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1F737" w14:textId="77777777" w:rsidR="007E6DB3" w:rsidRPr="0071440C" w:rsidRDefault="00B46CBA">
      <w:pPr>
        <w:pStyle w:val="Title"/>
        <w:rPr>
          <w:rFonts w:ascii="Garamond" w:hAnsi="Garamond"/>
        </w:rPr>
      </w:pPr>
      <w:r w:rsidRPr="0071440C">
        <w:rPr>
          <w:rFonts w:ascii="Garamond" w:hAnsi="Garamond"/>
        </w:rPr>
        <w:t>Geometric Ethics: The Mathematical Structure of Moral Reasoning</w:t>
      </w:r>
    </w:p>
    <w:p w14:paraId="0345AD49" w14:textId="77777777" w:rsidR="0071440C" w:rsidRDefault="0071440C" w:rsidP="0071440C">
      <w:pPr>
        <w:pStyle w:val="Author"/>
        <w:rPr>
          <w:rFonts w:ascii="Garamond" w:hAnsi="Garamond"/>
        </w:rPr>
      </w:pPr>
      <w:r>
        <w:rPr>
          <w:rFonts w:ascii="Garamond" w:hAnsi="Garamond"/>
        </w:rPr>
        <w:t>v 1.24</w:t>
      </w:r>
    </w:p>
    <w:p w14:paraId="231574C1" w14:textId="77777777" w:rsidR="0071440C" w:rsidRPr="00372B72" w:rsidRDefault="0071440C" w:rsidP="0071440C">
      <w:pPr>
        <w:pStyle w:val="BodyText"/>
      </w:pPr>
    </w:p>
    <w:p w14:paraId="092CE28A" w14:textId="77777777" w:rsidR="00A54BBE" w:rsidRDefault="0071440C" w:rsidP="00BB3AA9">
      <w:pPr>
        <w:pStyle w:val="Author"/>
      </w:pPr>
      <w:r w:rsidRPr="00EC4D28">
        <w:rPr>
          <w:rFonts w:ascii="Garamond" w:hAnsi="Garamond"/>
        </w:rPr>
        <w:t>Andrew H. Bond</w:t>
      </w:r>
    </w:p>
    <w:p w14:paraId="19FB8B1F" w14:textId="77777777" w:rsidR="0071440C" w:rsidRDefault="0071440C" w:rsidP="0071440C">
      <w:pPr>
        <w:pStyle w:val="BodyText"/>
        <w:jc w:val="center"/>
      </w:pPr>
      <w:r>
        <w:t>Senior Member, IEEE</w:t>
      </w:r>
    </w:p>
    <w:p w14:paraId="6214E692" w14:textId="77777777" w:rsidR="0071440C" w:rsidRDefault="0071440C" w:rsidP="0071440C">
      <w:pPr>
        <w:pStyle w:val="BodyText"/>
        <w:jc w:val="center"/>
      </w:pPr>
      <w:r>
        <w:t>Department of Computer Engineering</w:t>
      </w:r>
    </w:p>
    <w:p w14:paraId="56DE65B9" w14:textId="77777777" w:rsidR="0071440C" w:rsidRDefault="0071440C" w:rsidP="0071440C">
      <w:pPr>
        <w:pStyle w:val="BodyText"/>
        <w:jc w:val="center"/>
      </w:pPr>
      <w:r>
        <w:t>San Jose State University</w:t>
      </w:r>
    </w:p>
    <w:p w14:paraId="2CF15F9F" w14:textId="77777777" w:rsidR="0071440C" w:rsidRPr="00EC4D28" w:rsidRDefault="0071440C" w:rsidP="0071440C">
      <w:pPr>
        <w:pStyle w:val="BodyText"/>
        <w:jc w:val="center"/>
      </w:pPr>
      <w:hyperlink r:id="rId8" w:history="1">
        <w:r w:rsidRPr="00DC30CE">
          <w:rPr>
            <w:rStyle w:val="Hyperlink"/>
          </w:rPr>
          <w:t>andrew.bond@sjsu.edu</w:t>
        </w:r>
      </w:hyperlink>
      <w:r>
        <w:t xml:space="preserve"> </w:t>
      </w:r>
    </w:p>
    <w:p w14:paraId="42EE2270" w14:textId="77777777" w:rsidR="0071440C" w:rsidRPr="00EC4D28" w:rsidRDefault="0071440C" w:rsidP="0071440C">
      <w:pPr>
        <w:pStyle w:val="Date"/>
        <w:rPr>
          <w:rFonts w:ascii="Garamond" w:hAnsi="Garamond"/>
        </w:rPr>
      </w:pPr>
      <w:r w:rsidRPr="00EC4D28">
        <w:rPr>
          <w:rFonts w:ascii="Garamond" w:hAnsi="Garamond"/>
        </w:rPr>
        <w:t>Spring 2026</w:t>
      </w:r>
    </w:p>
    <w:p w14:paraId="44AC0E0F" w14:textId="77777777" w:rsidR="007E6DB3" w:rsidRDefault="00C9140F">
      <w:pPr>
        <w:pStyle w:val="FirstParagraph"/>
      </w:pPr>
      <w:r>
        <w:rPr>
          <w:noProof/>
        </w:rPr>
        <w:drawing>
          <wp:anchor distT="0" distB="0" distL="114300" distR="114300" simplePos="0" relativeHeight="251678720" behindDoc="0" locked="0" layoutInCell="1" allowOverlap="1" wp14:anchorId="4FBC150A" wp14:editId="1D927354">
            <wp:simplePos x="0" y="0"/>
            <wp:positionH relativeFrom="margin">
              <wp:align>center</wp:align>
            </wp:positionH>
            <wp:positionV relativeFrom="paragraph">
              <wp:posOffset>149860</wp:posOffset>
            </wp:positionV>
            <wp:extent cx="5023485" cy="4495165"/>
            <wp:effectExtent l="0" t="0" r="5715" b="635"/>
            <wp:wrapSquare wrapText="bothSides"/>
            <wp:docPr id="1255160638" name="Picture" descr="image"/>
            <wp:cNvGraphicFramePr/>
            <a:graphic xmlns:a="http://schemas.openxmlformats.org/drawingml/2006/main">
              <a:graphicData uri="http://schemas.openxmlformats.org/drawingml/2006/picture">
                <pic:pic xmlns:pic="http://schemas.openxmlformats.org/drawingml/2006/picture">
                  <pic:nvPicPr>
                    <pic:cNvPr id="22" name="Picture" descr="media/image1.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023485" cy="449516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p>
    <w:p w14:paraId="17A43A75" w14:textId="77777777" w:rsidR="0071440C" w:rsidRDefault="0071440C">
      <w:pPr>
        <w:rPr>
          <w:rFonts w:eastAsiaTheme="majorEastAsia" w:cstheme="majorBidi"/>
          <w:color w:val="0F4761" w:themeColor="accent1" w:themeShade="BF"/>
          <w:sz w:val="40"/>
          <w:szCs w:val="40"/>
        </w:rPr>
      </w:pPr>
      <w:bookmarkStart w:id="0" w:name="table-of-contents"/>
      <w:r>
        <w:br w:type="page"/>
      </w:r>
    </w:p>
    <w:p w14:paraId="1263484A" w14:textId="77777777" w:rsidR="007E6DB3" w:rsidRDefault="00B46CBA">
      <w:pPr>
        <w:pStyle w:val="Heading1"/>
      </w:pPr>
      <w:bookmarkStart w:id="1" w:name="_Toc222925767"/>
      <w:bookmarkStart w:id="2" w:name="_Toc224082026"/>
      <w:r>
        <w:rPr>
          <w:rFonts w:ascii="Garamond" w:hAnsi="Garamond"/>
        </w:rPr>
        <w:lastRenderedPageBreak/>
        <w:t>Table of Contents</w:t>
      </w:r>
      <w:bookmarkEnd w:id="1"/>
      <w:bookmarkEnd w:id="2"/>
    </w:p>
    <w:p w14:paraId="05D8F1B0" w14:textId="77777777" w:rsidR="000F5166" w:rsidRDefault="00000000">
      <w:pPr>
        <w:pStyle w:val="TOC1"/>
        <w:rPr>
          <w:rFonts w:asciiTheme="minorHAnsi" w:hAnsiTheme="minorHAnsi"/>
          <w:kern w:val="2"/>
          <w:szCs w:val="24"/>
          <w:lang w:eastAsia="en-US"/>
          <w14:ligatures w14:val="standardContextual"/>
        </w:rPr>
      </w:pPr>
      <w:r>
        <w:fldChar w:fldCharType="begin"/>
      </w:r>
      <w:r>
        <w:instrText xml:space="preserve"> TOC \o "1-3" \h \z \u </w:instrText>
      </w:r>
      <w:r>
        <w:fldChar w:fldCharType="separate"/>
      </w:r>
      <w:hyperlink w:anchor="_Toc224082026" w:history="1">
        <w:r w:rsidR="000F5166" w:rsidRPr="007E1566">
          <w:rPr>
            <w:rStyle w:val="Hyperlink"/>
          </w:rPr>
          <w:t>Table of Contents</w:t>
        </w:r>
        <w:r w:rsidR="000F5166">
          <w:rPr>
            <w:webHidden/>
          </w:rPr>
          <w:tab/>
        </w:r>
        <w:r w:rsidR="000F5166">
          <w:rPr>
            <w:webHidden/>
          </w:rPr>
          <w:fldChar w:fldCharType="begin"/>
        </w:r>
        <w:r w:rsidR="000F5166">
          <w:rPr>
            <w:webHidden/>
          </w:rPr>
          <w:instrText xml:space="preserve"> PAGEREF _Toc224082026 \h </w:instrText>
        </w:r>
        <w:r w:rsidR="000F5166">
          <w:rPr>
            <w:webHidden/>
          </w:rPr>
        </w:r>
        <w:r w:rsidR="000F5166">
          <w:rPr>
            <w:webHidden/>
          </w:rPr>
          <w:fldChar w:fldCharType="separate"/>
        </w:r>
        <w:r w:rsidR="000F5166">
          <w:rPr>
            <w:webHidden/>
          </w:rPr>
          <w:t>2</w:t>
        </w:r>
        <w:r w:rsidR="000F5166">
          <w:rPr>
            <w:webHidden/>
          </w:rPr>
          <w:fldChar w:fldCharType="end"/>
        </w:r>
      </w:hyperlink>
    </w:p>
    <w:p w14:paraId="6EBCA641" w14:textId="77777777" w:rsidR="000F5166" w:rsidRDefault="000F5166">
      <w:pPr>
        <w:pStyle w:val="TOC1"/>
        <w:rPr>
          <w:rFonts w:asciiTheme="minorHAnsi" w:hAnsiTheme="minorHAnsi"/>
          <w:kern w:val="2"/>
          <w:szCs w:val="24"/>
          <w:lang w:eastAsia="en-US"/>
          <w14:ligatures w14:val="standardContextual"/>
        </w:rPr>
      </w:pPr>
      <w:hyperlink w:anchor="_Toc224082027" w:history="1">
        <w:r w:rsidRPr="007E1566">
          <w:rPr>
            <w:rStyle w:val="Hyperlink"/>
          </w:rPr>
          <w:t>Table of Figures</w:t>
        </w:r>
        <w:r>
          <w:rPr>
            <w:webHidden/>
          </w:rPr>
          <w:tab/>
        </w:r>
        <w:r>
          <w:rPr>
            <w:webHidden/>
          </w:rPr>
          <w:fldChar w:fldCharType="begin"/>
        </w:r>
        <w:r>
          <w:rPr>
            <w:webHidden/>
          </w:rPr>
          <w:instrText xml:space="preserve"> PAGEREF _Toc224082027 \h </w:instrText>
        </w:r>
        <w:r>
          <w:rPr>
            <w:webHidden/>
          </w:rPr>
        </w:r>
        <w:r>
          <w:rPr>
            <w:webHidden/>
          </w:rPr>
          <w:fldChar w:fldCharType="separate"/>
        </w:r>
        <w:r>
          <w:rPr>
            <w:webHidden/>
          </w:rPr>
          <w:t>31</w:t>
        </w:r>
        <w:r>
          <w:rPr>
            <w:webHidden/>
          </w:rPr>
          <w:fldChar w:fldCharType="end"/>
        </w:r>
      </w:hyperlink>
    </w:p>
    <w:p w14:paraId="56430A17" w14:textId="77777777" w:rsidR="000F5166" w:rsidRDefault="000F5166">
      <w:pPr>
        <w:pStyle w:val="TOC1"/>
        <w:rPr>
          <w:rFonts w:asciiTheme="minorHAnsi" w:hAnsiTheme="minorHAnsi"/>
          <w:kern w:val="2"/>
          <w:szCs w:val="24"/>
          <w:lang w:eastAsia="en-US"/>
          <w14:ligatures w14:val="standardContextual"/>
        </w:rPr>
      </w:pPr>
      <w:hyperlink w:anchor="_Toc224082028" w:history="1">
        <w:r w:rsidRPr="007E1566">
          <w:rPr>
            <w:rStyle w:val="Hyperlink"/>
          </w:rPr>
          <w:t>Preface</w:t>
        </w:r>
        <w:r>
          <w:rPr>
            <w:webHidden/>
          </w:rPr>
          <w:tab/>
        </w:r>
        <w:r>
          <w:rPr>
            <w:webHidden/>
          </w:rPr>
          <w:fldChar w:fldCharType="begin"/>
        </w:r>
        <w:r>
          <w:rPr>
            <w:webHidden/>
          </w:rPr>
          <w:instrText xml:space="preserve"> PAGEREF _Toc224082028 \h </w:instrText>
        </w:r>
        <w:r>
          <w:rPr>
            <w:webHidden/>
          </w:rPr>
        </w:r>
        <w:r>
          <w:rPr>
            <w:webHidden/>
          </w:rPr>
          <w:fldChar w:fldCharType="separate"/>
        </w:r>
        <w:r>
          <w:rPr>
            <w:webHidden/>
          </w:rPr>
          <w:t>32</w:t>
        </w:r>
        <w:r>
          <w:rPr>
            <w:webHidden/>
          </w:rPr>
          <w:fldChar w:fldCharType="end"/>
        </w:r>
      </w:hyperlink>
    </w:p>
    <w:p w14:paraId="64E7059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29" w:history="1">
        <w:r w:rsidRPr="007E1566">
          <w:rPr>
            <w:rStyle w:val="Hyperlink"/>
            <w:noProof/>
          </w:rPr>
          <w:t>Epistemic Status Tags</w:t>
        </w:r>
        <w:r>
          <w:rPr>
            <w:noProof/>
            <w:webHidden/>
          </w:rPr>
          <w:tab/>
        </w:r>
        <w:r>
          <w:rPr>
            <w:noProof/>
            <w:webHidden/>
          </w:rPr>
          <w:fldChar w:fldCharType="begin"/>
        </w:r>
        <w:r>
          <w:rPr>
            <w:noProof/>
            <w:webHidden/>
          </w:rPr>
          <w:instrText xml:space="preserve"> PAGEREF _Toc224082029 \h </w:instrText>
        </w:r>
        <w:r>
          <w:rPr>
            <w:noProof/>
            <w:webHidden/>
          </w:rPr>
        </w:r>
        <w:r>
          <w:rPr>
            <w:noProof/>
            <w:webHidden/>
          </w:rPr>
          <w:fldChar w:fldCharType="separate"/>
        </w:r>
        <w:r>
          <w:rPr>
            <w:noProof/>
            <w:webHidden/>
          </w:rPr>
          <w:t>35</w:t>
        </w:r>
        <w:r>
          <w:rPr>
            <w:noProof/>
            <w:webHidden/>
          </w:rPr>
          <w:fldChar w:fldCharType="end"/>
        </w:r>
      </w:hyperlink>
    </w:p>
    <w:p w14:paraId="0DCD9D7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30" w:history="1">
        <w:r w:rsidRPr="007E1566">
          <w:rPr>
            <w:rStyle w:val="Hyperlink"/>
            <w:noProof/>
          </w:rPr>
          <w:t>Epistemic Status Classification of Major Claims</w:t>
        </w:r>
        <w:r>
          <w:rPr>
            <w:noProof/>
            <w:webHidden/>
          </w:rPr>
          <w:tab/>
        </w:r>
        <w:r>
          <w:rPr>
            <w:noProof/>
            <w:webHidden/>
          </w:rPr>
          <w:fldChar w:fldCharType="begin"/>
        </w:r>
        <w:r>
          <w:rPr>
            <w:noProof/>
            <w:webHidden/>
          </w:rPr>
          <w:instrText xml:space="preserve"> PAGEREF _Toc224082030 \h </w:instrText>
        </w:r>
        <w:r>
          <w:rPr>
            <w:noProof/>
            <w:webHidden/>
          </w:rPr>
        </w:r>
        <w:r>
          <w:rPr>
            <w:noProof/>
            <w:webHidden/>
          </w:rPr>
          <w:fldChar w:fldCharType="separate"/>
        </w:r>
        <w:r>
          <w:rPr>
            <w:noProof/>
            <w:webHidden/>
          </w:rPr>
          <w:t>36</w:t>
        </w:r>
        <w:r>
          <w:rPr>
            <w:noProof/>
            <w:webHidden/>
          </w:rPr>
          <w:fldChar w:fldCharType="end"/>
        </w:r>
      </w:hyperlink>
    </w:p>
    <w:p w14:paraId="241F8A0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31" w:history="1">
        <w:r w:rsidRPr="007E1566">
          <w:rPr>
            <w:rStyle w:val="Hyperlink"/>
            <w:noProof/>
          </w:rPr>
          <w:t>A final word about urgency</w:t>
        </w:r>
        <w:r>
          <w:rPr>
            <w:noProof/>
            <w:webHidden/>
          </w:rPr>
          <w:tab/>
        </w:r>
        <w:r>
          <w:rPr>
            <w:noProof/>
            <w:webHidden/>
          </w:rPr>
          <w:fldChar w:fldCharType="begin"/>
        </w:r>
        <w:r>
          <w:rPr>
            <w:noProof/>
            <w:webHidden/>
          </w:rPr>
          <w:instrText xml:space="preserve"> PAGEREF _Toc224082031 \h </w:instrText>
        </w:r>
        <w:r>
          <w:rPr>
            <w:noProof/>
            <w:webHidden/>
          </w:rPr>
        </w:r>
        <w:r>
          <w:rPr>
            <w:noProof/>
            <w:webHidden/>
          </w:rPr>
          <w:fldChar w:fldCharType="separate"/>
        </w:r>
        <w:r>
          <w:rPr>
            <w:noProof/>
            <w:webHidden/>
          </w:rPr>
          <w:t>37</w:t>
        </w:r>
        <w:r>
          <w:rPr>
            <w:noProof/>
            <w:webHidden/>
          </w:rPr>
          <w:fldChar w:fldCharType="end"/>
        </w:r>
      </w:hyperlink>
    </w:p>
    <w:p w14:paraId="68FEB1D6" w14:textId="77777777" w:rsidR="000F5166" w:rsidRDefault="000F5166">
      <w:pPr>
        <w:pStyle w:val="TOC1"/>
        <w:rPr>
          <w:rFonts w:asciiTheme="minorHAnsi" w:hAnsiTheme="minorHAnsi"/>
          <w:kern w:val="2"/>
          <w:szCs w:val="24"/>
          <w:lang w:eastAsia="en-US"/>
          <w14:ligatures w14:val="standardContextual"/>
        </w:rPr>
      </w:pPr>
      <w:hyperlink w:anchor="_Toc224082032" w:history="1">
        <w:r w:rsidRPr="007E1566">
          <w:rPr>
            <w:rStyle w:val="Hyperlink"/>
          </w:rPr>
          <w:t>Core Objects at a Glance</w:t>
        </w:r>
        <w:r>
          <w:rPr>
            <w:webHidden/>
          </w:rPr>
          <w:tab/>
        </w:r>
        <w:r>
          <w:rPr>
            <w:webHidden/>
          </w:rPr>
          <w:fldChar w:fldCharType="begin"/>
        </w:r>
        <w:r>
          <w:rPr>
            <w:webHidden/>
          </w:rPr>
          <w:instrText xml:space="preserve"> PAGEREF _Toc224082032 \h </w:instrText>
        </w:r>
        <w:r>
          <w:rPr>
            <w:webHidden/>
          </w:rPr>
        </w:r>
        <w:r>
          <w:rPr>
            <w:webHidden/>
          </w:rPr>
          <w:fldChar w:fldCharType="separate"/>
        </w:r>
        <w:r>
          <w:rPr>
            <w:webHidden/>
          </w:rPr>
          <w:t>38</w:t>
        </w:r>
        <w:r>
          <w:rPr>
            <w:webHidden/>
          </w:rPr>
          <w:fldChar w:fldCharType="end"/>
        </w:r>
      </w:hyperlink>
    </w:p>
    <w:p w14:paraId="0DF95EA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3" w:history="1">
        <w:r w:rsidRPr="007E1566">
          <w:rPr>
            <w:rStyle w:val="Hyperlink"/>
            <w:noProof/>
          </w:rPr>
          <w:t>Key Results at a Glance</w:t>
        </w:r>
        <w:r>
          <w:rPr>
            <w:noProof/>
            <w:webHidden/>
          </w:rPr>
          <w:tab/>
        </w:r>
        <w:r>
          <w:rPr>
            <w:noProof/>
            <w:webHidden/>
          </w:rPr>
          <w:fldChar w:fldCharType="begin"/>
        </w:r>
        <w:r>
          <w:rPr>
            <w:noProof/>
            <w:webHidden/>
          </w:rPr>
          <w:instrText xml:space="preserve"> PAGEREF _Toc224082033 \h </w:instrText>
        </w:r>
        <w:r>
          <w:rPr>
            <w:noProof/>
            <w:webHidden/>
          </w:rPr>
        </w:r>
        <w:r>
          <w:rPr>
            <w:noProof/>
            <w:webHidden/>
          </w:rPr>
          <w:fldChar w:fldCharType="separate"/>
        </w:r>
        <w:r>
          <w:rPr>
            <w:noProof/>
            <w:webHidden/>
          </w:rPr>
          <w:t>39</w:t>
        </w:r>
        <w:r>
          <w:rPr>
            <w:noProof/>
            <w:webHidden/>
          </w:rPr>
          <w:fldChar w:fldCharType="end"/>
        </w:r>
      </w:hyperlink>
    </w:p>
    <w:p w14:paraId="32B0BC1B" w14:textId="77777777" w:rsidR="000F5166" w:rsidRDefault="000F5166">
      <w:pPr>
        <w:pStyle w:val="TOC1"/>
        <w:rPr>
          <w:rFonts w:asciiTheme="minorHAnsi" w:hAnsiTheme="minorHAnsi"/>
          <w:kern w:val="2"/>
          <w:szCs w:val="24"/>
          <w:lang w:eastAsia="en-US"/>
          <w14:ligatures w14:val="standardContextual"/>
        </w:rPr>
      </w:pPr>
      <w:hyperlink w:anchor="_Toc224082034" w:history="1">
        <w:r w:rsidRPr="007E1566">
          <w:rPr>
            <w:rStyle w:val="Hyperlink"/>
          </w:rPr>
          <w:t>Part I: The Problem</w:t>
        </w:r>
        <w:r>
          <w:rPr>
            <w:webHidden/>
          </w:rPr>
          <w:tab/>
        </w:r>
        <w:r>
          <w:rPr>
            <w:webHidden/>
          </w:rPr>
          <w:fldChar w:fldCharType="begin"/>
        </w:r>
        <w:r>
          <w:rPr>
            <w:webHidden/>
          </w:rPr>
          <w:instrText xml:space="preserve"> PAGEREF _Toc224082034 \h </w:instrText>
        </w:r>
        <w:r>
          <w:rPr>
            <w:webHidden/>
          </w:rPr>
        </w:r>
        <w:r>
          <w:rPr>
            <w:webHidden/>
          </w:rPr>
          <w:fldChar w:fldCharType="separate"/>
        </w:r>
        <w:r>
          <w:rPr>
            <w:webHidden/>
          </w:rPr>
          <w:t>40</w:t>
        </w:r>
        <w:r>
          <w:rPr>
            <w:webHidden/>
          </w:rPr>
          <w:fldChar w:fldCharType="end"/>
        </w:r>
      </w:hyperlink>
    </w:p>
    <w:p w14:paraId="412D1B52" w14:textId="77777777" w:rsidR="000F5166" w:rsidRDefault="000F5166">
      <w:pPr>
        <w:pStyle w:val="TOC1"/>
        <w:rPr>
          <w:rFonts w:asciiTheme="minorHAnsi" w:hAnsiTheme="minorHAnsi"/>
          <w:kern w:val="2"/>
          <w:szCs w:val="24"/>
          <w:lang w:eastAsia="en-US"/>
          <w14:ligatures w14:val="standardContextual"/>
        </w:rPr>
      </w:pPr>
      <w:hyperlink w:anchor="_Toc224082035" w:history="1">
        <w:r w:rsidRPr="007E1566">
          <w:rPr>
            <w:rStyle w:val="Hyperlink"/>
          </w:rPr>
          <w:t>Chapter 1: Introduction — Why Geometry?</w:t>
        </w:r>
        <w:r>
          <w:rPr>
            <w:webHidden/>
          </w:rPr>
          <w:tab/>
        </w:r>
        <w:r>
          <w:rPr>
            <w:webHidden/>
          </w:rPr>
          <w:fldChar w:fldCharType="begin"/>
        </w:r>
        <w:r>
          <w:rPr>
            <w:webHidden/>
          </w:rPr>
          <w:instrText xml:space="preserve"> PAGEREF _Toc224082035 \h </w:instrText>
        </w:r>
        <w:r>
          <w:rPr>
            <w:webHidden/>
          </w:rPr>
        </w:r>
        <w:r>
          <w:rPr>
            <w:webHidden/>
          </w:rPr>
          <w:fldChar w:fldCharType="separate"/>
        </w:r>
        <w:r>
          <w:rPr>
            <w:webHidden/>
          </w:rPr>
          <w:t>40</w:t>
        </w:r>
        <w:r>
          <w:rPr>
            <w:webHidden/>
          </w:rPr>
          <w:fldChar w:fldCharType="end"/>
        </w:r>
      </w:hyperlink>
    </w:p>
    <w:p w14:paraId="7A7DE58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6" w:history="1">
        <w:r w:rsidRPr="007E1566">
          <w:rPr>
            <w:rStyle w:val="Hyperlink"/>
            <w:noProof/>
          </w:rPr>
          <w:t>The Shape of the Problem</w:t>
        </w:r>
        <w:r>
          <w:rPr>
            <w:noProof/>
            <w:webHidden/>
          </w:rPr>
          <w:tab/>
        </w:r>
        <w:r>
          <w:rPr>
            <w:noProof/>
            <w:webHidden/>
          </w:rPr>
          <w:fldChar w:fldCharType="begin"/>
        </w:r>
        <w:r>
          <w:rPr>
            <w:noProof/>
            <w:webHidden/>
          </w:rPr>
          <w:instrText xml:space="preserve"> PAGEREF _Toc224082036 \h </w:instrText>
        </w:r>
        <w:r>
          <w:rPr>
            <w:noProof/>
            <w:webHidden/>
          </w:rPr>
        </w:r>
        <w:r>
          <w:rPr>
            <w:noProof/>
            <w:webHidden/>
          </w:rPr>
          <w:fldChar w:fldCharType="separate"/>
        </w:r>
        <w:r>
          <w:rPr>
            <w:noProof/>
            <w:webHidden/>
          </w:rPr>
          <w:t>40</w:t>
        </w:r>
        <w:r>
          <w:rPr>
            <w:noProof/>
            <w:webHidden/>
          </w:rPr>
          <w:fldChar w:fldCharType="end"/>
        </w:r>
      </w:hyperlink>
    </w:p>
    <w:p w14:paraId="4ADAD2C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7" w:history="1">
        <w:r w:rsidRPr="007E1566">
          <w:rPr>
            <w:rStyle w:val="Hyperlink"/>
            <w:noProof/>
          </w:rPr>
          <w:t>An Old Man and a Horse</w:t>
        </w:r>
        <w:r>
          <w:rPr>
            <w:noProof/>
            <w:webHidden/>
          </w:rPr>
          <w:tab/>
        </w:r>
        <w:r>
          <w:rPr>
            <w:noProof/>
            <w:webHidden/>
          </w:rPr>
          <w:fldChar w:fldCharType="begin"/>
        </w:r>
        <w:r>
          <w:rPr>
            <w:noProof/>
            <w:webHidden/>
          </w:rPr>
          <w:instrText xml:space="preserve"> PAGEREF _Toc224082037 \h </w:instrText>
        </w:r>
        <w:r>
          <w:rPr>
            <w:noProof/>
            <w:webHidden/>
          </w:rPr>
        </w:r>
        <w:r>
          <w:rPr>
            <w:noProof/>
            <w:webHidden/>
          </w:rPr>
          <w:fldChar w:fldCharType="separate"/>
        </w:r>
        <w:r>
          <w:rPr>
            <w:noProof/>
            <w:webHidden/>
          </w:rPr>
          <w:t>40</w:t>
        </w:r>
        <w:r>
          <w:rPr>
            <w:noProof/>
            <w:webHidden/>
          </w:rPr>
          <w:fldChar w:fldCharType="end"/>
        </w:r>
      </w:hyperlink>
    </w:p>
    <w:p w14:paraId="47D5877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8" w:history="1">
        <w:r w:rsidRPr="007E1566">
          <w:rPr>
            <w:rStyle w:val="Hyperlink"/>
            <w:noProof/>
          </w:rPr>
          <w:t>Three Failures of Flatland</w:t>
        </w:r>
        <w:r>
          <w:rPr>
            <w:noProof/>
            <w:webHidden/>
          </w:rPr>
          <w:tab/>
        </w:r>
        <w:r>
          <w:rPr>
            <w:noProof/>
            <w:webHidden/>
          </w:rPr>
          <w:fldChar w:fldCharType="begin"/>
        </w:r>
        <w:r>
          <w:rPr>
            <w:noProof/>
            <w:webHidden/>
          </w:rPr>
          <w:instrText xml:space="preserve"> PAGEREF _Toc224082038 \h </w:instrText>
        </w:r>
        <w:r>
          <w:rPr>
            <w:noProof/>
            <w:webHidden/>
          </w:rPr>
        </w:r>
        <w:r>
          <w:rPr>
            <w:noProof/>
            <w:webHidden/>
          </w:rPr>
          <w:fldChar w:fldCharType="separate"/>
        </w:r>
        <w:r>
          <w:rPr>
            <w:noProof/>
            <w:webHidden/>
          </w:rPr>
          <w:t>41</w:t>
        </w:r>
        <w:r>
          <w:rPr>
            <w:noProof/>
            <w:webHidden/>
          </w:rPr>
          <w:fldChar w:fldCharType="end"/>
        </w:r>
      </w:hyperlink>
    </w:p>
    <w:p w14:paraId="65BBCD2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39" w:history="1">
        <w:r w:rsidRPr="007E1566">
          <w:rPr>
            <w:rStyle w:val="Hyperlink"/>
            <w:noProof/>
          </w:rPr>
          <w:t>Failure 1: AI Alignment</w:t>
        </w:r>
        <w:r>
          <w:rPr>
            <w:noProof/>
            <w:webHidden/>
          </w:rPr>
          <w:tab/>
        </w:r>
        <w:r>
          <w:rPr>
            <w:noProof/>
            <w:webHidden/>
          </w:rPr>
          <w:fldChar w:fldCharType="begin"/>
        </w:r>
        <w:r>
          <w:rPr>
            <w:noProof/>
            <w:webHidden/>
          </w:rPr>
          <w:instrText xml:space="preserve"> PAGEREF _Toc224082039 \h </w:instrText>
        </w:r>
        <w:r>
          <w:rPr>
            <w:noProof/>
            <w:webHidden/>
          </w:rPr>
        </w:r>
        <w:r>
          <w:rPr>
            <w:noProof/>
            <w:webHidden/>
          </w:rPr>
          <w:fldChar w:fldCharType="separate"/>
        </w:r>
        <w:r>
          <w:rPr>
            <w:noProof/>
            <w:webHidden/>
          </w:rPr>
          <w:t>41</w:t>
        </w:r>
        <w:r>
          <w:rPr>
            <w:noProof/>
            <w:webHidden/>
          </w:rPr>
          <w:fldChar w:fldCharType="end"/>
        </w:r>
      </w:hyperlink>
    </w:p>
    <w:p w14:paraId="70B95B7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40" w:history="1">
        <w:r w:rsidRPr="007E1566">
          <w:rPr>
            <w:rStyle w:val="Hyperlink"/>
            <w:noProof/>
          </w:rPr>
          <w:t>Failure 2: Policy Analysis</w:t>
        </w:r>
        <w:r>
          <w:rPr>
            <w:noProof/>
            <w:webHidden/>
          </w:rPr>
          <w:tab/>
        </w:r>
        <w:r>
          <w:rPr>
            <w:noProof/>
            <w:webHidden/>
          </w:rPr>
          <w:fldChar w:fldCharType="begin"/>
        </w:r>
        <w:r>
          <w:rPr>
            <w:noProof/>
            <w:webHidden/>
          </w:rPr>
          <w:instrText xml:space="preserve"> PAGEREF _Toc224082040 \h </w:instrText>
        </w:r>
        <w:r>
          <w:rPr>
            <w:noProof/>
            <w:webHidden/>
          </w:rPr>
        </w:r>
        <w:r>
          <w:rPr>
            <w:noProof/>
            <w:webHidden/>
          </w:rPr>
          <w:fldChar w:fldCharType="separate"/>
        </w:r>
        <w:r>
          <w:rPr>
            <w:noProof/>
            <w:webHidden/>
          </w:rPr>
          <w:t>42</w:t>
        </w:r>
        <w:r>
          <w:rPr>
            <w:noProof/>
            <w:webHidden/>
          </w:rPr>
          <w:fldChar w:fldCharType="end"/>
        </w:r>
      </w:hyperlink>
    </w:p>
    <w:p w14:paraId="11F663A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41" w:history="1">
        <w:r w:rsidRPr="007E1566">
          <w:rPr>
            <w:rStyle w:val="Hyperlink"/>
            <w:noProof/>
          </w:rPr>
          <w:t>Failure 3: Moral Philosophy Itself</w:t>
        </w:r>
        <w:r>
          <w:rPr>
            <w:noProof/>
            <w:webHidden/>
          </w:rPr>
          <w:tab/>
        </w:r>
        <w:r>
          <w:rPr>
            <w:noProof/>
            <w:webHidden/>
          </w:rPr>
          <w:fldChar w:fldCharType="begin"/>
        </w:r>
        <w:r>
          <w:rPr>
            <w:noProof/>
            <w:webHidden/>
          </w:rPr>
          <w:instrText xml:space="preserve"> PAGEREF _Toc224082041 \h </w:instrText>
        </w:r>
        <w:r>
          <w:rPr>
            <w:noProof/>
            <w:webHidden/>
          </w:rPr>
        </w:r>
        <w:r>
          <w:rPr>
            <w:noProof/>
            <w:webHidden/>
          </w:rPr>
          <w:fldChar w:fldCharType="separate"/>
        </w:r>
        <w:r>
          <w:rPr>
            <w:noProof/>
            <w:webHidden/>
          </w:rPr>
          <w:t>43</w:t>
        </w:r>
        <w:r>
          <w:rPr>
            <w:noProof/>
            <w:webHidden/>
          </w:rPr>
          <w:fldChar w:fldCharType="end"/>
        </w:r>
      </w:hyperlink>
    </w:p>
    <w:p w14:paraId="3459064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2" w:history="1">
        <w:r w:rsidRPr="007E1566">
          <w:rPr>
            <w:rStyle w:val="Hyperlink"/>
            <w:noProof/>
          </w:rPr>
          <w:t>What Geometry Provides</w:t>
        </w:r>
        <w:r>
          <w:rPr>
            <w:noProof/>
            <w:webHidden/>
          </w:rPr>
          <w:tab/>
        </w:r>
        <w:r>
          <w:rPr>
            <w:noProof/>
            <w:webHidden/>
          </w:rPr>
          <w:fldChar w:fldCharType="begin"/>
        </w:r>
        <w:r>
          <w:rPr>
            <w:noProof/>
            <w:webHidden/>
          </w:rPr>
          <w:instrText xml:space="preserve"> PAGEREF _Toc224082042 \h </w:instrText>
        </w:r>
        <w:r>
          <w:rPr>
            <w:noProof/>
            <w:webHidden/>
          </w:rPr>
        </w:r>
        <w:r>
          <w:rPr>
            <w:noProof/>
            <w:webHidden/>
          </w:rPr>
          <w:fldChar w:fldCharType="separate"/>
        </w:r>
        <w:r>
          <w:rPr>
            <w:noProof/>
            <w:webHidden/>
          </w:rPr>
          <w:t>43</w:t>
        </w:r>
        <w:r>
          <w:rPr>
            <w:noProof/>
            <w:webHidden/>
          </w:rPr>
          <w:fldChar w:fldCharType="end"/>
        </w:r>
      </w:hyperlink>
    </w:p>
    <w:p w14:paraId="5653D0F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3" w:history="1">
        <w:r w:rsidRPr="007E1566">
          <w:rPr>
            <w:rStyle w:val="Hyperlink"/>
            <w:noProof/>
          </w:rPr>
          <w:t>What This Book Is Not</w:t>
        </w:r>
        <w:r>
          <w:rPr>
            <w:noProof/>
            <w:webHidden/>
          </w:rPr>
          <w:tab/>
        </w:r>
        <w:r>
          <w:rPr>
            <w:noProof/>
            <w:webHidden/>
          </w:rPr>
          <w:fldChar w:fldCharType="begin"/>
        </w:r>
        <w:r>
          <w:rPr>
            <w:noProof/>
            <w:webHidden/>
          </w:rPr>
          <w:instrText xml:space="preserve"> PAGEREF _Toc224082043 \h </w:instrText>
        </w:r>
        <w:r>
          <w:rPr>
            <w:noProof/>
            <w:webHidden/>
          </w:rPr>
        </w:r>
        <w:r>
          <w:rPr>
            <w:noProof/>
            <w:webHidden/>
          </w:rPr>
          <w:fldChar w:fldCharType="separate"/>
        </w:r>
        <w:r>
          <w:rPr>
            <w:noProof/>
            <w:webHidden/>
          </w:rPr>
          <w:t>44</w:t>
        </w:r>
        <w:r>
          <w:rPr>
            <w:noProof/>
            <w:webHidden/>
          </w:rPr>
          <w:fldChar w:fldCharType="end"/>
        </w:r>
      </w:hyperlink>
    </w:p>
    <w:p w14:paraId="6884DD3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4" w:history="1">
        <w:r w:rsidRPr="007E1566">
          <w:rPr>
            <w:rStyle w:val="Hyperlink"/>
            <w:noProof/>
          </w:rPr>
          <w:t>The Epistemic Stance: Pragmatist Geometry</w:t>
        </w:r>
        <w:r>
          <w:rPr>
            <w:noProof/>
            <w:webHidden/>
          </w:rPr>
          <w:tab/>
        </w:r>
        <w:r>
          <w:rPr>
            <w:noProof/>
            <w:webHidden/>
          </w:rPr>
          <w:fldChar w:fldCharType="begin"/>
        </w:r>
        <w:r>
          <w:rPr>
            <w:noProof/>
            <w:webHidden/>
          </w:rPr>
          <w:instrText xml:space="preserve"> PAGEREF _Toc224082044 \h </w:instrText>
        </w:r>
        <w:r>
          <w:rPr>
            <w:noProof/>
            <w:webHidden/>
          </w:rPr>
        </w:r>
        <w:r>
          <w:rPr>
            <w:noProof/>
            <w:webHidden/>
          </w:rPr>
          <w:fldChar w:fldCharType="separate"/>
        </w:r>
        <w:r>
          <w:rPr>
            <w:noProof/>
            <w:webHidden/>
          </w:rPr>
          <w:t>45</w:t>
        </w:r>
        <w:r>
          <w:rPr>
            <w:noProof/>
            <w:webHidden/>
          </w:rPr>
          <w:fldChar w:fldCharType="end"/>
        </w:r>
      </w:hyperlink>
    </w:p>
    <w:p w14:paraId="4C274B0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45" w:history="1">
        <w:r w:rsidRPr="007E1566">
          <w:rPr>
            <w:rStyle w:val="Hyperlink"/>
            <w:noProof/>
          </w:rPr>
          <w:t>How to Read This Book</w:t>
        </w:r>
        <w:r>
          <w:rPr>
            <w:noProof/>
            <w:webHidden/>
          </w:rPr>
          <w:tab/>
        </w:r>
        <w:r>
          <w:rPr>
            <w:noProof/>
            <w:webHidden/>
          </w:rPr>
          <w:fldChar w:fldCharType="begin"/>
        </w:r>
        <w:r>
          <w:rPr>
            <w:noProof/>
            <w:webHidden/>
          </w:rPr>
          <w:instrText xml:space="preserve"> PAGEREF _Toc224082045 \h </w:instrText>
        </w:r>
        <w:r>
          <w:rPr>
            <w:noProof/>
            <w:webHidden/>
          </w:rPr>
        </w:r>
        <w:r>
          <w:rPr>
            <w:noProof/>
            <w:webHidden/>
          </w:rPr>
          <w:fldChar w:fldCharType="separate"/>
        </w:r>
        <w:r>
          <w:rPr>
            <w:noProof/>
            <w:webHidden/>
          </w:rPr>
          <w:t>47</w:t>
        </w:r>
        <w:r>
          <w:rPr>
            <w:noProof/>
            <w:webHidden/>
          </w:rPr>
          <w:fldChar w:fldCharType="end"/>
        </w:r>
      </w:hyperlink>
    </w:p>
    <w:p w14:paraId="1A75AF9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6" w:history="1">
        <w:r w:rsidRPr="007E1566">
          <w:rPr>
            <w:rStyle w:val="Hyperlink"/>
            <w:noProof/>
          </w:rPr>
          <w:t>The Suspicious Coincidence</w:t>
        </w:r>
        <w:r>
          <w:rPr>
            <w:noProof/>
            <w:webHidden/>
          </w:rPr>
          <w:tab/>
        </w:r>
        <w:r>
          <w:rPr>
            <w:noProof/>
            <w:webHidden/>
          </w:rPr>
          <w:fldChar w:fldCharType="begin"/>
        </w:r>
        <w:r>
          <w:rPr>
            <w:noProof/>
            <w:webHidden/>
          </w:rPr>
          <w:instrText xml:space="preserve"> PAGEREF _Toc224082046 \h </w:instrText>
        </w:r>
        <w:r>
          <w:rPr>
            <w:noProof/>
            <w:webHidden/>
          </w:rPr>
        </w:r>
        <w:r>
          <w:rPr>
            <w:noProof/>
            <w:webHidden/>
          </w:rPr>
          <w:fldChar w:fldCharType="separate"/>
        </w:r>
        <w:r>
          <w:rPr>
            <w:noProof/>
            <w:webHidden/>
          </w:rPr>
          <w:t>47</w:t>
        </w:r>
        <w:r>
          <w:rPr>
            <w:noProof/>
            <w:webHidden/>
          </w:rPr>
          <w:fldChar w:fldCharType="end"/>
        </w:r>
      </w:hyperlink>
    </w:p>
    <w:p w14:paraId="2FDE3D9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7" w:history="1">
        <w:r w:rsidRPr="007E1566">
          <w:rPr>
            <w:rStyle w:val="Hyperlink"/>
            <w:noProof/>
          </w:rPr>
          <w:t>The Arc of the Book</w:t>
        </w:r>
        <w:r>
          <w:rPr>
            <w:noProof/>
            <w:webHidden/>
          </w:rPr>
          <w:tab/>
        </w:r>
        <w:r>
          <w:rPr>
            <w:noProof/>
            <w:webHidden/>
          </w:rPr>
          <w:fldChar w:fldCharType="begin"/>
        </w:r>
        <w:r>
          <w:rPr>
            <w:noProof/>
            <w:webHidden/>
          </w:rPr>
          <w:instrText xml:space="preserve"> PAGEREF _Toc224082047 \h </w:instrText>
        </w:r>
        <w:r>
          <w:rPr>
            <w:noProof/>
            <w:webHidden/>
          </w:rPr>
        </w:r>
        <w:r>
          <w:rPr>
            <w:noProof/>
            <w:webHidden/>
          </w:rPr>
          <w:fldChar w:fldCharType="separate"/>
        </w:r>
        <w:r>
          <w:rPr>
            <w:noProof/>
            <w:webHidden/>
          </w:rPr>
          <w:t>49</w:t>
        </w:r>
        <w:r>
          <w:rPr>
            <w:noProof/>
            <w:webHidden/>
          </w:rPr>
          <w:fldChar w:fldCharType="end"/>
        </w:r>
      </w:hyperlink>
    </w:p>
    <w:p w14:paraId="7BED04B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8" w:history="1">
        <w:r w:rsidRPr="007E1566">
          <w:rPr>
            <w:rStyle w:val="Hyperlink"/>
            <w:noProof/>
          </w:rPr>
          <w:t>A Note on Ambition</w:t>
        </w:r>
        <w:r>
          <w:rPr>
            <w:noProof/>
            <w:webHidden/>
          </w:rPr>
          <w:tab/>
        </w:r>
        <w:r>
          <w:rPr>
            <w:noProof/>
            <w:webHidden/>
          </w:rPr>
          <w:fldChar w:fldCharType="begin"/>
        </w:r>
        <w:r>
          <w:rPr>
            <w:noProof/>
            <w:webHidden/>
          </w:rPr>
          <w:instrText xml:space="preserve"> PAGEREF _Toc224082048 \h </w:instrText>
        </w:r>
        <w:r>
          <w:rPr>
            <w:noProof/>
            <w:webHidden/>
          </w:rPr>
        </w:r>
        <w:r>
          <w:rPr>
            <w:noProof/>
            <w:webHidden/>
          </w:rPr>
          <w:fldChar w:fldCharType="separate"/>
        </w:r>
        <w:r>
          <w:rPr>
            <w:noProof/>
            <w:webHidden/>
          </w:rPr>
          <w:t>50</w:t>
        </w:r>
        <w:r>
          <w:rPr>
            <w:noProof/>
            <w:webHidden/>
          </w:rPr>
          <w:fldChar w:fldCharType="end"/>
        </w:r>
      </w:hyperlink>
    </w:p>
    <w:p w14:paraId="4EDA07C4" w14:textId="77777777" w:rsidR="000F5166" w:rsidRDefault="000F5166">
      <w:pPr>
        <w:pStyle w:val="TOC1"/>
        <w:rPr>
          <w:rFonts w:asciiTheme="minorHAnsi" w:hAnsiTheme="minorHAnsi"/>
          <w:kern w:val="2"/>
          <w:szCs w:val="24"/>
          <w:lang w:eastAsia="en-US"/>
          <w14:ligatures w14:val="standardContextual"/>
        </w:rPr>
      </w:pPr>
      <w:hyperlink w:anchor="_Toc224082049" w:history="1">
        <w:r w:rsidRPr="007E1566">
          <w:rPr>
            <w:rStyle w:val="Hyperlink"/>
          </w:rPr>
          <w:t>Chapter 2: The Failure of Scalar Ethics</w:t>
        </w:r>
        <w:r>
          <w:rPr>
            <w:webHidden/>
          </w:rPr>
          <w:tab/>
        </w:r>
        <w:r>
          <w:rPr>
            <w:webHidden/>
          </w:rPr>
          <w:fldChar w:fldCharType="begin"/>
        </w:r>
        <w:r>
          <w:rPr>
            <w:webHidden/>
          </w:rPr>
          <w:instrText xml:space="preserve"> PAGEREF _Toc224082049 \h </w:instrText>
        </w:r>
        <w:r>
          <w:rPr>
            <w:webHidden/>
          </w:rPr>
        </w:r>
        <w:r>
          <w:rPr>
            <w:webHidden/>
          </w:rPr>
          <w:fldChar w:fldCharType="separate"/>
        </w:r>
        <w:r>
          <w:rPr>
            <w:webHidden/>
          </w:rPr>
          <w:t>52</w:t>
        </w:r>
        <w:r>
          <w:rPr>
            <w:webHidden/>
          </w:rPr>
          <w:fldChar w:fldCharType="end"/>
        </w:r>
      </w:hyperlink>
    </w:p>
    <w:p w14:paraId="1D68C1A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0" w:history="1">
        <w:r w:rsidRPr="007E1566">
          <w:rPr>
            <w:rStyle w:val="Hyperlink"/>
            <w:noProof/>
          </w:rPr>
          <w:t>The Parable of the Old Man and His Horse</w:t>
        </w:r>
        <w:r>
          <w:rPr>
            <w:noProof/>
            <w:webHidden/>
          </w:rPr>
          <w:tab/>
        </w:r>
        <w:r>
          <w:rPr>
            <w:noProof/>
            <w:webHidden/>
          </w:rPr>
          <w:fldChar w:fldCharType="begin"/>
        </w:r>
        <w:r>
          <w:rPr>
            <w:noProof/>
            <w:webHidden/>
          </w:rPr>
          <w:instrText xml:space="preserve"> PAGEREF _Toc224082050 \h </w:instrText>
        </w:r>
        <w:r>
          <w:rPr>
            <w:noProof/>
            <w:webHidden/>
          </w:rPr>
        </w:r>
        <w:r>
          <w:rPr>
            <w:noProof/>
            <w:webHidden/>
          </w:rPr>
          <w:fldChar w:fldCharType="separate"/>
        </w:r>
        <w:r>
          <w:rPr>
            <w:noProof/>
            <w:webHidden/>
          </w:rPr>
          <w:t>52</w:t>
        </w:r>
        <w:r>
          <w:rPr>
            <w:noProof/>
            <w:webHidden/>
          </w:rPr>
          <w:fldChar w:fldCharType="end"/>
        </w:r>
      </w:hyperlink>
    </w:p>
    <w:p w14:paraId="56D9AFC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1" w:history="1">
        <w:r w:rsidRPr="007E1566">
          <w:rPr>
            <w:rStyle w:val="Hyperlink"/>
            <w:noProof/>
          </w:rPr>
          <w:t>The Insufficiency of Rank-0 Ethics</w:t>
        </w:r>
        <w:r>
          <w:rPr>
            <w:noProof/>
            <w:webHidden/>
          </w:rPr>
          <w:tab/>
        </w:r>
        <w:r>
          <w:rPr>
            <w:noProof/>
            <w:webHidden/>
          </w:rPr>
          <w:fldChar w:fldCharType="begin"/>
        </w:r>
        <w:r>
          <w:rPr>
            <w:noProof/>
            <w:webHidden/>
          </w:rPr>
          <w:instrText xml:space="preserve"> PAGEREF _Toc224082051 \h </w:instrText>
        </w:r>
        <w:r>
          <w:rPr>
            <w:noProof/>
            <w:webHidden/>
          </w:rPr>
        </w:r>
        <w:r>
          <w:rPr>
            <w:noProof/>
            <w:webHidden/>
          </w:rPr>
          <w:fldChar w:fldCharType="separate"/>
        </w:r>
        <w:r>
          <w:rPr>
            <w:noProof/>
            <w:webHidden/>
          </w:rPr>
          <w:t>53</w:t>
        </w:r>
        <w:r>
          <w:rPr>
            <w:noProof/>
            <w:webHidden/>
          </w:rPr>
          <w:fldChar w:fldCharType="end"/>
        </w:r>
      </w:hyperlink>
    </w:p>
    <w:p w14:paraId="783A5C0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2" w:history="1">
        <w:r w:rsidRPr="007E1566">
          <w:rPr>
            <w:rStyle w:val="Hyperlink"/>
            <w:noProof/>
          </w:rPr>
          <w:t>Limitation 1: No Directional Information</w:t>
        </w:r>
        <w:r>
          <w:rPr>
            <w:noProof/>
            <w:webHidden/>
          </w:rPr>
          <w:tab/>
        </w:r>
        <w:r>
          <w:rPr>
            <w:noProof/>
            <w:webHidden/>
          </w:rPr>
          <w:fldChar w:fldCharType="begin"/>
        </w:r>
        <w:r>
          <w:rPr>
            <w:noProof/>
            <w:webHidden/>
          </w:rPr>
          <w:instrText xml:space="preserve"> PAGEREF _Toc224082052 \h </w:instrText>
        </w:r>
        <w:r>
          <w:rPr>
            <w:noProof/>
            <w:webHidden/>
          </w:rPr>
        </w:r>
        <w:r>
          <w:rPr>
            <w:noProof/>
            <w:webHidden/>
          </w:rPr>
          <w:fldChar w:fldCharType="separate"/>
        </w:r>
        <w:r>
          <w:rPr>
            <w:noProof/>
            <w:webHidden/>
          </w:rPr>
          <w:t>53</w:t>
        </w:r>
        <w:r>
          <w:rPr>
            <w:noProof/>
            <w:webHidden/>
          </w:rPr>
          <w:fldChar w:fldCharType="end"/>
        </w:r>
      </w:hyperlink>
    </w:p>
    <w:p w14:paraId="71E8A15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3" w:history="1">
        <w:r w:rsidRPr="007E1566">
          <w:rPr>
            <w:rStyle w:val="Hyperlink"/>
            <w:noProof/>
          </w:rPr>
          <w:t>Limitation 2: Uncertainty Has Shape</w:t>
        </w:r>
        <w:r>
          <w:rPr>
            <w:noProof/>
            <w:webHidden/>
          </w:rPr>
          <w:tab/>
        </w:r>
        <w:r>
          <w:rPr>
            <w:noProof/>
            <w:webHidden/>
          </w:rPr>
          <w:fldChar w:fldCharType="begin"/>
        </w:r>
        <w:r>
          <w:rPr>
            <w:noProof/>
            <w:webHidden/>
          </w:rPr>
          <w:instrText xml:space="preserve"> PAGEREF _Toc224082053 \h </w:instrText>
        </w:r>
        <w:r>
          <w:rPr>
            <w:noProof/>
            <w:webHidden/>
          </w:rPr>
        </w:r>
        <w:r>
          <w:rPr>
            <w:noProof/>
            <w:webHidden/>
          </w:rPr>
          <w:fldChar w:fldCharType="separate"/>
        </w:r>
        <w:r>
          <w:rPr>
            <w:noProof/>
            <w:webHidden/>
          </w:rPr>
          <w:t>54</w:t>
        </w:r>
        <w:r>
          <w:rPr>
            <w:noProof/>
            <w:webHidden/>
          </w:rPr>
          <w:fldChar w:fldCharType="end"/>
        </w:r>
      </w:hyperlink>
    </w:p>
    <w:p w14:paraId="0481DCE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4" w:history="1">
        <w:r w:rsidRPr="007E1566">
          <w:rPr>
            <w:rStyle w:val="Hyperlink"/>
            <w:noProof/>
          </w:rPr>
          <w:t>Limitation 3: Paths Cross Boundaries</w:t>
        </w:r>
        <w:r>
          <w:rPr>
            <w:noProof/>
            <w:webHidden/>
          </w:rPr>
          <w:tab/>
        </w:r>
        <w:r>
          <w:rPr>
            <w:noProof/>
            <w:webHidden/>
          </w:rPr>
          <w:fldChar w:fldCharType="begin"/>
        </w:r>
        <w:r>
          <w:rPr>
            <w:noProof/>
            <w:webHidden/>
          </w:rPr>
          <w:instrText xml:space="preserve"> PAGEREF _Toc224082054 \h </w:instrText>
        </w:r>
        <w:r>
          <w:rPr>
            <w:noProof/>
            <w:webHidden/>
          </w:rPr>
        </w:r>
        <w:r>
          <w:rPr>
            <w:noProof/>
            <w:webHidden/>
          </w:rPr>
          <w:fldChar w:fldCharType="separate"/>
        </w:r>
        <w:r>
          <w:rPr>
            <w:noProof/>
            <w:webHidden/>
          </w:rPr>
          <w:t>55</w:t>
        </w:r>
        <w:r>
          <w:rPr>
            <w:noProof/>
            <w:webHidden/>
          </w:rPr>
          <w:fldChar w:fldCharType="end"/>
        </w:r>
      </w:hyperlink>
    </w:p>
    <w:p w14:paraId="05032A4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5" w:history="1">
        <w:r w:rsidRPr="007E1566">
          <w:rPr>
            <w:rStyle w:val="Hyperlink"/>
            <w:noProof/>
          </w:rPr>
          <w:t>What Geometric Structure Provides</w:t>
        </w:r>
        <w:r>
          <w:rPr>
            <w:noProof/>
            <w:webHidden/>
          </w:rPr>
          <w:tab/>
        </w:r>
        <w:r>
          <w:rPr>
            <w:noProof/>
            <w:webHidden/>
          </w:rPr>
          <w:fldChar w:fldCharType="begin"/>
        </w:r>
        <w:r>
          <w:rPr>
            <w:noProof/>
            <w:webHidden/>
          </w:rPr>
          <w:instrText xml:space="preserve"> PAGEREF _Toc224082055 \h </w:instrText>
        </w:r>
        <w:r>
          <w:rPr>
            <w:noProof/>
            <w:webHidden/>
          </w:rPr>
        </w:r>
        <w:r>
          <w:rPr>
            <w:noProof/>
            <w:webHidden/>
          </w:rPr>
          <w:fldChar w:fldCharType="separate"/>
        </w:r>
        <w:r>
          <w:rPr>
            <w:noProof/>
            <w:webHidden/>
          </w:rPr>
          <w:t>56</w:t>
        </w:r>
        <w:r>
          <w:rPr>
            <w:noProof/>
            <w:webHidden/>
          </w:rPr>
          <w:fldChar w:fldCharType="end"/>
        </w:r>
      </w:hyperlink>
    </w:p>
    <w:p w14:paraId="6578F83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6" w:history="1">
        <w:r w:rsidRPr="007E1566">
          <w:rPr>
            <w:rStyle w:val="Hyperlink"/>
            <w:noProof/>
          </w:rPr>
          <w:t>Gradients and the Direction of Moral Change</w:t>
        </w:r>
        <w:r>
          <w:rPr>
            <w:noProof/>
            <w:webHidden/>
          </w:rPr>
          <w:tab/>
        </w:r>
        <w:r>
          <w:rPr>
            <w:noProof/>
            <w:webHidden/>
          </w:rPr>
          <w:fldChar w:fldCharType="begin"/>
        </w:r>
        <w:r>
          <w:rPr>
            <w:noProof/>
            <w:webHidden/>
          </w:rPr>
          <w:instrText xml:space="preserve"> PAGEREF _Toc224082056 \h </w:instrText>
        </w:r>
        <w:r>
          <w:rPr>
            <w:noProof/>
            <w:webHidden/>
          </w:rPr>
        </w:r>
        <w:r>
          <w:rPr>
            <w:noProof/>
            <w:webHidden/>
          </w:rPr>
          <w:fldChar w:fldCharType="separate"/>
        </w:r>
        <w:r>
          <w:rPr>
            <w:noProof/>
            <w:webHidden/>
          </w:rPr>
          <w:t>56</w:t>
        </w:r>
        <w:r>
          <w:rPr>
            <w:noProof/>
            <w:webHidden/>
          </w:rPr>
          <w:fldChar w:fldCharType="end"/>
        </w:r>
      </w:hyperlink>
    </w:p>
    <w:p w14:paraId="6CD873A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7" w:history="1">
        <w:r w:rsidRPr="007E1566">
          <w:rPr>
            <w:rStyle w:val="Hyperlink"/>
            <w:noProof/>
          </w:rPr>
          <w:t>The Metric Tensor and Moral Comparison</w:t>
        </w:r>
        <w:r>
          <w:rPr>
            <w:noProof/>
            <w:webHidden/>
          </w:rPr>
          <w:tab/>
        </w:r>
        <w:r>
          <w:rPr>
            <w:noProof/>
            <w:webHidden/>
          </w:rPr>
          <w:fldChar w:fldCharType="begin"/>
        </w:r>
        <w:r>
          <w:rPr>
            <w:noProof/>
            <w:webHidden/>
          </w:rPr>
          <w:instrText xml:space="preserve"> PAGEREF _Toc224082057 \h </w:instrText>
        </w:r>
        <w:r>
          <w:rPr>
            <w:noProof/>
            <w:webHidden/>
          </w:rPr>
        </w:r>
        <w:r>
          <w:rPr>
            <w:noProof/>
            <w:webHidden/>
          </w:rPr>
          <w:fldChar w:fldCharType="separate"/>
        </w:r>
        <w:r>
          <w:rPr>
            <w:noProof/>
            <w:webHidden/>
          </w:rPr>
          <w:t>57</w:t>
        </w:r>
        <w:r>
          <w:rPr>
            <w:noProof/>
            <w:webHidden/>
          </w:rPr>
          <w:fldChar w:fldCharType="end"/>
        </w:r>
      </w:hyperlink>
    </w:p>
    <w:p w14:paraId="46D9EE0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8" w:history="1">
        <w:r w:rsidRPr="007E1566">
          <w:rPr>
            <w:rStyle w:val="Hyperlink"/>
            <w:noProof/>
          </w:rPr>
          <w:t>Stratification and Moral Phase Transitions</w:t>
        </w:r>
        <w:r>
          <w:rPr>
            <w:noProof/>
            <w:webHidden/>
          </w:rPr>
          <w:tab/>
        </w:r>
        <w:r>
          <w:rPr>
            <w:noProof/>
            <w:webHidden/>
          </w:rPr>
          <w:fldChar w:fldCharType="begin"/>
        </w:r>
        <w:r>
          <w:rPr>
            <w:noProof/>
            <w:webHidden/>
          </w:rPr>
          <w:instrText xml:space="preserve"> PAGEREF _Toc224082058 \h </w:instrText>
        </w:r>
        <w:r>
          <w:rPr>
            <w:noProof/>
            <w:webHidden/>
          </w:rPr>
        </w:r>
        <w:r>
          <w:rPr>
            <w:noProof/>
            <w:webHidden/>
          </w:rPr>
          <w:fldChar w:fldCharType="separate"/>
        </w:r>
        <w:r>
          <w:rPr>
            <w:noProof/>
            <w:webHidden/>
          </w:rPr>
          <w:t>58</w:t>
        </w:r>
        <w:r>
          <w:rPr>
            <w:noProof/>
            <w:webHidden/>
          </w:rPr>
          <w:fldChar w:fldCharType="end"/>
        </w:r>
      </w:hyperlink>
    </w:p>
    <w:p w14:paraId="318CDE3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9" w:history="1">
        <w:r w:rsidRPr="007E1566">
          <w:rPr>
            <w:rStyle w:val="Hyperlink"/>
            <w:noProof/>
          </w:rPr>
          <w:t>The Parable Revisited</w:t>
        </w:r>
        <w:r>
          <w:rPr>
            <w:noProof/>
            <w:webHidden/>
          </w:rPr>
          <w:tab/>
        </w:r>
        <w:r>
          <w:rPr>
            <w:noProof/>
            <w:webHidden/>
          </w:rPr>
          <w:fldChar w:fldCharType="begin"/>
        </w:r>
        <w:r>
          <w:rPr>
            <w:noProof/>
            <w:webHidden/>
          </w:rPr>
          <w:instrText xml:space="preserve"> PAGEREF _Toc224082059 \h </w:instrText>
        </w:r>
        <w:r>
          <w:rPr>
            <w:noProof/>
            <w:webHidden/>
          </w:rPr>
        </w:r>
        <w:r>
          <w:rPr>
            <w:noProof/>
            <w:webHidden/>
          </w:rPr>
          <w:fldChar w:fldCharType="separate"/>
        </w:r>
        <w:r>
          <w:rPr>
            <w:noProof/>
            <w:webHidden/>
          </w:rPr>
          <w:t>58</w:t>
        </w:r>
        <w:r>
          <w:rPr>
            <w:noProof/>
            <w:webHidden/>
          </w:rPr>
          <w:fldChar w:fldCharType="end"/>
        </w:r>
      </w:hyperlink>
    </w:p>
    <w:p w14:paraId="0435471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0" w:history="1">
        <w:r w:rsidRPr="007E1566">
          <w:rPr>
            <w:rStyle w:val="Hyperlink"/>
            <w:noProof/>
          </w:rPr>
          <w:t>Why “Maybe” Is Geometric, Not Merely Epistemic</w:t>
        </w:r>
        <w:r>
          <w:rPr>
            <w:noProof/>
            <w:webHidden/>
          </w:rPr>
          <w:tab/>
        </w:r>
        <w:r>
          <w:rPr>
            <w:noProof/>
            <w:webHidden/>
          </w:rPr>
          <w:fldChar w:fldCharType="begin"/>
        </w:r>
        <w:r>
          <w:rPr>
            <w:noProof/>
            <w:webHidden/>
          </w:rPr>
          <w:instrText xml:space="preserve"> PAGEREF _Toc224082060 \h </w:instrText>
        </w:r>
        <w:r>
          <w:rPr>
            <w:noProof/>
            <w:webHidden/>
          </w:rPr>
        </w:r>
        <w:r>
          <w:rPr>
            <w:noProof/>
            <w:webHidden/>
          </w:rPr>
          <w:fldChar w:fldCharType="separate"/>
        </w:r>
        <w:r>
          <w:rPr>
            <w:noProof/>
            <w:webHidden/>
          </w:rPr>
          <w:t>59</w:t>
        </w:r>
        <w:r>
          <w:rPr>
            <w:noProof/>
            <w:webHidden/>
          </w:rPr>
          <w:fldChar w:fldCharType="end"/>
        </w:r>
      </w:hyperlink>
    </w:p>
    <w:p w14:paraId="0AF3DFF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1" w:history="1">
        <w:r w:rsidRPr="007E1566">
          <w:rPr>
            <w:rStyle w:val="Hyperlink"/>
            <w:noProof/>
          </w:rPr>
          <w:t>From Parable to Framework</w:t>
        </w:r>
        <w:r>
          <w:rPr>
            <w:noProof/>
            <w:webHidden/>
          </w:rPr>
          <w:tab/>
        </w:r>
        <w:r>
          <w:rPr>
            <w:noProof/>
            <w:webHidden/>
          </w:rPr>
          <w:fldChar w:fldCharType="begin"/>
        </w:r>
        <w:r>
          <w:rPr>
            <w:noProof/>
            <w:webHidden/>
          </w:rPr>
          <w:instrText xml:space="preserve"> PAGEREF _Toc224082061 \h </w:instrText>
        </w:r>
        <w:r>
          <w:rPr>
            <w:noProof/>
            <w:webHidden/>
          </w:rPr>
        </w:r>
        <w:r>
          <w:rPr>
            <w:noProof/>
            <w:webHidden/>
          </w:rPr>
          <w:fldChar w:fldCharType="separate"/>
        </w:r>
        <w:r>
          <w:rPr>
            <w:noProof/>
            <w:webHidden/>
          </w:rPr>
          <w:t>60</w:t>
        </w:r>
        <w:r>
          <w:rPr>
            <w:noProof/>
            <w:webHidden/>
          </w:rPr>
          <w:fldChar w:fldCharType="end"/>
        </w:r>
      </w:hyperlink>
    </w:p>
    <w:p w14:paraId="48E3040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2" w:history="1">
        <w:r w:rsidRPr="007E1566">
          <w:rPr>
            <w:rStyle w:val="Hyperlink"/>
            <w:noProof/>
          </w:rPr>
          <w:t>Anticipating Objections</w:t>
        </w:r>
        <w:r>
          <w:rPr>
            <w:noProof/>
            <w:webHidden/>
          </w:rPr>
          <w:tab/>
        </w:r>
        <w:r>
          <w:rPr>
            <w:noProof/>
            <w:webHidden/>
          </w:rPr>
          <w:fldChar w:fldCharType="begin"/>
        </w:r>
        <w:r>
          <w:rPr>
            <w:noProof/>
            <w:webHidden/>
          </w:rPr>
          <w:instrText xml:space="preserve"> PAGEREF _Toc224082062 \h </w:instrText>
        </w:r>
        <w:r>
          <w:rPr>
            <w:noProof/>
            <w:webHidden/>
          </w:rPr>
        </w:r>
        <w:r>
          <w:rPr>
            <w:noProof/>
            <w:webHidden/>
          </w:rPr>
          <w:fldChar w:fldCharType="separate"/>
        </w:r>
        <w:r>
          <w:rPr>
            <w:noProof/>
            <w:webHidden/>
          </w:rPr>
          <w:t>61</w:t>
        </w:r>
        <w:r>
          <w:rPr>
            <w:noProof/>
            <w:webHidden/>
          </w:rPr>
          <w:fldChar w:fldCharType="end"/>
        </w:r>
      </w:hyperlink>
    </w:p>
    <w:p w14:paraId="481F6F5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63" w:history="1">
        <w:r w:rsidRPr="007E1566">
          <w:rPr>
            <w:rStyle w:val="Hyperlink"/>
            <w:noProof/>
          </w:rPr>
          <w:t>“Isn’t this just saying ethics is complicated?”</w:t>
        </w:r>
        <w:r>
          <w:rPr>
            <w:noProof/>
            <w:webHidden/>
          </w:rPr>
          <w:tab/>
        </w:r>
        <w:r>
          <w:rPr>
            <w:noProof/>
            <w:webHidden/>
          </w:rPr>
          <w:fldChar w:fldCharType="begin"/>
        </w:r>
        <w:r>
          <w:rPr>
            <w:noProof/>
            <w:webHidden/>
          </w:rPr>
          <w:instrText xml:space="preserve"> PAGEREF _Toc224082063 \h </w:instrText>
        </w:r>
        <w:r>
          <w:rPr>
            <w:noProof/>
            <w:webHidden/>
          </w:rPr>
        </w:r>
        <w:r>
          <w:rPr>
            <w:noProof/>
            <w:webHidden/>
          </w:rPr>
          <w:fldChar w:fldCharType="separate"/>
        </w:r>
        <w:r>
          <w:rPr>
            <w:noProof/>
            <w:webHidden/>
          </w:rPr>
          <w:t>61</w:t>
        </w:r>
        <w:r>
          <w:rPr>
            <w:noProof/>
            <w:webHidden/>
          </w:rPr>
          <w:fldChar w:fldCharType="end"/>
        </w:r>
      </w:hyperlink>
    </w:p>
    <w:p w14:paraId="78FE554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64" w:history="1">
        <w:r w:rsidRPr="007E1566">
          <w:rPr>
            <w:rStyle w:val="Hyperlink"/>
            <w:noProof/>
          </w:rPr>
          <w:t>“We can’t measure moral quantities precisely, so what use is this formalism?”</w:t>
        </w:r>
        <w:r>
          <w:rPr>
            <w:noProof/>
            <w:webHidden/>
          </w:rPr>
          <w:tab/>
        </w:r>
        <w:r>
          <w:rPr>
            <w:noProof/>
            <w:webHidden/>
          </w:rPr>
          <w:fldChar w:fldCharType="begin"/>
        </w:r>
        <w:r>
          <w:rPr>
            <w:noProof/>
            <w:webHidden/>
          </w:rPr>
          <w:instrText xml:space="preserve"> PAGEREF _Toc224082064 \h </w:instrText>
        </w:r>
        <w:r>
          <w:rPr>
            <w:noProof/>
            <w:webHidden/>
          </w:rPr>
        </w:r>
        <w:r>
          <w:rPr>
            <w:noProof/>
            <w:webHidden/>
          </w:rPr>
          <w:fldChar w:fldCharType="separate"/>
        </w:r>
        <w:r>
          <w:rPr>
            <w:noProof/>
            <w:webHidden/>
          </w:rPr>
          <w:t>61</w:t>
        </w:r>
        <w:r>
          <w:rPr>
            <w:noProof/>
            <w:webHidden/>
          </w:rPr>
          <w:fldChar w:fldCharType="end"/>
        </w:r>
      </w:hyperlink>
    </w:p>
    <w:p w14:paraId="501AA9B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5" w:history="1">
        <w:r w:rsidRPr="007E1566">
          <w:rPr>
            <w:rStyle w:val="Hyperlink"/>
            <w:noProof/>
          </w:rPr>
          <w:t>Conclusion</w:t>
        </w:r>
        <w:r>
          <w:rPr>
            <w:noProof/>
            <w:webHidden/>
          </w:rPr>
          <w:tab/>
        </w:r>
        <w:r>
          <w:rPr>
            <w:noProof/>
            <w:webHidden/>
          </w:rPr>
          <w:fldChar w:fldCharType="begin"/>
        </w:r>
        <w:r>
          <w:rPr>
            <w:noProof/>
            <w:webHidden/>
          </w:rPr>
          <w:instrText xml:space="preserve"> PAGEREF _Toc224082065 \h </w:instrText>
        </w:r>
        <w:r>
          <w:rPr>
            <w:noProof/>
            <w:webHidden/>
          </w:rPr>
        </w:r>
        <w:r>
          <w:rPr>
            <w:noProof/>
            <w:webHidden/>
          </w:rPr>
          <w:fldChar w:fldCharType="separate"/>
        </w:r>
        <w:r>
          <w:rPr>
            <w:noProof/>
            <w:webHidden/>
          </w:rPr>
          <w:t>61</w:t>
        </w:r>
        <w:r>
          <w:rPr>
            <w:noProof/>
            <w:webHidden/>
          </w:rPr>
          <w:fldChar w:fldCharType="end"/>
        </w:r>
      </w:hyperlink>
    </w:p>
    <w:p w14:paraId="29ED7D04" w14:textId="77777777" w:rsidR="000F5166" w:rsidRDefault="000F5166">
      <w:pPr>
        <w:pStyle w:val="TOC1"/>
        <w:rPr>
          <w:rFonts w:asciiTheme="minorHAnsi" w:hAnsiTheme="minorHAnsi"/>
          <w:kern w:val="2"/>
          <w:szCs w:val="24"/>
          <w:lang w:eastAsia="en-US"/>
          <w14:ligatures w14:val="standardContextual"/>
        </w:rPr>
      </w:pPr>
      <w:hyperlink w:anchor="_Toc224082066" w:history="1">
        <w:r w:rsidRPr="007E1566">
          <w:rPr>
            <w:rStyle w:val="Hyperlink"/>
          </w:rPr>
          <w:t>Chapter 3: Historical Precursors — Geometry Before Geometry</w:t>
        </w:r>
        <w:r>
          <w:rPr>
            <w:webHidden/>
          </w:rPr>
          <w:tab/>
        </w:r>
        <w:r>
          <w:rPr>
            <w:webHidden/>
          </w:rPr>
          <w:fldChar w:fldCharType="begin"/>
        </w:r>
        <w:r>
          <w:rPr>
            <w:webHidden/>
          </w:rPr>
          <w:instrText xml:space="preserve"> PAGEREF _Toc224082066 \h </w:instrText>
        </w:r>
        <w:r>
          <w:rPr>
            <w:webHidden/>
          </w:rPr>
        </w:r>
        <w:r>
          <w:rPr>
            <w:webHidden/>
          </w:rPr>
          <w:fldChar w:fldCharType="separate"/>
        </w:r>
        <w:r>
          <w:rPr>
            <w:webHidden/>
          </w:rPr>
          <w:t>63</w:t>
        </w:r>
        <w:r>
          <w:rPr>
            <w:webHidden/>
          </w:rPr>
          <w:fldChar w:fldCharType="end"/>
        </w:r>
      </w:hyperlink>
    </w:p>
    <w:p w14:paraId="16E1CA6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7" w:history="1">
        <w:r w:rsidRPr="007E1566">
          <w:rPr>
            <w:rStyle w:val="Hyperlink"/>
            <w:noProof/>
          </w:rPr>
          <w:t>Introduction: Structure Before Formalism</w:t>
        </w:r>
        <w:r>
          <w:rPr>
            <w:noProof/>
            <w:webHidden/>
          </w:rPr>
          <w:tab/>
        </w:r>
        <w:r>
          <w:rPr>
            <w:noProof/>
            <w:webHidden/>
          </w:rPr>
          <w:fldChar w:fldCharType="begin"/>
        </w:r>
        <w:r>
          <w:rPr>
            <w:noProof/>
            <w:webHidden/>
          </w:rPr>
          <w:instrText xml:space="preserve"> PAGEREF _Toc224082067 \h </w:instrText>
        </w:r>
        <w:r>
          <w:rPr>
            <w:noProof/>
            <w:webHidden/>
          </w:rPr>
        </w:r>
        <w:r>
          <w:rPr>
            <w:noProof/>
            <w:webHidden/>
          </w:rPr>
          <w:fldChar w:fldCharType="separate"/>
        </w:r>
        <w:r>
          <w:rPr>
            <w:noProof/>
            <w:webHidden/>
          </w:rPr>
          <w:t>63</w:t>
        </w:r>
        <w:r>
          <w:rPr>
            <w:noProof/>
            <w:webHidden/>
          </w:rPr>
          <w:fldChar w:fldCharType="end"/>
        </w:r>
      </w:hyperlink>
    </w:p>
    <w:p w14:paraId="6F1DF9D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8" w:history="1">
        <w:r w:rsidRPr="007E1566">
          <w:rPr>
            <w:rStyle w:val="Hyperlink"/>
            <w:noProof/>
          </w:rPr>
          <w:t>Aristotle: The Doctrine of the Mean as Context-Sensitive Calibration</w:t>
        </w:r>
        <w:r>
          <w:rPr>
            <w:noProof/>
            <w:webHidden/>
          </w:rPr>
          <w:tab/>
        </w:r>
        <w:r>
          <w:rPr>
            <w:noProof/>
            <w:webHidden/>
          </w:rPr>
          <w:fldChar w:fldCharType="begin"/>
        </w:r>
        <w:r>
          <w:rPr>
            <w:noProof/>
            <w:webHidden/>
          </w:rPr>
          <w:instrText xml:space="preserve"> PAGEREF _Toc224082068 \h </w:instrText>
        </w:r>
        <w:r>
          <w:rPr>
            <w:noProof/>
            <w:webHidden/>
          </w:rPr>
        </w:r>
        <w:r>
          <w:rPr>
            <w:noProof/>
            <w:webHidden/>
          </w:rPr>
          <w:fldChar w:fldCharType="separate"/>
        </w:r>
        <w:r>
          <w:rPr>
            <w:noProof/>
            <w:webHidden/>
          </w:rPr>
          <w:t>63</w:t>
        </w:r>
        <w:r>
          <w:rPr>
            <w:noProof/>
            <w:webHidden/>
          </w:rPr>
          <w:fldChar w:fldCharType="end"/>
        </w:r>
      </w:hyperlink>
    </w:p>
    <w:p w14:paraId="6C0606E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69"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_Toc224082069 \h </w:instrText>
        </w:r>
        <w:r>
          <w:rPr>
            <w:noProof/>
            <w:webHidden/>
          </w:rPr>
        </w:r>
        <w:r>
          <w:rPr>
            <w:noProof/>
            <w:webHidden/>
          </w:rPr>
          <w:fldChar w:fldCharType="separate"/>
        </w:r>
        <w:r>
          <w:rPr>
            <w:noProof/>
            <w:webHidden/>
          </w:rPr>
          <w:t>64</w:t>
        </w:r>
        <w:r>
          <w:rPr>
            <w:noProof/>
            <w:webHidden/>
          </w:rPr>
          <w:fldChar w:fldCharType="end"/>
        </w:r>
      </w:hyperlink>
    </w:p>
    <w:p w14:paraId="3E4340C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0" w:history="1">
        <w:r w:rsidRPr="007E1566">
          <w:rPr>
            <w:rStyle w:val="Hyperlink"/>
            <w:noProof/>
          </w:rPr>
          <w:t>The Doctrine of the Mean as a Metric Condition</w:t>
        </w:r>
        <w:r>
          <w:rPr>
            <w:noProof/>
            <w:webHidden/>
          </w:rPr>
          <w:tab/>
        </w:r>
        <w:r>
          <w:rPr>
            <w:noProof/>
            <w:webHidden/>
          </w:rPr>
          <w:fldChar w:fldCharType="begin"/>
        </w:r>
        <w:r>
          <w:rPr>
            <w:noProof/>
            <w:webHidden/>
          </w:rPr>
          <w:instrText xml:space="preserve"> PAGEREF _Toc224082070 \h </w:instrText>
        </w:r>
        <w:r>
          <w:rPr>
            <w:noProof/>
            <w:webHidden/>
          </w:rPr>
        </w:r>
        <w:r>
          <w:rPr>
            <w:noProof/>
            <w:webHidden/>
          </w:rPr>
          <w:fldChar w:fldCharType="separate"/>
        </w:r>
        <w:r>
          <w:rPr>
            <w:noProof/>
            <w:webHidden/>
          </w:rPr>
          <w:t>64</w:t>
        </w:r>
        <w:r>
          <w:rPr>
            <w:noProof/>
            <w:webHidden/>
          </w:rPr>
          <w:fldChar w:fldCharType="end"/>
        </w:r>
      </w:hyperlink>
    </w:p>
    <w:p w14:paraId="3518038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71" w:history="1">
        <w:r w:rsidRPr="007E1566">
          <w:rPr>
            <w:rStyle w:val="Hyperlink"/>
            <w:noProof/>
          </w:rPr>
          <w:t>Kant: The Categorical Imperative as an Invariance Condition</w:t>
        </w:r>
        <w:r>
          <w:rPr>
            <w:noProof/>
            <w:webHidden/>
          </w:rPr>
          <w:tab/>
        </w:r>
        <w:r>
          <w:rPr>
            <w:noProof/>
            <w:webHidden/>
          </w:rPr>
          <w:fldChar w:fldCharType="begin"/>
        </w:r>
        <w:r>
          <w:rPr>
            <w:noProof/>
            <w:webHidden/>
          </w:rPr>
          <w:instrText xml:space="preserve"> PAGEREF _Toc224082071 \h </w:instrText>
        </w:r>
        <w:r>
          <w:rPr>
            <w:noProof/>
            <w:webHidden/>
          </w:rPr>
        </w:r>
        <w:r>
          <w:rPr>
            <w:noProof/>
            <w:webHidden/>
          </w:rPr>
          <w:fldChar w:fldCharType="separate"/>
        </w:r>
        <w:r>
          <w:rPr>
            <w:noProof/>
            <w:webHidden/>
          </w:rPr>
          <w:t>65</w:t>
        </w:r>
        <w:r>
          <w:rPr>
            <w:noProof/>
            <w:webHidden/>
          </w:rPr>
          <w:fldChar w:fldCharType="end"/>
        </w:r>
      </w:hyperlink>
    </w:p>
    <w:p w14:paraId="754D377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2"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_Toc224082072 \h </w:instrText>
        </w:r>
        <w:r>
          <w:rPr>
            <w:noProof/>
            <w:webHidden/>
          </w:rPr>
        </w:r>
        <w:r>
          <w:rPr>
            <w:noProof/>
            <w:webHidden/>
          </w:rPr>
          <w:fldChar w:fldCharType="separate"/>
        </w:r>
        <w:r>
          <w:rPr>
            <w:noProof/>
            <w:webHidden/>
          </w:rPr>
          <w:t>65</w:t>
        </w:r>
        <w:r>
          <w:rPr>
            <w:noProof/>
            <w:webHidden/>
          </w:rPr>
          <w:fldChar w:fldCharType="end"/>
        </w:r>
      </w:hyperlink>
    </w:p>
    <w:p w14:paraId="2E5520F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3" w:history="1">
        <w:r w:rsidRPr="007E1566">
          <w:rPr>
            <w:rStyle w:val="Hyperlink"/>
            <w:noProof/>
          </w:rPr>
          <w:t>The Kingdom of Ends as a Symmetry Group</w:t>
        </w:r>
        <w:r>
          <w:rPr>
            <w:noProof/>
            <w:webHidden/>
          </w:rPr>
          <w:tab/>
        </w:r>
        <w:r>
          <w:rPr>
            <w:noProof/>
            <w:webHidden/>
          </w:rPr>
          <w:fldChar w:fldCharType="begin"/>
        </w:r>
        <w:r>
          <w:rPr>
            <w:noProof/>
            <w:webHidden/>
          </w:rPr>
          <w:instrText xml:space="preserve"> PAGEREF _Toc224082073 \h </w:instrText>
        </w:r>
        <w:r>
          <w:rPr>
            <w:noProof/>
            <w:webHidden/>
          </w:rPr>
        </w:r>
        <w:r>
          <w:rPr>
            <w:noProof/>
            <w:webHidden/>
          </w:rPr>
          <w:fldChar w:fldCharType="separate"/>
        </w:r>
        <w:r>
          <w:rPr>
            <w:noProof/>
            <w:webHidden/>
          </w:rPr>
          <w:t>65</w:t>
        </w:r>
        <w:r>
          <w:rPr>
            <w:noProof/>
            <w:webHidden/>
          </w:rPr>
          <w:fldChar w:fldCharType="end"/>
        </w:r>
      </w:hyperlink>
    </w:p>
    <w:p w14:paraId="12DDF2F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74" w:history="1">
        <w:r w:rsidRPr="007E1566">
          <w:rPr>
            <w:rStyle w:val="Hyperlink"/>
            <w:noProof/>
          </w:rPr>
          <w:t>Ross: Prima Facie Duties as Vector Components</w:t>
        </w:r>
        <w:r>
          <w:rPr>
            <w:noProof/>
            <w:webHidden/>
          </w:rPr>
          <w:tab/>
        </w:r>
        <w:r>
          <w:rPr>
            <w:noProof/>
            <w:webHidden/>
          </w:rPr>
          <w:fldChar w:fldCharType="begin"/>
        </w:r>
        <w:r>
          <w:rPr>
            <w:noProof/>
            <w:webHidden/>
          </w:rPr>
          <w:instrText xml:space="preserve"> PAGEREF _Toc224082074 \h </w:instrText>
        </w:r>
        <w:r>
          <w:rPr>
            <w:noProof/>
            <w:webHidden/>
          </w:rPr>
        </w:r>
        <w:r>
          <w:rPr>
            <w:noProof/>
            <w:webHidden/>
          </w:rPr>
          <w:fldChar w:fldCharType="separate"/>
        </w:r>
        <w:r>
          <w:rPr>
            <w:noProof/>
            <w:webHidden/>
          </w:rPr>
          <w:t>66</w:t>
        </w:r>
        <w:r>
          <w:rPr>
            <w:noProof/>
            <w:webHidden/>
          </w:rPr>
          <w:fldChar w:fldCharType="end"/>
        </w:r>
      </w:hyperlink>
    </w:p>
    <w:p w14:paraId="67BE4AF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5"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_Toc224082075 \h </w:instrText>
        </w:r>
        <w:r>
          <w:rPr>
            <w:noProof/>
            <w:webHidden/>
          </w:rPr>
        </w:r>
        <w:r>
          <w:rPr>
            <w:noProof/>
            <w:webHidden/>
          </w:rPr>
          <w:fldChar w:fldCharType="separate"/>
        </w:r>
        <w:r>
          <w:rPr>
            <w:noProof/>
            <w:webHidden/>
          </w:rPr>
          <w:t>66</w:t>
        </w:r>
        <w:r>
          <w:rPr>
            <w:noProof/>
            <w:webHidden/>
          </w:rPr>
          <w:fldChar w:fldCharType="end"/>
        </w:r>
      </w:hyperlink>
    </w:p>
    <w:p w14:paraId="0A4EB4C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6" w:history="1">
        <w:r w:rsidRPr="007E1566">
          <w:rPr>
            <w:rStyle w:val="Hyperlink"/>
            <w:noProof/>
          </w:rPr>
          <w:t>The Interaction Problem</w:t>
        </w:r>
        <w:r>
          <w:rPr>
            <w:noProof/>
            <w:webHidden/>
          </w:rPr>
          <w:tab/>
        </w:r>
        <w:r>
          <w:rPr>
            <w:noProof/>
            <w:webHidden/>
          </w:rPr>
          <w:fldChar w:fldCharType="begin"/>
        </w:r>
        <w:r>
          <w:rPr>
            <w:noProof/>
            <w:webHidden/>
          </w:rPr>
          <w:instrText xml:space="preserve"> PAGEREF _Toc224082076 \h </w:instrText>
        </w:r>
        <w:r>
          <w:rPr>
            <w:noProof/>
            <w:webHidden/>
          </w:rPr>
        </w:r>
        <w:r>
          <w:rPr>
            <w:noProof/>
            <w:webHidden/>
          </w:rPr>
          <w:fldChar w:fldCharType="separate"/>
        </w:r>
        <w:r>
          <w:rPr>
            <w:noProof/>
            <w:webHidden/>
          </w:rPr>
          <w:t>67</w:t>
        </w:r>
        <w:r>
          <w:rPr>
            <w:noProof/>
            <w:webHidden/>
          </w:rPr>
          <w:fldChar w:fldCharType="end"/>
        </w:r>
      </w:hyperlink>
    </w:p>
    <w:p w14:paraId="087A285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77" w:history="1">
        <w:r w:rsidRPr="007E1566">
          <w:rPr>
            <w:rStyle w:val="Hyperlink"/>
            <w:noProof/>
          </w:rPr>
          <w:t>Rawls: The Original Position as a Symmetry Constraint</w:t>
        </w:r>
        <w:r>
          <w:rPr>
            <w:noProof/>
            <w:webHidden/>
          </w:rPr>
          <w:tab/>
        </w:r>
        <w:r>
          <w:rPr>
            <w:noProof/>
            <w:webHidden/>
          </w:rPr>
          <w:fldChar w:fldCharType="begin"/>
        </w:r>
        <w:r>
          <w:rPr>
            <w:noProof/>
            <w:webHidden/>
          </w:rPr>
          <w:instrText xml:space="preserve"> PAGEREF _Toc224082077 \h </w:instrText>
        </w:r>
        <w:r>
          <w:rPr>
            <w:noProof/>
            <w:webHidden/>
          </w:rPr>
        </w:r>
        <w:r>
          <w:rPr>
            <w:noProof/>
            <w:webHidden/>
          </w:rPr>
          <w:fldChar w:fldCharType="separate"/>
        </w:r>
        <w:r>
          <w:rPr>
            <w:noProof/>
            <w:webHidden/>
          </w:rPr>
          <w:t>67</w:t>
        </w:r>
        <w:r>
          <w:rPr>
            <w:noProof/>
            <w:webHidden/>
          </w:rPr>
          <w:fldChar w:fldCharType="end"/>
        </w:r>
      </w:hyperlink>
    </w:p>
    <w:p w14:paraId="516A304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8"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_Toc224082078 \h </w:instrText>
        </w:r>
        <w:r>
          <w:rPr>
            <w:noProof/>
            <w:webHidden/>
          </w:rPr>
        </w:r>
        <w:r>
          <w:rPr>
            <w:noProof/>
            <w:webHidden/>
          </w:rPr>
          <w:fldChar w:fldCharType="separate"/>
        </w:r>
        <w:r>
          <w:rPr>
            <w:noProof/>
            <w:webHidden/>
          </w:rPr>
          <w:t>67</w:t>
        </w:r>
        <w:r>
          <w:rPr>
            <w:noProof/>
            <w:webHidden/>
          </w:rPr>
          <w:fldChar w:fldCharType="end"/>
        </w:r>
      </w:hyperlink>
    </w:p>
    <w:p w14:paraId="71C9EC4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9" w:history="1">
        <w:r w:rsidRPr="007E1566">
          <w:rPr>
            <w:rStyle w:val="Hyperlink"/>
            <w:noProof/>
          </w:rPr>
          <w:t>The Metric of the Original Position</w:t>
        </w:r>
        <w:r>
          <w:rPr>
            <w:noProof/>
            <w:webHidden/>
          </w:rPr>
          <w:tab/>
        </w:r>
        <w:r>
          <w:rPr>
            <w:noProof/>
            <w:webHidden/>
          </w:rPr>
          <w:fldChar w:fldCharType="begin"/>
        </w:r>
        <w:r>
          <w:rPr>
            <w:noProof/>
            <w:webHidden/>
          </w:rPr>
          <w:instrText xml:space="preserve"> PAGEREF _Toc224082079 \h </w:instrText>
        </w:r>
        <w:r>
          <w:rPr>
            <w:noProof/>
            <w:webHidden/>
          </w:rPr>
        </w:r>
        <w:r>
          <w:rPr>
            <w:noProof/>
            <w:webHidden/>
          </w:rPr>
          <w:fldChar w:fldCharType="separate"/>
        </w:r>
        <w:r>
          <w:rPr>
            <w:noProof/>
            <w:webHidden/>
          </w:rPr>
          <w:t>68</w:t>
        </w:r>
        <w:r>
          <w:rPr>
            <w:noProof/>
            <w:webHidden/>
          </w:rPr>
          <w:fldChar w:fldCharType="end"/>
        </w:r>
      </w:hyperlink>
    </w:p>
    <w:p w14:paraId="6A794DC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0" w:history="1">
        <w:r w:rsidRPr="007E1566">
          <w:rPr>
            <w:rStyle w:val="Hyperlink"/>
            <w:noProof/>
          </w:rPr>
          <w:t>Sen and Nussbaum: Capabilities as a Basis for Moral Space</w:t>
        </w:r>
        <w:r>
          <w:rPr>
            <w:noProof/>
            <w:webHidden/>
          </w:rPr>
          <w:tab/>
        </w:r>
        <w:r>
          <w:rPr>
            <w:noProof/>
            <w:webHidden/>
          </w:rPr>
          <w:fldChar w:fldCharType="begin"/>
        </w:r>
        <w:r>
          <w:rPr>
            <w:noProof/>
            <w:webHidden/>
          </w:rPr>
          <w:instrText xml:space="preserve"> PAGEREF _Toc224082080 \h </w:instrText>
        </w:r>
        <w:r>
          <w:rPr>
            <w:noProof/>
            <w:webHidden/>
          </w:rPr>
        </w:r>
        <w:r>
          <w:rPr>
            <w:noProof/>
            <w:webHidden/>
          </w:rPr>
          <w:fldChar w:fldCharType="separate"/>
        </w:r>
        <w:r>
          <w:rPr>
            <w:noProof/>
            <w:webHidden/>
          </w:rPr>
          <w:t>68</w:t>
        </w:r>
        <w:r>
          <w:rPr>
            <w:noProof/>
            <w:webHidden/>
          </w:rPr>
          <w:fldChar w:fldCharType="end"/>
        </w:r>
      </w:hyperlink>
    </w:p>
    <w:p w14:paraId="4AA8E4B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1"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_Toc224082081 \h </w:instrText>
        </w:r>
        <w:r>
          <w:rPr>
            <w:noProof/>
            <w:webHidden/>
          </w:rPr>
        </w:r>
        <w:r>
          <w:rPr>
            <w:noProof/>
            <w:webHidden/>
          </w:rPr>
          <w:fldChar w:fldCharType="separate"/>
        </w:r>
        <w:r>
          <w:rPr>
            <w:noProof/>
            <w:webHidden/>
          </w:rPr>
          <w:t>69</w:t>
        </w:r>
        <w:r>
          <w:rPr>
            <w:noProof/>
            <w:webHidden/>
          </w:rPr>
          <w:fldChar w:fldCharType="end"/>
        </w:r>
      </w:hyperlink>
    </w:p>
    <w:p w14:paraId="4C5B272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2" w:history="1">
        <w:r w:rsidRPr="007E1566">
          <w:rPr>
            <w:rStyle w:val="Hyperlink"/>
            <w:noProof/>
          </w:rPr>
          <w:t>The Incompleteness Thesis</w:t>
        </w:r>
        <w:r>
          <w:rPr>
            <w:noProof/>
            <w:webHidden/>
          </w:rPr>
          <w:tab/>
        </w:r>
        <w:r>
          <w:rPr>
            <w:noProof/>
            <w:webHidden/>
          </w:rPr>
          <w:fldChar w:fldCharType="begin"/>
        </w:r>
        <w:r>
          <w:rPr>
            <w:noProof/>
            <w:webHidden/>
          </w:rPr>
          <w:instrText xml:space="preserve"> PAGEREF _Toc224082082 \h </w:instrText>
        </w:r>
        <w:r>
          <w:rPr>
            <w:noProof/>
            <w:webHidden/>
          </w:rPr>
        </w:r>
        <w:r>
          <w:rPr>
            <w:noProof/>
            <w:webHidden/>
          </w:rPr>
          <w:fldChar w:fldCharType="separate"/>
        </w:r>
        <w:r>
          <w:rPr>
            <w:noProof/>
            <w:webHidden/>
          </w:rPr>
          <w:t>69</w:t>
        </w:r>
        <w:r>
          <w:rPr>
            <w:noProof/>
            <w:webHidden/>
          </w:rPr>
          <w:fldChar w:fldCharType="end"/>
        </w:r>
      </w:hyperlink>
    </w:p>
    <w:p w14:paraId="5FF9175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3" w:history="1">
        <w:r w:rsidRPr="007E1566">
          <w:rPr>
            <w:rStyle w:val="Hyperlink"/>
            <w:noProof/>
          </w:rPr>
          <w:t>Nussbaum’s Threshold and Stratum Structure</w:t>
        </w:r>
        <w:r>
          <w:rPr>
            <w:noProof/>
            <w:webHidden/>
          </w:rPr>
          <w:tab/>
        </w:r>
        <w:r>
          <w:rPr>
            <w:noProof/>
            <w:webHidden/>
          </w:rPr>
          <w:fldChar w:fldCharType="begin"/>
        </w:r>
        <w:r>
          <w:rPr>
            <w:noProof/>
            <w:webHidden/>
          </w:rPr>
          <w:instrText xml:space="preserve"> PAGEREF _Toc224082083 \h </w:instrText>
        </w:r>
        <w:r>
          <w:rPr>
            <w:noProof/>
            <w:webHidden/>
          </w:rPr>
        </w:r>
        <w:r>
          <w:rPr>
            <w:noProof/>
            <w:webHidden/>
          </w:rPr>
          <w:fldChar w:fldCharType="separate"/>
        </w:r>
        <w:r>
          <w:rPr>
            <w:noProof/>
            <w:webHidden/>
          </w:rPr>
          <w:t>69</w:t>
        </w:r>
        <w:r>
          <w:rPr>
            <w:noProof/>
            <w:webHidden/>
          </w:rPr>
          <w:fldChar w:fldCharType="end"/>
        </w:r>
      </w:hyperlink>
    </w:p>
    <w:p w14:paraId="72017C8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4" w:history="1">
        <w:r w:rsidRPr="007E1566">
          <w:rPr>
            <w:rStyle w:val="Hyperlink"/>
            <w:noProof/>
          </w:rPr>
          <w:t>Hohfeld: Jural Relations as Discrete Structure</w:t>
        </w:r>
        <w:r>
          <w:rPr>
            <w:noProof/>
            <w:webHidden/>
          </w:rPr>
          <w:tab/>
        </w:r>
        <w:r>
          <w:rPr>
            <w:noProof/>
            <w:webHidden/>
          </w:rPr>
          <w:fldChar w:fldCharType="begin"/>
        </w:r>
        <w:r>
          <w:rPr>
            <w:noProof/>
            <w:webHidden/>
          </w:rPr>
          <w:instrText xml:space="preserve"> PAGEREF _Toc224082084 \h </w:instrText>
        </w:r>
        <w:r>
          <w:rPr>
            <w:noProof/>
            <w:webHidden/>
          </w:rPr>
        </w:r>
        <w:r>
          <w:rPr>
            <w:noProof/>
            <w:webHidden/>
          </w:rPr>
          <w:fldChar w:fldCharType="separate"/>
        </w:r>
        <w:r>
          <w:rPr>
            <w:noProof/>
            <w:webHidden/>
          </w:rPr>
          <w:t>70</w:t>
        </w:r>
        <w:r>
          <w:rPr>
            <w:noProof/>
            <w:webHidden/>
          </w:rPr>
          <w:fldChar w:fldCharType="end"/>
        </w:r>
      </w:hyperlink>
    </w:p>
    <w:p w14:paraId="3E1461E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5"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_Toc224082085 \h </w:instrText>
        </w:r>
        <w:r>
          <w:rPr>
            <w:noProof/>
            <w:webHidden/>
          </w:rPr>
        </w:r>
        <w:r>
          <w:rPr>
            <w:noProof/>
            <w:webHidden/>
          </w:rPr>
          <w:fldChar w:fldCharType="separate"/>
        </w:r>
        <w:r>
          <w:rPr>
            <w:noProof/>
            <w:webHidden/>
          </w:rPr>
          <w:t>70</w:t>
        </w:r>
        <w:r>
          <w:rPr>
            <w:noProof/>
            <w:webHidden/>
          </w:rPr>
          <w:fldChar w:fldCharType="end"/>
        </w:r>
      </w:hyperlink>
    </w:p>
    <w:p w14:paraId="2EFBA5D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6" w:history="1">
        <w:r w:rsidRPr="007E1566">
          <w:rPr>
            <w:rStyle w:val="Hyperlink"/>
            <w:noProof/>
          </w:rPr>
          <w:t>Moral Uncertainty: Superposition and Structured Credence</w:t>
        </w:r>
        <w:r>
          <w:rPr>
            <w:noProof/>
            <w:webHidden/>
          </w:rPr>
          <w:tab/>
        </w:r>
        <w:r>
          <w:rPr>
            <w:noProof/>
            <w:webHidden/>
          </w:rPr>
          <w:fldChar w:fldCharType="begin"/>
        </w:r>
        <w:r>
          <w:rPr>
            <w:noProof/>
            <w:webHidden/>
          </w:rPr>
          <w:instrText xml:space="preserve"> PAGEREF _Toc224082086 \h </w:instrText>
        </w:r>
        <w:r>
          <w:rPr>
            <w:noProof/>
            <w:webHidden/>
          </w:rPr>
        </w:r>
        <w:r>
          <w:rPr>
            <w:noProof/>
            <w:webHidden/>
          </w:rPr>
          <w:fldChar w:fldCharType="separate"/>
        </w:r>
        <w:r>
          <w:rPr>
            <w:noProof/>
            <w:webHidden/>
          </w:rPr>
          <w:t>71</w:t>
        </w:r>
        <w:r>
          <w:rPr>
            <w:noProof/>
            <w:webHidden/>
          </w:rPr>
          <w:fldChar w:fldCharType="end"/>
        </w:r>
      </w:hyperlink>
    </w:p>
    <w:p w14:paraId="07151BC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7"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_Toc224082087 \h </w:instrText>
        </w:r>
        <w:r>
          <w:rPr>
            <w:noProof/>
            <w:webHidden/>
          </w:rPr>
        </w:r>
        <w:r>
          <w:rPr>
            <w:noProof/>
            <w:webHidden/>
          </w:rPr>
          <w:fldChar w:fldCharType="separate"/>
        </w:r>
        <w:r>
          <w:rPr>
            <w:noProof/>
            <w:webHidden/>
          </w:rPr>
          <w:t>71</w:t>
        </w:r>
        <w:r>
          <w:rPr>
            <w:noProof/>
            <w:webHidden/>
          </w:rPr>
          <w:fldChar w:fldCharType="end"/>
        </w:r>
      </w:hyperlink>
    </w:p>
    <w:p w14:paraId="4FD7FE8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8" w:history="1">
        <w:r w:rsidRPr="007E1566">
          <w:rPr>
            <w:rStyle w:val="Hyperlink"/>
            <w:noProof/>
          </w:rPr>
          <w:t>Moral Hedging as Covariance Sensitivity</w:t>
        </w:r>
        <w:r>
          <w:rPr>
            <w:noProof/>
            <w:webHidden/>
          </w:rPr>
          <w:tab/>
        </w:r>
        <w:r>
          <w:rPr>
            <w:noProof/>
            <w:webHidden/>
          </w:rPr>
          <w:fldChar w:fldCharType="begin"/>
        </w:r>
        <w:r>
          <w:rPr>
            <w:noProof/>
            <w:webHidden/>
          </w:rPr>
          <w:instrText xml:space="preserve"> PAGEREF _Toc224082088 \h </w:instrText>
        </w:r>
        <w:r>
          <w:rPr>
            <w:noProof/>
            <w:webHidden/>
          </w:rPr>
        </w:r>
        <w:r>
          <w:rPr>
            <w:noProof/>
            <w:webHidden/>
          </w:rPr>
          <w:fldChar w:fldCharType="separate"/>
        </w:r>
        <w:r>
          <w:rPr>
            <w:noProof/>
            <w:webHidden/>
          </w:rPr>
          <w:t>72</w:t>
        </w:r>
        <w:r>
          <w:rPr>
            <w:noProof/>
            <w:webHidden/>
          </w:rPr>
          <w:fldChar w:fldCharType="end"/>
        </w:r>
      </w:hyperlink>
    </w:p>
    <w:p w14:paraId="2C4D763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9" w:history="1">
        <w:r w:rsidRPr="007E1566">
          <w:rPr>
            <w:rStyle w:val="Hyperlink"/>
            <w:noProof/>
          </w:rPr>
          <w:t>Synthesis: What the Precursors Share</w:t>
        </w:r>
        <w:r>
          <w:rPr>
            <w:noProof/>
            <w:webHidden/>
          </w:rPr>
          <w:tab/>
        </w:r>
        <w:r>
          <w:rPr>
            <w:noProof/>
            <w:webHidden/>
          </w:rPr>
          <w:fldChar w:fldCharType="begin"/>
        </w:r>
        <w:r>
          <w:rPr>
            <w:noProof/>
            <w:webHidden/>
          </w:rPr>
          <w:instrText xml:space="preserve"> PAGEREF _Toc224082089 \h </w:instrText>
        </w:r>
        <w:r>
          <w:rPr>
            <w:noProof/>
            <w:webHidden/>
          </w:rPr>
        </w:r>
        <w:r>
          <w:rPr>
            <w:noProof/>
            <w:webHidden/>
          </w:rPr>
          <w:fldChar w:fldCharType="separate"/>
        </w:r>
        <w:r>
          <w:rPr>
            <w:noProof/>
            <w:webHidden/>
          </w:rPr>
          <w:t>72</w:t>
        </w:r>
        <w:r>
          <w:rPr>
            <w:noProof/>
            <w:webHidden/>
          </w:rPr>
          <w:fldChar w:fldCharType="end"/>
        </w:r>
      </w:hyperlink>
    </w:p>
    <w:p w14:paraId="32BBD8C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0" w:history="1">
        <w:r w:rsidRPr="007E1566">
          <w:rPr>
            <w:rStyle w:val="Hyperlink"/>
            <w:noProof/>
          </w:rPr>
          <w:t>What the Geometric Framework Adds</w:t>
        </w:r>
        <w:r>
          <w:rPr>
            <w:noProof/>
            <w:webHidden/>
          </w:rPr>
          <w:tab/>
        </w:r>
        <w:r>
          <w:rPr>
            <w:noProof/>
            <w:webHidden/>
          </w:rPr>
          <w:fldChar w:fldCharType="begin"/>
        </w:r>
        <w:r>
          <w:rPr>
            <w:noProof/>
            <w:webHidden/>
          </w:rPr>
          <w:instrText xml:space="preserve"> PAGEREF _Toc224082090 \h </w:instrText>
        </w:r>
        <w:r>
          <w:rPr>
            <w:noProof/>
            <w:webHidden/>
          </w:rPr>
        </w:r>
        <w:r>
          <w:rPr>
            <w:noProof/>
            <w:webHidden/>
          </w:rPr>
          <w:fldChar w:fldCharType="separate"/>
        </w:r>
        <w:r>
          <w:rPr>
            <w:noProof/>
            <w:webHidden/>
          </w:rPr>
          <w:t>73</w:t>
        </w:r>
        <w:r>
          <w:rPr>
            <w:noProof/>
            <w:webHidden/>
          </w:rPr>
          <w:fldChar w:fldCharType="end"/>
        </w:r>
      </w:hyperlink>
    </w:p>
    <w:p w14:paraId="6B78B6E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1" w:history="1">
        <w:r w:rsidRPr="007E1566">
          <w:rPr>
            <w:rStyle w:val="Hyperlink"/>
            <w:noProof/>
          </w:rPr>
          <w:t>Conclusion: The Geometry Was Always There</w:t>
        </w:r>
        <w:r>
          <w:rPr>
            <w:noProof/>
            <w:webHidden/>
          </w:rPr>
          <w:tab/>
        </w:r>
        <w:r>
          <w:rPr>
            <w:noProof/>
            <w:webHidden/>
          </w:rPr>
          <w:fldChar w:fldCharType="begin"/>
        </w:r>
        <w:r>
          <w:rPr>
            <w:noProof/>
            <w:webHidden/>
          </w:rPr>
          <w:instrText xml:space="preserve"> PAGEREF _Toc224082091 \h </w:instrText>
        </w:r>
        <w:r>
          <w:rPr>
            <w:noProof/>
            <w:webHidden/>
          </w:rPr>
        </w:r>
        <w:r>
          <w:rPr>
            <w:noProof/>
            <w:webHidden/>
          </w:rPr>
          <w:fldChar w:fldCharType="separate"/>
        </w:r>
        <w:r>
          <w:rPr>
            <w:noProof/>
            <w:webHidden/>
          </w:rPr>
          <w:t>74</w:t>
        </w:r>
        <w:r>
          <w:rPr>
            <w:noProof/>
            <w:webHidden/>
          </w:rPr>
          <w:fldChar w:fldCharType="end"/>
        </w:r>
      </w:hyperlink>
    </w:p>
    <w:p w14:paraId="110E20AD" w14:textId="77777777" w:rsidR="000F5166" w:rsidRDefault="000F5166">
      <w:pPr>
        <w:pStyle w:val="TOC1"/>
        <w:rPr>
          <w:rFonts w:asciiTheme="minorHAnsi" w:hAnsiTheme="minorHAnsi"/>
          <w:kern w:val="2"/>
          <w:szCs w:val="24"/>
          <w:lang w:eastAsia="en-US"/>
          <w14:ligatures w14:val="standardContextual"/>
        </w:rPr>
      </w:pPr>
      <w:hyperlink w:anchor="_Toc224082092" w:history="1">
        <w:r w:rsidRPr="007E1566">
          <w:rPr>
            <w:rStyle w:val="Hyperlink"/>
          </w:rPr>
          <w:t>Part II: The Framework</w:t>
        </w:r>
        <w:r>
          <w:rPr>
            <w:webHidden/>
          </w:rPr>
          <w:tab/>
        </w:r>
        <w:r>
          <w:rPr>
            <w:webHidden/>
          </w:rPr>
          <w:fldChar w:fldCharType="begin"/>
        </w:r>
        <w:r>
          <w:rPr>
            <w:webHidden/>
          </w:rPr>
          <w:instrText xml:space="preserve"> PAGEREF _Toc224082092 \h </w:instrText>
        </w:r>
        <w:r>
          <w:rPr>
            <w:webHidden/>
          </w:rPr>
        </w:r>
        <w:r>
          <w:rPr>
            <w:webHidden/>
          </w:rPr>
          <w:fldChar w:fldCharType="separate"/>
        </w:r>
        <w:r>
          <w:rPr>
            <w:webHidden/>
          </w:rPr>
          <w:t>76</w:t>
        </w:r>
        <w:r>
          <w:rPr>
            <w:webHidden/>
          </w:rPr>
          <w:fldChar w:fldCharType="end"/>
        </w:r>
      </w:hyperlink>
    </w:p>
    <w:p w14:paraId="66085574" w14:textId="77777777" w:rsidR="000F5166" w:rsidRDefault="000F5166">
      <w:pPr>
        <w:pStyle w:val="TOC1"/>
        <w:rPr>
          <w:rFonts w:asciiTheme="minorHAnsi" w:hAnsiTheme="minorHAnsi"/>
          <w:kern w:val="2"/>
          <w:szCs w:val="24"/>
          <w:lang w:eastAsia="en-US"/>
          <w14:ligatures w14:val="standardContextual"/>
        </w:rPr>
      </w:pPr>
      <w:hyperlink w:anchor="_Toc224082093" w:history="1">
        <w:r w:rsidRPr="007E1566">
          <w:rPr>
            <w:rStyle w:val="Hyperlink"/>
          </w:rPr>
          <w:t>Chapter 4: Mathematical Preliminaries</w:t>
        </w:r>
        <w:r>
          <w:rPr>
            <w:webHidden/>
          </w:rPr>
          <w:tab/>
        </w:r>
        <w:r>
          <w:rPr>
            <w:webHidden/>
          </w:rPr>
          <w:fldChar w:fldCharType="begin"/>
        </w:r>
        <w:r>
          <w:rPr>
            <w:webHidden/>
          </w:rPr>
          <w:instrText xml:space="preserve"> PAGEREF _Toc224082093 \h </w:instrText>
        </w:r>
        <w:r>
          <w:rPr>
            <w:webHidden/>
          </w:rPr>
        </w:r>
        <w:r>
          <w:rPr>
            <w:webHidden/>
          </w:rPr>
          <w:fldChar w:fldCharType="separate"/>
        </w:r>
        <w:r>
          <w:rPr>
            <w:webHidden/>
          </w:rPr>
          <w:t>76</w:t>
        </w:r>
        <w:r>
          <w:rPr>
            <w:webHidden/>
          </w:rPr>
          <w:fldChar w:fldCharType="end"/>
        </w:r>
      </w:hyperlink>
    </w:p>
    <w:p w14:paraId="68C31D5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4" w:history="1">
        <w:r w:rsidRPr="007E1566">
          <w:rPr>
            <w:rStyle w:val="Hyperlink"/>
            <w:noProof/>
          </w:rPr>
          <w:t>A Note on Epistemic Status</w:t>
        </w:r>
        <w:r>
          <w:rPr>
            <w:noProof/>
            <w:webHidden/>
          </w:rPr>
          <w:tab/>
        </w:r>
        <w:r>
          <w:rPr>
            <w:noProof/>
            <w:webHidden/>
          </w:rPr>
          <w:fldChar w:fldCharType="begin"/>
        </w:r>
        <w:r>
          <w:rPr>
            <w:noProof/>
            <w:webHidden/>
          </w:rPr>
          <w:instrText xml:space="preserve"> PAGEREF _Toc224082094 \h </w:instrText>
        </w:r>
        <w:r>
          <w:rPr>
            <w:noProof/>
            <w:webHidden/>
          </w:rPr>
        </w:r>
        <w:r>
          <w:rPr>
            <w:noProof/>
            <w:webHidden/>
          </w:rPr>
          <w:fldChar w:fldCharType="separate"/>
        </w:r>
        <w:r>
          <w:rPr>
            <w:noProof/>
            <w:webHidden/>
          </w:rPr>
          <w:t>76</w:t>
        </w:r>
        <w:r>
          <w:rPr>
            <w:noProof/>
            <w:webHidden/>
          </w:rPr>
          <w:fldChar w:fldCharType="end"/>
        </w:r>
      </w:hyperlink>
    </w:p>
    <w:p w14:paraId="2049FA3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5" w:history="1">
        <w:r w:rsidRPr="007E1566">
          <w:rPr>
            <w:rStyle w:val="Hyperlink"/>
            <w:noProof/>
          </w:rPr>
          <w:t>4.1 Manifolds</w:t>
        </w:r>
        <w:r>
          <w:rPr>
            <w:noProof/>
            <w:webHidden/>
          </w:rPr>
          <w:tab/>
        </w:r>
        <w:r>
          <w:rPr>
            <w:noProof/>
            <w:webHidden/>
          </w:rPr>
          <w:fldChar w:fldCharType="begin"/>
        </w:r>
        <w:r>
          <w:rPr>
            <w:noProof/>
            <w:webHidden/>
          </w:rPr>
          <w:instrText xml:space="preserve"> PAGEREF _Toc224082095 \h </w:instrText>
        </w:r>
        <w:r>
          <w:rPr>
            <w:noProof/>
            <w:webHidden/>
          </w:rPr>
        </w:r>
        <w:r>
          <w:rPr>
            <w:noProof/>
            <w:webHidden/>
          </w:rPr>
          <w:fldChar w:fldCharType="separate"/>
        </w:r>
        <w:r>
          <w:rPr>
            <w:noProof/>
            <w:webHidden/>
          </w:rPr>
          <w:t>77</w:t>
        </w:r>
        <w:r>
          <w:rPr>
            <w:noProof/>
            <w:webHidden/>
          </w:rPr>
          <w:fldChar w:fldCharType="end"/>
        </w:r>
      </w:hyperlink>
    </w:p>
    <w:p w14:paraId="5110AE6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6" w:history="1">
        <w:r w:rsidRPr="007E1566">
          <w:rPr>
            <w:rStyle w:val="Hyperlink"/>
            <w:noProof/>
          </w:rPr>
          <w:t>The Idea</w:t>
        </w:r>
        <w:r>
          <w:rPr>
            <w:noProof/>
            <w:webHidden/>
          </w:rPr>
          <w:tab/>
        </w:r>
        <w:r>
          <w:rPr>
            <w:noProof/>
            <w:webHidden/>
          </w:rPr>
          <w:fldChar w:fldCharType="begin"/>
        </w:r>
        <w:r>
          <w:rPr>
            <w:noProof/>
            <w:webHidden/>
          </w:rPr>
          <w:instrText xml:space="preserve"> PAGEREF _Toc224082096 \h </w:instrText>
        </w:r>
        <w:r>
          <w:rPr>
            <w:noProof/>
            <w:webHidden/>
          </w:rPr>
        </w:r>
        <w:r>
          <w:rPr>
            <w:noProof/>
            <w:webHidden/>
          </w:rPr>
          <w:fldChar w:fldCharType="separate"/>
        </w:r>
        <w:r>
          <w:rPr>
            <w:noProof/>
            <w:webHidden/>
          </w:rPr>
          <w:t>77</w:t>
        </w:r>
        <w:r>
          <w:rPr>
            <w:noProof/>
            <w:webHidden/>
          </w:rPr>
          <w:fldChar w:fldCharType="end"/>
        </w:r>
      </w:hyperlink>
    </w:p>
    <w:p w14:paraId="07FF758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7" w:history="1">
        <w:r w:rsidRPr="007E1566">
          <w:rPr>
            <w:rStyle w:val="Hyperlink"/>
            <w:noProof/>
          </w:rPr>
          <w:t>Formal Definition</w:t>
        </w:r>
        <w:r>
          <w:rPr>
            <w:noProof/>
            <w:webHidden/>
          </w:rPr>
          <w:tab/>
        </w:r>
        <w:r>
          <w:rPr>
            <w:noProof/>
            <w:webHidden/>
          </w:rPr>
          <w:fldChar w:fldCharType="begin"/>
        </w:r>
        <w:r>
          <w:rPr>
            <w:noProof/>
            <w:webHidden/>
          </w:rPr>
          <w:instrText xml:space="preserve"> PAGEREF _Toc224082097 \h </w:instrText>
        </w:r>
        <w:r>
          <w:rPr>
            <w:noProof/>
            <w:webHidden/>
          </w:rPr>
        </w:r>
        <w:r>
          <w:rPr>
            <w:noProof/>
            <w:webHidden/>
          </w:rPr>
          <w:fldChar w:fldCharType="separate"/>
        </w:r>
        <w:r>
          <w:rPr>
            <w:noProof/>
            <w:webHidden/>
          </w:rPr>
          <w:t>77</w:t>
        </w:r>
        <w:r>
          <w:rPr>
            <w:noProof/>
            <w:webHidden/>
          </w:rPr>
          <w:fldChar w:fldCharType="end"/>
        </w:r>
      </w:hyperlink>
    </w:p>
    <w:p w14:paraId="6E4C297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8" w:history="1">
        <w:r w:rsidRPr="007E1566">
          <w:rPr>
            <w:rStyle w:val="Hyperlink"/>
            <w:noProof/>
          </w:rPr>
          <w:t>Example: The Circle</w:t>
        </w:r>
        <w:r>
          <w:rPr>
            <w:noProof/>
            <w:webHidden/>
          </w:rPr>
          <w:tab/>
        </w:r>
        <w:r>
          <w:rPr>
            <w:noProof/>
            <w:webHidden/>
          </w:rPr>
          <w:fldChar w:fldCharType="begin"/>
        </w:r>
        <w:r>
          <w:rPr>
            <w:noProof/>
            <w:webHidden/>
          </w:rPr>
          <w:instrText xml:space="preserve"> PAGEREF _Toc224082098 \h </w:instrText>
        </w:r>
        <w:r>
          <w:rPr>
            <w:noProof/>
            <w:webHidden/>
          </w:rPr>
        </w:r>
        <w:r>
          <w:rPr>
            <w:noProof/>
            <w:webHidden/>
          </w:rPr>
          <w:fldChar w:fldCharType="separate"/>
        </w:r>
        <w:r>
          <w:rPr>
            <w:noProof/>
            <w:webHidden/>
          </w:rPr>
          <w:t>77</w:t>
        </w:r>
        <w:r>
          <w:rPr>
            <w:noProof/>
            <w:webHidden/>
          </w:rPr>
          <w:fldChar w:fldCharType="end"/>
        </w:r>
      </w:hyperlink>
    </w:p>
    <w:p w14:paraId="7ADF6BE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9" w:history="1">
        <w:r w:rsidRPr="007E1566">
          <w:rPr>
            <w:rStyle w:val="Hyperlink"/>
            <w:noProof/>
          </w:rPr>
          <w:t>Example: The 2-Simplex</w:t>
        </w:r>
        <w:r>
          <w:rPr>
            <w:noProof/>
            <w:webHidden/>
          </w:rPr>
          <w:tab/>
        </w:r>
        <w:r>
          <w:rPr>
            <w:noProof/>
            <w:webHidden/>
          </w:rPr>
          <w:fldChar w:fldCharType="begin"/>
        </w:r>
        <w:r>
          <w:rPr>
            <w:noProof/>
            <w:webHidden/>
          </w:rPr>
          <w:instrText xml:space="preserve"> PAGEREF _Toc224082099 \h </w:instrText>
        </w:r>
        <w:r>
          <w:rPr>
            <w:noProof/>
            <w:webHidden/>
          </w:rPr>
        </w:r>
        <w:r>
          <w:rPr>
            <w:noProof/>
            <w:webHidden/>
          </w:rPr>
          <w:fldChar w:fldCharType="separate"/>
        </w:r>
        <w:r>
          <w:rPr>
            <w:noProof/>
            <w:webHidden/>
          </w:rPr>
          <w:t>78</w:t>
        </w:r>
        <w:r>
          <w:rPr>
            <w:noProof/>
            <w:webHidden/>
          </w:rPr>
          <w:fldChar w:fldCharType="end"/>
        </w:r>
      </w:hyperlink>
    </w:p>
    <w:p w14:paraId="683B8D9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00" w:history="1">
        <w:r w:rsidRPr="007E1566">
          <w:rPr>
            <w:rStyle w:val="Hyperlink"/>
            <w:noProof/>
          </w:rPr>
          <w:t>4.2 Tangent Spaces and Tangent Bundles</w:t>
        </w:r>
        <w:r>
          <w:rPr>
            <w:noProof/>
            <w:webHidden/>
          </w:rPr>
          <w:tab/>
        </w:r>
        <w:r>
          <w:rPr>
            <w:noProof/>
            <w:webHidden/>
          </w:rPr>
          <w:fldChar w:fldCharType="begin"/>
        </w:r>
        <w:r>
          <w:rPr>
            <w:noProof/>
            <w:webHidden/>
          </w:rPr>
          <w:instrText xml:space="preserve"> PAGEREF _Toc224082100 \h </w:instrText>
        </w:r>
        <w:r>
          <w:rPr>
            <w:noProof/>
            <w:webHidden/>
          </w:rPr>
        </w:r>
        <w:r>
          <w:rPr>
            <w:noProof/>
            <w:webHidden/>
          </w:rPr>
          <w:fldChar w:fldCharType="separate"/>
        </w:r>
        <w:r>
          <w:rPr>
            <w:noProof/>
            <w:webHidden/>
          </w:rPr>
          <w:t>78</w:t>
        </w:r>
        <w:r>
          <w:rPr>
            <w:noProof/>
            <w:webHidden/>
          </w:rPr>
          <w:fldChar w:fldCharType="end"/>
        </w:r>
      </w:hyperlink>
    </w:p>
    <w:p w14:paraId="4FB4438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1" w:history="1">
        <w:r w:rsidRPr="007E1566">
          <w:rPr>
            <w:rStyle w:val="Hyperlink"/>
            <w:noProof/>
          </w:rPr>
          <w:t>Tangent Vectors</w:t>
        </w:r>
        <w:r>
          <w:rPr>
            <w:noProof/>
            <w:webHidden/>
          </w:rPr>
          <w:tab/>
        </w:r>
        <w:r>
          <w:rPr>
            <w:noProof/>
            <w:webHidden/>
          </w:rPr>
          <w:fldChar w:fldCharType="begin"/>
        </w:r>
        <w:r>
          <w:rPr>
            <w:noProof/>
            <w:webHidden/>
          </w:rPr>
          <w:instrText xml:space="preserve"> PAGEREF _Toc224082101 \h </w:instrText>
        </w:r>
        <w:r>
          <w:rPr>
            <w:noProof/>
            <w:webHidden/>
          </w:rPr>
        </w:r>
        <w:r>
          <w:rPr>
            <w:noProof/>
            <w:webHidden/>
          </w:rPr>
          <w:fldChar w:fldCharType="separate"/>
        </w:r>
        <w:r>
          <w:rPr>
            <w:noProof/>
            <w:webHidden/>
          </w:rPr>
          <w:t>78</w:t>
        </w:r>
        <w:r>
          <w:rPr>
            <w:noProof/>
            <w:webHidden/>
          </w:rPr>
          <w:fldChar w:fldCharType="end"/>
        </w:r>
      </w:hyperlink>
    </w:p>
    <w:p w14:paraId="51908D0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2" w:history="1">
        <w:r w:rsidRPr="007E1566">
          <w:rPr>
            <w:rStyle w:val="Hyperlink"/>
            <w:noProof/>
          </w:rPr>
          <w:t>The Tangent Bundle</w:t>
        </w:r>
        <w:r>
          <w:rPr>
            <w:noProof/>
            <w:webHidden/>
          </w:rPr>
          <w:tab/>
        </w:r>
        <w:r>
          <w:rPr>
            <w:noProof/>
            <w:webHidden/>
          </w:rPr>
          <w:fldChar w:fldCharType="begin"/>
        </w:r>
        <w:r>
          <w:rPr>
            <w:noProof/>
            <w:webHidden/>
          </w:rPr>
          <w:instrText xml:space="preserve"> PAGEREF _Toc224082102 \h </w:instrText>
        </w:r>
        <w:r>
          <w:rPr>
            <w:noProof/>
            <w:webHidden/>
          </w:rPr>
        </w:r>
        <w:r>
          <w:rPr>
            <w:noProof/>
            <w:webHidden/>
          </w:rPr>
          <w:fldChar w:fldCharType="separate"/>
        </w:r>
        <w:r>
          <w:rPr>
            <w:noProof/>
            <w:webHidden/>
          </w:rPr>
          <w:t>78</w:t>
        </w:r>
        <w:r>
          <w:rPr>
            <w:noProof/>
            <w:webHidden/>
          </w:rPr>
          <w:fldChar w:fldCharType="end"/>
        </w:r>
      </w:hyperlink>
    </w:p>
    <w:p w14:paraId="317F3BB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3" w:history="1">
        <w:r w:rsidRPr="007E1566">
          <w:rPr>
            <w:rStyle w:val="Hyperlink"/>
            <w:noProof/>
          </w:rPr>
          <w:t>Transformation of Tangent Vectors</w:t>
        </w:r>
        <w:r>
          <w:rPr>
            <w:noProof/>
            <w:webHidden/>
          </w:rPr>
          <w:tab/>
        </w:r>
        <w:r>
          <w:rPr>
            <w:noProof/>
            <w:webHidden/>
          </w:rPr>
          <w:fldChar w:fldCharType="begin"/>
        </w:r>
        <w:r>
          <w:rPr>
            <w:noProof/>
            <w:webHidden/>
          </w:rPr>
          <w:instrText xml:space="preserve"> PAGEREF _Toc224082103 \h </w:instrText>
        </w:r>
        <w:r>
          <w:rPr>
            <w:noProof/>
            <w:webHidden/>
          </w:rPr>
        </w:r>
        <w:r>
          <w:rPr>
            <w:noProof/>
            <w:webHidden/>
          </w:rPr>
          <w:fldChar w:fldCharType="separate"/>
        </w:r>
        <w:r>
          <w:rPr>
            <w:noProof/>
            <w:webHidden/>
          </w:rPr>
          <w:t>78</w:t>
        </w:r>
        <w:r>
          <w:rPr>
            <w:noProof/>
            <w:webHidden/>
          </w:rPr>
          <w:fldChar w:fldCharType="end"/>
        </w:r>
      </w:hyperlink>
    </w:p>
    <w:p w14:paraId="7922536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04" w:history="1">
        <w:r w:rsidRPr="007E1566">
          <w:rPr>
            <w:rStyle w:val="Hyperlink"/>
            <w:noProof/>
          </w:rPr>
          <w:t>4.3 Covectors, Dual Spaces, and the Cotangent Bundle</w:t>
        </w:r>
        <w:r>
          <w:rPr>
            <w:noProof/>
            <w:webHidden/>
          </w:rPr>
          <w:tab/>
        </w:r>
        <w:r>
          <w:rPr>
            <w:noProof/>
            <w:webHidden/>
          </w:rPr>
          <w:fldChar w:fldCharType="begin"/>
        </w:r>
        <w:r>
          <w:rPr>
            <w:noProof/>
            <w:webHidden/>
          </w:rPr>
          <w:instrText xml:space="preserve"> PAGEREF _Toc224082104 \h </w:instrText>
        </w:r>
        <w:r>
          <w:rPr>
            <w:noProof/>
            <w:webHidden/>
          </w:rPr>
        </w:r>
        <w:r>
          <w:rPr>
            <w:noProof/>
            <w:webHidden/>
          </w:rPr>
          <w:fldChar w:fldCharType="separate"/>
        </w:r>
        <w:r>
          <w:rPr>
            <w:noProof/>
            <w:webHidden/>
          </w:rPr>
          <w:t>79</w:t>
        </w:r>
        <w:r>
          <w:rPr>
            <w:noProof/>
            <w:webHidden/>
          </w:rPr>
          <w:fldChar w:fldCharType="end"/>
        </w:r>
      </w:hyperlink>
    </w:p>
    <w:p w14:paraId="34E5E57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5" w:history="1">
        <w:r w:rsidRPr="007E1566">
          <w:rPr>
            <w:rStyle w:val="Hyperlink"/>
            <w:noProof/>
          </w:rPr>
          <w:t>Covectors</w:t>
        </w:r>
        <w:r>
          <w:rPr>
            <w:noProof/>
            <w:webHidden/>
          </w:rPr>
          <w:tab/>
        </w:r>
        <w:r>
          <w:rPr>
            <w:noProof/>
            <w:webHidden/>
          </w:rPr>
          <w:fldChar w:fldCharType="begin"/>
        </w:r>
        <w:r>
          <w:rPr>
            <w:noProof/>
            <w:webHidden/>
          </w:rPr>
          <w:instrText xml:space="preserve"> PAGEREF _Toc224082105 \h </w:instrText>
        </w:r>
        <w:r>
          <w:rPr>
            <w:noProof/>
            <w:webHidden/>
          </w:rPr>
        </w:r>
        <w:r>
          <w:rPr>
            <w:noProof/>
            <w:webHidden/>
          </w:rPr>
          <w:fldChar w:fldCharType="separate"/>
        </w:r>
        <w:r>
          <w:rPr>
            <w:noProof/>
            <w:webHidden/>
          </w:rPr>
          <w:t>79</w:t>
        </w:r>
        <w:r>
          <w:rPr>
            <w:noProof/>
            <w:webHidden/>
          </w:rPr>
          <w:fldChar w:fldCharType="end"/>
        </w:r>
      </w:hyperlink>
    </w:p>
    <w:p w14:paraId="72A1D53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6" w:history="1">
        <w:r w:rsidRPr="007E1566">
          <w:rPr>
            <w:rStyle w:val="Hyperlink"/>
            <w:noProof/>
          </w:rPr>
          <w:t>The Gradient</w:t>
        </w:r>
        <w:r>
          <w:rPr>
            <w:noProof/>
            <w:webHidden/>
          </w:rPr>
          <w:tab/>
        </w:r>
        <w:r>
          <w:rPr>
            <w:noProof/>
            <w:webHidden/>
          </w:rPr>
          <w:fldChar w:fldCharType="begin"/>
        </w:r>
        <w:r>
          <w:rPr>
            <w:noProof/>
            <w:webHidden/>
          </w:rPr>
          <w:instrText xml:space="preserve"> PAGEREF _Toc224082106 \h </w:instrText>
        </w:r>
        <w:r>
          <w:rPr>
            <w:noProof/>
            <w:webHidden/>
          </w:rPr>
        </w:r>
        <w:r>
          <w:rPr>
            <w:noProof/>
            <w:webHidden/>
          </w:rPr>
          <w:fldChar w:fldCharType="separate"/>
        </w:r>
        <w:r>
          <w:rPr>
            <w:noProof/>
            <w:webHidden/>
          </w:rPr>
          <w:t>79</w:t>
        </w:r>
        <w:r>
          <w:rPr>
            <w:noProof/>
            <w:webHidden/>
          </w:rPr>
          <w:fldChar w:fldCharType="end"/>
        </w:r>
      </w:hyperlink>
    </w:p>
    <w:p w14:paraId="457E3D0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07" w:history="1">
        <w:r w:rsidRPr="007E1566">
          <w:rPr>
            <w:rStyle w:val="Hyperlink"/>
            <w:noProof/>
          </w:rPr>
          <w:t>4.4 Tensors</w:t>
        </w:r>
        <w:r>
          <w:rPr>
            <w:noProof/>
            <w:webHidden/>
          </w:rPr>
          <w:tab/>
        </w:r>
        <w:r>
          <w:rPr>
            <w:noProof/>
            <w:webHidden/>
          </w:rPr>
          <w:fldChar w:fldCharType="begin"/>
        </w:r>
        <w:r>
          <w:rPr>
            <w:noProof/>
            <w:webHidden/>
          </w:rPr>
          <w:instrText xml:space="preserve"> PAGEREF _Toc224082107 \h </w:instrText>
        </w:r>
        <w:r>
          <w:rPr>
            <w:noProof/>
            <w:webHidden/>
          </w:rPr>
        </w:r>
        <w:r>
          <w:rPr>
            <w:noProof/>
            <w:webHidden/>
          </w:rPr>
          <w:fldChar w:fldCharType="separate"/>
        </w:r>
        <w:r>
          <w:rPr>
            <w:noProof/>
            <w:webHidden/>
          </w:rPr>
          <w:t>80</w:t>
        </w:r>
        <w:r>
          <w:rPr>
            <w:noProof/>
            <w:webHidden/>
          </w:rPr>
          <w:fldChar w:fldCharType="end"/>
        </w:r>
      </w:hyperlink>
    </w:p>
    <w:p w14:paraId="16F92F6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8" w:history="1">
        <w:r w:rsidRPr="007E1566">
          <w:rPr>
            <w:rStyle w:val="Hyperlink"/>
            <w:noProof/>
          </w:rPr>
          <w:t>Definition</w:t>
        </w:r>
        <w:r>
          <w:rPr>
            <w:noProof/>
            <w:webHidden/>
          </w:rPr>
          <w:tab/>
        </w:r>
        <w:r>
          <w:rPr>
            <w:noProof/>
            <w:webHidden/>
          </w:rPr>
          <w:fldChar w:fldCharType="begin"/>
        </w:r>
        <w:r>
          <w:rPr>
            <w:noProof/>
            <w:webHidden/>
          </w:rPr>
          <w:instrText xml:space="preserve"> PAGEREF _Toc224082108 \h </w:instrText>
        </w:r>
        <w:r>
          <w:rPr>
            <w:noProof/>
            <w:webHidden/>
          </w:rPr>
        </w:r>
        <w:r>
          <w:rPr>
            <w:noProof/>
            <w:webHidden/>
          </w:rPr>
          <w:fldChar w:fldCharType="separate"/>
        </w:r>
        <w:r>
          <w:rPr>
            <w:noProof/>
            <w:webHidden/>
          </w:rPr>
          <w:t>80</w:t>
        </w:r>
        <w:r>
          <w:rPr>
            <w:noProof/>
            <w:webHidden/>
          </w:rPr>
          <w:fldChar w:fldCharType="end"/>
        </w:r>
      </w:hyperlink>
    </w:p>
    <w:p w14:paraId="709C832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9" w:history="1">
        <w:r w:rsidRPr="007E1566">
          <w:rPr>
            <w:rStyle w:val="Hyperlink"/>
            <w:noProof/>
          </w:rPr>
          <w:t>Transformation Law</w:t>
        </w:r>
        <w:r>
          <w:rPr>
            <w:noProof/>
            <w:webHidden/>
          </w:rPr>
          <w:tab/>
        </w:r>
        <w:r>
          <w:rPr>
            <w:noProof/>
            <w:webHidden/>
          </w:rPr>
          <w:fldChar w:fldCharType="begin"/>
        </w:r>
        <w:r>
          <w:rPr>
            <w:noProof/>
            <w:webHidden/>
          </w:rPr>
          <w:instrText xml:space="preserve"> PAGEREF _Toc224082109 \h </w:instrText>
        </w:r>
        <w:r>
          <w:rPr>
            <w:noProof/>
            <w:webHidden/>
          </w:rPr>
        </w:r>
        <w:r>
          <w:rPr>
            <w:noProof/>
            <w:webHidden/>
          </w:rPr>
          <w:fldChar w:fldCharType="separate"/>
        </w:r>
        <w:r>
          <w:rPr>
            <w:noProof/>
            <w:webHidden/>
          </w:rPr>
          <w:t>80</w:t>
        </w:r>
        <w:r>
          <w:rPr>
            <w:noProof/>
            <w:webHidden/>
          </w:rPr>
          <w:fldChar w:fldCharType="end"/>
        </w:r>
      </w:hyperlink>
    </w:p>
    <w:p w14:paraId="3F5FFE8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0" w:history="1">
        <w:r w:rsidRPr="007E1566">
          <w:rPr>
            <w:rStyle w:val="Hyperlink"/>
            <w:noProof/>
          </w:rPr>
          <w:t>Contraction</w:t>
        </w:r>
        <w:r>
          <w:rPr>
            <w:noProof/>
            <w:webHidden/>
          </w:rPr>
          <w:tab/>
        </w:r>
        <w:r>
          <w:rPr>
            <w:noProof/>
            <w:webHidden/>
          </w:rPr>
          <w:fldChar w:fldCharType="begin"/>
        </w:r>
        <w:r>
          <w:rPr>
            <w:noProof/>
            <w:webHidden/>
          </w:rPr>
          <w:instrText xml:space="preserve"> PAGEREF _Toc224082110 \h </w:instrText>
        </w:r>
        <w:r>
          <w:rPr>
            <w:noProof/>
            <w:webHidden/>
          </w:rPr>
        </w:r>
        <w:r>
          <w:rPr>
            <w:noProof/>
            <w:webHidden/>
          </w:rPr>
          <w:fldChar w:fldCharType="separate"/>
        </w:r>
        <w:r>
          <w:rPr>
            <w:noProof/>
            <w:webHidden/>
          </w:rPr>
          <w:t>80</w:t>
        </w:r>
        <w:r>
          <w:rPr>
            <w:noProof/>
            <w:webHidden/>
          </w:rPr>
          <w:fldChar w:fldCharType="end"/>
        </w:r>
      </w:hyperlink>
    </w:p>
    <w:p w14:paraId="60B4640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1" w:history="1">
        <w:r w:rsidRPr="007E1566">
          <w:rPr>
            <w:rStyle w:val="Hyperlink"/>
            <w:noProof/>
          </w:rPr>
          <w:t>Tensor Fields</w:t>
        </w:r>
        <w:r>
          <w:rPr>
            <w:noProof/>
            <w:webHidden/>
          </w:rPr>
          <w:tab/>
        </w:r>
        <w:r>
          <w:rPr>
            <w:noProof/>
            <w:webHidden/>
          </w:rPr>
          <w:fldChar w:fldCharType="begin"/>
        </w:r>
        <w:r>
          <w:rPr>
            <w:noProof/>
            <w:webHidden/>
          </w:rPr>
          <w:instrText xml:space="preserve"> PAGEREF _Toc224082111 \h </w:instrText>
        </w:r>
        <w:r>
          <w:rPr>
            <w:noProof/>
            <w:webHidden/>
          </w:rPr>
        </w:r>
        <w:r>
          <w:rPr>
            <w:noProof/>
            <w:webHidden/>
          </w:rPr>
          <w:fldChar w:fldCharType="separate"/>
        </w:r>
        <w:r>
          <w:rPr>
            <w:noProof/>
            <w:webHidden/>
          </w:rPr>
          <w:t>81</w:t>
        </w:r>
        <w:r>
          <w:rPr>
            <w:noProof/>
            <w:webHidden/>
          </w:rPr>
          <w:fldChar w:fldCharType="end"/>
        </w:r>
      </w:hyperlink>
    </w:p>
    <w:p w14:paraId="036E120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12" w:history="1">
        <w:r w:rsidRPr="007E1566">
          <w:rPr>
            <w:rStyle w:val="Hyperlink"/>
            <w:noProof/>
          </w:rPr>
          <w:t>4.5 The Metric Tensor</w:t>
        </w:r>
        <w:r>
          <w:rPr>
            <w:noProof/>
            <w:webHidden/>
          </w:rPr>
          <w:tab/>
        </w:r>
        <w:r>
          <w:rPr>
            <w:noProof/>
            <w:webHidden/>
          </w:rPr>
          <w:fldChar w:fldCharType="begin"/>
        </w:r>
        <w:r>
          <w:rPr>
            <w:noProof/>
            <w:webHidden/>
          </w:rPr>
          <w:instrText xml:space="preserve"> PAGEREF _Toc224082112 \h </w:instrText>
        </w:r>
        <w:r>
          <w:rPr>
            <w:noProof/>
            <w:webHidden/>
          </w:rPr>
        </w:r>
        <w:r>
          <w:rPr>
            <w:noProof/>
            <w:webHidden/>
          </w:rPr>
          <w:fldChar w:fldCharType="separate"/>
        </w:r>
        <w:r>
          <w:rPr>
            <w:noProof/>
            <w:webHidden/>
          </w:rPr>
          <w:t>81</w:t>
        </w:r>
        <w:r>
          <w:rPr>
            <w:noProof/>
            <w:webHidden/>
          </w:rPr>
          <w:fldChar w:fldCharType="end"/>
        </w:r>
      </w:hyperlink>
    </w:p>
    <w:p w14:paraId="30B538F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3" w:history="1">
        <w:r w:rsidRPr="007E1566">
          <w:rPr>
            <w:rStyle w:val="Hyperlink"/>
            <w:noProof/>
          </w:rPr>
          <w:t>Definition</w:t>
        </w:r>
        <w:r>
          <w:rPr>
            <w:noProof/>
            <w:webHidden/>
          </w:rPr>
          <w:tab/>
        </w:r>
        <w:r>
          <w:rPr>
            <w:noProof/>
            <w:webHidden/>
          </w:rPr>
          <w:fldChar w:fldCharType="begin"/>
        </w:r>
        <w:r>
          <w:rPr>
            <w:noProof/>
            <w:webHidden/>
          </w:rPr>
          <w:instrText xml:space="preserve"> PAGEREF _Toc224082113 \h </w:instrText>
        </w:r>
        <w:r>
          <w:rPr>
            <w:noProof/>
            <w:webHidden/>
          </w:rPr>
        </w:r>
        <w:r>
          <w:rPr>
            <w:noProof/>
            <w:webHidden/>
          </w:rPr>
          <w:fldChar w:fldCharType="separate"/>
        </w:r>
        <w:r>
          <w:rPr>
            <w:noProof/>
            <w:webHidden/>
          </w:rPr>
          <w:t>81</w:t>
        </w:r>
        <w:r>
          <w:rPr>
            <w:noProof/>
            <w:webHidden/>
          </w:rPr>
          <w:fldChar w:fldCharType="end"/>
        </w:r>
      </w:hyperlink>
    </w:p>
    <w:p w14:paraId="3357CAC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4" w:history="1">
        <w:r w:rsidRPr="007E1566">
          <w:rPr>
            <w:rStyle w:val="Hyperlink"/>
            <w:noProof/>
          </w:rPr>
          <w:t>Riemannian vs. Semi-Riemannian vs. Degenerate</w:t>
        </w:r>
        <w:r>
          <w:rPr>
            <w:noProof/>
            <w:webHidden/>
          </w:rPr>
          <w:tab/>
        </w:r>
        <w:r>
          <w:rPr>
            <w:noProof/>
            <w:webHidden/>
          </w:rPr>
          <w:fldChar w:fldCharType="begin"/>
        </w:r>
        <w:r>
          <w:rPr>
            <w:noProof/>
            <w:webHidden/>
          </w:rPr>
          <w:instrText xml:space="preserve"> PAGEREF _Toc224082114 \h </w:instrText>
        </w:r>
        <w:r>
          <w:rPr>
            <w:noProof/>
            <w:webHidden/>
          </w:rPr>
        </w:r>
        <w:r>
          <w:rPr>
            <w:noProof/>
            <w:webHidden/>
          </w:rPr>
          <w:fldChar w:fldCharType="separate"/>
        </w:r>
        <w:r>
          <w:rPr>
            <w:noProof/>
            <w:webHidden/>
          </w:rPr>
          <w:t>81</w:t>
        </w:r>
        <w:r>
          <w:rPr>
            <w:noProof/>
            <w:webHidden/>
          </w:rPr>
          <w:fldChar w:fldCharType="end"/>
        </w:r>
      </w:hyperlink>
    </w:p>
    <w:p w14:paraId="4A0A123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5" w:history="1">
        <w:r w:rsidRPr="007E1566">
          <w:rPr>
            <w:rStyle w:val="Hyperlink"/>
            <w:noProof/>
          </w:rPr>
          <w:t>The Metric as Musical Isomorphism</w:t>
        </w:r>
        <w:r>
          <w:rPr>
            <w:noProof/>
            <w:webHidden/>
          </w:rPr>
          <w:tab/>
        </w:r>
        <w:r>
          <w:rPr>
            <w:noProof/>
            <w:webHidden/>
          </w:rPr>
          <w:fldChar w:fldCharType="begin"/>
        </w:r>
        <w:r>
          <w:rPr>
            <w:noProof/>
            <w:webHidden/>
          </w:rPr>
          <w:instrText xml:space="preserve"> PAGEREF _Toc224082115 \h </w:instrText>
        </w:r>
        <w:r>
          <w:rPr>
            <w:noProof/>
            <w:webHidden/>
          </w:rPr>
        </w:r>
        <w:r>
          <w:rPr>
            <w:noProof/>
            <w:webHidden/>
          </w:rPr>
          <w:fldChar w:fldCharType="separate"/>
        </w:r>
        <w:r>
          <w:rPr>
            <w:noProof/>
            <w:webHidden/>
          </w:rPr>
          <w:t>81</w:t>
        </w:r>
        <w:r>
          <w:rPr>
            <w:noProof/>
            <w:webHidden/>
          </w:rPr>
          <w:fldChar w:fldCharType="end"/>
        </w:r>
      </w:hyperlink>
    </w:p>
    <w:p w14:paraId="7F69F2D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16" w:history="1">
        <w:r w:rsidRPr="007E1566">
          <w:rPr>
            <w:rStyle w:val="Hyperlink"/>
            <w:noProof/>
          </w:rPr>
          <w:t>4.6 Connections, Parallel Transport, and Curvature</w:t>
        </w:r>
        <w:r>
          <w:rPr>
            <w:noProof/>
            <w:webHidden/>
          </w:rPr>
          <w:tab/>
        </w:r>
        <w:r>
          <w:rPr>
            <w:noProof/>
            <w:webHidden/>
          </w:rPr>
          <w:fldChar w:fldCharType="begin"/>
        </w:r>
        <w:r>
          <w:rPr>
            <w:noProof/>
            <w:webHidden/>
          </w:rPr>
          <w:instrText xml:space="preserve"> PAGEREF _Toc224082116 \h </w:instrText>
        </w:r>
        <w:r>
          <w:rPr>
            <w:noProof/>
            <w:webHidden/>
          </w:rPr>
        </w:r>
        <w:r>
          <w:rPr>
            <w:noProof/>
            <w:webHidden/>
          </w:rPr>
          <w:fldChar w:fldCharType="separate"/>
        </w:r>
        <w:r>
          <w:rPr>
            <w:noProof/>
            <w:webHidden/>
          </w:rPr>
          <w:t>82</w:t>
        </w:r>
        <w:r>
          <w:rPr>
            <w:noProof/>
            <w:webHidden/>
          </w:rPr>
          <w:fldChar w:fldCharType="end"/>
        </w:r>
      </w:hyperlink>
    </w:p>
    <w:p w14:paraId="1E951B2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7" w:history="1">
        <w:r w:rsidRPr="007E1566">
          <w:rPr>
            <w:rStyle w:val="Hyperlink"/>
            <w:noProof/>
          </w:rPr>
          <w:t>The Problem of Comparison</w:t>
        </w:r>
        <w:r>
          <w:rPr>
            <w:noProof/>
            <w:webHidden/>
          </w:rPr>
          <w:tab/>
        </w:r>
        <w:r>
          <w:rPr>
            <w:noProof/>
            <w:webHidden/>
          </w:rPr>
          <w:fldChar w:fldCharType="begin"/>
        </w:r>
        <w:r>
          <w:rPr>
            <w:noProof/>
            <w:webHidden/>
          </w:rPr>
          <w:instrText xml:space="preserve"> PAGEREF _Toc224082117 \h </w:instrText>
        </w:r>
        <w:r>
          <w:rPr>
            <w:noProof/>
            <w:webHidden/>
          </w:rPr>
        </w:r>
        <w:r>
          <w:rPr>
            <w:noProof/>
            <w:webHidden/>
          </w:rPr>
          <w:fldChar w:fldCharType="separate"/>
        </w:r>
        <w:r>
          <w:rPr>
            <w:noProof/>
            <w:webHidden/>
          </w:rPr>
          <w:t>82</w:t>
        </w:r>
        <w:r>
          <w:rPr>
            <w:noProof/>
            <w:webHidden/>
          </w:rPr>
          <w:fldChar w:fldCharType="end"/>
        </w:r>
      </w:hyperlink>
    </w:p>
    <w:p w14:paraId="593FC8A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8" w:history="1">
        <w:r w:rsidRPr="007E1566">
          <w:rPr>
            <w:rStyle w:val="Hyperlink"/>
            <w:noProof/>
          </w:rPr>
          <w:t>The Connection</w:t>
        </w:r>
        <w:r>
          <w:rPr>
            <w:noProof/>
            <w:webHidden/>
          </w:rPr>
          <w:tab/>
        </w:r>
        <w:r>
          <w:rPr>
            <w:noProof/>
            <w:webHidden/>
          </w:rPr>
          <w:fldChar w:fldCharType="begin"/>
        </w:r>
        <w:r>
          <w:rPr>
            <w:noProof/>
            <w:webHidden/>
          </w:rPr>
          <w:instrText xml:space="preserve"> PAGEREF _Toc224082118 \h </w:instrText>
        </w:r>
        <w:r>
          <w:rPr>
            <w:noProof/>
            <w:webHidden/>
          </w:rPr>
        </w:r>
        <w:r>
          <w:rPr>
            <w:noProof/>
            <w:webHidden/>
          </w:rPr>
          <w:fldChar w:fldCharType="separate"/>
        </w:r>
        <w:r>
          <w:rPr>
            <w:noProof/>
            <w:webHidden/>
          </w:rPr>
          <w:t>82</w:t>
        </w:r>
        <w:r>
          <w:rPr>
            <w:noProof/>
            <w:webHidden/>
          </w:rPr>
          <w:fldChar w:fldCharType="end"/>
        </w:r>
      </w:hyperlink>
    </w:p>
    <w:p w14:paraId="7F00FFC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9" w:history="1">
        <w:r w:rsidRPr="007E1566">
          <w:rPr>
            <w:rStyle w:val="Hyperlink"/>
            <w:noProof/>
          </w:rPr>
          <w:t>Parallel Transport</w:t>
        </w:r>
        <w:r>
          <w:rPr>
            <w:noProof/>
            <w:webHidden/>
          </w:rPr>
          <w:tab/>
        </w:r>
        <w:r>
          <w:rPr>
            <w:noProof/>
            <w:webHidden/>
          </w:rPr>
          <w:fldChar w:fldCharType="begin"/>
        </w:r>
        <w:r>
          <w:rPr>
            <w:noProof/>
            <w:webHidden/>
          </w:rPr>
          <w:instrText xml:space="preserve"> PAGEREF _Toc224082119 \h </w:instrText>
        </w:r>
        <w:r>
          <w:rPr>
            <w:noProof/>
            <w:webHidden/>
          </w:rPr>
        </w:r>
        <w:r>
          <w:rPr>
            <w:noProof/>
            <w:webHidden/>
          </w:rPr>
          <w:fldChar w:fldCharType="separate"/>
        </w:r>
        <w:r>
          <w:rPr>
            <w:noProof/>
            <w:webHidden/>
          </w:rPr>
          <w:t>83</w:t>
        </w:r>
        <w:r>
          <w:rPr>
            <w:noProof/>
            <w:webHidden/>
          </w:rPr>
          <w:fldChar w:fldCharType="end"/>
        </w:r>
      </w:hyperlink>
    </w:p>
    <w:p w14:paraId="6460C0E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0" w:history="1">
        <w:r w:rsidRPr="007E1566">
          <w:rPr>
            <w:rStyle w:val="Hyperlink"/>
            <w:noProof/>
          </w:rPr>
          <w:t>The Riemann Curvature Tensor</w:t>
        </w:r>
        <w:r>
          <w:rPr>
            <w:noProof/>
            <w:webHidden/>
          </w:rPr>
          <w:tab/>
        </w:r>
        <w:r>
          <w:rPr>
            <w:noProof/>
            <w:webHidden/>
          </w:rPr>
          <w:fldChar w:fldCharType="begin"/>
        </w:r>
        <w:r>
          <w:rPr>
            <w:noProof/>
            <w:webHidden/>
          </w:rPr>
          <w:instrText xml:space="preserve"> PAGEREF _Toc224082120 \h </w:instrText>
        </w:r>
        <w:r>
          <w:rPr>
            <w:noProof/>
            <w:webHidden/>
          </w:rPr>
        </w:r>
        <w:r>
          <w:rPr>
            <w:noProof/>
            <w:webHidden/>
          </w:rPr>
          <w:fldChar w:fldCharType="separate"/>
        </w:r>
        <w:r>
          <w:rPr>
            <w:noProof/>
            <w:webHidden/>
          </w:rPr>
          <w:t>83</w:t>
        </w:r>
        <w:r>
          <w:rPr>
            <w:noProof/>
            <w:webHidden/>
          </w:rPr>
          <w:fldChar w:fldCharType="end"/>
        </w:r>
      </w:hyperlink>
    </w:p>
    <w:p w14:paraId="6ED5D28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21" w:history="1">
        <w:r w:rsidRPr="007E1566">
          <w:rPr>
            <w:rStyle w:val="Hyperlink"/>
            <w:noProof/>
          </w:rPr>
          <w:t>4.7 Fiber Bundles</w:t>
        </w:r>
        <w:r>
          <w:rPr>
            <w:noProof/>
            <w:webHidden/>
          </w:rPr>
          <w:tab/>
        </w:r>
        <w:r>
          <w:rPr>
            <w:noProof/>
            <w:webHidden/>
          </w:rPr>
          <w:fldChar w:fldCharType="begin"/>
        </w:r>
        <w:r>
          <w:rPr>
            <w:noProof/>
            <w:webHidden/>
          </w:rPr>
          <w:instrText xml:space="preserve"> PAGEREF _Toc224082121 \h </w:instrText>
        </w:r>
        <w:r>
          <w:rPr>
            <w:noProof/>
            <w:webHidden/>
          </w:rPr>
        </w:r>
        <w:r>
          <w:rPr>
            <w:noProof/>
            <w:webHidden/>
          </w:rPr>
          <w:fldChar w:fldCharType="separate"/>
        </w:r>
        <w:r>
          <w:rPr>
            <w:noProof/>
            <w:webHidden/>
          </w:rPr>
          <w:t>84</w:t>
        </w:r>
        <w:r>
          <w:rPr>
            <w:noProof/>
            <w:webHidden/>
          </w:rPr>
          <w:fldChar w:fldCharType="end"/>
        </w:r>
      </w:hyperlink>
    </w:p>
    <w:p w14:paraId="1BFB93F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2" w:history="1">
        <w:r w:rsidRPr="007E1566">
          <w:rPr>
            <w:rStyle w:val="Hyperlink"/>
            <w:noProof/>
          </w:rPr>
          <w:t>Motivation</w:t>
        </w:r>
        <w:r>
          <w:rPr>
            <w:noProof/>
            <w:webHidden/>
          </w:rPr>
          <w:tab/>
        </w:r>
        <w:r>
          <w:rPr>
            <w:noProof/>
            <w:webHidden/>
          </w:rPr>
          <w:fldChar w:fldCharType="begin"/>
        </w:r>
        <w:r>
          <w:rPr>
            <w:noProof/>
            <w:webHidden/>
          </w:rPr>
          <w:instrText xml:space="preserve"> PAGEREF _Toc224082122 \h </w:instrText>
        </w:r>
        <w:r>
          <w:rPr>
            <w:noProof/>
            <w:webHidden/>
          </w:rPr>
        </w:r>
        <w:r>
          <w:rPr>
            <w:noProof/>
            <w:webHidden/>
          </w:rPr>
          <w:fldChar w:fldCharType="separate"/>
        </w:r>
        <w:r>
          <w:rPr>
            <w:noProof/>
            <w:webHidden/>
          </w:rPr>
          <w:t>84</w:t>
        </w:r>
        <w:r>
          <w:rPr>
            <w:noProof/>
            <w:webHidden/>
          </w:rPr>
          <w:fldChar w:fldCharType="end"/>
        </w:r>
      </w:hyperlink>
    </w:p>
    <w:p w14:paraId="1D68204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3" w:history="1">
        <w:r w:rsidRPr="007E1566">
          <w:rPr>
            <w:rStyle w:val="Hyperlink"/>
            <w:noProof/>
          </w:rPr>
          <w:t>Definition</w:t>
        </w:r>
        <w:r>
          <w:rPr>
            <w:noProof/>
            <w:webHidden/>
          </w:rPr>
          <w:tab/>
        </w:r>
        <w:r>
          <w:rPr>
            <w:noProof/>
            <w:webHidden/>
          </w:rPr>
          <w:fldChar w:fldCharType="begin"/>
        </w:r>
        <w:r>
          <w:rPr>
            <w:noProof/>
            <w:webHidden/>
          </w:rPr>
          <w:instrText xml:space="preserve"> PAGEREF _Toc224082123 \h </w:instrText>
        </w:r>
        <w:r>
          <w:rPr>
            <w:noProof/>
            <w:webHidden/>
          </w:rPr>
        </w:r>
        <w:r>
          <w:rPr>
            <w:noProof/>
            <w:webHidden/>
          </w:rPr>
          <w:fldChar w:fldCharType="separate"/>
        </w:r>
        <w:r>
          <w:rPr>
            <w:noProof/>
            <w:webHidden/>
          </w:rPr>
          <w:t>84</w:t>
        </w:r>
        <w:r>
          <w:rPr>
            <w:noProof/>
            <w:webHidden/>
          </w:rPr>
          <w:fldChar w:fldCharType="end"/>
        </w:r>
      </w:hyperlink>
    </w:p>
    <w:p w14:paraId="3EAC254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4" w:history="1">
        <w:r w:rsidRPr="007E1566">
          <w:rPr>
            <w:rStyle w:val="Hyperlink"/>
            <w:noProof/>
          </w:rPr>
          <w:t>Sections</w:t>
        </w:r>
        <w:r>
          <w:rPr>
            <w:noProof/>
            <w:webHidden/>
          </w:rPr>
          <w:tab/>
        </w:r>
        <w:r>
          <w:rPr>
            <w:noProof/>
            <w:webHidden/>
          </w:rPr>
          <w:fldChar w:fldCharType="begin"/>
        </w:r>
        <w:r>
          <w:rPr>
            <w:noProof/>
            <w:webHidden/>
          </w:rPr>
          <w:instrText xml:space="preserve"> PAGEREF _Toc224082124 \h </w:instrText>
        </w:r>
        <w:r>
          <w:rPr>
            <w:noProof/>
            <w:webHidden/>
          </w:rPr>
        </w:r>
        <w:r>
          <w:rPr>
            <w:noProof/>
            <w:webHidden/>
          </w:rPr>
          <w:fldChar w:fldCharType="separate"/>
        </w:r>
        <w:r>
          <w:rPr>
            <w:noProof/>
            <w:webHidden/>
          </w:rPr>
          <w:t>85</w:t>
        </w:r>
        <w:r>
          <w:rPr>
            <w:noProof/>
            <w:webHidden/>
          </w:rPr>
          <w:fldChar w:fldCharType="end"/>
        </w:r>
      </w:hyperlink>
    </w:p>
    <w:p w14:paraId="6D1FFA6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25" w:history="1">
        <w:r w:rsidRPr="007E1566">
          <w:rPr>
            <w:rStyle w:val="Hyperlink"/>
            <w:noProof/>
          </w:rPr>
          <w:t>4.8 Stratified Spaces</w:t>
        </w:r>
        <w:r>
          <w:rPr>
            <w:noProof/>
            <w:webHidden/>
          </w:rPr>
          <w:tab/>
        </w:r>
        <w:r>
          <w:rPr>
            <w:noProof/>
            <w:webHidden/>
          </w:rPr>
          <w:fldChar w:fldCharType="begin"/>
        </w:r>
        <w:r>
          <w:rPr>
            <w:noProof/>
            <w:webHidden/>
          </w:rPr>
          <w:instrText xml:space="preserve"> PAGEREF _Toc224082125 \h </w:instrText>
        </w:r>
        <w:r>
          <w:rPr>
            <w:noProof/>
            <w:webHidden/>
          </w:rPr>
        </w:r>
        <w:r>
          <w:rPr>
            <w:noProof/>
            <w:webHidden/>
          </w:rPr>
          <w:fldChar w:fldCharType="separate"/>
        </w:r>
        <w:r>
          <w:rPr>
            <w:noProof/>
            <w:webHidden/>
          </w:rPr>
          <w:t>85</w:t>
        </w:r>
        <w:r>
          <w:rPr>
            <w:noProof/>
            <w:webHidden/>
          </w:rPr>
          <w:fldChar w:fldCharType="end"/>
        </w:r>
      </w:hyperlink>
    </w:p>
    <w:p w14:paraId="7ED7004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6" w:history="1">
        <w:r w:rsidRPr="007E1566">
          <w:rPr>
            <w:rStyle w:val="Hyperlink"/>
            <w:noProof/>
          </w:rPr>
          <w:t>Beyond Smooth Manifolds</w:t>
        </w:r>
        <w:r>
          <w:rPr>
            <w:noProof/>
            <w:webHidden/>
          </w:rPr>
          <w:tab/>
        </w:r>
        <w:r>
          <w:rPr>
            <w:noProof/>
            <w:webHidden/>
          </w:rPr>
          <w:fldChar w:fldCharType="begin"/>
        </w:r>
        <w:r>
          <w:rPr>
            <w:noProof/>
            <w:webHidden/>
          </w:rPr>
          <w:instrText xml:space="preserve"> PAGEREF _Toc224082126 \h </w:instrText>
        </w:r>
        <w:r>
          <w:rPr>
            <w:noProof/>
            <w:webHidden/>
          </w:rPr>
        </w:r>
        <w:r>
          <w:rPr>
            <w:noProof/>
            <w:webHidden/>
          </w:rPr>
          <w:fldChar w:fldCharType="separate"/>
        </w:r>
        <w:r>
          <w:rPr>
            <w:noProof/>
            <w:webHidden/>
          </w:rPr>
          <w:t>85</w:t>
        </w:r>
        <w:r>
          <w:rPr>
            <w:noProof/>
            <w:webHidden/>
          </w:rPr>
          <w:fldChar w:fldCharType="end"/>
        </w:r>
      </w:hyperlink>
    </w:p>
    <w:p w14:paraId="1933D94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7" w:history="1">
        <w:r w:rsidRPr="007E1566">
          <w:rPr>
            <w:rStyle w:val="Hyperlink"/>
            <w:noProof/>
          </w:rPr>
          <w:t>Definition</w:t>
        </w:r>
        <w:r>
          <w:rPr>
            <w:noProof/>
            <w:webHidden/>
          </w:rPr>
          <w:tab/>
        </w:r>
        <w:r>
          <w:rPr>
            <w:noProof/>
            <w:webHidden/>
          </w:rPr>
          <w:fldChar w:fldCharType="begin"/>
        </w:r>
        <w:r>
          <w:rPr>
            <w:noProof/>
            <w:webHidden/>
          </w:rPr>
          <w:instrText xml:space="preserve"> PAGEREF _Toc224082127 \h </w:instrText>
        </w:r>
        <w:r>
          <w:rPr>
            <w:noProof/>
            <w:webHidden/>
          </w:rPr>
        </w:r>
        <w:r>
          <w:rPr>
            <w:noProof/>
            <w:webHidden/>
          </w:rPr>
          <w:fldChar w:fldCharType="separate"/>
        </w:r>
        <w:r>
          <w:rPr>
            <w:noProof/>
            <w:webHidden/>
          </w:rPr>
          <w:t>85</w:t>
        </w:r>
        <w:r>
          <w:rPr>
            <w:noProof/>
            <w:webHidden/>
          </w:rPr>
          <w:fldChar w:fldCharType="end"/>
        </w:r>
      </w:hyperlink>
    </w:p>
    <w:p w14:paraId="7524298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8" w:history="1">
        <w:r w:rsidRPr="007E1566">
          <w:rPr>
            <w:rStyle w:val="Hyperlink"/>
            <w:noProof/>
          </w:rPr>
          <w:t>Example: The Simplex</w:t>
        </w:r>
        <w:r>
          <w:rPr>
            <w:noProof/>
            <w:webHidden/>
          </w:rPr>
          <w:tab/>
        </w:r>
        <w:r>
          <w:rPr>
            <w:noProof/>
            <w:webHidden/>
          </w:rPr>
          <w:fldChar w:fldCharType="begin"/>
        </w:r>
        <w:r>
          <w:rPr>
            <w:noProof/>
            <w:webHidden/>
          </w:rPr>
          <w:instrText xml:space="preserve"> PAGEREF _Toc224082128 \h </w:instrText>
        </w:r>
        <w:r>
          <w:rPr>
            <w:noProof/>
            <w:webHidden/>
          </w:rPr>
        </w:r>
        <w:r>
          <w:rPr>
            <w:noProof/>
            <w:webHidden/>
          </w:rPr>
          <w:fldChar w:fldCharType="separate"/>
        </w:r>
        <w:r>
          <w:rPr>
            <w:noProof/>
            <w:webHidden/>
          </w:rPr>
          <w:t>86</w:t>
        </w:r>
        <w:r>
          <w:rPr>
            <w:noProof/>
            <w:webHidden/>
          </w:rPr>
          <w:fldChar w:fldCharType="end"/>
        </w:r>
      </w:hyperlink>
    </w:p>
    <w:p w14:paraId="0759EF9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9" w:history="1">
        <w:r w:rsidRPr="007E1566">
          <w:rPr>
            <w:rStyle w:val="Hyperlink"/>
            <w:noProof/>
          </w:rPr>
          <w:t>Moral Significance</w:t>
        </w:r>
        <w:r>
          <w:rPr>
            <w:noProof/>
            <w:webHidden/>
          </w:rPr>
          <w:tab/>
        </w:r>
        <w:r>
          <w:rPr>
            <w:noProof/>
            <w:webHidden/>
          </w:rPr>
          <w:fldChar w:fldCharType="begin"/>
        </w:r>
        <w:r>
          <w:rPr>
            <w:noProof/>
            <w:webHidden/>
          </w:rPr>
          <w:instrText xml:space="preserve"> PAGEREF _Toc224082129 \h </w:instrText>
        </w:r>
        <w:r>
          <w:rPr>
            <w:noProof/>
            <w:webHidden/>
          </w:rPr>
        </w:r>
        <w:r>
          <w:rPr>
            <w:noProof/>
            <w:webHidden/>
          </w:rPr>
          <w:fldChar w:fldCharType="separate"/>
        </w:r>
        <w:r>
          <w:rPr>
            <w:noProof/>
            <w:webHidden/>
          </w:rPr>
          <w:t>86</w:t>
        </w:r>
        <w:r>
          <w:rPr>
            <w:noProof/>
            <w:webHidden/>
          </w:rPr>
          <w:fldChar w:fldCharType="end"/>
        </w:r>
      </w:hyperlink>
    </w:p>
    <w:p w14:paraId="204A56A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0" w:history="1">
        <w:r w:rsidRPr="007E1566">
          <w:rPr>
            <w:rStyle w:val="Hyperlink"/>
            <w:noProof/>
          </w:rPr>
          <w:t>4.9 Gauge Theory: A Brief Introduction</w:t>
        </w:r>
        <w:r>
          <w:rPr>
            <w:noProof/>
            <w:webHidden/>
          </w:rPr>
          <w:tab/>
        </w:r>
        <w:r>
          <w:rPr>
            <w:noProof/>
            <w:webHidden/>
          </w:rPr>
          <w:fldChar w:fldCharType="begin"/>
        </w:r>
        <w:r>
          <w:rPr>
            <w:noProof/>
            <w:webHidden/>
          </w:rPr>
          <w:instrText xml:space="preserve"> PAGEREF _Toc224082130 \h </w:instrText>
        </w:r>
        <w:r>
          <w:rPr>
            <w:noProof/>
            <w:webHidden/>
          </w:rPr>
        </w:r>
        <w:r>
          <w:rPr>
            <w:noProof/>
            <w:webHidden/>
          </w:rPr>
          <w:fldChar w:fldCharType="separate"/>
        </w:r>
        <w:r>
          <w:rPr>
            <w:noProof/>
            <w:webHidden/>
          </w:rPr>
          <w:t>86</w:t>
        </w:r>
        <w:r>
          <w:rPr>
            <w:noProof/>
            <w:webHidden/>
          </w:rPr>
          <w:fldChar w:fldCharType="end"/>
        </w:r>
      </w:hyperlink>
    </w:p>
    <w:p w14:paraId="5EEAAE0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1" w:history="1">
        <w:r w:rsidRPr="007E1566">
          <w:rPr>
            <w:rStyle w:val="Hyperlink"/>
            <w:noProof/>
          </w:rPr>
          <w:t>Motivation</w:t>
        </w:r>
        <w:r>
          <w:rPr>
            <w:noProof/>
            <w:webHidden/>
          </w:rPr>
          <w:tab/>
        </w:r>
        <w:r>
          <w:rPr>
            <w:noProof/>
            <w:webHidden/>
          </w:rPr>
          <w:fldChar w:fldCharType="begin"/>
        </w:r>
        <w:r>
          <w:rPr>
            <w:noProof/>
            <w:webHidden/>
          </w:rPr>
          <w:instrText xml:space="preserve"> PAGEREF _Toc224082131 \h </w:instrText>
        </w:r>
        <w:r>
          <w:rPr>
            <w:noProof/>
            <w:webHidden/>
          </w:rPr>
        </w:r>
        <w:r>
          <w:rPr>
            <w:noProof/>
            <w:webHidden/>
          </w:rPr>
          <w:fldChar w:fldCharType="separate"/>
        </w:r>
        <w:r>
          <w:rPr>
            <w:noProof/>
            <w:webHidden/>
          </w:rPr>
          <w:t>86</w:t>
        </w:r>
        <w:r>
          <w:rPr>
            <w:noProof/>
            <w:webHidden/>
          </w:rPr>
          <w:fldChar w:fldCharType="end"/>
        </w:r>
      </w:hyperlink>
    </w:p>
    <w:p w14:paraId="6C23950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2" w:history="1">
        <w:r w:rsidRPr="007E1566">
          <w:rPr>
            <w:rStyle w:val="Hyperlink"/>
            <w:noProof/>
          </w:rPr>
          <w:t>Gauge Transformations</w:t>
        </w:r>
        <w:r>
          <w:rPr>
            <w:noProof/>
            <w:webHidden/>
          </w:rPr>
          <w:tab/>
        </w:r>
        <w:r>
          <w:rPr>
            <w:noProof/>
            <w:webHidden/>
          </w:rPr>
          <w:fldChar w:fldCharType="begin"/>
        </w:r>
        <w:r>
          <w:rPr>
            <w:noProof/>
            <w:webHidden/>
          </w:rPr>
          <w:instrText xml:space="preserve"> PAGEREF _Toc224082132 \h </w:instrText>
        </w:r>
        <w:r>
          <w:rPr>
            <w:noProof/>
            <w:webHidden/>
          </w:rPr>
        </w:r>
        <w:r>
          <w:rPr>
            <w:noProof/>
            <w:webHidden/>
          </w:rPr>
          <w:fldChar w:fldCharType="separate"/>
        </w:r>
        <w:r>
          <w:rPr>
            <w:noProof/>
            <w:webHidden/>
          </w:rPr>
          <w:t>86</w:t>
        </w:r>
        <w:r>
          <w:rPr>
            <w:noProof/>
            <w:webHidden/>
          </w:rPr>
          <w:fldChar w:fldCharType="end"/>
        </w:r>
      </w:hyperlink>
    </w:p>
    <w:p w14:paraId="2C189D0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3" w:history="1">
        <w:r w:rsidRPr="007E1566">
          <w:rPr>
            <w:rStyle w:val="Hyperlink"/>
            <w:noProof/>
          </w:rPr>
          <w:t>Connections on Fiber Bundles</w:t>
        </w:r>
        <w:r>
          <w:rPr>
            <w:noProof/>
            <w:webHidden/>
          </w:rPr>
          <w:tab/>
        </w:r>
        <w:r>
          <w:rPr>
            <w:noProof/>
            <w:webHidden/>
          </w:rPr>
          <w:fldChar w:fldCharType="begin"/>
        </w:r>
        <w:r>
          <w:rPr>
            <w:noProof/>
            <w:webHidden/>
          </w:rPr>
          <w:instrText xml:space="preserve"> PAGEREF _Toc224082133 \h </w:instrText>
        </w:r>
        <w:r>
          <w:rPr>
            <w:noProof/>
            <w:webHidden/>
          </w:rPr>
        </w:r>
        <w:r>
          <w:rPr>
            <w:noProof/>
            <w:webHidden/>
          </w:rPr>
          <w:fldChar w:fldCharType="separate"/>
        </w:r>
        <w:r>
          <w:rPr>
            <w:noProof/>
            <w:webHidden/>
          </w:rPr>
          <w:t>87</w:t>
        </w:r>
        <w:r>
          <w:rPr>
            <w:noProof/>
            <w:webHidden/>
          </w:rPr>
          <w:fldChar w:fldCharType="end"/>
        </w:r>
      </w:hyperlink>
    </w:p>
    <w:p w14:paraId="474E23C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4" w:history="1">
        <w:r w:rsidRPr="007E1566">
          <w:rPr>
            <w:rStyle w:val="Hyperlink"/>
            <w:noProof/>
          </w:rPr>
          <w:t>Curvature of a Connection</w:t>
        </w:r>
        <w:r>
          <w:rPr>
            <w:noProof/>
            <w:webHidden/>
          </w:rPr>
          <w:tab/>
        </w:r>
        <w:r>
          <w:rPr>
            <w:noProof/>
            <w:webHidden/>
          </w:rPr>
          <w:fldChar w:fldCharType="begin"/>
        </w:r>
        <w:r>
          <w:rPr>
            <w:noProof/>
            <w:webHidden/>
          </w:rPr>
          <w:instrText xml:space="preserve"> PAGEREF _Toc224082134 \h </w:instrText>
        </w:r>
        <w:r>
          <w:rPr>
            <w:noProof/>
            <w:webHidden/>
          </w:rPr>
        </w:r>
        <w:r>
          <w:rPr>
            <w:noProof/>
            <w:webHidden/>
          </w:rPr>
          <w:fldChar w:fldCharType="separate"/>
        </w:r>
        <w:r>
          <w:rPr>
            <w:noProof/>
            <w:webHidden/>
          </w:rPr>
          <w:t>87</w:t>
        </w:r>
        <w:r>
          <w:rPr>
            <w:noProof/>
            <w:webHidden/>
          </w:rPr>
          <w:fldChar w:fldCharType="end"/>
        </w:r>
      </w:hyperlink>
    </w:p>
    <w:p w14:paraId="1BBFBFF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5" w:history="1">
        <w:r w:rsidRPr="007E1566">
          <w:rPr>
            <w:rStyle w:val="Hyperlink"/>
            <w:noProof/>
          </w:rPr>
          <w:t>Noether’s Theorem (Preview)</w:t>
        </w:r>
        <w:r>
          <w:rPr>
            <w:noProof/>
            <w:webHidden/>
          </w:rPr>
          <w:tab/>
        </w:r>
        <w:r>
          <w:rPr>
            <w:noProof/>
            <w:webHidden/>
          </w:rPr>
          <w:fldChar w:fldCharType="begin"/>
        </w:r>
        <w:r>
          <w:rPr>
            <w:noProof/>
            <w:webHidden/>
          </w:rPr>
          <w:instrText xml:space="preserve"> PAGEREF _Toc224082135 \h </w:instrText>
        </w:r>
        <w:r>
          <w:rPr>
            <w:noProof/>
            <w:webHidden/>
          </w:rPr>
        </w:r>
        <w:r>
          <w:rPr>
            <w:noProof/>
            <w:webHidden/>
          </w:rPr>
          <w:fldChar w:fldCharType="separate"/>
        </w:r>
        <w:r>
          <w:rPr>
            <w:noProof/>
            <w:webHidden/>
          </w:rPr>
          <w:t>87</w:t>
        </w:r>
        <w:r>
          <w:rPr>
            <w:noProof/>
            <w:webHidden/>
          </w:rPr>
          <w:fldChar w:fldCharType="end"/>
        </w:r>
      </w:hyperlink>
    </w:p>
    <w:p w14:paraId="263460C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6" w:history="1">
        <w:r w:rsidRPr="007E1566">
          <w:rPr>
            <w:rStyle w:val="Hyperlink"/>
            <w:noProof/>
          </w:rPr>
          <w:t>4.10 Summary: The Geometric Toolkit</w:t>
        </w:r>
        <w:r>
          <w:rPr>
            <w:noProof/>
            <w:webHidden/>
          </w:rPr>
          <w:tab/>
        </w:r>
        <w:r>
          <w:rPr>
            <w:noProof/>
            <w:webHidden/>
          </w:rPr>
          <w:fldChar w:fldCharType="begin"/>
        </w:r>
        <w:r>
          <w:rPr>
            <w:noProof/>
            <w:webHidden/>
          </w:rPr>
          <w:instrText xml:space="preserve"> PAGEREF _Toc224082136 \h </w:instrText>
        </w:r>
        <w:r>
          <w:rPr>
            <w:noProof/>
            <w:webHidden/>
          </w:rPr>
        </w:r>
        <w:r>
          <w:rPr>
            <w:noProof/>
            <w:webHidden/>
          </w:rPr>
          <w:fldChar w:fldCharType="separate"/>
        </w:r>
        <w:r>
          <w:rPr>
            <w:noProof/>
            <w:webHidden/>
          </w:rPr>
          <w:t>88</w:t>
        </w:r>
        <w:r>
          <w:rPr>
            <w:noProof/>
            <w:webHidden/>
          </w:rPr>
          <w:fldChar w:fldCharType="end"/>
        </w:r>
      </w:hyperlink>
    </w:p>
    <w:p w14:paraId="4271FB1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7" w:history="1">
        <w:r w:rsidRPr="007E1566">
          <w:rPr>
            <w:rStyle w:val="Hyperlink"/>
            <w:noProof/>
          </w:rPr>
          <w:t>4.11 Bibliographic Notes</w:t>
        </w:r>
        <w:r>
          <w:rPr>
            <w:noProof/>
            <w:webHidden/>
          </w:rPr>
          <w:tab/>
        </w:r>
        <w:r>
          <w:rPr>
            <w:noProof/>
            <w:webHidden/>
          </w:rPr>
          <w:fldChar w:fldCharType="begin"/>
        </w:r>
        <w:r>
          <w:rPr>
            <w:noProof/>
            <w:webHidden/>
          </w:rPr>
          <w:instrText xml:space="preserve"> PAGEREF _Toc224082137 \h </w:instrText>
        </w:r>
        <w:r>
          <w:rPr>
            <w:noProof/>
            <w:webHidden/>
          </w:rPr>
        </w:r>
        <w:r>
          <w:rPr>
            <w:noProof/>
            <w:webHidden/>
          </w:rPr>
          <w:fldChar w:fldCharType="separate"/>
        </w:r>
        <w:r>
          <w:rPr>
            <w:noProof/>
            <w:webHidden/>
          </w:rPr>
          <w:t>89</w:t>
        </w:r>
        <w:r>
          <w:rPr>
            <w:noProof/>
            <w:webHidden/>
          </w:rPr>
          <w:fldChar w:fldCharType="end"/>
        </w:r>
      </w:hyperlink>
    </w:p>
    <w:p w14:paraId="29BAE67E" w14:textId="77777777" w:rsidR="000F5166" w:rsidRDefault="000F5166">
      <w:pPr>
        <w:pStyle w:val="TOC1"/>
        <w:rPr>
          <w:rFonts w:asciiTheme="minorHAnsi" w:hAnsiTheme="minorHAnsi"/>
          <w:kern w:val="2"/>
          <w:szCs w:val="24"/>
          <w:lang w:eastAsia="en-US"/>
          <w14:ligatures w14:val="standardContextual"/>
        </w:rPr>
      </w:pPr>
      <w:hyperlink w:anchor="_Toc224082138" w:history="1">
        <w:r w:rsidRPr="007E1566">
          <w:rPr>
            <w:rStyle w:val="Hyperlink"/>
          </w:rPr>
          <w:t>Chapter 5: The Moral Manifold</w:t>
        </w:r>
        <w:r>
          <w:rPr>
            <w:webHidden/>
          </w:rPr>
          <w:tab/>
        </w:r>
        <w:r>
          <w:rPr>
            <w:webHidden/>
          </w:rPr>
          <w:fldChar w:fldCharType="begin"/>
        </w:r>
        <w:r>
          <w:rPr>
            <w:webHidden/>
          </w:rPr>
          <w:instrText xml:space="preserve"> PAGEREF _Toc224082138 \h </w:instrText>
        </w:r>
        <w:r>
          <w:rPr>
            <w:webHidden/>
          </w:rPr>
        </w:r>
        <w:r>
          <w:rPr>
            <w:webHidden/>
          </w:rPr>
          <w:fldChar w:fldCharType="separate"/>
        </w:r>
        <w:r>
          <w:rPr>
            <w:webHidden/>
          </w:rPr>
          <w:t>90</w:t>
        </w:r>
        <w:r>
          <w:rPr>
            <w:webHidden/>
          </w:rPr>
          <w:fldChar w:fldCharType="end"/>
        </w:r>
      </w:hyperlink>
    </w:p>
    <w:p w14:paraId="022945A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9" w:history="1">
        <w:r w:rsidRPr="007E1566">
          <w:rPr>
            <w:rStyle w:val="Hyperlink"/>
            <w:noProof/>
          </w:rPr>
          <w:t>5.1 The Question of Base Space</w:t>
        </w:r>
        <w:r>
          <w:rPr>
            <w:noProof/>
            <w:webHidden/>
          </w:rPr>
          <w:tab/>
        </w:r>
        <w:r>
          <w:rPr>
            <w:noProof/>
            <w:webHidden/>
          </w:rPr>
          <w:fldChar w:fldCharType="begin"/>
        </w:r>
        <w:r>
          <w:rPr>
            <w:noProof/>
            <w:webHidden/>
          </w:rPr>
          <w:instrText xml:space="preserve"> PAGEREF _Toc224082139 \h </w:instrText>
        </w:r>
        <w:r>
          <w:rPr>
            <w:noProof/>
            <w:webHidden/>
          </w:rPr>
        </w:r>
        <w:r>
          <w:rPr>
            <w:noProof/>
            <w:webHidden/>
          </w:rPr>
          <w:fldChar w:fldCharType="separate"/>
        </w:r>
        <w:r>
          <w:rPr>
            <w:noProof/>
            <w:webHidden/>
          </w:rPr>
          <w:t>90</w:t>
        </w:r>
        <w:r>
          <w:rPr>
            <w:noProof/>
            <w:webHidden/>
          </w:rPr>
          <w:fldChar w:fldCharType="end"/>
        </w:r>
      </w:hyperlink>
    </w:p>
    <w:p w14:paraId="0461849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40" w:history="1">
        <w:r w:rsidRPr="007E1566">
          <w:rPr>
            <w:rStyle w:val="Hyperlink"/>
            <w:noProof/>
          </w:rPr>
          <w:t>5.2 What Are the Points?</w:t>
        </w:r>
        <w:r>
          <w:rPr>
            <w:noProof/>
            <w:webHidden/>
          </w:rPr>
          <w:tab/>
        </w:r>
        <w:r>
          <w:rPr>
            <w:noProof/>
            <w:webHidden/>
          </w:rPr>
          <w:fldChar w:fldCharType="begin"/>
        </w:r>
        <w:r>
          <w:rPr>
            <w:noProof/>
            <w:webHidden/>
          </w:rPr>
          <w:instrText xml:space="preserve"> PAGEREF _Toc224082140 \h </w:instrText>
        </w:r>
        <w:r>
          <w:rPr>
            <w:noProof/>
            <w:webHidden/>
          </w:rPr>
        </w:r>
        <w:r>
          <w:rPr>
            <w:noProof/>
            <w:webHidden/>
          </w:rPr>
          <w:fldChar w:fldCharType="separate"/>
        </w:r>
        <w:r>
          <w:rPr>
            <w:noProof/>
            <w:webHidden/>
          </w:rPr>
          <w:t>90</w:t>
        </w:r>
        <w:r>
          <w:rPr>
            <w:noProof/>
            <w:webHidden/>
          </w:rPr>
          <w:fldChar w:fldCharType="end"/>
        </w:r>
      </w:hyperlink>
    </w:p>
    <w:p w14:paraId="2C2755F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1" w:history="1">
        <w:r w:rsidRPr="007E1566">
          <w:rPr>
            <w:rStyle w:val="Hyperlink"/>
            <w:noProof/>
          </w:rPr>
          <w:t>Candidate 1: Possible Actions</w:t>
        </w:r>
        <w:r>
          <w:rPr>
            <w:noProof/>
            <w:webHidden/>
          </w:rPr>
          <w:tab/>
        </w:r>
        <w:r>
          <w:rPr>
            <w:noProof/>
            <w:webHidden/>
          </w:rPr>
          <w:fldChar w:fldCharType="begin"/>
        </w:r>
        <w:r>
          <w:rPr>
            <w:noProof/>
            <w:webHidden/>
          </w:rPr>
          <w:instrText xml:space="preserve"> PAGEREF _Toc224082141 \h </w:instrText>
        </w:r>
        <w:r>
          <w:rPr>
            <w:noProof/>
            <w:webHidden/>
          </w:rPr>
        </w:r>
        <w:r>
          <w:rPr>
            <w:noProof/>
            <w:webHidden/>
          </w:rPr>
          <w:fldChar w:fldCharType="separate"/>
        </w:r>
        <w:r>
          <w:rPr>
            <w:noProof/>
            <w:webHidden/>
          </w:rPr>
          <w:t>90</w:t>
        </w:r>
        <w:r>
          <w:rPr>
            <w:noProof/>
            <w:webHidden/>
          </w:rPr>
          <w:fldChar w:fldCharType="end"/>
        </w:r>
      </w:hyperlink>
    </w:p>
    <w:p w14:paraId="7C18CFE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2" w:history="1">
        <w:r w:rsidRPr="007E1566">
          <w:rPr>
            <w:rStyle w:val="Hyperlink"/>
            <w:noProof/>
          </w:rPr>
          <w:t>Candidate 2: States of Affairs</w:t>
        </w:r>
        <w:r>
          <w:rPr>
            <w:noProof/>
            <w:webHidden/>
          </w:rPr>
          <w:tab/>
        </w:r>
        <w:r>
          <w:rPr>
            <w:noProof/>
            <w:webHidden/>
          </w:rPr>
          <w:fldChar w:fldCharType="begin"/>
        </w:r>
        <w:r>
          <w:rPr>
            <w:noProof/>
            <w:webHidden/>
          </w:rPr>
          <w:instrText xml:space="preserve"> PAGEREF _Toc224082142 \h </w:instrText>
        </w:r>
        <w:r>
          <w:rPr>
            <w:noProof/>
            <w:webHidden/>
          </w:rPr>
        </w:r>
        <w:r>
          <w:rPr>
            <w:noProof/>
            <w:webHidden/>
          </w:rPr>
          <w:fldChar w:fldCharType="separate"/>
        </w:r>
        <w:r>
          <w:rPr>
            <w:noProof/>
            <w:webHidden/>
          </w:rPr>
          <w:t>91</w:t>
        </w:r>
        <w:r>
          <w:rPr>
            <w:noProof/>
            <w:webHidden/>
          </w:rPr>
          <w:fldChar w:fldCharType="end"/>
        </w:r>
      </w:hyperlink>
    </w:p>
    <w:p w14:paraId="5EED18A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3" w:history="1">
        <w:r w:rsidRPr="007E1566">
          <w:rPr>
            <w:rStyle w:val="Hyperlink"/>
            <w:noProof/>
          </w:rPr>
          <w:t>Candidate 3: Situations</w:t>
        </w:r>
        <w:r>
          <w:rPr>
            <w:noProof/>
            <w:webHidden/>
          </w:rPr>
          <w:tab/>
        </w:r>
        <w:r>
          <w:rPr>
            <w:noProof/>
            <w:webHidden/>
          </w:rPr>
          <w:fldChar w:fldCharType="begin"/>
        </w:r>
        <w:r>
          <w:rPr>
            <w:noProof/>
            <w:webHidden/>
          </w:rPr>
          <w:instrText xml:space="preserve"> PAGEREF _Toc224082143 \h </w:instrText>
        </w:r>
        <w:r>
          <w:rPr>
            <w:noProof/>
            <w:webHidden/>
          </w:rPr>
        </w:r>
        <w:r>
          <w:rPr>
            <w:noProof/>
            <w:webHidden/>
          </w:rPr>
          <w:fldChar w:fldCharType="separate"/>
        </w:r>
        <w:r>
          <w:rPr>
            <w:noProof/>
            <w:webHidden/>
          </w:rPr>
          <w:t>91</w:t>
        </w:r>
        <w:r>
          <w:rPr>
            <w:noProof/>
            <w:webHidden/>
          </w:rPr>
          <w:fldChar w:fldCharType="end"/>
        </w:r>
      </w:hyperlink>
    </w:p>
    <w:p w14:paraId="48D7188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4" w:history="1">
        <w:r w:rsidRPr="007E1566">
          <w:rPr>
            <w:rStyle w:val="Hyperlink"/>
            <w:noProof/>
          </w:rPr>
          <w:t>Candidate 4: Agent-Situation Pairs</w:t>
        </w:r>
        <w:r>
          <w:rPr>
            <w:noProof/>
            <w:webHidden/>
          </w:rPr>
          <w:tab/>
        </w:r>
        <w:r>
          <w:rPr>
            <w:noProof/>
            <w:webHidden/>
          </w:rPr>
          <w:fldChar w:fldCharType="begin"/>
        </w:r>
        <w:r>
          <w:rPr>
            <w:noProof/>
            <w:webHidden/>
          </w:rPr>
          <w:instrText xml:space="preserve"> PAGEREF _Toc224082144 \h </w:instrText>
        </w:r>
        <w:r>
          <w:rPr>
            <w:noProof/>
            <w:webHidden/>
          </w:rPr>
        </w:r>
        <w:r>
          <w:rPr>
            <w:noProof/>
            <w:webHidden/>
          </w:rPr>
          <w:fldChar w:fldCharType="separate"/>
        </w:r>
        <w:r>
          <w:rPr>
            <w:noProof/>
            <w:webHidden/>
          </w:rPr>
          <w:t>91</w:t>
        </w:r>
        <w:r>
          <w:rPr>
            <w:noProof/>
            <w:webHidden/>
          </w:rPr>
          <w:fldChar w:fldCharType="end"/>
        </w:r>
      </w:hyperlink>
    </w:p>
    <w:p w14:paraId="7ED4E1C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5" w:history="1">
        <w:r w:rsidRPr="007E1566">
          <w:rPr>
            <w:rStyle w:val="Hyperlink"/>
            <w:noProof/>
          </w:rPr>
          <w:t>Our Choice: Structured Situations</w:t>
        </w:r>
        <w:r>
          <w:rPr>
            <w:noProof/>
            <w:webHidden/>
          </w:rPr>
          <w:tab/>
        </w:r>
        <w:r>
          <w:rPr>
            <w:noProof/>
            <w:webHidden/>
          </w:rPr>
          <w:fldChar w:fldCharType="begin"/>
        </w:r>
        <w:r>
          <w:rPr>
            <w:noProof/>
            <w:webHidden/>
          </w:rPr>
          <w:instrText xml:space="preserve"> PAGEREF _Toc224082145 \h </w:instrText>
        </w:r>
        <w:r>
          <w:rPr>
            <w:noProof/>
            <w:webHidden/>
          </w:rPr>
        </w:r>
        <w:r>
          <w:rPr>
            <w:noProof/>
            <w:webHidden/>
          </w:rPr>
          <w:fldChar w:fldCharType="separate"/>
        </w:r>
        <w:r>
          <w:rPr>
            <w:noProof/>
            <w:webHidden/>
          </w:rPr>
          <w:t>92</w:t>
        </w:r>
        <w:r>
          <w:rPr>
            <w:noProof/>
            <w:webHidden/>
          </w:rPr>
          <w:fldChar w:fldCharType="end"/>
        </w:r>
      </w:hyperlink>
    </w:p>
    <w:p w14:paraId="47E6C7B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46" w:history="1">
        <w:r w:rsidRPr="007E1566">
          <w:rPr>
            <w:rStyle w:val="Hyperlink"/>
            <w:noProof/>
          </w:rPr>
          <w:t>5.3 The Dimension of Moral Space</w:t>
        </w:r>
        <w:r>
          <w:rPr>
            <w:noProof/>
            <w:webHidden/>
          </w:rPr>
          <w:tab/>
        </w:r>
        <w:r>
          <w:rPr>
            <w:noProof/>
            <w:webHidden/>
          </w:rPr>
          <w:fldChar w:fldCharType="begin"/>
        </w:r>
        <w:r>
          <w:rPr>
            <w:noProof/>
            <w:webHidden/>
          </w:rPr>
          <w:instrText xml:space="preserve"> PAGEREF _Toc224082146 \h </w:instrText>
        </w:r>
        <w:r>
          <w:rPr>
            <w:noProof/>
            <w:webHidden/>
          </w:rPr>
        </w:r>
        <w:r>
          <w:rPr>
            <w:noProof/>
            <w:webHidden/>
          </w:rPr>
          <w:fldChar w:fldCharType="separate"/>
        </w:r>
        <w:r>
          <w:rPr>
            <w:noProof/>
            <w:webHidden/>
          </w:rPr>
          <w:t>92</w:t>
        </w:r>
        <w:r>
          <w:rPr>
            <w:noProof/>
            <w:webHidden/>
          </w:rPr>
          <w:fldChar w:fldCharType="end"/>
        </w:r>
      </w:hyperlink>
    </w:p>
    <w:p w14:paraId="7B87ABE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7" w:history="1">
        <w:r w:rsidRPr="007E1566">
          <w:rPr>
            <w:rStyle w:val="Hyperlink"/>
            <w:noProof/>
          </w:rPr>
          <w:t>The Dimensionality Question</w:t>
        </w:r>
        <w:r>
          <w:rPr>
            <w:noProof/>
            <w:webHidden/>
          </w:rPr>
          <w:tab/>
        </w:r>
        <w:r>
          <w:rPr>
            <w:noProof/>
            <w:webHidden/>
          </w:rPr>
          <w:fldChar w:fldCharType="begin"/>
        </w:r>
        <w:r>
          <w:rPr>
            <w:noProof/>
            <w:webHidden/>
          </w:rPr>
          <w:instrText xml:space="preserve"> PAGEREF _Toc224082147 \h </w:instrText>
        </w:r>
        <w:r>
          <w:rPr>
            <w:noProof/>
            <w:webHidden/>
          </w:rPr>
        </w:r>
        <w:r>
          <w:rPr>
            <w:noProof/>
            <w:webHidden/>
          </w:rPr>
          <w:fldChar w:fldCharType="separate"/>
        </w:r>
        <w:r>
          <w:rPr>
            <w:noProof/>
            <w:webHidden/>
          </w:rPr>
          <w:t>92</w:t>
        </w:r>
        <w:r>
          <w:rPr>
            <w:noProof/>
            <w:webHidden/>
          </w:rPr>
          <w:fldChar w:fldCharType="end"/>
        </w:r>
      </w:hyperlink>
    </w:p>
    <w:p w14:paraId="1EDA147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8" w:history="1">
        <w:r w:rsidRPr="007E1566">
          <w:rPr>
            <w:rStyle w:val="Hyperlink"/>
            <w:noProof/>
          </w:rPr>
          <w:t>The 3 × 3 Derivation</w:t>
        </w:r>
        <w:r>
          <w:rPr>
            <w:noProof/>
            <w:webHidden/>
          </w:rPr>
          <w:tab/>
        </w:r>
        <w:r>
          <w:rPr>
            <w:noProof/>
            <w:webHidden/>
          </w:rPr>
          <w:fldChar w:fldCharType="begin"/>
        </w:r>
        <w:r>
          <w:rPr>
            <w:noProof/>
            <w:webHidden/>
          </w:rPr>
          <w:instrText xml:space="preserve"> PAGEREF _Toc224082148 \h </w:instrText>
        </w:r>
        <w:r>
          <w:rPr>
            <w:noProof/>
            <w:webHidden/>
          </w:rPr>
        </w:r>
        <w:r>
          <w:rPr>
            <w:noProof/>
            <w:webHidden/>
          </w:rPr>
          <w:fldChar w:fldCharType="separate"/>
        </w:r>
        <w:r>
          <w:rPr>
            <w:noProof/>
            <w:webHidden/>
          </w:rPr>
          <w:t>93</w:t>
        </w:r>
        <w:r>
          <w:rPr>
            <w:noProof/>
            <w:webHidden/>
          </w:rPr>
          <w:fldChar w:fldCharType="end"/>
        </w:r>
      </w:hyperlink>
    </w:p>
    <w:p w14:paraId="2F4FA30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9" w:history="1">
        <w:r w:rsidRPr="007E1566">
          <w:rPr>
            <w:rStyle w:val="Hyperlink"/>
            <w:noProof/>
          </w:rPr>
          <w:t>Arguments for Necessity and Sufficiency</w:t>
        </w:r>
        <w:r>
          <w:rPr>
            <w:noProof/>
            <w:webHidden/>
          </w:rPr>
          <w:tab/>
        </w:r>
        <w:r>
          <w:rPr>
            <w:noProof/>
            <w:webHidden/>
          </w:rPr>
          <w:fldChar w:fldCharType="begin"/>
        </w:r>
        <w:r>
          <w:rPr>
            <w:noProof/>
            <w:webHidden/>
          </w:rPr>
          <w:instrText xml:space="preserve"> PAGEREF _Toc224082149 \h </w:instrText>
        </w:r>
        <w:r>
          <w:rPr>
            <w:noProof/>
            <w:webHidden/>
          </w:rPr>
        </w:r>
        <w:r>
          <w:rPr>
            <w:noProof/>
            <w:webHidden/>
          </w:rPr>
          <w:fldChar w:fldCharType="separate"/>
        </w:r>
        <w:r>
          <w:rPr>
            <w:noProof/>
            <w:webHidden/>
          </w:rPr>
          <w:t>94</w:t>
        </w:r>
        <w:r>
          <w:rPr>
            <w:noProof/>
            <w:webHidden/>
          </w:rPr>
          <w:fldChar w:fldCharType="end"/>
        </w:r>
      </w:hyperlink>
    </w:p>
    <w:p w14:paraId="1D2ED55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0" w:history="1">
        <w:r w:rsidRPr="007E1566">
          <w:rPr>
            <w:rStyle w:val="Hyperlink"/>
            <w:noProof/>
          </w:rPr>
          <w:t>Formal Statement</w:t>
        </w:r>
        <w:r>
          <w:rPr>
            <w:noProof/>
            <w:webHidden/>
          </w:rPr>
          <w:tab/>
        </w:r>
        <w:r>
          <w:rPr>
            <w:noProof/>
            <w:webHidden/>
          </w:rPr>
          <w:fldChar w:fldCharType="begin"/>
        </w:r>
        <w:r>
          <w:rPr>
            <w:noProof/>
            <w:webHidden/>
          </w:rPr>
          <w:instrText xml:space="preserve"> PAGEREF _Toc224082150 \h </w:instrText>
        </w:r>
        <w:r>
          <w:rPr>
            <w:noProof/>
            <w:webHidden/>
          </w:rPr>
        </w:r>
        <w:r>
          <w:rPr>
            <w:noProof/>
            <w:webHidden/>
          </w:rPr>
          <w:fldChar w:fldCharType="separate"/>
        </w:r>
        <w:r>
          <w:rPr>
            <w:noProof/>
            <w:webHidden/>
          </w:rPr>
          <w:t>94</w:t>
        </w:r>
        <w:r>
          <w:rPr>
            <w:noProof/>
            <w:webHidden/>
          </w:rPr>
          <w:fldChar w:fldCharType="end"/>
        </w:r>
      </w:hyperlink>
    </w:p>
    <w:p w14:paraId="28BAECC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1" w:history="1">
        <w:r w:rsidRPr="007E1566">
          <w:rPr>
            <w:rStyle w:val="Hyperlink"/>
            <w:noProof/>
          </w:rPr>
          <w:t>The Varying Metric</w:t>
        </w:r>
        <w:r>
          <w:rPr>
            <w:noProof/>
            <w:webHidden/>
          </w:rPr>
          <w:tab/>
        </w:r>
        <w:r>
          <w:rPr>
            <w:noProof/>
            <w:webHidden/>
          </w:rPr>
          <w:fldChar w:fldCharType="begin"/>
        </w:r>
        <w:r>
          <w:rPr>
            <w:noProof/>
            <w:webHidden/>
          </w:rPr>
          <w:instrText xml:space="preserve"> PAGEREF _Toc224082151 \h </w:instrText>
        </w:r>
        <w:r>
          <w:rPr>
            <w:noProof/>
            <w:webHidden/>
          </w:rPr>
        </w:r>
        <w:r>
          <w:rPr>
            <w:noProof/>
            <w:webHidden/>
          </w:rPr>
          <w:fldChar w:fldCharType="separate"/>
        </w:r>
        <w:r>
          <w:rPr>
            <w:noProof/>
            <w:webHidden/>
          </w:rPr>
          <w:t>95</w:t>
        </w:r>
        <w:r>
          <w:rPr>
            <w:noProof/>
            <w:webHidden/>
          </w:rPr>
          <w:fldChar w:fldCharType="end"/>
        </w:r>
      </w:hyperlink>
    </w:p>
    <w:p w14:paraId="261A726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52" w:history="1">
        <w:r w:rsidRPr="007E1566">
          <w:rPr>
            <w:rStyle w:val="Hyperlink"/>
            <w:noProof/>
          </w:rPr>
          <w:t>5.4 The Differential Structure</w:t>
        </w:r>
        <w:r>
          <w:rPr>
            <w:noProof/>
            <w:webHidden/>
          </w:rPr>
          <w:tab/>
        </w:r>
        <w:r>
          <w:rPr>
            <w:noProof/>
            <w:webHidden/>
          </w:rPr>
          <w:fldChar w:fldCharType="begin"/>
        </w:r>
        <w:r>
          <w:rPr>
            <w:noProof/>
            <w:webHidden/>
          </w:rPr>
          <w:instrText xml:space="preserve"> PAGEREF _Toc224082152 \h </w:instrText>
        </w:r>
        <w:r>
          <w:rPr>
            <w:noProof/>
            <w:webHidden/>
          </w:rPr>
        </w:r>
        <w:r>
          <w:rPr>
            <w:noProof/>
            <w:webHidden/>
          </w:rPr>
          <w:fldChar w:fldCharType="separate"/>
        </w:r>
        <w:r>
          <w:rPr>
            <w:noProof/>
            <w:webHidden/>
          </w:rPr>
          <w:t>95</w:t>
        </w:r>
        <w:r>
          <w:rPr>
            <w:noProof/>
            <w:webHidden/>
          </w:rPr>
          <w:fldChar w:fldCharType="end"/>
        </w:r>
      </w:hyperlink>
    </w:p>
    <w:p w14:paraId="5FA3804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3" w:history="1">
        <w:r w:rsidRPr="007E1566">
          <w:rPr>
            <w:rStyle w:val="Hyperlink"/>
            <w:noProof/>
          </w:rPr>
          <w:t>Charts and Atlases on M</w:t>
        </w:r>
        <w:r>
          <w:rPr>
            <w:noProof/>
            <w:webHidden/>
          </w:rPr>
          <w:tab/>
        </w:r>
        <w:r>
          <w:rPr>
            <w:noProof/>
            <w:webHidden/>
          </w:rPr>
          <w:fldChar w:fldCharType="begin"/>
        </w:r>
        <w:r>
          <w:rPr>
            <w:noProof/>
            <w:webHidden/>
          </w:rPr>
          <w:instrText xml:space="preserve"> PAGEREF _Toc224082153 \h </w:instrText>
        </w:r>
        <w:r>
          <w:rPr>
            <w:noProof/>
            <w:webHidden/>
          </w:rPr>
        </w:r>
        <w:r>
          <w:rPr>
            <w:noProof/>
            <w:webHidden/>
          </w:rPr>
          <w:fldChar w:fldCharType="separate"/>
        </w:r>
        <w:r>
          <w:rPr>
            <w:noProof/>
            <w:webHidden/>
          </w:rPr>
          <w:t>95</w:t>
        </w:r>
        <w:r>
          <w:rPr>
            <w:noProof/>
            <w:webHidden/>
          </w:rPr>
          <w:fldChar w:fldCharType="end"/>
        </w:r>
      </w:hyperlink>
    </w:p>
    <w:p w14:paraId="1E7E149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4" w:history="1">
        <w:r w:rsidRPr="007E1566">
          <w:rPr>
            <w:rStyle w:val="Hyperlink"/>
            <w:noProof/>
          </w:rPr>
          <w:t>The Tangent Space of M</w:t>
        </w:r>
        <w:r>
          <w:rPr>
            <w:noProof/>
            <w:webHidden/>
          </w:rPr>
          <w:tab/>
        </w:r>
        <w:r>
          <w:rPr>
            <w:noProof/>
            <w:webHidden/>
          </w:rPr>
          <w:fldChar w:fldCharType="begin"/>
        </w:r>
        <w:r>
          <w:rPr>
            <w:noProof/>
            <w:webHidden/>
          </w:rPr>
          <w:instrText xml:space="preserve"> PAGEREF _Toc224082154 \h </w:instrText>
        </w:r>
        <w:r>
          <w:rPr>
            <w:noProof/>
            <w:webHidden/>
          </w:rPr>
        </w:r>
        <w:r>
          <w:rPr>
            <w:noProof/>
            <w:webHidden/>
          </w:rPr>
          <w:fldChar w:fldCharType="separate"/>
        </w:r>
        <w:r>
          <w:rPr>
            <w:noProof/>
            <w:webHidden/>
          </w:rPr>
          <w:t>95</w:t>
        </w:r>
        <w:r>
          <w:rPr>
            <w:noProof/>
            <w:webHidden/>
          </w:rPr>
          <w:fldChar w:fldCharType="end"/>
        </w:r>
      </w:hyperlink>
    </w:p>
    <w:p w14:paraId="65E8C00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5" w:history="1">
        <w:r w:rsidRPr="007E1566">
          <w:rPr>
            <w:rStyle w:val="Hyperlink"/>
            <w:noProof/>
          </w:rPr>
          <w:t>The Agent Fiber Bundle</w:t>
        </w:r>
        <w:r>
          <w:rPr>
            <w:noProof/>
            <w:webHidden/>
          </w:rPr>
          <w:tab/>
        </w:r>
        <w:r>
          <w:rPr>
            <w:noProof/>
            <w:webHidden/>
          </w:rPr>
          <w:fldChar w:fldCharType="begin"/>
        </w:r>
        <w:r>
          <w:rPr>
            <w:noProof/>
            <w:webHidden/>
          </w:rPr>
          <w:instrText xml:space="preserve"> PAGEREF _Toc224082155 \h </w:instrText>
        </w:r>
        <w:r>
          <w:rPr>
            <w:noProof/>
            <w:webHidden/>
          </w:rPr>
        </w:r>
        <w:r>
          <w:rPr>
            <w:noProof/>
            <w:webHidden/>
          </w:rPr>
          <w:fldChar w:fldCharType="separate"/>
        </w:r>
        <w:r>
          <w:rPr>
            <w:noProof/>
            <w:webHidden/>
          </w:rPr>
          <w:t>96</w:t>
        </w:r>
        <w:r>
          <w:rPr>
            <w:noProof/>
            <w:webHidden/>
          </w:rPr>
          <w:fldChar w:fldCharType="end"/>
        </w:r>
      </w:hyperlink>
    </w:p>
    <w:p w14:paraId="2D1C420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56" w:history="1">
        <w:r w:rsidRPr="007E1566">
          <w:rPr>
            <w:rStyle w:val="Hyperlink"/>
            <w:noProof/>
          </w:rPr>
          <w:t>5.5 Coordinates and Admissible Transformations</w:t>
        </w:r>
        <w:r>
          <w:rPr>
            <w:noProof/>
            <w:webHidden/>
          </w:rPr>
          <w:tab/>
        </w:r>
        <w:r>
          <w:rPr>
            <w:noProof/>
            <w:webHidden/>
          </w:rPr>
          <w:fldChar w:fldCharType="begin"/>
        </w:r>
        <w:r>
          <w:rPr>
            <w:noProof/>
            <w:webHidden/>
          </w:rPr>
          <w:instrText xml:space="preserve"> PAGEREF _Toc224082156 \h </w:instrText>
        </w:r>
        <w:r>
          <w:rPr>
            <w:noProof/>
            <w:webHidden/>
          </w:rPr>
        </w:r>
        <w:r>
          <w:rPr>
            <w:noProof/>
            <w:webHidden/>
          </w:rPr>
          <w:fldChar w:fldCharType="separate"/>
        </w:r>
        <w:r>
          <w:rPr>
            <w:noProof/>
            <w:webHidden/>
          </w:rPr>
          <w:t>96</w:t>
        </w:r>
        <w:r>
          <w:rPr>
            <w:noProof/>
            <w:webHidden/>
          </w:rPr>
          <w:fldChar w:fldCharType="end"/>
        </w:r>
      </w:hyperlink>
    </w:p>
    <w:p w14:paraId="301D22A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7" w:history="1">
        <w:r w:rsidRPr="007E1566">
          <w:rPr>
            <w:rStyle w:val="Hyperlink"/>
            <w:noProof/>
          </w:rPr>
          <w:t>The Problem of Multiple Descriptions</w:t>
        </w:r>
        <w:r>
          <w:rPr>
            <w:noProof/>
            <w:webHidden/>
          </w:rPr>
          <w:tab/>
        </w:r>
        <w:r>
          <w:rPr>
            <w:noProof/>
            <w:webHidden/>
          </w:rPr>
          <w:fldChar w:fldCharType="begin"/>
        </w:r>
        <w:r>
          <w:rPr>
            <w:noProof/>
            <w:webHidden/>
          </w:rPr>
          <w:instrText xml:space="preserve"> PAGEREF _Toc224082157 \h </w:instrText>
        </w:r>
        <w:r>
          <w:rPr>
            <w:noProof/>
            <w:webHidden/>
          </w:rPr>
        </w:r>
        <w:r>
          <w:rPr>
            <w:noProof/>
            <w:webHidden/>
          </w:rPr>
          <w:fldChar w:fldCharType="separate"/>
        </w:r>
        <w:r>
          <w:rPr>
            <w:noProof/>
            <w:webHidden/>
          </w:rPr>
          <w:t>96</w:t>
        </w:r>
        <w:r>
          <w:rPr>
            <w:noProof/>
            <w:webHidden/>
          </w:rPr>
          <w:fldChar w:fldCharType="end"/>
        </w:r>
      </w:hyperlink>
    </w:p>
    <w:p w14:paraId="68C7A8B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8" w:history="1">
        <w:r w:rsidRPr="007E1566">
          <w:rPr>
            <w:rStyle w:val="Hyperlink"/>
            <w:noProof/>
          </w:rPr>
          <w:t>Type 1: Coordinate Redescriptions</w:t>
        </w:r>
        <w:r>
          <w:rPr>
            <w:noProof/>
            <w:webHidden/>
          </w:rPr>
          <w:tab/>
        </w:r>
        <w:r>
          <w:rPr>
            <w:noProof/>
            <w:webHidden/>
          </w:rPr>
          <w:fldChar w:fldCharType="begin"/>
        </w:r>
        <w:r>
          <w:rPr>
            <w:noProof/>
            <w:webHidden/>
          </w:rPr>
          <w:instrText xml:space="preserve"> PAGEREF _Toc224082158 \h </w:instrText>
        </w:r>
        <w:r>
          <w:rPr>
            <w:noProof/>
            <w:webHidden/>
          </w:rPr>
        </w:r>
        <w:r>
          <w:rPr>
            <w:noProof/>
            <w:webHidden/>
          </w:rPr>
          <w:fldChar w:fldCharType="separate"/>
        </w:r>
        <w:r>
          <w:rPr>
            <w:noProof/>
            <w:webHidden/>
          </w:rPr>
          <w:t>97</w:t>
        </w:r>
        <w:r>
          <w:rPr>
            <w:noProof/>
            <w:webHidden/>
          </w:rPr>
          <w:fldChar w:fldCharType="end"/>
        </w:r>
      </w:hyperlink>
    </w:p>
    <w:p w14:paraId="4EA0C0A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9" w:history="1">
        <w:r w:rsidRPr="007E1566">
          <w:rPr>
            <w:rStyle w:val="Hyperlink"/>
            <w:noProof/>
          </w:rPr>
          <w:t>Pre-flight Checklist: Bond Invariance Principle</w:t>
        </w:r>
        <w:r>
          <w:rPr>
            <w:noProof/>
            <w:webHidden/>
          </w:rPr>
          <w:tab/>
        </w:r>
        <w:r>
          <w:rPr>
            <w:noProof/>
            <w:webHidden/>
          </w:rPr>
          <w:fldChar w:fldCharType="begin"/>
        </w:r>
        <w:r>
          <w:rPr>
            <w:noProof/>
            <w:webHidden/>
          </w:rPr>
          <w:instrText xml:space="preserve"> PAGEREF _Toc224082159 \h </w:instrText>
        </w:r>
        <w:r>
          <w:rPr>
            <w:noProof/>
            <w:webHidden/>
          </w:rPr>
        </w:r>
        <w:r>
          <w:rPr>
            <w:noProof/>
            <w:webHidden/>
          </w:rPr>
          <w:fldChar w:fldCharType="separate"/>
        </w:r>
        <w:r>
          <w:rPr>
            <w:noProof/>
            <w:webHidden/>
          </w:rPr>
          <w:t>97</w:t>
        </w:r>
        <w:r>
          <w:rPr>
            <w:noProof/>
            <w:webHidden/>
          </w:rPr>
          <w:fldChar w:fldCharType="end"/>
        </w:r>
      </w:hyperlink>
    </w:p>
    <w:p w14:paraId="080BEC1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0" w:history="1">
        <w:r w:rsidRPr="007E1566">
          <w:rPr>
            <w:rStyle w:val="Hyperlink"/>
            <w:noProof/>
          </w:rPr>
          <w:t>Type 2: Perspective Shifts</w:t>
        </w:r>
        <w:r>
          <w:rPr>
            <w:noProof/>
            <w:webHidden/>
          </w:rPr>
          <w:tab/>
        </w:r>
        <w:r>
          <w:rPr>
            <w:noProof/>
            <w:webHidden/>
          </w:rPr>
          <w:fldChar w:fldCharType="begin"/>
        </w:r>
        <w:r>
          <w:rPr>
            <w:noProof/>
            <w:webHidden/>
          </w:rPr>
          <w:instrText xml:space="preserve"> PAGEREF _Toc224082160 \h </w:instrText>
        </w:r>
        <w:r>
          <w:rPr>
            <w:noProof/>
            <w:webHidden/>
          </w:rPr>
        </w:r>
        <w:r>
          <w:rPr>
            <w:noProof/>
            <w:webHidden/>
          </w:rPr>
          <w:fldChar w:fldCharType="separate"/>
        </w:r>
        <w:r>
          <w:rPr>
            <w:noProof/>
            <w:webHidden/>
          </w:rPr>
          <w:t>98</w:t>
        </w:r>
        <w:r>
          <w:rPr>
            <w:noProof/>
            <w:webHidden/>
          </w:rPr>
          <w:fldChar w:fldCharType="end"/>
        </w:r>
      </w:hyperlink>
    </w:p>
    <w:p w14:paraId="4C6DCA6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1" w:history="1">
        <w:r w:rsidRPr="007E1566">
          <w:rPr>
            <w:rStyle w:val="Hyperlink"/>
            <w:noProof/>
          </w:rPr>
          <w:t>Type 3: Theory Shifts</w:t>
        </w:r>
        <w:r>
          <w:rPr>
            <w:noProof/>
            <w:webHidden/>
          </w:rPr>
          <w:tab/>
        </w:r>
        <w:r>
          <w:rPr>
            <w:noProof/>
            <w:webHidden/>
          </w:rPr>
          <w:fldChar w:fldCharType="begin"/>
        </w:r>
        <w:r>
          <w:rPr>
            <w:noProof/>
            <w:webHidden/>
          </w:rPr>
          <w:instrText xml:space="preserve"> PAGEREF _Toc224082161 \h </w:instrText>
        </w:r>
        <w:r>
          <w:rPr>
            <w:noProof/>
            <w:webHidden/>
          </w:rPr>
        </w:r>
        <w:r>
          <w:rPr>
            <w:noProof/>
            <w:webHidden/>
          </w:rPr>
          <w:fldChar w:fldCharType="separate"/>
        </w:r>
        <w:r>
          <w:rPr>
            <w:noProof/>
            <w:webHidden/>
          </w:rPr>
          <w:t>98</w:t>
        </w:r>
        <w:r>
          <w:rPr>
            <w:noProof/>
            <w:webHidden/>
          </w:rPr>
          <w:fldChar w:fldCharType="end"/>
        </w:r>
      </w:hyperlink>
    </w:p>
    <w:p w14:paraId="2AFAE8A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2" w:history="1">
        <w:r w:rsidRPr="007E1566">
          <w:rPr>
            <w:rStyle w:val="Hyperlink"/>
            <w:noProof/>
          </w:rPr>
          <w:t>Summary: The Transformation Hierarchy</w:t>
        </w:r>
        <w:r>
          <w:rPr>
            <w:noProof/>
            <w:webHidden/>
          </w:rPr>
          <w:tab/>
        </w:r>
        <w:r>
          <w:rPr>
            <w:noProof/>
            <w:webHidden/>
          </w:rPr>
          <w:fldChar w:fldCharType="begin"/>
        </w:r>
        <w:r>
          <w:rPr>
            <w:noProof/>
            <w:webHidden/>
          </w:rPr>
          <w:instrText xml:space="preserve"> PAGEREF _Toc224082162 \h </w:instrText>
        </w:r>
        <w:r>
          <w:rPr>
            <w:noProof/>
            <w:webHidden/>
          </w:rPr>
        </w:r>
        <w:r>
          <w:rPr>
            <w:noProof/>
            <w:webHidden/>
          </w:rPr>
          <w:fldChar w:fldCharType="separate"/>
        </w:r>
        <w:r>
          <w:rPr>
            <w:noProof/>
            <w:webHidden/>
          </w:rPr>
          <w:t>99</w:t>
        </w:r>
        <w:r>
          <w:rPr>
            <w:noProof/>
            <w:webHidden/>
          </w:rPr>
          <w:fldChar w:fldCharType="end"/>
        </w:r>
      </w:hyperlink>
    </w:p>
    <w:p w14:paraId="76BB0AB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3" w:history="1">
        <w:r w:rsidRPr="007E1566">
          <w:rPr>
            <w:rStyle w:val="Hyperlink"/>
            <w:noProof/>
          </w:rPr>
          <w:t>Admissibility in Practice: A Checklist</w:t>
        </w:r>
        <w:r>
          <w:rPr>
            <w:noProof/>
            <w:webHidden/>
          </w:rPr>
          <w:tab/>
        </w:r>
        <w:r>
          <w:rPr>
            <w:noProof/>
            <w:webHidden/>
          </w:rPr>
          <w:fldChar w:fldCharType="begin"/>
        </w:r>
        <w:r>
          <w:rPr>
            <w:noProof/>
            <w:webHidden/>
          </w:rPr>
          <w:instrText xml:space="preserve"> PAGEREF _Toc224082163 \h </w:instrText>
        </w:r>
        <w:r>
          <w:rPr>
            <w:noProof/>
            <w:webHidden/>
          </w:rPr>
        </w:r>
        <w:r>
          <w:rPr>
            <w:noProof/>
            <w:webHidden/>
          </w:rPr>
          <w:fldChar w:fldCharType="separate"/>
        </w:r>
        <w:r>
          <w:rPr>
            <w:noProof/>
            <w:webHidden/>
          </w:rPr>
          <w:t>99</w:t>
        </w:r>
        <w:r>
          <w:rPr>
            <w:noProof/>
            <w:webHidden/>
          </w:rPr>
          <w:fldChar w:fldCharType="end"/>
        </w:r>
      </w:hyperlink>
    </w:p>
    <w:p w14:paraId="0097822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4" w:history="1">
        <w:r w:rsidRPr="007E1566">
          <w:rPr>
            <w:rStyle w:val="Hyperlink"/>
            <w:noProof/>
          </w:rPr>
          <w:t>Tempting but Invalid Transformations</w:t>
        </w:r>
        <w:r>
          <w:rPr>
            <w:noProof/>
            <w:webHidden/>
          </w:rPr>
          <w:tab/>
        </w:r>
        <w:r>
          <w:rPr>
            <w:noProof/>
            <w:webHidden/>
          </w:rPr>
          <w:fldChar w:fldCharType="begin"/>
        </w:r>
        <w:r>
          <w:rPr>
            <w:noProof/>
            <w:webHidden/>
          </w:rPr>
          <w:instrText xml:space="preserve"> PAGEREF _Toc224082164 \h </w:instrText>
        </w:r>
        <w:r>
          <w:rPr>
            <w:noProof/>
            <w:webHidden/>
          </w:rPr>
        </w:r>
        <w:r>
          <w:rPr>
            <w:noProof/>
            <w:webHidden/>
          </w:rPr>
          <w:fldChar w:fldCharType="separate"/>
        </w:r>
        <w:r>
          <w:rPr>
            <w:noProof/>
            <w:webHidden/>
          </w:rPr>
          <w:t>100</w:t>
        </w:r>
        <w:r>
          <w:rPr>
            <w:noProof/>
            <w:webHidden/>
          </w:rPr>
          <w:fldChar w:fldCharType="end"/>
        </w:r>
      </w:hyperlink>
    </w:p>
    <w:p w14:paraId="4F68B9F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65" w:history="1">
        <w:r w:rsidRPr="007E1566">
          <w:rPr>
            <w:rStyle w:val="Hyperlink"/>
            <w:noProof/>
          </w:rPr>
          <w:t>5.6 Stratification</w:t>
        </w:r>
        <w:r>
          <w:rPr>
            <w:noProof/>
            <w:webHidden/>
          </w:rPr>
          <w:tab/>
        </w:r>
        <w:r>
          <w:rPr>
            <w:noProof/>
            <w:webHidden/>
          </w:rPr>
          <w:fldChar w:fldCharType="begin"/>
        </w:r>
        <w:r>
          <w:rPr>
            <w:noProof/>
            <w:webHidden/>
          </w:rPr>
          <w:instrText xml:space="preserve"> PAGEREF _Toc224082165 \h </w:instrText>
        </w:r>
        <w:r>
          <w:rPr>
            <w:noProof/>
            <w:webHidden/>
          </w:rPr>
        </w:r>
        <w:r>
          <w:rPr>
            <w:noProof/>
            <w:webHidden/>
          </w:rPr>
          <w:fldChar w:fldCharType="separate"/>
        </w:r>
        <w:r>
          <w:rPr>
            <w:noProof/>
            <w:webHidden/>
          </w:rPr>
          <w:t>101</w:t>
        </w:r>
        <w:r>
          <w:rPr>
            <w:noProof/>
            <w:webHidden/>
          </w:rPr>
          <w:fldChar w:fldCharType="end"/>
        </w:r>
      </w:hyperlink>
    </w:p>
    <w:p w14:paraId="7FB2B0C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6" w:history="1">
        <w:r w:rsidRPr="007E1566">
          <w:rPr>
            <w:rStyle w:val="Hyperlink"/>
            <w:noProof/>
          </w:rPr>
          <w:t>Why Stratification Is Essential</w:t>
        </w:r>
        <w:r>
          <w:rPr>
            <w:noProof/>
            <w:webHidden/>
          </w:rPr>
          <w:tab/>
        </w:r>
        <w:r>
          <w:rPr>
            <w:noProof/>
            <w:webHidden/>
          </w:rPr>
          <w:fldChar w:fldCharType="begin"/>
        </w:r>
        <w:r>
          <w:rPr>
            <w:noProof/>
            <w:webHidden/>
          </w:rPr>
          <w:instrText xml:space="preserve"> PAGEREF _Toc224082166 \h </w:instrText>
        </w:r>
        <w:r>
          <w:rPr>
            <w:noProof/>
            <w:webHidden/>
          </w:rPr>
        </w:r>
        <w:r>
          <w:rPr>
            <w:noProof/>
            <w:webHidden/>
          </w:rPr>
          <w:fldChar w:fldCharType="separate"/>
        </w:r>
        <w:r>
          <w:rPr>
            <w:noProof/>
            <w:webHidden/>
          </w:rPr>
          <w:t>101</w:t>
        </w:r>
        <w:r>
          <w:rPr>
            <w:noProof/>
            <w:webHidden/>
          </w:rPr>
          <w:fldChar w:fldCharType="end"/>
        </w:r>
      </w:hyperlink>
    </w:p>
    <w:p w14:paraId="053510F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7" w:history="1">
        <w:r w:rsidRPr="007E1566">
          <w:rPr>
            <w:rStyle w:val="Hyperlink"/>
            <w:noProof/>
          </w:rPr>
          <w:t>Strata, Boundaries, and Transitions</w:t>
        </w:r>
        <w:r>
          <w:rPr>
            <w:noProof/>
            <w:webHidden/>
          </w:rPr>
          <w:tab/>
        </w:r>
        <w:r>
          <w:rPr>
            <w:noProof/>
            <w:webHidden/>
          </w:rPr>
          <w:fldChar w:fldCharType="begin"/>
        </w:r>
        <w:r>
          <w:rPr>
            <w:noProof/>
            <w:webHidden/>
          </w:rPr>
          <w:instrText xml:space="preserve"> PAGEREF _Toc224082167 \h </w:instrText>
        </w:r>
        <w:r>
          <w:rPr>
            <w:noProof/>
            <w:webHidden/>
          </w:rPr>
        </w:r>
        <w:r>
          <w:rPr>
            <w:noProof/>
            <w:webHidden/>
          </w:rPr>
          <w:fldChar w:fldCharType="separate"/>
        </w:r>
        <w:r>
          <w:rPr>
            <w:noProof/>
            <w:webHidden/>
          </w:rPr>
          <w:t>102</w:t>
        </w:r>
        <w:r>
          <w:rPr>
            <w:noProof/>
            <w:webHidden/>
          </w:rPr>
          <w:fldChar w:fldCharType="end"/>
        </w:r>
      </w:hyperlink>
    </w:p>
    <w:p w14:paraId="5FD7EC8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8" w:history="1">
        <w:r w:rsidRPr="007E1566">
          <w:rPr>
            <w:rStyle w:val="Hyperlink"/>
            <w:noProof/>
          </w:rPr>
          <w:t>Nullifiers as Absorbing States</w:t>
        </w:r>
        <w:r>
          <w:rPr>
            <w:noProof/>
            <w:webHidden/>
          </w:rPr>
          <w:tab/>
        </w:r>
        <w:r>
          <w:rPr>
            <w:noProof/>
            <w:webHidden/>
          </w:rPr>
          <w:fldChar w:fldCharType="begin"/>
        </w:r>
        <w:r>
          <w:rPr>
            <w:noProof/>
            <w:webHidden/>
          </w:rPr>
          <w:instrText xml:space="preserve"> PAGEREF _Toc224082168 \h </w:instrText>
        </w:r>
        <w:r>
          <w:rPr>
            <w:noProof/>
            <w:webHidden/>
          </w:rPr>
        </w:r>
        <w:r>
          <w:rPr>
            <w:noProof/>
            <w:webHidden/>
          </w:rPr>
          <w:fldChar w:fldCharType="separate"/>
        </w:r>
        <w:r>
          <w:rPr>
            <w:noProof/>
            <w:webHidden/>
          </w:rPr>
          <w:t>102</w:t>
        </w:r>
        <w:r>
          <w:rPr>
            <w:noProof/>
            <w:webHidden/>
          </w:rPr>
          <w:fldChar w:fldCharType="end"/>
        </w:r>
      </w:hyperlink>
    </w:p>
    <w:p w14:paraId="799AD8D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9" w:history="1">
        <w:r w:rsidRPr="007E1566">
          <w:rPr>
            <w:rStyle w:val="Hyperlink"/>
            <w:noProof/>
          </w:rPr>
          <w:t>Semantic Gates as Transition Functions</w:t>
        </w:r>
        <w:r>
          <w:rPr>
            <w:noProof/>
            <w:webHidden/>
          </w:rPr>
          <w:tab/>
        </w:r>
        <w:r>
          <w:rPr>
            <w:noProof/>
            <w:webHidden/>
          </w:rPr>
          <w:fldChar w:fldCharType="begin"/>
        </w:r>
        <w:r>
          <w:rPr>
            <w:noProof/>
            <w:webHidden/>
          </w:rPr>
          <w:instrText xml:space="preserve"> PAGEREF _Toc224082169 \h </w:instrText>
        </w:r>
        <w:r>
          <w:rPr>
            <w:noProof/>
            <w:webHidden/>
          </w:rPr>
        </w:r>
        <w:r>
          <w:rPr>
            <w:noProof/>
            <w:webHidden/>
          </w:rPr>
          <w:fldChar w:fldCharType="separate"/>
        </w:r>
        <w:r>
          <w:rPr>
            <w:noProof/>
            <w:webHidden/>
          </w:rPr>
          <w:t>103</w:t>
        </w:r>
        <w:r>
          <w:rPr>
            <w:noProof/>
            <w:webHidden/>
          </w:rPr>
          <w:fldChar w:fldCharType="end"/>
        </w:r>
      </w:hyperlink>
    </w:p>
    <w:p w14:paraId="447E182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0" w:history="1">
        <w:r w:rsidRPr="007E1566">
          <w:rPr>
            <w:rStyle w:val="Hyperlink"/>
            <w:noProof/>
          </w:rPr>
          <w:t>5.7 Singularities and Dilemmas</w:t>
        </w:r>
        <w:r>
          <w:rPr>
            <w:noProof/>
            <w:webHidden/>
          </w:rPr>
          <w:tab/>
        </w:r>
        <w:r>
          <w:rPr>
            <w:noProof/>
            <w:webHidden/>
          </w:rPr>
          <w:fldChar w:fldCharType="begin"/>
        </w:r>
        <w:r>
          <w:rPr>
            <w:noProof/>
            <w:webHidden/>
          </w:rPr>
          <w:instrText xml:space="preserve"> PAGEREF _Toc224082170 \h </w:instrText>
        </w:r>
        <w:r>
          <w:rPr>
            <w:noProof/>
            <w:webHidden/>
          </w:rPr>
        </w:r>
        <w:r>
          <w:rPr>
            <w:noProof/>
            <w:webHidden/>
          </w:rPr>
          <w:fldChar w:fldCharType="separate"/>
        </w:r>
        <w:r>
          <w:rPr>
            <w:noProof/>
            <w:webHidden/>
          </w:rPr>
          <w:t>103</w:t>
        </w:r>
        <w:r>
          <w:rPr>
            <w:noProof/>
            <w:webHidden/>
          </w:rPr>
          <w:fldChar w:fldCharType="end"/>
        </w:r>
      </w:hyperlink>
    </w:p>
    <w:p w14:paraId="3471A53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1" w:history="1">
        <w:r w:rsidRPr="007E1566">
          <w:rPr>
            <w:rStyle w:val="Hyperlink"/>
            <w:noProof/>
          </w:rPr>
          <w:t>Definition and Examples</w:t>
        </w:r>
        <w:r>
          <w:rPr>
            <w:noProof/>
            <w:webHidden/>
          </w:rPr>
          <w:tab/>
        </w:r>
        <w:r>
          <w:rPr>
            <w:noProof/>
            <w:webHidden/>
          </w:rPr>
          <w:fldChar w:fldCharType="begin"/>
        </w:r>
        <w:r>
          <w:rPr>
            <w:noProof/>
            <w:webHidden/>
          </w:rPr>
          <w:instrText xml:space="preserve"> PAGEREF _Toc224082171 \h </w:instrText>
        </w:r>
        <w:r>
          <w:rPr>
            <w:noProof/>
            <w:webHidden/>
          </w:rPr>
        </w:r>
        <w:r>
          <w:rPr>
            <w:noProof/>
            <w:webHidden/>
          </w:rPr>
          <w:fldChar w:fldCharType="separate"/>
        </w:r>
        <w:r>
          <w:rPr>
            <w:noProof/>
            <w:webHidden/>
          </w:rPr>
          <w:t>103</w:t>
        </w:r>
        <w:r>
          <w:rPr>
            <w:noProof/>
            <w:webHidden/>
          </w:rPr>
          <w:fldChar w:fldCharType="end"/>
        </w:r>
      </w:hyperlink>
    </w:p>
    <w:p w14:paraId="06DB7A3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2" w:history="1">
        <w:r w:rsidRPr="007E1566">
          <w:rPr>
            <w:rStyle w:val="Hyperlink"/>
            <w:noProof/>
          </w:rPr>
          <w:t>Dilemmas as Features, Not Bugs</w:t>
        </w:r>
        <w:r>
          <w:rPr>
            <w:noProof/>
            <w:webHidden/>
          </w:rPr>
          <w:tab/>
        </w:r>
        <w:r>
          <w:rPr>
            <w:noProof/>
            <w:webHidden/>
          </w:rPr>
          <w:fldChar w:fldCharType="begin"/>
        </w:r>
        <w:r>
          <w:rPr>
            <w:noProof/>
            <w:webHidden/>
          </w:rPr>
          <w:instrText xml:space="preserve"> PAGEREF _Toc224082172 \h </w:instrText>
        </w:r>
        <w:r>
          <w:rPr>
            <w:noProof/>
            <w:webHidden/>
          </w:rPr>
        </w:r>
        <w:r>
          <w:rPr>
            <w:noProof/>
            <w:webHidden/>
          </w:rPr>
          <w:fldChar w:fldCharType="separate"/>
        </w:r>
        <w:r>
          <w:rPr>
            <w:noProof/>
            <w:webHidden/>
          </w:rPr>
          <w:t>104</w:t>
        </w:r>
        <w:r>
          <w:rPr>
            <w:noProof/>
            <w:webHidden/>
          </w:rPr>
          <w:fldChar w:fldCharType="end"/>
        </w:r>
      </w:hyperlink>
    </w:p>
    <w:p w14:paraId="2CED081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3" w:history="1">
        <w:r w:rsidRPr="007E1566">
          <w:rPr>
            <w:rStyle w:val="Hyperlink"/>
            <w:noProof/>
          </w:rPr>
          <w:t>5.8 Topology of the Moral Manifold</w:t>
        </w:r>
        <w:r>
          <w:rPr>
            <w:noProof/>
            <w:webHidden/>
          </w:rPr>
          <w:tab/>
        </w:r>
        <w:r>
          <w:rPr>
            <w:noProof/>
            <w:webHidden/>
          </w:rPr>
          <w:fldChar w:fldCharType="begin"/>
        </w:r>
        <w:r>
          <w:rPr>
            <w:noProof/>
            <w:webHidden/>
          </w:rPr>
          <w:instrText xml:space="preserve"> PAGEREF _Toc224082173 \h </w:instrText>
        </w:r>
        <w:r>
          <w:rPr>
            <w:noProof/>
            <w:webHidden/>
          </w:rPr>
        </w:r>
        <w:r>
          <w:rPr>
            <w:noProof/>
            <w:webHidden/>
          </w:rPr>
          <w:fldChar w:fldCharType="separate"/>
        </w:r>
        <w:r>
          <w:rPr>
            <w:noProof/>
            <w:webHidden/>
          </w:rPr>
          <w:t>104</w:t>
        </w:r>
        <w:r>
          <w:rPr>
            <w:noProof/>
            <w:webHidden/>
          </w:rPr>
          <w:fldChar w:fldCharType="end"/>
        </w:r>
      </w:hyperlink>
    </w:p>
    <w:p w14:paraId="1C5B5DD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4" w:history="1">
        <w:r w:rsidRPr="007E1566">
          <w:rPr>
            <w:rStyle w:val="Hyperlink"/>
            <w:noProof/>
          </w:rPr>
          <w:t>Local and Global Structure</w:t>
        </w:r>
        <w:r>
          <w:rPr>
            <w:noProof/>
            <w:webHidden/>
          </w:rPr>
          <w:tab/>
        </w:r>
        <w:r>
          <w:rPr>
            <w:noProof/>
            <w:webHidden/>
          </w:rPr>
          <w:fldChar w:fldCharType="begin"/>
        </w:r>
        <w:r>
          <w:rPr>
            <w:noProof/>
            <w:webHidden/>
          </w:rPr>
          <w:instrText xml:space="preserve"> PAGEREF _Toc224082174 \h </w:instrText>
        </w:r>
        <w:r>
          <w:rPr>
            <w:noProof/>
            <w:webHidden/>
          </w:rPr>
        </w:r>
        <w:r>
          <w:rPr>
            <w:noProof/>
            <w:webHidden/>
          </w:rPr>
          <w:fldChar w:fldCharType="separate"/>
        </w:r>
        <w:r>
          <w:rPr>
            <w:noProof/>
            <w:webHidden/>
          </w:rPr>
          <w:t>104</w:t>
        </w:r>
        <w:r>
          <w:rPr>
            <w:noProof/>
            <w:webHidden/>
          </w:rPr>
          <w:fldChar w:fldCharType="end"/>
        </w:r>
      </w:hyperlink>
    </w:p>
    <w:p w14:paraId="782B45D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5" w:history="1">
        <w:r w:rsidRPr="007E1566">
          <w:rPr>
            <w:rStyle w:val="Hyperlink"/>
            <w:noProof/>
          </w:rPr>
          <w:t>5.9 Two Worked Examples</w:t>
        </w:r>
        <w:r>
          <w:rPr>
            <w:noProof/>
            <w:webHidden/>
          </w:rPr>
          <w:tab/>
        </w:r>
        <w:r>
          <w:rPr>
            <w:noProof/>
            <w:webHidden/>
          </w:rPr>
          <w:fldChar w:fldCharType="begin"/>
        </w:r>
        <w:r>
          <w:rPr>
            <w:noProof/>
            <w:webHidden/>
          </w:rPr>
          <w:instrText xml:space="preserve"> PAGEREF _Toc224082175 \h </w:instrText>
        </w:r>
        <w:r>
          <w:rPr>
            <w:noProof/>
            <w:webHidden/>
          </w:rPr>
        </w:r>
        <w:r>
          <w:rPr>
            <w:noProof/>
            <w:webHidden/>
          </w:rPr>
          <w:fldChar w:fldCharType="separate"/>
        </w:r>
        <w:r>
          <w:rPr>
            <w:noProof/>
            <w:webHidden/>
          </w:rPr>
          <w:t>105</w:t>
        </w:r>
        <w:r>
          <w:rPr>
            <w:noProof/>
            <w:webHidden/>
          </w:rPr>
          <w:fldChar w:fldCharType="end"/>
        </w:r>
      </w:hyperlink>
    </w:p>
    <w:p w14:paraId="2F2308F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6" w:history="1">
        <w:r w:rsidRPr="007E1566">
          <w:rPr>
            <w:rStyle w:val="Hyperlink"/>
            <w:noProof/>
          </w:rPr>
          <w:t>Example 1: The Manifold of a Medical Allocation</w:t>
        </w:r>
        <w:r>
          <w:rPr>
            <w:noProof/>
            <w:webHidden/>
          </w:rPr>
          <w:tab/>
        </w:r>
        <w:r>
          <w:rPr>
            <w:noProof/>
            <w:webHidden/>
          </w:rPr>
          <w:fldChar w:fldCharType="begin"/>
        </w:r>
        <w:r>
          <w:rPr>
            <w:noProof/>
            <w:webHidden/>
          </w:rPr>
          <w:instrText xml:space="preserve"> PAGEREF _Toc224082176 \h </w:instrText>
        </w:r>
        <w:r>
          <w:rPr>
            <w:noProof/>
            <w:webHidden/>
          </w:rPr>
        </w:r>
        <w:r>
          <w:rPr>
            <w:noProof/>
            <w:webHidden/>
          </w:rPr>
          <w:fldChar w:fldCharType="separate"/>
        </w:r>
        <w:r>
          <w:rPr>
            <w:noProof/>
            <w:webHidden/>
          </w:rPr>
          <w:t>105</w:t>
        </w:r>
        <w:r>
          <w:rPr>
            <w:noProof/>
            <w:webHidden/>
          </w:rPr>
          <w:fldChar w:fldCharType="end"/>
        </w:r>
      </w:hyperlink>
    </w:p>
    <w:p w14:paraId="6E1AFC7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7" w:history="1">
        <w:r w:rsidRPr="007E1566">
          <w:rPr>
            <w:rStyle w:val="Hyperlink"/>
            <w:noProof/>
          </w:rPr>
          <w:t>Example 2: The Promise Landscape</w:t>
        </w:r>
        <w:r>
          <w:rPr>
            <w:noProof/>
            <w:webHidden/>
          </w:rPr>
          <w:tab/>
        </w:r>
        <w:r>
          <w:rPr>
            <w:noProof/>
            <w:webHidden/>
          </w:rPr>
          <w:fldChar w:fldCharType="begin"/>
        </w:r>
        <w:r>
          <w:rPr>
            <w:noProof/>
            <w:webHidden/>
          </w:rPr>
          <w:instrText xml:space="preserve"> PAGEREF _Toc224082177 \h </w:instrText>
        </w:r>
        <w:r>
          <w:rPr>
            <w:noProof/>
            <w:webHidden/>
          </w:rPr>
        </w:r>
        <w:r>
          <w:rPr>
            <w:noProof/>
            <w:webHidden/>
          </w:rPr>
          <w:fldChar w:fldCharType="separate"/>
        </w:r>
        <w:r>
          <w:rPr>
            <w:noProof/>
            <w:webHidden/>
          </w:rPr>
          <w:t>105</w:t>
        </w:r>
        <w:r>
          <w:rPr>
            <w:noProof/>
            <w:webHidden/>
          </w:rPr>
          <w:fldChar w:fldCharType="end"/>
        </w:r>
      </w:hyperlink>
    </w:p>
    <w:p w14:paraId="1C541ED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8" w:history="1">
        <w:r w:rsidRPr="007E1566">
          <w:rPr>
            <w:rStyle w:val="Hyperlink"/>
            <w:noProof/>
          </w:rPr>
          <w:t>5.10 The Manifold as Common Ground</w:t>
        </w:r>
        <w:r>
          <w:rPr>
            <w:noProof/>
            <w:webHidden/>
          </w:rPr>
          <w:tab/>
        </w:r>
        <w:r>
          <w:rPr>
            <w:noProof/>
            <w:webHidden/>
          </w:rPr>
          <w:fldChar w:fldCharType="begin"/>
        </w:r>
        <w:r>
          <w:rPr>
            <w:noProof/>
            <w:webHidden/>
          </w:rPr>
          <w:instrText xml:space="preserve"> PAGEREF _Toc224082178 \h </w:instrText>
        </w:r>
        <w:r>
          <w:rPr>
            <w:noProof/>
            <w:webHidden/>
          </w:rPr>
        </w:r>
        <w:r>
          <w:rPr>
            <w:noProof/>
            <w:webHidden/>
          </w:rPr>
          <w:fldChar w:fldCharType="separate"/>
        </w:r>
        <w:r>
          <w:rPr>
            <w:noProof/>
            <w:webHidden/>
          </w:rPr>
          <w:t>106</w:t>
        </w:r>
        <w:r>
          <w:rPr>
            <w:noProof/>
            <w:webHidden/>
          </w:rPr>
          <w:fldChar w:fldCharType="end"/>
        </w:r>
      </w:hyperlink>
    </w:p>
    <w:p w14:paraId="622F441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9" w:history="1">
        <w:r w:rsidRPr="007E1566">
          <w:rPr>
            <w:rStyle w:val="Hyperlink"/>
            <w:noProof/>
          </w:rPr>
          <w:t>Technical Appendix: Formal Definitions</w:t>
        </w:r>
        <w:r>
          <w:rPr>
            <w:noProof/>
            <w:webHidden/>
          </w:rPr>
          <w:tab/>
        </w:r>
        <w:r>
          <w:rPr>
            <w:noProof/>
            <w:webHidden/>
          </w:rPr>
          <w:fldChar w:fldCharType="begin"/>
        </w:r>
        <w:r>
          <w:rPr>
            <w:noProof/>
            <w:webHidden/>
          </w:rPr>
          <w:instrText xml:space="preserve"> PAGEREF _Toc224082179 \h </w:instrText>
        </w:r>
        <w:r>
          <w:rPr>
            <w:noProof/>
            <w:webHidden/>
          </w:rPr>
        </w:r>
        <w:r>
          <w:rPr>
            <w:noProof/>
            <w:webHidden/>
          </w:rPr>
          <w:fldChar w:fldCharType="separate"/>
        </w:r>
        <w:r>
          <w:rPr>
            <w:noProof/>
            <w:webHidden/>
          </w:rPr>
          <w:t>107</w:t>
        </w:r>
        <w:r>
          <w:rPr>
            <w:noProof/>
            <w:webHidden/>
          </w:rPr>
          <w:fldChar w:fldCharType="end"/>
        </w:r>
      </w:hyperlink>
    </w:p>
    <w:p w14:paraId="4A5506F8" w14:textId="77777777" w:rsidR="000F5166" w:rsidRDefault="000F5166">
      <w:pPr>
        <w:pStyle w:val="TOC1"/>
        <w:rPr>
          <w:rFonts w:asciiTheme="minorHAnsi" w:hAnsiTheme="minorHAnsi"/>
          <w:kern w:val="2"/>
          <w:szCs w:val="24"/>
          <w:lang w:eastAsia="en-US"/>
          <w14:ligatures w14:val="standardContextual"/>
        </w:rPr>
      </w:pPr>
      <w:hyperlink w:anchor="_Toc224082180" w:history="1">
        <w:r w:rsidRPr="007E1566">
          <w:rPr>
            <w:rStyle w:val="Hyperlink"/>
          </w:rPr>
          <w:t>Chapter 6: The Tensor Hierarchy</w:t>
        </w:r>
        <w:r>
          <w:rPr>
            <w:webHidden/>
          </w:rPr>
          <w:tab/>
        </w:r>
        <w:r>
          <w:rPr>
            <w:webHidden/>
          </w:rPr>
          <w:fldChar w:fldCharType="begin"/>
        </w:r>
        <w:r>
          <w:rPr>
            <w:webHidden/>
          </w:rPr>
          <w:instrText xml:space="preserve"> PAGEREF _Toc224082180 \h </w:instrText>
        </w:r>
        <w:r>
          <w:rPr>
            <w:webHidden/>
          </w:rPr>
        </w:r>
        <w:r>
          <w:rPr>
            <w:webHidden/>
          </w:rPr>
          <w:fldChar w:fldCharType="separate"/>
        </w:r>
        <w:r>
          <w:rPr>
            <w:webHidden/>
          </w:rPr>
          <w:t>109</w:t>
        </w:r>
        <w:r>
          <w:rPr>
            <w:webHidden/>
          </w:rPr>
          <w:fldChar w:fldCharType="end"/>
        </w:r>
      </w:hyperlink>
    </w:p>
    <w:p w14:paraId="3AF92A4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81" w:history="1">
        <w:r w:rsidRPr="007E1566">
          <w:rPr>
            <w:rStyle w:val="Hyperlink"/>
            <w:noProof/>
          </w:rPr>
          <w:t>6.1 From Scalars to Tensors: Why Rank Matters</w:t>
        </w:r>
        <w:r>
          <w:rPr>
            <w:noProof/>
            <w:webHidden/>
          </w:rPr>
          <w:tab/>
        </w:r>
        <w:r>
          <w:rPr>
            <w:noProof/>
            <w:webHidden/>
          </w:rPr>
          <w:fldChar w:fldCharType="begin"/>
        </w:r>
        <w:r>
          <w:rPr>
            <w:noProof/>
            <w:webHidden/>
          </w:rPr>
          <w:instrText xml:space="preserve"> PAGEREF _Toc224082181 \h </w:instrText>
        </w:r>
        <w:r>
          <w:rPr>
            <w:noProof/>
            <w:webHidden/>
          </w:rPr>
        </w:r>
        <w:r>
          <w:rPr>
            <w:noProof/>
            <w:webHidden/>
          </w:rPr>
          <w:fldChar w:fldCharType="separate"/>
        </w:r>
        <w:r>
          <w:rPr>
            <w:noProof/>
            <w:webHidden/>
          </w:rPr>
          <w:t>109</w:t>
        </w:r>
        <w:r>
          <w:rPr>
            <w:noProof/>
            <w:webHidden/>
          </w:rPr>
          <w:fldChar w:fldCharType="end"/>
        </w:r>
      </w:hyperlink>
    </w:p>
    <w:p w14:paraId="03D83CB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82" w:history="1">
        <w:r w:rsidRPr="007E1566">
          <w:rPr>
            <w:rStyle w:val="Hyperlink"/>
            <w:noProof/>
          </w:rPr>
          <w:t>6.2 Obligations as Vectors</w:t>
        </w:r>
        <w:r>
          <w:rPr>
            <w:noProof/>
            <w:webHidden/>
          </w:rPr>
          <w:tab/>
        </w:r>
        <w:r>
          <w:rPr>
            <w:noProof/>
            <w:webHidden/>
          </w:rPr>
          <w:fldChar w:fldCharType="begin"/>
        </w:r>
        <w:r>
          <w:rPr>
            <w:noProof/>
            <w:webHidden/>
          </w:rPr>
          <w:instrText xml:space="preserve"> PAGEREF _Toc224082182 \h </w:instrText>
        </w:r>
        <w:r>
          <w:rPr>
            <w:noProof/>
            <w:webHidden/>
          </w:rPr>
        </w:r>
        <w:r>
          <w:rPr>
            <w:noProof/>
            <w:webHidden/>
          </w:rPr>
          <w:fldChar w:fldCharType="separate"/>
        </w:r>
        <w:r>
          <w:rPr>
            <w:noProof/>
            <w:webHidden/>
          </w:rPr>
          <w:t>112</w:t>
        </w:r>
        <w:r>
          <w:rPr>
            <w:noProof/>
            <w:webHidden/>
          </w:rPr>
          <w:fldChar w:fldCharType="end"/>
        </w:r>
      </w:hyperlink>
    </w:p>
    <w:p w14:paraId="199D03A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3" w:history="1">
        <w:r w:rsidRPr="007E1566">
          <w:rPr>
            <w:rStyle w:val="Hyperlink"/>
            <w:noProof/>
          </w:rPr>
          <w:t>The Directional Character of Duty</w:t>
        </w:r>
        <w:r>
          <w:rPr>
            <w:noProof/>
            <w:webHidden/>
          </w:rPr>
          <w:tab/>
        </w:r>
        <w:r>
          <w:rPr>
            <w:noProof/>
            <w:webHidden/>
          </w:rPr>
          <w:fldChar w:fldCharType="begin"/>
        </w:r>
        <w:r>
          <w:rPr>
            <w:noProof/>
            <w:webHidden/>
          </w:rPr>
          <w:instrText xml:space="preserve"> PAGEREF _Toc224082183 \h </w:instrText>
        </w:r>
        <w:r>
          <w:rPr>
            <w:noProof/>
            <w:webHidden/>
          </w:rPr>
        </w:r>
        <w:r>
          <w:rPr>
            <w:noProof/>
            <w:webHidden/>
          </w:rPr>
          <w:fldChar w:fldCharType="separate"/>
        </w:r>
        <w:r>
          <w:rPr>
            <w:noProof/>
            <w:webHidden/>
          </w:rPr>
          <w:t>112</w:t>
        </w:r>
        <w:r>
          <w:rPr>
            <w:noProof/>
            <w:webHidden/>
          </w:rPr>
          <w:fldChar w:fldCharType="end"/>
        </w:r>
      </w:hyperlink>
    </w:p>
    <w:p w14:paraId="37A2F89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4" w:history="1">
        <w:r w:rsidRPr="007E1566">
          <w:rPr>
            <w:rStyle w:val="Hyperlink"/>
            <w:noProof/>
          </w:rPr>
          <w:t>Rank progression: from rank-1 obligation vectors to rank-6 distributional tensors.</w:t>
        </w:r>
        <w:r>
          <w:rPr>
            <w:noProof/>
            <w:webHidden/>
          </w:rPr>
          <w:tab/>
        </w:r>
        <w:r>
          <w:rPr>
            <w:noProof/>
            <w:webHidden/>
          </w:rPr>
          <w:fldChar w:fldCharType="begin"/>
        </w:r>
        <w:r>
          <w:rPr>
            <w:noProof/>
            <w:webHidden/>
          </w:rPr>
          <w:instrText xml:space="preserve"> PAGEREF _Toc224082184 \h </w:instrText>
        </w:r>
        <w:r>
          <w:rPr>
            <w:noProof/>
            <w:webHidden/>
          </w:rPr>
        </w:r>
        <w:r>
          <w:rPr>
            <w:noProof/>
            <w:webHidden/>
          </w:rPr>
          <w:fldChar w:fldCharType="separate"/>
        </w:r>
        <w:r>
          <w:rPr>
            <w:noProof/>
            <w:webHidden/>
          </w:rPr>
          <w:t>113</w:t>
        </w:r>
        <w:r>
          <w:rPr>
            <w:noProof/>
            <w:webHidden/>
          </w:rPr>
          <w:fldChar w:fldCharType="end"/>
        </w:r>
      </w:hyperlink>
    </w:p>
    <w:p w14:paraId="02276C2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5" w:history="1">
        <w:r w:rsidRPr="007E1566">
          <w:rPr>
            <w:rStyle w:val="Hyperlink"/>
            <w:noProof/>
          </w:rPr>
          <w:t>Transformation Behavior</w:t>
        </w:r>
        <w:r>
          <w:rPr>
            <w:noProof/>
            <w:webHidden/>
          </w:rPr>
          <w:tab/>
        </w:r>
        <w:r>
          <w:rPr>
            <w:noProof/>
            <w:webHidden/>
          </w:rPr>
          <w:fldChar w:fldCharType="begin"/>
        </w:r>
        <w:r>
          <w:rPr>
            <w:noProof/>
            <w:webHidden/>
          </w:rPr>
          <w:instrText xml:space="preserve"> PAGEREF _Toc224082185 \h </w:instrText>
        </w:r>
        <w:r>
          <w:rPr>
            <w:noProof/>
            <w:webHidden/>
          </w:rPr>
        </w:r>
        <w:r>
          <w:rPr>
            <w:noProof/>
            <w:webHidden/>
          </w:rPr>
          <w:fldChar w:fldCharType="separate"/>
        </w:r>
        <w:r>
          <w:rPr>
            <w:noProof/>
            <w:webHidden/>
          </w:rPr>
          <w:t>113</w:t>
        </w:r>
        <w:r>
          <w:rPr>
            <w:noProof/>
            <w:webHidden/>
          </w:rPr>
          <w:fldChar w:fldCharType="end"/>
        </w:r>
      </w:hyperlink>
    </w:p>
    <w:p w14:paraId="3D6E0AC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6" w:history="1">
        <w:r w:rsidRPr="007E1566">
          <w:rPr>
            <w:rStyle w:val="Hyperlink"/>
            <w:noProof/>
          </w:rPr>
          <w:t>The Zero Vector and Its Significance</w:t>
        </w:r>
        <w:r>
          <w:rPr>
            <w:noProof/>
            <w:webHidden/>
          </w:rPr>
          <w:tab/>
        </w:r>
        <w:r>
          <w:rPr>
            <w:noProof/>
            <w:webHidden/>
          </w:rPr>
          <w:fldChar w:fldCharType="begin"/>
        </w:r>
        <w:r>
          <w:rPr>
            <w:noProof/>
            <w:webHidden/>
          </w:rPr>
          <w:instrText xml:space="preserve"> PAGEREF _Toc224082186 \h </w:instrText>
        </w:r>
        <w:r>
          <w:rPr>
            <w:noProof/>
            <w:webHidden/>
          </w:rPr>
        </w:r>
        <w:r>
          <w:rPr>
            <w:noProof/>
            <w:webHidden/>
          </w:rPr>
          <w:fldChar w:fldCharType="separate"/>
        </w:r>
        <w:r>
          <w:rPr>
            <w:noProof/>
            <w:webHidden/>
          </w:rPr>
          <w:t>114</w:t>
        </w:r>
        <w:r>
          <w:rPr>
            <w:noProof/>
            <w:webHidden/>
          </w:rPr>
          <w:fldChar w:fldCharType="end"/>
        </w:r>
      </w:hyperlink>
    </w:p>
    <w:p w14:paraId="41A188D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7" w:history="1">
        <w:r w:rsidRPr="007E1566">
          <w:rPr>
            <w:rStyle w:val="Hyperlink"/>
            <w:noProof/>
          </w:rPr>
          <w:t>Multiple Obligation Sources</w:t>
        </w:r>
        <w:r>
          <w:rPr>
            <w:noProof/>
            <w:webHidden/>
          </w:rPr>
          <w:tab/>
        </w:r>
        <w:r>
          <w:rPr>
            <w:noProof/>
            <w:webHidden/>
          </w:rPr>
          <w:fldChar w:fldCharType="begin"/>
        </w:r>
        <w:r>
          <w:rPr>
            <w:noProof/>
            <w:webHidden/>
          </w:rPr>
          <w:instrText xml:space="preserve"> PAGEREF _Toc224082187 \h </w:instrText>
        </w:r>
        <w:r>
          <w:rPr>
            <w:noProof/>
            <w:webHidden/>
          </w:rPr>
        </w:r>
        <w:r>
          <w:rPr>
            <w:noProof/>
            <w:webHidden/>
          </w:rPr>
          <w:fldChar w:fldCharType="separate"/>
        </w:r>
        <w:r>
          <w:rPr>
            <w:noProof/>
            <w:webHidden/>
          </w:rPr>
          <w:t>114</w:t>
        </w:r>
        <w:r>
          <w:rPr>
            <w:noProof/>
            <w:webHidden/>
          </w:rPr>
          <w:fldChar w:fldCharType="end"/>
        </w:r>
      </w:hyperlink>
    </w:p>
    <w:p w14:paraId="6D0B37D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88" w:history="1">
        <w:r w:rsidRPr="007E1566">
          <w:rPr>
            <w:rStyle w:val="Hyperlink"/>
            <w:noProof/>
          </w:rPr>
          <w:t>6.3 Interests as Covectors</w:t>
        </w:r>
        <w:r>
          <w:rPr>
            <w:noProof/>
            <w:webHidden/>
          </w:rPr>
          <w:tab/>
        </w:r>
        <w:r>
          <w:rPr>
            <w:noProof/>
            <w:webHidden/>
          </w:rPr>
          <w:fldChar w:fldCharType="begin"/>
        </w:r>
        <w:r>
          <w:rPr>
            <w:noProof/>
            <w:webHidden/>
          </w:rPr>
          <w:instrText xml:space="preserve"> PAGEREF _Toc224082188 \h </w:instrText>
        </w:r>
        <w:r>
          <w:rPr>
            <w:noProof/>
            <w:webHidden/>
          </w:rPr>
        </w:r>
        <w:r>
          <w:rPr>
            <w:noProof/>
            <w:webHidden/>
          </w:rPr>
          <w:fldChar w:fldCharType="separate"/>
        </w:r>
        <w:r>
          <w:rPr>
            <w:noProof/>
            <w:webHidden/>
          </w:rPr>
          <w:t>115</w:t>
        </w:r>
        <w:r>
          <w:rPr>
            <w:noProof/>
            <w:webHidden/>
          </w:rPr>
          <w:fldChar w:fldCharType="end"/>
        </w:r>
      </w:hyperlink>
    </w:p>
    <w:p w14:paraId="626ABCA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9" w:history="1">
        <w:r w:rsidRPr="007E1566">
          <w:rPr>
            <w:rStyle w:val="Hyperlink"/>
            <w:noProof/>
          </w:rPr>
          <w:t>The Dual Perspective</w:t>
        </w:r>
        <w:r>
          <w:rPr>
            <w:noProof/>
            <w:webHidden/>
          </w:rPr>
          <w:tab/>
        </w:r>
        <w:r>
          <w:rPr>
            <w:noProof/>
            <w:webHidden/>
          </w:rPr>
          <w:fldChar w:fldCharType="begin"/>
        </w:r>
        <w:r>
          <w:rPr>
            <w:noProof/>
            <w:webHidden/>
          </w:rPr>
          <w:instrText xml:space="preserve"> PAGEREF _Toc224082189 \h </w:instrText>
        </w:r>
        <w:r>
          <w:rPr>
            <w:noProof/>
            <w:webHidden/>
          </w:rPr>
        </w:r>
        <w:r>
          <w:rPr>
            <w:noProof/>
            <w:webHidden/>
          </w:rPr>
          <w:fldChar w:fldCharType="separate"/>
        </w:r>
        <w:r>
          <w:rPr>
            <w:noProof/>
            <w:webHidden/>
          </w:rPr>
          <w:t>115</w:t>
        </w:r>
        <w:r>
          <w:rPr>
            <w:noProof/>
            <w:webHidden/>
          </w:rPr>
          <w:fldChar w:fldCharType="end"/>
        </w:r>
      </w:hyperlink>
    </w:p>
    <w:p w14:paraId="33D4225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0" w:history="1">
        <w:r w:rsidRPr="007E1566">
          <w:rPr>
            <w:rStyle w:val="Hyperlink"/>
            <w:noProof/>
          </w:rPr>
          <w:t>Why Covectors, Not Vectors?</w:t>
        </w:r>
        <w:r>
          <w:rPr>
            <w:noProof/>
            <w:webHidden/>
          </w:rPr>
          <w:tab/>
        </w:r>
        <w:r>
          <w:rPr>
            <w:noProof/>
            <w:webHidden/>
          </w:rPr>
          <w:fldChar w:fldCharType="begin"/>
        </w:r>
        <w:r>
          <w:rPr>
            <w:noProof/>
            <w:webHidden/>
          </w:rPr>
          <w:instrText xml:space="preserve"> PAGEREF _Toc224082190 \h </w:instrText>
        </w:r>
        <w:r>
          <w:rPr>
            <w:noProof/>
            <w:webHidden/>
          </w:rPr>
        </w:r>
        <w:r>
          <w:rPr>
            <w:noProof/>
            <w:webHidden/>
          </w:rPr>
          <w:fldChar w:fldCharType="separate"/>
        </w:r>
        <w:r>
          <w:rPr>
            <w:noProof/>
            <w:webHidden/>
          </w:rPr>
          <w:t>115</w:t>
        </w:r>
        <w:r>
          <w:rPr>
            <w:noProof/>
            <w:webHidden/>
          </w:rPr>
          <w:fldChar w:fldCharType="end"/>
        </w:r>
      </w:hyperlink>
    </w:p>
    <w:p w14:paraId="6C355A7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1" w:history="1">
        <w:r w:rsidRPr="007E1566">
          <w:rPr>
            <w:rStyle w:val="Hyperlink"/>
            <w:noProof/>
          </w:rPr>
          <w:t>The Gradient as a Natural Covector</w:t>
        </w:r>
        <w:r>
          <w:rPr>
            <w:noProof/>
            <w:webHidden/>
          </w:rPr>
          <w:tab/>
        </w:r>
        <w:r>
          <w:rPr>
            <w:noProof/>
            <w:webHidden/>
          </w:rPr>
          <w:fldChar w:fldCharType="begin"/>
        </w:r>
        <w:r>
          <w:rPr>
            <w:noProof/>
            <w:webHidden/>
          </w:rPr>
          <w:instrText xml:space="preserve"> PAGEREF _Toc224082191 \h </w:instrText>
        </w:r>
        <w:r>
          <w:rPr>
            <w:noProof/>
            <w:webHidden/>
          </w:rPr>
        </w:r>
        <w:r>
          <w:rPr>
            <w:noProof/>
            <w:webHidden/>
          </w:rPr>
          <w:fldChar w:fldCharType="separate"/>
        </w:r>
        <w:r>
          <w:rPr>
            <w:noProof/>
            <w:webHidden/>
          </w:rPr>
          <w:t>115</w:t>
        </w:r>
        <w:r>
          <w:rPr>
            <w:noProof/>
            <w:webHidden/>
          </w:rPr>
          <w:fldChar w:fldCharType="end"/>
        </w:r>
      </w:hyperlink>
    </w:p>
    <w:p w14:paraId="55DD37D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92" w:history="1">
        <w:r w:rsidRPr="007E1566">
          <w:rPr>
            <w:rStyle w:val="Hyperlink"/>
            <w:noProof/>
          </w:rPr>
          <w:t>6.4 The Fundamental Contraction: Satisfaction</w:t>
        </w:r>
        <w:r>
          <w:rPr>
            <w:noProof/>
            <w:webHidden/>
          </w:rPr>
          <w:tab/>
        </w:r>
        <w:r>
          <w:rPr>
            <w:noProof/>
            <w:webHidden/>
          </w:rPr>
          <w:fldChar w:fldCharType="begin"/>
        </w:r>
        <w:r>
          <w:rPr>
            <w:noProof/>
            <w:webHidden/>
          </w:rPr>
          <w:instrText xml:space="preserve"> PAGEREF _Toc224082192 \h </w:instrText>
        </w:r>
        <w:r>
          <w:rPr>
            <w:noProof/>
            <w:webHidden/>
          </w:rPr>
        </w:r>
        <w:r>
          <w:rPr>
            <w:noProof/>
            <w:webHidden/>
          </w:rPr>
          <w:fldChar w:fldCharType="separate"/>
        </w:r>
        <w:r>
          <w:rPr>
            <w:noProof/>
            <w:webHidden/>
          </w:rPr>
          <w:t>116</w:t>
        </w:r>
        <w:r>
          <w:rPr>
            <w:noProof/>
            <w:webHidden/>
          </w:rPr>
          <w:fldChar w:fldCharType="end"/>
        </w:r>
      </w:hyperlink>
    </w:p>
    <w:p w14:paraId="22B30EA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3" w:history="1">
        <w:r w:rsidRPr="007E1566">
          <w:rPr>
            <w:rStyle w:val="Hyperlink"/>
            <w:noProof/>
          </w:rPr>
          <w:t>The Formula</w:t>
        </w:r>
        <w:r>
          <w:rPr>
            <w:noProof/>
            <w:webHidden/>
          </w:rPr>
          <w:tab/>
        </w:r>
        <w:r>
          <w:rPr>
            <w:noProof/>
            <w:webHidden/>
          </w:rPr>
          <w:fldChar w:fldCharType="begin"/>
        </w:r>
        <w:r>
          <w:rPr>
            <w:noProof/>
            <w:webHidden/>
          </w:rPr>
          <w:instrText xml:space="preserve"> PAGEREF _Toc224082193 \h </w:instrText>
        </w:r>
        <w:r>
          <w:rPr>
            <w:noProof/>
            <w:webHidden/>
          </w:rPr>
        </w:r>
        <w:r>
          <w:rPr>
            <w:noProof/>
            <w:webHidden/>
          </w:rPr>
          <w:fldChar w:fldCharType="separate"/>
        </w:r>
        <w:r>
          <w:rPr>
            <w:noProof/>
            <w:webHidden/>
          </w:rPr>
          <w:t>116</w:t>
        </w:r>
        <w:r>
          <w:rPr>
            <w:noProof/>
            <w:webHidden/>
          </w:rPr>
          <w:fldChar w:fldCharType="end"/>
        </w:r>
      </w:hyperlink>
    </w:p>
    <w:p w14:paraId="4A45688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4" w:history="1">
        <w:r w:rsidRPr="007E1566">
          <w:rPr>
            <w:rStyle w:val="Hyperlink"/>
            <w:noProof/>
          </w:rPr>
          <w:t>Unpacking the Formula</w:t>
        </w:r>
        <w:r>
          <w:rPr>
            <w:noProof/>
            <w:webHidden/>
          </w:rPr>
          <w:tab/>
        </w:r>
        <w:r>
          <w:rPr>
            <w:noProof/>
            <w:webHidden/>
          </w:rPr>
          <w:fldChar w:fldCharType="begin"/>
        </w:r>
        <w:r>
          <w:rPr>
            <w:noProof/>
            <w:webHidden/>
          </w:rPr>
          <w:instrText xml:space="preserve"> PAGEREF _Toc224082194 \h </w:instrText>
        </w:r>
        <w:r>
          <w:rPr>
            <w:noProof/>
            <w:webHidden/>
          </w:rPr>
        </w:r>
        <w:r>
          <w:rPr>
            <w:noProof/>
            <w:webHidden/>
          </w:rPr>
          <w:fldChar w:fldCharType="separate"/>
        </w:r>
        <w:r>
          <w:rPr>
            <w:noProof/>
            <w:webHidden/>
          </w:rPr>
          <w:t>116</w:t>
        </w:r>
        <w:r>
          <w:rPr>
            <w:noProof/>
            <w:webHidden/>
          </w:rPr>
          <w:fldChar w:fldCharType="end"/>
        </w:r>
      </w:hyperlink>
    </w:p>
    <w:p w14:paraId="63C77FF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5" w:history="1">
        <w:r w:rsidRPr="007E1566">
          <w:rPr>
            <w:rStyle w:val="Hyperlink"/>
            <w:noProof/>
          </w:rPr>
          <w:t>The Moral Content of Contraction</w:t>
        </w:r>
        <w:r>
          <w:rPr>
            <w:noProof/>
            <w:webHidden/>
          </w:rPr>
          <w:tab/>
        </w:r>
        <w:r>
          <w:rPr>
            <w:noProof/>
            <w:webHidden/>
          </w:rPr>
          <w:fldChar w:fldCharType="begin"/>
        </w:r>
        <w:r>
          <w:rPr>
            <w:noProof/>
            <w:webHidden/>
          </w:rPr>
          <w:instrText xml:space="preserve"> PAGEREF _Toc224082195 \h </w:instrText>
        </w:r>
        <w:r>
          <w:rPr>
            <w:noProof/>
            <w:webHidden/>
          </w:rPr>
        </w:r>
        <w:r>
          <w:rPr>
            <w:noProof/>
            <w:webHidden/>
          </w:rPr>
          <w:fldChar w:fldCharType="separate"/>
        </w:r>
        <w:r>
          <w:rPr>
            <w:noProof/>
            <w:webHidden/>
          </w:rPr>
          <w:t>117</w:t>
        </w:r>
        <w:r>
          <w:rPr>
            <w:noProof/>
            <w:webHidden/>
          </w:rPr>
          <w:fldChar w:fldCharType="end"/>
        </w:r>
      </w:hyperlink>
    </w:p>
    <w:p w14:paraId="77853C2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6" w:history="1">
        <w:r w:rsidRPr="007E1566">
          <w:rPr>
            <w:rStyle w:val="Hyperlink"/>
            <w:noProof/>
          </w:rPr>
          <w:t>Contraction Is Not Unique</w:t>
        </w:r>
        <w:r>
          <w:rPr>
            <w:noProof/>
            <w:webHidden/>
          </w:rPr>
          <w:tab/>
        </w:r>
        <w:r>
          <w:rPr>
            <w:noProof/>
            <w:webHidden/>
          </w:rPr>
          <w:fldChar w:fldCharType="begin"/>
        </w:r>
        <w:r>
          <w:rPr>
            <w:noProof/>
            <w:webHidden/>
          </w:rPr>
          <w:instrText xml:space="preserve"> PAGEREF _Toc224082196 \h </w:instrText>
        </w:r>
        <w:r>
          <w:rPr>
            <w:noProof/>
            <w:webHidden/>
          </w:rPr>
        </w:r>
        <w:r>
          <w:rPr>
            <w:noProof/>
            <w:webHidden/>
          </w:rPr>
          <w:fldChar w:fldCharType="separate"/>
        </w:r>
        <w:r>
          <w:rPr>
            <w:noProof/>
            <w:webHidden/>
          </w:rPr>
          <w:t>117</w:t>
        </w:r>
        <w:r>
          <w:rPr>
            <w:noProof/>
            <w:webHidden/>
          </w:rPr>
          <w:fldChar w:fldCharType="end"/>
        </w:r>
      </w:hyperlink>
    </w:p>
    <w:p w14:paraId="4D60EBE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97" w:history="1">
        <w:r w:rsidRPr="007E1566">
          <w:rPr>
            <w:rStyle w:val="Hyperlink"/>
            <w:noProof/>
          </w:rPr>
          <w:t>6.5 The Moral Metric</w:t>
        </w:r>
        <w:r>
          <w:rPr>
            <w:noProof/>
            <w:webHidden/>
          </w:rPr>
          <w:tab/>
        </w:r>
        <w:r>
          <w:rPr>
            <w:noProof/>
            <w:webHidden/>
          </w:rPr>
          <w:fldChar w:fldCharType="begin"/>
        </w:r>
        <w:r>
          <w:rPr>
            <w:noProof/>
            <w:webHidden/>
          </w:rPr>
          <w:instrText xml:space="preserve"> PAGEREF _Toc224082197 \h </w:instrText>
        </w:r>
        <w:r>
          <w:rPr>
            <w:noProof/>
            <w:webHidden/>
          </w:rPr>
        </w:r>
        <w:r>
          <w:rPr>
            <w:noProof/>
            <w:webHidden/>
          </w:rPr>
          <w:fldChar w:fldCharType="separate"/>
        </w:r>
        <w:r>
          <w:rPr>
            <w:noProof/>
            <w:webHidden/>
          </w:rPr>
          <w:t>117</w:t>
        </w:r>
        <w:r>
          <w:rPr>
            <w:noProof/>
            <w:webHidden/>
          </w:rPr>
          <w:fldChar w:fldCharType="end"/>
        </w:r>
      </w:hyperlink>
    </w:p>
    <w:p w14:paraId="1A46A0A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8" w:history="1">
        <w:r w:rsidRPr="007E1566">
          <w:rPr>
            <w:rStyle w:val="Hyperlink"/>
            <w:noProof/>
          </w:rPr>
          <w:t>Relating Vectors and Covectors</w:t>
        </w:r>
        <w:r>
          <w:rPr>
            <w:noProof/>
            <w:webHidden/>
          </w:rPr>
          <w:tab/>
        </w:r>
        <w:r>
          <w:rPr>
            <w:noProof/>
            <w:webHidden/>
          </w:rPr>
          <w:fldChar w:fldCharType="begin"/>
        </w:r>
        <w:r>
          <w:rPr>
            <w:noProof/>
            <w:webHidden/>
          </w:rPr>
          <w:instrText xml:space="preserve"> PAGEREF _Toc224082198 \h </w:instrText>
        </w:r>
        <w:r>
          <w:rPr>
            <w:noProof/>
            <w:webHidden/>
          </w:rPr>
        </w:r>
        <w:r>
          <w:rPr>
            <w:noProof/>
            <w:webHidden/>
          </w:rPr>
          <w:fldChar w:fldCharType="separate"/>
        </w:r>
        <w:r>
          <w:rPr>
            <w:noProof/>
            <w:webHidden/>
          </w:rPr>
          <w:t>117</w:t>
        </w:r>
        <w:r>
          <w:rPr>
            <w:noProof/>
            <w:webHidden/>
          </w:rPr>
          <w:fldChar w:fldCharType="end"/>
        </w:r>
      </w:hyperlink>
    </w:p>
    <w:p w14:paraId="228E3F8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9" w:history="1">
        <w:r w:rsidRPr="007E1566">
          <w:rPr>
            <w:rStyle w:val="Hyperlink"/>
            <w:noProof/>
          </w:rPr>
          <w:t>The Metric as Trade-off Structure</w:t>
        </w:r>
        <w:r>
          <w:rPr>
            <w:noProof/>
            <w:webHidden/>
          </w:rPr>
          <w:tab/>
        </w:r>
        <w:r>
          <w:rPr>
            <w:noProof/>
            <w:webHidden/>
          </w:rPr>
          <w:fldChar w:fldCharType="begin"/>
        </w:r>
        <w:r>
          <w:rPr>
            <w:noProof/>
            <w:webHidden/>
          </w:rPr>
          <w:instrText xml:space="preserve"> PAGEREF _Toc224082199 \h </w:instrText>
        </w:r>
        <w:r>
          <w:rPr>
            <w:noProof/>
            <w:webHidden/>
          </w:rPr>
        </w:r>
        <w:r>
          <w:rPr>
            <w:noProof/>
            <w:webHidden/>
          </w:rPr>
          <w:fldChar w:fldCharType="separate"/>
        </w:r>
        <w:r>
          <w:rPr>
            <w:noProof/>
            <w:webHidden/>
          </w:rPr>
          <w:t>118</w:t>
        </w:r>
        <w:r>
          <w:rPr>
            <w:noProof/>
            <w:webHidden/>
          </w:rPr>
          <w:fldChar w:fldCharType="end"/>
        </w:r>
      </w:hyperlink>
    </w:p>
    <w:p w14:paraId="4627C02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0" w:history="1">
        <w:r w:rsidRPr="007E1566">
          <w:rPr>
            <w:rStyle w:val="Hyperlink"/>
            <w:noProof/>
          </w:rPr>
          <w:t>Different Theories as Different Metrics</w:t>
        </w:r>
        <w:r>
          <w:rPr>
            <w:noProof/>
            <w:webHidden/>
          </w:rPr>
          <w:tab/>
        </w:r>
        <w:r>
          <w:rPr>
            <w:noProof/>
            <w:webHidden/>
          </w:rPr>
          <w:fldChar w:fldCharType="begin"/>
        </w:r>
        <w:r>
          <w:rPr>
            <w:noProof/>
            <w:webHidden/>
          </w:rPr>
          <w:instrText xml:space="preserve"> PAGEREF _Toc224082200 \h </w:instrText>
        </w:r>
        <w:r>
          <w:rPr>
            <w:noProof/>
            <w:webHidden/>
          </w:rPr>
        </w:r>
        <w:r>
          <w:rPr>
            <w:noProof/>
            <w:webHidden/>
          </w:rPr>
          <w:fldChar w:fldCharType="separate"/>
        </w:r>
        <w:r>
          <w:rPr>
            <w:noProof/>
            <w:webHidden/>
          </w:rPr>
          <w:t>118</w:t>
        </w:r>
        <w:r>
          <w:rPr>
            <w:noProof/>
            <w:webHidden/>
          </w:rPr>
          <w:fldChar w:fldCharType="end"/>
        </w:r>
      </w:hyperlink>
    </w:p>
    <w:p w14:paraId="7E02CAF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1" w:history="1">
        <w:r w:rsidRPr="007E1566">
          <w:rPr>
            <w:rStyle w:val="Hyperlink"/>
            <w:noProof/>
          </w:rPr>
          <w:t>The Metric Is Not Given</w:t>
        </w:r>
        <w:r>
          <w:rPr>
            <w:noProof/>
            <w:webHidden/>
          </w:rPr>
          <w:tab/>
        </w:r>
        <w:r>
          <w:rPr>
            <w:noProof/>
            <w:webHidden/>
          </w:rPr>
          <w:fldChar w:fldCharType="begin"/>
        </w:r>
        <w:r>
          <w:rPr>
            <w:noProof/>
            <w:webHidden/>
          </w:rPr>
          <w:instrText xml:space="preserve"> PAGEREF _Toc224082201 \h </w:instrText>
        </w:r>
        <w:r>
          <w:rPr>
            <w:noProof/>
            <w:webHidden/>
          </w:rPr>
        </w:r>
        <w:r>
          <w:rPr>
            <w:noProof/>
            <w:webHidden/>
          </w:rPr>
          <w:fldChar w:fldCharType="separate"/>
        </w:r>
        <w:r>
          <w:rPr>
            <w:noProof/>
            <w:webHidden/>
          </w:rPr>
          <w:t>119</w:t>
        </w:r>
        <w:r>
          <w:rPr>
            <w:noProof/>
            <w:webHidden/>
          </w:rPr>
          <w:fldChar w:fldCharType="end"/>
        </w:r>
      </w:hyperlink>
    </w:p>
    <w:p w14:paraId="4C3248A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02" w:history="1">
        <w:r w:rsidRPr="007E1566">
          <w:rPr>
            <w:rStyle w:val="Hyperlink"/>
            <w:noProof/>
          </w:rPr>
          <w:t>6.6 The Full Moral Tensor</w:t>
        </w:r>
        <w:r>
          <w:rPr>
            <w:noProof/>
            <w:webHidden/>
          </w:rPr>
          <w:tab/>
        </w:r>
        <w:r>
          <w:rPr>
            <w:noProof/>
            <w:webHidden/>
          </w:rPr>
          <w:fldChar w:fldCharType="begin"/>
        </w:r>
        <w:r>
          <w:rPr>
            <w:noProof/>
            <w:webHidden/>
          </w:rPr>
          <w:instrText xml:space="preserve"> PAGEREF _Toc224082202 \h </w:instrText>
        </w:r>
        <w:r>
          <w:rPr>
            <w:noProof/>
            <w:webHidden/>
          </w:rPr>
        </w:r>
        <w:r>
          <w:rPr>
            <w:noProof/>
            <w:webHidden/>
          </w:rPr>
          <w:fldChar w:fldCharType="separate"/>
        </w:r>
        <w:r>
          <w:rPr>
            <w:noProof/>
            <w:webHidden/>
          </w:rPr>
          <w:t>119</w:t>
        </w:r>
        <w:r>
          <w:rPr>
            <w:noProof/>
            <w:webHidden/>
          </w:rPr>
          <w:fldChar w:fldCharType="end"/>
        </w:r>
      </w:hyperlink>
    </w:p>
    <w:p w14:paraId="401A8C3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3" w:history="1">
        <w:r w:rsidRPr="007E1566">
          <w:rPr>
            <w:rStyle w:val="Hyperlink"/>
            <w:noProof/>
          </w:rPr>
          <w:t>Beyond Vectors and Covectors</w:t>
        </w:r>
        <w:r>
          <w:rPr>
            <w:noProof/>
            <w:webHidden/>
          </w:rPr>
          <w:tab/>
        </w:r>
        <w:r>
          <w:rPr>
            <w:noProof/>
            <w:webHidden/>
          </w:rPr>
          <w:fldChar w:fldCharType="begin"/>
        </w:r>
        <w:r>
          <w:rPr>
            <w:noProof/>
            <w:webHidden/>
          </w:rPr>
          <w:instrText xml:space="preserve"> PAGEREF _Toc224082203 \h </w:instrText>
        </w:r>
        <w:r>
          <w:rPr>
            <w:noProof/>
            <w:webHidden/>
          </w:rPr>
        </w:r>
        <w:r>
          <w:rPr>
            <w:noProof/>
            <w:webHidden/>
          </w:rPr>
          <w:fldChar w:fldCharType="separate"/>
        </w:r>
        <w:r>
          <w:rPr>
            <w:noProof/>
            <w:webHidden/>
          </w:rPr>
          <w:t>119</w:t>
        </w:r>
        <w:r>
          <w:rPr>
            <w:noProof/>
            <w:webHidden/>
          </w:rPr>
          <w:fldChar w:fldCharType="end"/>
        </w:r>
      </w:hyperlink>
    </w:p>
    <w:p w14:paraId="5582918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4" w:history="1">
        <w:r w:rsidRPr="007E1566">
          <w:rPr>
            <w:rStyle w:val="Hyperlink"/>
            <w:noProof/>
          </w:rPr>
          <w:t>The Evaluation Tensor</w:t>
        </w:r>
        <w:r>
          <w:rPr>
            <w:noProof/>
            <w:webHidden/>
          </w:rPr>
          <w:tab/>
        </w:r>
        <w:r>
          <w:rPr>
            <w:noProof/>
            <w:webHidden/>
          </w:rPr>
          <w:fldChar w:fldCharType="begin"/>
        </w:r>
        <w:r>
          <w:rPr>
            <w:noProof/>
            <w:webHidden/>
          </w:rPr>
          <w:instrText xml:space="preserve"> PAGEREF _Toc224082204 \h </w:instrText>
        </w:r>
        <w:r>
          <w:rPr>
            <w:noProof/>
            <w:webHidden/>
          </w:rPr>
        </w:r>
        <w:r>
          <w:rPr>
            <w:noProof/>
            <w:webHidden/>
          </w:rPr>
          <w:fldChar w:fldCharType="separate"/>
        </w:r>
        <w:r>
          <w:rPr>
            <w:noProof/>
            <w:webHidden/>
          </w:rPr>
          <w:t>119</w:t>
        </w:r>
        <w:r>
          <w:rPr>
            <w:noProof/>
            <w:webHidden/>
          </w:rPr>
          <w:fldChar w:fldCharType="end"/>
        </w:r>
      </w:hyperlink>
    </w:p>
    <w:p w14:paraId="0D1660B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5" w:history="1">
        <w:r w:rsidRPr="007E1566">
          <w:rPr>
            <w:rStyle w:val="Hyperlink"/>
            <w:noProof/>
          </w:rPr>
          <w:t>The Multi-Agent Evaluation Tensor</w:t>
        </w:r>
        <w:r>
          <w:rPr>
            <w:noProof/>
            <w:webHidden/>
          </w:rPr>
          <w:tab/>
        </w:r>
        <w:r>
          <w:rPr>
            <w:noProof/>
            <w:webHidden/>
          </w:rPr>
          <w:fldChar w:fldCharType="begin"/>
        </w:r>
        <w:r>
          <w:rPr>
            <w:noProof/>
            <w:webHidden/>
          </w:rPr>
          <w:instrText xml:space="preserve"> PAGEREF _Toc224082205 \h </w:instrText>
        </w:r>
        <w:r>
          <w:rPr>
            <w:noProof/>
            <w:webHidden/>
          </w:rPr>
        </w:r>
        <w:r>
          <w:rPr>
            <w:noProof/>
            <w:webHidden/>
          </w:rPr>
          <w:fldChar w:fldCharType="separate"/>
        </w:r>
        <w:r>
          <w:rPr>
            <w:noProof/>
            <w:webHidden/>
          </w:rPr>
          <w:t>120</w:t>
        </w:r>
        <w:r>
          <w:rPr>
            <w:noProof/>
            <w:webHidden/>
          </w:rPr>
          <w:fldChar w:fldCharType="end"/>
        </w:r>
      </w:hyperlink>
    </w:p>
    <w:p w14:paraId="2E89BA9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6" w:history="1">
        <w:r w:rsidRPr="007E1566">
          <w:rPr>
            <w:rStyle w:val="Hyperlink"/>
            <w:noProof/>
          </w:rPr>
          <w:t>The Uncertainty Tensor</w:t>
        </w:r>
        <w:r>
          <w:rPr>
            <w:noProof/>
            <w:webHidden/>
          </w:rPr>
          <w:tab/>
        </w:r>
        <w:r>
          <w:rPr>
            <w:noProof/>
            <w:webHidden/>
          </w:rPr>
          <w:fldChar w:fldCharType="begin"/>
        </w:r>
        <w:r>
          <w:rPr>
            <w:noProof/>
            <w:webHidden/>
          </w:rPr>
          <w:instrText xml:space="preserve"> PAGEREF _Toc224082206 \h </w:instrText>
        </w:r>
        <w:r>
          <w:rPr>
            <w:noProof/>
            <w:webHidden/>
          </w:rPr>
        </w:r>
        <w:r>
          <w:rPr>
            <w:noProof/>
            <w:webHidden/>
          </w:rPr>
          <w:fldChar w:fldCharType="separate"/>
        </w:r>
        <w:r>
          <w:rPr>
            <w:noProof/>
            <w:webHidden/>
          </w:rPr>
          <w:t>120</w:t>
        </w:r>
        <w:r>
          <w:rPr>
            <w:noProof/>
            <w:webHidden/>
          </w:rPr>
          <w:fldChar w:fldCharType="end"/>
        </w:r>
      </w:hyperlink>
    </w:p>
    <w:p w14:paraId="74C8898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07" w:history="1">
        <w:r w:rsidRPr="007E1566">
          <w:rPr>
            <w:rStyle w:val="Hyperlink"/>
            <w:noProof/>
          </w:rPr>
          <w:t>6.7 Scalar Ethics as a Special Case</w:t>
        </w:r>
        <w:r>
          <w:rPr>
            <w:noProof/>
            <w:webHidden/>
          </w:rPr>
          <w:tab/>
        </w:r>
        <w:r>
          <w:rPr>
            <w:noProof/>
            <w:webHidden/>
          </w:rPr>
          <w:fldChar w:fldCharType="begin"/>
        </w:r>
        <w:r>
          <w:rPr>
            <w:noProof/>
            <w:webHidden/>
          </w:rPr>
          <w:instrText xml:space="preserve"> PAGEREF _Toc224082207 \h </w:instrText>
        </w:r>
        <w:r>
          <w:rPr>
            <w:noProof/>
            <w:webHidden/>
          </w:rPr>
        </w:r>
        <w:r>
          <w:rPr>
            <w:noProof/>
            <w:webHidden/>
          </w:rPr>
          <w:fldChar w:fldCharType="separate"/>
        </w:r>
        <w:r>
          <w:rPr>
            <w:noProof/>
            <w:webHidden/>
          </w:rPr>
          <w:t>121</w:t>
        </w:r>
        <w:r>
          <w:rPr>
            <w:noProof/>
            <w:webHidden/>
          </w:rPr>
          <w:fldChar w:fldCharType="end"/>
        </w:r>
      </w:hyperlink>
    </w:p>
    <w:p w14:paraId="4C50C2E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8" w:history="1">
        <w:r w:rsidRPr="007E1566">
          <w:rPr>
            <w:rStyle w:val="Hyperlink"/>
            <w:noProof/>
          </w:rPr>
          <w:t>Recovery by Contraction</w:t>
        </w:r>
        <w:r>
          <w:rPr>
            <w:noProof/>
            <w:webHidden/>
          </w:rPr>
          <w:tab/>
        </w:r>
        <w:r>
          <w:rPr>
            <w:noProof/>
            <w:webHidden/>
          </w:rPr>
          <w:fldChar w:fldCharType="begin"/>
        </w:r>
        <w:r>
          <w:rPr>
            <w:noProof/>
            <w:webHidden/>
          </w:rPr>
          <w:instrText xml:space="preserve"> PAGEREF _Toc224082208 \h </w:instrText>
        </w:r>
        <w:r>
          <w:rPr>
            <w:noProof/>
            <w:webHidden/>
          </w:rPr>
        </w:r>
        <w:r>
          <w:rPr>
            <w:noProof/>
            <w:webHidden/>
          </w:rPr>
          <w:fldChar w:fldCharType="separate"/>
        </w:r>
        <w:r>
          <w:rPr>
            <w:noProof/>
            <w:webHidden/>
          </w:rPr>
          <w:t>121</w:t>
        </w:r>
        <w:r>
          <w:rPr>
            <w:noProof/>
            <w:webHidden/>
          </w:rPr>
          <w:fldChar w:fldCharType="end"/>
        </w:r>
      </w:hyperlink>
    </w:p>
    <w:p w14:paraId="51510C7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9" w:history="1">
        <w:r w:rsidRPr="007E1566">
          <w:rPr>
            <w:rStyle w:val="Hyperlink"/>
            <w:noProof/>
          </w:rPr>
          <w:t>What This Reveals</w:t>
        </w:r>
        <w:r>
          <w:rPr>
            <w:noProof/>
            <w:webHidden/>
          </w:rPr>
          <w:tab/>
        </w:r>
        <w:r>
          <w:rPr>
            <w:noProof/>
            <w:webHidden/>
          </w:rPr>
          <w:fldChar w:fldCharType="begin"/>
        </w:r>
        <w:r>
          <w:rPr>
            <w:noProof/>
            <w:webHidden/>
          </w:rPr>
          <w:instrText xml:space="preserve"> PAGEREF _Toc224082209 \h </w:instrText>
        </w:r>
        <w:r>
          <w:rPr>
            <w:noProof/>
            <w:webHidden/>
          </w:rPr>
        </w:r>
        <w:r>
          <w:rPr>
            <w:noProof/>
            <w:webHidden/>
          </w:rPr>
          <w:fldChar w:fldCharType="separate"/>
        </w:r>
        <w:r>
          <w:rPr>
            <w:noProof/>
            <w:webHidden/>
          </w:rPr>
          <w:t>122</w:t>
        </w:r>
        <w:r>
          <w:rPr>
            <w:noProof/>
            <w:webHidden/>
          </w:rPr>
          <w:fldChar w:fldCharType="end"/>
        </w:r>
      </w:hyperlink>
    </w:p>
    <w:p w14:paraId="2D587CE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10" w:history="1">
        <w:r w:rsidRPr="007E1566">
          <w:rPr>
            <w:rStyle w:val="Hyperlink"/>
            <w:noProof/>
          </w:rPr>
          <w:t>6.8 The Hierarchy in Action</w:t>
        </w:r>
        <w:r>
          <w:rPr>
            <w:noProof/>
            <w:webHidden/>
          </w:rPr>
          <w:tab/>
        </w:r>
        <w:r>
          <w:rPr>
            <w:noProof/>
            <w:webHidden/>
          </w:rPr>
          <w:fldChar w:fldCharType="begin"/>
        </w:r>
        <w:r>
          <w:rPr>
            <w:noProof/>
            <w:webHidden/>
          </w:rPr>
          <w:instrText xml:space="preserve"> PAGEREF _Toc224082210 \h </w:instrText>
        </w:r>
        <w:r>
          <w:rPr>
            <w:noProof/>
            <w:webHidden/>
          </w:rPr>
        </w:r>
        <w:r>
          <w:rPr>
            <w:noProof/>
            <w:webHidden/>
          </w:rPr>
          <w:fldChar w:fldCharType="separate"/>
        </w:r>
        <w:r>
          <w:rPr>
            <w:noProof/>
            <w:webHidden/>
          </w:rPr>
          <w:t>122</w:t>
        </w:r>
        <w:r>
          <w:rPr>
            <w:noProof/>
            <w:webHidden/>
          </w:rPr>
          <w:fldChar w:fldCharType="end"/>
        </w:r>
      </w:hyperlink>
    </w:p>
    <w:p w14:paraId="36BBDEC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1" w:history="1">
        <w:r w:rsidRPr="007E1566">
          <w:rPr>
            <w:rStyle w:val="Hyperlink"/>
            <w:noProof/>
          </w:rPr>
          <w:t>Level 0: Scalar</w:t>
        </w:r>
        <w:r>
          <w:rPr>
            <w:noProof/>
            <w:webHidden/>
          </w:rPr>
          <w:tab/>
        </w:r>
        <w:r>
          <w:rPr>
            <w:noProof/>
            <w:webHidden/>
          </w:rPr>
          <w:fldChar w:fldCharType="begin"/>
        </w:r>
        <w:r>
          <w:rPr>
            <w:noProof/>
            <w:webHidden/>
          </w:rPr>
          <w:instrText xml:space="preserve"> PAGEREF _Toc224082211 \h </w:instrText>
        </w:r>
        <w:r>
          <w:rPr>
            <w:noProof/>
            <w:webHidden/>
          </w:rPr>
        </w:r>
        <w:r>
          <w:rPr>
            <w:noProof/>
            <w:webHidden/>
          </w:rPr>
          <w:fldChar w:fldCharType="separate"/>
        </w:r>
        <w:r>
          <w:rPr>
            <w:noProof/>
            <w:webHidden/>
          </w:rPr>
          <w:t>122</w:t>
        </w:r>
        <w:r>
          <w:rPr>
            <w:noProof/>
            <w:webHidden/>
          </w:rPr>
          <w:fldChar w:fldCharType="end"/>
        </w:r>
      </w:hyperlink>
    </w:p>
    <w:p w14:paraId="605DD7E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2" w:history="1">
        <w:r w:rsidRPr="007E1566">
          <w:rPr>
            <w:rStyle w:val="Hyperlink"/>
            <w:noProof/>
          </w:rPr>
          <w:t>Level 1: Obligation Vector</w:t>
        </w:r>
        <w:r>
          <w:rPr>
            <w:noProof/>
            <w:webHidden/>
          </w:rPr>
          <w:tab/>
        </w:r>
        <w:r>
          <w:rPr>
            <w:noProof/>
            <w:webHidden/>
          </w:rPr>
          <w:fldChar w:fldCharType="begin"/>
        </w:r>
        <w:r>
          <w:rPr>
            <w:noProof/>
            <w:webHidden/>
          </w:rPr>
          <w:instrText xml:space="preserve"> PAGEREF _Toc224082212 \h </w:instrText>
        </w:r>
        <w:r>
          <w:rPr>
            <w:noProof/>
            <w:webHidden/>
          </w:rPr>
        </w:r>
        <w:r>
          <w:rPr>
            <w:noProof/>
            <w:webHidden/>
          </w:rPr>
          <w:fldChar w:fldCharType="separate"/>
        </w:r>
        <w:r>
          <w:rPr>
            <w:noProof/>
            <w:webHidden/>
          </w:rPr>
          <w:t>123</w:t>
        </w:r>
        <w:r>
          <w:rPr>
            <w:noProof/>
            <w:webHidden/>
          </w:rPr>
          <w:fldChar w:fldCharType="end"/>
        </w:r>
      </w:hyperlink>
    </w:p>
    <w:p w14:paraId="0B3166F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3" w:history="1">
        <w:r w:rsidRPr="007E1566">
          <w:rPr>
            <w:rStyle w:val="Hyperlink"/>
            <w:noProof/>
          </w:rPr>
          <w:t>Level 2: Interest Covector (Physician’s Perspective)</w:t>
        </w:r>
        <w:r>
          <w:rPr>
            <w:noProof/>
            <w:webHidden/>
          </w:rPr>
          <w:tab/>
        </w:r>
        <w:r>
          <w:rPr>
            <w:noProof/>
            <w:webHidden/>
          </w:rPr>
          <w:fldChar w:fldCharType="begin"/>
        </w:r>
        <w:r>
          <w:rPr>
            <w:noProof/>
            <w:webHidden/>
          </w:rPr>
          <w:instrText xml:space="preserve"> PAGEREF _Toc224082213 \h </w:instrText>
        </w:r>
        <w:r>
          <w:rPr>
            <w:noProof/>
            <w:webHidden/>
          </w:rPr>
        </w:r>
        <w:r>
          <w:rPr>
            <w:noProof/>
            <w:webHidden/>
          </w:rPr>
          <w:fldChar w:fldCharType="separate"/>
        </w:r>
        <w:r>
          <w:rPr>
            <w:noProof/>
            <w:webHidden/>
          </w:rPr>
          <w:t>123</w:t>
        </w:r>
        <w:r>
          <w:rPr>
            <w:noProof/>
            <w:webHidden/>
          </w:rPr>
          <w:fldChar w:fldCharType="end"/>
        </w:r>
      </w:hyperlink>
    </w:p>
    <w:p w14:paraId="01477FE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4" w:history="1">
        <w:r w:rsidRPr="007E1566">
          <w:rPr>
            <w:rStyle w:val="Hyperlink"/>
            <w:noProof/>
          </w:rPr>
          <w:t>Level 2’: Interest Covector (Patient A’s Family)</w:t>
        </w:r>
        <w:r>
          <w:rPr>
            <w:noProof/>
            <w:webHidden/>
          </w:rPr>
          <w:tab/>
        </w:r>
        <w:r>
          <w:rPr>
            <w:noProof/>
            <w:webHidden/>
          </w:rPr>
          <w:fldChar w:fldCharType="begin"/>
        </w:r>
        <w:r>
          <w:rPr>
            <w:noProof/>
            <w:webHidden/>
          </w:rPr>
          <w:instrText xml:space="preserve"> PAGEREF _Toc224082214 \h </w:instrText>
        </w:r>
        <w:r>
          <w:rPr>
            <w:noProof/>
            <w:webHidden/>
          </w:rPr>
        </w:r>
        <w:r>
          <w:rPr>
            <w:noProof/>
            <w:webHidden/>
          </w:rPr>
          <w:fldChar w:fldCharType="separate"/>
        </w:r>
        <w:r>
          <w:rPr>
            <w:noProof/>
            <w:webHidden/>
          </w:rPr>
          <w:t>123</w:t>
        </w:r>
        <w:r>
          <w:rPr>
            <w:noProof/>
            <w:webHidden/>
          </w:rPr>
          <w:fldChar w:fldCharType="end"/>
        </w:r>
      </w:hyperlink>
    </w:p>
    <w:p w14:paraId="2F026B8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5" w:history="1">
        <w:r w:rsidRPr="007E1566">
          <w:rPr>
            <w:rStyle w:val="Hyperlink"/>
            <w:noProof/>
          </w:rPr>
          <w:t>Level 3: Metric</w:t>
        </w:r>
        <w:r>
          <w:rPr>
            <w:noProof/>
            <w:webHidden/>
          </w:rPr>
          <w:tab/>
        </w:r>
        <w:r>
          <w:rPr>
            <w:noProof/>
            <w:webHidden/>
          </w:rPr>
          <w:fldChar w:fldCharType="begin"/>
        </w:r>
        <w:r>
          <w:rPr>
            <w:noProof/>
            <w:webHidden/>
          </w:rPr>
          <w:instrText xml:space="preserve"> PAGEREF _Toc224082215 \h </w:instrText>
        </w:r>
        <w:r>
          <w:rPr>
            <w:noProof/>
            <w:webHidden/>
          </w:rPr>
        </w:r>
        <w:r>
          <w:rPr>
            <w:noProof/>
            <w:webHidden/>
          </w:rPr>
          <w:fldChar w:fldCharType="separate"/>
        </w:r>
        <w:r>
          <w:rPr>
            <w:noProof/>
            <w:webHidden/>
          </w:rPr>
          <w:t>123</w:t>
        </w:r>
        <w:r>
          <w:rPr>
            <w:noProof/>
            <w:webHidden/>
          </w:rPr>
          <w:fldChar w:fldCharType="end"/>
        </w:r>
      </w:hyperlink>
    </w:p>
    <w:p w14:paraId="0AE4E7A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6" w:history="1">
        <w:r w:rsidRPr="007E1566">
          <w:rPr>
            <w:rStyle w:val="Hyperlink"/>
            <w:noProof/>
          </w:rPr>
          <w:t>What Each Level Adds</w:t>
        </w:r>
        <w:r>
          <w:rPr>
            <w:noProof/>
            <w:webHidden/>
          </w:rPr>
          <w:tab/>
        </w:r>
        <w:r>
          <w:rPr>
            <w:noProof/>
            <w:webHidden/>
          </w:rPr>
          <w:fldChar w:fldCharType="begin"/>
        </w:r>
        <w:r>
          <w:rPr>
            <w:noProof/>
            <w:webHidden/>
          </w:rPr>
          <w:instrText xml:space="preserve"> PAGEREF _Toc224082216 \h </w:instrText>
        </w:r>
        <w:r>
          <w:rPr>
            <w:noProof/>
            <w:webHidden/>
          </w:rPr>
        </w:r>
        <w:r>
          <w:rPr>
            <w:noProof/>
            <w:webHidden/>
          </w:rPr>
          <w:fldChar w:fldCharType="separate"/>
        </w:r>
        <w:r>
          <w:rPr>
            <w:noProof/>
            <w:webHidden/>
          </w:rPr>
          <w:t>123</w:t>
        </w:r>
        <w:r>
          <w:rPr>
            <w:noProof/>
            <w:webHidden/>
          </w:rPr>
          <w:fldChar w:fldCharType="end"/>
        </w:r>
      </w:hyperlink>
    </w:p>
    <w:p w14:paraId="0A96BD9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17" w:history="1">
        <w:r w:rsidRPr="007E1566">
          <w:rPr>
            <w:rStyle w:val="Hyperlink"/>
            <w:noProof/>
          </w:rPr>
          <w:t>6.9 The Algebra of Moral Tensors</w:t>
        </w:r>
        <w:r>
          <w:rPr>
            <w:noProof/>
            <w:webHidden/>
          </w:rPr>
          <w:tab/>
        </w:r>
        <w:r>
          <w:rPr>
            <w:noProof/>
            <w:webHidden/>
          </w:rPr>
          <w:fldChar w:fldCharType="begin"/>
        </w:r>
        <w:r>
          <w:rPr>
            <w:noProof/>
            <w:webHidden/>
          </w:rPr>
          <w:instrText xml:space="preserve"> PAGEREF _Toc224082217 \h </w:instrText>
        </w:r>
        <w:r>
          <w:rPr>
            <w:noProof/>
            <w:webHidden/>
          </w:rPr>
        </w:r>
        <w:r>
          <w:rPr>
            <w:noProof/>
            <w:webHidden/>
          </w:rPr>
          <w:fldChar w:fldCharType="separate"/>
        </w:r>
        <w:r>
          <w:rPr>
            <w:noProof/>
            <w:webHidden/>
          </w:rPr>
          <w:t>124</w:t>
        </w:r>
        <w:r>
          <w:rPr>
            <w:noProof/>
            <w:webHidden/>
          </w:rPr>
          <w:fldChar w:fldCharType="end"/>
        </w:r>
      </w:hyperlink>
    </w:p>
    <w:p w14:paraId="53F3ADC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8" w:history="1">
        <w:r w:rsidRPr="007E1566">
          <w:rPr>
            <w:rStyle w:val="Hyperlink"/>
            <w:noProof/>
          </w:rPr>
          <w:t>Tensor Product</w:t>
        </w:r>
        <w:r>
          <w:rPr>
            <w:noProof/>
            <w:webHidden/>
          </w:rPr>
          <w:tab/>
        </w:r>
        <w:r>
          <w:rPr>
            <w:noProof/>
            <w:webHidden/>
          </w:rPr>
          <w:fldChar w:fldCharType="begin"/>
        </w:r>
        <w:r>
          <w:rPr>
            <w:noProof/>
            <w:webHidden/>
          </w:rPr>
          <w:instrText xml:space="preserve"> PAGEREF _Toc224082218 \h </w:instrText>
        </w:r>
        <w:r>
          <w:rPr>
            <w:noProof/>
            <w:webHidden/>
          </w:rPr>
        </w:r>
        <w:r>
          <w:rPr>
            <w:noProof/>
            <w:webHidden/>
          </w:rPr>
          <w:fldChar w:fldCharType="separate"/>
        </w:r>
        <w:r>
          <w:rPr>
            <w:noProof/>
            <w:webHidden/>
          </w:rPr>
          <w:t>124</w:t>
        </w:r>
        <w:r>
          <w:rPr>
            <w:noProof/>
            <w:webHidden/>
          </w:rPr>
          <w:fldChar w:fldCharType="end"/>
        </w:r>
      </w:hyperlink>
    </w:p>
    <w:p w14:paraId="465F30D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9" w:history="1">
        <w:r w:rsidRPr="007E1566">
          <w:rPr>
            <w:rStyle w:val="Hyperlink"/>
            <w:noProof/>
          </w:rPr>
          <w:t>Symmetrization and Antisymmetrization</w:t>
        </w:r>
        <w:r>
          <w:rPr>
            <w:noProof/>
            <w:webHidden/>
          </w:rPr>
          <w:tab/>
        </w:r>
        <w:r>
          <w:rPr>
            <w:noProof/>
            <w:webHidden/>
          </w:rPr>
          <w:fldChar w:fldCharType="begin"/>
        </w:r>
        <w:r>
          <w:rPr>
            <w:noProof/>
            <w:webHidden/>
          </w:rPr>
          <w:instrText xml:space="preserve"> PAGEREF _Toc224082219 \h </w:instrText>
        </w:r>
        <w:r>
          <w:rPr>
            <w:noProof/>
            <w:webHidden/>
          </w:rPr>
        </w:r>
        <w:r>
          <w:rPr>
            <w:noProof/>
            <w:webHidden/>
          </w:rPr>
          <w:fldChar w:fldCharType="separate"/>
        </w:r>
        <w:r>
          <w:rPr>
            <w:noProof/>
            <w:webHidden/>
          </w:rPr>
          <w:t>124</w:t>
        </w:r>
        <w:r>
          <w:rPr>
            <w:noProof/>
            <w:webHidden/>
          </w:rPr>
          <w:fldChar w:fldCharType="end"/>
        </w:r>
      </w:hyperlink>
    </w:p>
    <w:p w14:paraId="4CE122B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0" w:history="1">
        <w:r w:rsidRPr="007E1566">
          <w:rPr>
            <w:rStyle w:val="Hyperlink"/>
            <w:noProof/>
          </w:rPr>
          <w:t>Contraction as Moral Decision</w:t>
        </w:r>
        <w:r>
          <w:rPr>
            <w:noProof/>
            <w:webHidden/>
          </w:rPr>
          <w:tab/>
        </w:r>
        <w:r>
          <w:rPr>
            <w:noProof/>
            <w:webHidden/>
          </w:rPr>
          <w:fldChar w:fldCharType="begin"/>
        </w:r>
        <w:r>
          <w:rPr>
            <w:noProof/>
            <w:webHidden/>
          </w:rPr>
          <w:instrText xml:space="preserve"> PAGEREF _Toc224082220 \h </w:instrText>
        </w:r>
        <w:r>
          <w:rPr>
            <w:noProof/>
            <w:webHidden/>
          </w:rPr>
        </w:r>
        <w:r>
          <w:rPr>
            <w:noProof/>
            <w:webHidden/>
          </w:rPr>
          <w:fldChar w:fldCharType="separate"/>
        </w:r>
        <w:r>
          <w:rPr>
            <w:noProof/>
            <w:webHidden/>
          </w:rPr>
          <w:t>125</w:t>
        </w:r>
        <w:r>
          <w:rPr>
            <w:noProof/>
            <w:webHidden/>
          </w:rPr>
          <w:fldChar w:fldCharType="end"/>
        </w:r>
      </w:hyperlink>
    </w:p>
    <w:p w14:paraId="73FD76F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1" w:history="1">
        <w:r w:rsidRPr="007E1566">
          <w:rPr>
            <w:rStyle w:val="Hyperlink"/>
            <w:noProof/>
          </w:rPr>
          <w:t>6.10 Summary</w:t>
        </w:r>
        <w:r>
          <w:rPr>
            <w:noProof/>
            <w:webHidden/>
          </w:rPr>
          <w:tab/>
        </w:r>
        <w:r>
          <w:rPr>
            <w:noProof/>
            <w:webHidden/>
          </w:rPr>
          <w:fldChar w:fldCharType="begin"/>
        </w:r>
        <w:r>
          <w:rPr>
            <w:noProof/>
            <w:webHidden/>
          </w:rPr>
          <w:instrText xml:space="preserve"> PAGEREF _Toc224082221 \h </w:instrText>
        </w:r>
        <w:r>
          <w:rPr>
            <w:noProof/>
            <w:webHidden/>
          </w:rPr>
        </w:r>
        <w:r>
          <w:rPr>
            <w:noProof/>
            <w:webHidden/>
          </w:rPr>
          <w:fldChar w:fldCharType="separate"/>
        </w:r>
        <w:r>
          <w:rPr>
            <w:noProof/>
            <w:webHidden/>
          </w:rPr>
          <w:t>125</w:t>
        </w:r>
        <w:r>
          <w:rPr>
            <w:noProof/>
            <w:webHidden/>
          </w:rPr>
          <w:fldChar w:fldCharType="end"/>
        </w:r>
      </w:hyperlink>
    </w:p>
    <w:p w14:paraId="5DC982D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2"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_Toc224082222 \h </w:instrText>
        </w:r>
        <w:r>
          <w:rPr>
            <w:noProof/>
            <w:webHidden/>
          </w:rPr>
        </w:r>
        <w:r>
          <w:rPr>
            <w:noProof/>
            <w:webHidden/>
          </w:rPr>
          <w:fldChar w:fldCharType="separate"/>
        </w:r>
        <w:r>
          <w:rPr>
            <w:noProof/>
            <w:webHidden/>
          </w:rPr>
          <w:t>126</w:t>
        </w:r>
        <w:r>
          <w:rPr>
            <w:noProof/>
            <w:webHidden/>
          </w:rPr>
          <w:fldChar w:fldCharType="end"/>
        </w:r>
      </w:hyperlink>
    </w:p>
    <w:p w14:paraId="16ADA3C3" w14:textId="77777777" w:rsidR="000F5166" w:rsidRDefault="000F5166">
      <w:pPr>
        <w:pStyle w:val="TOC1"/>
        <w:rPr>
          <w:rFonts w:asciiTheme="minorHAnsi" w:hAnsiTheme="minorHAnsi"/>
          <w:kern w:val="2"/>
          <w:szCs w:val="24"/>
          <w:lang w:eastAsia="en-US"/>
          <w14:ligatures w14:val="standardContextual"/>
        </w:rPr>
      </w:pPr>
      <w:hyperlink w:anchor="_Toc224082223" w:history="1">
        <w:r w:rsidRPr="007E1566">
          <w:rPr>
            <w:rStyle w:val="Hyperlink"/>
          </w:rPr>
          <w:t>Chapter 7: One Case, Five Levels</w:t>
        </w:r>
        <w:r>
          <w:rPr>
            <w:webHidden/>
          </w:rPr>
          <w:tab/>
        </w:r>
        <w:r>
          <w:rPr>
            <w:webHidden/>
          </w:rPr>
          <w:fldChar w:fldCharType="begin"/>
        </w:r>
        <w:r>
          <w:rPr>
            <w:webHidden/>
          </w:rPr>
          <w:instrText xml:space="preserve"> PAGEREF _Toc224082223 \h </w:instrText>
        </w:r>
        <w:r>
          <w:rPr>
            <w:webHidden/>
          </w:rPr>
        </w:r>
        <w:r>
          <w:rPr>
            <w:webHidden/>
          </w:rPr>
          <w:fldChar w:fldCharType="separate"/>
        </w:r>
        <w:r>
          <w:rPr>
            <w:webHidden/>
          </w:rPr>
          <w:t>128</w:t>
        </w:r>
        <w:r>
          <w:rPr>
            <w:webHidden/>
          </w:rPr>
          <w:fldChar w:fldCharType="end"/>
        </w:r>
      </w:hyperlink>
    </w:p>
    <w:p w14:paraId="1E703D0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4" w:history="1">
        <w:r w:rsidRPr="007E1566">
          <w:rPr>
            <w:rStyle w:val="Hyperlink"/>
            <w:noProof/>
          </w:rPr>
          <w:t>Introduction: The Pedagogy of Accumulation</w:t>
        </w:r>
        <w:r>
          <w:rPr>
            <w:noProof/>
            <w:webHidden/>
          </w:rPr>
          <w:tab/>
        </w:r>
        <w:r>
          <w:rPr>
            <w:noProof/>
            <w:webHidden/>
          </w:rPr>
          <w:fldChar w:fldCharType="begin"/>
        </w:r>
        <w:r>
          <w:rPr>
            <w:noProof/>
            <w:webHidden/>
          </w:rPr>
          <w:instrText xml:space="preserve"> PAGEREF _Toc224082224 \h </w:instrText>
        </w:r>
        <w:r>
          <w:rPr>
            <w:noProof/>
            <w:webHidden/>
          </w:rPr>
        </w:r>
        <w:r>
          <w:rPr>
            <w:noProof/>
            <w:webHidden/>
          </w:rPr>
          <w:fldChar w:fldCharType="separate"/>
        </w:r>
        <w:r>
          <w:rPr>
            <w:noProof/>
            <w:webHidden/>
          </w:rPr>
          <w:t>128</w:t>
        </w:r>
        <w:r>
          <w:rPr>
            <w:noProof/>
            <w:webHidden/>
          </w:rPr>
          <w:fldChar w:fldCharType="end"/>
        </w:r>
      </w:hyperlink>
    </w:p>
    <w:p w14:paraId="52E19FB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5" w:history="1">
        <w:r w:rsidRPr="007E1566">
          <w:rPr>
            <w:rStyle w:val="Hyperlink"/>
            <w:noProof/>
          </w:rPr>
          <w:t>Level 1: The Scalar</w:t>
        </w:r>
        <w:r>
          <w:rPr>
            <w:noProof/>
            <w:webHidden/>
          </w:rPr>
          <w:tab/>
        </w:r>
        <w:r>
          <w:rPr>
            <w:noProof/>
            <w:webHidden/>
          </w:rPr>
          <w:fldChar w:fldCharType="begin"/>
        </w:r>
        <w:r>
          <w:rPr>
            <w:noProof/>
            <w:webHidden/>
          </w:rPr>
          <w:instrText xml:space="preserve"> PAGEREF _Toc224082225 \h </w:instrText>
        </w:r>
        <w:r>
          <w:rPr>
            <w:noProof/>
            <w:webHidden/>
          </w:rPr>
        </w:r>
        <w:r>
          <w:rPr>
            <w:noProof/>
            <w:webHidden/>
          </w:rPr>
          <w:fldChar w:fldCharType="separate"/>
        </w:r>
        <w:r>
          <w:rPr>
            <w:noProof/>
            <w:webHidden/>
          </w:rPr>
          <w:t>128</w:t>
        </w:r>
        <w:r>
          <w:rPr>
            <w:noProof/>
            <w:webHidden/>
          </w:rPr>
          <w:fldChar w:fldCharType="end"/>
        </w:r>
      </w:hyperlink>
    </w:p>
    <w:p w14:paraId="34B9F4F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6" w:history="1">
        <w:r w:rsidRPr="007E1566">
          <w:rPr>
            <w:rStyle w:val="Hyperlink"/>
            <w:noProof/>
          </w:rPr>
          <w:t>Setup</w:t>
        </w:r>
        <w:r>
          <w:rPr>
            <w:noProof/>
            <w:webHidden/>
          </w:rPr>
          <w:tab/>
        </w:r>
        <w:r>
          <w:rPr>
            <w:noProof/>
            <w:webHidden/>
          </w:rPr>
          <w:fldChar w:fldCharType="begin"/>
        </w:r>
        <w:r>
          <w:rPr>
            <w:noProof/>
            <w:webHidden/>
          </w:rPr>
          <w:instrText xml:space="preserve"> PAGEREF _Toc224082226 \h </w:instrText>
        </w:r>
        <w:r>
          <w:rPr>
            <w:noProof/>
            <w:webHidden/>
          </w:rPr>
        </w:r>
        <w:r>
          <w:rPr>
            <w:noProof/>
            <w:webHidden/>
          </w:rPr>
          <w:fldChar w:fldCharType="separate"/>
        </w:r>
        <w:r>
          <w:rPr>
            <w:noProof/>
            <w:webHidden/>
          </w:rPr>
          <w:t>128</w:t>
        </w:r>
        <w:r>
          <w:rPr>
            <w:noProof/>
            <w:webHidden/>
          </w:rPr>
          <w:fldChar w:fldCharType="end"/>
        </w:r>
      </w:hyperlink>
    </w:p>
    <w:p w14:paraId="5CF7A9B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7" w:history="1">
        <w:r w:rsidRPr="007E1566">
          <w:rPr>
            <w:rStyle w:val="Hyperlink"/>
            <w:noProof/>
          </w:rPr>
          <w:t>The Scalar Approach</w:t>
        </w:r>
        <w:r>
          <w:rPr>
            <w:noProof/>
            <w:webHidden/>
          </w:rPr>
          <w:tab/>
        </w:r>
        <w:r>
          <w:rPr>
            <w:noProof/>
            <w:webHidden/>
          </w:rPr>
          <w:fldChar w:fldCharType="begin"/>
        </w:r>
        <w:r>
          <w:rPr>
            <w:noProof/>
            <w:webHidden/>
          </w:rPr>
          <w:instrText xml:space="preserve"> PAGEREF _Toc224082227 \h </w:instrText>
        </w:r>
        <w:r>
          <w:rPr>
            <w:noProof/>
            <w:webHidden/>
          </w:rPr>
        </w:r>
        <w:r>
          <w:rPr>
            <w:noProof/>
            <w:webHidden/>
          </w:rPr>
          <w:fldChar w:fldCharType="separate"/>
        </w:r>
        <w:r>
          <w:rPr>
            <w:noProof/>
            <w:webHidden/>
          </w:rPr>
          <w:t>129</w:t>
        </w:r>
        <w:r>
          <w:rPr>
            <w:noProof/>
            <w:webHidden/>
          </w:rPr>
          <w:fldChar w:fldCharType="end"/>
        </w:r>
      </w:hyperlink>
    </w:p>
    <w:p w14:paraId="24374A6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8" w:history="1">
        <w:r w:rsidRPr="007E1566">
          <w:rPr>
            <w:rStyle w:val="Hyperlink"/>
            <w:noProof/>
          </w:rPr>
          <w:t>What the Scalar Can Say</w:t>
        </w:r>
        <w:r>
          <w:rPr>
            <w:noProof/>
            <w:webHidden/>
          </w:rPr>
          <w:tab/>
        </w:r>
        <w:r>
          <w:rPr>
            <w:noProof/>
            <w:webHidden/>
          </w:rPr>
          <w:fldChar w:fldCharType="begin"/>
        </w:r>
        <w:r>
          <w:rPr>
            <w:noProof/>
            <w:webHidden/>
          </w:rPr>
          <w:instrText xml:space="preserve"> PAGEREF _Toc224082228 \h </w:instrText>
        </w:r>
        <w:r>
          <w:rPr>
            <w:noProof/>
            <w:webHidden/>
          </w:rPr>
        </w:r>
        <w:r>
          <w:rPr>
            <w:noProof/>
            <w:webHidden/>
          </w:rPr>
          <w:fldChar w:fldCharType="separate"/>
        </w:r>
        <w:r>
          <w:rPr>
            <w:noProof/>
            <w:webHidden/>
          </w:rPr>
          <w:t>129</w:t>
        </w:r>
        <w:r>
          <w:rPr>
            <w:noProof/>
            <w:webHidden/>
          </w:rPr>
          <w:fldChar w:fldCharType="end"/>
        </w:r>
      </w:hyperlink>
    </w:p>
    <w:p w14:paraId="782DC7E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9" w:history="1">
        <w:r w:rsidRPr="007E1566">
          <w:rPr>
            <w:rStyle w:val="Hyperlink"/>
            <w:noProof/>
          </w:rPr>
          <w:t>What the Scalar Cannot Say</w:t>
        </w:r>
        <w:r>
          <w:rPr>
            <w:noProof/>
            <w:webHidden/>
          </w:rPr>
          <w:tab/>
        </w:r>
        <w:r>
          <w:rPr>
            <w:noProof/>
            <w:webHidden/>
          </w:rPr>
          <w:fldChar w:fldCharType="begin"/>
        </w:r>
        <w:r>
          <w:rPr>
            <w:noProof/>
            <w:webHidden/>
          </w:rPr>
          <w:instrText xml:space="preserve"> PAGEREF _Toc224082229 \h </w:instrText>
        </w:r>
        <w:r>
          <w:rPr>
            <w:noProof/>
            <w:webHidden/>
          </w:rPr>
        </w:r>
        <w:r>
          <w:rPr>
            <w:noProof/>
            <w:webHidden/>
          </w:rPr>
          <w:fldChar w:fldCharType="separate"/>
        </w:r>
        <w:r>
          <w:rPr>
            <w:noProof/>
            <w:webHidden/>
          </w:rPr>
          <w:t>129</w:t>
        </w:r>
        <w:r>
          <w:rPr>
            <w:noProof/>
            <w:webHidden/>
          </w:rPr>
          <w:fldChar w:fldCharType="end"/>
        </w:r>
      </w:hyperlink>
    </w:p>
    <w:p w14:paraId="0F5AC02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30" w:history="1">
        <w:r w:rsidRPr="007E1566">
          <w:rPr>
            <w:rStyle w:val="Hyperlink"/>
            <w:noProof/>
          </w:rPr>
          <w:t>Level 2: The Obligation Vector</w:t>
        </w:r>
        <w:r>
          <w:rPr>
            <w:noProof/>
            <w:webHidden/>
          </w:rPr>
          <w:tab/>
        </w:r>
        <w:r>
          <w:rPr>
            <w:noProof/>
            <w:webHidden/>
          </w:rPr>
          <w:fldChar w:fldCharType="begin"/>
        </w:r>
        <w:r>
          <w:rPr>
            <w:noProof/>
            <w:webHidden/>
          </w:rPr>
          <w:instrText xml:space="preserve"> PAGEREF _Toc224082230 \h </w:instrText>
        </w:r>
        <w:r>
          <w:rPr>
            <w:noProof/>
            <w:webHidden/>
          </w:rPr>
        </w:r>
        <w:r>
          <w:rPr>
            <w:noProof/>
            <w:webHidden/>
          </w:rPr>
          <w:fldChar w:fldCharType="separate"/>
        </w:r>
        <w:r>
          <w:rPr>
            <w:noProof/>
            <w:webHidden/>
          </w:rPr>
          <w:t>130</w:t>
        </w:r>
        <w:r>
          <w:rPr>
            <w:noProof/>
            <w:webHidden/>
          </w:rPr>
          <w:fldChar w:fldCharType="end"/>
        </w:r>
      </w:hyperlink>
    </w:p>
    <w:p w14:paraId="2789C2A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1" w:history="1">
        <w:r w:rsidRPr="007E1566">
          <w:rPr>
            <w:rStyle w:val="Hyperlink"/>
            <w:noProof/>
          </w:rPr>
          <w:t>Adding Structure</w:t>
        </w:r>
        <w:r>
          <w:rPr>
            <w:noProof/>
            <w:webHidden/>
          </w:rPr>
          <w:tab/>
        </w:r>
        <w:r>
          <w:rPr>
            <w:noProof/>
            <w:webHidden/>
          </w:rPr>
          <w:fldChar w:fldCharType="begin"/>
        </w:r>
        <w:r>
          <w:rPr>
            <w:noProof/>
            <w:webHidden/>
          </w:rPr>
          <w:instrText xml:space="preserve"> PAGEREF _Toc224082231 \h </w:instrText>
        </w:r>
        <w:r>
          <w:rPr>
            <w:noProof/>
            <w:webHidden/>
          </w:rPr>
        </w:r>
        <w:r>
          <w:rPr>
            <w:noProof/>
            <w:webHidden/>
          </w:rPr>
          <w:fldChar w:fldCharType="separate"/>
        </w:r>
        <w:r>
          <w:rPr>
            <w:noProof/>
            <w:webHidden/>
          </w:rPr>
          <w:t>130</w:t>
        </w:r>
        <w:r>
          <w:rPr>
            <w:noProof/>
            <w:webHidden/>
          </w:rPr>
          <w:fldChar w:fldCharType="end"/>
        </w:r>
      </w:hyperlink>
    </w:p>
    <w:p w14:paraId="6AFE370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2" w:history="1">
        <w:r w:rsidRPr="007E1566">
          <w:rPr>
            <w:rStyle w:val="Hyperlink"/>
            <w:noProof/>
          </w:rPr>
          <w:t>What the Vector Can Say</w:t>
        </w:r>
        <w:r>
          <w:rPr>
            <w:noProof/>
            <w:webHidden/>
          </w:rPr>
          <w:tab/>
        </w:r>
        <w:r>
          <w:rPr>
            <w:noProof/>
            <w:webHidden/>
          </w:rPr>
          <w:fldChar w:fldCharType="begin"/>
        </w:r>
        <w:r>
          <w:rPr>
            <w:noProof/>
            <w:webHidden/>
          </w:rPr>
          <w:instrText xml:space="preserve"> PAGEREF _Toc224082232 \h </w:instrText>
        </w:r>
        <w:r>
          <w:rPr>
            <w:noProof/>
            <w:webHidden/>
          </w:rPr>
        </w:r>
        <w:r>
          <w:rPr>
            <w:noProof/>
            <w:webHidden/>
          </w:rPr>
          <w:fldChar w:fldCharType="separate"/>
        </w:r>
        <w:r>
          <w:rPr>
            <w:noProof/>
            <w:webHidden/>
          </w:rPr>
          <w:t>130</w:t>
        </w:r>
        <w:r>
          <w:rPr>
            <w:noProof/>
            <w:webHidden/>
          </w:rPr>
          <w:fldChar w:fldCharType="end"/>
        </w:r>
      </w:hyperlink>
    </w:p>
    <w:p w14:paraId="3591A24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3" w:history="1">
        <w:r w:rsidRPr="007E1566">
          <w:rPr>
            <w:rStyle w:val="Hyperlink"/>
            <w:noProof/>
          </w:rPr>
          <w:t>What This Reveals</w:t>
        </w:r>
        <w:r>
          <w:rPr>
            <w:noProof/>
            <w:webHidden/>
          </w:rPr>
          <w:tab/>
        </w:r>
        <w:r>
          <w:rPr>
            <w:noProof/>
            <w:webHidden/>
          </w:rPr>
          <w:fldChar w:fldCharType="begin"/>
        </w:r>
        <w:r>
          <w:rPr>
            <w:noProof/>
            <w:webHidden/>
          </w:rPr>
          <w:instrText xml:space="preserve"> PAGEREF _Toc224082233 \h </w:instrText>
        </w:r>
        <w:r>
          <w:rPr>
            <w:noProof/>
            <w:webHidden/>
          </w:rPr>
        </w:r>
        <w:r>
          <w:rPr>
            <w:noProof/>
            <w:webHidden/>
          </w:rPr>
          <w:fldChar w:fldCharType="separate"/>
        </w:r>
        <w:r>
          <w:rPr>
            <w:noProof/>
            <w:webHidden/>
          </w:rPr>
          <w:t>131</w:t>
        </w:r>
        <w:r>
          <w:rPr>
            <w:noProof/>
            <w:webHidden/>
          </w:rPr>
          <w:fldChar w:fldCharType="end"/>
        </w:r>
      </w:hyperlink>
    </w:p>
    <w:p w14:paraId="2F0BEB3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34" w:history="1">
        <w:r w:rsidRPr="007E1566">
          <w:rPr>
            <w:rStyle w:val="Hyperlink"/>
            <w:noProof/>
          </w:rPr>
          <w:t>Level 3: Multiple Perspectives (Rank-2 Tensor)</w:t>
        </w:r>
        <w:r>
          <w:rPr>
            <w:noProof/>
            <w:webHidden/>
          </w:rPr>
          <w:tab/>
        </w:r>
        <w:r>
          <w:rPr>
            <w:noProof/>
            <w:webHidden/>
          </w:rPr>
          <w:fldChar w:fldCharType="begin"/>
        </w:r>
        <w:r>
          <w:rPr>
            <w:noProof/>
            <w:webHidden/>
          </w:rPr>
          <w:instrText xml:space="preserve"> PAGEREF _Toc224082234 \h </w:instrText>
        </w:r>
        <w:r>
          <w:rPr>
            <w:noProof/>
            <w:webHidden/>
          </w:rPr>
        </w:r>
        <w:r>
          <w:rPr>
            <w:noProof/>
            <w:webHidden/>
          </w:rPr>
          <w:fldChar w:fldCharType="separate"/>
        </w:r>
        <w:r>
          <w:rPr>
            <w:noProof/>
            <w:webHidden/>
          </w:rPr>
          <w:t>131</w:t>
        </w:r>
        <w:r>
          <w:rPr>
            <w:noProof/>
            <w:webHidden/>
          </w:rPr>
          <w:fldChar w:fldCharType="end"/>
        </w:r>
      </w:hyperlink>
    </w:p>
    <w:p w14:paraId="774C74C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5" w:history="1">
        <w:r w:rsidRPr="007E1566">
          <w:rPr>
            <w:rStyle w:val="Hyperlink"/>
            <w:noProof/>
          </w:rPr>
          <w:t>The Multi-Agent Structure</w:t>
        </w:r>
        <w:r>
          <w:rPr>
            <w:noProof/>
            <w:webHidden/>
          </w:rPr>
          <w:tab/>
        </w:r>
        <w:r>
          <w:rPr>
            <w:noProof/>
            <w:webHidden/>
          </w:rPr>
          <w:fldChar w:fldCharType="begin"/>
        </w:r>
        <w:r>
          <w:rPr>
            <w:noProof/>
            <w:webHidden/>
          </w:rPr>
          <w:instrText xml:space="preserve"> PAGEREF _Toc224082235 \h </w:instrText>
        </w:r>
        <w:r>
          <w:rPr>
            <w:noProof/>
            <w:webHidden/>
          </w:rPr>
        </w:r>
        <w:r>
          <w:rPr>
            <w:noProof/>
            <w:webHidden/>
          </w:rPr>
          <w:fldChar w:fldCharType="separate"/>
        </w:r>
        <w:r>
          <w:rPr>
            <w:noProof/>
            <w:webHidden/>
          </w:rPr>
          <w:t>131</w:t>
        </w:r>
        <w:r>
          <w:rPr>
            <w:noProof/>
            <w:webHidden/>
          </w:rPr>
          <w:fldChar w:fldCharType="end"/>
        </w:r>
      </w:hyperlink>
    </w:p>
    <w:p w14:paraId="4B27D1A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6" w:history="1">
        <w:r w:rsidRPr="007E1566">
          <w:rPr>
            <w:rStyle w:val="Hyperlink"/>
            <w:noProof/>
          </w:rPr>
          <w:t>The Evaluation Tensor</w:t>
        </w:r>
        <w:r>
          <w:rPr>
            <w:noProof/>
            <w:webHidden/>
          </w:rPr>
          <w:tab/>
        </w:r>
        <w:r>
          <w:rPr>
            <w:noProof/>
            <w:webHidden/>
          </w:rPr>
          <w:fldChar w:fldCharType="begin"/>
        </w:r>
        <w:r>
          <w:rPr>
            <w:noProof/>
            <w:webHidden/>
          </w:rPr>
          <w:instrText xml:space="preserve"> PAGEREF _Toc224082236 \h </w:instrText>
        </w:r>
        <w:r>
          <w:rPr>
            <w:noProof/>
            <w:webHidden/>
          </w:rPr>
        </w:r>
        <w:r>
          <w:rPr>
            <w:noProof/>
            <w:webHidden/>
          </w:rPr>
          <w:fldChar w:fldCharType="separate"/>
        </w:r>
        <w:r>
          <w:rPr>
            <w:noProof/>
            <w:webHidden/>
          </w:rPr>
          <w:t>132</w:t>
        </w:r>
        <w:r>
          <w:rPr>
            <w:noProof/>
            <w:webHidden/>
          </w:rPr>
          <w:fldChar w:fldCharType="end"/>
        </w:r>
      </w:hyperlink>
    </w:p>
    <w:p w14:paraId="51A3B14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7" w:history="1">
        <w:r w:rsidRPr="007E1566">
          <w:rPr>
            <w:rStyle w:val="Hyperlink"/>
            <w:noProof/>
          </w:rPr>
          <w:t>What the Rank-2 Tensor Can Say</w:t>
        </w:r>
        <w:r>
          <w:rPr>
            <w:noProof/>
            <w:webHidden/>
          </w:rPr>
          <w:tab/>
        </w:r>
        <w:r>
          <w:rPr>
            <w:noProof/>
            <w:webHidden/>
          </w:rPr>
          <w:fldChar w:fldCharType="begin"/>
        </w:r>
        <w:r>
          <w:rPr>
            <w:noProof/>
            <w:webHidden/>
          </w:rPr>
          <w:instrText xml:space="preserve"> PAGEREF _Toc224082237 \h </w:instrText>
        </w:r>
        <w:r>
          <w:rPr>
            <w:noProof/>
            <w:webHidden/>
          </w:rPr>
        </w:r>
        <w:r>
          <w:rPr>
            <w:noProof/>
            <w:webHidden/>
          </w:rPr>
          <w:fldChar w:fldCharType="separate"/>
        </w:r>
        <w:r>
          <w:rPr>
            <w:noProof/>
            <w:webHidden/>
          </w:rPr>
          <w:t>132</w:t>
        </w:r>
        <w:r>
          <w:rPr>
            <w:noProof/>
            <w:webHidden/>
          </w:rPr>
          <w:fldChar w:fldCharType="end"/>
        </w:r>
      </w:hyperlink>
    </w:p>
    <w:p w14:paraId="0FD53CC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8" w:history="1">
        <w:r w:rsidRPr="007E1566">
          <w:rPr>
            <w:rStyle w:val="Hyperlink"/>
            <w:noProof/>
          </w:rPr>
          <w:t>Three Contractions, Three Verdicts</w:t>
        </w:r>
        <w:r>
          <w:rPr>
            <w:noProof/>
            <w:webHidden/>
          </w:rPr>
          <w:tab/>
        </w:r>
        <w:r>
          <w:rPr>
            <w:noProof/>
            <w:webHidden/>
          </w:rPr>
          <w:fldChar w:fldCharType="begin"/>
        </w:r>
        <w:r>
          <w:rPr>
            <w:noProof/>
            <w:webHidden/>
          </w:rPr>
          <w:instrText xml:space="preserve"> PAGEREF _Toc224082238 \h </w:instrText>
        </w:r>
        <w:r>
          <w:rPr>
            <w:noProof/>
            <w:webHidden/>
          </w:rPr>
        </w:r>
        <w:r>
          <w:rPr>
            <w:noProof/>
            <w:webHidden/>
          </w:rPr>
          <w:fldChar w:fldCharType="separate"/>
        </w:r>
        <w:r>
          <w:rPr>
            <w:noProof/>
            <w:webHidden/>
          </w:rPr>
          <w:t>133</w:t>
        </w:r>
        <w:r>
          <w:rPr>
            <w:noProof/>
            <w:webHidden/>
          </w:rPr>
          <w:fldChar w:fldCharType="end"/>
        </w:r>
      </w:hyperlink>
    </w:p>
    <w:p w14:paraId="0288559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9" w:history="1">
        <w:r w:rsidRPr="007E1566">
          <w:rPr>
            <w:rStyle w:val="Hyperlink"/>
            <w:noProof/>
          </w:rPr>
          <w:t>The Meta-Point</w:t>
        </w:r>
        <w:r>
          <w:rPr>
            <w:noProof/>
            <w:webHidden/>
          </w:rPr>
          <w:tab/>
        </w:r>
        <w:r>
          <w:rPr>
            <w:noProof/>
            <w:webHidden/>
          </w:rPr>
          <w:fldChar w:fldCharType="begin"/>
        </w:r>
        <w:r>
          <w:rPr>
            <w:noProof/>
            <w:webHidden/>
          </w:rPr>
          <w:instrText xml:space="preserve"> PAGEREF _Toc224082239 \h </w:instrText>
        </w:r>
        <w:r>
          <w:rPr>
            <w:noProof/>
            <w:webHidden/>
          </w:rPr>
        </w:r>
        <w:r>
          <w:rPr>
            <w:noProof/>
            <w:webHidden/>
          </w:rPr>
          <w:fldChar w:fldCharType="separate"/>
        </w:r>
        <w:r>
          <w:rPr>
            <w:noProof/>
            <w:webHidden/>
          </w:rPr>
          <w:t>133</w:t>
        </w:r>
        <w:r>
          <w:rPr>
            <w:noProof/>
            <w:webHidden/>
          </w:rPr>
          <w:fldChar w:fldCharType="end"/>
        </w:r>
      </w:hyperlink>
    </w:p>
    <w:p w14:paraId="4347378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40" w:history="1">
        <w:r w:rsidRPr="007E1566">
          <w:rPr>
            <w:rStyle w:val="Hyperlink"/>
            <w:noProof/>
          </w:rPr>
          <w:t>Level 4: The Metric</w:t>
        </w:r>
        <w:r>
          <w:rPr>
            <w:noProof/>
            <w:webHidden/>
          </w:rPr>
          <w:tab/>
        </w:r>
        <w:r>
          <w:rPr>
            <w:noProof/>
            <w:webHidden/>
          </w:rPr>
          <w:fldChar w:fldCharType="begin"/>
        </w:r>
        <w:r>
          <w:rPr>
            <w:noProof/>
            <w:webHidden/>
          </w:rPr>
          <w:instrText xml:space="preserve"> PAGEREF _Toc224082240 \h </w:instrText>
        </w:r>
        <w:r>
          <w:rPr>
            <w:noProof/>
            <w:webHidden/>
          </w:rPr>
        </w:r>
        <w:r>
          <w:rPr>
            <w:noProof/>
            <w:webHidden/>
          </w:rPr>
          <w:fldChar w:fldCharType="separate"/>
        </w:r>
        <w:r>
          <w:rPr>
            <w:noProof/>
            <w:webHidden/>
          </w:rPr>
          <w:t>133</w:t>
        </w:r>
        <w:r>
          <w:rPr>
            <w:noProof/>
            <w:webHidden/>
          </w:rPr>
          <w:fldChar w:fldCharType="end"/>
        </w:r>
      </w:hyperlink>
    </w:p>
    <w:p w14:paraId="1E2AE59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1" w:history="1">
        <w:r w:rsidRPr="007E1566">
          <w:rPr>
            <w:rStyle w:val="Hyperlink"/>
            <w:noProof/>
          </w:rPr>
          <w:t>The Problem of Comparison</w:t>
        </w:r>
        <w:r>
          <w:rPr>
            <w:noProof/>
            <w:webHidden/>
          </w:rPr>
          <w:tab/>
        </w:r>
        <w:r>
          <w:rPr>
            <w:noProof/>
            <w:webHidden/>
          </w:rPr>
          <w:fldChar w:fldCharType="begin"/>
        </w:r>
        <w:r>
          <w:rPr>
            <w:noProof/>
            <w:webHidden/>
          </w:rPr>
          <w:instrText xml:space="preserve"> PAGEREF _Toc224082241 \h </w:instrText>
        </w:r>
        <w:r>
          <w:rPr>
            <w:noProof/>
            <w:webHidden/>
          </w:rPr>
        </w:r>
        <w:r>
          <w:rPr>
            <w:noProof/>
            <w:webHidden/>
          </w:rPr>
          <w:fldChar w:fldCharType="separate"/>
        </w:r>
        <w:r>
          <w:rPr>
            <w:noProof/>
            <w:webHidden/>
          </w:rPr>
          <w:t>133</w:t>
        </w:r>
        <w:r>
          <w:rPr>
            <w:noProof/>
            <w:webHidden/>
          </w:rPr>
          <w:fldChar w:fldCharType="end"/>
        </w:r>
      </w:hyperlink>
    </w:p>
    <w:p w14:paraId="6EB648F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2" w:history="1">
        <w:r w:rsidRPr="007E1566">
          <w:rPr>
            <w:rStyle w:val="Hyperlink"/>
            <w:noProof/>
          </w:rPr>
          <w:t>Three Metrics, Three Ethics</w:t>
        </w:r>
        <w:r>
          <w:rPr>
            <w:noProof/>
            <w:webHidden/>
          </w:rPr>
          <w:tab/>
        </w:r>
        <w:r>
          <w:rPr>
            <w:noProof/>
            <w:webHidden/>
          </w:rPr>
          <w:fldChar w:fldCharType="begin"/>
        </w:r>
        <w:r>
          <w:rPr>
            <w:noProof/>
            <w:webHidden/>
          </w:rPr>
          <w:instrText xml:space="preserve"> PAGEREF _Toc224082242 \h </w:instrText>
        </w:r>
        <w:r>
          <w:rPr>
            <w:noProof/>
            <w:webHidden/>
          </w:rPr>
        </w:r>
        <w:r>
          <w:rPr>
            <w:noProof/>
            <w:webHidden/>
          </w:rPr>
          <w:fldChar w:fldCharType="separate"/>
        </w:r>
        <w:r>
          <w:rPr>
            <w:noProof/>
            <w:webHidden/>
          </w:rPr>
          <w:t>134</w:t>
        </w:r>
        <w:r>
          <w:rPr>
            <w:noProof/>
            <w:webHidden/>
          </w:rPr>
          <w:fldChar w:fldCharType="end"/>
        </w:r>
      </w:hyperlink>
    </w:p>
    <w:p w14:paraId="621907C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3" w:history="1">
        <w:r w:rsidRPr="007E1566">
          <w:rPr>
            <w:rStyle w:val="Hyperlink"/>
            <w:noProof/>
          </w:rPr>
          <w:t>What the Metric Choice Commits You To</w:t>
        </w:r>
        <w:r>
          <w:rPr>
            <w:noProof/>
            <w:webHidden/>
          </w:rPr>
          <w:tab/>
        </w:r>
        <w:r>
          <w:rPr>
            <w:noProof/>
            <w:webHidden/>
          </w:rPr>
          <w:fldChar w:fldCharType="begin"/>
        </w:r>
        <w:r>
          <w:rPr>
            <w:noProof/>
            <w:webHidden/>
          </w:rPr>
          <w:instrText xml:space="preserve"> PAGEREF _Toc224082243 \h </w:instrText>
        </w:r>
        <w:r>
          <w:rPr>
            <w:noProof/>
            <w:webHidden/>
          </w:rPr>
        </w:r>
        <w:r>
          <w:rPr>
            <w:noProof/>
            <w:webHidden/>
          </w:rPr>
          <w:fldChar w:fldCharType="separate"/>
        </w:r>
        <w:r>
          <w:rPr>
            <w:noProof/>
            <w:webHidden/>
          </w:rPr>
          <w:t>134</w:t>
        </w:r>
        <w:r>
          <w:rPr>
            <w:noProof/>
            <w:webHidden/>
          </w:rPr>
          <w:fldChar w:fldCharType="end"/>
        </w:r>
      </w:hyperlink>
    </w:p>
    <w:p w14:paraId="754C99B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4" w:history="1">
        <w:r w:rsidRPr="007E1566">
          <w:rPr>
            <w:rStyle w:val="Hyperlink"/>
            <w:noProof/>
          </w:rPr>
          <w:t>Off-Diagonal Components</w:t>
        </w:r>
        <w:r>
          <w:rPr>
            <w:noProof/>
            <w:webHidden/>
          </w:rPr>
          <w:tab/>
        </w:r>
        <w:r>
          <w:rPr>
            <w:noProof/>
            <w:webHidden/>
          </w:rPr>
          <w:fldChar w:fldCharType="begin"/>
        </w:r>
        <w:r>
          <w:rPr>
            <w:noProof/>
            <w:webHidden/>
          </w:rPr>
          <w:instrText xml:space="preserve"> PAGEREF _Toc224082244 \h </w:instrText>
        </w:r>
        <w:r>
          <w:rPr>
            <w:noProof/>
            <w:webHidden/>
          </w:rPr>
        </w:r>
        <w:r>
          <w:rPr>
            <w:noProof/>
            <w:webHidden/>
          </w:rPr>
          <w:fldChar w:fldCharType="separate"/>
        </w:r>
        <w:r>
          <w:rPr>
            <w:noProof/>
            <w:webHidden/>
          </w:rPr>
          <w:t>135</w:t>
        </w:r>
        <w:r>
          <w:rPr>
            <w:noProof/>
            <w:webHidden/>
          </w:rPr>
          <w:fldChar w:fldCharType="end"/>
        </w:r>
      </w:hyperlink>
    </w:p>
    <w:p w14:paraId="16B2BAD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45" w:history="1">
        <w:r w:rsidRPr="007E1566">
          <w:rPr>
            <w:rStyle w:val="Hyperlink"/>
            <w:noProof/>
          </w:rPr>
          <w:t>Level 5: Stratification and Boundaries</w:t>
        </w:r>
        <w:r>
          <w:rPr>
            <w:noProof/>
            <w:webHidden/>
          </w:rPr>
          <w:tab/>
        </w:r>
        <w:r>
          <w:rPr>
            <w:noProof/>
            <w:webHidden/>
          </w:rPr>
          <w:fldChar w:fldCharType="begin"/>
        </w:r>
        <w:r>
          <w:rPr>
            <w:noProof/>
            <w:webHidden/>
          </w:rPr>
          <w:instrText xml:space="preserve"> PAGEREF _Toc224082245 \h </w:instrText>
        </w:r>
        <w:r>
          <w:rPr>
            <w:noProof/>
            <w:webHidden/>
          </w:rPr>
        </w:r>
        <w:r>
          <w:rPr>
            <w:noProof/>
            <w:webHidden/>
          </w:rPr>
          <w:fldChar w:fldCharType="separate"/>
        </w:r>
        <w:r>
          <w:rPr>
            <w:noProof/>
            <w:webHidden/>
          </w:rPr>
          <w:t>135</w:t>
        </w:r>
        <w:r>
          <w:rPr>
            <w:noProof/>
            <w:webHidden/>
          </w:rPr>
          <w:fldChar w:fldCharType="end"/>
        </w:r>
      </w:hyperlink>
    </w:p>
    <w:p w14:paraId="61B648D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6" w:history="1">
        <w:r w:rsidRPr="007E1566">
          <w:rPr>
            <w:rStyle w:val="Hyperlink"/>
            <w:noProof/>
          </w:rPr>
          <w:t>Beyond the Smooth Interior</w:t>
        </w:r>
        <w:r>
          <w:rPr>
            <w:noProof/>
            <w:webHidden/>
          </w:rPr>
          <w:tab/>
        </w:r>
        <w:r>
          <w:rPr>
            <w:noProof/>
            <w:webHidden/>
          </w:rPr>
          <w:fldChar w:fldCharType="begin"/>
        </w:r>
        <w:r>
          <w:rPr>
            <w:noProof/>
            <w:webHidden/>
          </w:rPr>
          <w:instrText xml:space="preserve"> PAGEREF _Toc224082246 \h </w:instrText>
        </w:r>
        <w:r>
          <w:rPr>
            <w:noProof/>
            <w:webHidden/>
          </w:rPr>
        </w:r>
        <w:r>
          <w:rPr>
            <w:noProof/>
            <w:webHidden/>
          </w:rPr>
          <w:fldChar w:fldCharType="separate"/>
        </w:r>
        <w:r>
          <w:rPr>
            <w:noProof/>
            <w:webHidden/>
          </w:rPr>
          <w:t>135</w:t>
        </w:r>
        <w:r>
          <w:rPr>
            <w:noProof/>
            <w:webHidden/>
          </w:rPr>
          <w:fldChar w:fldCharType="end"/>
        </w:r>
      </w:hyperlink>
    </w:p>
    <w:p w14:paraId="2914E9D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7" w:history="1">
        <w:r w:rsidRPr="007E1566">
          <w:rPr>
            <w:rStyle w:val="Hyperlink"/>
            <w:noProof/>
          </w:rPr>
          <w:t>Adding a Constraint: The Discrimination Boundary</w:t>
        </w:r>
        <w:r>
          <w:rPr>
            <w:noProof/>
            <w:webHidden/>
          </w:rPr>
          <w:tab/>
        </w:r>
        <w:r>
          <w:rPr>
            <w:noProof/>
            <w:webHidden/>
          </w:rPr>
          <w:fldChar w:fldCharType="begin"/>
        </w:r>
        <w:r>
          <w:rPr>
            <w:noProof/>
            <w:webHidden/>
          </w:rPr>
          <w:instrText xml:space="preserve"> PAGEREF _Toc224082247 \h </w:instrText>
        </w:r>
        <w:r>
          <w:rPr>
            <w:noProof/>
            <w:webHidden/>
          </w:rPr>
        </w:r>
        <w:r>
          <w:rPr>
            <w:noProof/>
            <w:webHidden/>
          </w:rPr>
          <w:fldChar w:fldCharType="separate"/>
        </w:r>
        <w:r>
          <w:rPr>
            <w:noProof/>
            <w:webHidden/>
          </w:rPr>
          <w:t>135</w:t>
        </w:r>
        <w:r>
          <w:rPr>
            <w:noProof/>
            <w:webHidden/>
          </w:rPr>
          <w:fldChar w:fldCharType="end"/>
        </w:r>
      </w:hyperlink>
    </w:p>
    <w:p w14:paraId="225BF4D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8" w:history="1">
        <w:r w:rsidRPr="007E1566">
          <w:rPr>
            <w:rStyle w:val="Hyperlink"/>
            <w:noProof/>
          </w:rPr>
          <w:t>Adding a Nullifier: The Abuse Boundary</w:t>
        </w:r>
        <w:r>
          <w:rPr>
            <w:noProof/>
            <w:webHidden/>
          </w:rPr>
          <w:tab/>
        </w:r>
        <w:r>
          <w:rPr>
            <w:noProof/>
            <w:webHidden/>
          </w:rPr>
          <w:fldChar w:fldCharType="begin"/>
        </w:r>
        <w:r>
          <w:rPr>
            <w:noProof/>
            <w:webHidden/>
          </w:rPr>
          <w:instrText xml:space="preserve"> PAGEREF _Toc224082248 \h </w:instrText>
        </w:r>
        <w:r>
          <w:rPr>
            <w:noProof/>
            <w:webHidden/>
          </w:rPr>
        </w:r>
        <w:r>
          <w:rPr>
            <w:noProof/>
            <w:webHidden/>
          </w:rPr>
          <w:fldChar w:fldCharType="separate"/>
        </w:r>
        <w:r>
          <w:rPr>
            <w:noProof/>
            <w:webHidden/>
          </w:rPr>
          <w:t>136</w:t>
        </w:r>
        <w:r>
          <w:rPr>
            <w:noProof/>
            <w:webHidden/>
          </w:rPr>
          <w:fldChar w:fldCharType="end"/>
        </w:r>
      </w:hyperlink>
    </w:p>
    <w:p w14:paraId="3CCC88C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9" w:history="1">
        <w:r w:rsidRPr="007E1566">
          <w:rPr>
            <w:rStyle w:val="Hyperlink"/>
            <w:noProof/>
          </w:rPr>
          <w:t>Adding a Semantic Gate: The Emergency</w:t>
        </w:r>
        <w:r>
          <w:rPr>
            <w:noProof/>
            <w:webHidden/>
          </w:rPr>
          <w:tab/>
        </w:r>
        <w:r>
          <w:rPr>
            <w:noProof/>
            <w:webHidden/>
          </w:rPr>
          <w:fldChar w:fldCharType="begin"/>
        </w:r>
        <w:r>
          <w:rPr>
            <w:noProof/>
            <w:webHidden/>
          </w:rPr>
          <w:instrText xml:space="preserve"> PAGEREF _Toc224082249 \h </w:instrText>
        </w:r>
        <w:r>
          <w:rPr>
            <w:noProof/>
            <w:webHidden/>
          </w:rPr>
        </w:r>
        <w:r>
          <w:rPr>
            <w:noProof/>
            <w:webHidden/>
          </w:rPr>
          <w:fldChar w:fldCharType="separate"/>
        </w:r>
        <w:r>
          <w:rPr>
            <w:noProof/>
            <w:webHidden/>
          </w:rPr>
          <w:t>136</w:t>
        </w:r>
        <w:r>
          <w:rPr>
            <w:noProof/>
            <w:webHidden/>
          </w:rPr>
          <w:fldChar w:fldCharType="end"/>
        </w:r>
      </w:hyperlink>
    </w:p>
    <w:p w14:paraId="0DA7849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0" w:history="1">
        <w:r w:rsidRPr="007E1566">
          <w:rPr>
            <w:rStyle w:val="Hyperlink"/>
            <w:noProof/>
          </w:rPr>
          <w:t>What Stratification Adds</w:t>
        </w:r>
        <w:r>
          <w:rPr>
            <w:noProof/>
            <w:webHidden/>
          </w:rPr>
          <w:tab/>
        </w:r>
        <w:r>
          <w:rPr>
            <w:noProof/>
            <w:webHidden/>
          </w:rPr>
          <w:fldChar w:fldCharType="begin"/>
        </w:r>
        <w:r>
          <w:rPr>
            <w:noProof/>
            <w:webHidden/>
          </w:rPr>
          <w:instrText xml:space="preserve"> PAGEREF _Toc224082250 \h </w:instrText>
        </w:r>
        <w:r>
          <w:rPr>
            <w:noProof/>
            <w:webHidden/>
          </w:rPr>
        </w:r>
        <w:r>
          <w:rPr>
            <w:noProof/>
            <w:webHidden/>
          </w:rPr>
          <w:fldChar w:fldCharType="separate"/>
        </w:r>
        <w:r>
          <w:rPr>
            <w:noProof/>
            <w:webHidden/>
          </w:rPr>
          <w:t>136</w:t>
        </w:r>
        <w:r>
          <w:rPr>
            <w:noProof/>
            <w:webHidden/>
          </w:rPr>
          <w:fldChar w:fldCharType="end"/>
        </w:r>
      </w:hyperlink>
    </w:p>
    <w:p w14:paraId="6E95A5C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51" w:history="1">
        <w:r w:rsidRPr="007E1566">
          <w:rPr>
            <w:rStyle w:val="Hyperlink"/>
            <w:noProof/>
          </w:rPr>
          <w:t>Six Claims That Require Tensors</w:t>
        </w:r>
        <w:r>
          <w:rPr>
            <w:noProof/>
            <w:webHidden/>
          </w:rPr>
          <w:tab/>
        </w:r>
        <w:r>
          <w:rPr>
            <w:noProof/>
            <w:webHidden/>
          </w:rPr>
          <w:fldChar w:fldCharType="begin"/>
        </w:r>
        <w:r>
          <w:rPr>
            <w:noProof/>
            <w:webHidden/>
          </w:rPr>
          <w:instrText xml:space="preserve"> PAGEREF _Toc224082251 \h </w:instrText>
        </w:r>
        <w:r>
          <w:rPr>
            <w:noProof/>
            <w:webHidden/>
          </w:rPr>
        </w:r>
        <w:r>
          <w:rPr>
            <w:noProof/>
            <w:webHidden/>
          </w:rPr>
          <w:fldChar w:fldCharType="separate"/>
        </w:r>
        <w:r>
          <w:rPr>
            <w:noProof/>
            <w:webHidden/>
          </w:rPr>
          <w:t>137</w:t>
        </w:r>
        <w:r>
          <w:rPr>
            <w:noProof/>
            <w:webHidden/>
          </w:rPr>
          <w:fldChar w:fldCharType="end"/>
        </w:r>
      </w:hyperlink>
    </w:p>
    <w:p w14:paraId="7E06EF0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2" w:history="1">
        <w:r w:rsidRPr="007E1566">
          <w:rPr>
            <w:rStyle w:val="Hyperlink"/>
            <w:noProof/>
          </w:rPr>
          <w:t>Claim 1: “The disagreement between physicians and families is orthogonal to the disagreement among families.”</w:t>
        </w:r>
        <w:r>
          <w:rPr>
            <w:noProof/>
            <w:webHidden/>
          </w:rPr>
          <w:tab/>
        </w:r>
        <w:r>
          <w:rPr>
            <w:noProof/>
            <w:webHidden/>
          </w:rPr>
          <w:fldChar w:fldCharType="begin"/>
        </w:r>
        <w:r>
          <w:rPr>
            <w:noProof/>
            <w:webHidden/>
          </w:rPr>
          <w:instrText xml:space="preserve"> PAGEREF _Toc224082252 \h </w:instrText>
        </w:r>
        <w:r>
          <w:rPr>
            <w:noProof/>
            <w:webHidden/>
          </w:rPr>
        </w:r>
        <w:r>
          <w:rPr>
            <w:noProof/>
            <w:webHidden/>
          </w:rPr>
          <w:fldChar w:fldCharType="separate"/>
        </w:r>
        <w:r>
          <w:rPr>
            <w:noProof/>
            <w:webHidden/>
          </w:rPr>
          <w:t>137</w:t>
        </w:r>
        <w:r>
          <w:rPr>
            <w:noProof/>
            <w:webHidden/>
          </w:rPr>
          <w:fldChar w:fldCharType="end"/>
        </w:r>
      </w:hyperlink>
    </w:p>
    <w:p w14:paraId="6B0DEBD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3" w:history="1">
        <w:r w:rsidRPr="007E1566">
          <w:rPr>
            <w:rStyle w:val="Hyperlink"/>
            <w:noProof/>
          </w:rPr>
          <w:t>Claim 2: “Alice is the robust choice; Bob wins only under specific weight configurations.”</w:t>
        </w:r>
        <w:r>
          <w:rPr>
            <w:noProof/>
            <w:webHidden/>
          </w:rPr>
          <w:tab/>
        </w:r>
        <w:r>
          <w:rPr>
            <w:noProof/>
            <w:webHidden/>
          </w:rPr>
          <w:fldChar w:fldCharType="begin"/>
        </w:r>
        <w:r>
          <w:rPr>
            <w:noProof/>
            <w:webHidden/>
          </w:rPr>
          <w:instrText xml:space="preserve"> PAGEREF _Toc224082253 \h </w:instrText>
        </w:r>
        <w:r>
          <w:rPr>
            <w:noProof/>
            <w:webHidden/>
          </w:rPr>
        </w:r>
        <w:r>
          <w:rPr>
            <w:noProof/>
            <w:webHidden/>
          </w:rPr>
          <w:fldChar w:fldCharType="separate"/>
        </w:r>
        <w:r>
          <w:rPr>
            <w:noProof/>
            <w:webHidden/>
          </w:rPr>
          <w:t>137</w:t>
        </w:r>
        <w:r>
          <w:rPr>
            <w:noProof/>
            <w:webHidden/>
          </w:rPr>
          <w:fldChar w:fldCharType="end"/>
        </w:r>
      </w:hyperlink>
    </w:p>
    <w:p w14:paraId="101D656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4" w:history="1">
        <w:r w:rsidRPr="007E1566">
          <w:rPr>
            <w:rStyle w:val="Hyperlink"/>
            <w:noProof/>
          </w:rPr>
          <w:t>Claim 3: “Choosing Carol over Bob wrongs Bob in a way that choosing Alice over Bob does not.”</w:t>
        </w:r>
        <w:r>
          <w:rPr>
            <w:noProof/>
            <w:webHidden/>
          </w:rPr>
          <w:tab/>
        </w:r>
        <w:r>
          <w:rPr>
            <w:noProof/>
            <w:webHidden/>
          </w:rPr>
          <w:fldChar w:fldCharType="begin"/>
        </w:r>
        <w:r>
          <w:rPr>
            <w:noProof/>
            <w:webHidden/>
          </w:rPr>
          <w:instrText xml:space="preserve"> PAGEREF _Toc224082254 \h </w:instrText>
        </w:r>
        <w:r>
          <w:rPr>
            <w:noProof/>
            <w:webHidden/>
          </w:rPr>
        </w:r>
        <w:r>
          <w:rPr>
            <w:noProof/>
            <w:webHidden/>
          </w:rPr>
          <w:fldChar w:fldCharType="separate"/>
        </w:r>
        <w:r>
          <w:rPr>
            <w:noProof/>
            <w:webHidden/>
          </w:rPr>
          <w:t>137</w:t>
        </w:r>
        <w:r>
          <w:rPr>
            <w:noProof/>
            <w:webHidden/>
          </w:rPr>
          <w:fldChar w:fldCharType="end"/>
        </w:r>
      </w:hyperlink>
    </w:p>
    <w:p w14:paraId="52C8199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5" w:history="1">
        <w:r w:rsidRPr="007E1566">
          <w:rPr>
            <w:rStyle w:val="Hyperlink"/>
            <w:noProof/>
          </w:rPr>
          <w:t>Claim 4: “A utilitarian and a Rawlsian agree on this case, but for different reasons, and would diverge if Carol’s urgency increased.”</w:t>
        </w:r>
        <w:r>
          <w:rPr>
            <w:noProof/>
            <w:webHidden/>
          </w:rPr>
          <w:tab/>
        </w:r>
        <w:r>
          <w:rPr>
            <w:noProof/>
            <w:webHidden/>
          </w:rPr>
          <w:fldChar w:fldCharType="begin"/>
        </w:r>
        <w:r>
          <w:rPr>
            <w:noProof/>
            <w:webHidden/>
          </w:rPr>
          <w:instrText xml:space="preserve"> PAGEREF _Toc224082255 \h </w:instrText>
        </w:r>
        <w:r>
          <w:rPr>
            <w:noProof/>
            <w:webHidden/>
          </w:rPr>
        </w:r>
        <w:r>
          <w:rPr>
            <w:noProof/>
            <w:webHidden/>
          </w:rPr>
          <w:fldChar w:fldCharType="separate"/>
        </w:r>
        <w:r>
          <w:rPr>
            <w:noProof/>
            <w:webHidden/>
          </w:rPr>
          <w:t>137</w:t>
        </w:r>
        <w:r>
          <w:rPr>
            <w:noProof/>
            <w:webHidden/>
          </w:rPr>
          <w:fldChar w:fldCharType="end"/>
        </w:r>
      </w:hyperlink>
    </w:p>
    <w:p w14:paraId="618A119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6" w:history="1">
        <w:r w:rsidRPr="007E1566">
          <w:rPr>
            <w:rStyle w:val="Hyperlink"/>
            <w:noProof/>
          </w:rPr>
          <w:t>Claim 5: “The metric choice is doing more work than the interest choice.”</w:t>
        </w:r>
        <w:r>
          <w:rPr>
            <w:noProof/>
            <w:webHidden/>
          </w:rPr>
          <w:tab/>
        </w:r>
        <w:r>
          <w:rPr>
            <w:noProof/>
            <w:webHidden/>
          </w:rPr>
          <w:fldChar w:fldCharType="begin"/>
        </w:r>
        <w:r>
          <w:rPr>
            <w:noProof/>
            <w:webHidden/>
          </w:rPr>
          <w:instrText xml:space="preserve"> PAGEREF _Toc224082256 \h </w:instrText>
        </w:r>
        <w:r>
          <w:rPr>
            <w:noProof/>
            <w:webHidden/>
          </w:rPr>
        </w:r>
        <w:r>
          <w:rPr>
            <w:noProof/>
            <w:webHidden/>
          </w:rPr>
          <w:fldChar w:fldCharType="separate"/>
        </w:r>
        <w:r>
          <w:rPr>
            <w:noProof/>
            <w:webHidden/>
          </w:rPr>
          <w:t>138</w:t>
        </w:r>
        <w:r>
          <w:rPr>
            <w:noProof/>
            <w:webHidden/>
          </w:rPr>
          <w:fldChar w:fldCharType="end"/>
        </w:r>
      </w:hyperlink>
    </w:p>
    <w:p w14:paraId="08D1AAF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7" w:history="1">
        <w:r w:rsidRPr="007E1566">
          <w:rPr>
            <w:rStyle w:val="Hyperlink"/>
            <w:noProof/>
          </w:rPr>
          <w:t>Claim 6: “The case is genuinely hard in a way that more information cannot resolve.”</w:t>
        </w:r>
        <w:r>
          <w:rPr>
            <w:noProof/>
            <w:webHidden/>
          </w:rPr>
          <w:tab/>
        </w:r>
        <w:r>
          <w:rPr>
            <w:noProof/>
            <w:webHidden/>
          </w:rPr>
          <w:fldChar w:fldCharType="begin"/>
        </w:r>
        <w:r>
          <w:rPr>
            <w:noProof/>
            <w:webHidden/>
          </w:rPr>
          <w:instrText xml:space="preserve"> PAGEREF _Toc224082257 \h </w:instrText>
        </w:r>
        <w:r>
          <w:rPr>
            <w:noProof/>
            <w:webHidden/>
          </w:rPr>
        </w:r>
        <w:r>
          <w:rPr>
            <w:noProof/>
            <w:webHidden/>
          </w:rPr>
          <w:fldChar w:fldCharType="separate"/>
        </w:r>
        <w:r>
          <w:rPr>
            <w:noProof/>
            <w:webHidden/>
          </w:rPr>
          <w:t>138</w:t>
        </w:r>
        <w:r>
          <w:rPr>
            <w:noProof/>
            <w:webHidden/>
          </w:rPr>
          <w:fldChar w:fldCharType="end"/>
        </w:r>
      </w:hyperlink>
    </w:p>
    <w:p w14:paraId="6E99A3A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58" w:history="1">
        <w:r w:rsidRPr="007E1566">
          <w:rPr>
            <w:rStyle w:val="Hyperlink"/>
            <w:noProof/>
          </w:rPr>
          <w:t>Synthesis</w:t>
        </w:r>
        <w:r>
          <w:rPr>
            <w:noProof/>
            <w:webHidden/>
          </w:rPr>
          <w:tab/>
        </w:r>
        <w:r>
          <w:rPr>
            <w:noProof/>
            <w:webHidden/>
          </w:rPr>
          <w:fldChar w:fldCharType="begin"/>
        </w:r>
        <w:r>
          <w:rPr>
            <w:noProof/>
            <w:webHidden/>
          </w:rPr>
          <w:instrText xml:space="preserve"> PAGEREF _Toc224082258 \h </w:instrText>
        </w:r>
        <w:r>
          <w:rPr>
            <w:noProof/>
            <w:webHidden/>
          </w:rPr>
        </w:r>
        <w:r>
          <w:rPr>
            <w:noProof/>
            <w:webHidden/>
          </w:rPr>
          <w:fldChar w:fldCharType="separate"/>
        </w:r>
        <w:r>
          <w:rPr>
            <w:noProof/>
            <w:webHidden/>
          </w:rPr>
          <w:t>138</w:t>
        </w:r>
        <w:r>
          <w:rPr>
            <w:noProof/>
            <w:webHidden/>
          </w:rPr>
          <w:fldChar w:fldCharType="end"/>
        </w:r>
      </w:hyperlink>
    </w:p>
    <w:p w14:paraId="1727D4D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59" w:history="1">
        <w:r w:rsidRPr="007E1566">
          <w:rPr>
            <w:rStyle w:val="Hyperlink"/>
            <w:noProof/>
          </w:rPr>
          <w:t>Coda: The Same Case, Revisited Forever</w:t>
        </w:r>
        <w:r>
          <w:rPr>
            <w:noProof/>
            <w:webHidden/>
          </w:rPr>
          <w:tab/>
        </w:r>
        <w:r>
          <w:rPr>
            <w:noProof/>
            <w:webHidden/>
          </w:rPr>
          <w:fldChar w:fldCharType="begin"/>
        </w:r>
        <w:r>
          <w:rPr>
            <w:noProof/>
            <w:webHidden/>
          </w:rPr>
          <w:instrText xml:space="preserve"> PAGEREF _Toc224082259 \h </w:instrText>
        </w:r>
        <w:r>
          <w:rPr>
            <w:noProof/>
            <w:webHidden/>
          </w:rPr>
        </w:r>
        <w:r>
          <w:rPr>
            <w:noProof/>
            <w:webHidden/>
          </w:rPr>
          <w:fldChar w:fldCharType="separate"/>
        </w:r>
        <w:r>
          <w:rPr>
            <w:noProof/>
            <w:webHidden/>
          </w:rPr>
          <w:t>139</w:t>
        </w:r>
        <w:r>
          <w:rPr>
            <w:noProof/>
            <w:webHidden/>
          </w:rPr>
          <w:fldChar w:fldCharType="end"/>
        </w:r>
      </w:hyperlink>
    </w:p>
    <w:p w14:paraId="6E1C5B12" w14:textId="77777777" w:rsidR="000F5166" w:rsidRDefault="000F5166">
      <w:pPr>
        <w:pStyle w:val="TOC1"/>
        <w:rPr>
          <w:rFonts w:asciiTheme="minorHAnsi" w:hAnsiTheme="minorHAnsi"/>
          <w:kern w:val="2"/>
          <w:szCs w:val="24"/>
          <w:lang w:eastAsia="en-US"/>
          <w14:ligatures w14:val="standardContextual"/>
        </w:rPr>
      </w:pPr>
      <w:hyperlink w:anchor="_Toc224082260" w:history="1">
        <w:r w:rsidRPr="007E1566">
          <w:rPr>
            <w:rStyle w:val="Hyperlink"/>
          </w:rPr>
          <w:t>Chapter 8: Stratification — Boundaries, Thresholds, and Phase Transitions</w:t>
        </w:r>
        <w:r>
          <w:rPr>
            <w:webHidden/>
          </w:rPr>
          <w:tab/>
        </w:r>
        <w:r>
          <w:rPr>
            <w:webHidden/>
          </w:rPr>
          <w:fldChar w:fldCharType="begin"/>
        </w:r>
        <w:r>
          <w:rPr>
            <w:webHidden/>
          </w:rPr>
          <w:instrText xml:space="preserve"> PAGEREF _Toc224082260 \h </w:instrText>
        </w:r>
        <w:r>
          <w:rPr>
            <w:webHidden/>
          </w:rPr>
        </w:r>
        <w:r>
          <w:rPr>
            <w:webHidden/>
          </w:rPr>
          <w:fldChar w:fldCharType="separate"/>
        </w:r>
        <w:r>
          <w:rPr>
            <w:webHidden/>
          </w:rPr>
          <w:t>141</w:t>
        </w:r>
        <w:r>
          <w:rPr>
            <w:webHidden/>
          </w:rPr>
          <w:fldChar w:fldCharType="end"/>
        </w:r>
      </w:hyperlink>
    </w:p>
    <w:p w14:paraId="50DEB92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61" w:history="1">
        <w:r w:rsidRPr="007E1566">
          <w:rPr>
            <w:rStyle w:val="Hyperlink"/>
            <w:noProof/>
          </w:rPr>
          <w:t>8.1 The Patchwork Structure of Moral Space</w:t>
        </w:r>
        <w:r>
          <w:rPr>
            <w:noProof/>
            <w:webHidden/>
          </w:rPr>
          <w:tab/>
        </w:r>
        <w:r>
          <w:rPr>
            <w:noProof/>
            <w:webHidden/>
          </w:rPr>
          <w:fldChar w:fldCharType="begin"/>
        </w:r>
        <w:r>
          <w:rPr>
            <w:noProof/>
            <w:webHidden/>
          </w:rPr>
          <w:instrText xml:space="preserve"> PAGEREF _Toc224082261 \h </w:instrText>
        </w:r>
        <w:r>
          <w:rPr>
            <w:noProof/>
            <w:webHidden/>
          </w:rPr>
        </w:r>
        <w:r>
          <w:rPr>
            <w:noProof/>
            <w:webHidden/>
          </w:rPr>
          <w:fldChar w:fldCharType="separate"/>
        </w:r>
        <w:r>
          <w:rPr>
            <w:noProof/>
            <w:webHidden/>
          </w:rPr>
          <w:t>141</w:t>
        </w:r>
        <w:r>
          <w:rPr>
            <w:noProof/>
            <w:webHidden/>
          </w:rPr>
          <w:fldChar w:fldCharType="end"/>
        </w:r>
      </w:hyperlink>
    </w:p>
    <w:p w14:paraId="0B70D69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62" w:history="1">
        <w:r w:rsidRPr="007E1566">
          <w:rPr>
            <w:rStyle w:val="Hyperlink"/>
            <w:noProof/>
          </w:rPr>
          <w:t>8.2 Whitney Stratification: The Mathematical Framework</w:t>
        </w:r>
        <w:r>
          <w:rPr>
            <w:noProof/>
            <w:webHidden/>
          </w:rPr>
          <w:tab/>
        </w:r>
        <w:r>
          <w:rPr>
            <w:noProof/>
            <w:webHidden/>
          </w:rPr>
          <w:fldChar w:fldCharType="begin"/>
        </w:r>
        <w:r>
          <w:rPr>
            <w:noProof/>
            <w:webHidden/>
          </w:rPr>
          <w:instrText xml:space="preserve"> PAGEREF _Toc224082262 \h </w:instrText>
        </w:r>
        <w:r>
          <w:rPr>
            <w:noProof/>
            <w:webHidden/>
          </w:rPr>
        </w:r>
        <w:r>
          <w:rPr>
            <w:noProof/>
            <w:webHidden/>
          </w:rPr>
          <w:fldChar w:fldCharType="separate"/>
        </w:r>
        <w:r>
          <w:rPr>
            <w:noProof/>
            <w:webHidden/>
          </w:rPr>
          <w:t>142</w:t>
        </w:r>
        <w:r>
          <w:rPr>
            <w:noProof/>
            <w:webHidden/>
          </w:rPr>
          <w:fldChar w:fldCharType="end"/>
        </w:r>
      </w:hyperlink>
    </w:p>
    <w:p w14:paraId="02E45FA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3" w:history="1">
        <w:r w:rsidRPr="007E1566">
          <w:rPr>
            <w:rStyle w:val="Hyperlink"/>
            <w:noProof/>
          </w:rPr>
          <w:t>From Manifolds to Stratified Spaces</w:t>
        </w:r>
        <w:r>
          <w:rPr>
            <w:noProof/>
            <w:webHidden/>
          </w:rPr>
          <w:tab/>
        </w:r>
        <w:r>
          <w:rPr>
            <w:noProof/>
            <w:webHidden/>
          </w:rPr>
          <w:fldChar w:fldCharType="begin"/>
        </w:r>
        <w:r>
          <w:rPr>
            <w:noProof/>
            <w:webHidden/>
          </w:rPr>
          <w:instrText xml:space="preserve"> PAGEREF _Toc224082263 \h </w:instrText>
        </w:r>
        <w:r>
          <w:rPr>
            <w:noProof/>
            <w:webHidden/>
          </w:rPr>
        </w:r>
        <w:r>
          <w:rPr>
            <w:noProof/>
            <w:webHidden/>
          </w:rPr>
          <w:fldChar w:fldCharType="separate"/>
        </w:r>
        <w:r>
          <w:rPr>
            <w:noProof/>
            <w:webHidden/>
          </w:rPr>
          <w:t>142</w:t>
        </w:r>
        <w:r>
          <w:rPr>
            <w:noProof/>
            <w:webHidden/>
          </w:rPr>
          <w:fldChar w:fldCharType="end"/>
        </w:r>
      </w:hyperlink>
    </w:p>
    <w:p w14:paraId="0E356CF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4" w:history="1">
        <w:r w:rsidRPr="007E1566">
          <w:rPr>
            <w:rStyle w:val="Hyperlink"/>
            <w:noProof/>
          </w:rPr>
          <w:t>Formal Definition</w:t>
        </w:r>
        <w:r>
          <w:rPr>
            <w:noProof/>
            <w:webHidden/>
          </w:rPr>
          <w:tab/>
        </w:r>
        <w:r>
          <w:rPr>
            <w:noProof/>
            <w:webHidden/>
          </w:rPr>
          <w:fldChar w:fldCharType="begin"/>
        </w:r>
        <w:r>
          <w:rPr>
            <w:noProof/>
            <w:webHidden/>
          </w:rPr>
          <w:instrText xml:space="preserve"> PAGEREF _Toc224082264 \h </w:instrText>
        </w:r>
        <w:r>
          <w:rPr>
            <w:noProof/>
            <w:webHidden/>
          </w:rPr>
        </w:r>
        <w:r>
          <w:rPr>
            <w:noProof/>
            <w:webHidden/>
          </w:rPr>
          <w:fldChar w:fldCharType="separate"/>
        </w:r>
        <w:r>
          <w:rPr>
            <w:noProof/>
            <w:webHidden/>
          </w:rPr>
          <w:t>142</w:t>
        </w:r>
        <w:r>
          <w:rPr>
            <w:noProof/>
            <w:webHidden/>
          </w:rPr>
          <w:fldChar w:fldCharType="end"/>
        </w:r>
      </w:hyperlink>
    </w:p>
    <w:p w14:paraId="32A32D6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5" w:history="1">
        <w:r w:rsidRPr="007E1566">
          <w:rPr>
            <w:rStyle w:val="Hyperlink"/>
            <w:noProof/>
          </w:rPr>
          <w:t>Whitney’s Conditions</w:t>
        </w:r>
        <w:r>
          <w:rPr>
            <w:noProof/>
            <w:webHidden/>
          </w:rPr>
          <w:tab/>
        </w:r>
        <w:r>
          <w:rPr>
            <w:noProof/>
            <w:webHidden/>
          </w:rPr>
          <w:fldChar w:fldCharType="begin"/>
        </w:r>
        <w:r>
          <w:rPr>
            <w:noProof/>
            <w:webHidden/>
          </w:rPr>
          <w:instrText xml:space="preserve"> PAGEREF _Toc224082265 \h </w:instrText>
        </w:r>
        <w:r>
          <w:rPr>
            <w:noProof/>
            <w:webHidden/>
          </w:rPr>
        </w:r>
        <w:r>
          <w:rPr>
            <w:noProof/>
            <w:webHidden/>
          </w:rPr>
          <w:fldChar w:fldCharType="separate"/>
        </w:r>
        <w:r>
          <w:rPr>
            <w:noProof/>
            <w:webHidden/>
          </w:rPr>
          <w:t>142</w:t>
        </w:r>
        <w:r>
          <w:rPr>
            <w:noProof/>
            <w:webHidden/>
          </w:rPr>
          <w:fldChar w:fldCharType="end"/>
        </w:r>
      </w:hyperlink>
    </w:p>
    <w:p w14:paraId="3910E2A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6" w:history="1">
        <w:r w:rsidRPr="007E1566">
          <w:rPr>
            <w:rStyle w:val="Hyperlink"/>
            <w:noProof/>
          </w:rPr>
          <w:t>Moral Interpretation</w:t>
        </w:r>
        <w:r>
          <w:rPr>
            <w:noProof/>
            <w:webHidden/>
          </w:rPr>
          <w:tab/>
        </w:r>
        <w:r>
          <w:rPr>
            <w:noProof/>
            <w:webHidden/>
          </w:rPr>
          <w:fldChar w:fldCharType="begin"/>
        </w:r>
        <w:r>
          <w:rPr>
            <w:noProof/>
            <w:webHidden/>
          </w:rPr>
          <w:instrText xml:space="preserve"> PAGEREF _Toc224082266 \h </w:instrText>
        </w:r>
        <w:r>
          <w:rPr>
            <w:noProof/>
            <w:webHidden/>
          </w:rPr>
        </w:r>
        <w:r>
          <w:rPr>
            <w:noProof/>
            <w:webHidden/>
          </w:rPr>
          <w:fldChar w:fldCharType="separate"/>
        </w:r>
        <w:r>
          <w:rPr>
            <w:noProof/>
            <w:webHidden/>
          </w:rPr>
          <w:t>143</w:t>
        </w:r>
        <w:r>
          <w:rPr>
            <w:noProof/>
            <w:webHidden/>
          </w:rPr>
          <w:fldChar w:fldCharType="end"/>
        </w:r>
      </w:hyperlink>
    </w:p>
    <w:p w14:paraId="57D47A5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67" w:history="1">
        <w:r w:rsidRPr="007E1566">
          <w:rPr>
            <w:rStyle w:val="Hyperlink"/>
            <w:noProof/>
          </w:rPr>
          <w:t>8.3 A Taxonomy of Moral Boundaries</w:t>
        </w:r>
        <w:r>
          <w:rPr>
            <w:noProof/>
            <w:webHidden/>
          </w:rPr>
          <w:tab/>
        </w:r>
        <w:r>
          <w:rPr>
            <w:noProof/>
            <w:webHidden/>
          </w:rPr>
          <w:fldChar w:fldCharType="begin"/>
        </w:r>
        <w:r>
          <w:rPr>
            <w:noProof/>
            <w:webHidden/>
          </w:rPr>
          <w:instrText xml:space="preserve"> PAGEREF _Toc224082267 \h </w:instrText>
        </w:r>
        <w:r>
          <w:rPr>
            <w:noProof/>
            <w:webHidden/>
          </w:rPr>
        </w:r>
        <w:r>
          <w:rPr>
            <w:noProof/>
            <w:webHidden/>
          </w:rPr>
          <w:fldChar w:fldCharType="separate"/>
        </w:r>
        <w:r>
          <w:rPr>
            <w:noProof/>
            <w:webHidden/>
          </w:rPr>
          <w:t>144</w:t>
        </w:r>
        <w:r>
          <w:rPr>
            <w:noProof/>
            <w:webHidden/>
          </w:rPr>
          <w:fldChar w:fldCharType="end"/>
        </w:r>
      </w:hyperlink>
    </w:p>
    <w:p w14:paraId="0D66024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8" w:history="1">
        <w:r w:rsidRPr="007E1566">
          <w:rPr>
            <w:rStyle w:val="Hyperlink"/>
            <w:noProof/>
          </w:rPr>
          <w:t>Type I: Thresholds</w:t>
        </w:r>
        <w:r>
          <w:rPr>
            <w:noProof/>
            <w:webHidden/>
          </w:rPr>
          <w:tab/>
        </w:r>
        <w:r>
          <w:rPr>
            <w:noProof/>
            <w:webHidden/>
          </w:rPr>
          <w:fldChar w:fldCharType="begin"/>
        </w:r>
        <w:r>
          <w:rPr>
            <w:noProof/>
            <w:webHidden/>
          </w:rPr>
          <w:instrText xml:space="preserve"> PAGEREF _Toc224082268 \h </w:instrText>
        </w:r>
        <w:r>
          <w:rPr>
            <w:noProof/>
            <w:webHidden/>
          </w:rPr>
        </w:r>
        <w:r>
          <w:rPr>
            <w:noProof/>
            <w:webHidden/>
          </w:rPr>
          <w:fldChar w:fldCharType="separate"/>
        </w:r>
        <w:r>
          <w:rPr>
            <w:noProof/>
            <w:webHidden/>
          </w:rPr>
          <w:t>144</w:t>
        </w:r>
        <w:r>
          <w:rPr>
            <w:noProof/>
            <w:webHidden/>
          </w:rPr>
          <w:fldChar w:fldCharType="end"/>
        </w:r>
      </w:hyperlink>
    </w:p>
    <w:p w14:paraId="1D71E06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9" w:history="1">
        <w:r w:rsidRPr="007E1566">
          <w:rPr>
            <w:rStyle w:val="Hyperlink"/>
            <w:noProof/>
          </w:rPr>
          <w:t>Type II: Phase Transitions</w:t>
        </w:r>
        <w:r>
          <w:rPr>
            <w:noProof/>
            <w:webHidden/>
          </w:rPr>
          <w:tab/>
        </w:r>
        <w:r>
          <w:rPr>
            <w:noProof/>
            <w:webHidden/>
          </w:rPr>
          <w:fldChar w:fldCharType="begin"/>
        </w:r>
        <w:r>
          <w:rPr>
            <w:noProof/>
            <w:webHidden/>
          </w:rPr>
          <w:instrText xml:space="preserve"> PAGEREF _Toc224082269 \h </w:instrText>
        </w:r>
        <w:r>
          <w:rPr>
            <w:noProof/>
            <w:webHidden/>
          </w:rPr>
        </w:r>
        <w:r>
          <w:rPr>
            <w:noProof/>
            <w:webHidden/>
          </w:rPr>
          <w:fldChar w:fldCharType="separate"/>
        </w:r>
        <w:r>
          <w:rPr>
            <w:noProof/>
            <w:webHidden/>
          </w:rPr>
          <w:t>145</w:t>
        </w:r>
        <w:r>
          <w:rPr>
            <w:noProof/>
            <w:webHidden/>
          </w:rPr>
          <w:fldChar w:fldCharType="end"/>
        </w:r>
      </w:hyperlink>
    </w:p>
    <w:p w14:paraId="34BB2A0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0" w:history="1">
        <w:r w:rsidRPr="007E1566">
          <w:rPr>
            <w:rStyle w:val="Hyperlink"/>
            <w:noProof/>
          </w:rPr>
          <w:t>Type III: Absorbing Strata (Nullifiers)</w:t>
        </w:r>
        <w:r>
          <w:rPr>
            <w:noProof/>
            <w:webHidden/>
          </w:rPr>
          <w:tab/>
        </w:r>
        <w:r>
          <w:rPr>
            <w:noProof/>
            <w:webHidden/>
          </w:rPr>
          <w:fldChar w:fldCharType="begin"/>
        </w:r>
        <w:r>
          <w:rPr>
            <w:noProof/>
            <w:webHidden/>
          </w:rPr>
          <w:instrText xml:space="preserve"> PAGEREF _Toc224082270 \h </w:instrText>
        </w:r>
        <w:r>
          <w:rPr>
            <w:noProof/>
            <w:webHidden/>
          </w:rPr>
        </w:r>
        <w:r>
          <w:rPr>
            <w:noProof/>
            <w:webHidden/>
          </w:rPr>
          <w:fldChar w:fldCharType="separate"/>
        </w:r>
        <w:r>
          <w:rPr>
            <w:noProof/>
            <w:webHidden/>
          </w:rPr>
          <w:t>146</w:t>
        </w:r>
        <w:r>
          <w:rPr>
            <w:noProof/>
            <w:webHidden/>
          </w:rPr>
          <w:fldChar w:fldCharType="end"/>
        </w:r>
      </w:hyperlink>
    </w:p>
    <w:p w14:paraId="0B495C5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1" w:history="1">
        <w:r w:rsidRPr="007E1566">
          <w:rPr>
            <w:rStyle w:val="Hyperlink"/>
            <w:noProof/>
          </w:rPr>
          <w:t>Type IV: Constraint Surfaces (Forbidden Regions)</w:t>
        </w:r>
        <w:r>
          <w:rPr>
            <w:noProof/>
            <w:webHidden/>
          </w:rPr>
          <w:tab/>
        </w:r>
        <w:r>
          <w:rPr>
            <w:noProof/>
            <w:webHidden/>
          </w:rPr>
          <w:fldChar w:fldCharType="begin"/>
        </w:r>
        <w:r>
          <w:rPr>
            <w:noProof/>
            <w:webHidden/>
          </w:rPr>
          <w:instrText xml:space="preserve"> PAGEREF _Toc224082271 \h </w:instrText>
        </w:r>
        <w:r>
          <w:rPr>
            <w:noProof/>
            <w:webHidden/>
          </w:rPr>
        </w:r>
        <w:r>
          <w:rPr>
            <w:noProof/>
            <w:webHidden/>
          </w:rPr>
          <w:fldChar w:fldCharType="separate"/>
        </w:r>
        <w:r>
          <w:rPr>
            <w:noProof/>
            <w:webHidden/>
          </w:rPr>
          <w:t>147</w:t>
        </w:r>
        <w:r>
          <w:rPr>
            <w:noProof/>
            <w:webHidden/>
          </w:rPr>
          <w:fldChar w:fldCharType="end"/>
        </w:r>
      </w:hyperlink>
    </w:p>
    <w:p w14:paraId="186835B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72" w:history="1">
        <w:r w:rsidRPr="007E1566">
          <w:rPr>
            <w:rStyle w:val="Hyperlink"/>
            <w:noProof/>
          </w:rPr>
          <w:t>8.4 Semantic Gates: The Transition Functions</w:t>
        </w:r>
        <w:r>
          <w:rPr>
            <w:noProof/>
            <w:webHidden/>
          </w:rPr>
          <w:tab/>
        </w:r>
        <w:r>
          <w:rPr>
            <w:noProof/>
            <w:webHidden/>
          </w:rPr>
          <w:fldChar w:fldCharType="begin"/>
        </w:r>
        <w:r>
          <w:rPr>
            <w:noProof/>
            <w:webHidden/>
          </w:rPr>
          <w:instrText xml:space="preserve"> PAGEREF _Toc224082272 \h </w:instrText>
        </w:r>
        <w:r>
          <w:rPr>
            <w:noProof/>
            <w:webHidden/>
          </w:rPr>
        </w:r>
        <w:r>
          <w:rPr>
            <w:noProof/>
            <w:webHidden/>
          </w:rPr>
          <w:fldChar w:fldCharType="separate"/>
        </w:r>
        <w:r>
          <w:rPr>
            <w:noProof/>
            <w:webHidden/>
          </w:rPr>
          <w:t>147</w:t>
        </w:r>
        <w:r>
          <w:rPr>
            <w:noProof/>
            <w:webHidden/>
          </w:rPr>
          <w:fldChar w:fldCharType="end"/>
        </w:r>
      </w:hyperlink>
    </w:p>
    <w:p w14:paraId="70E2A67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3" w:history="1">
        <w:r w:rsidRPr="007E1566">
          <w:rPr>
            <w:rStyle w:val="Hyperlink"/>
            <w:noProof/>
          </w:rPr>
          <w:t>From Stratum to Stratum</w:t>
        </w:r>
        <w:r>
          <w:rPr>
            <w:noProof/>
            <w:webHidden/>
          </w:rPr>
          <w:tab/>
        </w:r>
        <w:r>
          <w:rPr>
            <w:noProof/>
            <w:webHidden/>
          </w:rPr>
          <w:fldChar w:fldCharType="begin"/>
        </w:r>
        <w:r>
          <w:rPr>
            <w:noProof/>
            <w:webHidden/>
          </w:rPr>
          <w:instrText xml:space="preserve"> PAGEREF _Toc224082273 \h </w:instrText>
        </w:r>
        <w:r>
          <w:rPr>
            <w:noProof/>
            <w:webHidden/>
          </w:rPr>
        </w:r>
        <w:r>
          <w:rPr>
            <w:noProof/>
            <w:webHidden/>
          </w:rPr>
          <w:fldChar w:fldCharType="separate"/>
        </w:r>
        <w:r>
          <w:rPr>
            <w:noProof/>
            <w:webHidden/>
          </w:rPr>
          <w:t>147</w:t>
        </w:r>
        <w:r>
          <w:rPr>
            <w:noProof/>
            <w:webHidden/>
          </w:rPr>
          <w:fldChar w:fldCharType="end"/>
        </w:r>
      </w:hyperlink>
    </w:p>
    <w:p w14:paraId="421836E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4" w:history="1">
        <w:r w:rsidRPr="007E1566">
          <w:rPr>
            <w:rStyle w:val="Hyperlink"/>
            <w:noProof/>
          </w:rPr>
          <w:t>Empirical Evidence for Discreteness</w:t>
        </w:r>
        <w:r>
          <w:rPr>
            <w:noProof/>
            <w:webHidden/>
          </w:rPr>
          <w:tab/>
        </w:r>
        <w:r>
          <w:rPr>
            <w:noProof/>
            <w:webHidden/>
          </w:rPr>
          <w:fldChar w:fldCharType="begin"/>
        </w:r>
        <w:r>
          <w:rPr>
            <w:noProof/>
            <w:webHidden/>
          </w:rPr>
          <w:instrText xml:space="preserve"> PAGEREF _Toc224082274 \h </w:instrText>
        </w:r>
        <w:r>
          <w:rPr>
            <w:noProof/>
            <w:webHidden/>
          </w:rPr>
        </w:r>
        <w:r>
          <w:rPr>
            <w:noProof/>
            <w:webHidden/>
          </w:rPr>
          <w:fldChar w:fldCharType="separate"/>
        </w:r>
        <w:r>
          <w:rPr>
            <w:noProof/>
            <w:webHidden/>
          </w:rPr>
          <w:t>148</w:t>
        </w:r>
        <w:r>
          <w:rPr>
            <w:noProof/>
            <w:webHidden/>
          </w:rPr>
          <w:fldChar w:fldCharType="end"/>
        </w:r>
      </w:hyperlink>
    </w:p>
    <w:p w14:paraId="35FE636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5" w:history="1">
        <w:r w:rsidRPr="007E1566">
          <w:rPr>
            <w:rStyle w:val="Hyperlink"/>
            <w:noProof/>
          </w:rPr>
          <w:t>The D</w:t>
        </w:r>
        <w:r w:rsidRPr="007E1566">
          <w:rPr>
            <w:rStyle w:val="Hyperlink"/>
            <w:rFonts w:ascii="Cambria Math" w:hAnsi="Cambria Math" w:cs="Cambria Math"/>
            <w:noProof/>
          </w:rPr>
          <w:t>₄</w:t>
        </w:r>
        <w:r w:rsidRPr="007E1566">
          <w:rPr>
            <w:rStyle w:val="Hyperlink"/>
            <w:noProof/>
          </w:rPr>
          <w:t xml:space="preserve"> Group Structure of Hohfeldian Transitions</w:t>
        </w:r>
        <w:r>
          <w:rPr>
            <w:noProof/>
            <w:webHidden/>
          </w:rPr>
          <w:tab/>
        </w:r>
        <w:r>
          <w:rPr>
            <w:noProof/>
            <w:webHidden/>
          </w:rPr>
          <w:fldChar w:fldCharType="begin"/>
        </w:r>
        <w:r>
          <w:rPr>
            <w:noProof/>
            <w:webHidden/>
          </w:rPr>
          <w:instrText xml:space="preserve"> PAGEREF _Toc224082275 \h </w:instrText>
        </w:r>
        <w:r>
          <w:rPr>
            <w:noProof/>
            <w:webHidden/>
          </w:rPr>
        </w:r>
        <w:r>
          <w:rPr>
            <w:noProof/>
            <w:webHidden/>
          </w:rPr>
          <w:fldChar w:fldCharType="separate"/>
        </w:r>
        <w:r>
          <w:rPr>
            <w:noProof/>
            <w:webHidden/>
          </w:rPr>
          <w:t>149</w:t>
        </w:r>
        <w:r>
          <w:rPr>
            <w:noProof/>
            <w:webHidden/>
          </w:rPr>
          <w:fldChar w:fldCharType="end"/>
        </w:r>
      </w:hyperlink>
    </w:p>
    <w:p w14:paraId="7B3938F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76" w:history="1">
        <w:r w:rsidRPr="007E1566">
          <w:rPr>
            <w:rStyle w:val="Hyperlink"/>
            <w:noProof/>
          </w:rPr>
          <w:t>8.5 The Geometry Near a Boundary</w:t>
        </w:r>
        <w:r>
          <w:rPr>
            <w:noProof/>
            <w:webHidden/>
          </w:rPr>
          <w:tab/>
        </w:r>
        <w:r>
          <w:rPr>
            <w:noProof/>
            <w:webHidden/>
          </w:rPr>
          <w:fldChar w:fldCharType="begin"/>
        </w:r>
        <w:r>
          <w:rPr>
            <w:noProof/>
            <w:webHidden/>
          </w:rPr>
          <w:instrText xml:space="preserve"> PAGEREF _Toc224082276 \h </w:instrText>
        </w:r>
        <w:r>
          <w:rPr>
            <w:noProof/>
            <w:webHidden/>
          </w:rPr>
        </w:r>
        <w:r>
          <w:rPr>
            <w:noProof/>
            <w:webHidden/>
          </w:rPr>
          <w:fldChar w:fldCharType="separate"/>
        </w:r>
        <w:r>
          <w:rPr>
            <w:noProof/>
            <w:webHidden/>
          </w:rPr>
          <w:t>151</w:t>
        </w:r>
        <w:r>
          <w:rPr>
            <w:noProof/>
            <w:webHidden/>
          </w:rPr>
          <w:fldChar w:fldCharType="end"/>
        </w:r>
      </w:hyperlink>
    </w:p>
    <w:p w14:paraId="5D4A686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7" w:history="1">
        <w:r w:rsidRPr="007E1566">
          <w:rPr>
            <w:rStyle w:val="Hyperlink"/>
            <w:noProof/>
          </w:rPr>
          <w:t>Normal Bundles and Transverse Structure</w:t>
        </w:r>
        <w:r>
          <w:rPr>
            <w:noProof/>
            <w:webHidden/>
          </w:rPr>
          <w:tab/>
        </w:r>
        <w:r>
          <w:rPr>
            <w:noProof/>
            <w:webHidden/>
          </w:rPr>
          <w:fldChar w:fldCharType="begin"/>
        </w:r>
        <w:r>
          <w:rPr>
            <w:noProof/>
            <w:webHidden/>
          </w:rPr>
          <w:instrText xml:space="preserve"> PAGEREF _Toc224082277 \h </w:instrText>
        </w:r>
        <w:r>
          <w:rPr>
            <w:noProof/>
            <w:webHidden/>
          </w:rPr>
        </w:r>
        <w:r>
          <w:rPr>
            <w:noProof/>
            <w:webHidden/>
          </w:rPr>
          <w:fldChar w:fldCharType="separate"/>
        </w:r>
        <w:r>
          <w:rPr>
            <w:noProof/>
            <w:webHidden/>
          </w:rPr>
          <w:t>151</w:t>
        </w:r>
        <w:r>
          <w:rPr>
            <w:noProof/>
            <w:webHidden/>
          </w:rPr>
          <w:fldChar w:fldCharType="end"/>
        </w:r>
      </w:hyperlink>
    </w:p>
    <w:p w14:paraId="0A9495E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8" w:history="1">
        <w:r w:rsidRPr="007E1566">
          <w:rPr>
            <w:rStyle w:val="Hyperlink"/>
            <w:noProof/>
          </w:rPr>
          <w:t>The Jump Discontinuity</w:t>
        </w:r>
        <w:r>
          <w:rPr>
            <w:noProof/>
            <w:webHidden/>
          </w:rPr>
          <w:tab/>
        </w:r>
        <w:r>
          <w:rPr>
            <w:noProof/>
            <w:webHidden/>
          </w:rPr>
          <w:fldChar w:fldCharType="begin"/>
        </w:r>
        <w:r>
          <w:rPr>
            <w:noProof/>
            <w:webHidden/>
          </w:rPr>
          <w:instrText xml:space="preserve"> PAGEREF _Toc224082278 \h </w:instrText>
        </w:r>
        <w:r>
          <w:rPr>
            <w:noProof/>
            <w:webHidden/>
          </w:rPr>
        </w:r>
        <w:r>
          <w:rPr>
            <w:noProof/>
            <w:webHidden/>
          </w:rPr>
          <w:fldChar w:fldCharType="separate"/>
        </w:r>
        <w:r>
          <w:rPr>
            <w:noProof/>
            <w:webHidden/>
          </w:rPr>
          <w:t>151</w:t>
        </w:r>
        <w:r>
          <w:rPr>
            <w:noProof/>
            <w:webHidden/>
          </w:rPr>
          <w:fldChar w:fldCharType="end"/>
        </w:r>
      </w:hyperlink>
    </w:p>
    <w:p w14:paraId="0146BDB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9" w:history="1">
        <w:r w:rsidRPr="007E1566">
          <w:rPr>
            <w:rStyle w:val="Hyperlink"/>
            <w:noProof/>
          </w:rPr>
          <w:t>Penumbral Zones</w:t>
        </w:r>
        <w:r>
          <w:rPr>
            <w:noProof/>
            <w:webHidden/>
          </w:rPr>
          <w:tab/>
        </w:r>
        <w:r>
          <w:rPr>
            <w:noProof/>
            <w:webHidden/>
          </w:rPr>
          <w:fldChar w:fldCharType="begin"/>
        </w:r>
        <w:r>
          <w:rPr>
            <w:noProof/>
            <w:webHidden/>
          </w:rPr>
          <w:instrText xml:space="preserve"> PAGEREF _Toc224082279 \h </w:instrText>
        </w:r>
        <w:r>
          <w:rPr>
            <w:noProof/>
            <w:webHidden/>
          </w:rPr>
        </w:r>
        <w:r>
          <w:rPr>
            <w:noProof/>
            <w:webHidden/>
          </w:rPr>
          <w:fldChar w:fldCharType="separate"/>
        </w:r>
        <w:r>
          <w:rPr>
            <w:noProof/>
            <w:webHidden/>
          </w:rPr>
          <w:t>152</w:t>
        </w:r>
        <w:r>
          <w:rPr>
            <w:noProof/>
            <w:webHidden/>
          </w:rPr>
          <w:fldChar w:fldCharType="end"/>
        </w:r>
      </w:hyperlink>
    </w:p>
    <w:p w14:paraId="11E9F62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80" w:history="1">
        <w:r w:rsidRPr="007E1566">
          <w:rPr>
            <w:rStyle w:val="Hyperlink"/>
            <w:noProof/>
          </w:rPr>
          <w:t>8.6 Singularities: Where the Geometry Breaks Down</w:t>
        </w:r>
        <w:r>
          <w:rPr>
            <w:noProof/>
            <w:webHidden/>
          </w:rPr>
          <w:tab/>
        </w:r>
        <w:r>
          <w:rPr>
            <w:noProof/>
            <w:webHidden/>
          </w:rPr>
          <w:fldChar w:fldCharType="begin"/>
        </w:r>
        <w:r>
          <w:rPr>
            <w:noProof/>
            <w:webHidden/>
          </w:rPr>
          <w:instrText xml:space="preserve"> PAGEREF _Toc224082280 \h </w:instrText>
        </w:r>
        <w:r>
          <w:rPr>
            <w:noProof/>
            <w:webHidden/>
          </w:rPr>
        </w:r>
        <w:r>
          <w:rPr>
            <w:noProof/>
            <w:webHidden/>
          </w:rPr>
          <w:fldChar w:fldCharType="separate"/>
        </w:r>
        <w:r>
          <w:rPr>
            <w:noProof/>
            <w:webHidden/>
          </w:rPr>
          <w:t>152</w:t>
        </w:r>
        <w:r>
          <w:rPr>
            <w:noProof/>
            <w:webHidden/>
          </w:rPr>
          <w:fldChar w:fldCharType="end"/>
        </w:r>
      </w:hyperlink>
    </w:p>
    <w:p w14:paraId="5795A8C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1" w:history="1">
        <w:r w:rsidRPr="007E1566">
          <w:rPr>
            <w:rStyle w:val="Hyperlink"/>
            <w:noProof/>
          </w:rPr>
          <w:t>Moral Singularities Revisited</w:t>
        </w:r>
        <w:r>
          <w:rPr>
            <w:noProof/>
            <w:webHidden/>
          </w:rPr>
          <w:tab/>
        </w:r>
        <w:r>
          <w:rPr>
            <w:noProof/>
            <w:webHidden/>
          </w:rPr>
          <w:fldChar w:fldCharType="begin"/>
        </w:r>
        <w:r>
          <w:rPr>
            <w:noProof/>
            <w:webHidden/>
          </w:rPr>
          <w:instrText xml:space="preserve"> PAGEREF _Toc224082281 \h </w:instrText>
        </w:r>
        <w:r>
          <w:rPr>
            <w:noProof/>
            <w:webHidden/>
          </w:rPr>
        </w:r>
        <w:r>
          <w:rPr>
            <w:noProof/>
            <w:webHidden/>
          </w:rPr>
          <w:fldChar w:fldCharType="separate"/>
        </w:r>
        <w:r>
          <w:rPr>
            <w:noProof/>
            <w:webHidden/>
          </w:rPr>
          <w:t>152</w:t>
        </w:r>
        <w:r>
          <w:rPr>
            <w:noProof/>
            <w:webHidden/>
          </w:rPr>
          <w:fldChar w:fldCharType="end"/>
        </w:r>
      </w:hyperlink>
    </w:p>
    <w:p w14:paraId="2379123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2" w:history="1">
        <w:r w:rsidRPr="007E1566">
          <w:rPr>
            <w:rStyle w:val="Hyperlink"/>
            <w:noProof/>
          </w:rPr>
          <w:t>Classification of Singularities</w:t>
        </w:r>
        <w:r>
          <w:rPr>
            <w:noProof/>
            <w:webHidden/>
          </w:rPr>
          <w:tab/>
        </w:r>
        <w:r>
          <w:rPr>
            <w:noProof/>
            <w:webHidden/>
          </w:rPr>
          <w:fldChar w:fldCharType="begin"/>
        </w:r>
        <w:r>
          <w:rPr>
            <w:noProof/>
            <w:webHidden/>
          </w:rPr>
          <w:instrText xml:space="preserve"> PAGEREF _Toc224082282 \h </w:instrText>
        </w:r>
        <w:r>
          <w:rPr>
            <w:noProof/>
            <w:webHidden/>
          </w:rPr>
        </w:r>
        <w:r>
          <w:rPr>
            <w:noProof/>
            <w:webHidden/>
          </w:rPr>
          <w:fldChar w:fldCharType="separate"/>
        </w:r>
        <w:r>
          <w:rPr>
            <w:noProof/>
            <w:webHidden/>
          </w:rPr>
          <w:t>152</w:t>
        </w:r>
        <w:r>
          <w:rPr>
            <w:noProof/>
            <w:webHidden/>
          </w:rPr>
          <w:fldChar w:fldCharType="end"/>
        </w:r>
      </w:hyperlink>
    </w:p>
    <w:p w14:paraId="76BC3BB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3" w:history="1">
        <w:r w:rsidRPr="007E1566">
          <w:rPr>
            <w:rStyle w:val="Hyperlink"/>
            <w:noProof/>
          </w:rPr>
          <w:t>The Moral Content of Singularities</w:t>
        </w:r>
        <w:r>
          <w:rPr>
            <w:noProof/>
            <w:webHidden/>
          </w:rPr>
          <w:tab/>
        </w:r>
        <w:r>
          <w:rPr>
            <w:noProof/>
            <w:webHidden/>
          </w:rPr>
          <w:fldChar w:fldCharType="begin"/>
        </w:r>
        <w:r>
          <w:rPr>
            <w:noProof/>
            <w:webHidden/>
          </w:rPr>
          <w:instrText xml:space="preserve"> PAGEREF _Toc224082283 \h </w:instrText>
        </w:r>
        <w:r>
          <w:rPr>
            <w:noProof/>
            <w:webHidden/>
          </w:rPr>
        </w:r>
        <w:r>
          <w:rPr>
            <w:noProof/>
            <w:webHidden/>
          </w:rPr>
          <w:fldChar w:fldCharType="separate"/>
        </w:r>
        <w:r>
          <w:rPr>
            <w:noProof/>
            <w:webHidden/>
          </w:rPr>
          <w:t>154</w:t>
        </w:r>
        <w:r>
          <w:rPr>
            <w:noProof/>
            <w:webHidden/>
          </w:rPr>
          <w:fldChar w:fldCharType="end"/>
        </w:r>
      </w:hyperlink>
    </w:p>
    <w:p w14:paraId="2E4AD73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84" w:history="1">
        <w:r w:rsidRPr="007E1566">
          <w:rPr>
            <w:rStyle w:val="Hyperlink"/>
            <w:noProof/>
          </w:rPr>
          <w:t>8.7 Phase Transitions in Moral Reasoning</w:t>
        </w:r>
        <w:r>
          <w:rPr>
            <w:noProof/>
            <w:webHidden/>
          </w:rPr>
          <w:tab/>
        </w:r>
        <w:r>
          <w:rPr>
            <w:noProof/>
            <w:webHidden/>
          </w:rPr>
          <w:fldChar w:fldCharType="begin"/>
        </w:r>
        <w:r>
          <w:rPr>
            <w:noProof/>
            <w:webHidden/>
          </w:rPr>
          <w:instrText xml:space="preserve"> PAGEREF _Toc224082284 \h </w:instrText>
        </w:r>
        <w:r>
          <w:rPr>
            <w:noProof/>
            <w:webHidden/>
          </w:rPr>
        </w:r>
        <w:r>
          <w:rPr>
            <w:noProof/>
            <w:webHidden/>
          </w:rPr>
          <w:fldChar w:fldCharType="separate"/>
        </w:r>
        <w:r>
          <w:rPr>
            <w:noProof/>
            <w:webHidden/>
          </w:rPr>
          <w:t>154</w:t>
        </w:r>
        <w:r>
          <w:rPr>
            <w:noProof/>
            <w:webHidden/>
          </w:rPr>
          <w:fldChar w:fldCharType="end"/>
        </w:r>
      </w:hyperlink>
    </w:p>
    <w:p w14:paraId="082FDBD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5" w:history="1">
        <w:r w:rsidRPr="007E1566">
          <w:rPr>
            <w:rStyle w:val="Hyperlink"/>
            <w:noProof/>
          </w:rPr>
          <w:t>The Physics Analogy</w:t>
        </w:r>
        <w:r>
          <w:rPr>
            <w:noProof/>
            <w:webHidden/>
          </w:rPr>
          <w:tab/>
        </w:r>
        <w:r>
          <w:rPr>
            <w:noProof/>
            <w:webHidden/>
          </w:rPr>
          <w:fldChar w:fldCharType="begin"/>
        </w:r>
        <w:r>
          <w:rPr>
            <w:noProof/>
            <w:webHidden/>
          </w:rPr>
          <w:instrText xml:space="preserve"> PAGEREF _Toc224082285 \h </w:instrText>
        </w:r>
        <w:r>
          <w:rPr>
            <w:noProof/>
            <w:webHidden/>
          </w:rPr>
        </w:r>
        <w:r>
          <w:rPr>
            <w:noProof/>
            <w:webHidden/>
          </w:rPr>
          <w:fldChar w:fldCharType="separate"/>
        </w:r>
        <w:r>
          <w:rPr>
            <w:noProof/>
            <w:webHidden/>
          </w:rPr>
          <w:t>154</w:t>
        </w:r>
        <w:r>
          <w:rPr>
            <w:noProof/>
            <w:webHidden/>
          </w:rPr>
          <w:fldChar w:fldCharType="end"/>
        </w:r>
      </w:hyperlink>
    </w:p>
    <w:p w14:paraId="2F12503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6" w:history="1">
        <w:r w:rsidRPr="007E1566">
          <w:rPr>
            <w:rStyle w:val="Hyperlink"/>
            <w:noProof/>
          </w:rPr>
          <w:t>Formal Development</w:t>
        </w:r>
        <w:r>
          <w:rPr>
            <w:noProof/>
            <w:webHidden/>
          </w:rPr>
          <w:tab/>
        </w:r>
        <w:r>
          <w:rPr>
            <w:noProof/>
            <w:webHidden/>
          </w:rPr>
          <w:fldChar w:fldCharType="begin"/>
        </w:r>
        <w:r>
          <w:rPr>
            <w:noProof/>
            <w:webHidden/>
          </w:rPr>
          <w:instrText xml:space="preserve"> PAGEREF _Toc224082286 \h </w:instrText>
        </w:r>
        <w:r>
          <w:rPr>
            <w:noProof/>
            <w:webHidden/>
          </w:rPr>
        </w:r>
        <w:r>
          <w:rPr>
            <w:noProof/>
            <w:webHidden/>
          </w:rPr>
          <w:fldChar w:fldCharType="separate"/>
        </w:r>
        <w:r>
          <w:rPr>
            <w:noProof/>
            <w:webHidden/>
          </w:rPr>
          <w:t>154</w:t>
        </w:r>
        <w:r>
          <w:rPr>
            <w:noProof/>
            <w:webHidden/>
          </w:rPr>
          <w:fldChar w:fldCharType="end"/>
        </w:r>
      </w:hyperlink>
    </w:p>
    <w:p w14:paraId="6C9BA71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7" w:history="1">
        <w:r w:rsidRPr="007E1566">
          <w:rPr>
            <w:rStyle w:val="Hyperlink"/>
            <w:noProof/>
          </w:rPr>
          <w:t>Examples</w:t>
        </w:r>
        <w:r>
          <w:rPr>
            <w:noProof/>
            <w:webHidden/>
          </w:rPr>
          <w:tab/>
        </w:r>
        <w:r>
          <w:rPr>
            <w:noProof/>
            <w:webHidden/>
          </w:rPr>
          <w:fldChar w:fldCharType="begin"/>
        </w:r>
        <w:r>
          <w:rPr>
            <w:noProof/>
            <w:webHidden/>
          </w:rPr>
          <w:instrText xml:space="preserve"> PAGEREF _Toc224082287 \h </w:instrText>
        </w:r>
        <w:r>
          <w:rPr>
            <w:noProof/>
            <w:webHidden/>
          </w:rPr>
        </w:r>
        <w:r>
          <w:rPr>
            <w:noProof/>
            <w:webHidden/>
          </w:rPr>
          <w:fldChar w:fldCharType="separate"/>
        </w:r>
        <w:r>
          <w:rPr>
            <w:noProof/>
            <w:webHidden/>
          </w:rPr>
          <w:t>155</w:t>
        </w:r>
        <w:r>
          <w:rPr>
            <w:noProof/>
            <w:webHidden/>
          </w:rPr>
          <w:fldChar w:fldCharType="end"/>
        </w:r>
      </w:hyperlink>
    </w:p>
    <w:p w14:paraId="2A66132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8" w:history="1">
        <w:r w:rsidRPr="007E1566">
          <w:rPr>
            <w:rStyle w:val="Hyperlink"/>
            <w:noProof/>
          </w:rPr>
          <w:t>Critical Phenomena</w:t>
        </w:r>
        <w:r>
          <w:rPr>
            <w:noProof/>
            <w:webHidden/>
          </w:rPr>
          <w:tab/>
        </w:r>
        <w:r>
          <w:rPr>
            <w:noProof/>
            <w:webHidden/>
          </w:rPr>
          <w:fldChar w:fldCharType="begin"/>
        </w:r>
        <w:r>
          <w:rPr>
            <w:noProof/>
            <w:webHidden/>
          </w:rPr>
          <w:instrText xml:space="preserve"> PAGEREF _Toc224082288 \h </w:instrText>
        </w:r>
        <w:r>
          <w:rPr>
            <w:noProof/>
            <w:webHidden/>
          </w:rPr>
        </w:r>
        <w:r>
          <w:rPr>
            <w:noProof/>
            <w:webHidden/>
          </w:rPr>
          <w:fldChar w:fldCharType="separate"/>
        </w:r>
        <w:r>
          <w:rPr>
            <w:noProof/>
            <w:webHidden/>
          </w:rPr>
          <w:t>155</w:t>
        </w:r>
        <w:r>
          <w:rPr>
            <w:noProof/>
            <w:webHidden/>
          </w:rPr>
          <w:fldChar w:fldCharType="end"/>
        </w:r>
      </w:hyperlink>
    </w:p>
    <w:p w14:paraId="28F93A9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89" w:history="1">
        <w:r w:rsidRPr="007E1566">
          <w:rPr>
            <w:rStyle w:val="Hyperlink"/>
            <w:noProof/>
          </w:rPr>
          <w:t>8.8 Stratification and Moral Dynamics</w:t>
        </w:r>
        <w:r>
          <w:rPr>
            <w:noProof/>
            <w:webHidden/>
          </w:rPr>
          <w:tab/>
        </w:r>
        <w:r>
          <w:rPr>
            <w:noProof/>
            <w:webHidden/>
          </w:rPr>
          <w:fldChar w:fldCharType="begin"/>
        </w:r>
        <w:r>
          <w:rPr>
            <w:noProof/>
            <w:webHidden/>
          </w:rPr>
          <w:instrText xml:space="preserve"> PAGEREF _Toc224082289 \h </w:instrText>
        </w:r>
        <w:r>
          <w:rPr>
            <w:noProof/>
            <w:webHidden/>
          </w:rPr>
        </w:r>
        <w:r>
          <w:rPr>
            <w:noProof/>
            <w:webHidden/>
          </w:rPr>
          <w:fldChar w:fldCharType="separate"/>
        </w:r>
        <w:r>
          <w:rPr>
            <w:noProof/>
            <w:webHidden/>
          </w:rPr>
          <w:t>156</w:t>
        </w:r>
        <w:r>
          <w:rPr>
            <w:noProof/>
            <w:webHidden/>
          </w:rPr>
          <w:fldChar w:fldCharType="end"/>
        </w:r>
      </w:hyperlink>
    </w:p>
    <w:p w14:paraId="7C49D65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0" w:history="1">
        <w:r w:rsidRPr="007E1566">
          <w:rPr>
            <w:rStyle w:val="Hyperlink"/>
            <w:noProof/>
          </w:rPr>
          <w:t>Paths Crossing Boundaries</w:t>
        </w:r>
        <w:r>
          <w:rPr>
            <w:noProof/>
            <w:webHidden/>
          </w:rPr>
          <w:tab/>
        </w:r>
        <w:r>
          <w:rPr>
            <w:noProof/>
            <w:webHidden/>
          </w:rPr>
          <w:fldChar w:fldCharType="begin"/>
        </w:r>
        <w:r>
          <w:rPr>
            <w:noProof/>
            <w:webHidden/>
          </w:rPr>
          <w:instrText xml:space="preserve"> PAGEREF _Toc224082290 \h </w:instrText>
        </w:r>
        <w:r>
          <w:rPr>
            <w:noProof/>
            <w:webHidden/>
          </w:rPr>
        </w:r>
        <w:r>
          <w:rPr>
            <w:noProof/>
            <w:webHidden/>
          </w:rPr>
          <w:fldChar w:fldCharType="separate"/>
        </w:r>
        <w:r>
          <w:rPr>
            <w:noProof/>
            <w:webHidden/>
          </w:rPr>
          <w:t>156</w:t>
        </w:r>
        <w:r>
          <w:rPr>
            <w:noProof/>
            <w:webHidden/>
          </w:rPr>
          <w:fldChar w:fldCharType="end"/>
        </w:r>
      </w:hyperlink>
    </w:p>
    <w:p w14:paraId="37B0FB3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1" w:history="1">
        <w:r w:rsidRPr="007E1566">
          <w:rPr>
            <w:rStyle w:val="Hyperlink"/>
            <w:noProof/>
          </w:rPr>
          <w:t>The Holonomy of Moral Circuits</w:t>
        </w:r>
        <w:r>
          <w:rPr>
            <w:noProof/>
            <w:webHidden/>
          </w:rPr>
          <w:tab/>
        </w:r>
        <w:r>
          <w:rPr>
            <w:noProof/>
            <w:webHidden/>
          </w:rPr>
          <w:fldChar w:fldCharType="begin"/>
        </w:r>
        <w:r>
          <w:rPr>
            <w:noProof/>
            <w:webHidden/>
          </w:rPr>
          <w:instrText xml:space="preserve"> PAGEREF _Toc224082291 \h </w:instrText>
        </w:r>
        <w:r>
          <w:rPr>
            <w:noProof/>
            <w:webHidden/>
          </w:rPr>
        </w:r>
        <w:r>
          <w:rPr>
            <w:noProof/>
            <w:webHidden/>
          </w:rPr>
          <w:fldChar w:fldCharType="separate"/>
        </w:r>
        <w:r>
          <w:rPr>
            <w:noProof/>
            <w:webHidden/>
          </w:rPr>
          <w:t>157</w:t>
        </w:r>
        <w:r>
          <w:rPr>
            <w:noProof/>
            <w:webHidden/>
          </w:rPr>
          <w:fldChar w:fldCharType="end"/>
        </w:r>
      </w:hyperlink>
    </w:p>
    <w:p w14:paraId="1BA2093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92" w:history="1">
        <w:r w:rsidRPr="007E1566">
          <w:rPr>
            <w:rStyle w:val="Hyperlink"/>
            <w:noProof/>
          </w:rPr>
          <w:t>8.9 Worked Example: The Stratified Landscape of a Promise</w:t>
        </w:r>
        <w:r>
          <w:rPr>
            <w:noProof/>
            <w:webHidden/>
          </w:rPr>
          <w:tab/>
        </w:r>
        <w:r>
          <w:rPr>
            <w:noProof/>
            <w:webHidden/>
          </w:rPr>
          <w:fldChar w:fldCharType="begin"/>
        </w:r>
        <w:r>
          <w:rPr>
            <w:noProof/>
            <w:webHidden/>
          </w:rPr>
          <w:instrText xml:space="preserve"> PAGEREF _Toc224082292 \h </w:instrText>
        </w:r>
        <w:r>
          <w:rPr>
            <w:noProof/>
            <w:webHidden/>
          </w:rPr>
        </w:r>
        <w:r>
          <w:rPr>
            <w:noProof/>
            <w:webHidden/>
          </w:rPr>
          <w:fldChar w:fldCharType="separate"/>
        </w:r>
        <w:r>
          <w:rPr>
            <w:noProof/>
            <w:webHidden/>
          </w:rPr>
          <w:t>157</w:t>
        </w:r>
        <w:r>
          <w:rPr>
            <w:noProof/>
            <w:webHidden/>
          </w:rPr>
          <w:fldChar w:fldCharType="end"/>
        </w:r>
      </w:hyperlink>
    </w:p>
    <w:p w14:paraId="3248E24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3" w:history="1">
        <w:r w:rsidRPr="007E1566">
          <w:rPr>
            <w:rStyle w:val="Hyperlink"/>
            <w:noProof/>
          </w:rPr>
          <w:t>Setup</w:t>
        </w:r>
        <w:r>
          <w:rPr>
            <w:noProof/>
            <w:webHidden/>
          </w:rPr>
          <w:tab/>
        </w:r>
        <w:r>
          <w:rPr>
            <w:noProof/>
            <w:webHidden/>
          </w:rPr>
          <w:fldChar w:fldCharType="begin"/>
        </w:r>
        <w:r>
          <w:rPr>
            <w:noProof/>
            <w:webHidden/>
          </w:rPr>
          <w:instrText xml:space="preserve"> PAGEREF _Toc224082293 \h </w:instrText>
        </w:r>
        <w:r>
          <w:rPr>
            <w:noProof/>
            <w:webHidden/>
          </w:rPr>
        </w:r>
        <w:r>
          <w:rPr>
            <w:noProof/>
            <w:webHidden/>
          </w:rPr>
          <w:fldChar w:fldCharType="separate"/>
        </w:r>
        <w:r>
          <w:rPr>
            <w:noProof/>
            <w:webHidden/>
          </w:rPr>
          <w:t>158</w:t>
        </w:r>
        <w:r>
          <w:rPr>
            <w:noProof/>
            <w:webHidden/>
          </w:rPr>
          <w:fldChar w:fldCharType="end"/>
        </w:r>
      </w:hyperlink>
    </w:p>
    <w:p w14:paraId="311D2FA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4" w:history="1">
        <w:r w:rsidRPr="007E1566">
          <w:rPr>
            <w:rStyle w:val="Hyperlink"/>
            <w:noProof/>
          </w:rPr>
          <w:t>The Strata</w:t>
        </w:r>
        <w:r>
          <w:rPr>
            <w:noProof/>
            <w:webHidden/>
          </w:rPr>
          <w:tab/>
        </w:r>
        <w:r>
          <w:rPr>
            <w:noProof/>
            <w:webHidden/>
          </w:rPr>
          <w:fldChar w:fldCharType="begin"/>
        </w:r>
        <w:r>
          <w:rPr>
            <w:noProof/>
            <w:webHidden/>
          </w:rPr>
          <w:instrText xml:space="preserve"> PAGEREF _Toc224082294 \h </w:instrText>
        </w:r>
        <w:r>
          <w:rPr>
            <w:noProof/>
            <w:webHidden/>
          </w:rPr>
        </w:r>
        <w:r>
          <w:rPr>
            <w:noProof/>
            <w:webHidden/>
          </w:rPr>
          <w:fldChar w:fldCharType="separate"/>
        </w:r>
        <w:r>
          <w:rPr>
            <w:noProof/>
            <w:webHidden/>
          </w:rPr>
          <w:t>158</w:t>
        </w:r>
        <w:r>
          <w:rPr>
            <w:noProof/>
            <w:webHidden/>
          </w:rPr>
          <w:fldChar w:fldCharType="end"/>
        </w:r>
      </w:hyperlink>
    </w:p>
    <w:p w14:paraId="47B9270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5" w:history="1">
        <w:r w:rsidRPr="007E1566">
          <w:rPr>
            <w:rStyle w:val="Hyperlink"/>
            <w:noProof/>
          </w:rPr>
          <w:t>The Boundaries</w:t>
        </w:r>
        <w:r>
          <w:rPr>
            <w:noProof/>
            <w:webHidden/>
          </w:rPr>
          <w:tab/>
        </w:r>
        <w:r>
          <w:rPr>
            <w:noProof/>
            <w:webHidden/>
          </w:rPr>
          <w:fldChar w:fldCharType="begin"/>
        </w:r>
        <w:r>
          <w:rPr>
            <w:noProof/>
            <w:webHidden/>
          </w:rPr>
          <w:instrText xml:space="preserve"> PAGEREF _Toc224082295 \h </w:instrText>
        </w:r>
        <w:r>
          <w:rPr>
            <w:noProof/>
            <w:webHidden/>
          </w:rPr>
        </w:r>
        <w:r>
          <w:rPr>
            <w:noProof/>
            <w:webHidden/>
          </w:rPr>
          <w:fldChar w:fldCharType="separate"/>
        </w:r>
        <w:r>
          <w:rPr>
            <w:noProof/>
            <w:webHidden/>
          </w:rPr>
          <w:t>158</w:t>
        </w:r>
        <w:r>
          <w:rPr>
            <w:noProof/>
            <w:webHidden/>
          </w:rPr>
          <w:fldChar w:fldCharType="end"/>
        </w:r>
      </w:hyperlink>
    </w:p>
    <w:p w14:paraId="251B14D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6" w:history="1">
        <w:r w:rsidRPr="007E1566">
          <w:rPr>
            <w:rStyle w:val="Hyperlink"/>
            <w:noProof/>
          </w:rPr>
          <w:t>A Path Through the Landscape</w:t>
        </w:r>
        <w:r>
          <w:rPr>
            <w:noProof/>
            <w:webHidden/>
          </w:rPr>
          <w:tab/>
        </w:r>
        <w:r>
          <w:rPr>
            <w:noProof/>
            <w:webHidden/>
          </w:rPr>
          <w:fldChar w:fldCharType="begin"/>
        </w:r>
        <w:r>
          <w:rPr>
            <w:noProof/>
            <w:webHidden/>
          </w:rPr>
          <w:instrText xml:space="preserve"> PAGEREF _Toc224082296 \h </w:instrText>
        </w:r>
        <w:r>
          <w:rPr>
            <w:noProof/>
            <w:webHidden/>
          </w:rPr>
        </w:r>
        <w:r>
          <w:rPr>
            <w:noProof/>
            <w:webHidden/>
          </w:rPr>
          <w:fldChar w:fldCharType="separate"/>
        </w:r>
        <w:r>
          <w:rPr>
            <w:noProof/>
            <w:webHidden/>
          </w:rPr>
          <w:t>159</w:t>
        </w:r>
        <w:r>
          <w:rPr>
            <w:noProof/>
            <w:webHidden/>
          </w:rPr>
          <w:fldChar w:fldCharType="end"/>
        </w:r>
      </w:hyperlink>
    </w:p>
    <w:p w14:paraId="1AFAE85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7" w:history="1">
        <w:r w:rsidRPr="007E1566">
          <w:rPr>
            <w:rStyle w:val="Hyperlink"/>
            <w:noProof/>
          </w:rPr>
          <w:t>Analysis</w:t>
        </w:r>
        <w:r>
          <w:rPr>
            <w:noProof/>
            <w:webHidden/>
          </w:rPr>
          <w:tab/>
        </w:r>
        <w:r>
          <w:rPr>
            <w:noProof/>
            <w:webHidden/>
          </w:rPr>
          <w:fldChar w:fldCharType="begin"/>
        </w:r>
        <w:r>
          <w:rPr>
            <w:noProof/>
            <w:webHidden/>
          </w:rPr>
          <w:instrText xml:space="preserve"> PAGEREF _Toc224082297 \h </w:instrText>
        </w:r>
        <w:r>
          <w:rPr>
            <w:noProof/>
            <w:webHidden/>
          </w:rPr>
        </w:r>
        <w:r>
          <w:rPr>
            <w:noProof/>
            <w:webHidden/>
          </w:rPr>
          <w:fldChar w:fldCharType="separate"/>
        </w:r>
        <w:r>
          <w:rPr>
            <w:noProof/>
            <w:webHidden/>
          </w:rPr>
          <w:t>159</w:t>
        </w:r>
        <w:r>
          <w:rPr>
            <w:noProof/>
            <w:webHidden/>
          </w:rPr>
          <w:fldChar w:fldCharType="end"/>
        </w:r>
      </w:hyperlink>
    </w:p>
    <w:p w14:paraId="26AF93C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98" w:history="1">
        <w:r w:rsidRPr="007E1566">
          <w:rPr>
            <w:rStyle w:val="Hyperlink"/>
            <w:noProof/>
          </w:rPr>
          <w:t>8.10 Stratification and Moral Theory</w:t>
        </w:r>
        <w:r>
          <w:rPr>
            <w:noProof/>
            <w:webHidden/>
          </w:rPr>
          <w:tab/>
        </w:r>
        <w:r>
          <w:rPr>
            <w:noProof/>
            <w:webHidden/>
          </w:rPr>
          <w:fldChar w:fldCharType="begin"/>
        </w:r>
        <w:r>
          <w:rPr>
            <w:noProof/>
            <w:webHidden/>
          </w:rPr>
          <w:instrText xml:space="preserve"> PAGEREF _Toc224082298 \h </w:instrText>
        </w:r>
        <w:r>
          <w:rPr>
            <w:noProof/>
            <w:webHidden/>
          </w:rPr>
        </w:r>
        <w:r>
          <w:rPr>
            <w:noProof/>
            <w:webHidden/>
          </w:rPr>
          <w:fldChar w:fldCharType="separate"/>
        </w:r>
        <w:r>
          <w:rPr>
            <w:noProof/>
            <w:webHidden/>
          </w:rPr>
          <w:t>160</w:t>
        </w:r>
        <w:r>
          <w:rPr>
            <w:noProof/>
            <w:webHidden/>
          </w:rPr>
          <w:fldChar w:fldCharType="end"/>
        </w:r>
      </w:hyperlink>
    </w:p>
    <w:p w14:paraId="38C58BD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9" w:history="1">
        <w:r w:rsidRPr="007E1566">
          <w:rPr>
            <w:rStyle w:val="Hyperlink"/>
            <w:noProof/>
          </w:rPr>
          <w:t>How Different Theories Handle Boundaries</w:t>
        </w:r>
        <w:r>
          <w:rPr>
            <w:noProof/>
            <w:webHidden/>
          </w:rPr>
          <w:tab/>
        </w:r>
        <w:r>
          <w:rPr>
            <w:noProof/>
            <w:webHidden/>
          </w:rPr>
          <w:fldChar w:fldCharType="begin"/>
        </w:r>
        <w:r>
          <w:rPr>
            <w:noProof/>
            <w:webHidden/>
          </w:rPr>
          <w:instrText xml:space="preserve"> PAGEREF _Toc224082299 \h </w:instrText>
        </w:r>
        <w:r>
          <w:rPr>
            <w:noProof/>
            <w:webHidden/>
          </w:rPr>
        </w:r>
        <w:r>
          <w:rPr>
            <w:noProof/>
            <w:webHidden/>
          </w:rPr>
          <w:fldChar w:fldCharType="separate"/>
        </w:r>
        <w:r>
          <w:rPr>
            <w:noProof/>
            <w:webHidden/>
          </w:rPr>
          <w:t>160</w:t>
        </w:r>
        <w:r>
          <w:rPr>
            <w:noProof/>
            <w:webHidden/>
          </w:rPr>
          <w:fldChar w:fldCharType="end"/>
        </w:r>
      </w:hyperlink>
    </w:p>
    <w:p w14:paraId="0D92A0A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00" w:history="1">
        <w:r w:rsidRPr="007E1566">
          <w:rPr>
            <w:rStyle w:val="Hyperlink"/>
            <w:noProof/>
          </w:rPr>
          <w:t>Metaethical Implications</w:t>
        </w:r>
        <w:r>
          <w:rPr>
            <w:noProof/>
            <w:webHidden/>
          </w:rPr>
          <w:tab/>
        </w:r>
        <w:r>
          <w:rPr>
            <w:noProof/>
            <w:webHidden/>
          </w:rPr>
          <w:fldChar w:fldCharType="begin"/>
        </w:r>
        <w:r>
          <w:rPr>
            <w:noProof/>
            <w:webHidden/>
          </w:rPr>
          <w:instrText xml:space="preserve"> PAGEREF _Toc224082300 \h </w:instrText>
        </w:r>
        <w:r>
          <w:rPr>
            <w:noProof/>
            <w:webHidden/>
          </w:rPr>
        </w:r>
        <w:r>
          <w:rPr>
            <w:noProof/>
            <w:webHidden/>
          </w:rPr>
          <w:fldChar w:fldCharType="separate"/>
        </w:r>
        <w:r>
          <w:rPr>
            <w:noProof/>
            <w:webHidden/>
          </w:rPr>
          <w:t>160</w:t>
        </w:r>
        <w:r>
          <w:rPr>
            <w:noProof/>
            <w:webHidden/>
          </w:rPr>
          <w:fldChar w:fldCharType="end"/>
        </w:r>
      </w:hyperlink>
    </w:p>
    <w:p w14:paraId="4D2B0A6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1" w:history="1">
        <w:r w:rsidRPr="007E1566">
          <w:rPr>
            <w:rStyle w:val="Hyperlink"/>
            <w:noProof/>
          </w:rPr>
          <w:t>8.10a The Discrete Computational Realization: Weighted Simplicial Complexes</w:t>
        </w:r>
        <w:r>
          <w:rPr>
            <w:noProof/>
            <w:webHidden/>
          </w:rPr>
          <w:tab/>
        </w:r>
        <w:r>
          <w:rPr>
            <w:noProof/>
            <w:webHidden/>
          </w:rPr>
          <w:fldChar w:fldCharType="begin"/>
        </w:r>
        <w:r>
          <w:rPr>
            <w:noProof/>
            <w:webHidden/>
          </w:rPr>
          <w:instrText xml:space="preserve"> PAGEREF _Toc224082301 \h </w:instrText>
        </w:r>
        <w:r>
          <w:rPr>
            <w:noProof/>
            <w:webHidden/>
          </w:rPr>
        </w:r>
        <w:r>
          <w:rPr>
            <w:noProof/>
            <w:webHidden/>
          </w:rPr>
          <w:fldChar w:fldCharType="separate"/>
        </w:r>
        <w:r>
          <w:rPr>
            <w:noProof/>
            <w:webHidden/>
          </w:rPr>
          <w:t>161</w:t>
        </w:r>
        <w:r>
          <w:rPr>
            <w:noProof/>
            <w:webHidden/>
          </w:rPr>
          <w:fldChar w:fldCharType="end"/>
        </w:r>
      </w:hyperlink>
    </w:p>
    <w:p w14:paraId="073BE1E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2" w:history="1">
        <w:r w:rsidRPr="007E1566">
          <w:rPr>
            <w:rStyle w:val="Hyperlink"/>
            <w:noProof/>
          </w:rPr>
          <w:t>8.11 Summary</w:t>
        </w:r>
        <w:r>
          <w:rPr>
            <w:noProof/>
            <w:webHidden/>
          </w:rPr>
          <w:tab/>
        </w:r>
        <w:r>
          <w:rPr>
            <w:noProof/>
            <w:webHidden/>
          </w:rPr>
          <w:fldChar w:fldCharType="begin"/>
        </w:r>
        <w:r>
          <w:rPr>
            <w:noProof/>
            <w:webHidden/>
          </w:rPr>
          <w:instrText xml:space="preserve"> PAGEREF _Toc224082302 \h </w:instrText>
        </w:r>
        <w:r>
          <w:rPr>
            <w:noProof/>
            <w:webHidden/>
          </w:rPr>
        </w:r>
        <w:r>
          <w:rPr>
            <w:noProof/>
            <w:webHidden/>
          </w:rPr>
          <w:fldChar w:fldCharType="separate"/>
        </w:r>
        <w:r>
          <w:rPr>
            <w:noProof/>
            <w:webHidden/>
          </w:rPr>
          <w:t>162</w:t>
        </w:r>
        <w:r>
          <w:rPr>
            <w:noProof/>
            <w:webHidden/>
          </w:rPr>
          <w:fldChar w:fldCharType="end"/>
        </w:r>
      </w:hyperlink>
    </w:p>
    <w:p w14:paraId="1F56EAE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3"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_Toc224082303 \h </w:instrText>
        </w:r>
        <w:r>
          <w:rPr>
            <w:noProof/>
            <w:webHidden/>
          </w:rPr>
        </w:r>
        <w:r>
          <w:rPr>
            <w:noProof/>
            <w:webHidden/>
          </w:rPr>
          <w:fldChar w:fldCharType="separate"/>
        </w:r>
        <w:r>
          <w:rPr>
            <w:noProof/>
            <w:webHidden/>
          </w:rPr>
          <w:t>163</w:t>
        </w:r>
        <w:r>
          <w:rPr>
            <w:noProof/>
            <w:webHidden/>
          </w:rPr>
          <w:fldChar w:fldCharType="end"/>
        </w:r>
      </w:hyperlink>
    </w:p>
    <w:p w14:paraId="647EADC1" w14:textId="77777777" w:rsidR="000F5166" w:rsidRDefault="000F5166">
      <w:pPr>
        <w:pStyle w:val="TOC1"/>
        <w:rPr>
          <w:rFonts w:asciiTheme="minorHAnsi" w:hAnsiTheme="minorHAnsi"/>
          <w:kern w:val="2"/>
          <w:szCs w:val="24"/>
          <w:lang w:eastAsia="en-US"/>
          <w14:ligatures w14:val="standardContextual"/>
        </w:rPr>
      </w:pPr>
      <w:hyperlink w:anchor="_Toc224082304" w:history="1">
        <w:r w:rsidRPr="007E1566">
          <w:rPr>
            <w:rStyle w:val="Hyperlink"/>
          </w:rPr>
          <w:t>Part III: Dynamics and Symmetry</w:t>
        </w:r>
        <w:r>
          <w:rPr>
            <w:webHidden/>
          </w:rPr>
          <w:tab/>
        </w:r>
        <w:r>
          <w:rPr>
            <w:webHidden/>
          </w:rPr>
          <w:fldChar w:fldCharType="begin"/>
        </w:r>
        <w:r>
          <w:rPr>
            <w:webHidden/>
          </w:rPr>
          <w:instrText xml:space="preserve"> PAGEREF _Toc224082304 \h </w:instrText>
        </w:r>
        <w:r>
          <w:rPr>
            <w:webHidden/>
          </w:rPr>
        </w:r>
        <w:r>
          <w:rPr>
            <w:webHidden/>
          </w:rPr>
          <w:fldChar w:fldCharType="separate"/>
        </w:r>
        <w:r>
          <w:rPr>
            <w:webHidden/>
          </w:rPr>
          <w:t>166</w:t>
        </w:r>
        <w:r>
          <w:rPr>
            <w:webHidden/>
          </w:rPr>
          <w:fldChar w:fldCharType="end"/>
        </w:r>
      </w:hyperlink>
    </w:p>
    <w:p w14:paraId="6ADCBF65" w14:textId="77777777" w:rsidR="000F5166" w:rsidRDefault="000F5166">
      <w:pPr>
        <w:pStyle w:val="TOC1"/>
        <w:rPr>
          <w:rFonts w:asciiTheme="minorHAnsi" w:hAnsiTheme="minorHAnsi"/>
          <w:kern w:val="2"/>
          <w:szCs w:val="24"/>
          <w:lang w:eastAsia="en-US"/>
          <w14:ligatures w14:val="standardContextual"/>
        </w:rPr>
      </w:pPr>
      <w:hyperlink w:anchor="_Toc224082305" w:history="1">
        <w:r w:rsidRPr="007E1566">
          <w:rPr>
            <w:rStyle w:val="Hyperlink"/>
          </w:rPr>
          <w:t>Chapter 9: The Origin of the Moral Metric — Discovery, Construction, or Governance?</w:t>
        </w:r>
        <w:r>
          <w:rPr>
            <w:webHidden/>
          </w:rPr>
          <w:tab/>
        </w:r>
        <w:r>
          <w:rPr>
            <w:webHidden/>
          </w:rPr>
          <w:fldChar w:fldCharType="begin"/>
        </w:r>
        <w:r>
          <w:rPr>
            <w:webHidden/>
          </w:rPr>
          <w:instrText xml:space="preserve"> PAGEREF _Toc224082305 \h </w:instrText>
        </w:r>
        <w:r>
          <w:rPr>
            <w:webHidden/>
          </w:rPr>
        </w:r>
        <w:r>
          <w:rPr>
            <w:webHidden/>
          </w:rPr>
          <w:fldChar w:fldCharType="separate"/>
        </w:r>
        <w:r>
          <w:rPr>
            <w:webHidden/>
          </w:rPr>
          <w:t>166</w:t>
        </w:r>
        <w:r>
          <w:rPr>
            <w:webHidden/>
          </w:rPr>
          <w:fldChar w:fldCharType="end"/>
        </w:r>
      </w:hyperlink>
    </w:p>
    <w:p w14:paraId="31A7705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6" w:history="1">
        <w:r w:rsidRPr="007E1566">
          <w:rPr>
            <w:rStyle w:val="Hyperlink"/>
            <w:noProof/>
          </w:rPr>
          <w:t>9.1 The Metric Is Not Given</w:t>
        </w:r>
        <w:r>
          <w:rPr>
            <w:noProof/>
            <w:webHidden/>
          </w:rPr>
          <w:tab/>
        </w:r>
        <w:r>
          <w:rPr>
            <w:noProof/>
            <w:webHidden/>
          </w:rPr>
          <w:fldChar w:fldCharType="begin"/>
        </w:r>
        <w:r>
          <w:rPr>
            <w:noProof/>
            <w:webHidden/>
          </w:rPr>
          <w:instrText xml:space="preserve"> PAGEREF _Toc224082306 \h </w:instrText>
        </w:r>
        <w:r>
          <w:rPr>
            <w:noProof/>
            <w:webHidden/>
          </w:rPr>
        </w:r>
        <w:r>
          <w:rPr>
            <w:noProof/>
            <w:webHidden/>
          </w:rPr>
          <w:fldChar w:fldCharType="separate"/>
        </w:r>
        <w:r>
          <w:rPr>
            <w:noProof/>
            <w:webHidden/>
          </w:rPr>
          <w:t>166</w:t>
        </w:r>
        <w:r>
          <w:rPr>
            <w:noProof/>
            <w:webHidden/>
          </w:rPr>
          <w:fldChar w:fldCharType="end"/>
        </w:r>
      </w:hyperlink>
    </w:p>
    <w:p w14:paraId="7F8C992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7" w:history="1">
        <w:r w:rsidRPr="007E1566">
          <w:rPr>
            <w:rStyle w:val="Hyperlink"/>
            <w:noProof/>
          </w:rPr>
          <w:t>9.2 The Realist Account: Discovery</w:t>
        </w:r>
        <w:r>
          <w:rPr>
            <w:noProof/>
            <w:webHidden/>
          </w:rPr>
          <w:tab/>
        </w:r>
        <w:r>
          <w:rPr>
            <w:noProof/>
            <w:webHidden/>
          </w:rPr>
          <w:fldChar w:fldCharType="begin"/>
        </w:r>
        <w:r>
          <w:rPr>
            <w:noProof/>
            <w:webHidden/>
          </w:rPr>
          <w:instrText xml:space="preserve"> PAGEREF _Toc224082307 \h </w:instrText>
        </w:r>
        <w:r>
          <w:rPr>
            <w:noProof/>
            <w:webHidden/>
          </w:rPr>
        </w:r>
        <w:r>
          <w:rPr>
            <w:noProof/>
            <w:webHidden/>
          </w:rPr>
          <w:fldChar w:fldCharType="separate"/>
        </w:r>
        <w:r>
          <w:rPr>
            <w:noProof/>
            <w:webHidden/>
          </w:rPr>
          <w:t>167</w:t>
        </w:r>
        <w:r>
          <w:rPr>
            <w:noProof/>
            <w:webHidden/>
          </w:rPr>
          <w:fldChar w:fldCharType="end"/>
        </w:r>
      </w:hyperlink>
    </w:p>
    <w:p w14:paraId="4FDD7E0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08" w:history="1">
        <w:r w:rsidRPr="007E1566">
          <w:rPr>
            <w:rStyle w:val="Hyperlink"/>
            <w:noProof/>
          </w:rPr>
          <w:t>The Claim</w:t>
        </w:r>
        <w:r>
          <w:rPr>
            <w:noProof/>
            <w:webHidden/>
          </w:rPr>
          <w:tab/>
        </w:r>
        <w:r>
          <w:rPr>
            <w:noProof/>
            <w:webHidden/>
          </w:rPr>
          <w:fldChar w:fldCharType="begin"/>
        </w:r>
        <w:r>
          <w:rPr>
            <w:noProof/>
            <w:webHidden/>
          </w:rPr>
          <w:instrText xml:space="preserve"> PAGEREF _Toc224082308 \h </w:instrText>
        </w:r>
        <w:r>
          <w:rPr>
            <w:noProof/>
            <w:webHidden/>
          </w:rPr>
        </w:r>
        <w:r>
          <w:rPr>
            <w:noProof/>
            <w:webHidden/>
          </w:rPr>
          <w:fldChar w:fldCharType="separate"/>
        </w:r>
        <w:r>
          <w:rPr>
            <w:noProof/>
            <w:webHidden/>
          </w:rPr>
          <w:t>167</w:t>
        </w:r>
        <w:r>
          <w:rPr>
            <w:noProof/>
            <w:webHidden/>
          </w:rPr>
          <w:fldChar w:fldCharType="end"/>
        </w:r>
      </w:hyperlink>
    </w:p>
    <w:p w14:paraId="7F38F0B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09" w:history="1">
        <w:r w:rsidRPr="007E1566">
          <w:rPr>
            <w:rStyle w:val="Hyperlink"/>
            <w:noProof/>
          </w:rPr>
          <w:t>Strengths</w:t>
        </w:r>
        <w:r>
          <w:rPr>
            <w:noProof/>
            <w:webHidden/>
          </w:rPr>
          <w:tab/>
        </w:r>
        <w:r>
          <w:rPr>
            <w:noProof/>
            <w:webHidden/>
          </w:rPr>
          <w:fldChar w:fldCharType="begin"/>
        </w:r>
        <w:r>
          <w:rPr>
            <w:noProof/>
            <w:webHidden/>
          </w:rPr>
          <w:instrText xml:space="preserve"> PAGEREF _Toc224082309 \h </w:instrText>
        </w:r>
        <w:r>
          <w:rPr>
            <w:noProof/>
            <w:webHidden/>
          </w:rPr>
        </w:r>
        <w:r>
          <w:rPr>
            <w:noProof/>
            <w:webHidden/>
          </w:rPr>
          <w:fldChar w:fldCharType="separate"/>
        </w:r>
        <w:r>
          <w:rPr>
            <w:noProof/>
            <w:webHidden/>
          </w:rPr>
          <w:t>167</w:t>
        </w:r>
        <w:r>
          <w:rPr>
            <w:noProof/>
            <w:webHidden/>
          </w:rPr>
          <w:fldChar w:fldCharType="end"/>
        </w:r>
      </w:hyperlink>
    </w:p>
    <w:p w14:paraId="4677875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0" w:history="1">
        <w:r w:rsidRPr="007E1566">
          <w:rPr>
            <w:rStyle w:val="Hyperlink"/>
            <w:noProof/>
          </w:rPr>
          <w:t>Challenges</w:t>
        </w:r>
        <w:r>
          <w:rPr>
            <w:noProof/>
            <w:webHidden/>
          </w:rPr>
          <w:tab/>
        </w:r>
        <w:r>
          <w:rPr>
            <w:noProof/>
            <w:webHidden/>
          </w:rPr>
          <w:fldChar w:fldCharType="begin"/>
        </w:r>
        <w:r>
          <w:rPr>
            <w:noProof/>
            <w:webHidden/>
          </w:rPr>
          <w:instrText xml:space="preserve"> PAGEREF _Toc224082310 \h </w:instrText>
        </w:r>
        <w:r>
          <w:rPr>
            <w:noProof/>
            <w:webHidden/>
          </w:rPr>
        </w:r>
        <w:r>
          <w:rPr>
            <w:noProof/>
            <w:webHidden/>
          </w:rPr>
          <w:fldChar w:fldCharType="separate"/>
        </w:r>
        <w:r>
          <w:rPr>
            <w:noProof/>
            <w:webHidden/>
          </w:rPr>
          <w:t>167</w:t>
        </w:r>
        <w:r>
          <w:rPr>
            <w:noProof/>
            <w:webHidden/>
          </w:rPr>
          <w:fldChar w:fldCharType="end"/>
        </w:r>
      </w:hyperlink>
    </w:p>
    <w:p w14:paraId="728F7C4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1" w:history="1">
        <w:r w:rsidRPr="007E1566">
          <w:rPr>
            <w:rStyle w:val="Hyperlink"/>
            <w:noProof/>
          </w:rPr>
          <w:t>Geometric Gloss</w:t>
        </w:r>
        <w:r>
          <w:rPr>
            <w:noProof/>
            <w:webHidden/>
          </w:rPr>
          <w:tab/>
        </w:r>
        <w:r>
          <w:rPr>
            <w:noProof/>
            <w:webHidden/>
          </w:rPr>
          <w:fldChar w:fldCharType="begin"/>
        </w:r>
        <w:r>
          <w:rPr>
            <w:noProof/>
            <w:webHidden/>
          </w:rPr>
          <w:instrText xml:space="preserve"> PAGEREF _Toc224082311 \h </w:instrText>
        </w:r>
        <w:r>
          <w:rPr>
            <w:noProof/>
            <w:webHidden/>
          </w:rPr>
        </w:r>
        <w:r>
          <w:rPr>
            <w:noProof/>
            <w:webHidden/>
          </w:rPr>
          <w:fldChar w:fldCharType="separate"/>
        </w:r>
        <w:r>
          <w:rPr>
            <w:noProof/>
            <w:webHidden/>
          </w:rPr>
          <w:t>168</w:t>
        </w:r>
        <w:r>
          <w:rPr>
            <w:noProof/>
            <w:webHidden/>
          </w:rPr>
          <w:fldChar w:fldCharType="end"/>
        </w:r>
      </w:hyperlink>
    </w:p>
    <w:p w14:paraId="059EA22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12" w:history="1">
        <w:r w:rsidRPr="007E1566">
          <w:rPr>
            <w:rStyle w:val="Hyperlink"/>
            <w:noProof/>
          </w:rPr>
          <w:t>9.3 The Constructivist Account: Agreement</w:t>
        </w:r>
        <w:r>
          <w:rPr>
            <w:noProof/>
            <w:webHidden/>
          </w:rPr>
          <w:tab/>
        </w:r>
        <w:r>
          <w:rPr>
            <w:noProof/>
            <w:webHidden/>
          </w:rPr>
          <w:fldChar w:fldCharType="begin"/>
        </w:r>
        <w:r>
          <w:rPr>
            <w:noProof/>
            <w:webHidden/>
          </w:rPr>
          <w:instrText xml:space="preserve"> PAGEREF _Toc224082312 \h </w:instrText>
        </w:r>
        <w:r>
          <w:rPr>
            <w:noProof/>
            <w:webHidden/>
          </w:rPr>
        </w:r>
        <w:r>
          <w:rPr>
            <w:noProof/>
            <w:webHidden/>
          </w:rPr>
          <w:fldChar w:fldCharType="separate"/>
        </w:r>
        <w:r>
          <w:rPr>
            <w:noProof/>
            <w:webHidden/>
          </w:rPr>
          <w:t>168</w:t>
        </w:r>
        <w:r>
          <w:rPr>
            <w:noProof/>
            <w:webHidden/>
          </w:rPr>
          <w:fldChar w:fldCharType="end"/>
        </w:r>
      </w:hyperlink>
    </w:p>
    <w:p w14:paraId="31C08D2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3" w:history="1">
        <w:r w:rsidRPr="007E1566">
          <w:rPr>
            <w:rStyle w:val="Hyperlink"/>
            <w:noProof/>
          </w:rPr>
          <w:t>The Claim</w:t>
        </w:r>
        <w:r>
          <w:rPr>
            <w:noProof/>
            <w:webHidden/>
          </w:rPr>
          <w:tab/>
        </w:r>
        <w:r>
          <w:rPr>
            <w:noProof/>
            <w:webHidden/>
          </w:rPr>
          <w:fldChar w:fldCharType="begin"/>
        </w:r>
        <w:r>
          <w:rPr>
            <w:noProof/>
            <w:webHidden/>
          </w:rPr>
          <w:instrText xml:space="preserve"> PAGEREF _Toc224082313 \h </w:instrText>
        </w:r>
        <w:r>
          <w:rPr>
            <w:noProof/>
            <w:webHidden/>
          </w:rPr>
        </w:r>
        <w:r>
          <w:rPr>
            <w:noProof/>
            <w:webHidden/>
          </w:rPr>
          <w:fldChar w:fldCharType="separate"/>
        </w:r>
        <w:r>
          <w:rPr>
            <w:noProof/>
            <w:webHidden/>
          </w:rPr>
          <w:t>168</w:t>
        </w:r>
        <w:r>
          <w:rPr>
            <w:noProof/>
            <w:webHidden/>
          </w:rPr>
          <w:fldChar w:fldCharType="end"/>
        </w:r>
      </w:hyperlink>
    </w:p>
    <w:p w14:paraId="42F43E8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4" w:history="1">
        <w:r w:rsidRPr="007E1566">
          <w:rPr>
            <w:rStyle w:val="Hyperlink"/>
            <w:noProof/>
          </w:rPr>
          <w:t>Strengths</w:t>
        </w:r>
        <w:r>
          <w:rPr>
            <w:noProof/>
            <w:webHidden/>
          </w:rPr>
          <w:tab/>
        </w:r>
        <w:r>
          <w:rPr>
            <w:noProof/>
            <w:webHidden/>
          </w:rPr>
          <w:fldChar w:fldCharType="begin"/>
        </w:r>
        <w:r>
          <w:rPr>
            <w:noProof/>
            <w:webHidden/>
          </w:rPr>
          <w:instrText xml:space="preserve"> PAGEREF _Toc224082314 \h </w:instrText>
        </w:r>
        <w:r>
          <w:rPr>
            <w:noProof/>
            <w:webHidden/>
          </w:rPr>
        </w:r>
        <w:r>
          <w:rPr>
            <w:noProof/>
            <w:webHidden/>
          </w:rPr>
          <w:fldChar w:fldCharType="separate"/>
        </w:r>
        <w:r>
          <w:rPr>
            <w:noProof/>
            <w:webHidden/>
          </w:rPr>
          <w:t>168</w:t>
        </w:r>
        <w:r>
          <w:rPr>
            <w:noProof/>
            <w:webHidden/>
          </w:rPr>
          <w:fldChar w:fldCharType="end"/>
        </w:r>
      </w:hyperlink>
    </w:p>
    <w:p w14:paraId="2F108D3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5" w:history="1">
        <w:r w:rsidRPr="007E1566">
          <w:rPr>
            <w:rStyle w:val="Hyperlink"/>
            <w:noProof/>
          </w:rPr>
          <w:t>Challenges</w:t>
        </w:r>
        <w:r>
          <w:rPr>
            <w:noProof/>
            <w:webHidden/>
          </w:rPr>
          <w:tab/>
        </w:r>
        <w:r>
          <w:rPr>
            <w:noProof/>
            <w:webHidden/>
          </w:rPr>
          <w:fldChar w:fldCharType="begin"/>
        </w:r>
        <w:r>
          <w:rPr>
            <w:noProof/>
            <w:webHidden/>
          </w:rPr>
          <w:instrText xml:space="preserve"> PAGEREF _Toc224082315 \h </w:instrText>
        </w:r>
        <w:r>
          <w:rPr>
            <w:noProof/>
            <w:webHidden/>
          </w:rPr>
        </w:r>
        <w:r>
          <w:rPr>
            <w:noProof/>
            <w:webHidden/>
          </w:rPr>
          <w:fldChar w:fldCharType="separate"/>
        </w:r>
        <w:r>
          <w:rPr>
            <w:noProof/>
            <w:webHidden/>
          </w:rPr>
          <w:t>168</w:t>
        </w:r>
        <w:r>
          <w:rPr>
            <w:noProof/>
            <w:webHidden/>
          </w:rPr>
          <w:fldChar w:fldCharType="end"/>
        </w:r>
      </w:hyperlink>
    </w:p>
    <w:p w14:paraId="2905BF8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6" w:history="1">
        <w:r w:rsidRPr="007E1566">
          <w:rPr>
            <w:rStyle w:val="Hyperlink"/>
            <w:noProof/>
          </w:rPr>
          <w:t>Geometric Gloss</w:t>
        </w:r>
        <w:r>
          <w:rPr>
            <w:noProof/>
            <w:webHidden/>
          </w:rPr>
          <w:tab/>
        </w:r>
        <w:r>
          <w:rPr>
            <w:noProof/>
            <w:webHidden/>
          </w:rPr>
          <w:fldChar w:fldCharType="begin"/>
        </w:r>
        <w:r>
          <w:rPr>
            <w:noProof/>
            <w:webHidden/>
          </w:rPr>
          <w:instrText xml:space="preserve"> PAGEREF _Toc224082316 \h </w:instrText>
        </w:r>
        <w:r>
          <w:rPr>
            <w:noProof/>
            <w:webHidden/>
          </w:rPr>
        </w:r>
        <w:r>
          <w:rPr>
            <w:noProof/>
            <w:webHidden/>
          </w:rPr>
          <w:fldChar w:fldCharType="separate"/>
        </w:r>
        <w:r>
          <w:rPr>
            <w:noProof/>
            <w:webHidden/>
          </w:rPr>
          <w:t>169</w:t>
        </w:r>
        <w:r>
          <w:rPr>
            <w:noProof/>
            <w:webHidden/>
          </w:rPr>
          <w:fldChar w:fldCharType="end"/>
        </w:r>
      </w:hyperlink>
    </w:p>
    <w:p w14:paraId="5C91B4B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17" w:history="1">
        <w:r w:rsidRPr="007E1566">
          <w:rPr>
            <w:rStyle w:val="Hyperlink"/>
            <w:noProof/>
          </w:rPr>
          <w:t>9.4 The Expressivist Account: Projection</w:t>
        </w:r>
        <w:r>
          <w:rPr>
            <w:noProof/>
            <w:webHidden/>
          </w:rPr>
          <w:tab/>
        </w:r>
        <w:r>
          <w:rPr>
            <w:noProof/>
            <w:webHidden/>
          </w:rPr>
          <w:fldChar w:fldCharType="begin"/>
        </w:r>
        <w:r>
          <w:rPr>
            <w:noProof/>
            <w:webHidden/>
          </w:rPr>
          <w:instrText xml:space="preserve"> PAGEREF _Toc224082317 \h </w:instrText>
        </w:r>
        <w:r>
          <w:rPr>
            <w:noProof/>
            <w:webHidden/>
          </w:rPr>
        </w:r>
        <w:r>
          <w:rPr>
            <w:noProof/>
            <w:webHidden/>
          </w:rPr>
          <w:fldChar w:fldCharType="separate"/>
        </w:r>
        <w:r>
          <w:rPr>
            <w:noProof/>
            <w:webHidden/>
          </w:rPr>
          <w:t>169</w:t>
        </w:r>
        <w:r>
          <w:rPr>
            <w:noProof/>
            <w:webHidden/>
          </w:rPr>
          <w:fldChar w:fldCharType="end"/>
        </w:r>
      </w:hyperlink>
    </w:p>
    <w:p w14:paraId="5CCF01C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8" w:history="1">
        <w:r w:rsidRPr="007E1566">
          <w:rPr>
            <w:rStyle w:val="Hyperlink"/>
            <w:noProof/>
          </w:rPr>
          <w:t>The Claim</w:t>
        </w:r>
        <w:r>
          <w:rPr>
            <w:noProof/>
            <w:webHidden/>
          </w:rPr>
          <w:tab/>
        </w:r>
        <w:r>
          <w:rPr>
            <w:noProof/>
            <w:webHidden/>
          </w:rPr>
          <w:fldChar w:fldCharType="begin"/>
        </w:r>
        <w:r>
          <w:rPr>
            <w:noProof/>
            <w:webHidden/>
          </w:rPr>
          <w:instrText xml:space="preserve"> PAGEREF _Toc224082318 \h </w:instrText>
        </w:r>
        <w:r>
          <w:rPr>
            <w:noProof/>
            <w:webHidden/>
          </w:rPr>
        </w:r>
        <w:r>
          <w:rPr>
            <w:noProof/>
            <w:webHidden/>
          </w:rPr>
          <w:fldChar w:fldCharType="separate"/>
        </w:r>
        <w:r>
          <w:rPr>
            <w:noProof/>
            <w:webHidden/>
          </w:rPr>
          <w:t>169</w:t>
        </w:r>
        <w:r>
          <w:rPr>
            <w:noProof/>
            <w:webHidden/>
          </w:rPr>
          <w:fldChar w:fldCharType="end"/>
        </w:r>
      </w:hyperlink>
    </w:p>
    <w:p w14:paraId="0C83668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9" w:history="1">
        <w:r w:rsidRPr="007E1566">
          <w:rPr>
            <w:rStyle w:val="Hyperlink"/>
            <w:noProof/>
          </w:rPr>
          <w:t>Strengths</w:t>
        </w:r>
        <w:r>
          <w:rPr>
            <w:noProof/>
            <w:webHidden/>
          </w:rPr>
          <w:tab/>
        </w:r>
        <w:r>
          <w:rPr>
            <w:noProof/>
            <w:webHidden/>
          </w:rPr>
          <w:fldChar w:fldCharType="begin"/>
        </w:r>
        <w:r>
          <w:rPr>
            <w:noProof/>
            <w:webHidden/>
          </w:rPr>
          <w:instrText xml:space="preserve"> PAGEREF _Toc224082319 \h </w:instrText>
        </w:r>
        <w:r>
          <w:rPr>
            <w:noProof/>
            <w:webHidden/>
          </w:rPr>
        </w:r>
        <w:r>
          <w:rPr>
            <w:noProof/>
            <w:webHidden/>
          </w:rPr>
          <w:fldChar w:fldCharType="separate"/>
        </w:r>
        <w:r>
          <w:rPr>
            <w:noProof/>
            <w:webHidden/>
          </w:rPr>
          <w:t>169</w:t>
        </w:r>
        <w:r>
          <w:rPr>
            <w:noProof/>
            <w:webHidden/>
          </w:rPr>
          <w:fldChar w:fldCharType="end"/>
        </w:r>
      </w:hyperlink>
    </w:p>
    <w:p w14:paraId="280187A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0" w:history="1">
        <w:r w:rsidRPr="007E1566">
          <w:rPr>
            <w:rStyle w:val="Hyperlink"/>
            <w:noProof/>
          </w:rPr>
          <w:t>Challenges</w:t>
        </w:r>
        <w:r>
          <w:rPr>
            <w:noProof/>
            <w:webHidden/>
          </w:rPr>
          <w:tab/>
        </w:r>
        <w:r>
          <w:rPr>
            <w:noProof/>
            <w:webHidden/>
          </w:rPr>
          <w:fldChar w:fldCharType="begin"/>
        </w:r>
        <w:r>
          <w:rPr>
            <w:noProof/>
            <w:webHidden/>
          </w:rPr>
          <w:instrText xml:space="preserve"> PAGEREF _Toc224082320 \h </w:instrText>
        </w:r>
        <w:r>
          <w:rPr>
            <w:noProof/>
            <w:webHidden/>
          </w:rPr>
        </w:r>
        <w:r>
          <w:rPr>
            <w:noProof/>
            <w:webHidden/>
          </w:rPr>
          <w:fldChar w:fldCharType="separate"/>
        </w:r>
        <w:r>
          <w:rPr>
            <w:noProof/>
            <w:webHidden/>
          </w:rPr>
          <w:t>169</w:t>
        </w:r>
        <w:r>
          <w:rPr>
            <w:noProof/>
            <w:webHidden/>
          </w:rPr>
          <w:fldChar w:fldCharType="end"/>
        </w:r>
      </w:hyperlink>
    </w:p>
    <w:p w14:paraId="5DBE3BD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1" w:history="1">
        <w:r w:rsidRPr="007E1566">
          <w:rPr>
            <w:rStyle w:val="Hyperlink"/>
            <w:noProof/>
          </w:rPr>
          <w:t>Geometric Gloss</w:t>
        </w:r>
        <w:r>
          <w:rPr>
            <w:noProof/>
            <w:webHidden/>
          </w:rPr>
          <w:tab/>
        </w:r>
        <w:r>
          <w:rPr>
            <w:noProof/>
            <w:webHidden/>
          </w:rPr>
          <w:fldChar w:fldCharType="begin"/>
        </w:r>
        <w:r>
          <w:rPr>
            <w:noProof/>
            <w:webHidden/>
          </w:rPr>
          <w:instrText xml:space="preserve"> PAGEREF _Toc224082321 \h </w:instrText>
        </w:r>
        <w:r>
          <w:rPr>
            <w:noProof/>
            <w:webHidden/>
          </w:rPr>
        </w:r>
        <w:r>
          <w:rPr>
            <w:noProof/>
            <w:webHidden/>
          </w:rPr>
          <w:fldChar w:fldCharType="separate"/>
        </w:r>
        <w:r>
          <w:rPr>
            <w:noProof/>
            <w:webHidden/>
          </w:rPr>
          <w:t>170</w:t>
        </w:r>
        <w:r>
          <w:rPr>
            <w:noProof/>
            <w:webHidden/>
          </w:rPr>
          <w:fldChar w:fldCharType="end"/>
        </w:r>
      </w:hyperlink>
    </w:p>
    <w:p w14:paraId="660A214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22" w:history="1">
        <w:r w:rsidRPr="007E1566">
          <w:rPr>
            <w:rStyle w:val="Hyperlink"/>
            <w:noProof/>
          </w:rPr>
          <w:t>9.5 The Governance Account: Democratic Determination</w:t>
        </w:r>
        <w:r>
          <w:rPr>
            <w:noProof/>
            <w:webHidden/>
          </w:rPr>
          <w:tab/>
        </w:r>
        <w:r>
          <w:rPr>
            <w:noProof/>
            <w:webHidden/>
          </w:rPr>
          <w:fldChar w:fldCharType="begin"/>
        </w:r>
        <w:r>
          <w:rPr>
            <w:noProof/>
            <w:webHidden/>
          </w:rPr>
          <w:instrText xml:space="preserve"> PAGEREF _Toc224082322 \h </w:instrText>
        </w:r>
        <w:r>
          <w:rPr>
            <w:noProof/>
            <w:webHidden/>
          </w:rPr>
        </w:r>
        <w:r>
          <w:rPr>
            <w:noProof/>
            <w:webHidden/>
          </w:rPr>
          <w:fldChar w:fldCharType="separate"/>
        </w:r>
        <w:r>
          <w:rPr>
            <w:noProof/>
            <w:webHidden/>
          </w:rPr>
          <w:t>170</w:t>
        </w:r>
        <w:r>
          <w:rPr>
            <w:noProof/>
            <w:webHidden/>
          </w:rPr>
          <w:fldChar w:fldCharType="end"/>
        </w:r>
      </w:hyperlink>
    </w:p>
    <w:p w14:paraId="2DAADAB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3" w:history="1">
        <w:r w:rsidRPr="007E1566">
          <w:rPr>
            <w:rStyle w:val="Hyperlink"/>
            <w:noProof/>
          </w:rPr>
          <w:t>The Proposal</w:t>
        </w:r>
        <w:r>
          <w:rPr>
            <w:noProof/>
            <w:webHidden/>
          </w:rPr>
          <w:tab/>
        </w:r>
        <w:r>
          <w:rPr>
            <w:noProof/>
            <w:webHidden/>
          </w:rPr>
          <w:fldChar w:fldCharType="begin"/>
        </w:r>
        <w:r>
          <w:rPr>
            <w:noProof/>
            <w:webHidden/>
          </w:rPr>
          <w:instrText xml:space="preserve"> PAGEREF _Toc224082323 \h </w:instrText>
        </w:r>
        <w:r>
          <w:rPr>
            <w:noProof/>
            <w:webHidden/>
          </w:rPr>
        </w:r>
        <w:r>
          <w:rPr>
            <w:noProof/>
            <w:webHidden/>
          </w:rPr>
          <w:fldChar w:fldCharType="separate"/>
        </w:r>
        <w:r>
          <w:rPr>
            <w:noProof/>
            <w:webHidden/>
          </w:rPr>
          <w:t>170</w:t>
        </w:r>
        <w:r>
          <w:rPr>
            <w:noProof/>
            <w:webHidden/>
          </w:rPr>
          <w:fldChar w:fldCharType="end"/>
        </w:r>
      </w:hyperlink>
    </w:p>
    <w:p w14:paraId="0E963E8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4" w:history="1">
        <w:r w:rsidRPr="007E1566">
          <w:rPr>
            <w:rStyle w:val="Hyperlink"/>
            <w:noProof/>
          </w:rPr>
          <w:t>What Governance Means</w:t>
        </w:r>
        <w:r>
          <w:rPr>
            <w:noProof/>
            <w:webHidden/>
          </w:rPr>
          <w:tab/>
        </w:r>
        <w:r>
          <w:rPr>
            <w:noProof/>
            <w:webHidden/>
          </w:rPr>
          <w:fldChar w:fldCharType="begin"/>
        </w:r>
        <w:r>
          <w:rPr>
            <w:noProof/>
            <w:webHidden/>
          </w:rPr>
          <w:instrText xml:space="preserve"> PAGEREF _Toc224082324 \h </w:instrText>
        </w:r>
        <w:r>
          <w:rPr>
            <w:noProof/>
            <w:webHidden/>
          </w:rPr>
        </w:r>
        <w:r>
          <w:rPr>
            <w:noProof/>
            <w:webHidden/>
          </w:rPr>
          <w:fldChar w:fldCharType="separate"/>
        </w:r>
        <w:r>
          <w:rPr>
            <w:noProof/>
            <w:webHidden/>
          </w:rPr>
          <w:t>170</w:t>
        </w:r>
        <w:r>
          <w:rPr>
            <w:noProof/>
            <w:webHidden/>
          </w:rPr>
          <w:fldChar w:fldCharType="end"/>
        </w:r>
      </w:hyperlink>
    </w:p>
    <w:p w14:paraId="34E8BD6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5" w:history="1">
        <w:r w:rsidRPr="007E1566">
          <w:rPr>
            <w:rStyle w:val="Hyperlink"/>
            <w:noProof/>
          </w:rPr>
          <w:t>Why Not Relativism?</w:t>
        </w:r>
        <w:r>
          <w:rPr>
            <w:noProof/>
            <w:webHidden/>
          </w:rPr>
          <w:tab/>
        </w:r>
        <w:r>
          <w:rPr>
            <w:noProof/>
            <w:webHidden/>
          </w:rPr>
          <w:fldChar w:fldCharType="begin"/>
        </w:r>
        <w:r>
          <w:rPr>
            <w:noProof/>
            <w:webHidden/>
          </w:rPr>
          <w:instrText xml:space="preserve"> PAGEREF _Toc224082325 \h </w:instrText>
        </w:r>
        <w:r>
          <w:rPr>
            <w:noProof/>
            <w:webHidden/>
          </w:rPr>
        </w:r>
        <w:r>
          <w:rPr>
            <w:noProof/>
            <w:webHidden/>
          </w:rPr>
          <w:fldChar w:fldCharType="separate"/>
        </w:r>
        <w:r>
          <w:rPr>
            <w:noProof/>
            <w:webHidden/>
          </w:rPr>
          <w:t>171</w:t>
        </w:r>
        <w:r>
          <w:rPr>
            <w:noProof/>
            <w:webHidden/>
          </w:rPr>
          <w:fldChar w:fldCharType="end"/>
        </w:r>
      </w:hyperlink>
    </w:p>
    <w:p w14:paraId="5FB6A00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6" w:history="1">
        <w:r w:rsidRPr="007E1566">
          <w:rPr>
            <w:rStyle w:val="Hyperlink"/>
            <w:noProof/>
          </w:rPr>
          <w:t>The Analogy to Legal Systems</w:t>
        </w:r>
        <w:r>
          <w:rPr>
            <w:noProof/>
            <w:webHidden/>
          </w:rPr>
          <w:tab/>
        </w:r>
        <w:r>
          <w:rPr>
            <w:noProof/>
            <w:webHidden/>
          </w:rPr>
          <w:fldChar w:fldCharType="begin"/>
        </w:r>
        <w:r>
          <w:rPr>
            <w:noProof/>
            <w:webHidden/>
          </w:rPr>
          <w:instrText xml:space="preserve"> PAGEREF _Toc224082326 \h </w:instrText>
        </w:r>
        <w:r>
          <w:rPr>
            <w:noProof/>
            <w:webHidden/>
          </w:rPr>
        </w:r>
        <w:r>
          <w:rPr>
            <w:noProof/>
            <w:webHidden/>
          </w:rPr>
          <w:fldChar w:fldCharType="separate"/>
        </w:r>
        <w:r>
          <w:rPr>
            <w:noProof/>
            <w:webHidden/>
          </w:rPr>
          <w:t>172</w:t>
        </w:r>
        <w:r>
          <w:rPr>
            <w:noProof/>
            <w:webHidden/>
          </w:rPr>
          <w:fldChar w:fldCharType="end"/>
        </w:r>
      </w:hyperlink>
    </w:p>
    <w:p w14:paraId="7C274D8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7" w:history="1">
        <w:r w:rsidRPr="007E1566">
          <w:rPr>
            <w:rStyle w:val="Hyperlink"/>
            <w:noProof/>
          </w:rPr>
          <w:t>Connection to the Framework</w:t>
        </w:r>
        <w:r>
          <w:rPr>
            <w:noProof/>
            <w:webHidden/>
          </w:rPr>
          <w:tab/>
        </w:r>
        <w:r>
          <w:rPr>
            <w:noProof/>
            <w:webHidden/>
          </w:rPr>
          <w:fldChar w:fldCharType="begin"/>
        </w:r>
        <w:r>
          <w:rPr>
            <w:noProof/>
            <w:webHidden/>
          </w:rPr>
          <w:instrText xml:space="preserve"> PAGEREF _Toc224082327 \h </w:instrText>
        </w:r>
        <w:r>
          <w:rPr>
            <w:noProof/>
            <w:webHidden/>
          </w:rPr>
        </w:r>
        <w:r>
          <w:rPr>
            <w:noProof/>
            <w:webHidden/>
          </w:rPr>
          <w:fldChar w:fldCharType="separate"/>
        </w:r>
        <w:r>
          <w:rPr>
            <w:noProof/>
            <w:webHidden/>
          </w:rPr>
          <w:t>172</w:t>
        </w:r>
        <w:r>
          <w:rPr>
            <w:noProof/>
            <w:webHidden/>
          </w:rPr>
          <w:fldChar w:fldCharType="end"/>
        </w:r>
      </w:hyperlink>
    </w:p>
    <w:p w14:paraId="0AD5BAA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28" w:history="1">
        <w:r w:rsidRPr="007E1566">
          <w:rPr>
            <w:rStyle w:val="Hyperlink"/>
            <w:noProof/>
          </w:rPr>
          <w:t>9.6 Constraints on Admissible Metrics</w:t>
        </w:r>
        <w:r>
          <w:rPr>
            <w:noProof/>
            <w:webHidden/>
          </w:rPr>
          <w:tab/>
        </w:r>
        <w:r>
          <w:rPr>
            <w:noProof/>
            <w:webHidden/>
          </w:rPr>
          <w:fldChar w:fldCharType="begin"/>
        </w:r>
        <w:r>
          <w:rPr>
            <w:noProof/>
            <w:webHidden/>
          </w:rPr>
          <w:instrText xml:space="preserve"> PAGEREF _Toc224082328 \h </w:instrText>
        </w:r>
        <w:r>
          <w:rPr>
            <w:noProof/>
            <w:webHidden/>
          </w:rPr>
        </w:r>
        <w:r>
          <w:rPr>
            <w:noProof/>
            <w:webHidden/>
          </w:rPr>
          <w:fldChar w:fldCharType="separate"/>
        </w:r>
        <w:r>
          <w:rPr>
            <w:noProof/>
            <w:webHidden/>
          </w:rPr>
          <w:t>172</w:t>
        </w:r>
        <w:r>
          <w:rPr>
            <w:noProof/>
            <w:webHidden/>
          </w:rPr>
          <w:fldChar w:fldCharType="end"/>
        </w:r>
      </w:hyperlink>
    </w:p>
    <w:p w14:paraId="4465D87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9" w:history="1">
        <w:r w:rsidRPr="007E1566">
          <w:rPr>
            <w:rStyle w:val="Hyperlink"/>
            <w:noProof/>
          </w:rPr>
          <w:t>Symmetry</w:t>
        </w:r>
        <w:r>
          <w:rPr>
            <w:noProof/>
            <w:webHidden/>
          </w:rPr>
          <w:tab/>
        </w:r>
        <w:r>
          <w:rPr>
            <w:noProof/>
            <w:webHidden/>
          </w:rPr>
          <w:fldChar w:fldCharType="begin"/>
        </w:r>
        <w:r>
          <w:rPr>
            <w:noProof/>
            <w:webHidden/>
          </w:rPr>
          <w:instrText xml:space="preserve"> PAGEREF _Toc224082329 \h </w:instrText>
        </w:r>
        <w:r>
          <w:rPr>
            <w:noProof/>
            <w:webHidden/>
          </w:rPr>
        </w:r>
        <w:r>
          <w:rPr>
            <w:noProof/>
            <w:webHidden/>
          </w:rPr>
          <w:fldChar w:fldCharType="separate"/>
        </w:r>
        <w:r>
          <w:rPr>
            <w:noProof/>
            <w:webHidden/>
          </w:rPr>
          <w:t>173</w:t>
        </w:r>
        <w:r>
          <w:rPr>
            <w:noProof/>
            <w:webHidden/>
          </w:rPr>
          <w:fldChar w:fldCharType="end"/>
        </w:r>
      </w:hyperlink>
    </w:p>
    <w:p w14:paraId="122DC0C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0" w:history="1">
        <w:r w:rsidRPr="007E1566">
          <w:rPr>
            <w:rStyle w:val="Hyperlink"/>
            <w:noProof/>
          </w:rPr>
          <w:t>Non-Degeneracy on Protected Dimensions</w:t>
        </w:r>
        <w:r>
          <w:rPr>
            <w:noProof/>
            <w:webHidden/>
          </w:rPr>
          <w:tab/>
        </w:r>
        <w:r>
          <w:rPr>
            <w:noProof/>
            <w:webHidden/>
          </w:rPr>
          <w:fldChar w:fldCharType="begin"/>
        </w:r>
        <w:r>
          <w:rPr>
            <w:noProof/>
            <w:webHidden/>
          </w:rPr>
          <w:instrText xml:space="preserve"> PAGEREF _Toc224082330 \h </w:instrText>
        </w:r>
        <w:r>
          <w:rPr>
            <w:noProof/>
            <w:webHidden/>
          </w:rPr>
        </w:r>
        <w:r>
          <w:rPr>
            <w:noProof/>
            <w:webHidden/>
          </w:rPr>
          <w:fldChar w:fldCharType="separate"/>
        </w:r>
        <w:r>
          <w:rPr>
            <w:noProof/>
            <w:webHidden/>
          </w:rPr>
          <w:t>173</w:t>
        </w:r>
        <w:r>
          <w:rPr>
            <w:noProof/>
            <w:webHidden/>
          </w:rPr>
          <w:fldChar w:fldCharType="end"/>
        </w:r>
      </w:hyperlink>
    </w:p>
    <w:p w14:paraId="0049FFB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1" w:history="1">
        <w:r w:rsidRPr="007E1566">
          <w:rPr>
            <w:rStyle w:val="Hyperlink"/>
            <w:noProof/>
          </w:rPr>
          <w:t>Invariance</w:t>
        </w:r>
        <w:r>
          <w:rPr>
            <w:noProof/>
            <w:webHidden/>
          </w:rPr>
          <w:tab/>
        </w:r>
        <w:r>
          <w:rPr>
            <w:noProof/>
            <w:webHidden/>
          </w:rPr>
          <w:fldChar w:fldCharType="begin"/>
        </w:r>
        <w:r>
          <w:rPr>
            <w:noProof/>
            <w:webHidden/>
          </w:rPr>
          <w:instrText xml:space="preserve"> PAGEREF _Toc224082331 \h </w:instrText>
        </w:r>
        <w:r>
          <w:rPr>
            <w:noProof/>
            <w:webHidden/>
          </w:rPr>
        </w:r>
        <w:r>
          <w:rPr>
            <w:noProof/>
            <w:webHidden/>
          </w:rPr>
          <w:fldChar w:fldCharType="separate"/>
        </w:r>
        <w:r>
          <w:rPr>
            <w:noProof/>
            <w:webHidden/>
          </w:rPr>
          <w:t>173</w:t>
        </w:r>
        <w:r>
          <w:rPr>
            <w:noProof/>
            <w:webHidden/>
          </w:rPr>
          <w:fldChar w:fldCharType="end"/>
        </w:r>
      </w:hyperlink>
    </w:p>
    <w:p w14:paraId="31E4E74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2" w:history="1">
        <w:r w:rsidRPr="007E1566">
          <w:rPr>
            <w:rStyle w:val="Hyperlink"/>
            <w:noProof/>
          </w:rPr>
          <w:t>Non-Discrimination</w:t>
        </w:r>
        <w:r>
          <w:rPr>
            <w:noProof/>
            <w:webHidden/>
          </w:rPr>
          <w:tab/>
        </w:r>
        <w:r>
          <w:rPr>
            <w:noProof/>
            <w:webHidden/>
          </w:rPr>
          <w:fldChar w:fldCharType="begin"/>
        </w:r>
        <w:r>
          <w:rPr>
            <w:noProof/>
            <w:webHidden/>
          </w:rPr>
          <w:instrText xml:space="preserve"> PAGEREF _Toc224082332 \h </w:instrText>
        </w:r>
        <w:r>
          <w:rPr>
            <w:noProof/>
            <w:webHidden/>
          </w:rPr>
        </w:r>
        <w:r>
          <w:rPr>
            <w:noProof/>
            <w:webHidden/>
          </w:rPr>
          <w:fldChar w:fldCharType="separate"/>
        </w:r>
        <w:r>
          <w:rPr>
            <w:noProof/>
            <w:webHidden/>
          </w:rPr>
          <w:t>173</w:t>
        </w:r>
        <w:r>
          <w:rPr>
            <w:noProof/>
            <w:webHidden/>
          </w:rPr>
          <w:fldChar w:fldCharType="end"/>
        </w:r>
      </w:hyperlink>
    </w:p>
    <w:p w14:paraId="35886A2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3" w:history="1">
        <w:r w:rsidRPr="007E1566">
          <w:rPr>
            <w:rStyle w:val="Hyperlink"/>
            <w:noProof/>
          </w:rPr>
          <w:t>Consistency with Structural Invariants</w:t>
        </w:r>
        <w:r>
          <w:rPr>
            <w:noProof/>
            <w:webHidden/>
          </w:rPr>
          <w:tab/>
        </w:r>
        <w:r>
          <w:rPr>
            <w:noProof/>
            <w:webHidden/>
          </w:rPr>
          <w:fldChar w:fldCharType="begin"/>
        </w:r>
        <w:r>
          <w:rPr>
            <w:noProof/>
            <w:webHidden/>
          </w:rPr>
          <w:instrText xml:space="preserve"> PAGEREF _Toc224082333 \h </w:instrText>
        </w:r>
        <w:r>
          <w:rPr>
            <w:noProof/>
            <w:webHidden/>
          </w:rPr>
        </w:r>
        <w:r>
          <w:rPr>
            <w:noProof/>
            <w:webHidden/>
          </w:rPr>
          <w:fldChar w:fldCharType="separate"/>
        </w:r>
        <w:r>
          <w:rPr>
            <w:noProof/>
            <w:webHidden/>
          </w:rPr>
          <w:t>174</w:t>
        </w:r>
        <w:r>
          <w:rPr>
            <w:noProof/>
            <w:webHidden/>
          </w:rPr>
          <w:fldChar w:fldCharType="end"/>
        </w:r>
      </w:hyperlink>
    </w:p>
    <w:p w14:paraId="4D5E261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4" w:history="1">
        <w:r w:rsidRPr="007E1566">
          <w:rPr>
            <w:rStyle w:val="Hyperlink"/>
            <w:noProof/>
          </w:rPr>
          <w:t>Summary of Constraints</w:t>
        </w:r>
        <w:r>
          <w:rPr>
            <w:noProof/>
            <w:webHidden/>
          </w:rPr>
          <w:tab/>
        </w:r>
        <w:r>
          <w:rPr>
            <w:noProof/>
            <w:webHidden/>
          </w:rPr>
          <w:fldChar w:fldCharType="begin"/>
        </w:r>
        <w:r>
          <w:rPr>
            <w:noProof/>
            <w:webHidden/>
          </w:rPr>
          <w:instrText xml:space="preserve"> PAGEREF _Toc224082334 \h </w:instrText>
        </w:r>
        <w:r>
          <w:rPr>
            <w:noProof/>
            <w:webHidden/>
          </w:rPr>
        </w:r>
        <w:r>
          <w:rPr>
            <w:noProof/>
            <w:webHidden/>
          </w:rPr>
          <w:fldChar w:fldCharType="separate"/>
        </w:r>
        <w:r>
          <w:rPr>
            <w:noProof/>
            <w:webHidden/>
          </w:rPr>
          <w:t>174</w:t>
        </w:r>
        <w:r>
          <w:rPr>
            <w:noProof/>
            <w:webHidden/>
          </w:rPr>
          <w:fldChar w:fldCharType="end"/>
        </w:r>
      </w:hyperlink>
    </w:p>
    <w:p w14:paraId="2FE8808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35" w:history="1">
        <w:r w:rsidRPr="007E1566">
          <w:rPr>
            <w:rStyle w:val="Hyperlink"/>
            <w:noProof/>
          </w:rPr>
          <w:t>9.7 Learning the Metric from Data</w:t>
        </w:r>
        <w:r>
          <w:rPr>
            <w:noProof/>
            <w:webHidden/>
          </w:rPr>
          <w:tab/>
        </w:r>
        <w:r>
          <w:rPr>
            <w:noProof/>
            <w:webHidden/>
          </w:rPr>
          <w:fldChar w:fldCharType="begin"/>
        </w:r>
        <w:r>
          <w:rPr>
            <w:noProof/>
            <w:webHidden/>
          </w:rPr>
          <w:instrText xml:space="preserve"> PAGEREF _Toc224082335 \h </w:instrText>
        </w:r>
        <w:r>
          <w:rPr>
            <w:noProof/>
            <w:webHidden/>
          </w:rPr>
        </w:r>
        <w:r>
          <w:rPr>
            <w:noProof/>
            <w:webHidden/>
          </w:rPr>
          <w:fldChar w:fldCharType="separate"/>
        </w:r>
        <w:r>
          <w:rPr>
            <w:noProof/>
            <w:webHidden/>
          </w:rPr>
          <w:t>174</w:t>
        </w:r>
        <w:r>
          <w:rPr>
            <w:noProof/>
            <w:webHidden/>
          </w:rPr>
          <w:fldChar w:fldCharType="end"/>
        </w:r>
      </w:hyperlink>
    </w:p>
    <w:p w14:paraId="0598512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6" w:history="1">
        <w:r w:rsidRPr="007E1566">
          <w:rPr>
            <w:rStyle w:val="Hyperlink"/>
            <w:noProof/>
          </w:rPr>
          <w:t>The Empirical Project</w:t>
        </w:r>
        <w:r>
          <w:rPr>
            <w:noProof/>
            <w:webHidden/>
          </w:rPr>
          <w:tab/>
        </w:r>
        <w:r>
          <w:rPr>
            <w:noProof/>
            <w:webHidden/>
          </w:rPr>
          <w:fldChar w:fldCharType="begin"/>
        </w:r>
        <w:r>
          <w:rPr>
            <w:noProof/>
            <w:webHidden/>
          </w:rPr>
          <w:instrText xml:space="preserve"> PAGEREF _Toc224082336 \h </w:instrText>
        </w:r>
        <w:r>
          <w:rPr>
            <w:noProof/>
            <w:webHidden/>
          </w:rPr>
        </w:r>
        <w:r>
          <w:rPr>
            <w:noProof/>
            <w:webHidden/>
          </w:rPr>
          <w:fldChar w:fldCharType="separate"/>
        </w:r>
        <w:r>
          <w:rPr>
            <w:noProof/>
            <w:webHidden/>
          </w:rPr>
          <w:t>174</w:t>
        </w:r>
        <w:r>
          <w:rPr>
            <w:noProof/>
            <w:webHidden/>
          </w:rPr>
          <w:fldChar w:fldCharType="end"/>
        </w:r>
      </w:hyperlink>
    </w:p>
    <w:p w14:paraId="3F6F0EC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7" w:history="1">
        <w:r w:rsidRPr="007E1566">
          <w:rPr>
            <w:rStyle w:val="Hyperlink"/>
            <w:noProof/>
          </w:rPr>
          <w:t>Formal Setup</w:t>
        </w:r>
        <w:r>
          <w:rPr>
            <w:noProof/>
            <w:webHidden/>
          </w:rPr>
          <w:tab/>
        </w:r>
        <w:r>
          <w:rPr>
            <w:noProof/>
            <w:webHidden/>
          </w:rPr>
          <w:fldChar w:fldCharType="begin"/>
        </w:r>
        <w:r>
          <w:rPr>
            <w:noProof/>
            <w:webHidden/>
          </w:rPr>
          <w:instrText xml:space="preserve"> PAGEREF _Toc224082337 \h </w:instrText>
        </w:r>
        <w:r>
          <w:rPr>
            <w:noProof/>
            <w:webHidden/>
          </w:rPr>
        </w:r>
        <w:r>
          <w:rPr>
            <w:noProof/>
            <w:webHidden/>
          </w:rPr>
          <w:fldChar w:fldCharType="separate"/>
        </w:r>
        <w:r>
          <w:rPr>
            <w:noProof/>
            <w:webHidden/>
          </w:rPr>
          <w:t>174</w:t>
        </w:r>
        <w:r>
          <w:rPr>
            <w:noProof/>
            <w:webHidden/>
          </w:rPr>
          <w:fldChar w:fldCharType="end"/>
        </w:r>
      </w:hyperlink>
    </w:p>
    <w:p w14:paraId="2296C38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8" w:history="1">
        <w:r w:rsidRPr="007E1566">
          <w:rPr>
            <w:rStyle w:val="Hyperlink"/>
            <w:noProof/>
          </w:rPr>
          <w:t>Evidence from the Dear Abby Corpus</w:t>
        </w:r>
        <w:r>
          <w:rPr>
            <w:noProof/>
            <w:webHidden/>
          </w:rPr>
          <w:tab/>
        </w:r>
        <w:r>
          <w:rPr>
            <w:noProof/>
            <w:webHidden/>
          </w:rPr>
          <w:fldChar w:fldCharType="begin"/>
        </w:r>
        <w:r>
          <w:rPr>
            <w:noProof/>
            <w:webHidden/>
          </w:rPr>
          <w:instrText xml:space="preserve"> PAGEREF _Toc224082338 \h </w:instrText>
        </w:r>
        <w:r>
          <w:rPr>
            <w:noProof/>
            <w:webHidden/>
          </w:rPr>
        </w:r>
        <w:r>
          <w:rPr>
            <w:noProof/>
            <w:webHidden/>
          </w:rPr>
          <w:fldChar w:fldCharType="separate"/>
        </w:r>
        <w:r>
          <w:rPr>
            <w:noProof/>
            <w:webHidden/>
          </w:rPr>
          <w:t>175</w:t>
        </w:r>
        <w:r>
          <w:rPr>
            <w:noProof/>
            <w:webHidden/>
          </w:rPr>
          <w:fldChar w:fldCharType="end"/>
        </w:r>
      </w:hyperlink>
    </w:p>
    <w:p w14:paraId="0CD9019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9" w:history="1">
        <w:r w:rsidRPr="007E1566">
          <w:rPr>
            <w:rStyle w:val="Hyperlink"/>
            <w:noProof/>
          </w:rPr>
          <w:t>Evidence from BIP Experiments</w:t>
        </w:r>
        <w:r>
          <w:rPr>
            <w:noProof/>
            <w:webHidden/>
          </w:rPr>
          <w:tab/>
        </w:r>
        <w:r>
          <w:rPr>
            <w:noProof/>
            <w:webHidden/>
          </w:rPr>
          <w:fldChar w:fldCharType="begin"/>
        </w:r>
        <w:r>
          <w:rPr>
            <w:noProof/>
            <w:webHidden/>
          </w:rPr>
          <w:instrText xml:space="preserve"> PAGEREF _Toc224082339 \h </w:instrText>
        </w:r>
        <w:r>
          <w:rPr>
            <w:noProof/>
            <w:webHidden/>
          </w:rPr>
        </w:r>
        <w:r>
          <w:rPr>
            <w:noProof/>
            <w:webHidden/>
          </w:rPr>
          <w:fldChar w:fldCharType="separate"/>
        </w:r>
        <w:r>
          <w:rPr>
            <w:noProof/>
            <w:webHidden/>
          </w:rPr>
          <w:t>175</w:t>
        </w:r>
        <w:r>
          <w:rPr>
            <w:noProof/>
            <w:webHidden/>
          </w:rPr>
          <w:fldChar w:fldCharType="end"/>
        </w:r>
      </w:hyperlink>
    </w:p>
    <w:p w14:paraId="7C1DEF7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0" w:history="1">
        <w:r w:rsidRPr="007E1566">
          <w:rPr>
            <w:rStyle w:val="Hyperlink"/>
            <w:noProof/>
          </w:rPr>
          <w:t>Challenges for Metric Learning</w:t>
        </w:r>
        <w:r>
          <w:rPr>
            <w:noProof/>
            <w:webHidden/>
          </w:rPr>
          <w:tab/>
        </w:r>
        <w:r>
          <w:rPr>
            <w:noProof/>
            <w:webHidden/>
          </w:rPr>
          <w:fldChar w:fldCharType="begin"/>
        </w:r>
        <w:r>
          <w:rPr>
            <w:noProof/>
            <w:webHidden/>
          </w:rPr>
          <w:instrText xml:space="preserve"> PAGEREF _Toc224082340 \h </w:instrText>
        </w:r>
        <w:r>
          <w:rPr>
            <w:noProof/>
            <w:webHidden/>
          </w:rPr>
        </w:r>
        <w:r>
          <w:rPr>
            <w:noProof/>
            <w:webHidden/>
          </w:rPr>
          <w:fldChar w:fldCharType="separate"/>
        </w:r>
        <w:r>
          <w:rPr>
            <w:noProof/>
            <w:webHidden/>
          </w:rPr>
          <w:t>176</w:t>
        </w:r>
        <w:r>
          <w:rPr>
            <w:noProof/>
            <w:webHidden/>
          </w:rPr>
          <w:fldChar w:fldCharType="end"/>
        </w:r>
      </w:hyperlink>
    </w:p>
    <w:p w14:paraId="23798A1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41" w:history="1">
        <w:r w:rsidRPr="007E1566">
          <w:rPr>
            <w:rStyle w:val="Hyperlink"/>
            <w:noProof/>
          </w:rPr>
          <w:t>9.8 Pluralism and the Meta-Metric</w:t>
        </w:r>
        <w:r>
          <w:rPr>
            <w:noProof/>
            <w:webHidden/>
          </w:rPr>
          <w:tab/>
        </w:r>
        <w:r>
          <w:rPr>
            <w:noProof/>
            <w:webHidden/>
          </w:rPr>
          <w:fldChar w:fldCharType="begin"/>
        </w:r>
        <w:r>
          <w:rPr>
            <w:noProof/>
            <w:webHidden/>
          </w:rPr>
          <w:instrText xml:space="preserve"> PAGEREF _Toc224082341 \h </w:instrText>
        </w:r>
        <w:r>
          <w:rPr>
            <w:noProof/>
            <w:webHidden/>
          </w:rPr>
        </w:r>
        <w:r>
          <w:rPr>
            <w:noProof/>
            <w:webHidden/>
          </w:rPr>
          <w:fldChar w:fldCharType="separate"/>
        </w:r>
        <w:r>
          <w:rPr>
            <w:noProof/>
            <w:webHidden/>
          </w:rPr>
          <w:t>176</w:t>
        </w:r>
        <w:r>
          <w:rPr>
            <w:noProof/>
            <w:webHidden/>
          </w:rPr>
          <w:fldChar w:fldCharType="end"/>
        </w:r>
      </w:hyperlink>
    </w:p>
    <w:p w14:paraId="08B4768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2" w:history="1">
        <w:r w:rsidRPr="007E1566">
          <w:rPr>
            <w:rStyle w:val="Hyperlink"/>
            <w:noProof/>
          </w:rPr>
          <w:t>The Question</w:t>
        </w:r>
        <w:r>
          <w:rPr>
            <w:noProof/>
            <w:webHidden/>
          </w:rPr>
          <w:tab/>
        </w:r>
        <w:r>
          <w:rPr>
            <w:noProof/>
            <w:webHidden/>
          </w:rPr>
          <w:fldChar w:fldCharType="begin"/>
        </w:r>
        <w:r>
          <w:rPr>
            <w:noProof/>
            <w:webHidden/>
          </w:rPr>
          <w:instrText xml:space="preserve"> PAGEREF _Toc224082342 \h </w:instrText>
        </w:r>
        <w:r>
          <w:rPr>
            <w:noProof/>
            <w:webHidden/>
          </w:rPr>
        </w:r>
        <w:r>
          <w:rPr>
            <w:noProof/>
            <w:webHidden/>
          </w:rPr>
          <w:fldChar w:fldCharType="separate"/>
        </w:r>
        <w:r>
          <w:rPr>
            <w:noProof/>
            <w:webHidden/>
          </w:rPr>
          <w:t>176</w:t>
        </w:r>
        <w:r>
          <w:rPr>
            <w:noProof/>
            <w:webHidden/>
          </w:rPr>
          <w:fldChar w:fldCharType="end"/>
        </w:r>
      </w:hyperlink>
    </w:p>
    <w:p w14:paraId="0E347D9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3" w:history="1">
        <w:r w:rsidRPr="007E1566">
          <w:rPr>
            <w:rStyle w:val="Hyperlink"/>
            <w:noProof/>
          </w:rPr>
          <w:t>Three Positions</w:t>
        </w:r>
        <w:r>
          <w:rPr>
            <w:noProof/>
            <w:webHidden/>
          </w:rPr>
          <w:tab/>
        </w:r>
        <w:r>
          <w:rPr>
            <w:noProof/>
            <w:webHidden/>
          </w:rPr>
          <w:fldChar w:fldCharType="begin"/>
        </w:r>
        <w:r>
          <w:rPr>
            <w:noProof/>
            <w:webHidden/>
          </w:rPr>
          <w:instrText xml:space="preserve"> PAGEREF _Toc224082343 \h </w:instrText>
        </w:r>
        <w:r>
          <w:rPr>
            <w:noProof/>
            <w:webHidden/>
          </w:rPr>
        </w:r>
        <w:r>
          <w:rPr>
            <w:noProof/>
            <w:webHidden/>
          </w:rPr>
          <w:fldChar w:fldCharType="separate"/>
        </w:r>
        <w:r>
          <w:rPr>
            <w:noProof/>
            <w:webHidden/>
          </w:rPr>
          <w:t>176</w:t>
        </w:r>
        <w:r>
          <w:rPr>
            <w:noProof/>
            <w:webHidden/>
          </w:rPr>
          <w:fldChar w:fldCharType="end"/>
        </w:r>
      </w:hyperlink>
    </w:p>
    <w:p w14:paraId="0EC24A6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4" w:history="1">
        <w:r w:rsidRPr="007E1566">
          <w:rPr>
            <w:rStyle w:val="Hyperlink"/>
            <w:noProof/>
          </w:rPr>
          <w:t>Formal Statement</w:t>
        </w:r>
        <w:r>
          <w:rPr>
            <w:noProof/>
            <w:webHidden/>
          </w:rPr>
          <w:tab/>
        </w:r>
        <w:r>
          <w:rPr>
            <w:noProof/>
            <w:webHidden/>
          </w:rPr>
          <w:fldChar w:fldCharType="begin"/>
        </w:r>
        <w:r>
          <w:rPr>
            <w:noProof/>
            <w:webHidden/>
          </w:rPr>
          <w:instrText xml:space="preserve"> PAGEREF _Toc224082344 \h </w:instrText>
        </w:r>
        <w:r>
          <w:rPr>
            <w:noProof/>
            <w:webHidden/>
          </w:rPr>
        </w:r>
        <w:r>
          <w:rPr>
            <w:noProof/>
            <w:webHidden/>
          </w:rPr>
          <w:fldChar w:fldCharType="separate"/>
        </w:r>
        <w:r>
          <w:rPr>
            <w:noProof/>
            <w:webHidden/>
          </w:rPr>
          <w:t>177</w:t>
        </w:r>
        <w:r>
          <w:rPr>
            <w:noProof/>
            <w:webHidden/>
          </w:rPr>
          <w:fldChar w:fldCharType="end"/>
        </w:r>
      </w:hyperlink>
    </w:p>
    <w:p w14:paraId="4EACBDF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5" w:history="1">
        <w:r w:rsidRPr="007E1566">
          <w:rPr>
            <w:rStyle w:val="Hyperlink"/>
            <w:noProof/>
          </w:rPr>
          <w:t>The Irreducibility of Metric Disagreement</w:t>
        </w:r>
        <w:r>
          <w:rPr>
            <w:noProof/>
            <w:webHidden/>
          </w:rPr>
          <w:tab/>
        </w:r>
        <w:r>
          <w:rPr>
            <w:noProof/>
            <w:webHidden/>
          </w:rPr>
          <w:fldChar w:fldCharType="begin"/>
        </w:r>
        <w:r>
          <w:rPr>
            <w:noProof/>
            <w:webHidden/>
          </w:rPr>
          <w:instrText xml:space="preserve"> PAGEREF _Toc224082345 \h </w:instrText>
        </w:r>
        <w:r>
          <w:rPr>
            <w:noProof/>
            <w:webHidden/>
          </w:rPr>
        </w:r>
        <w:r>
          <w:rPr>
            <w:noProof/>
            <w:webHidden/>
          </w:rPr>
          <w:fldChar w:fldCharType="separate"/>
        </w:r>
        <w:r>
          <w:rPr>
            <w:noProof/>
            <w:webHidden/>
          </w:rPr>
          <w:t>177</w:t>
        </w:r>
        <w:r>
          <w:rPr>
            <w:noProof/>
            <w:webHidden/>
          </w:rPr>
          <w:fldChar w:fldCharType="end"/>
        </w:r>
      </w:hyperlink>
    </w:p>
    <w:p w14:paraId="53FF715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46" w:history="1">
        <w:r w:rsidRPr="007E1566">
          <w:rPr>
            <w:rStyle w:val="Hyperlink"/>
            <w:noProof/>
          </w:rPr>
          <w:t>9.9 The Metric as Moral Infrastructure</w:t>
        </w:r>
        <w:r>
          <w:rPr>
            <w:noProof/>
            <w:webHidden/>
          </w:rPr>
          <w:tab/>
        </w:r>
        <w:r>
          <w:rPr>
            <w:noProof/>
            <w:webHidden/>
          </w:rPr>
          <w:fldChar w:fldCharType="begin"/>
        </w:r>
        <w:r>
          <w:rPr>
            <w:noProof/>
            <w:webHidden/>
          </w:rPr>
          <w:instrText xml:space="preserve"> PAGEREF _Toc224082346 \h </w:instrText>
        </w:r>
        <w:r>
          <w:rPr>
            <w:noProof/>
            <w:webHidden/>
          </w:rPr>
        </w:r>
        <w:r>
          <w:rPr>
            <w:noProof/>
            <w:webHidden/>
          </w:rPr>
          <w:fldChar w:fldCharType="separate"/>
        </w:r>
        <w:r>
          <w:rPr>
            <w:noProof/>
            <w:webHidden/>
          </w:rPr>
          <w:t>178</w:t>
        </w:r>
        <w:r>
          <w:rPr>
            <w:noProof/>
            <w:webHidden/>
          </w:rPr>
          <w:fldChar w:fldCharType="end"/>
        </w:r>
      </w:hyperlink>
    </w:p>
    <w:p w14:paraId="09ABBF3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7" w:history="1">
        <w:r w:rsidRPr="007E1566">
          <w:rPr>
            <w:rStyle w:val="Hyperlink"/>
            <w:noProof/>
          </w:rPr>
          <w:t>An Analogy</w:t>
        </w:r>
        <w:r>
          <w:rPr>
            <w:noProof/>
            <w:webHidden/>
          </w:rPr>
          <w:tab/>
        </w:r>
        <w:r>
          <w:rPr>
            <w:noProof/>
            <w:webHidden/>
          </w:rPr>
          <w:fldChar w:fldCharType="begin"/>
        </w:r>
        <w:r>
          <w:rPr>
            <w:noProof/>
            <w:webHidden/>
          </w:rPr>
          <w:instrText xml:space="preserve"> PAGEREF _Toc224082347 \h </w:instrText>
        </w:r>
        <w:r>
          <w:rPr>
            <w:noProof/>
            <w:webHidden/>
          </w:rPr>
        </w:r>
        <w:r>
          <w:rPr>
            <w:noProof/>
            <w:webHidden/>
          </w:rPr>
          <w:fldChar w:fldCharType="separate"/>
        </w:r>
        <w:r>
          <w:rPr>
            <w:noProof/>
            <w:webHidden/>
          </w:rPr>
          <w:t>178</w:t>
        </w:r>
        <w:r>
          <w:rPr>
            <w:noProof/>
            <w:webHidden/>
          </w:rPr>
          <w:fldChar w:fldCharType="end"/>
        </w:r>
      </w:hyperlink>
    </w:p>
    <w:p w14:paraId="1CD38C0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8" w:history="1">
        <w:r w:rsidRPr="007E1566">
          <w:rPr>
            <w:rStyle w:val="Hyperlink"/>
            <w:noProof/>
          </w:rPr>
          <w:t>Implications for AI Systems</w:t>
        </w:r>
        <w:r>
          <w:rPr>
            <w:noProof/>
            <w:webHidden/>
          </w:rPr>
          <w:tab/>
        </w:r>
        <w:r>
          <w:rPr>
            <w:noProof/>
            <w:webHidden/>
          </w:rPr>
          <w:fldChar w:fldCharType="begin"/>
        </w:r>
        <w:r>
          <w:rPr>
            <w:noProof/>
            <w:webHidden/>
          </w:rPr>
          <w:instrText xml:space="preserve"> PAGEREF _Toc224082348 \h </w:instrText>
        </w:r>
        <w:r>
          <w:rPr>
            <w:noProof/>
            <w:webHidden/>
          </w:rPr>
        </w:r>
        <w:r>
          <w:rPr>
            <w:noProof/>
            <w:webHidden/>
          </w:rPr>
          <w:fldChar w:fldCharType="separate"/>
        </w:r>
        <w:r>
          <w:rPr>
            <w:noProof/>
            <w:webHidden/>
          </w:rPr>
          <w:t>178</w:t>
        </w:r>
        <w:r>
          <w:rPr>
            <w:noProof/>
            <w:webHidden/>
          </w:rPr>
          <w:fldChar w:fldCharType="end"/>
        </w:r>
      </w:hyperlink>
    </w:p>
    <w:p w14:paraId="7AB0BE3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49" w:history="1">
        <w:r w:rsidRPr="007E1566">
          <w:rPr>
            <w:rStyle w:val="Hyperlink"/>
            <w:noProof/>
          </w:rPr>
          <w:t>9.10 Summary</w:t>
        </w:r>
        <w:r>
          <w:rPr>
            <w:noProof/>
            <w:webHidden/>
          </w:rPr>
          <w:tab/>
        </w:r>
        <w:r>
          <w:rPr>
            <w:noProof/>
            <w:webHidden/>
          </w:rPr>
          <w:fldChar w:fldCharType="begin"/>
        </w:r>
        <w:r>
          <w:rPr>
            <w:noProof/>
            <w:webHidden/>
          </w:rPr>
          <w:instrText xml:space="preserve"> PAGEREF _Toc224082349 \h </w:instrText>
        </w:r>
        <w:r>
          <w:rPr>
            <w:noProof/>
            <w:webHidden/>
          </w:rPr>
        </w:r>
        <w:r>
          <w:rPr>
            <w:noProof/>
            <w:webHidden/>
          </w:rPr>
          <w:fldChar w:fldCharType="separate"/>
        </w:r>
        <w:r>
          <w:rPr>
            <w:noProof/>
            <w:webHidden/>
          </w:rPr>
          <w:t>179</w:t>
        </w:r>
        <w:r>
          <w:rPr>
            <w:noProof/>
            <w:webHidden/>
          </w:rPr>
          <w:fldChar w:fldCharType="end"/>
        </w:r>
      </w:hyperlink>
    </w:p>
    <w:p w14:paraId="697E289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0"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_Toc224082350 \h </w:instrText>
        </w:r>
        <w:r>
          <w:rPr>
            <w:noProof/>
            <w:webHidden/>
          </w:rPr>
        </w:r>
        <w:r>
          <w:rPr>
            <w:noProof/>
            <w:webHidden/>
          </w:rPr>
          <w:fldChar w:fldCharType="separate"/>
        </w:r>
        <w:r>
          <w:rPr>
            <w:noProof/>
            <w:webHidden/>
          </w:rPr>
          <w:t>180</w:t>
        </w:r>
        <w:r>
          <w:rPr>
            <w:noProof/>
            <w:webHidden/>
          </w:rPr>
          <w:fldChar w:fldCharType="end"/>
        </w:r>
      </w:hyperlink>
    </w:p>
    <w:p w14:paraId="27E8C06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1" w:history="1">
        <w:r w:rsidRPr="007E1566">
          <w:rPr>
            <w:rStyle w:val="Hyperlink"/>
            <w:noProof/>
          </w:rPr>
          <w:t>Characterization of the Admissible Metric Space</w:t>
        </w:r>
        <w:r>
          <w:rPr>
            <w:noProof/>
            <w:webHidden/>
          </w:rPr>
          <w:tab/>
        </w:r>
        <w:r>
          <w:rPr>
            <w:noProof/>
            <w:webHidden/>
          </w:rPr>
          <w:fldChar w:fldCharType="begin"/>
        </w:r>
        <w:r>
          <w:rPr>
            <w:noProof/>
            <w:webHidden/>
          </w:rPr>
          <w:instrText xml:space="preserve"> PAGEREF _Toc224082351 \h </w:instrText>
        </w:r>
        <w:r>
          <w:rPr>
            <w:noProof/>
            <w:webHidden/>
          </w:rPr>
        </w:r>
        <w:r>
          <w:rPr>
            <w:noProof/>
            <w:webHidden/>
          </w:rPr>
          <w:fldChar w:fldCharType="separate"/>
        </w:r>
        <w:r>
          <w:rPr>
            <w:noProof/>
            <w:webHidden/>
          </w:rPr>
          <w:t>180</w:t>
        </w:r>
        <w:r>
          <w:rPr>
            <w:noProof/>
            <w:webHidden/>
          </w:rPr>
          <w:fldChar w:fldCharType="end"/>
        </w:r>
      </w:hyperlink>
    </w:p>
    <w:p w14:paraId="272A70E2" w14:textId="77777777" w:rsidR="000F5166" w:rsidRDefault="000F5166">
      <w:pPr>
        <w:pStyle w:val="TOC1"/>
        <w:rPr>
          <w:rFonts w:asciiTheme="minorHAnsi" w:hAnsiTheme="minorHAnsi"/>
          <w:kern w:val="2"/>
          <w:szCs w:val="24"/>
          <w:lang w:eastAsia="en-US"/>
          <w14:ligatures w14:val="standardContextual"/>
        </w:rPr>
      </w:pPr>
      <w:hyperlink w:anchor="_Toc224082352" w:history="1">
        <w:r w:rsidRPr="007E1566">
          <w:rPr>
            <w:rStyle w:val="Hyperlink"/>
          </w:rPr>
          <w:t>Chapter 10: Moral Dynamics — Parallel Transport, Holonomy, and the Curvature of Moral Space</w:t>
        </w:r>
        <w:r>
          <w:rPr>
            <w:webHidden/>
          </w:rPr>
          <w:tab/>
        </w:r>
        <w:r>
          <w:rPr>
            <w:webHidden/>
          </w:rPr>
          <w:fldChar w:fldCharType="begin"/>
        </w:r>
        <w:r>
          <w:rPr>
            <w:webHidden/>
          </w:rPr>
          <w:instrText xml:space="preserve"> PAGEREF _Toc224082352 \h </w:instrText>
        </w:r>
        <w:r>
          <w:rPr>
            <w:webHidden/>
          </w:rPr>
        </w:r>
        <w:r>
          <w:rPr>
            <w:webHidden/>
          </w:rPr>
          <w:fldChar w:fldCharType="separate"/>
        </w:r>
        <w:r>
          <w:rPr>
            <w:webHidden/>
          </w:rPr>
          <w:t>183</w:t>
        </w:r>
        <w:r>
          <w:rPr>
            <w:webHidden/>
          </w:rPr>
          <w:fldChar w:fldCharType="end"/>
        </w:r>
      </w:hyperlink>
    </w:p>
    <w:p w14:paraId="223967C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3" w:history="1">
        <w:r w:rsidRPr="007E1566">
          <w:rPr>
            <w:rStyle w:val="Hyperlink"/>
            <w:noProof/>
          </w:rPr>
          <w:t>10.1 Ethics in Motion</w:t>
        </w:r>
        <w:r>
          <w:rPr>
            <w:noProof/>
            <w:webHidden/>
          </w:rPr>
          <w:tab/>
        </w:r>
        <w:r>
          <w:rPr>
            <w:noProof/>
            <w:webHidden/>
          </w:rPr>
          <w:fldChar w:fldCharType="begin"/>
        </w:r>
        <w:r>
          <w:rPr>
            <w:noProof/>
            <w:webHidden/>
          </w:rPr>
          <w:instrText xml:space="preserve"> PAGEREF _Toc224082353 \h </w:instrText>
        </w:r>
        <w:r>
          <w:rPr>
            <w:noProof/>
            <w:webHidden/>
          </w:rPr>
        </w:r>
        <w:r>
          <w:rPr>
            <w:noProof/>
            <w:webHidden/>
          </w:rPr>
          <w:fldChar w:fldCharType="separate"/>
        </w:r>
        <w:r>
          <w:rPr>
            <w:noProof/>
            <w:webHidden/>
          </w:rPr>
          <w:t>183</w:t>
        </w:r>
        <w:r>
          <w:rPr>
            <w:noProof/>
            <w:webHidden/>
          </w:rPr>
          <w:fldChar w:fldCharType="end"/>
        </w:r>
      </w:hyperlink>
    </w:p>
    <w:p w14:paraId="0F4F9A7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4" w:history="1">
        <w:r w:rsidRPr="007E1566">
          <w:rPr>
            <w:rStyle w:val="Hyperlink"/>
            <w:noProof/>
          </w:rPr>
          <w:t>10.2 The Problem of Moral Change</w:t>
        </w:r>
        <w:r>
          <w:rPr>
            <w:noProof/>
            <w:webHidden/>
          </w:rPr>
          <w:tab/>
        </w:r>
        <w:r>
          <w:rPr>
            <w:noProof/>
            <w:webHidden/>
          </w:rPr>
          <w:fldChar w:fldCharType="begin"/>
        </w:r>
        <w:r>
          <w:rPr>
            <w:noProof/>
            <w:webHidden/>
          </w:rPr>
          <w:instrText xml:space="preserve"> PAGEREF _Toc224082354 \h </w:instrText>
        </w:r>
        <w:r>
          <w:rPr>
            <w:noProof/>
            <w:webHidden/>
          </w:rPr>
        </w:r>
        <w:r>
          <w:rPr>
            <w:noProof/>
            <w:webHidden/>
          </w:rPr>
          <w:fldChar w:fldCharType="separate"/>
        </w:r>
        <w:r>
          <w:rPr>
            <w:noProof/>
            <w:webHidden/>
          </w:rPr>
          <w:t>183</w:t>
        </w:r>
        <w:r>
          <w:rPr>
            <w:noProof/>
            <w:webHidden/>
          </w:rPr>
          <w:fldChar w:fldCharType="end"/>
        </w:r>
      </w:hyperlink>
    </w:p>
    <w:p w14:paraId="7BE6425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5" w:history="1">
        <w:r w:rsidRPr="007E1566">
          <w:rPr>
            <w:rStyle w:val="Hyperlink"/>
            <w:noProof/>
          </w:rPr>
          <w:t>10.3 The Moral Connection</w:t>
        </w:r>
        <w:r>
          <w:rPr>
            <w:noProof/>
            <w:webHidden/>
          </w:rPr>
          <w:tab/>
        </w:r>
        <w:r>
          <w:rPr>
            <w:noProof/>
            <w:webHidden/>
          </w:rPr>
          <w:fldChar w:fldCharType="begin"/>
        </w:r>
        <w:r>
          <w:rPr>
            <w:noProof/>
            <w:webHidden/>
          </w:rPr>
          <w:instrText xml:space="preserve"> PAGEREF _Toc224082355 \h </w:instrText>
        </w:r>
        <w:r>
          <w:rPr>
            <w:noProof/>
            <w:webHidden/>
          </w:rPr>
        </w:r>
        <w:r>
          <w:rPr>
            <w:noProof/>
            <w:webHidden/>
          </w:rPr>
          <w:fldChar w:fldCharType="separate"/>
        </w:r>
        <w:r>
          <w:rPr>
            <w:noProof/>
            <w:webHidden/>
          </w:rPr>
          <w:t>184</w:t>
        </w:r>
        <w:r>
          <w:rPr>
            <w:noProof/>
            <w:webHidden/>
          </w:rPr>
          <w:fldChar w:fldCharType="end"/>
        </w:r>
      </w:hyperlink>
    </w:p>
    <w:p w14:paraId="4B8AEAE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6" w:history="1">
        <w:r w:rsidRPr="007E1566">
          <w:rPr>
            <w:rStyle w:val="Hyperlink"/>
            <w:noProof/>
          </w:rPr>
          <w:t>Comparing Obligations Across Contexts</w:t>
        </w:r>
        <w:r>
          <w:rPr>
            <w:noProof/>
            <w:webHidden/>
          </w:rPr>
          <w:tab/>
        </w:r>
        <w:r>
          <w:rPr>
            <w:noProof/>
            <w:webHidden/>
          </w:rPr>
          <w:fldChar w:fldCharType="begin"/>
        </w:r>
        <w:r>
          <w:rPr>
            <w:noProof/>
            <w:webHidden/>
          </w:rPr>
          <w:instrText xml:space="preserve"> PAGEREF _Toc224082356 \h </w:instrText>
        </w:r>
        <w:r>
          <w:rPr>
            <w:noProof/>
            <w:webHidden/>
          </w:rPr>
        </w:r>
        <w:r>
          <w:rPr>
            <w:noProof/>
            <w:webHidden/>
          </w:rPr>
          <w:fldChar w:fldCharType="separate"/>
        </w:r>
        <w:r>
          <w:rPr>
            <w:noProof/>
            <w:webHidden/>
          </w:rPr>
          <w:t>184</w:t>
        </w:r>
        <w:r>
          <w:rPr>
            <w:noProof/>
            <w:webHidden/>
          </w:rPr>
          <w:fldChar w:fldCharType="end"/>
        </w:r>
      </w:hyperlink>
    </w:p>
    <w:p w14:paraId="2B6272D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7" w:history="1">
        <w:r w:rsidRPr="007E1566">
          <w:rPr>
            <w:rStyle w:val="Hyperlink"/>
            <w:noProof/>
          </w:rPr>
          <w:t>What the Connection Encodes</w:t>
        </w:r>
        <w:r>
          <w:rPr>
            <w:noProof/>
            <w:webHidden/>
          </w:rPr>
          <w:tab/>
        </w:r>
        <w:r>
          <w:rPr>
            <w:noProof/>
            <w:webHidden/>
          </w:rPr>
          <w:fldChar w:fldCharType="begin"/>
        </w:r>
        <w:r>
          <w:rPr>
            <w:noProof/>
            <w:webHidden/>
          </w:rPr>
          <w:instrText xml:space="preserve"> PAGEREF _Toc224082357 \h </w:instrText>
        </w:r>
        <w:r>
          <w:rPr>
            <w:noProof/>
            <w:webHidden/>
          </w:rPr>
        </w:r>
        <w:r>
          <w:rPr>
            <w:noProof/>
            <w:webHidden/>
          </w:rPr>
          <w:fldChar w:fldCharType="separate"/>
        </w:r>
        <w:r>
          <w:rPr>
            <w:noProof/>
            <w:webHidden/>
          </w:rPr>
          <w:t>184</w:t>
        </w:r>
        <w:r>
          <w:rPr>
            <w:noProof/>
            <w:webHidden/>
          </w:rPr>
          <w:fldChar w:fldCharType="end"/>
        </w:r>
      </w:hyperlink>
    </w:p>
    <w:p w14:paraId="7ADD650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8" w:history="1">
        <w:r w:rsidRPr="007E1566">
          <w:rPr>
            <w:rStyle w:val="Hyperlink"/>
            <w:noProof/>
          </w:rPr>
          <w:t>The Levi-Civita Connection</w:t>
        </w:r>
        <w:r>
          <w:rPr>
            <w:noProof/>
            <w:webHidden/>
          </w:rPr>
          <w:tab/>
        </w:r>
        <w:r>
          <w:rPr>
            <w:noProof/>
            <w:webHidden/>
          </w:rPr>
          <w:fldChar w:fldCharType="begin"/>
        </w:r>
        <w:r>
          <w:rPr>
            <w:noProof/>
            <w:webHidden/>
          </w:rPr>
          <w:instrText xml:space="preserve"> PAGEREF _Toc224082358 \h </w:instrText>
        </w:r>
        <w:r>
          <w:rPr>
            <w:noProof/>
            <w:webHidden/>
          </w:rPr>
        </w:r>
        <w:r>
          <w:rPr>
            <w:noProof/>
            <w:webHidden/>
          </w:rPr>
          <w:fldChar w:fldCharType="separate"/>
        </w:r>
        <w:r>
          <w:rPr>
            <w:noProof/>
            <w:webHidden/>
          </w:rPr>
          <w:t>185</w:t>
        </w:r>
        <w:r>
          <w:rPr>
            <w:noProof/>
            <w:webHidden/>
          </w:rPr>
          <w:fldChar w:fldCharType="end"/>
        </w:r>
      </w:hyperlink>
    </w:p>
    <w:p w14:paraId="1A7A524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9" w:history="1">
        <w:r w:rsidRPr="007E1566">
          <w:rPr>
            <w:rStyle w:val="Hyperlink"/>
            <w:noProof/>
          </w:rPr>
          <w:t>Non-Metric Connections</w:t>
        </w:r>
        <w:r>
          <w:rPr>
            <w:noProof/>
            <w:webHidden/>
          </w:rPr>
          <w:tab/>
        </w:r>
        <w:r>
          <w:rPr>
            <w:noProof/>
            <w:webHidden/>
          </w:rPr>
          <w:fldChar w:fldCharType="begin"/>
        </w:r>
        <w:r>
          <w:rPr>
            <w:noProof/>
            <w:webHidden/>
          </w:rPr>
          <w:instrText xml:space="preserve"> PAGEREF _Toc224082359 \h </w:instrText>
        </w:r>
        <w:r>
          <w:rPr>
            <w:noProof/>
            <w:webHidden/>
          </w:rPr>
        </w:r>
        <w:r>
          <w:rPr>
            <w:noProof/>
            <w:webHidden/>
          </w:rPr>
          <w:fldChar w:fldCharType="separate"/>
        </w:r>
        <w:r>
          <w:rPr>
            <w:noProof/>
            <w:webHidden/>
          </w:rPr>
          <w:t>185</w:t>
        </w:r>
        <w:r>
          <w:rPr>
            <w:noProof/>
            <w:webHidden/>
          </w:rPr>
          <w:fldChar w:fldCharType="end"/>
        </w:r>
      </w:hyperlink>
    </w:p>
    <w:p w14:paraId="61B259C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60" w:history="1">
        <w:r w:rsidRPr="007E1566">
          <w:rPr>
            <w:rStyle w:val="Hyperlink"/>
            <w:noProof/>
          </w:rPr>
          <w:t>10.4 Parallel Transport of Obligations</w:t>
        </w:r>
        <w:r>
          <w:rPr>
            <w:noProof/>
            <w:webHidden/>
          </w:rPr>
          <w:tab/>
        </w:r>
        <w:r>
          <w:rPr>
            <w:noProof/>
            <w:webHidden/>
          </w:rPr>
          <w:fldChar w:fldCharType="begin"/>
        </w:r>
        <w:r>
          <w:rPr>
            <w:noProof/>
            <w:webHidden/>
          </w:rPr>
          <w:instrText xml:space="preserve"> PAGEREF _Toc224082360 \h </w:instrText>
        </w:r>
        <w:r>
          <w:rPr>
            <w:noProof/>
            <w:webHidden/>
          </w:rPr>
        </w:r>
        <w:r>
          <w:rPr>
            <w:noProof/>
            <w:webHidden/>
          </w:rPr>
          <w:fldChar w:fldCharType="separate"/>
        </w:r>
        <w:r>
          <w:rPr>
            <w:noProof/>
            <w:webHidden/>
          </w:rPr>
          <w:t>186</w:t>
        </w:r>
        <w:r>
          <w:rPr>
            <w:noProof/>
            <w:webHidden/>
          </w:rPr>
          <w:fldChar w:fldCharType="end"/>
        </w:r>
      </w:hyperlink>
    </w:p>
    <w:p w14:paraId="122C3E0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1" w:history="1">
        <w:r w:rsidRPr="007E1566">
          <w:rPr>
            <w:rStyle w:val="Hyperlink"/>
            <w:noProof/>
          </w:rPr>
          <w:t>The Concept</w:t>
        </w:r>
        <w:r>
          <w:rPr>
            <w:noProof/>
            <w:webHidden/>
          </w:rPr>
          <w:tab/>
        </w:r>
        <w:r>
          <w:rPr>
            <w:noProof/>
            <w:webHidden/>
          </w:rPr>
          <w:fldChar w:fldCharType="begin"/>
        </w:r>
        <w:r>
          <w:rPr>
            <w:noProof/>
            <w:webHidden/>
          </w:rPr>
          <w:instrText xml:space="preserve"> PAGEREF _Toc224082361 \h </w:instrText>
        </w:r>
        <w:r>
          <w:rPr>
            <w:noProof/>
            <w:webHidden/>
          </w:rPr>
        </w:r>
        <w:r>
          <w:rPr>
            <w:noProof/>
            <w:webHidden/>
          </w:rPr>
          <w:fldChar w:fldCharType="separate"/>
        </w:r>
        <w:r>
          <w:rPr>
            <w:noProof/>
            <w:webHidden/>
          </w:rPr>
          <w:t>186</w:t>
        </w:r>
        <w:r>
          <w:rPr>
            <w:noProof/>
            <w:webHidden/>
          </w:rPr>
          <w:fldChar w:fldCharType="end"/>
        </w:r>
      </w:hyperlink>
    </w:p>
    <w:p w14:paraId="4653841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2" w:history="1">
        <w:r w:rsidRPr="007E1566">
          <w:rPr>
            <w:rStyle w:val="Hyperlink"/>
            <w:noProof/>
          </w:rPr>
          <w:t>Moral Interpretation</w:t>
        </w:r>
        <w:r>
          <w:rPr>
            <w:noProof/>
            <w:webHidden/>
          </w:rPr>
          <w:tab/>
        </w:r>
        <w:r>
          <w:rPr>
            <w:noProof/>
            <w:webHidden/>
          </w:rPr>
          <w:fldChar w:fldCharType="begin"/>
        </w:r>
        <w:r>
          <w:rPr>
            <w:noProof/>
            <w:webHidden/>
          </w:rPr>
          <w:instrText xml:space="preserve"> PAGEREF _Toc224082362 \h </w:instrText>
        </w:r>
        <w:r>
          <w:rPr>
            <w:noProof/>
            <w:webHidden/>
          </w:rPr>
        </w:r>
        <w:r>
          <w:rPr>
            <w:noProof/>
            <w:webHidden/>
          </w:rPr>
          <w:fldChar w:fldCharType="separate"/>
        </w:r>
        <w:r>
          <w:rPr>
            <w:noProof/>
            <w:webHidden/>
          </w:rPr>
          <w:t>187</w:t>
        </w:r>
        <w:r>
          <w:rPr>
            <w:noProof/>
            <w:webHidden/>
          </w:rPr>
          <w:fldChar w:fldCharType="end"/>
        </w:r>
      </w:hyperlink>
    </w:p>
    <w:p w14:paraId="0CFFCE3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3" w:history="1">
        <w:r w:rsidRPr="007E1566">
          <w:rPr>
            <w:rStyle w:val="Hyperlink"/>
            <w:noProof/>
          </w:rPr>
          <w:t xml:space="preserve">What Is </w:t>
        </w:r>
        <w:r w:rsidRPr="007E1566">
          <w:rPr>
            <w:rStyle w:val="Hyperlink"/>
            <w:i/>
            <w:iCs/>
            <w:noProof/>
          </w:rPr>
          <w:t>Not</w:t>
        </w:r>
        <w:r w:rsidRPr="007E1566">
          <w:rPr>
            <w:rStyle w:val="Hyperlink"/>
            <w:noProof/>
          </w:rPr>
          <w:t xml:space="preserve"> Parallel Transport</w:t>
        </w:r>
        <w:r>
          <w:rPr>
            <w:noProof/>
            <w:webHidden/>
          </w:rPr>
          <w:tab/>
        </w:r>
        <w:r>
          <w:rPr>
            <w:noProof/>
            <w:webHidden/>
          </w:rPr>
          <w:fldChar w:fldCharType="begin"/>
        </w:r>
        <w:r>
          <w:rPr>
            <w:noProof/>
            <w:webHidden/>
          </w:rPr>
          <w:instrText xml:space="preserve"> PAGEREF _Toc224082363 \h </w:instrText>
        </w:r>
        <w:r>
          <w:rPr>
            <w:noProof/>
            <w:webHidden/>
          </w:rPr>
        </w:r>
        <w:r>
          <w:rPr>
            <w:noProof/>
            <w:webHidden/>
          </w:rPr>
          <w:fldChar w:fldCharType="separate"/>
        </w:r>
        <w:r>
          <w:rPr>
            <w:noProof/>
            <w:webHidden/>
          </w:rPr>
          <w:t>187</w:t>
        </w:r>
        <w:r>
          <w:rPr>
            <w:noProof/>
            <w:webHidden/>
          </w:rPr>
          <w:fldChar w:fldCharType="end"/>
        </w:r>
      </w:hyperlink>
    </w:p>
    <w:p w14:paraId="4C95BAC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64" w:history="1">
        <w:r w:rsidRPr="007E1566">
          <w:rPr>
            <w:rStyle w:val="Hyperlink"/>
            <w:noProof/>
          </w:rPr>
          <w:t>10.5 Holonomy: The Path-Dependence of Moral Evaluation</w:t>
        </w:r>
        <w:r>
          <w:rPr>
            <w:noProof/>
            <w:webHidden/>
          </w:rPr>
          <w:tab/>
        </w:r>
        <w:r>
          <w:rPr>
            <w:noProof/>
            <w:webHidden/>
          </w:rPr>
          <w:fldChar w:fldCharType="begin"/>
        </w:r>
        <w:r>
          <w:rPr>
            <w:noProof/>
            <w:webHidden/>
          </w:rPr>
          <w:instrText xml:space="preserve"> PAGEREF _Toc224082364 \h </w:instrText>
        </w:r>
        <w:r>
          <w:rPr>
            <w:noProof/>
            <w:webHidden/>
          </w:rPr>
        </w:r>
        <w:r>
          <w:rPr>
            <w:noProof/>
            <w:webHidden/>
          </w:rPr>
          <w:fldChar w:fldCharType="separate"/>
        </w:r>
        <w:r>
          <w:rPr>
            <w:noProof/>
            <w:webHidden/>
          </w:rPr>
          <w:t>188</w:t>
        </w:r>
        <w:r>
          <w:rPr>
            <w:noProof/>
            <w:webHidden/>
          </w:rPr>
          <w:fldChar w:fldCharType="end"/>
        </w:r>
      </w:hyperlink>
    </w:p>
    <w:p w14:paraId="272AB4F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5" w:history="1">
        <w:r w:rsidRPr="007E1566">
          <w:rPr>
            <w:rStyle w:val="Hyperlink"/>
            <w:noProof/>
          </w:rPr>
          <w:t>The Phenomenon</w:t>
        </w:r>
        <w:r>
          <w:rPr>
            <w:noProof/>
            <w:webHidden/>
          </w:rPr>
          <w:tab/>
        </w:r>
        <w:r>
          <w:rPr>
            <w:noProof/>
            <w:webHidden/>
          </w:rPr>
          <w:fldChar w:fldCharType="begin"/>
        </w:r>
        <w:r>
          <w:rPr>
            <w:noProof/>
            <w:webHidden/>
          </w:rPr>
          <w:instrText xml:space="preserve"> PAGEREF _Toc224082365 \h </w:instrText>
        </w:r>
        <w:r>
          <w:rPr>
            <w:noProof/>
            <w:webHidden/>
          </w:rPr>
        </w:r>
        <w:r>
          <w:rPr>
            <w:noProof/>
            <w:webHidden/>
          </w:rPr>
          <w:fldChar w:fldCharType="separate"/>
        </w:r>
        <w:r>
          <w:rPr>
            <w:noProof/>
            <w:webHidden/>
          </w:rPr>
          <w:t>188</w:t>
        </w:r>
        <w:r>
          <w:rPr>
            <w:noProof/>
            <w:webHidden/>
          </w:rPr>
          <w:fldChar w:fldCharType="end"/>
        </w:r>
      </w:hyperlink>
    </w:p>
    <w:p w14:paraId="2C6C3CD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6" w:history="1">
        <w:r w:rsidRPr="007E1566">
          <w:rPr>
            <w:rStyle w:val="Hyperlink"/>
            <w:noProof/>
          </w:rPr>
          <w:t>A Moral Example</w:t>
        </w:r>
        <w:r>
          <w:rPr>
            <w:noProof/>
            <w:webHidden/>
          </w:rPr>
          <w:tab/>
        </w:r>
        <w:r>
          <w:rPr>
            <w:noProof/>
            <w:webHidden/>
          </w:rPr>
          <w:fldChar w:fldCharType="begin"/>
        </w:r>
        <w:r>
          <w:rPr>
            <w:noProof/>
            <w:webHidden/>
          </w:rPr>
          <w:instrText xml:space="preserve"> PAGEREF _Toc224082366 \h </w:instrText>
        </w:r>
        <w:r>
          <w:rPr>
            <w:noProof/>
            <w:webHidden/>
          </w:rPr>
        </w:r>
        <w:r>
          <w:rPr>
            <w:noProof/>
            <w:webHidden/>
          </w:rPr>
          <w:fldChar w:fldCharType="separate"/>
        </w:r>
        <w:r>
          <w:rPr>
            <w:noProof/>
            <w:webHidden/>
          </w:rPr>
          <w:t>188</w:t>
        </w:r>
        <w:r>
          <w:rPr>
            <w:noProof/>
            <w:webHidden/>
          </w:rPr>
          <w:fldChar w:fldCharType="end"/>
        </w:r>
      </w:hyperlink>
    </w:p>
    <w:p w14:paraId="4F6611C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7" w:history="1">
        <w:r w:rsidRPr="007E1566">
          <w:rPr>
            <w:rStyle w:val="Hyperlink"/>
            <w:noProof/>
          </w:rPr>
          <w:t>The Holonomy Group</w:t>
        </w:r>
        <w:r>
          <w:rPr>
            <w:noProof/>
            <w:webHidden/>
          </w:rPr>
          <w:tab/>
        </w:r>
        <w:r>
          <w:rPr>
            <w:noProof/>
            <w:webHidden/>
          </w:rPr>
          <w:fldChar w:fldCharType="begin"/>
        </w:r>
        <w:r>
          <w:rPr>
            <w:noProof/>
            <w:webHidden/>
          </w:rPr>
          <w:instrText xml:space="preserve"> PAGEREF _Toc224082367 \h </w:instrText>
        </w:r>
        <w:r>
          <w:rPr>
            <w:noProof/>
            <w:webHidden/>
          </w:rPr>
        </w:r>
        <w:r>
          <w:rPr>
            <w:noProof/>
            <w:webHidden/>
          </w:rPr>
          <w:fldChar w:fldCharType="separate"/>
        </w:r>
        <w:r>
          <w:rPr>
            <w:noProof/>
            <w:webHidden/>
          </w:rPr>
          <w:t>189</w:t>
        </w:r>
        <w:r>
          <w:rPr>
            <w:noProof/>
            <w:webHidden/>
          </w:rPr>
          <w:fldChar w:fldCharType="end"/>
        </w:r>
      </w:hyperlink>
    </w:p>
    <w:p w14:paraId="19C45F0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68" w:history="1">
        <w:r w:rsidRPr="007E1566">
          <w:rPr>
            <w:rStyle w:val="Hyperlink"/>
            <w:noProof/>
          </w:rPr>
          <w:t>10.6 The Curvature of Moral Space</w:t>
        </w:r>
        <w:r>
          <w:rPr>
            <w:noProof/>
            <w:webHidden/>
          </w:rPr>
          <w:tab/>
        </w:r>
        <w:r>
          <w:rPr>
            <w:noProof/>
            <w:webHidden/>
          </w:rPr>
          <w:fldChar w:fldCharType="begin"/>
        </w:r>
        <w:r>
          <w:rPr>
            <w:noProof/>
            <w:webHidden/>
          </w:rPr>
          <w:instrText xml:space="preserve"> PAGEREF _Toc224082368 \h </w:instrText>
        </w:r>
        <w:r>
          <w:rPr>
            <w:noProof/>
            <w:webHidden/>
          </w:rPr>
        </w:r>
        <w:r>
          <w:rPr>
            <w:noProof/>
            <w:webHidden/>
          </w:rPr>
          <w:fldChar w:fldCharType="separate"/>
        </w:r>
        <w:r>
          <w:rPr>
            <w:noProof/>
            <w:webHidden/>
          </w:rPr>
          <w:t>189</w:t>
        </w:r>
        <w:r>
          <w:rPr>
            <w:noProof/>
            <w:webHidden/>
          </w:rPr>
          <w:fldChar w:fldCharType="end"/>
        </w:r>
      </w:hyperlink>
    </w:p>
    <w:p w14:paraId="1D7D51D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9" w:history="1">
        <w:r w:rsidRPr="007E1566">
          <w:rPr>
            <w:rStyle w:val="Hyperlink"/>
            <w:noProof/>
          </w:rPr>
          <w:t>The Riemann Curvature Tensor</w:t>
        </w:r>
        <w:r>
          <w:rPr>
            <w:noProof/>
            <w:webHidden/>
          </w:rPr>
          <w:tab/>
        </w:r>
        <w:r>
          <w:rPr>
            <w:noProof/>
            <w:webHidden/>
          </w:rPr>
          <w:fldChar w:fldCharType="begin"/>
        </w:r>
        <w:r>
          <w:rPr>
            <w:noProof/>
            <w:webHidden/>
          </w:rPr>
          <w:instrText xml:space="preserve"> PAGEREF _Toc224082369 \h </w:instrText>
        </w:r>
        <w:r>
          <w:rPr>
            <w:noProof/>
            <w:webHidden/>
          </w:rPr>
        </w:r>
        <w:r>
          <w:rPr>
            <w:noProof/>
            <w:webHidden/>
          </w:rPr>
          <w:fldChar w:fldCharType="separate"/>
        </w:r>
        <w:r>
          <w:rPr>
            <w:noProof/>
            <w:webHidden/>
          </w:rPr>
          <w:t>189</w:t>
        </w:r>
        <w:r>
          <w:rPr>
            <w:noProof/>
            <w:webHidden/>
          </w:rPr>
          <w:fldChar w:fldCharType="end"/>
        </w:r>
      </w:hyperlink>
    </w:p>
    <w:p w14:paraId="6BB8E8C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0" w:history="1">
        <w:r w:rsidRPr="007E1566">
          <w:rPr>
            <w:rStyle w:val="Hyperlink"/>
            <w:noProof/>
          </w:rPr>
          <w:t>Sources of Moral Curvature</w:t>
        </w:r>
        <w:r>
          <w:rPr>
            <w:noProof/>
            <w:webHidden/>
          </w:rPr>
          <w:tab/>
        </w:r>
        <w:r>
          <w:rPr>
            <w:noProof/>
            <w:webHidden/>
          </w:rPr>
          <w:fldChar w:fldCharType="begin"/>
        </w:r>
        <w:r>
          <w:rPr>
            <w:noProof/>
            <w:webHidden/>
          </w:rPr>
          <w:instrText xml:space="preserve"> PAGEREF _Toc224082370 \h </w:instrText>
        </w:r>
        <w:r>
          <w:rPr>
            <w:noProof/>
            <w:webHidden/>
          </w:rPr>
        </w:r>
        <w:r>
          <w:rPr>
            <w:noProof/>
            <w:webHidden/>
          </w:rPr>
          <w:fldChar w:fldCharType="separate"/>
        </w:r>
        <w:r>
          <w:rPr>
            <w:noProof/>
            <w:webHidden/>
          </w:rPr>
          <w:t>190</w:t>
        </w:r>
        <w:r>
          <w:rPr>
            <w:noProof/>
            <w:webHidden/>
          </w:rPr>
          <w:fldChar w:fldCharType="end"/>
        </w:r>
      </w:hyperlink>
    </w:p>
    <w:p w14:paraId="2FC75EC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1" w:history="1">
        <w:r w:rsidRPr="007E1566">
          <w:rPr>
            <w:rStyle w:val="Hyperlink"/>
            <w:noProof/>
          </w:rPr>
          <w:t>The Ricci Tensor and Scalar Curvature</w:t>
        </w:r>
        <w:r>
          <w:rPr>
            <w:noProof/>
            <w:webHidden/>
          </w:rPr>
          <w:tab/>
        </w:r>
        <w:r>
          <w:rPr>
            <w:noProof/>
            <w:webHidden/>
          </w:rPr>
          <w:fldChar w:fldCharType="begin"/>
        </w:r>
        <w:r>
          <w:rPr>
            <w:noProof/>
            <w:webHidden/>
          </w:rPr>
          <w:instrText xml:space="preserve"> PAGEREF _Toc224082371 \h </w:instrText>
        </w:r>
        <w:r>
          <w:rPr>
            <w:noProof/>
            <w:webHidden/>
          </w:rPr>
        </w:r>
        <w:r>
          <w:rPr>
            <w:noProof/>
            <w:webHidden/>
          </w:rPr>
          <w:fldChar w:fldCharType="separate"/>
        </w:r>
        <w:r>
          <w:rPr>
            <w:noProof/>
            <w:webHidden/>
          </w:rPr>
          <w:t>190</w:t>
        </w:r>
        <w:r>
          <w:rPr>
            <w:noProof/>
            <w:webHidden/>
          </w:rPr>
          <w:fldChar w:fldCharType="end"/>
        </w:r>
      </w:hyperlink>
    </w:p>
    <w:p w14:paraId="0E8AF62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2" w:history="1">
        <w:r w:rsidRPr="007E1566">
          <w:rPr>
            <w:rStyle w:val="Hyperlink"/>
            <w:noProof/>
          </w:rPr>
          <w:t>Curvature and the Moral Metric: An Equation?</w:t>
        </w:r>
        <w:r>
          <w:rPr>
            <w:noProof/>
            <w:webHidden/>
          </w:rPr>
          <w:tab/>
        </w:r>
        <w:r>
          <w:rPr>
            <w:noProof/>
            <w:webHidden/>
          </w:rPr>
          <w:fldChar w:fldCharType="begin"/>
        </w:r>
        <w:r>
          <w:rPr>
            <w:noProof/>
            <w:webHidden/>
          </w:rPr>
          <w:instrText xml:space="preserve"> PAGEREF _Toc224082372 \h </w:instrText>
        </w:r>
        <w:r>
          <w:rPr>
            <w:noProof/>
            <w:webHidden/>
          </w:rPr>
        </w:r>
        <w:r>
          <w:rPr>
            <w:noProof/>
            <w:webHidden/>
          </w:rPr>
          <w:fldChar w:fldCharType="separate"/>
        </w:r>
        <w:r>
          <w:rPr>
            <w:noProof/>
            <w:webHidden/>
          </w:rPr>
          <w:t>191</w:t>
        </w:r>
        <w:r>
          <w:rPr>
            <w:noProof/>
            <w:webHidden/>
          </w:rPr>
          <w:fldChar w:fldCharType="end"/>
        </w:r>
      </w:hyperlink>
    </w:p>
    <w:p w14:paraId="0411AFB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73" w:history="1">
        <w:r w:rsidRPr="007E1566">
          <w:rPr>
            <w:rStyle w:val="Hyperlink"/>
            <w:noProof/>
          </w:rPr>
          <w:t>10.7 Geodesics: Paths of Least Moral Resistance</w:t>
        </w:r>
        <w:r>
          <w:rPr>
            <w:noProof/>
            <w:webHidden/>
          </w:rPr>
          <w:tab/>
        </w:r>
        <w:r>
          <w:rPr>
            <w:noProof/>
            <w:webHidden/>
          </w:rPr>
          <w:fldChar w:fldCharType="begin"/>
        </w:r>
        <w:r>
          <w:rPr>
            <w:noProof/>
            <w:webHidden/>
          </w:rPr>
          <w:instrText xml:space="preserve"> PAGEREF _Toc224082373 \h </w:instrText>
        </w:r>
        <w:r>
          <w:rPr>
            <w:noProof/>
            <w:webHidden/>
          </w:rPr>
        </w:r>
        <w:r>
          <w:rPr>
            <w:noProof/>
            <w:webHidden/>
          </w:rPr>
          <w:fldChar w:fldCharType="separate"/>
        </w:r>
        <w:r>
          <w:rPr>
            <w:noProof/>
            <w:webHidden/>
          </w:rPr>
          <w:t>191</w:t>
        </w:r>
        <w:r>
          <w:rPr>
            <w:noProof/>
            <w:webHidden/>
          </w:rPr>
          <w:fldChar w:fldCharType="end"/>
        </w:r>
      </w:hyperlink>
    </w:p>
    <w:p w14:paraId="358F349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4" w:history="1">
        <w:r w:rsidRPr="007E1566">
          <w:rPr>
            <w:rStyle w:val="Hyperlink"/>
            <w:noProof/>
          </w:rPr>
          <w:t>Definition</w:t>
        </w:r>
        <w:r>
          <w:rPr>
            <w:noProof/>
            <w:webHidden/>
          </w:rPr>
          <w:tab/>
        </w:r>
        <w:r>
          <w:rPr>
            <w:noProof/>
            <w:webHidden/>
          </w:rPr>
          <w:fldChar w:fldCharType="begin"/>
        </w:r>
        <w:r>
          <w:rPr>
            <w:noProof/>
            <w:webHidden/>
          </w:rPr>
          <w:instrText xml:space="preserve"> PAGEREF _Toc224082374 \h </w:instrText>
        </w:r>
        <w:r>
          <w:rPr>
            <w:noProof/>
            <w:webHidden/>
          </w:rPr>
        </w:r>
        <w:r>
          <w:rPr>
            <w:noProof/>
            <w:webHidden/>
          </w:rPr>
          <w:fldChar w:fldCharType="separate"/>
        </w:r>
        <w:r>
          <w:rPr>
            <w:noProof/>
            <w:webHidden/>
          </w:rPr>
          <w:t>191</w:t>
        </w:r>
        <w:r>
          <w:rPr>
            <w:noProof/>
            <w:webHidden/>
          </w:rPr>
          <w:fldChar w:fldCharType="end"/>
        </w:r>
      </w:hyperlink>
    </w:p>
    <w:p w14:paraId="51E112F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5" w:history="1">
        <w:r w:rsidRPr="007E1566">
          <w:rPr>
            <w:rStyle w:val="Hyperlink"/>
            <w:noProof/>
          </w:rPr>
          <w:t>Moral Interpretation</w:t>
        </w:r>
        <w:r>
          <w:rPr>
            <w:noProof/>
            <w:webHidden/>
          </w:rPr>
          <w:tab/>
        </w:r>
        <w:r>
          <w:rPr>
            <w:noProof/>
            <w:webHidden/>
          </w:rPr>
          <w:fldChar w:fldCharType="begin"/>
        </w:r>
        <w:r>
          <w:rPr>
            <w:noProof/>
            <w:webHidden/>
          </w:rPr>
          <w:instrText xml:space="preserve"> PAGEREF _Toc224082375 \h </w:instrText>
        </w:r>
        <w:r>
          <w:rPr>
            <w:noProof/>
            <w:webHidden/>
          </w:rPr>
        </w:r>
        <w:r>
          <w:rPr>
            <w:noProof/>
            <w:webHidden/>
          </w:rPr>
          <w:fldChar w:fldCharType="separate"/>
        </w:r>
        <w:r>
          <w:rPr>
            <w:noProof/>
            <w:webHidden/>
          </w:rPr>
          <w:t>192</w:t>
        </w:r>
        <w:r>
          <w:rPr>
            <w:noProof/>
            <w:webHidden/>
          </w:rPr>
          <w:fldChar w:fldCharType="end"/>
        </w:r>
      </w:hyperlink>
    </w:p>
    <w:p w14:paraId="42A0871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6" w:history="1">
        <w:r w:rsidRPr="007E1566">
          <w:rPr>
            <w:rStyle w:val="Hyperlink"/>
            <w:noProof/>
          </w:rPr>
          <w:t>Geodesic Deviation</w:t>
        </w:r>
        <w:r>
          <w:rPr>
            <w:noProof/>
            <w:webHidden/>
          </w:rPr>
          <w:tab/>
        </w:r>
        <w:r>
          <w:rPr>
            <w:noProof/>
            <w:webHidden/>
          </w:rPr>
          <w:fldChar w:fldCharType="begin"/>
        </w:r>
        <w:r>
          <w:rPr>
            <w:noProof/>
            <w:webHidden/>
          </w:rPr>
          <w:instrText xml:space="preserve"> PAGEREF _Toc224082376 \h </w:instrText>
        </w:r>
        <w:r>
          <w:rPr>
            <w:noProof/>
            <w:webHidden/>
          </w:rPr>
        </w:r>
        <w:r>
          <w:rPr>
            <w:noProof/>
            <w:webHidden/>
          </w:rPr>
          <w:fldChar w:fldCharType="separate"/>
        </w:r>
        <w:r>
          <w:rPr>
            <w:noProof/>
            <w:webHidden/>
          </w:rPr>
          <w:t>192</w:t>
        </w:r>
        <w:r>
          <w:rPr>
            <w:noProof/>
            <w:webHidden/>
          </w:rPr>
          <w:fldChar w:fldCharType="end"/>
        </w:r>
      </w:hyperlink>
    </w:p>
    <w:p w14:paraId="236B212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77" w:history="1">
        <w:r w:rsidRPr="007E1566">
          <w:rPr>
            <w:rStyle w:val="Hyperlink"/>
            <w:noProof/>
          </w:rPr>
          <w:t>10.8 Gradient Flows and Moral Improvement</w:t>
        </w:r>
        <w:r>
          <w:rPr>
            <w:noProof/>
            <w:webHidden/>
          </w:rPr>
          <w:tab/>
        </w:r>
        <w:r>
          <w:rPr>
            <w:noProof/>
            <w:webHidden/>
          </w:rPr>
          <w:fldChar w:fldCharType="begin"/>
        </w:r>
        <w:r>
          <w:rPr>
            <w:noProof/>
            <w:webHidden/>
          </w:rPr>
          <w:instrText xml:space="preserve"> PAGEREF _Toc224082377 \h </w:instrText>
        </w:r>
        <w:r>
          <w:rPr>
            <w:noProof/>
            <w:webHidden/>
          </w:rPr>
        </w:r>
        <w:r>
          <w:rPr>
            <w:noProof/>
            <w:webHidden/>
          </w:rPr>
          <w:fldChar w:fldCharType="separate"/>
        </w:r>
        <w:r>
          <w:rPr>
            <w:noProof/>
            <w:webHidden/>
          </w:rPr>
          <w:t>193</w:t>
        </w:r>
        <w:r>
          <w:rPr>
            <w:noProof/>
            <w:webHidden/>
          </w:rPr>
          <w:fldChar w:fldCharType="end"/>
        </w:r>
      </w:hyperlink>
    </w:p>
    <w:p w14:paraId="5FE4681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8" w:history="1">
        <w:r w:rsidRPr="007E1566">
          <w:rPr>
            <w:rStyle w:val="Hyperlink"/>
            <w:noProof/>
          </w:rPr>
          <w:t>The Gradient Field</w:t>
        </w:r>
        <w:r>
          <w:rPr>
            <w:noProof/>
            <w:webHidden/>
          </w:rPr>
          <w:tab/>
        </w:r>
        <w:r>
          <w:rPr>
            <w:noProof/>
            <w:webHidden/>
          </w:rPr>
          <w:fldChar w:fldCharType="begin"/>
        </w:r>
        <w:r>
          <w:rPr>
            <w:noProof/>
            <w:webHidden/>
          </w:rPr>
          <w:instrText xml:space="preserve"> PAGEREF _Toc224082378 \h </w:instrText>
        </w:r>
        <w:r>
          <w:rPr>
            <w:noProof/>
            <w:webHidden/>
          </w:rPr>
        </w:r>
        <w:r>
          <w:rPr>
            <w:noProof/>
            <w:webHidden/>
          </w:rPr>
          <w:fldChar w:fldCharType="separate"/>
        </w:r>
        <w:r>
          <w:rPr>
            <w:noProof/>
            <w:webHidden/>
          </w:rPr>
          <w:t>193</w:t>
        </w:r>
        <w:r>
          <w:rPr>
            <w:noProof/>
            <w:webHidden/>
          </w:rPr>
          <w:fldChar w:fldCharType="end"/>
        </w:r>
      </w:hyperlink>
    </w:p>
    <w:p w14:paraId="5879B1F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9" w:history="1">
        <w:r w:rsidRPr="007E1566">
          <w:rPr>
            <w:rStyle w:val="Hyperlink"/>
            <w:noProof/>
          </w:rPr>
          <w:t>The Gradient Flow</w:t>
        </w:r>
        <w:r>
          <w:rPr>
            <w:noProof/>
            <w:webHidden/>
          </w:rPr>
          <w:tab/>
        </w:r>
        <w:r>
          <w:rPr>
            <w:noProof/>
            <w:webHidden/>
          </w:rPr>
          <w:fldChar w:fldCharType="begin"/>
        </w:r>
        <w:r>
          <w:rPr>
            <w:noProof/>
            <w:webHidden/>
          </w:rPr>
          <w:instrText xml:space="preserve"> PAGEREF _Toc224082379 \h </w:instrText>
        </w:r>
        <w:r>
          <w:rPr>
            <w:noProof/>
            <w:webHidden/>
          </w:rPr>
        </w:r>
        <w:r>
          <w:rPr>
            <w:noProof/>
            <w:webHidden/>
          </w:rPr>
          <w:fldChar w:fldCharType="separate"/>
        </w:r>
        <w:r>
          <w:rPr>
            <w:noProof/>
            <w:webHidden/>
          </w:rPr>
          <w:t>193</w:t>
        </w:r>
        <w:r>
          <w:rPr>
            <w:noProof/>
            <w:webHidden/>
          </w:rPr>
          <w:fldChar w:fldCharType="end"/>
        </w:r>
      </w:hyperlink>
    </w:p>
    <w:p w14:paraId="4FAD1D6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0" w:history="1">
        <w:r w:rsidRPr="007E1566">
          <w:rPr>
            <w:rStyle w:val="Hyperlink"/>
            <w:noProof/>
          </w:rPr>
          <w:t>Virtues and Vices of Gradient Following</w:t>
        </w:r>
        <w:r>
          <w:rPr>
            <w:noProof/>
            <w:webHidden/>
          </w:rPr>
          <w:tab/>
        </w:r>
        <w:r>
          <w:rPr>
            <w:noProof/>
            <w:webHidden/>
          </w:rPr>
          <w:fldChar w:fldCharType="begin"/>
        </w:r>
        <w:r>
          <w:rPr>
            <w:noProof/>
            <w:webHidden/>
          </w:rPr>
          <w:instrText xml:space="preserve"> PAGEREF _Toc224082380 \h </w:instrText>
        </w:r>
        <w:r>
          <w:rPr>
            <w:noProof/>
            <w:webHidden/>
          </w:rPr>
        </w:r>
        <w:r>
          <w:rPr>
            <w:noProof/>
            <w:webHidden/>
          </w:rPr>
          <w:fldChar w:fldCharType="separate"/>
        </w:r>
        <w:r>
          <w:rPr>
            <w:noProof/>
            <w:webHidden/>
          </w:rPr>
          <w:t>193</w:t>
        </w:r>
        <w:r>
          <w:rPr>
            <w:noProof/>
            <w:webHidden/>
          </w:rPr>
          <w:fldChar w:fldCharType="end"/>
        </w:r>
      </w:hyperlink>
    </w:p>
    <w:p w14:paraId="3F4D0B7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1" w:history="1">
        <w:r w:rsidRPr="007E1566">
          <w:rPr>
            <w:rStyle w:val="Hyperlink"/>
            <w:noProof/>
          </w:rPr>
          <w:t>Virtue as Non-Gradient Agency</w:t>
        </w:r>
        <w:r>
          <w:rPr>
            <w:noProof/>
            <w:webHidden/>
          </w:rPr>
          <w:tab/>
        </w:r>
        <w:r>
          <w:rPr>
            <w:noProof/>
            <w:webHidden/>
          </w:rPr>
          <w:fldChar w:fldCharType="begin"/>
        </w:r>
        <w:r>
          <w:rPr>
            <w:noProof/>
            <w:webHidden/>
          </w:rPr>
          <w:instrText xml:space="preserve"> PAGEREF _Toc224082381 \h </w:instrText>
        </w:r>
        <w:r>
          <w:rPr>
            <w:noProof/>
            <w:webHidden/>
          </w:rPr>
        </w:r>
        <w:r>
          <w:rPr>
            <w:noProof/>
            <w:webHidden/>
          </w:rPr>
          <w:fldChar w:fldCharType="separate"/>
        </w:r>
        <w:r>
          <w:rPr>
            <w:noProof/>
            <w:webHidden/>
          </w:rPr>
          <w:t>194</w:t>
        </w:r>
        <w:r>
          <w:rPr>
            <w:noProof/>
            <w:webHidden/>
          </w:rPr>
          <w:fldChar w:fldCharType="end"/>
        </w:r>
      </w:hyperlink>
    </w:p>
    <w:p w14:paraId="09BDF6C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82" w:history="1">
        <w:r w:rsidRPr="007E1566">
          <w:rPr>
            <w:rStyle w:val="Hyperlink"/>
            <w:noProof/>
          </w:rPr>
          <w:t>10.9 Temporal Structure and Moral History</w:t>
        </w:r>
        <w:r>
          <w:rPr>
            <w:noProof/>
            <w:webHidden/>
          </w:rPr>
          <w:tab/>
        </w:r>
        <w:r>
          <w:rPr>
            <w:noProof/>
            <w:webHidden/>
          </w:rPr>
          <w:fldChar w:fldCharType="begin"/>
        </w:r>
        <w:r>
          <w:rPr>
            <w:noProof/>
            <w:webHidden/>
          </w:rPr>
          <w:instrText xml:space="preserve"> PAGEREF _Toc224082382 \h </w:instrText>
        </w:r>
        <w:r>
          <w:rPr>
            <w:noProof/>
            <w:webHidden/>
          </w:rPr>
        </w:r>
        <w:r>
          <w:rPr>
            <w:noProof/>
            <w:webHidden/>
          </w:rPr>
          <w:fldChar w:fldCharType="separate"/>
        </w:r>
        <w:r>
          <w:rPr>
            <w:noProof/>
            <w:webHidden/>
          </w:rPr>
          <w:t>194</w:t>
        </w:r>
        <w:r>
          <w:rPr>
            <w:noProof/>
            <w:webHidden/>
          </w:rPr>
          <w:fldChar w:fldCharType="end"/>
        </w:r>
      </w:hyperlink>
    </w:p>
    <w:p w14:paraId="57AFFCC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3" w:history="1">
        <w:r w:rsidRPr="007E1566">
          <w:rPr>
            <w:rStyle w:val="Hyperlink"/>
            <w:noProof/>
          </w:rPr>
          <w:t>Time and the Moral Manifold</w:t>
        </w:r>
        <w:r>
          <w:rPr>
            <w:noProof/>
            <w:webHidden/>
          </w:rPr>
          <w:tab/>
        </w:r>
        <w:r>
          <w:rPr>
            <w:noProof/>
            <w:webHidden/>
          </w:rPr>
          <w:fldChar w:fldCharType="begin"/>
        </w:r>
        <w:r>
          <w:rPr>
            <w:noProof/>
            <w:webHidden/>
          </w:rPr>
          <w:instrText xml:space="preserve"> PAGEREF _Toc224082383 \h </w:instrText>
        </w:r>
        <w:r>
          <w:rPr>
            <w:noProof/>
            <w:webHidden/>
          </w:rPr>
        </w:r>
        <w:r>
          <w:rPr>
            <w:noProof/>
            <w:webHidden/>
          </w:rPr>
          <w:fldChar w:fldCharType="separate"/>
        </w:r>
        <w:r>
          <w:rPr>
            <w:noProof/>
            <w:webHidden/>
          </w:rPr>
          <w:t>194</w:t>
        </w:r>
        <w:r>
          <w:rPr>
            <w:noProof/>
            <w:webHidden/>
          </w:rPr>
          <w:fldChar w:fldCharType="end"/>
        </w:r>
      </w:hyperlink>
    </w:p>
    <w:p w14:paraId="1580BCF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4" w:history="1">
        <w:r w:rsidRPr="007E1566">
          <w:rPr>
            <w:rStyle w:val="Hyperlink"/>
            <w:noProof/>
          </w:rPr>
          <w:t>Temporal Moral Tensors</w:t>
        </w:r>
        <w:r>
          <w:rPr>
            <w:noProof/>
            <w:webHidden/>
          </w:rPr>
          <w:tab/>
        </w:r>
        <w:r>
          <w:rPr>
            <w:noProof/>
            <w:webHidden/>
          </w:rPr>
          <w:fldChar w:fldCharType="begin"/>
        </w:r>
        <w:r>
          <w:rPr>
            <w:noProof/>
            <w:webHidden/>
          </w:rPr>
          <w:instrText xml:space="preserve"> PAGEREF _Toc224082384 \h </w:instrText>
        </w:r>
        <w:r>
          <w:rPr>
            <w:noProof/>
            <w:webHidden/>
          </w:rPr>
        </w:r>
        <w:r>
          <w:rPr>
            <w:noProof/>
            <w:webHidden/>
          </w:rPr>
          <w:fldChar w:fldCharType="separate"/>
        </w:r>
        <w:r>
          <w:rPr>
            <w:noProof/>
            <w:webHidden/>
          </w:rPr>
          <w:t>194</w:t>
        </w:r>
        <w:r>
          <w:rPr>
            <w:noProof/>
            <w:webHidden/>
          </w:rPr>
          <w:fldChar w:fldCharType="end"/>
        </w:r>
      </w:hyperlink>
    </w:p>
    <w:p w14:paraId="06DD96A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5" w:history="1">
        <w:r w:rsidRPr="007E1566">
          <w:rPr>
            <w:rStyle w:val="Hyperlink"/>
            <w:noProof/>
          </w:rPr>
          <w:t>Intergenerational Obligations</w:t>
        </w:r>
        <w:r>
          <w:rPr>
            <w:noProof/>
            <w:webHidden/>
          </w:rPr>
          <w:tab/>
        </w:r>
        <w:r>
          <w:rPr>
            <w:noProof/>
            <w:webHidden/>
          </w:rPr>
          <w:fldChar w:fldCharType="begin"/>
        </w:r>
        <w:r>
          <w:rPr>
            <w:noProof/>
            <w:webHidden/>
          </w:rPr>
          <w:instrText xml:space="preserve"> PAGEREF _Toc224082385 \h </w:instrText>
        </w:r>
        <w:r>
          <w:rPr>
            <w:noProof/>
            <w:webHidden/>
          </w:rPr>
        </w:r>
        <w:r>
          <w:rPr>
            <w:noProof/>
            <w:webHidden/>
          </w:rPr>
          <w:fldChar w:fldCharType="separate"/>
        </w:r>
        <w:r>
          <w:rPr>
            <w:noProof/>
            <w:webHidden/>
          </w:rPr>
          <w:t>195</w:t>
        </w:r>
        <w:r>
          <w:rPr>
            <w:noProof/>
            <w:webHidden/>
          </w:rPr>
          <w:fldChar w:fldCharType="end"/>
        </w:r>
      </w:hyperlink>
    </w:p>
    <w:p w14:paraId="7DE8B55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86" w:history="1">
        <w:r w:rsidRPr="007E1566">
          <w:rPr>
            <w:rStyle w:val="Hyperlink"/>
            <w:noProof/>
          </w:rPr>
          <w:t>10.10 Worked Example: The Evolving Obligation</w:t>
        </w:r>
        <w:r>
          <w:rPr>
            <w:noProof/>
            <w:webHidden/>
          </w:rPr>
          <w:tab/>
        </w:r>
        <w:r>
          <w:rPr>
            <w:noProof/>
            <w:webHidden/>
          </w:rPr>
          <w:fldChar w:fldCharType="begin"/>
        </w:r>
        <w:r>
          <w:rPr>
            <w:noProof/>
            <w:webHidden/>
          </w:rPr>
          <w:instrText xml:space="preserve"> PAGEREF _Toc224082386 \h </w:instrText>
        </w:r>
        <w:r>
          <w:rPr>
            <w:noProof/>
            <w:webHidden/>
          </w:rPr>
        </w:r>
        <w:r>
          <w:rPr>
            <w:noProof/>
            <w:webHidden/>
          </w:rPr>
          <w:fldChar w:fldCharType="separate"/>
        </w:r>
        <w:r>
          <w:rPr>
            <w:noProof/>
            <w:webHidden/>
          </w:rPr>
          <w:t>196</w:t>
        </w:r>
        <w:r>
          <w:rPr>
            <w:noProof/>
            <w:webHidden/>
          </w:rPr>
          <w:fldChar w:fldCharType="end"/>
        </w:r>
      </w:hyperlink>
    </w:p>
    <w:p w14:paraId="6380D6E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7" w:history="1">
        <w:r w:rsidRPr="007E1566">
          <w:rPr>
            <w:rStyle w:val="Hyperlink"/>
            <w:noProof/>
          </w:rPr>
          <w:t>Setup</w:t>
        </w:r>
        <w:r>
          <w:rPr>
            <w:noProof/>
            <w:webHidden/>
          </w:rPr>
          <w:tab/>
        </w:r>
        <w:r>
          <w:rPr>
            <w:noProof/>
            <w:webHidden/>
          </w:rPr>
          <w:fldChar w:fldCharType="begin"/>
        </w:r>
        <w:r>
          <w:rPr>
            <w:noProof/>
            <w:webHidden/>
          </w:rPr>
          <w:instrText xml:space="preserve"> PAGEREF _Toc224082387 \h </w:instrText>
        </w:r>
        <w:r>
          <w:rPr>
            <w:noProof/>
            <w:webHidden/>
          </w:rPr>
        </w:r>
        <w:r>
          <w:rPr>
            <w:noProof/>
            <w:webHidden/>
          </w:rPr>
          <w:fldChar w:fldCharType="separate"/>
        </w:r>
        <w:r>
          <w:rPr>
            <w:noProof/>
            <w:webHidden/>
          </w:rPr>
          <w:t>196</w:t>
        </w:r>
        <w:r>
          <w:rPr>
            <w:noProof/>
            <w:webHidden/>
          </w:rPr>
          <w:fldChar w:fldCharType="end"/>
        </w:r>
      </w:hyperlink>
    </w:p>
    <w:p w14:paraId="60C1BDD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8" w:history="1">
        <m:oMath>
          <m:r>
            <w:rPr>
              <w:rStyle w:val="Hyperlink"/>
              <w:rFonts w:ascii="Cambria Math" w:hAnsi="Cambria Math"/>
              <w:noProof/>
            </w:rPr>
            <m:t>t1</m:t>
          </m:r>
        </m:oMath>
        <w:r w:rsidRPr="007E1566">
          <w:rPr>
            <w:rStyle w:val="Hyperlink"/>
            <w:noProof/>
          </w:rPr>
          <w:t>: Work Emergency</w:t>
        </w:r>
        <w:r>
          <w:rPr>
            <w:noProof/>
            <w:webHidden/>
          </w:rPr>
          <w:tab/>
        </w:r>
        <w:r>
          <w:rPr>
            <w:noProof/>
            <w:webHidden/>
          </w:rPr>
          <w:fldChar w:fldCharType="begin"/>
        </w:r>
        <w:r>
          <w:rPr>
            <w:noProof/>
            <w:webHidden/>
          </w:rPr>
          <w:instrText xml:space="preserve"> PAGEREF _Toc224082388 \h </w:instrText>
        </w:r>
        <w:r>
          <w:rPr>
            <w:noProof/>
            <w:webHidden/>
          </w:rPr>
        </w:r>
        <w:r>
          <w:rPr>
            <w:noProof/>
            <w:webHidden/>
          </w:rPr>
          <w:fldChar w:fldCharType="separate"/>
        </w:r>
        <w:r>
          <w:rPr>
            <w:noProof/>
            <w:webHidden/>
          </w:rPr>
          <w:t>196</w:t>
        </w:r>
        <w:r>
          <w:rPr>
            <w:noProof/>
            <w:webHidden/>
          </w:rPr>
          <w:fldChar w:fldCharType="end"/>
        </w:r>
      </w:hyperlink>
    </w:p>
    <w:p w14:paraId="039C3A4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9" w:history="1">
        <m:oMath>
          <m:r>
            <w:rPr>
              <w:rStyle w:val="Hyperlink"/>
              <w:rFonts w:ascii="Cambria Math" w:hAnsi="Cambria Math"/>
              <w:noProof/>
            </w:rPr>
            <m:t>t2</m:t>
          </m:r>
        </m:oMath>
        <w:r w:rsidRPr="007E1566">
          <w:rPr>
            <w:rStyle w:val="Hyperlink"/>
            <w:noProof/>
          </w:rPr>
          <w:t>: Recital Postponed</w:t>
        </w:r>
        <w:r>
          <w:rPr>
            <w:noProof/>
            <w:webHidden/>
          </w:rPr>
          <w:tab/>
        </w:r>
        <w:r>
          <w:rPr>
            <w:noProof/>
            <w:webHidden/>
          </w:rPr>
          <w:fldChar w:fldCharType="begin"/>
        </w:r>
        <w:r>
          <w:rPr>
            <w:noProof/>
            <w:webHidden/>
          </w:rPr>
          <w:instrText xml:space="preserve"> PAGEREF _Toc224082389 \h </w:instrText>
        </w:r>
        <w:r>
          <w:rPr>
            <w:noProof/>
            <w:webHidden/>
          </w:rPr>
        </w:r>
        <w:r>
          <w:rPr>
            <w:noProof/>
            <w:webHidden/>
          </w:rPr>
          <w:fldChar w:fldCharType="separate"/>
        </w:r>
        <w:r>
          <w:rPr>
            <w:noProof/>
            <w:webHidden/>
          </w:rPr>
          <w:t>196</w:t>
        </w:r>
        <w:r>
          <w:rPr>
            <w:noProof/>
            <w:webHidden/>
          </w:rPr>
          <w:fldChar w:fldCharType="end"/>
        </w:r>
      </w:hyperlink>
    </w:p>
    <w:p w14:paraId="1B7525A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0" w:history="1">
        <m:oMath>
          <m:r>
            <w:rPr>
              <w:rStyle w:val="Hyperlink"/>
              <w:rFonts w:ascii="Cambria Math" w:hAnsi="Cambria Math"/>
              <w:noProof/>
            </w:rPr>
            <m:t>t3</m:t>
          </m:r>
        </m:oMath>
        <w:r w:rsidRPr="007E1566">
          <w:rPr>
            <w:rStyle w:val="Hyperlink"/>
            <w:noProof/>
          </w:rPr>
          <w:t>: The Parent Attends</w:t>
        </w:r>
        <w:r>
          <w:rPr>
            <w:noProof/>
            <w:webHidden/>
          </w:rPr>
          <w:tab/>
        </w:r>
        <w:r>
          <w:rPr>
            <w:noProof/>
            <w:webHidden/>
          </w:rPr>
          <w:fldChar w:fldCharType="begin"/>
        </w:r>
        <w:r>
          <w:rPr>
            <w:noProof/>
            <w:webHidden/>
          </w:rPr>
          <w:instrText xml:space="preserve"> PAGEREF _Toc224082390 \h </w:instrText>
        </w:r>
        <w:r>
          <w:rPr>
            <w:noProof/>
            <w:webHidden/>
          </w:rPr>
        </w:r>
        <w:r>
          <w:rPr>
            <w:noProof/>
            <w:webHidden/>
          </w:rPr>
          <w:fldChar w:fldCharType="separate"/>
        </w:r>
        <w:r>
          <w:rPr>
            <w:noProof/>
            <w:webHidden/>
          </w:rPr>
          <w:t>197</w:t>
        </w:r>
        <w:r>
          <w:rPr>
            <w:noProof/>
            <w:webHidden/>
          </w:rPr>
          <w:fldChar w:fldCharType="end"/>
        </w:r>
      </w:hyperlink>
    </w:p>
    <w:p w14:paraId="7831C89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1" w:history="1">
        <w:r w:rsidRPr="007E1566">
          <w:rPr>
            <w:rStyle w:val="Hyperlink"/>
            <w:noProof/>
          </w:rPr>
          <w:t>Holonomy Computation</w:t>
        </w:r>
        <w:r>
          <w:rPr>
            <w:noProof/>
            <w:webHidden/>
          </w:rPr>
          <w:tab/>
        </w:r>
        <w:r>
          <w:rPr>
            <w:noProof/>
            <w:webHidden/>
          </w:rPr>
          <w:fldChar w:fldCharType="begin"/>
        </w:r>
        <w:r>
          <w:rPr>
            <w:noProof/>
            <w:webHidden/>
          </w:rPr>
          <w:instrText xml:space="preserve"> PAGEREF _Toc224082391 \h </w:instrText>
        </w:r>
        <w:r>
          <w:rPr>
            <w:noProof/>
            <w:webHidden/>
          </w:rPr>
        </w:r>
        <w:r>
          <w:rPr>
            <w:noProof/>
            <w:webHidden/>
          </w:rPr>
          <w:fldChar w:fldCharType="separate"/>
        </w:r>
        <w:r>
          <w:rPr>
            <w:noProof/>
            <w:webHidden/>
          </w:rPr>
          <w:t>197</w:t>
        </w:r>
        <w:r>
          <w:rPr>
            <w:noProof/>
            <w:webHidden/>
          </w:rPr>
          <w:fldChar w:fldCharType="end"/>
        </w:r>
      </w:hyperlink>
    </w:p>
    <w:p w14:paraId="28EA062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2" w:history="1">
        <w:r w:rsidRPr="007E1566">
          <w:rPr>
            <w:rStyle w:val="Hyperlink"/>
            <w:noProof/>
          </w:rPr>
          <w:t>10.11 Curvature and Moral Disagreement</w:t>
        </w:r>
        <w:r>
          <w:rPr>
            <w:noProof/>
            <w:webHidden/>
          </w:rPr>
          <w:tab/>
        </w:r>
        <w:r>
          <w:rPr>
            <w:noProof/>
            <w:webHidden/>
          </w:rPr>
          <w:fldChar w:fldCharType="begin"/>
        </w:r>
        <w:r>
          <w:rPr>
            <w:noProof/>
            <w:webHidden/>
          </w:rPr>
          <w:instrText xml:space="preserve"> PAGEREF _Toc224082392 \h </w:instrText>
        </w:r>
        <w:r>
          <w:rPr>
            <w:noProof/>
            <w:webHidden/>
          </w:rPr>
        </w:r>
        <w:r>
          <w:rPr>
            <w:noProof/>
            <w:webHidden/>
          </w:rPr>
          <w:fldChar w:fldCharType="separate"/>
        </w:r>
        <w:r>
          <w:rPr>
            <w:noProof/>
            <w:webHidden/>
          </w:rPr>
          <w:t>197</w:t>
        </w:r>
        <w:r>
          <w:rPr>
            <w:noProof/>
            <w:webHidden/>
          </w:rPr>
          <w:fldChar w:fldCharType="end"/>
        </w:r>
      </w:hyperlink>
    </w:p>
    <w:p w14:paraId="34FBCFC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3" w:history="1">
        <w:r w:rsidRPr="007E1566">
          <w:rPr>
            <w:rStyle w:val="Hyperlink"/>
            <w:noProof/>
          </w:rPr>
          <w:t>Why Moral Reasoning Is Path-Dependent</w:t>
        </w:r>
        <w:r>
          <w:rPr>
            <w:noProof/>
            <w:webHidden/>
          </w:rPr>
          <w:tab/>
        </w:r>
        <w:r>
          <w:rPr>
            <w:noProof/>
            <w:webHidden/>
          </w:rPr>
          <w:fldChar w:fldCharType="begin"/>
        </w:r>
        <w:r>
          <w:rPr>
            <w:noProof/>
            <w:webHidden/>
          </w:rPr>
          <w:instrText xml:space="preserve"> PAGEREF _Toc224082393 \h </w:instrText>
        </w:r>
        <w:r>
          <w:rPr>
            <w:noProof/>
            <w:webHidden/>
          </w:rPr>
        </w:r>
        <w:r>
          <w:rPr>
            <w:noProof/>
            <w:webHidden/>
          </w:rPr>
          <w:fldChar w:fldCharType="separate"/>
        </w:r>
        <w:r>
          <w:rPr>
            <w:noProof/>
            <w:webHidden/>
          </w:rPr>
          <w:t>197</w:t>
        </w:r>
        <w:r>
          <w:rPr>
            <w:noProof/>
            <w:webHidden/>
          </w:rPr>
          <w:fldChar w:fldCharType="end"/>
        </w:r>
      </w:hyperlink>
    </w:p>
    <w:p w14:paraId="3B5EE08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4" w:history="1">
        <w:r w:rsidRPr="007E1566">
          <w:rPr>
            <w:rStyle w:val="Hyperlink"/>
            <w:noProof/>
          </w:rPr>
          <w:t>Implications</w:t>
        </w:r>
        <w:r>
          <w:rPr>
            <w:noProof/>
            <w:webHidden/>
          </w:rPr>
          <w:tab/>
        </w:r>
        <w:r>
          <w:rPr>
            <w:noProof/>
            <w:webHidden/>
          </w:rPr>
          <w:fldChar w:fldCharType="begin"/>
        </w:r>
        <w:r>
          <w:rPr>
            <w:noProof/>
            <w:webHidden/>
          </w:rPr>
          <w:instrText xml:space="preserve"> PAGEREF _Toc224082394 \h </w:instrText>
        </w:r>
        <w:r>
          <w:rPr>
            <w:noProof/>
            <w:webHidden/>
          </w:rPr>
        </w:r>
        <w:r>
          <w:rPr>
            <w:noProof/>
            <w:webHidden/>
          </w:rPr>
          <w:fldChar w:fldCharType="separate"/>
        </w:r>
        <w:r>
          <w:rPr>
            <w:noProof/>
            <w:webHidden/>
          </w:rPr>
          <w:t>197</w:t>
        </w:r>
        <w:r>
          <w:rPr>
            <w:noProof/>
            <w:webHidden/>
          </w:rPr>
          <w:fldChar w:fldCharType="end"/>
        </w:r>
      </w:hyperlink>
    </w:p>
    <w:p w14:paraId="41D98A9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5" w:history="1">
        <w:r w:rsidRPr="007E1566">
          <w:rPr>
            <w:rStyle w:val="Hyperlink"/>
            <w:noProof/>
          </w:rPr>
          <w:t>10.12 Summary</w:t>
        </w:r>
        <w:r>
          <w:rPr>
            <w:noProof/>
            <w:webHidden/>
          </w:rPr>
          <w:tab/>
        </w:r>
        <w:r>
          <w:rPr>
            <w:noProof/>
            <w:webHidden/>
          </w:rPr>
          <w:fldChar w:fldCharType="begin"/>
        </w:r>
        <w:r>
          <w:rPr>
            <w:noProof/>
            <w:webHidden/>
          </w:rPr>
          <w:instrText xml:space="preserve"> PAGEREF _Toc224082395 \h </w:instrText>
        </w:r>
        <w:r>
          <w:rPr>
            <w:noProof/>
            <w:webHidden/>
          </w:rPr>
        </w:r>
        <w:r>
          <w:rPr>
            <w:noProof/>
            <w:webHidden/>
          </w:rPr>
          <w:fldChar w:fldCharType="separate"/>
        </w:r>
        <w:r>
          <w:rPr>
            <w:noProof/>
            <w:webHidden/>
          </w:rPr>
          <w:t>198</w:t>
        </w:r>
        <w:r>
          <w:rPr>
            <w:noProof/>
            <w:webHidden/>
          </w:rPr>
          <w:fldChar w:fldCharType="end"/>
        </w:r>
      </w:hyperlink>
    </w:p>
    <w:p w14:paraId="51A5B47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6"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_Toc224082396 \h </w:instrText>
        </w:r>
        <w:r>
          <w:rPr>
            <w:noProof/>
            <w:webHidden/>
          </w:rPr>
        </w:r>
        <w:r>
          <w:rPr>
            <w:noProof/>
            <w:webHidden/>
          </w:rPr>
          <w:fldChar w:fldCharType="separate"/>
        </w:r>
        <w:r>
          <w:rPr>
            <w:noProof/>
            <w:webHidden/>
          </w:rPr>
          <w:t>199</w:t>
        </w:r>
        <w:r>
          <w:rPr>
            <w:noProof/>
            <w:webHidden/>
          </w:rPr>
          <w:fldChar w:fldCharType="end"/>
        </w:r>
      </w:hyperlink>
    </w:p>
    <w:p w14:paraId="5D0A1B1E" w14:textId="77777777" w:rsidR="000F5166" w:rsidRDefault="000F5166">
      <w:pPr>
        <w:pStyle w:val="TOC1"/>
        <w:rPr>
          <w:rFonts w:asciiTheme="minorHAnsi" w:hAnsiTheme="minorHAnsi"/>
          <w:kern w:val="2"/>
          <w:szCs w:val="24"/>
          <w:lang w:eastAsia="en-US"/>
          <w14:ligatures w14:val="standardContextual"/>
        </w:rPr>
      </w:pPr>
      <w:hyperlink w:anchor="_Toc224082397" w:history="1">
        <w:r w:rsidRPr="007E1566">
          <w:rPr>
            <w:rStyle w:val="Hyperlink"/>
          </w:rPr>
          <w:t>Chapter 11: Moral Reasoning as Optimal Search</w:t>
        </w:r>
        <w:r>
          <w:rPr>
            <w:webHidden/>
          </w:rPr>
          <w:tab/>
        </w:r>
        <w:r>
          <w:rPr>
            <w:webHidden/>
          </w:rPr>
          <w:fldChar w:fldCharType="begin"/>
        </w:r>
        <w:r>
          <w:rPr>
            <w:webHidden/>
          </w:rPr>
          <w:instrText xml:space="preserve"> PAGEREF _Toc224082397 \h </w:instrText>
        </w:r>
        <w:r>
          <w:rPr>
            <w:webHidden/>
          </w:rPr>
        </w:r>
        <w:r>
          <w:rPr>
            <w:webHidden/>
          </w:rPr>
          <w:fldChar w:fldCharType="separate"/>
        </w:r>
        <w:r>
          <w:rPr>
            <w:webHidden/>
          </w:rPr>
          <w:t>202</w:t>
        </w:r>
        <w:r>
          <w:rPr>
            <w:webHidden/>
          </w:rPr>
          <w:fldChar w:fldCharType="end"/>
        </w:r>
      </w:hyperlink>
    </w:p>
    <w:p w14:paraId="67BF237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8" w:history="1">
        <w:r w:rsidRPr="007E1566">
          <w:rPr>
            <w:rStyle w:val="Hyperlink"/>
            <w:noProof/>
          </w:rPr>
          <w:t>11.1 The Computational Problem</w:t>
        </w:r>
        <w:r>
          <w:rPr>
            <w:noProof/>
            <w:webHidden/>
          </w:rPr>
          <w:tab/>
        </w:r>
        <w:r>
          <w:rPr>
            <w:noProof/>
            <w:webHidden/>
          </w:rPr>
          <w:fldChar w:fldCharType="begin"/>
        </w:r>
        <w:r>
          <w:rPr>
            <w:noProof/>
            <w:webHidden/>
          </w:rPr>
          <w:instrText xml:space="preserve"> PAGEREF _Toc224082398 \h </w:instrText>
        </w:r>
        <w:r>
          <w:rPr>
            <w:noProof/>
            <w:webHidden/>
          </w:rPr>
        </w:r>
        <w:r>
          <w:rPr>
            <w:noProof/>
            <w:webHidden/>
          </w:rPr>
          <w:fldChar w:fldCharType="separate"/>
        </w:r>
        <w:r>
          <w:rPr>
            <w:noProof/>
            <w:webHidden/>
          </w:rPr>
          <w:t>202</w:t>
        </w:r>
        <w:r>
          <w:rPr>
            <w:noProof/>
            <w:webHidden/>
          </w:rPr>
          <w:fldChar w:fldCharType="end"/>
        </w:r>
      </w:hyperlink>
    </w:p>
    <w:p w14:paraId="2AC076B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9" w:history="1">
        <w:r w:rsidRPr="007E1566">
          <w:rPr>
            <w:rStyle w:val="Hyperlink"/>
            <w:noProof/>
          </w:rPr>
          <w:t>11.2 A* Search on the Moral Manifold</w:t>
        </w:r>
        <w:r>
          <w:rPr>
            <w:noProof/>
            <w:webHidden/>
          </w:rPr>
          <w:tab/>
        </w:r>
        <w:r>
          <w:rPr>
            <w:noProof/>
            <w:webHidden/>
          </w:rPr>
          <w:fldChar w:fldCharType="begin"/>
        </w:r>
        <w:r>
          <w:rPr>
            <w:noProof/>
            <w:webHidden/>
          </w:rPr>
          <w:instrText xml:space="preserve"> PAGEREF _Toc224082399 \h </w:instrText>
        </w:r>
        <w:r>
          <w:rPr>
            <w:noProof/>
            <w:webHidden/>
          </w:rPr>
        </w:r>
        <w:r>
          <w:rPr>
            <w:noProof/>
            <w:webHidden/>
          </w:rPr>
          <w:fldChar w:fldCharType="separate"/>
        </w:r>
        <w:r>
          <w:rPr>
            <w:noProof/>
            <w:webHidden/>
          </w:rPr>
          <w:t>202</w:t>
        </w:r>
        <w:r>
          <w:rPr>
            <w:noProof/>
            <w:webHidden/>
          </w:rPr>
          <w:fldChar w:fldCharType="end"/>
        </w:r>
      </w:hyperlink>
    </w:p>
    <w:p w14:paraId="3496B58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0" w:history="1">
        <w:r w:rsidRPr="007E1566">
          <w:rPr>
            <w:rStyle w:val="Hyperlink"/>
            <w:noProof/>
          </w:rPr>
          <w:t>11.3 Obligation Vectors as Heuristic Functions</w:t>
        </w:r>
        <w:r>
          <w:rPr>
            <w:noProof/>
            <w:webHidden/>
          </w:rPr>
          <w:tab/>
        </w:r>
        <w:r>
          <w:rPr>
            <w:noProof/>
            <w:webHidden/>
          </w:rPr>
          <w:fldChar w:fldCharType="begin"/>
        </w:r>
        <w:r>
          <w:rPr>
            <w:noProof/>
            <w:webHidden/>
          </w:rPr>
          <w:instrText xml:space="preserve"> PAGEREF _Toc224082400 \h </w:instrText>
        </w:r>
        <w:r>
          <w:rPr>
            <w:noProof/>
            <w:webHidden/>
          </w:rPr>
        </w:r>
        <w:r>
          <w:rPr>
            <w:noProof/>
            <w:webHidden/>
          </w:rPr>
          <w:fldChar w:fldCharType="separate"/>
        </w:r>
        <w:r>
          <w:rPr>
            <w:noProof/>
            <w:webHidden/>
          </w:rPr>
          <w:t>204</w:t>
        </w:r>
        <w:r>
          <w:rPr>
            <w:noProof/>
            <w:webHidden/>
          </w:rPr>
          <w:fldChar w:fldCharType="end"/>
        </w:r>
      </w:hyperlink>
    </w:p>
    <w:p w14:paraId="14BDCEB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1" w:history="1">
        <w:r w:rsidRPr="007E1566">
          <w:rPr>
            <w:rStyle w:val="Hyperlink"/>
            <w:noProof/>
          </w:rPr>
          <w:t>The Murder Prohibition as h(n) = ∞</w:t>
        </w:r>
        <w:r>
          <w:rPr>
            <w:noProof/>
            <w:webHidden/>
          </w:rPr>
          <w:tab/>
        </w:r>
        <w:r>
          <w:rPr>
            <w:noProof/>
            <w:webHidden/>
          </w:rPr>
          <w:fldChar w:fldCharType="begin"/>
        </w:r>
        <w:r>
          <w:rPr>
            <w:noProof/>
            <w:webHidden/>
          </w:rPr>
          <w:instrText xml:space="preserve"> PAGEREF _Toc224082401 \h </w:instrText>
        </w:r>
        <w:r>
          <w:rPr>
            <w:noProof/>
            <w:webHidden/>
          </w:rPr>
        </w:r>
        <w:r>
          <w:rPr>
            <w:noProof/>
            <w:webHidden/>
          </w:rPr>
          <w:fldChar w:fldCharType="separate"/>
        </w:r>
        <w:r>
          <w:rPr>
            <w:noProof/>
            <w:webHidden/>
          </w:rPr>
          <w:t>205</w:t>
        </w:r>
        <w:r>
          <w:rPr>
            <w:noProof/>
            <w:webHidden/>
          </w:rPr>
          <w:fldChar w:fldCharType="end"/>
        </w:r>
      </w:hyperlink>
    </w:p>
    <w:p w14:paraId="50B0D6F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2" w:history="1">
        <w:r w:rsidRPr="007E1566">
          <w:rPr>
            <w:rStyle w:val="Hyperlink"/>
            <w:noProof/>
          </w:rPr>
          <w:t>Promise-Keeping as a Finite Heuristic</w:t>
        </w:r>
        <w:r>
          <w:rPr>
            <w:noProof/>
            <w:webHidden/>
          </w:rPr>
          <w:tab/>
        </w:r>
        <w:r>
          <w:rPr>
            <w:noProof/>
            <w:webHidden/>
          </w:rPr>
          <w:fldChar w:fldCharType="begin"/>
        </w:r>
        <w:r>
          <w:rPr>
            <w:noProof/>
            <w:webHidden/>
          </w:rPr>
          <w:instrText xml:space="preserve"> PAGEREF _Toc224082402 \h </w:instrText>
        </w:r>
        <w:r>
          <w:rPr>
            <w:noProof/>
            <w:webHidden/>
          </w:rPr>
        </w:r>
        <w:r>
          <w:rPr>
            <w:noProof/>
            <w:webHidden/>
          </w:rPr>
          <w:fldChar w:fldCharType="separate"/>
        </w:r>
        <w:r>
          <w:rPr>
            <w:noProof/>
            <w:webHidden/>
          </w:rPr>
          <w:t>205</w:t>
        </w:r>
        <w:r>
          <w:rPr>
            <w:noProof/>
            <w:webHidden/>
          </w:rPr>
          <w:fldChar w:fldCharType="end"/>
        </w:r>
      </w:hyperlink>
    </w:p>
    <w:p w14:paraId="2B33A55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3" w:history="1">
        <w:r w:rsidRPr="007E1566">
          <w:rPr>
            <w:rStyle w:val="Hyperlink"/>
            <w:noProof/>
          </w:rPr>
          <w:t>The Evolutionary Origin</w:t>
        </w:r>
        <w:r>
          <w:rPr>
            <w:noProof/>
            <w:webHidden/>
          </w:rPr>
          <w:tab/>
        </w:r>
        <w:r>
          <w:rPr>
            <w:noProof/>
            <w:webHidden/>
          </w:rPr>
          <w:fldChar w:fldCharType="begin"/>
        </w:r>
        <w:r>
          <w:rPr>
            <w:noProof/>
            <w:webHidden/>
          </w:rPr>
          <w:instrText xml:space="preserve"> PAGEREF _Toc224082403 \h </w:instrText>
        </w:r>
        <w:r>
          <w:rPr>
            <w:noProof/>
            <w:webHidden/>
          </w:rPr>
        </w:r>
        <w:r>
          <w:rPr>
            <w:noProof/>
            <w:webHidden/>
          </w:rPr>
          <w:fldChar w:fldCharType="separate"/>
        </w:r>
        <w:r>
          <w:rPr>
            <w:noProof/>
            <w:webHidden/>
          </w:rPr>
          <w:t>206</w:t>
        </w:r>
        <w:r>
          <w:rPr>
            <w:noProof/>
            <w:webHidden/>
          </w:rPr>
          <w:fldChar w:fldCharType="end"/>
        </w:r>
      </w:hyperlink>
    </w:p>
    <w:p w14:paraId="7759B0E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4" w:history="1">
        <w:r w:rsidRPr="007E1566">
          <w:rPr>
            <w:rStyle w:val="Hyperlink"/>
            <w:noProof/>
          </w:rPr>
          <w:t>11.4 Admissibility and Consistency</w:t>
        </w:r>
        <w:r>
          <w:rPr>
            <w:noProof/>
            <w:webHidden/>
          </w:rPr>
          <w:tab/>
        </w:r>
        <w:r>
          <w:rPr>
            <w:noProof/>
            <w:webHidden/>
          </w:rPr>
          <w:fldChar w:fldCharType="begin"/>
        </w:r>
        <w:r>
          <w:rPr>
            <w:noProof/>
            <w:webHidden/>
          </w:rPr>
          <w:instrText xml:space="preserve"> PAGEREF _Toc224082404 \h </w:instrText>
        </w:r>
        <w:r>
          <w:rPr>
            <w:noProof/>
            <w:webHidden/>
          </w:rPr>
        </w:r>
        <w:r>
          <w:rPr>
            <w:noProof/>
            <w:webHidden/>
          </w:rPr>
          <w:fldChar w:fldCharType="separate"/>
        </w:r>
        <w:r>
          <w:rPr>
            <w:noProof/>
            <w:webHidden/>
          </w:rPr>
          <w:t>206</w:t>
        </w:r>
        <w:r>
          <w:rPr>
            <w:noProof/>
            <w:webHidden/>
          </w:rPr>
          <w:fldChar w:fldCharType="end"/>
        </w:r>
      </w:hyperlink>
    </w:p>
    <w:p w14:paraId="46E4424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5" w:history="1">
        <w:r w:rsidRPr="007E1566">
          <w:rPr>
            <w:rStyle w:val="Hyperlink"/>
            <w:noProof/>
          </w:rPr>
          <w:t>The ε-Admissibility Spectrum and the Heuristic Hierarchy</w:t>
        </w:r>
        <w:r>
          <w:rPr>
            <w:noProof/>
            <w:webHidden/>
          </w:rPr>
          <w:tab/>
        </w:r>
        <w:r>
          <w:rPr>
            <w:noProof/>
            <w:webHidden/>
          </w:rPr>
          <w:fldChar w:fldCharType="begin"/>
        </w:r>
        <w:r>
          <w:rPr>
            <w:noProof/>
            <w:webHidden/>
          </w:rPr>
          <w:instrText xml:space="preserve"> PAGEREF _Toc224082405 \h </w:instrText>
        </w:r>
        <w:r>
          <w:rPr>
            <w:noProof/>
            <w:webHidden/>
          </w:rPr>
        </w:r>
        <w:r>
          <w:rPr>
            <w:noProof/>
            <w:webHidden/>
          </w:rPr>
          <w:fldChar w:fldCharType="separate"/>
        </w:r>
        <w:r>
          <w:rPr>
            <w:noProof/>
            <w:webHidden/>
          </w:rPr>
          <w:t>207</w:t>
        </w:r>
        <w:r>
          <w:rPr>
            <w:noProof/>
            <w:webHidden/>
          </w:rPr>
          <w:fldChar w:fldCharType="end"/>
        </w:r>
      </w:hyperlink>
    </w:p>
    <w:p w14:paraId="3DD00FE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6" w:history="1">
        <w:r w:rsidRPr="007E1566">
          <w:rPr>
            <w:rStyle w:val="Hyperlink"/>
            <w:noProof/>
          </w:rPr>
          <w:t>11.5 Computational Intractability of Exact Moral Reasoning</w:t>
        </w:r>
        <w:r>
          <w:rPr>
            <w:noProof/>
            <w:webHidden/>
          </w:rPr>
          <w:tab/>
        </w:r>
        <w:r>
          <w:rPr>
            <w:noProof/>
            <w:webHidden/>
          </w:rPr>
          <w:fldChar w:fldCharType="begin"/>
        </w:r>
        <w:r>
          <w:rPr>
            <w:noProof/>
            <w:webHidden/>
          </w:rPr>
          <w:instrText xml:space="preserve"> PAGEREF _Toc224082406 \h </w:instrText>
        </w:r>
        <w:r>
          <w:rPr>
            <w:noProof/>
            <w:webHidden/>
          </w:rPr>
        </w:r>
        <w:r>
          <w:rPr>
            <w:noProof/>
            <w:webHidden/>
          </w:rPr>
          <w:fldChar w:fldCharType="separate"/>
        </w:r>
        <w:r>
          <w:rPr>
            <w:noProof/>
            <w:webHidden/>
          </w:rPr>
          <w:t>209</w:t>
        </w:r>
        <w:r>
          <w:rPr>
            <w:noProof/>
            <w:webHidden/>
          </w:rPr>
          <w:fldChar w:fldCharType="end"/>
        </w:r>
      </w:hyperlink>
    </w:p>
    <w:p w14:paraId="71FE4CB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7" w:history="1">
        <w:r w:rsidRPr="007E1566">
          <w:rPr>
            <w:rStyle w:val="Hyperlink"/>
            <w:noProof/>
          </w:rPr>
          <w:t>11.6 The Satisfaction Scalar as Search Output</w:t>
        </w:r>
        <w:r>
          <w:rPr>
            <w:noProof/>
            <w:webHidden/>
          </w:rPr>
          <w:tab/>
        </w:r>
        <w:r>
          <w:rPr>
            <w:noProof/>
            <w:webHidden/>
          </w:rPr>
          <w:fldChar w:fldCharType="begin"/>
        </w:r>
        <w:r>
          <w:rPr>
            <w:noProof/>
            <w:webHidden/>
          </w:rPr>
          <w:instrText xml:space="preserve"> PAGEREF _Toc224082407 \h </w:instrText>
        </w:r>
        <w:r>
          <w:rPr>
            <w:noProof/>
            <w:webHidden/>
          </w:rPr>
        </w:r>
        <w:r>
          <w:rPr>
            <w:noProof/>
            <w:webHidden/>
          </w:rPr>
          <w:fldChar w:fldCharType="separate"/>
        </w:r>
        <w:r>
          <w:rPr>
            <w:noProof/>
            <w:webHidden/>
          </w:rPr>
          <w:t>211</w:t>
        </w:r>
        <w:r>
          <w:rPr>
            <w:noProof/>
            <w:webHidden/>
          </w:rPr>
          <w:fldChar w:fldCharType="end"/>
        </w:r>
      </w:hyperlink>
    </w:p>
    <w:p w14:paraId="43D296E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8" w:history="1">
        <w:r w:rsidRPr="007E1566">
          <w:rPr>
            <w:rStyle w:val="Hyperlink"/>
            <w:noProof/>
          </w:rPr>
          <w:t>Worked Example: The Kidney Allocation Revisited</w:t>
        </w:r>
        <w:r>
          <w:rPr>
            <w:noProof/>
            <w:webHidden/>
          </w:rPr>
          <w:tab/>
        </w:r>
        <w:r>
          <w:rPr>
            <w:noProof/>
            <w:webHidden/>
          </w:rPr>
          <w:fldChar w:fldCharType="begin"/>
        </w:r>
        <w:r>
          <w:rPr>
            <w:noProof/>
            <w:webHidden/>
          </w:rPr>
          <w:instrText xml:space="preserve"> PAGEREF _Toc224082408 \h </w:instrText>
        </w:r>
        <w:r>
          <w:rPr>
            <w:noProof/>
            <w:webHidden/>
          </w:rPr>
        </w:r>
        <w:r>
          <w:rPr>
            <w:noProof/>
            <w:webHidden/>
          </w:rPr>
          <w:fldChar w:fldCharType="separate"/>
        </w:r>
        <w:r>
          <w:rPr>
            <w:noProof/>
            <w:webHidden/>
          </w:rPr>
          <w:t>211</w:t>
        </w:r>
        <w:r>
          <w:rPr>
            <w:noProof/>
            <w:webHidden/>
          </w:rPr>
          <w:fldChar w:fldCharType="end"/>
        </w:r>
      </w:hyperlink>
    </w:p>
    <w:p w14:paraId="00F3BDD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9" w:history="1">
        <w:r w:rsidRPr="007E1566">
          <w:rPr>
            <w:rStyle w:val="Hyperlink"/>
            <w:noProof/>
          </w:rPr>
          <w:t>11.7 Connections to Existing Framework Elements</w:t>
        </w:r>
        <w:r>
          <w:rPr>
            <w:noProof/>
            <w:webHidden/>
          </w:rPr>
          <w:tab/>
        </w:r>
        <w:r>
          <w:rPr>
            <w:noProof/>
            <w:webHidden/>
          </w:rPr>
          <w:fldChar w:fldCharType="begin"/>
        </w:r>
        <w:r>
          <w:rPr>
            <w:noProof/>
            <w:webHidden/>
          </w:rPr>
          <w:instrText xml:space="preserve"> PAGEREF _Toc224082409 \h </w:instrText>
        </w:r>
        <w:r>
          <w:rPr>
            <w:noProof/>
            <w:webHidden/>
          </w:rPr>
        </w:r>
        <w:r>
          <w:rPr>
            <w:noProof/>
            <w:webHidden/>
          </w:rPr>
          <w:fldChar w:fldCharType="separate"/>
        </w:r>
        <w:r>
          <w:rPr>
            <w:noProof/>
            <w:webHidden/>
          </w:rPr>
          <w:t>212</w:t>
        </w:r>
        <w:r>
          <w:rPr>
            <w:noProof/>
            <w:webHidden/>
          </w:rPr>
          <w:fldChar w:fldCharType="end"/>
        </w:r>
      </w:hyperlink>
    </w:p>
    <w:p w14:paraId="21C785A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0" w:history="1">
        <w:r w:rsidRPr="007E1566">
          <w:rPr>
            <w:rStyle w:val="Hyperlink"/>
            <w:noProof/>
          </w:rPr>
          <w:t>Gradient Flows as Degenerate A*</w:t>
        </w:r>
        <w:r>
          <w:rPr>
            <w:noProof/>
            <w:webHidden/>
          </w:rPr>
          <w:tab/>
        </w:r>
        <w:r>
          <w:rPr>
            <w:noProof/>
            <w:webHidden/>
          </w:rPr>
          <w:fldChar w:fldCharType="begin"/>
        </w:r>
        <w:r>
          <w:rPr>
            <w:noProof/>
            <w:webHidden/>
          </w:rPr>
          <w:instrText xml:space="preserve"> PAGEREF _Toc224082410 \h </w:instrText>
        </w:r>
        <w:r>
          <w:rPr>
            <w:noProof/>
            <w:webHidden/>
          </w:rPr>
        </w:r>
        <w:r>
          <w:rPr>
            <w:noProof/>
            <w:webHidden/>
          </w:rPr>
          <w:fldChar w:fldCharType="separate"/>
        </w:r>
        <w:r>
          <w:rPr>
            <w:noProof/>
            <w:webHidden/>
          </w:rPr>
          <w:t>212</w:t>
        </w:r>
        <w:r>
          <w:rPr>
            <w:noProof/>
            <w:webHidden/>
          </w:rPr>
          <w:fldChar w:fldCharType="end"/>
        </w:r>
      </w:hyperlink>
    </w:p>
    <w:p w14:paraId="7E5E29C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1" w:history="1">
        <w:r w:rsidRPr="007E1566">
          <w:rPr>
            <w:rStyle w:val="Hyperlink"/>
            <w:noProof/>
          </w:rPr>
          <w:t>Geodesics as A* Solutions</w:t>
        </w:r>
        <w:r>
          <w:rPr>
            <w:noProof/>
            <w:webHidden/>
          </w:rPr>
          <w:tab/>
        </w:r>
        <w:r>
          <w:rPr>
            <w:noProof/>
            <w:webHidden/>
          </w:rPr>
          <w:fldChar w:fldCharType="begin"/>
        </w:r>
        <w:r>
          <w:rPr>
            <w:noProof/>
            <w:webHidden/>
          </w:rPr>
          <w:instrText xml:space="preserve"> PAGEREF _Toc224082411 \h </w:instrText>
        </w:r>
        <w:r>
          <w:rPr>
            <w:noProof/>
            <w:webHidden/>
          </w:rPr>
        </w:r>
        <w:r>
          <w:rPr>
            <w:noProof/>
            <w:webHidden/>
          </w:rPr>
          <w:fldChar w:fldCharType="separate"/>
        </w:r>
        <w:r>
          <w:rPr>
            <w:noProof/>
            <w:webHidden/>
          </w:rPr>
          <w:t>212</w:t>
        </w:r>
        <w:r>
          <w:rPr>
            <w:noProof/>
            <w:webHidden/>
          </w:rPr>
          <w:fldChar w:fldCharType="end"/>
        </w:r>
      </w:hyperlink>
    </w:p>
    <w:p w14:paraId="7D74ECA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2" w:history="1">
        <w:r w:rsidRPr="007E1566">
          <w:rPr>
            <w:rStyle w:val="Hyperlink"/>
            <w:noProof/>
          </w:rPr>
          <w:t>Holonomy and Heuristic Drift</w:t>
        </w:r>
        <w:r>
          <w:rPr>
            <w:noProof/>
            <w:webHidden/>
          </w:rPr>
          <w:tab/>
        </w:r>
        <w:r>
          <w:rPr>
            <w:noProof/>
            <w:webHidden/>
          </w:rPr>
          <w:fldChar w:fldCharType="begin"/>
        </w:r>
        <w:r>
          <w:rPr>
            <w:noProof/>
            <w:webHidden/>
          </w:rPr>
          <w:instrText xml:space="preserve"> PAGEREF _Toc224082412 \h </w:instrText>
        </w:r>
        <w:r>
          <w:rPr>
            <w:noProof/>
            <w:webHidden/>
          </w:rPr>
        </w:r>
        <w:r>
          <w:rPr>
            <w:noProof/>
            <w:webHidden/>
          </w:rPr>
          <w:fldChar w:fldCharType="separate"/>
        </w:r>
        <w:r>
          <w:rPr>
            <w:noProof/>
            <w:webHidden/>
          </w:rPr>
          <w:t>212</w:t>
        </w:r>
        <w:r>
          <w:rPr>
            <w:noProof/>
            <w:webHidden/>
          </w:rPr>
          <w:fldChar w:fldCharType="end"/>
        </w:r>
      </w:hyperlink>
    </w:p>
    <w:p w14:paraId="09A6A30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3" w:history="1">
        <w:r w:rsidRPr="007E1566">
          <w:rPr>
            <w:rStyle w:val="Hyperlink"/>
            <w:noProof/>
          </w:rPr>
          <w:t>Contraction and Information Loss</w:t>
        </w:r>
        <w:r>
          <w:rPr>
            <w:noProof/>
            <w:webHidden/>
          </w:rPr>
          <w:tab/>
        </w:r>
        <w:r>
          <w:rPr>
            <w:noProof/>
            <w:webHidden/>
          </w:rPr>
          <w:fldChar w:fldCharType="begin"/>
        </w:r>
        <w:r>
          <w:rPr>
            <w:noProof/>
            <w:webHidden/>
          </w:rPr>
          <w:instrText xml:space="preserve"> PAGEREF _Toc224082413 \h </w:instrText>
        </w:r>
        <w:r>
          <w:rPr>
            <w:noProof/>
            <w:webHidden/>
          </w:rPr>
        </w:r>
        <w:r>
          <w:rPr>
            <w:noProof/>
            <w:webHidden/>
          </w:rPr>
          <w:fldChar w:fldCharType="separate"/>
        </w:r>
        <w:r>
          <w:rPr>
            <w:noProof/>
            <w:webHidden/>
          </w:rPr>
          <w:t>212</w:t>
        </w:r>
        <w:r>
          <w:rPr>
            <w:noProof/>
            <w:webHidden/>
          </w:rPr>
          <w:fldChar w:fldCharType="end"/>
        </w:r>
      </w:hyperlink>
    </w:p>
    <w:p w14:paraId="58C7E7A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14" w:history="1">
        <w:r w:rsidRPr="007E1566">
          <w:rPr>
            <w:rStyle w:val="Hyperlink"/>
            <w:noProof/>
          </w:rPr>
          <w:t>11.8 Implications for Moral Philosophy</w:t>
        </w:r>
        <w:r>
          <w:rPr>
            <w:noProof/>
            <w:webHidden/>
          </w:rPr>
          <w:tab/>
        </w:r>
        <w:r>
          <w:rPr>
            <w:noProof/>
            <w:webHidden/>
          </w:rPr>
          <w:fldChar w:fldCharType="begin"/>
        </w:r>
        <w:r>
          <w:rPr>
            <w:noProof/>
            <w:webHidden/>
          </w:rPr>
          <w:instrText xml:space="preserve"> PAGEREF _Toc224082414 \h </w:instrText>
        </w:r>
        <w:r>
          <w:rPr>
            <w:noProof/>
            <w:webHidden/>
          </w:rPr>
        </w:r>
        <w:r>
          <w:rPr>
            <w:noProof/>
            <w:webHidden/>
          </w:rPr>
          <w:fldChar w:fldCharType="separate"/>
        </w:r>
        <w:r>
          <w:rPr>
            <w:noProof/>
            <w:webHidden/>
          </w:rPr>
          <w:t>213</w:t>
        </w:r>
        <w:r>
          <w:rPr>
            <w:noProof/>
            <w:webHidden/>
          </w:rPr>
          <w:fldChar w:fldCharType="end"/>
        </w:r>
      </w:hyperlink>
    </w:p>
    <w:p w14:paraId="080DE0E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5" w:history="1">
        <w:r w:rsidRPr="007E1566">
          <w:rPr>
            <w:rStyle w:val="Hyperlink"/>
            <w:noProof/>
          </w:rPr>
          <w:t>Deontology as Pre-Compiled Heuristics</w:t>
        </w:r>
        <w:r>
          <w:rPr>
            <w:noProof/>
            <w:webHidden/>
          </w:rPr>
          <w:tab/>
        </w:r>
        <w:r>
          <w:rPr>
            <w:noProof/>
            <w:webHidden/>
          </w:rPr>
          <w:fldChar w:fldCharType="begin"/>
        </w:r>
        <w:r>
          <w:rPr>
            <w:noProof/>
            <w:webHidden/>
          </w:rPr>
          <w:instrText xml:space="preserve"> PAGEREF _Toc224082415 \h </w:instrText>
        </w:r>
        <w:r>
          <w:rPr>
            <w:noProof/>
            <w:webHidden/>
          </w:rPr>
        </w:r>
        <w:r>
          <w:rPr>
            <w:noProof/>
            <w:webHidden/>
          </w:rPr>
          <w:fldChar w:fldCharType="separate"/>
        </w:r>
        <w:r>
          <w:rPr>
            <w:noProof/>
            <w:webHidden/>
          </w:rPr>
          <w:t>213</w:t>
        </w:r>
        <w:r>
          <w:rPr>
            <w:noProof/>
            <w:webHidden/>
          </w:rPr>
          <w:fldChar w:fldCharType="end"/>
        </w:r>
      </w:hyperlink>
    </w:p>
    <w:p w14:paraId="177A00D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6" w:history="1">
        <w:r w:rsidRPr="007E1566">
          <w:rPr>
            <w:rStyle w:val="Hyperlink"/>
            <w:noProof/>
          </w:rPr>
          <w:t>Consequentialism as Exact Search</w:t>
        </w:r>
        <w:r>
          <w:rPr>
            <w:noProof/>
            <w:webHidden/>
          </w:rPr>
          <w:tab/>
        </w:r>
        <w:r>
          <w:rPr>
            <w:noProof/>
            <w:webHidden/>
          </w:rPr>
          <w:fldChar w:fldCharType="begin"/>
        </w:r>
        <w:r>
          <w:rPr>
            <w:noProof/>
            <w:webHidden/>
          </w:rPr>
          <w:instrText xml:space="preserve"> PAGEREF _Toc224082416 \h </w:instrText>
        </w:r>
        <w:r>
          <w:rPr>
            <w:noProof/>
            <w:webHidden/>
          </w:rPr>
        </w:r>
        <w:r>
          <w:rPr>
            <w:noProof/>
            <w:webHidden/>
          </w:rPr>
          <w:fldChar w:fldCharType="separate"/>
        </w:r>
        <w:r>
          <w:rPr>
            <w:noProof/>
            <w:webHidden/>
          </w:rPr>
          <w:t>213</w:t>
        </w:r>
        <w:r>
          <w:rPr>
            <w:noProof/>
            <w:webHidden/>
          </w:rPr>
          <w:fldChar w:fldCharType="end"/>
        </w:r>
      </w:hyperlink>
    </w:p>
    <w:p w14:paraId="3E7E384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7" w:history="1">
        <w:r w:rsidRPr="007E1566">
          <w:rPr>
            <w:rStyle w:val="Hyperlink"/>
            <w:noProof/>
          </w:rPr>
          <w:t>Virtue Ethics as Heuristic Calibration</w:t>
        </w:r>
        <w:r>
          <w:rPr>
            <w:noProof/>
            <w:webHidden/>
          </w:rPr>
          <w:tab/>
        </w:r>
        <w:r>
          <w:rPr>
            <w:noProof/>
            <w:webHidden/>
          </w:rPr>
          <w:fldChar w:fldCharType="begin"/>
        </w:r>
        <w:r>
          <w:rPr>
            <w:noProof/>
            <w:webHidden/>
          </w:rPr>
          <w:instrText xml:space="preserve"> PAGEREF _Toc224082417 \h </w:instrText>
        </w:r>
        <w:r>
          <w:rPr>
            <w:noProof/>
            <w:webHidden/>
          </w:rPr>
        </w:r>
        <w:r>
          <w:rPr>
            <w:noProof/>
            <w:webHidden/>
          </w:rPr>
          <w:fldChar w:fldCharType="separate"/>
        </w:r>
        <w:r>
          <w:rPr>
            <w:noProof/>
            <w:webHidden/>
          </w:rPr>
          <w:t>213</w:t>
        </w:r>
        <w:r>
          <w:rPr>
            <w:noProof/>
            <w:webHidden/>
          </w:rPr>
          <w:fldChar w:fldCharType="end"/>
        </w:r>
      </w:hyperlink>
    </w:p>
    <w:p w14:paraId="0B41DA4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8" w:history="1">
        <w:r w:rsidRPr="007E1566">
          <w:rPr>
            <w:rStyle w:val="Hyperlink"/>
            <w:noProof/>
          </w:rPr>
          <w:t>Dual-Process Moral Cognition</w:t>
        </w:r>
        <w:r>
          <w:rPr>
            <w:noProof/>
            <w:webHidden/>
          </w:rPr>
          <w:tab/>
        </w:r>
        <w:r>
          <w:rPr>
            <w:noProof/>
            <w:webHidden/>
          </w:rPr>
          <w:fldChar w:fldCharType="begin"/>
        </w:r>
        <w:r>
          <w:rPr>
            <w:noProof/>
            <w:webHidden/>
          </w:rPr>
          <w:instrText xml:space="preserve"> PAGEREF _Toc224082418 \h </w:instrText>
        </w:r>
        <w:r>
          <w:rPr>
            <w:noProof/>
            <w:webHidden/>
          </w:rPr>
        </w:r>
        <w:r>
          <w:rPr>
            <w:noProof/>
            <w:webHidden/>
          </w:rPr>
          <w:fldChar w:fldCharType="separate"/>
        </w:r>
        <w:r>
          <w:rPr>
            <w:noProof/>
            <w:webHidden/>
          </w:rPr>
          <w:t>213</w:t>
        </w:r>
        <w:r>
          <w:rPr>
            <w:noProof/>
            <w:webHidden/>
          </w:rPr>
          <w:fldChar w:fldCharType="end"/>
        </w:r>
      </w:hyperlink>
    </w:p>
    <w:p w14:paraId="785FB18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19" w:history="1">
        <w:r w:rsidRPr="007E1566">
          <w:rPr>
            <w:rStyle w:val="Hyperlink"/>
            <w:noProof/>
          </w:rPr>
          <w:t>11.9 Worked Example: The Self-Driving Car</w:t>
        </w:r>
        <w:r>
          <w:rPr>
            <w:noProof/>
            <w:webHidden/>
          </w:rPr>
          <w:tab/>
        </w:r>
        <w:r>
          <w:rPr>
            <w:noProof/>
            <w:webHidden/>
          </w:rPr>
          <w:fldChar w:fldCharType="begin"/>
        </w:r>
        <w:r>
          <w:rPr>
            <w:noProof/>
            <w:webHidden/>
          </w:rPr>
          <w:instrText xml:space="preserve"> PAGEREF _Toc224082419 \h </w:instrText>
        </w:r>
        <w:r>
          <w:rPr>
            <w:noProof/>
            <w:webHidden/>
          </w:rPr>
        </w:r>
        <w:r>
          <w:rPr>
            <w:noProof/>
            <w:webHidden/>
          </w:rPr>
          <w:fldChar w:fldCharType="separate"/>
        </w:r>
        <w:r>
          <w:rPr>
            <w:noProof/>
            <w:webHidden/>
          </w:rPr>
          <w:t>214</w:t>
        </w:r>
        <w:r>
          <w:rPr>
            <w:noProof/>
            <w:webHidden/>
          </w:rPr>
          <w:fldChar w:fldCharType="end"/>
        </w:r>
      </w:hyperlink>
    </w:p>
    <w:p w14:paraId="0A29884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0" w:history="1">
        <w:r w:rsidRPr="007E1566">
          <w:rPr>
            <w:rStyle w:val="Hyperlink"/>
            <w:noProof/>
          </w:rPr>
          <w:t>11.10 Summary</w:t>
        </w:r>
        <w:r>
          <w:rPr>
            <w:noProof/>
            <w:webHidden/>
          </w:rPr>
          <w:tab/>
        </w:r>
        <w:r>
          <w:rPr>
            <w:noProof/>
            <w:webHidden/>
          </w:rPr>
          <w:fldChar w:fldCharType="begin"/>
        </w:r>
        <w:r>
          <w:rPr>
            <w:noProof/>
            <w:webHidden/>
          </w:rPr>
          <w:instrText xml:space="preserve"> PAGEREF _Toc224082420 \h </w:instrText>
        </w:r>
        <w:r>
          <w:rPr>
            <w:noProof/>
            <w:webHidden/>
          </w:rPr>
        </w:r>
        <w:r>
          <w:rPr>
            <w:noProof/>
            <w:webHidden/>
          </w:rPr>
          <w:fldChar w:fldCharType="separate"/>
        </w:r>
        <w:r>
          <w:rPr>
            <w:noProof/>
            <w:webHidden/>
          </w:rPr>
          <w:t>215</w:t>
        </w:r>
        <w:r>
          <w:rPr>
            <w:noProof/>
            <w:webHidden/>
          </w:rPr>
          <w:fldChar w:fldCharType="end"/>
        </w:r>
      </w:hyperlink>
    </w:p>
    <w:p w14:paraId="765E646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1"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_Toc224082421 \h </w:instrText>
        </w:r>
        <w:r>
          <w:rPr>
            <w:noProof/>
            <w:webHidden/>
          </w:rPr>
        </w:r>
        <w:r>
          <w:rPr>
            <w:noProof/>
            <w:webHidden/>
          </w:rPr>
          <w:fldChar w:fldCharType="separate"/>
        </w:r>
        <w:r>
          <w:rPr>
            <w:noProof/>
            <w:webHidden/>
          </w:rPr>
          <w:t>215</w:t>
        </w:r>
        <w:r>
          <w:rPr>
            <w:noProof/>
            <w:webHidden/>
          </w:rPr>
          <w:fldChar w:fldCharType="end"/>
        </w:r>
      </w:hyperlink>
    </w:p>
    <w:p w14:paraId="1E3EEEB5" w14:textId="77777777" w:rsidR="000F5166" w:rsidRDefault="000F5166">
      <w:pPr>
        <w:pStyle w:val="TOC1"/>
        <w:rPr>
          <w:rFonts w:asciiTheme="minorHAnsi" w:hAnsiTheme="minorHAnsi"/>
          <w:kern w:val="2"/>
          <w:szCs w:val="24"/>
          <w:lang w:eastAsia="en-US"/>
          <w14:ligatures w14:val="standardContextual"/>
        </w:rPr>
      </w:pPr>
      <w:hyperlink w:anchor="_Toc224082422" w:history="1">
        <w:r w:rsidRPr="007E1566">
          <w:rPr>
            <w:rStyle w:val="Hyperlink"/>
          </w:rPr>
          <w:t>Chapter 12: Noether-Style Reasoning for Ethics — Symmetry, Invariance, and Harm Accounting</w:t>
        </w:r>
        <w:r>
          <w:rPr>
            <w:webHidden/>
          </w:rPr>
          <w:tab/>
        </w:r>
        <w:r>
          <w:rPr>
            <w:webHidden/>
          </w:rPr>
          <w:fldChar w:fldCharType="begin"/>
        </w:r>
        <w:r>
          <w:rPr>
            <w:webHidden/>
          </w:rPr>
          <w:instrText xml:space="preserve"> PAGEREF _Toc224082422 \h </w:instrText>
        </w:r>
        <w:r>
          <w:rPr>
            <w:webHidden/>
          </w:rPr>
        </w:r>
        <w:r>
          <w:rPr>
            <w:webHidden/>
          </w:rPr>
          <w:fldChar w:fldCharType="separate"/>
        </w:r>
        <w:r>
          <w:rPr>
            <w:webHidden/>
          </w:rPr>
          <w:t>219</w:t>
        </w:r>
        <w:r>
          <w:rPr>
            <w:webHidden/>
          </w:rPr>
          <w:fldChar w:fldCharType="end"/>
        </w:r>
      </w:hyperlink>
    </w:p>
    <w:p w14:paraId="6F58523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3" w:history="1">
        <w:r w:rsidRPr="007E1566">
          <w:rPr>
            <w:rStyle w:val="Hyperlink"/>
            <w:noProof/>
          </w:rPr>
          <w:t>12.1 The Deepest Theorem in Physics</w:t>
        </w:r>
        <w:r>
          <w:rPr>
            <w:noProof/>
            <w:webHidden/>
          </w:rPr>
          <w:tab/>
        </w:r>
        <w:r>
          <w:rPr>
            <w:noProof/>
            <w:webHidden/>
          </w:rPr>
          <w:fldChar w:fldCharType="begin"/>
        </w:r>
        <w:r>
          <w:rPr>
            <w:noProof/>
            <w:webHidden/>
          </w:rPr>
          <w:instrText xml:space="preserve"> PAGEREF _Toc224082423 \h </w:instrText>
        </w:r>
        <w:r>
          <w:rPr>
            <w:noProof/>
            <w:webHidden/>
          </w:rPr>
        </w:r>
        <w:r>
          <w:rPr>
            <w:noProof/>
            <w:webHidden/>
          </w:rPr>
          <w:fldChar w:fldCharType="separate"/>
        </w:r>
        <w:r>
          <w:rPr>
            <w:noProof/>
            <w:webHidden/>
          </w:rPr>
          <w:t>219</w:t>
        </w:r>
        <w:r>
          <w:rPr>
            <w:noProof/>
            <w:webHidden/>
          </w:rPr>
          <w:fldChar w:fldCharType="end"/>
        </w:r>
      </w:hyperlink>
    </w:p>
    <w:p w14:paraId="2A571E9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4" w:history="1">
        <w:r w:rsidRPr="007E1566">
          <w:rPr>
            <w:rStyle w:val="Hyperlink"/>
            <w:noProof/>
          </w:rPr>
          <w:t>12.2 Noether’s Theorem: The Physics</w:t>
        </w:r>
        <w:r>
          <w:rPr>
            <w:noProof/>
            <w:webHidden/>
          </w:rPr>
          <w:tab/>
        </w:r>
        <w:r>
          <w:rPr>
            <w:noProof/>
            <w:webHidden/>
          </w:rPr>
          <w:fldChar w:fldCharType="begin"/>
        </w:r>
        <w:r>
          <w:rPr>
            <w:noProof/>
            <w:webHidden/>
          </w:rPr>
          <w:instrText xml:space="preserve"> PAGEREF _Toc224082424 \h </w:instrText>
        </w:r>
        <w:r>
          <w:rPr>
            <w:noProof/>
            <w:webHidden/>
          </w:rPr>
        </w:r>
        <w:r>
          <w:rPr>
            <w:noProof/>
            <w:webHidden/>
          </w:rPr>
          <w:fldChar w:fldCharType="separate"/>
        </w:r>
        <w:r>
          <w:rPr>
            <w:noProof/>
            <w:webHidden/>
          </w:rPr>
          <w:t>220</w:t>
        </w:r>
        <w:r>
          <w:rPr>
            <w:noProof/>
            <w:webHidden/>
          </w:rPr>
          <w:fldChar w:fldCharType="end"/>
        </w:r>
      </w:hyperlink>
    </w:p>
    <w:p w14:paraId="6B3D3E3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5" w:history="1">
        <w:r w:rsidRPr="007E1566">
          <w:rPr>
            <w:rStyle w:val="Hyperlink"/>
            <w:noProof/>
          </w:rPr>
          <w:t>The Action Principle</w:t>
        </w:r>
        <w:r>
          <w:rPr>
            <w:noProof/>
            <w:webHidden/>
          </w:rPr>
          <w:tab/>
        </w:r>
        <w:r>
          <w:rPr>
            <w:noProof/>
            <w:webHidden/>
          </w:rPr>
          <w:fldChar w:fldCharType="begin"/>
        </w:r>
        <w:r>
          <w:rPr>
            <w:noProof/>
            <w:webHidden/>
          </w:rPr>
          <w:instrText xml:space="preserve"> PAGEREF _Toc224082425 \h </w:instrText>
        </w:r>
        <w:r>
          <w:rPr>
            <w:noProof/>
            <w:webHidden/>
          </w:rPr>
        </w:r>
        <w:r>
          <w:rPr>
            <w:noProof/>
            <w:webHidden/>
          </w:rPr>
          <w:fldChar w:fldCharType="separate"/>
        </w:r>
        <w:r>
          <w:rPr>
            <w:noProof/>
            <w:webHidden/>
          </w:rPr>
          <w:t>220</w:t>
        </w:r>
        <w:r>
          <w:rPr>
            <w:noProof/>
            <w:webHidden/>
          </w:rPr>
          <w:fldChar w:fldCharType="end"/>
        </w:r>
      </w:hyperlink>
    </w:p>
    <w:p w14:paraId="278919D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6" w:history="1">
        <w:r w:rsidRPr="007E1566">
          <w:rPr>
            <w:rStyle w:val="Hyperlink"/>
            <w:noProof/>
          </w:rPr>
          <w:t>Symmetries and Conservation Laws</w:t>
        </w:r>
        <w:r>
          <w:rPr>
            <w:noProof/>
            <w:webHidden/>
          </w:rPr>
          <w:tab/>
        </w:r>
        <w:r>
          <w:rPr>
            <w:noProof/>
            <w:webHidden/>
          </w:rPr>
          <w:fldChar w:fldCharType="begin"/>
        </w:r>
        <w:r>
          <w:rPr>
            <w:noProof/>
            <w:webHidden/>
          </w:rPr>
          <w:instrText xml:space="preserve"> PAGEREF _Toc224082426 \h </w:instrText>
        </w:r>
        <w:r>
          <w:rPr>
            <w:noProof/>
            <w:webHidden/>
          </w:rPr>
        </w:r>
        <w:r>
          <w:rPr>
            <w:noProof/>
            <w:webHidden/>
          </w:rPr>
          <w:fldChar w:fldCharType="separate"/>
        </w:r>
        <w:r>
          <w:rPr>
            <w:noProof/>
            <w:webHidden/>
          </w:rPr>
          <w:t>220</w:t>
        </w:r>
        <w:r>
          <w:rPr>
            <w:noProof/>
            <w:webHidden/>
          </w:rPr>
          <w:fldChar w:fldCharType="end"/>
        </w:r>
      </w:hyperlink>
    </w:p>
    <w:p w14:paraId="51B09D1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7" w:history="1">
        <w:r w:rsidRPr="007E1566">
          <w:rPr>
            <w:rStyle w:val="Hyperlink"/>
            <w:noProof/>
          </w:rPr>
          <w:t>The Standard Examples</w:t>
        </w:r>
        <w:r>
          <w:rPr>
            <w:noProof/>
            <w:webHidden/>
          </w:rPr>
          <w:tab/>
        </w:r>
        <w:r>
          <w:rPr>
            <w:noProof/>
            <w:webHidden/>
          </w:rPr>
          <w:fldChar w:fldCharType="begin"/>
        </w:r>
        <w:r>
          <w:rPr>
            <w:noProof/>
            <w:webHidden/>
          </w:rPr>
          <w:instrText xml:space="preserve"> PAGEREF _Toc224082427 \h </w:instrText>
        </w:r>
        <w:r>
          <w:rPr>
            <w:noProof/>
            <w:webHidden/>
          </w:rPr>
        </w:r>
        <w:r>
          <w:rPr>
            <w:noProof/>
            <w:webHidden/>
          </w:rPr>
          <w:fldChar w:fldCharType="separate"/>
        </w:r>
        <w:r>
          <w:rPr>
            <w:noProof/>
            <w:webHidden/>
          </w:rPr>
          <w:t>221</w:t>
        </w:r>
        <w:r>
          <w:rPr>
            <w:noProof/>
            <w:webHidden/>
          </w:rPr>
          <w:fldChar w:fldCharType="end"/>
        </w:r>
      </w:hyperlink>
    </w:p>
    <w:p w14:paraId="7F86D18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8" w:history="1">
        <w:r w:rsidRPr="007E1566">
          <w:rPr>
            <w:rStyle w:val="Hyperlink"/>
            <w:noProof/>
          </w:rPr>
          <w:t>12.3 The Moral Symmetry: The Bond Invariance Principle</w:t>
        </w:r>
        <w:r>
          <w:rPr>
            <w:noProof/>
            <w:webHidden/>
          </w:rPr>
          <w:tab/>
        </w:r>
        <w:r>
          <w:rPr>
            <w:noProof/>
            <w:webHidden/>
          </w:rPr>
          <w:fldChar w:fldCharType="begin"/>
        </w:r>
        <w:r>
          <w:rPr>
            <w:noProof/>
            <w:webHidden/>
          </w:rPr>
          <w:instrText xml:space="preserve"> PAGEREF _Toc224082428 \h </w:instrText>
        </w:r>
        <w:r>
          <w:rPr>
            <w:noProof/>
            <w:webHidden/>
          </w:rPr>
        </w:r>
        <w:r>
          <w:rPr>
            <w:noProof/>
            <w:webHidden/>
          </w:rPr>
          <w:fldChar w:fldCharType="separate"/>
        </w:r>
        <w:r>
          <w:rPr>
            <w:noProof/>
            <w:webHidden/>
          </w:rPr>
          <w:t>221</w:t>
        </w:r>
        <w:r>
          <w:rPr>
            <w:noProof/>
            <w:webHidden/>
          </w:rPr>
          <w:fldChar w:fldCharType="end"/>
        </w:r>
      </w:hyperlink>
    </w:p>
    <w:p w14:paraId="7221B40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9" w:history="1">
        <w:r w:rsidRPr="007E1566">
          <w:rPr>
            <w:rStyle w:val="Hyperlink"/>
            <w:noProof/>
          </w:rPr>
          <w:t>Re-Description Invariance</w:t>
        </w:r>
        <w:r>
          <w:rPr>
            <w:noProof/>
            <w:webHidden/>
          </w:rPr>
          <w:tab/>
        </w:r>
        <w:r>
          <w:rPr>
            <w:noProof/>
            <w:webHidden/>
          </w:rPr>
          <w:fldChar w:fldCharType="begin"/>
        </w:r>
        <w:r>
          <w:rPr>
            <w:noProof/>
            <w:webHidden/>
          </w:rPr>
          <w:instrText xml:space="preserve"> PAGEREF _Toc224082429 \h </w:instrText>
        </w:r>
        <w:r>
          <w:rPr>
            <w:noProof/>
            <w:webHidden/>
          </w:rPr>
        </w:r>
        <w:r>
          <w:rPr>
            <w:noProof/>
            <w:webHidden/>
          </w:rPr>
          <w:fldChar w:fldCharType="separate"/>
        </w:r>
        <w:r>
          <w:rPr>
            <w:noProof/>
            <w:webHidden/>
          </w:rPr>
          <w:t>221</w:t>
        </w:r>
        <w:r>
          <w:rPr>
            <w:noProof/>
            <w:webHidden/>
          </w:rPr>
          <w:fldChar w:fldCharType="end"/>
        </w:r>
      </w:hyperlink>
    </w:p>
    <w:p w14:paraId="1205995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0" w:history="1">
        <w:r w:rsidRPr="007E1566">
          <w:rPr>
            <w:rStyle w:val="Hyperlink"/>
            <w:noProof/>
          </w:rPr>
          <w:t>BIP as a Continuous Symmetry</w:t>
        </w:r>
        <w:r>
          <w:rPr>
            <w:noProof/>
            <w:webHidden/>
          </w:rPr>
          <w:tab/>
        </w:r>
        <w:r>
          <w:rPr>
            <w:noProof/>
            <w:webHidden/>
          </w:rPr>
          <w:fldChar w:fldCharType="begin"/>
        </w:r>
        <w:r>
          <w:rPr>
            <w:noProof/>
            <w:webHidden/>
          </w:rPr>
          <w:instrText xml:space="preserve"> PAGEREF _Toc224082430 \h </w:instrText>
        </w:r>
        <w:r>
          <w:rPr>
            <w:noProof/>
            <w:webHidden/>
          </w:rPr>
        </w:r>
        <w:r>
          <w:rPr>
            <w:noProof/>
            <w:webHidden/>
          </w:rPr>
          <w:fldChar w:fldCharType="separate"/>
        </w:r>
        <w:r>
          <w:rPr>
            <w:noProof/>
            <w:webHidden/>
          </w:rPr>
          <w:t>221</w:t>
        </w:r>
        <w:r>
          <w:rPr>
            <w:noProof/>
            <w:webHidden/>
          </w:rPr>
          <w:fldChar w:fldCharType="end"/>
        </w:r>
      </w:hyperlink>
    </w:p>
    <w:p w14:paraId="7BD7614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1" w:history="1">
        <w:r w:rsidRPr="007E1566">
          <w:rPr>
            <w:rStyle w:val="Hyperlink"/>
            <w:noProof/>
          </w:rPr>
          <w:t>The Gauge Group of the Moral Manifold</w:t>
        </w:r>
        <w:r>
          <w:rPr>
            <w:noProof/>
            <w:webHidden/>
          </w:rPr>
          <w:tab/>
        </w:r>
        <w:r>
          <w:rPr>
            <w:noProof/>
            <w:webHidden/>
          </w:rPr>
          <w:fldChar w:fldCharType="begin"/>
        </w:r>
        <w:r>
          <w:rPr>
            <w:noProof/>
            <w:webHidden/>
          </w:rPr>
          <w:instrText xml:space="preserve"> PAGEREF _Toc224082431 \h </w:instrText>
        </w:r>
        <w:r>
          <w:rPr>
            <w:noProof/>
            <w:webHidden/>
          </w:rPr>
        </w:r>
        <w:r>
          <w:rPr>
            <w:noProof/>
            <w:webHidden/>
          </w:rPr>
          <w:fldChar w:fldCharType="separate"/>
        </w:r>
        <w:r>
          <w:rPr>
            <w:noProof/>
            <w:webHidden/>
          </w:rPr>
          <w:t>222</w:t>
        </w:r>
        <w:r>
          <w:rPr>
            <w:noProof/>
            <w:webHidden/>
          </w:rPr>
          <w:fldChar w:fldCharType="end"/>
        </w:r>
      </w:hyperlink>
    </w:p>
    <w:p w14:paraId="10BB20F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2" w:history="1">
        <w:r w:rsidRPr="007E1566">
          <w:rPr>
            <w:rStyle w:val="Hyperlink"/>
            <w:noProof/>
          </w:rPr>
          <w:t>Axiomatic Derivation of the Gauge Group</w:t>
        </w:r>
        <w:r>
          <w:rPr>
            <w:noProof/>
            <w:webHidden/>
          </w:rPr>
          <w:tab/>
        </w:r>
        <w:r>
          <w:rPr>
            <w:noProof/>
            <w:webHidden/>
          </w:rPr>
          <w:fldChar w:fldCharType="begin"/>
        </w:r>
        <w:r>
          <w:rPr>
            <w:noProof/>
            <w:webHidden/>
          </w:rPr>
          <w:instrText xml:space="preserve"> PAGEREF _Toc224082432 \h </w:instrText>
        </w:r>
        <w:r>
          <w:rPr>
            <w:noProof/>
            <w:webHidden/>
          </w:rPr>
        </w:r>
        <w:r>
          <w:rPr>
            <w:noProof/>
            <w:webHidden/>
          </w:rPr>
          <w:fldChar w:fldCharType="separate"/>
        </w:r>
        <w:r>
          <w:rPr>
            <w:noProof/>
            <w:webHidden/>
          </w:rPr>
          <w:t>223</w:t>
        </w:r>
        <w:r>
          <w:rPr>
            <w:noProof/>
            <w:webHidden/>
          </w:rPr>
          <w:fldChar w:fldCharType="end"/>
        </w:r>
      </w:hyperlink>
    </w:p>
    <w:p w14:paraId="75EC13C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3" w:history="1">
        <w:r w:rsidRPr="007E1566">
          <w:rPr>
            <w:rStyle w:val="Hyperlink"/>
            <w:noProof/>
          </w:rPr>
          <w:t>Pre-flight Checklist: Gauge Group (D</w:t>
        </w:r>
        <w:r w:rsidRPr="007E1566">
          <w:rPr>
            <w:rStyle w:val="Hyperlink"/>
            <w:rFonts w:ascii="Cambria Math" w:hAnsi="Cambria Math" w:cs="Cambria Math"/>
            <w:noProof/>
          </w:rPr>
          <w:t>₄</w:t>
        </w:r>
        <w:r w:rsidRPr="007E1566">
          <w:rPr>
            <w:rStyle w:val="Hyperlink"/>
            <w:noProof/>
          </w:rPr>
          <w:t xml:space="preserve"> </w:t>
        </w:r>
        <w:r w:rsidRPr="007E1566">
          <w:rPr>
            <w:rStyle w:val="Hyperlink"/>
            <w:rFonts w:cs="Garamond"/>
            <w:noProof/>
          </w:rPr>
          <w:t>×</w:t>
        </w:r>
        <w:r w:rsidRPr="007E1566">
          <w:rPr>
            <w:rStyle w:val="Hyperlink"/>
            <w:noProof/>
          </w:rPr>
          <w:t xml:space="preserve"> U(1)_H)</w:t>
        </w:r>
        <w:r>
          <w:rPr>
            <w:noProof/>
            <w:webHidden/>
          </w:rPr>
          <w:tab/>
        </w:r>
        <w:r>
          <w:rPr>
            <w:noProof/>
            <w:webHidden/>
          </w:rPr>
          <w:fldChar w:fldCharType="begin"/>
        </w:r>
        <w:r>
          <w:rPr>
            <w:noProof/>
            <w:webHidden/>
          </w:rPr>
          <w:instrText xml:space="preserve"> PAGEREF _Toc224082433 \h </w:instrText>
        </w:r>
        <w:r>
          <w:rPr>
            <w:noProof/>
            <w:webHidden/>
          </w:rPr>
        </w:r>
        <w:r>
          <w:rPr>
            <w:noProof/>
            <w:webHidden/>
          </w:rPr>
          <w:fldChar w:fldCharType="separate"/>
        </w:r>
        <w:r>
          <w:rPr>
            <w:noProof/>
            <w:webHidden/>
          </w:rPr>
          <w:t>225</w:t>
        </w:r>
        <w:r>
          <w:rPr>
            <w:noProof/>
            <w:webHidden/>
          </w:rPr>
          <w:fldChar w:fldCharType="end"/>
        </w:r>
      </w:hyperlink>
    </w:p>
    <w:p w14:paraId="7CBF525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34" w:history="1">
        <w:r w:rsidRPr="007E1566">
          <w:rPr>
            <w:rStyle w:val="Hyperlink"/>
            <w:noProof/>
          </w:rPr>
          <w:t>12.4 The Moral Lagrangian</w:t>
        </w:r>
        <w:r>
          <w:rPr>
            <w:noProof/>
            <w:webHidden/>
          </w:rPr>
          <w:tab/>
        </w:r>
        <w:r>
          <w:rPr>
            <w:noProof/>
            <w:webHidden/>
          </w:rPr>
          <w:fldChar w:fldCharType="begin"/>
        </w:r>
        <w:r>
          <w:rPr>
            <w:noProof/>
            <w:webHidden/>
          </w:rPr>
          <w:instrText xml:space="preserve"> PAGEREF _Toc224082434 \h </w:instrText>
        </w:r>
        <w:r>
          <w:rPr>
            <w:noProof/>
            <w:webHidden/>
          </w:rPr>
        </w:r>
        <w:r>
          <w:rPr>
            <w:noProof/>
            <w:webHidden/>
          </w:rPr>
          <w:fldChar w:fldCharType="separate"/>
        </w:r>
        <w:r>
          <w:rPr>
            <w:noProof/>
            <w:webHidden/>
          </w:rPr>
          <w:t>225</w:t>
        </w:r>
        <w:r>
          <w:rPr>
            <w:noProof/>
            <w:webHidden/>
          </w:rPr>
          <w:fldChar w:fldCharType="end"/>
        </w:r>
      </w:hyperlink>
    </w:p>
    <w:p w14:paraId="52C5E10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5" w:history="1">
        <w:r w:rsidRPr="007E1566">
          <w:rPr>
            <w:rStyle w:val="Hyperlink"/>
            <w:noProof/>
          </w:rPr>
          <w:t>Constructing the Action</w:t>
        </w:r>
        <w:r>
          <w:rPr>
            <w:noProof/>
            <w:webHidden/>
          </w:rPr>
          <w:tab/>
        </w:r>
        <w:r>
          <w:rPr>
            <w:noProof/>
            <w:webHidden/>
          </w:rPr>
          <w:fldChar w:fldCharType="begin"/>
        </w:r>
        <w:r>
          <w:rPr>
            <w:noProof/>
            <w:webHidden/>
          </w:rPr>
          <w:instrText xml:space="preserve"> PAGEREF _Toc224082435 \h </w:instrText>
        </w:r>
        <w:r>
          <w:rPr>
            <w:noProof/>
            <w:webHidden/>
          </w:rPr>
        </w:r>
        <w:r>
          <w:rPr>
            <w:noProof/>
            <w:webHidden/>
          </w:rPr>
          <w:fldChar w:fldCharType="separate"/>
        </w:r>
        <w:r>
          <w:rPr>
            <w:noProof/>
            <w:webHidden/>
          </w:rPr>
          <w:t>225</w:t>
        </w:r>
        <w:r>
          <w:rPr>
            <w:noProof/>
            <w:webHidden/>
          </w:rPr>
          <w:fldChar w:fldCharType="end"/>
        </w:r>
      </w:hyperlink>
    </w:p>
    <w:p w14:paraId="0C5720F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6" w:history="1">
        <w:r w:rsidRPr="007E1566">
          <w:rPr>
            <w:rStyle w:val="Hyperlink"/>
            <w:noProof/>
          </w:rPr>
          <w:t>Euler-Lagrange Equations</w:t>
        </w:r>
        <w:r>
          <w:rPr>
            <w:noProof/>
            <w:webHidden/>
          </w:rPr>
          <w:tab/>
        </w:r>
        <w:r>
          <w:rPr>
            <w:noProof/>
            <w:webHidden/>
          </w:rPr>
          <w:fldChar w:fldCharType="begin"/>
        </w:r>
        <w:r>
          <w:rPr>
            <w:noProof/>
            <w:webHidden/>
          </w:rPr>
          <w:instrText xml:space="preserve"> PAGEREF _Toc224082436 \h </w:instrText>
        </w:r>
        <w:r>
          <w:rPr>
            <w:noProof/>
            <w:webHidden/>
          </w:rPr>
        </w:r>
        <w:r>
          <w:rPr>
            <w:noProof/>
            <w:webHidden/>
          </w:rPr>
          <w:fldChar w:fldCharType="separate"/>
        </w:r>
        <w:r>
          <w:rPr>
            <w:noProof/>
            <w:webHidden/>
          </w:rPr>
          <w:t>226</w:t>
        </w:r>
        <w:r>
          <w:rPr>
            <w:noProof/>
            <w:webHidden/>
          </w:rPr>
          <w:fldChar w:fldCharType="end"/>
        </w:r>
      </w:hyperlink>
    </w:p>
    <w:p w14:paraId="05985F8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7" w:history="1">
        <w:r w:rsidRPr="007E1566">
          <w:rPr>
            <w:rStyle w:val="Hyperlink"/>
            <w:noProof/>
          </w:rPr>
          <w:t>Interpretation of the Potential</w:t>
        </w:r>
        <w:r>
          <w:rPr>
            <w:noProof/>
            <w:webHidden/>
          </w:rPr>
          <w:tab/>
        </w:r>
        <w:r>
          <w:rPr>
            <w:noProof/>
            <w:webHidden/>
          </w:rPr>
          <w:fldChar w:fldCharType="begin"/>
        </w:r>
        <w:r>
          <w:rPr>
            <w:noProof/>
            <w:webHidden/>
          </w:rPr>
          <w:instrText xml:space="preserve"> PAGEREF _Toc224082437 \h </w:instrText>
        </w:r>
        <w:r>
          <w:rPr>
            <w:noProof/>
            <w:webHidden/>
          </w:rPr>
        </w:r>
        <w:r>
          <w:rPr>
            <w:noProof/>
            <w:webHidden/>
          </w:rPr>
          <w:fldChar w:fldCharType="separate"/>
        </w:r>
        <w:r>
          <w:rPr>
            <w:noProof/>
            <w:webHidden/>
          </w:rPr>
          <w:t>226</w:t>
        </w:r>
        <w:r>
          <w:rPr>
            <w:noProof/>
            <w:webHidden/>
          </w:rPr>
          <w:fldChar w:fldCharType="end"/>
        </w:r>
      </w:hyperlink>
    </w:p>
    <w:p w14:paraId="41956F9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38" w:history="1">
        <w:r w:rsidRPr="007E1566">
          <w:rPr>
            <w:rStyle w:val="Hyperlink"/>
            <w:noProof/>
          </w:rPr>
          <w:t>12.5 The Noether Current for Re-Description Invariance</w:t>
        </w:r>
        <w:r>
          <w:rPr>
            <w:noProof/>
            <w:webHidden/>
          </w:rPr>
          <w:tab/>
        </w:r>
        <w:r>
          <w:rPr>
            <w:noProof/>
            <w:webHidden/>
          </w:rPr>
          <w:fldChar w:fldCharType="begin"/>
        </w:r>
        <w:r>
          <w:rPr>
            <w:noProof/>
            <w:webHidden/>
          </w:rPr>
          <w:instrText xml:space="preserve"> PAGEREF _Toc224082438 \h </w:instrText>
        </w:r>
        <w:r>
          <w:rPr>
            <w:noProof/>
            <w:webHidden/>
          </w:rPr>
        </w:r>
        <w:r>
          <w:rPr>
            <w:noProof/>
            <w:webHidden/>
          </w:rPr>
          <w:fldChar w:fldCharType="separate"/>
        </w:r>
        <w:r>
          <w:rPr>
            <w:noProof/>
            <w:webHidden/>
          </w:rPr>
          <w:t>227</w:t>
        </w:r>
        <w:r>
          <w:rPr>
            <w:noProof/>
            <w:webHidden/>
          </w:rPr>
          <w:fldChar w:fldCharType="end"/>
        </w:r>
      </w:hyperlink>
    </w:p>
    <w:p w14:paraId="1CE6105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9" w:history="1">
        <w:r w:rsidRPr="007E1566">
          <w:rPr>
            <w:rStyle w:val="Hyperlink"/>
            <w:noProof/>
          </w:rPr>
          <w:t>The Derivation</w:t>
        </w:r>
        <w:r>
          <w:rPr>
            <w:noProof/>
            <w:webHidden/>
          </w:rPr>
          <w:tab/>
        </w:r>
        <w:r>
          <w:rPr>
            <w:noProof/>
            <w:webHidden/>
          </w:rPr>
          <w:fldChar w:fldCharType="begin"/>
        </w:r>
        <w:r>
          <w:rPr>
            <w:noProof/>
            <w:webHidden/>
          </w:rPr>
          <w:instrText xml:space="preserve"> PAGEREF _Toc224082439 \h </w:instrText>
        </w:r>
        <w:r>
          <w:rPr>
            <w:noProof/>
            <w:webHidden/>
          </w:rPr>
        </w:r>
        <w:r>
          <w:rPr>
            <w:noProof/>
            <w:webHidden/>
          </w:rPr>
          <w:fldChar w:fldCharType="separate"/>
        </w:r>
        <w:r>
          <w:rPr>
            <w:noProof/>
            <w:webHidden/>
          </w:rPr>
          <w:t>227</w:t>
        </w:r>
        <w:r>
          <w:rPr>
            <w:noProof/>
            <w:webHidden/>
          </w:rPr>
          <w:fldChar w:fldCharType="end"/>
        </w:r>
      </w:hyperlink>
    </w:p>
    <w:p w14:paraId="410E1E2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0" w:history="1">
        <w:r w:rsidRPr="007E1566">
          <w:rPr>
            <w:rStyle w:val="Hyperlink"/>
            <w:noProof/>
          </w:rPr>
          <w:t>Interpretation: What Is Conserved?</w:t>
        </w:r>
        <w:r>
          <w:rPr>
            <w:noProof/>
            <w:webHidden/>
          </w:rPr>
          <w:tab/>
        </w:r>
        <w:r>
          <w:rPr>
            <w:noProof/>
            <w:webHidden/>
          </w:rPr>
          <w:fldChar w:fldCharType="begin"/>
        </w:r>
        <w:r>
          <w:rPr>
            <w:noProof/>
            <w:webHidden/>
          </w:rPr>
          <w:instrText xml:space="preserve"> PAGEREF _Toc224082440 \h </w:instrText>
        </w:r>
        <w:r>
          <w:rPr>
            <w:noProof/>
            <w:webHidden/>
          </w:rPr>
        </w:r>
        <w:r>
          <w:rPr>
            <w:noProof/>
            <w:webHidden/>
          </w:rPr>
          <w:fldChar w:fldCharType="separate"/>
        </w:r>
        <w:r>
          <w:rPr>
            <w:noProof/>
            <w:webHidden/>
          </w:rPr>
          <w:t>227</w:t>
        </w:r>
        <w:r>
          <w:rPr>
            <w:noProof/>
            <w:webHidden/>
          </w:rPr>
          <w:fldChar w:fldCharType="end"/>
        </w:r>
      </w:hyperlink>
    </w:p>
    <w:p w14:paraId="55A735E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41" w:history="1">
        <w:r w:rsidRPr="007E1566">
          <w:rPr>
            <w:rStyle w:val="Hyperlink"/>
            <w:noProof/>
          </w:rPr>
          <w:t>12.6 The Invariance of Harm Accounting</w:t>
        </w:r>
        <w:r>
          <w:rPr>
            <w:noProof/>
            <w:webHidden/>
          </w:rPr>
          <w:tab/>
        </w:r>
        <w:r>
          <w:rPr>
            <w:noProof/>
            <w:webHidden/>
          </w:rPr>
          <w:fldChar w:fldCharType="begin"/>
        </w:r>
        <w:r>
          <w:rPr>
            <w:noProof/>
            <w:webHidden/>
          </w:rPr>
          <w:instrText xml:space="preserve"> PAGEREF _Toc224082441 \h </w:instrText>
        </w:r>
        <w:r>
          <w:rPr>
            <w:noProof/>
            <w:webHidden/>
          </w:rPr>
        </w:r>
        <w:r>
          <w:rPr>
            <w:noProof/>
            <w:webHidden/>
          </w:rPr>
          <w:fldChar w:fldCharType="separate"/>
        </w:r>
        <w:r>
          <w:rPr>
            <w:noProof/>
            <w:webHidden/>
          </w:rPr>
          <w:t>228</w:t>
        </w:r>
        <w:r>
          <w:rPr>
            <w:noProof/>
            <w:webHidden/>
          </w:rPr>
          <w:fldChar w:fldCharType="end"/>
        </w:r>
      </w:hyperlink>
    </w:p>
    <w:p w14:paraId="0ACC9FB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2" w:history="1">
        <w:r w:rsidRPr="007E1566">
          <w:rPr>
            <w:rStyle w:val="Hyperlink"/>
            <w:noProof/>
          </w:rPr>
          <w:t>From Noether Charge to Harm</w:t>
        </w:r>
        <w:r>
          <w:rPr>
            <w:noProof/>
            <w:webHidden/>
          </w:rPr>
          <w:tab/>
        </w:r>
        <w:r>
          <w:rPr>
            <w:noProof/>
            <w:webHidden/>
          </w:rPr>
          <w:fldChar w:fldCharType="begin"/>
        </w:r>
        <w:r>
          <w:rPr>
            <w:noProof/>
            <w:webHidden/>
          </w:rPr>
          <w:instrText xml:space="preserve"> PAGEREF _Toc224082442 \h </w:instrText>
        </w:r>
        <w:r>
          <w:rPr>
            <w:noProof/>
            <w:webHidden/>
          </w:rPr>
        </w:r>
        <w:r>
          <w:rPr>
            <w:noProof/>
            <w:webHidden/>
          </w:rPr>
          <w:fldChar w:fldCharType="separate"/>
        </w:r>
        <w:r>
          <w:rPr>
            <w:noProof/>
            <w:webHidden/>
          </w:rPr>
          <w:t>228</w:t>
        </w:r>
        <w:r>
          <w:rPr>
            <w:noProof/>
            <w:webHidden/>
          </w:rPr>
          <w:fldChar w:fldCharType="end"/>
        </w:r>
      </w:hyperlink>
    </w:p>
    <w:p w14:paraId="6716ED9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3" w:history="1">
        <w:r w:rsidRPr="007E1566">
          <w:rPr>
            <w:rStyle w:val="Hyperlink"/>
            <w:bCs/>
            <w:noProof/>
          </w:rPr>
          <w:t>Continuous vs. Discrete Symmetry</w:t>
        </w:r>
        <w:r>
          <w:rPr>
            <w:noProof/>
            <w:webHidden/>
          </w:rPr>
          <w:tab/>
        </w:r>
        <w:r>
          <w:rPr>
            <w:noProof/>
            <w:webHidden/>
          </w:rPr>
          <w:fldChar w:fldCharType="begin"/>
        </w:r>
        <w:r>
          <w:rPr>
            <w:noProof/>
            <w:webHidden/>
          </w:rPr>
          <w:instrText xml:space="preserve"> PAGEREF _Toc224082443 \h </w:instrText>
        </w:r>
        <w:r>
          <w:rPr>
            <w:noProof/>
            <w:webHidden/>
          </w:rPr>
        </w:r>
        <w:r>
          <w:rPr>
            <w:noProof/>
            <w:webHidden/>
          </w:rPr>
          <w:fldChar w:fldCharType="separate"/>
        </w:r>
        <w:r>
          <w:rPr>
            <w:noProof/>
            <w:webHidden/>
          </w:rPr>
          <w:t>228</w:t>
        </w:r>
        <w:r>
          <w:rPr>
            <w:noProof/>
            <w:webHidden/>
          </w:rPr>
          <w:fldChar w:fldCharType="end"/>
        </w:r>
      </w:hyperlink>
    </w:p>
    <w:p w14:paraId="75A4AA3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4" w:history="1">
        <w:r w:rsidRPr="007E1566">
          <w:rPr>
            <w:rStyle w:val="Hyperlink"/>
            <w:noProof/>
          </w:rPr>
          <w:t>What Invariance of Harm Accounting Means</w:t>
        </w:r>
        <w:r>
          <w:rPr>
            <w:noProof/>
            <w:webHidden/>
          </w:rPr>
          <w:tab/>
        </w:r>
        <w:r>
          <w:rPr>
            <w:noProof/>
            <w:webHidden/>
          </w:rPr>
          <w:fldChar w:fldCharType="begin"/>
        </w:r>
        <w:r>
          <w:rPr>
            <w:noProof/>
            <w:webHidden/>
          </w:rPr>
          <w:instrText xml:space="preserve"> PAGEREF _Toc224082444 \h </w:instrText>
        </w:r>
        <w:r>
          <w:rPr>
            <w:noProof/>
            <w:webHidden/>
          </w:rPr>
        </w:r>
        <w:r>
          <w:rPr>
            <w:noProof/>
            <w:webHidden/>
          </w:rPr>
          <w:fldChar w:fldCharType="separate"/>
        </w:r>
        <w:r>
          <w:rPr>
            <w:noProof/>
            <w:webHidden/>
          </w:rPr>
          <w:t>230</w:t>
        </w:r>
        <w:r>
          <w:rPr>
            <w:noProof/>
            <w:webHidden/>
          </w:rPr>
          <w:fldChar w:fldCharType="end"/>
        </w:r>
      </w:hyperlink>
    </w:p>
    <w:p w14:paraId="4922F85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5" w:history="1">
        <w:r w:rsidRPr="007E1566">
          <w:rPr>
            <w:rStyle w:val="Hyperlink"/>
            <w:noProof/>
          </w:rPr>
          <w:t>The Harm Ledger</w:t>
        </w:r>
        <w:r>
          <w:rPr>
            <w:noProof/>
            <w:webHidden/>
          </w:rPr>
          <w:tab/>
        </w:r>
        <w:r>
          <w:rPr>
            <w:noProof/>
            <w:webHidden/>
          </w:rPr>
          <w:fldChar w:fldCharType="begin"/>
        </w:r>
        <w:r>
          <w:rPr>
            <w:noProof/>
            <w:webHidden/>
          </w:rPr>
          <w:instrText xml:space="preserve"> PAGEREF _Toc224082445 \h </w:instrText>
        </w:r>
        <w:r>
          <w:rPr>
            <w:noProof/>
            <w:webHidden/>
          </w:rPr>
        </w:r>
        <w:r>
          <w:rPr>
            <w:noProof/>
            <w:webHidden/>
          </w:rPr>
          <w:fldChar w:fldCharType="separate"/>
        </w:r>
        <w:r>
          <w:rPr>
            <w:noProof/>
            <w:webHidden/>
          </w:rPr>
          <w:t>231</w:t>
        </w:r>
        <w:r>
          <w:rPr>
            <w:noProof/>
            <w:webHidden/>
          </w:rPr>
          <w:fldChar w:fldCharType="end"/>
        </w:r>
      </w:hyperlink>
    </w:p>
    <w:p w14:paraId="5D9D0A7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46" w:history="1">
        <w:r w:rsidRPr="007E1566">
          <w:rPr>
            <w:rStyle w:val="Hyperlink"/>
            <w:noProof/>
          </w:rPr>
          <w:t>12.7 Four Consequences of Harm Conservation</w:t>
        </w:r>
        <w:r>
          <w:rPr>
            <w:noProof/>
            <w:webHidden/>
          </w:rPr>
          <w:tab/>
        </w:r>
        <w:r>
          <w:rPr>
            <w:noProof/>
            <w:webHidden/>
          </w:rPr>
          <w:fldChar w:fldCharType="begin"/>
        </w:r>
        <w:r>
          <w:rPr>
            <w:noProof/>
            <w:webHidden/>
          </w:rPr>
          <w:instrText xml:space="preserve"> PAGEREF _Toc224082446 \h </w:instrText>
        </w:r>
        <w:r>
          <w:rPr>
            <w:noProof/>
            <w:webHidden/>
          </w:rPr>
        </w:r>
        <w:r>
          <w:rPr>
            <w:noProof/>
            <w:webHidden/>
          </w:rPr>
          <w:fldChar w:fldCharType="separate"/>
        </w:r>
        <w:r>
          <w:rPr>
            <w:noProof/>
            <w:webHidden/>
          </w:rPr>
          <w:t>231</w:t>
        </w:r>
        <w:r>
          <w:rPr>
            <w:noProof/>
            <w:webHidden/>
          </w:rPr>
          <w:fldChar w:fldCharType="end"/>
        </w:r>
      </w:hyperlink>
    </w:p>
    <w:p w14:paraId="6CA7B5F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7" w:history="1">
        <w:r w:rsidRPr="007E1566">
          <w:rPr>
            <w:rStyle w:val="Hyperlink"/>
            <w:noProof/>
          </w:rPr>
          <w:t>Consequence 1: Euphemism Does Not Reduce Harm</w:t>
        </w:r>
        <w:r>
          <w:rPr>
            <w:noProof/>
            <w:webHidden/>
          </w:rPr>
          <w:tab/>
        </w:r>
        <w:r>
          <w:rPr>
            <w:noProof/>
            <w:webHidden/>
          </w:rPr>
          <w:fldChar w:fldCharType="begin"/>
        </w:r>
        <w:r>
          <w:rPr>
            <w:noProof/>
            <w:webHidden/>
          </w:rPr>
          <w:instrText xml:space="preserve"> PAGEREF _Toc224082447 \h </w:instrText>
        </w:r>
        <w:r>
          <w:rPr>
            <w:noProof/>
            <w:webHidden/>
          </w:rPr>
        </w:r>
        <w:r>
          <w:rPr>
            <w:noProof/>
            <w:webHidden/>
          </w:rPr>
          <w:fldChar w:fldCharType="separate"/>
        </w:r>
        <w:r>
          <w:rPr>
            <w:noProof/>
            <w:webHidden/>
          </w:rPr>
          <w:t>231</w:t>
        </w:r>
        <w:r>
          <w:rPr>
            <w:noProof/>
            <w:webHidden/>
          </w:rPr>
          <w:fldChar w:fldCharType="end"/>
        </w:r>
      </w:hyperlink>
    </w:p>
    <w:p w14:paraId="78FDE30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8" w:history="1">
        <w:r w:rsidRPr="007E1566">
          <w:rPr>
            <w:rStyle w:val="Hyperlink"/>
            <w:noProof/>
          </w:rPr>
          <w:t>Consequence 2: Harm Is Auditable Across Representations</w:t>
        </w:r>
        <w:r>
          <w:rPr>
            <w:noProof/>
            <w:webHidden/>
          </w:rPr>
          <w:tab/>
        </w:r>
        <w:r>
          <w:rPr>
            <w:noProof/>
            <w:webHidden/>
          </w:rPr>
          <w:fldChar w:fldCharType="begin"/>
        </w:r>
        <w:r>
          <w:rPr>
            <w:noProof/>
            <w:webHidden/>
          </w:rPr>
          <w:instrText xml:space="preserve"> PAGEREF _Toc224082448 \h </w:instrText>
        </w:r>
        <w:r>
          <w:rPr>
            <w:noProof/>
            <w:webHidden/>
          </w:rPr>
        </w:r>
        <w:r>
          <w:rPr>
            <w:noProof/>
            <w:webHidden/>
          </w:rPr>
          <w:fldChar w:fldCharType="separate"/>
        </w:r>
        <w:r>
          <w:rPr>
            <w:noProof/>
            <w:webHidden/>
          </w:rPr>
          <w:t>231</w:t>
        </w:r>
        <w:r>
          <w:rPr>
            <w:noProof/>
            <w:webHidden/>
          </w:rPr>
          <w:fldChar w:fldCharType="end"/>
        </w:r>
      </w:hyperlink>
    </w:p>
    <w:p w14:paraId="3EFAA8C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9" w:history="1">
        <w:r w:rsidRPr="007E1566">
          <w:rPr>
            <w:rStyle w:val="Hyperlink"/>
            <w:noProof/>
          </w:rPr>
          <w:t>Consequence 3: Re-Description Cannot Redistribute Harm Among Dimensions</w:t>
        </w:r>
        <w:r>
          <w:rPr>
            <w:noProof/>
            <w:webHidden/>
          </w:rPr>
          <w:tab/>
        </w:r>
        <w:r>
          <w:rPr>
            <w:noProof/>
            <w:webHidden/>
          </w:rPr>
          <w:fldChar w:fldCharType="begin"/>
        </w:r>
        <w:r>
          <w:rPr>
            <w:noProof/>
            <w:webHidden/>
          </w:rPr>
          <w:instrText xml:space="preserve"> PAGEREF _Toc224082449 \h </w:instrText>
        </w:r>
        <w:r>
          <w:rPr>
            <w:noProof/>
            <w:webHidden/>
          </w:rPr>
        </w:r>
        <w:r>
          <w:rPr>
            <w:noProof/>
            <w:webHidden/>
          </w:rPr>
          <w:fldChar w:fldCharType="separate"/>
        </w:r>
        <w:r>
          <w:rPr>
            <w:noProof/>
            <w:webHidden/>
          </w:rPr>
          <w:t>232</w:t>
        </w:r>
        <w:r>
          <w:rPr>
            <w:noProof/>
            <w:webHidden/>
          </w:rPr>
          <w:fldChar w:fldCharType="end"/>
        </w:r>
      </w:hyperlink>
    </w:p>
    <w:p w14:paraId="312AC20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0" w:history="1">
        <w:r w:rsidRPr="007E1566">
          <w:rPr>
            <w:rStyle w:val="Hyperlink"/>
            <w:noProof/>
          </w:rPr>
          <w:t>Consequence 4: Moral Debt Persists</w:t>
        </w:r>
        <w:r>
          <w:rPr>
            <w:noProof/>
            <w:webHidden/>
          </w:rPr>
          <w:tab/>
        </w:r>
        <w:r>
          <w:rPr>
            <w:noProof/>
            <w:webHidden/>
          </w:rPr>
          <w:fldChar w:fldCharType="begin"/>
        </w:r>
        <w:r>
          <w:rPr>
            <w:noProof/>
            <w:webHidden/>
          </w:rPr>
          <w:instrText xml:space="preserve"> PAGEREF _Toc224082450 \h </w:instrText>
        </w:r>
        <w:r>
          <w:rPr>
            <w:noProof/>
            <w:webHidden/>
          </w:rPr>
        </w:r>
        <w:r>
          <w:rPr>
            <w:noProof/>
            <w:webHidden/>
          </w:rPr>
          <w:fldChar w:fldCharType="separate"/>
        </w:r>
        <w:r>
          <w:rPr>
            <w:noProof/>
            <w:webHidden/>
          </w:rPr>
          <w:t>232</w:t>
        </w:r>
        <w:r>
          <w:rPr>
            <w:noProof/>
            <w:webHidden/>
          </w:rPr>
          <w:fldChar w:fldCharType="end"/>
        </w:r>
      </w:hyperlink>
    </w:p>
    <w:p w14:paraId="50623C3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51" w:history="1">
        <w:r w:rsidRPr="007E1566">
          <w:rPr>
            <w:rStyle w:val="Hyperlink"/>
            <w:noProof/>
          </w:rPr>
          <w:t>12.8 Empirical Evidence: Cross-Lingual Invariance</w:t>
        </w:r>
        <w:r>
          <w:rPr>
            <w:noProof/>
            <w:webHidden/>
          </w:rPr>
          <w:tab/>
        </w:r>
        <w:r>
          <w:rPr>
            <w:noProof/>
            <w:webHidden/>
          </w:rPr>
          <w:fldChar w:fldCharType="begin"/>
        </w:r>
        <w:r>
          <w:rPr>
            <w:noProof/>
            <w:webHidden/>
          </w:rPr>
          <w:instrText xml:space="preserve"> PAGEREF _Toc224082451 \h </w:instrText>
        </w:r>
        <w:r>
          <w:rPr>
            <w:noProof/>
            <w:webHidden/>
          </w:rPr>
        </w:r>
        <w:r>
          <w:rPr>
            <w:noProof/>
            <w:webHidden/>
          </w:rPr>
          <w:fldChar w:fldCharType="separate"/>
        </w:r>
        <w:r>
          <w:rPr>
            <w:noProof/>
            <w:webHidden/>
          </w:rPr>
          <w:t>232</w:t>
        </w:r>
        <w:r>
          <w:rPr>
            <w:noProof/>
            <w:webHidden/>
          </w:rPr>
          <w:fldChar w:fldCharType="end"/>
        </w:r>
      </w:hyperlink>
    </w:p>
    <w:p w14:paraId="63ABFFB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2" w:history="1">
        <w:r w:rsidRPr="007E1566">
          <w:rPr>
            <w:rStyle w:val="Hyperlink"/>
            <w:noProof/>
          </w:rPr>
          <w:t>The Prediction</w:t>
        </w:r>
        <w:r>
          <w:rPr>
            <w:noProof/>
            <w:webHidden/>
          </w:rPr>
          <w:tab/>
        </w:r>
        <w:r>
          <w:rPr>
            <w:noProof/>
            <w:webHidden/>
          </w:rPr>
          <w:fldChar w:fldCharType="begin"/>
        </w:r>
        <w:r>
          <w:rPr>
            <w:noProof/>
            <w:webHidden/>
          </w:rPr>
          <w:instrText xml:space="preserve"> PAGEREF _Toc224082452 \h </w:instrText>
        </w:r>
        <w:r>
          <w:rPr>
            <w:noProof/>
            <w:webHidden/>
          </w:rPr>
        </w:r>
        <w:r>
          <w:rPr>
            <w:noProof/>
            <w:webHidden/>
          </w:rPr>
          <w:fldChar w:fldCharType="separate"/>
        </w:r>
        <w:r>
          <w:rPr>
            <w:noProof/>
            <w:webHidden/>
          </w:rPr>
          <w:t>232</w:t>
        </w:r>
        <w:r>
          <w:rPr>
            <w:noProof/>
            <w:webHidden/>
          </w:rPr>
          <w:fldChar w:fldCharType="end"/>
        </w:r>
      </w:hyperlink>
    </w:p>
    <w:p w14:paraId="587ECAA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3" w:history="1">
        <w:r w:rsidRPr="007E1566">
          <w:rPr>
            <w:rStyle w:val="Hyperlink"/>
            <w:noProof/>
          </w:rPr>
          <w:t>The Evidence</w:t>
        </w:r>
        <w:r>
          <w:rPr>
            <w:noProof/>
            <w:webHidden/>
          </w:rPr>
          <w:tab/>
        </w:r>
        <w:r>
          <w:rPr>
            <w:noProof/>
            <w:webHidden/>
          </w:rPr>
          <w:fldChar w:fldCharType="begin"/>
        </w:r>
        <w:r>
          <w:rPr>
            <w:noProof/>
            <w:webHidden/>
          </w:rPr>
          <w:instrText xml:space="preserve"> PAGEREF _Toc224082453 \h </w:instrText>
        </w:r>
        <w:r>
          <w:rPr>
            <w:noProof/>
            <w:webHidden/>
          </w:rPr>
        </w:r>
        <w:r>
          <w:rPr>
            <w:noProof/>
            <w:webHidden/>
          </w:rPr>
          <w:fldChar w:fldCharType="separate"/>
        </w:r>
        <w:r>
          <w:rPr>
            <w:noProof/>
            <w:webHidden/>
          </w:rPr>
          <w:t>233</w:t>
        </w:r>
        <w:r>
          <w:rPr>
            <w:noProof/>
            <w:webHidden/>
          </w:rPr>
          <w:fldChar w:fldCharType="end"/>
        </w:r>
      </w:hyperlink>
    </w:p>
    <w:p w14:paraId="13305B9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4" w:history="1">
        <w:r w:rsidRPr="007E1566">
          <w:rPr>
            <w:rStyle w:val="Hyperlink"/>
            <w:noProof/>
          </w:rPr>
          <w:t>The Correlative Symmetry as a Conservation Law</w:t>
        </w:r>
        <w:r>
          <w:rPr>
            <w:noProof/>
            <w:webHidden/>
          </w:rPr>
          <w:tab/>
        </w:r>
        <w:r>
          <w:rPr>
            <w:noProof/>
            <w:webHidden/>
          </w:rPr>
          <w:fldChar w:fldCharType="begin"/>
        </w:r>
        <w:r>
          <w:rPr>
            <w:noProof/>
            <w:webHidden/>
          </w:rPr>
          <w:instrText xml:space="preserve"> PAGEREF _Toc224082454 \h </w:instrText>
        </w:r>
        <w:r>
          <w:rPr>
            <w:noProof/>
            <w:webHidden/>
          </w:rPr>
        </w:r>
        <w:r>
          <w:rPr>
            <w:noProof/>
            <w:webHidden/>
          </w:rPr>
          <w:fldChar w:fldCharType="separate"/>
        </w:r>
        <w:r>
          <w:rPr>
            <w:noProof/>
            <w:webHidden/>
          </w:rPr>
          <w:t>233</w:t>
        </w:r>
        <w:r>
          <w:rPr>
            <w:noProof/>
            <w:webHidden/>
          </w:rPr>
          <w:fldChar w:fldCharType="end"/>
        </w:r>
      </w:hyperlink>
    </w:p>
    <w:p w14:paraId="4136157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55" w:history="1">
        <w:r w:rsidRPr="007E1566">
          <w:rPr>
            <w:rStyle w:val="Hyperlink"/>
            <w:noProof/>
          </w:rPr>
          <w:t>12.9 Harm Conservation and AI Alignment</w:t>
        </w:r>
        <w:r>
          <w:rPr>
            <w:noProof/>
            <w:webHidden/>
          </w:rPr>
          <w:tab/>
        </w:r>
        <w:r>
          <w:rPr>
            <w:noProof/>
            <w:webHidden/>
          </w:rPr>
          <w:fldChar w:fldCharType="begin"/>
        </w:r>
        <w:r>
          <w:rPr>
            <w:noProof/>
            <w:webHidden/>
          </w:rPr>
          <w:instrText xml:space="preserve"> PAGEREF _Toc224082455 \h </w:instrText>
        </w:r>
        <w:r>
          <w:rPr>
            <w:noProof/>
            <w:webHidden/>
          </w:rPr>
        </w:r>
        <w:r>
          <w:rPr>
            <w:noProof/>
            <w:webHidden/>
          </w:rPr>
          <w:fldChar w:fldCharType="separate"/>
        </w:r>
        <w:r>
          <w:rPr>
            <w:noProof/>
            <w:webHidden/>
          </w:rPr>
          <w:t>233</w:t>
        </w:r>
        <w:r>
          <w:rPr>
            <w:noProof/>
            <w:webHidden/>
          </w:rPr>
          <w:fldChar w:fldCharType="end"/>
        </w:r>
      </w:hyperlink>
    </w:p>
    <w:p w14:paraId="52E2EBE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6" w:history="1">
        <w:r w:rsidRPr="007E1566">
          <w:rPr>
            <w:rStyle w:val="Hyperlink"/>
            <w:noProof/>
          </w:rPr>
          <w:t>Invariance Testing as Alignment Verification</w:t>
        </w:r>
        <w:r>
          <w:rPr>
            <w:noProof/>
            <w:webHidden/>
          </w:rPr>
          <w:tab/>
        </w:r>
        <w:r>
          <w:rPr>
            <w:noProof/>
            <w:webHidden/>
          </w:rPr>
          <w:fldChar w:fldCharType="begin"/>
        </w:r>
        <w:r>
          <w:rPr>
            <w:noProof/>
            <w:webHidden/>
          </w:rPr>
          <w:instrText xml:space="preserve"> PAGEREF _Toc224082456 \h </w:instrText>
        </w:r>
        <w:r>
          <w:rPr>
            <w:noProof/>
            <w:webHidden/>
          </w:rPr>
        </w:r>
        <w:r>
          <w:rPr>
            <w:noProof/>
            <w:webHidden/>
          </w:rPr>
          <w:fldChar w:fldCharType="separate"/>
        </w:r>
        <w:r>
          <w:rPr>
            <w:noProof/>
            <w:webHidden/>
          </w:rPr>
          <w:t>233</w:t>
        </w:r>
        <w:r>
          <w:rPr>
            <w:noProof/>
            <w:webHidden/>
          </w:rPr>
          <w:fldChar w:fldCharType="end"/>
        </w:r>
      </w:hyperlink>
    </w:p>
    <w:p w14:paraId="6681873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7" w:history="1">
        <w:r w:rsidRPr="007E1566">
          <w:rPr>
            <w:rStyle w:val="Hyperlink"/>
            <w:noProof/>
          </w:rPr>
          <w:t>The No Escape Connection</w:t>
        </w:r>
        <w:r>
          <w:rPr>
            <w:noProof/>
            <w:webHidden/>
          </w:rPr>
          <w:tab/>
        </w:r>
        <w:r>
          <w:rPr>
            <w:noProof/>
            <w:webHidden/>
          </w:rPr>
          <w:fldChar w:fldCharType="begin"/>
        </w:r>
        <w:r>
          <w:rPr>
            <w:noProof/>
            <w:webHidden/>
          </w:rPr>
          <w:instrText xml:space="preserve"> PAGEREF _Toc224082457 \h </w:instrText>
        </w:r>
        <w:r>
          <w:rPr>
            <w:noProof/>
            <w:webHidden/>
          </w:rPr>
        </w:r>
        <w:r>
          <w:rPr>
            <w:noProof/>
            <w:webHidden/>
          </w:rPr>
          <w:fldChar w:fldCharType="separate"/>
        </w:r>
        <w:r>
          <w:rPr>
            <w:noProof/>
            <w:webHidden/>
          </w:rPr>
          <w:t>234</w:t>
        </w:r>
        <w:r>
          <w:rPr>
            <w:noProof/>
            <w:webHidden/>
          </w:rPr>
          <w:fldChar w:fldCharType="end"/>
        </w:r>
      </w:hyperlink>
    </w:p>
    <w:p w14:paraId="122D119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58" w:history="1">
        <w:r w:rsidRPr="007E1566">
          <w:rPr>
            <w:rStyle w:val="Hyperlink"/>
            <w:noProof/>
          </w:rPr>
          <w:t>12.10 Limitations and Caveats</w:t>
        </w:r>
        <w:r>
          <w:rPr>
            <w:noProof/>
            <w:webHidden/>
          </w:rPr>
          <w:tab/>
        </w:r>
        <w:r>
          <w:rPr>
            <w:noProof/>
            <w:webHidden/>
          </w:rPr>
          <w:fldChar w:fldCharType="begin"/>
        </w:r>
        <w:r>
          <w:rPr>
            <w:noProof/>
            <w:webHidden/>
          </w:rPr>
          <w:instrText xml:space="preserve"> PAGEREF _Toc224082458 \h </w:instrText>
        </w:r>
        <w:r>
          <w:rPr>
            <w:noProof/>
            <w:webHidden/>
          </w:rPr>
        </w:r>
        <w:r>
          <w:rPr>
            <w:noProof/>
            <w:webHidden/>
          </w:rPr>
          <w:fldChar w:fldCharType="separate"/>
        </w:r>
        <w:r>
          <w:rPr>
            <w:noProof/>
            <w:webHidden/>
          </w:rPr>
          <w:t>234</w:t>
        </w:r>
        <w:r>
          <w:rPr>
            <w:noProof/>
            <w:webHidden/>
          </w:rPr>
          <w:fldChar w:fldCharType="end"/>
        </w:r>
      </w:hyperlink>
    </w:p>
    <w:p w14:paraId="660881B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9" w:history="1">
        <w:r w:rsidRPr="007E1566">
          <w:rPr>
            <w:rStyle w:val="Hyperlink"/>
            <w:noProof/>
          </w:rPr>
          <w:t>What the Conservation Law Does Not Say</w:t>
        </w:r>
        <w:r>
          <w:rPr>
            <w:noProof/>
            <w:webHidden/>
          </w:rPr>
          <w:tab/>
        </w:r>
        <w:r>
          <w:rPr>
            <w:noProof/>
            <w:webHidden/>
          </w:rPr>
          <w:fldChar w:fldCharType="begin"/>
        </w:r>
        <w:r>
          <w:rPr>
            <w:noProof/>
            <w:webHidden/>
          </w:rPr>
          <w:instrText xml:space="preserve"> PAGEREF _Toc224082459 \h </w:instrText>
        </w:r>
        <w:r>
          <w:rPr>
            <w:noProof/>
            <w:webHidden/>
          </w:rPr>
        </w:r>
        <w:r>
          <w:rPr>
            <w:noProof/>
            <w:webHidden/>
          </w:rPr>
          <w:fldChar w:fldCharType="separate"/>
        </w:r>
        <w:r>
          <w:rPr>
            <w:noProof/>
            <w:webHidden/>
          </w:rPr>
          <w:t>234</w:t>
        </w:r>
        <w:r>
          <w:rPr>
            <w:noProof/>
            <w:webHidden/>
          </w:rPr>
          <w:fldChar w:fldCharType="end"/>
        </w:r>
      </w:hyperlink>
    </w:p>
    <w:p w14:paraId="6F64CAE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0" w:history="1">
        <w:r w:rsidRPr="007E1566">
          <w:rPr>
            <w:rStyle w:val="Hyperlink"/>
            <w:noProof/>
          </w:rPr>
          <w:t>The Analogy’s Limits</w:t>
        </w:r>
        <w:r>
          <w:rPr>
            <w:noProof/>
            <w:webHidden/>
          </w:rPr>
          <w:tab/>
        </w:r>
        <w:r>
          <w:rPr>
            <w:noProof/>
            <w:webHidden/>
          </w:rPr>
          <w:fldChar w:fldCharType="begin"/>
        </w:r>
        <w:r>
          <w:rPr>
            <w:noProof/>
            <w:webHidden/>
          </w:rPr>
          <w:instrText xml:space="preserve"> PAGEREF _Toc224082460 \h </w:instrText>
        </w:r>
        <w:r>
          <w:rPr>
            <w:noProof/>
            <w:webHidden/>
          </w:rPr>
        </w:r>
        <w:r>
          <w:rPr>
            <w:noProof/>
            <w:webHidden/>
          </w:rPr>
          <w:fldChar w:fldCharType="separate"/>
        </w:r>
        <w:r>
          <w:rPr>
            <w:noProof/>
            <w:webHidden/>
          </w:rPr>
          <w:t>235</w:t>
        </w:r>
        <w:r>
          <w:rPr>
            <w:noProof/>
            <w:webHidden/>
          </w:rPr>
          <w:fldChar w:fldCharType="end"/>
        </w:r>
      </w:hyperlink>
    </w:p>
    <w:p w14:paraId="08C8EB1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1" w:history="1">
        <w:r w:rsidRPr="007E1566">
          <w:rPr>
            <w:rStyle w:val="Hyperlink"/>
            <w:noProof/>
          </w:rPr>
          <w:t>12.11 Summary</w:t>
        </w:r>
        <w:r>
          <w:rPr>
            <w:noProof/>
            <w:webHidden/>
          </w:rPr>
          <w:tab/>
        </w:r>
        <w:r>
          <w:rPr>
            <w:noProof/>
            <w:webHidden/>
          </w:rPr>
          <w:fldChar w:fldCharType="begin"/>
        </w:r>
        <w:r>
          <w:rPr>
            <w:noProof/>
            <w:webHidden/>
          </w:rPr>
          <w:instrText xml:space="preserve"> PAGEREF _Toc224082461 \h </w:instrText>
        </w:r>
        <w:r>
          <w:rPr>
            <w:noProof/>
            <w:webHidden/>
          </w:rPr>
        </w:r>
        <w:r>
          <w:rPr>
            <w:noProof/>
            <w:webHidden/>
          </w:rPr>
          <w:fldChar w:fldCharType="separate"/>
        </w:r>
        <w:r>
          <w:rPr>
            <w:noProof/>
            <w:webHidden/>
          </w:rPr>
          <w:t>235</w:t>
        </w:r>
        <w:r>
          <w:rPr>
            <w:noProof/>
            <w:webHidden/>
          </w:rPr>
          <w:fldChar w:fldCharType="end"/>
        </w:r>
      </w:hyperlink>
    </w:p>
    <w:p w14:paraId="1EEEBB6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2"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_Toc224082462 \h </w:instrText>
        </w:r>
        <w:r>
          <w:rPr>
            <w:noProof/>
            <w:webHidden/>
          </w:rPr>
        </w:r>
        <w:r>
          <w:rPr>
            <w:noProof/>
            <w:webHidden/>
          </w:rPr>
          <w:fldChar w:fldCharType="separate"/>
        </w:r>
        <w:r>
          <w:rPr>
            <w:noProof/>
            <w:webHidden/>
          </w:rPr>
          <w:t>236</w:t>
        </w:r>
        <w:r>
          <w:rPr>
            <w:noProof/>
            <w:webHidden/>
          </w:rPr>
          <w:fldChar w:fldCharType="end"/>
        </w:r>
      </w:hyperlink>
    </w:p>
    <w:p w14:paraId="47990CAE" w14:textId="77777777" w:rsidR="000F5166" w:rsidRDefault="000F5166">
      <w:pPr>
        <w:pStyle w:val="TOC1"/>
        <w:rPr>
          <w:rFonts w:asciiTheme="minorHAnsi" w:hAnsiTheme="minorHAnsi"/>
          <w:kern w:val="2"/>
          <w:szCs w:val="24"/>
          <w:lang w:eastAsia="en-US"/>
          <w14:ligatures w14:val="standardContextual"/>
        </w:rPr>
      </w:pPr>
      <w:hyperlink w:anchor="_Toc224082463" w:history="1">
        <w:r w:rsidRPr="007E1566">
          <w:rPr>
            <w:rStyle w:val="Hyperlink"/>
          </w:rPr>
          <w:t>Chapter 13: Quantum Normative Dynamics — Superposition, Measurement, and the Stratified Lagrangian</w:t>
        </w:r>
        <w:r>
          <w:rPr>
            <w:webHidden/>
          </w:rPr>
          <w:tab/>
        </w:r>
        <w:r>
          <w:rPr>
            <w:webHidden/>
          </w:rPr>
          <w:fldChar w:fldCharType="begin"/>
        </w:r>
        <w:r>
          <w:rPr>
            <w:webHidden/>
          </w:rPr>
          <w:instrText xml:space="preserve"> PAGEREF _Toc224082463 \h </w:instrText>
        </w:r>
        <w:r>
          <w:rPr>
            <w:webHidden/>
          </w:rPr>
        </w:r>
        <w:r>
          <w:rPr>
            <w:webHidden/>
          </w:rPr>
          <w:fldChar w:fldCharType="separate"/>
        </w:r>
        <w:r>
          <w:rPr>
            <w:webHidden/>
          </w:rPr>
          <w:t>239</w:t>
        </w:r>
        <w:r>
          <w:rPr>
            <w:webHidden/>
          </w:rPr>
          <w:fldChar w:fldCharType="end"/>
        </w:r>
      </w:hyperlink>
    </w:p>
    <w:p w14:paraId="55883F0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4" w:history="1">
        <w:r w:rsidRPr="007E1566">
          <w:rPr>
            <w:rStyle w:val="Hyperlink"/>
            <w:noProof/>
          </w:rPr>
          <w:t>13.1 Why Quantum?</w:t>
        </w:r>
        <w:r>
          <w:rPr>
            <w:noProof/>
            <w:webHidden/>
          </w:rPr>
          <w:tab/>
        </w:r>
        <w:r>
          <w:rPr>
            <w:noProof/>
            <w:webHidden/>
          </w:rPr>
          <w:fldChar w:fldCharType="begin"/>
        </w:r>
        <w:r>
          <w:rPr>
            <w:noProof/>
            <w:webHidden/>
          </w:rPr>
          <w:instrText xml:space="preserve"> PAGEREF _Toc224082464 \h </w:instrText>
        </w:r>
        <w:r>
          <w:rPr>
            <w:noProof/>
            <w:webHidden/>
          </w:rPr>
        </w:r>
        <w:r>
          <w:rPr>
            <w:noProof/>
            <w:webHidden/>
          </w:rPr>
          <w:fldChar w:fldCharType="separate"/>
        </w:r>
        <w:r>
          <w:rPr>
            <w:noProof/>
            <w:webHidden/>
          </w:rPr>
          <w:t>239</w:t>
        </w:r>
        <w:r>
          <w:rPr>
            <w:noProof/>
            <w:webHidden/>
          </w:rPr>
          <w:fldChar w:fldCharType="end"/>
        </w:r>
      </w:hyperlink>
    </w:p>
    <w:p w14:paraId="66E61AB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5" w:history="1">
        <w:r w:rsidRPr="007E1566">
          <w:rPr>
            <w:rStyle w:val="Hyperlink"/>
            <w:noProof/>
          </w:rPr>
          <w:t>13.2 The Moral Hilbert Space</w:t>
        </w:r>
        <w:r>
          <w:rPr>
            <w:noProof/>
            <w:webHidden/>
          </w:rPr>
          <w:tab/>
        </w:r>
        <w:r>
          <w:rPr>
            <w:noProof/>
            <w:webHidden/>
          </w:rPr>
          <w:fldChar w:fldCharType="begin"/>
        </w:r>
        <w:r>
          <w:rPr>
            <w:noProof/>
            <w:webHidden/>
          </w:rPr>
          <w:instrText xml:space="preserve"> PAGEREF _Toc224082465 \h </w:instrText>
        </w:r>
        <w:r>
          <w:rPr>
            <w:noProof/>
            <w:webHidden/>
          </w:rPr>
        </w:r>
        <w:r>
          <w:rPr>
            <w:noProof/>
            <w:webHidden/>
          </w:rPr>
          <w:fldChar w:fldCharType="separate"/>
        </w:r>
        <w:r>
          <w:rPr>
            <w:noProof/>
            <w:webHidden/>
          </w:rPr>
          <w:t>240</w:t>
        </w:r>
        <w:r>
          <w:rPr>
            <w:noProof/>
            <w:webHidden/>
          </w:rPr>
          <w:fldChar w:fldCharType="end"/>
        </w:r>
      </w:hyperlink>
    </w:p>
    <w:p w14:paraId="249C13B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6" w:history="1">
        <w:r w:rsidRPr="007E1566">
          <w:rPr>
            <w:rStyle w:val="Hyperlink"/>
            <w:noProof/>
          </w:rPr>
          <w:t>From Manifold to Hilbert Space</w:t>
        </w:r>
        <w:r>
          <w:rPr>
            <w:noProof/>
            <w:webHidden/>
          </w:rPr>
          <w:tab/>
        </w:r>
        <w:r>
          <w:rPr>
            <w:noProof/>
            <w:webHidden/>
          </w:rPr>
          <w:fldChar w:fldCharType="begin"/>
        </w:r>
        <w:r>
          <w:rPr>
            <w:noProof/>
            <w:webHidden/>
          </w:rPr>
          <w:instrText xml:space="preserve"> PAGEREF _Toc224082466 \h </w:instrText>
        </w:r>
        <w:r>
          <w:rPr>
            <w:noProof/>
            <w:webHidden/>
          </w:rPr>
        </w:r>
        <w:r>
          <w:rPr>
            <w:noProof/>
            <w:webHidden/>
          </w:rPr>
          <w:fldChar w:fldCharType="separate"/>
        </w:r>
        <w:r>
          <w:rPr>
            <w:noProof/>
            <w:webHidden/>
          </w:rPr>
          <w:t>240</w:t>
        </w:r>
        <w:r>
          <w:rPr>
            <w:noProof/>
            <w:webHidden/>
          </w:rPr>
          <w:fldChar w:fldCharType="end"/>
        </w:r>
      </w:hyperlink>
    </w:p>
    <w:p w14:paraId="12ADD5B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7" w:history="1">
        <w:r w:rsidRPr="007E1566">
          <w:rPr>
            <w:rStyle w:val="Hyperlink"/>
            <w:noProof/>
          </w:rPr>
          <w:t>Classical States as Delta Functions</w:t>
        </w:r>
        <w:r>
          <w:rPr>
            <w:noProof/>
            <w:webHidden/>
          </w:rPr>
          <w:tab/>
        </w:r>
        <w:r>
          <w:rPr>
            <w:noProof/>
            <w:webHidden/>
          </w:rPr>
          <w:fldChar w:fldCharType="begin"/>
        </w:r>
        <w:r>
          <w:rPr>
            <w:noProof/>
            <w:webHidden/>
          </w:rPr>
          <w:instrText xml:space="preserve"> PAGEREF _Toc224082467 \h </w:instrText>
        </w:r>
        <w:r>
          <w:rPr>
            <w:noProof/>
            <w:webHidden/>
          </w:rPr>
        </w:r>
        <w:r>
          <w:rPr>
            <w:noProof/>
            <w:webHidden/>
          </w:rPr>
          <w:fldChar w:fldCharType="separate"/>
        </w:r>
        <w:r>
          <w:rPr>
            <w:noProof/>
            <w:webHidden/>
          </w:rPr>
          <w:t>240</w:t>
        </w:r>
        <w:r>
          <w:rPr>
            <w:noProof/>
            <w:webHidden/>
          </w:rPr>
          <w:fldChar w:fldCharType="end"/>
        </w:r>
      </w:hyperlink>
    </w:p>
    <w:p w14:paraId="31EB71D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8" w:history="1">
        <w:r w:rsidRPr="007E1566">
          <w:rPr>
            <w:rStyle w:val="Hyperlink"/>
            <w:noProof/>
          </w:rPr>
          <w:t>Basis States and the Position Representation</w:t>
        </w:r>
        <w:r>
          <w:rPr>
            <w:noProof/>
            <w:webHidden/>
          </w:rPr>
          <w:tab/>
        </w:r>
        <w:r>
          <w:rPr>
            <w:noProof/>
            <w:webHidden/>
          </w:rPr>
          <w:fldChar w:fldCharType="begin"/>
        </w:r>
        <w:r>
          <w:rPr>
            <w:noProof/>
            <w:webHidden/>
          </w:rPr>
          <w:instrText xml:space="preserve"> PAGEREF _Toc224082468 \h </w:instrText>
        </w:r>
        <w:r>
          <w:rPr>
            <w:noProof/>
            <w:webHidden/>
          </w:rPr>
        </w:r>
        <w:r>
          <w:rPr>
            <w:noProof/>
            <w:webHidden/>
          </w:rPr>
          <w:fldChar w:fldCharType="separate"/>
        </w:r>
        <w:r>
          <w:rPr>
            <w:noProof/>
            <w:webHidden/>
          </w:rPr>
          <w:t>240</w:t>
        </w:r>
        <w:r>
          <w:rPr>
            <w:noProof/>
            <w:webHidden/>
          </w:rPr>
          <w:fldChar w:fldCharType="end"/>
        </w:r>
      </w:hyperlink>
    </w:p>
    <w:p w14:paraId="307C1C9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9" w:history="1">
        <w:r w:rsidRPr="007E1566">
          <w:rPr>
            <w:rStyle w:val="Hyperlink"/>
            <w:noProof/>
          </w:rPr>
          <w:t>13.3 Superposition: Deliberation as Quantum State</w:t>
        </w:r>
        <w:r>
          <w:rPr>
            <w:noProof/>
            <w:webHidden/>
          </w:rPr>
          <w:tab/>
        </w:r>
        <w:r>
          <w:rPr>
            <w:noProof/>
            <w:webHidden/>
          </w:rPr>
          <w:fldChar w:fldCharType="begin"/>
        </w:r>
        <w:r>
          <w:rPr>
            <w:noProof/>
            <w:webHidden/>
          </w:rPr>
          <w:instrText xml:space="preserve"> PAGEREF _Toc224082469 \h </w:instrText>
        </w:r>
        <w:r>
          <w:rPr>
            <w:noProof/>
            <w:webHidden/>
          </w:rPr>
        </w:r>
        <w:r>
          <w:rPr>
            <w:noProof/>
            <w:webHidden/>
          </w:rPr>
          <w:fldChar w:fldCharType="separate"/>
        </w:r>
        <w:r>
          <w:rPr>
            <w:noProof/>
            <w:webHidden/>
          </w:rPr>
          <w:t>241</w:t>
        </w:r>
        <w:r>
          <w:rPr>
            <w:noProof/>
            <w:webHidden/>
          </w:rPr>
          <w:fldChar w:fldCharType="end"/>
        </w:r>
      </w:hyperlink>
    </w:p>
    <w:p w14:paraId="246125D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0" w:history="1">
        <w:r w:rsidRPr="007E1566">
          <w:rPr>
            <w:rStyle w:val="Hyperlink"/>
            <w:noProof/>
          </w:rPr>
          <w:t>The Structure of Deliberation</w:t>
        </w:r>
        <w:r>
          <w:rPr>
            <w:noProof/>
            <w:webHidden/>
          </w:rPr>
          <w:tab/>
        </w:r>
        <w:r>
          <w:rPr>
            <w:noProof/>
            <w:webHidden/>
          </w:rPr>
          <w:fldChar w:fldCharType="begin"/>
        </w:r>
        <w:r>
          <w:rPr>
            <w:noProof/>
            <w:webHidden/>
          </w:rPr>
          <w:instrText xml:space="preserve"> PAGEREF _Toc224082470 \h </w:instrText>
        </w:r>
        <w:r>
          <w:rPr>
            <w:noProof/>
            <w:webHidden/>
          </w:rPr>
        </w:r>
        <w:r>
          <w:rPr>
            <w:noProof/>
            <w:webHidden/>
          </w:rPr>
          <w:fldChar w:fldCharType="separate"/>
        </w:r>
        <w:r>
          <w:rPr>
            <w:noProof/>
            <w:webHidden/>
          </w:rPr>
          <w:t>241</w:t>
        </w:r>
        <w:r>
          <w:rPr>
            <w:noProof/>
            <w:webHidden/>
          </w:rPr>
          <w:fldChar w:fldCharType="end"/>
        </w:r>
      </w:hyperlink>
    </w:p>
    <w:p w14:paraId="3DF4AAC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1" w:history="1">
        <w:r w:rsidRPr="007E1566">
          <w:rPr>
            <w:rStyle w:val="Hyperlink"/>
            <w:noProof/>
          </w:rPr>
          <w:t>Superposition vs. Mixture</w:t>
        </w:r>
        <w:r>
          <w:rPr>
            <w:noProof/>
            <w:webHidden/>
          </w:rPr>
          <w:tab/>
        </w:r>
        <w:r>
          <w:rPr>
            <w:noProof/>
            <w:webHidden/>
          </w:rPr>
          <w:fldChar w:fldCharType="begin"/>
        </w:r>
        <w:r>
          <w:rPr>
            <w:noProof/>
            <w:webHidden/>
          </w:rPr>
          <w:instrText xml:space="preserve"> PAGEREF _Toc224082471 \h </w:instrText>
        </w:r>
        <w:r>
          <w:rPr>
            <w:noProof/>
            <w:webHidden/>
          </w:rPr>
        </w:r>
        <w:r>
          <w:rPr>
            <w:noProof/>
            <w:webHidden/>
          </w:rPr>
          <w:fldChar w:fldCharType="separate"/>
        </w:r>
        <w:r>
          <w:rPr>
            <w:noProof/>
            <w:webHidden/>
          </w:rPr>
          <w:t>241</w:t>
        </w:r>
        <w:r>
          <w:rPr>
            <w:noProof/>
            <w:webHidden/>
          </w:rPr>
          <w:fldChar w:fldCharType="end"/>
        </w:r>
      </w:hyperlink>
    </w:p>
    <w:p w14:paraId="6E4864B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2" w:history="1">
        <w:r w:rsidRPr="007E1566">
          <w:rPr>
            <w:rStyle w:val="Hyperlink"/>
            <w:noProof/>
          </w:rPr>
          <w:t>When Does Superposition Arise?</w:t>
        </w:r>
        <w:r>
          <w:rPr>
            <w:noProof/>
            <w:webHidden/>
          </w:rPr>
          <w:tab/>
        </w:r>
        <w:r>
          <w:rPr>
            <w:noProof/>
            <w:webHidden/>
          </w:rPr>
          <w:fldChar w:fldCharType="begin"/>
        </w:r>
        <w:r>
          <w:rPr>
            <w:noProof/>
            <w:webHidden/>
          </w:rPr>
          <w:instrText xml:space="preserve"> PAGEREF _Toc224082472 \h </w:instrText>
        </w:r>
        <w:r>
          <w:rPr>
            <w:noProof/>
            <w:webHidden/>
          </w:rPr>
        </w:r>
        <w:r>
          <w:rPr>
            <w:noProof/>
            <w:webHidden/>
          </w:rPr>
          <w:fldChar w:fldCharType="separate"/>
        </w:r>
        <w:r>
          <w:rPr>
            <w:noProof/>
            <w:webHidden/>
          </w:rPr>
          <w:t>242</w:t>
        </w:r>
        <w:r>
          <w:rPr>
            <w:noProof/>
            <w:webHidden/>
          </w:rPr>
          <w:fldChar w:fldCharType="end"/>
        </w:r>
      </w:hyperlink>
    </w:p>
    <w:p w14:paraId="6A4BB05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73" w:history="1">
        <w:r w:rsidRPr="007E1566">
          <w:rPr>
            <w:rStyle w:val="Hyperlink"/>
            <w:noProof/>
          </w:rPr>
          <w:t>13.4 Moral Observables and Measurement</w:t>
        </w:r>
        <w:r>
          <w:rPr>
            <w:noProof/>
            <w:webHidden/>
          </w:rPr>
          <w:tab/>
        </w:r>
        <w:r>
          <w:rPr>
            <w:noProof/>
            <w:webHidden/>
          </w:rPr>
          <w:fldChar w:fldCharType="begin"/>
        </w:r>
        <w:r>
          <w:rPr>
            <w:noProof/>
            <w:webHidden/>
          </w:rPr>
          <w:instrText xml:space="preserve"> PAGEREF _Toc224082473 \h </w:instrText>
        </w:r>
        <w:r>
          <w:rPr>
            <w:noProof/>
            <w:webHidden/>
          </w:rPr>
        </w:r>
        <w:r>
          <w:rPr>
            <w:noProof/>
            <w:webHidden/>
          </w:rPr>
          <w:fldChar w:fldCharType="separate"/>
        </w:r>
        <w:r>
          <w:rPr>
            <w:noProof/>
            <w:webHidden/>
          </w:rPr>
          <w:t>242</w:t>
        </w:r>
        <w:r>
          <w:rPr>
            <w:noProof/>
            <w:webHidden/>
          </w:rPr>
          <w:fldChar w:fldCharType="end"/>
        </w:r>
      </w:hyperlink>
    </w:p>
    <w:p w14:paraId="74B8015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4" w:history="1">
        <w:r w:rsidRPr="007E1566">
          <w:rPr>
            <w:rStyle w:val="Hyperlink"/>
            <w:noProof/>
          </w:rPr>
          <w:t>Observables as Self-Adjoint Operators</w:t>
        </w:r>
        <w:r>
          <w:rPr>
            <w:noProof/>
            <w:webHidden/>
          </w:rPr>
          <w:tab/>
        </w:r>
        <w:r>
          <w:rPr>
            <w:noProof/>
            <w:webHidden/>
          </w:rPr>
          <w:fldChar w:fldCharType="begin"/>
        </w:r>
        <w:r>
          <w:rPr>
            <w:noProof/>
            <w:webHidden/>
          </w:rPr>
          <w:instrText xml:space="preserve"> PAGEREF _Toc224082474 \h </w:instrText>
        </w:r>
        <w:r>
          <w:rPr>
            <w:noProof/>
            <w:webHidden/>
          </w:rPr>
        </w:r>
        <w:r>
          <w:rPr>
            <w:noProof/>
            <w:webHidden/>
          </w:rPr>
          <w:fldChar w:fldCharType="separate"/>
        </w:r>
        <w:r>
          <w:rPr>
            <w:noProof/>
            <w:webHidden/>
          </w:rPr>
          <w:t>242</w:t>
        </w:r>
        <w:r>
          <w:rPr>
            <w:noProof/>
            <w:webHidden/>
          </w:rPr>
          <w:fldChar w:fldCharType="end"/>
        </w:r>
      </w:hyperlink>
    </w:p>
    <w:p w14:paraId="521878B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5" w:history="1">
        <w:r w:rsidRPr="007E1566">
          <w:rPr>
            <w:rStyle w:val="Hyperlink"/>
            <w:noProof/>
          </w:rPr>
          <w:t>Measurement as Decision</w:t>
        </w:r>
        <w:r>
          <w:rPr>
            <w:noProof/>
            <w:webHidden/>
          </w:rPr>
          <w:tab/>
        </w:r>
        <w:r>
          <w:rPr>
            <w:noProof/>
            <w:webHidden/>
          </w:rPr>
          <w:fldChar w:fldCharType="begin"/>
        </w:r>
        <w:r>
          <w:rPr>
            <w:noProof/>
            <w:webHidden/>
          </w:rPr>
          <w:instrText xml:space="preserve"> PAGEREF _Toc224082475 \h </w:instrText>
        </w:r>
        <w:r>
          <w:rPr>
            <w:noProof/>
            <w:webHidden/>
          </w:rPr>
        </w:r>
        <w:r>
          <w:rPr>
            <w:noProof/>
            <w:webHidden/>
          </w:rPr>
          <w:fldChar w:fldCharType="separate"/>
        </w:r>
        <w:r>
          <w:rPr>
            <w:noProof/>
            <w:webHidden/>
          </w:rPr>
          <w:t>243</w:t>
        </w:r>
        <w:r>
          <w:rPr>
            <w:noProof/>
            <w:webHidden/>
          </w:rPr>
          <w:fldChar w:fldCharType="end"/>
        </w:r>
      </w:hyperlink>
    </w:p>
    <w:p w14:paraId="0FDBE61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6" w:history="1">
        <w:r w:rsidRPr="007E1566">
          <w:rPr>
            <w:rStyle w:val="Hyperlink"/>
            <w:noProof/>
          </w:rPr>
          <w:t>The Uncertainty Principle for Moral Observables</w:t>
        </w:r>
        <w:r>
          <w:rPr>
            <w:noProof/>
            <w:webHidden/>
          </w:rPr>
          <w:tab/>
        </w:r>
        <w:r>
          <w:rPr>
            <w:noProof/>
            <w:webHidden/>
          </w:rPr>
          <w:fldChar w:fldCharType="begin"/>
        </w:r>
        <w:r>
          <w:rPr>
            <w:noProof/>
            <w:webHidden/>
          </w:rPr>
          <w:instrText xml:space="preserve"> PAGEREF _Toc224082476 \h </w:instrText>
        </w:r>
        <w:r>
          <w:rPr>
            <w:noProof/>
            <w:webHidden/>
          </w:rPr>
        </w:r>
        <w:r>
          <w:rPr>
            <w:noProof/>
            <w:webHidden/>
          </w:rPr>
          <w:fldChar w:fldCharType="separate"/>
        </w:r>
        <w:r>
          <w:rPr>
            <w:noProof/>
            <w:webHidden/>
          </w:rPr>
          <w:t>243</w:t>
        </w:r>
        <w:r>
          <w:rPr>
            <w:noProof/>
            <w:webHidden/>
          </w:rPr>
          <w:fldChar w:fldCharType="end"/>
        </w:r>
      </w:hyperlink>
    </w:p>
    <w:p w14:paraId="0217B40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77" w:history="1">
        <w:r w:rsidRPr="007E1566">
          <w:rPr>
            <w:rStyle w:val="Hyperlink"/>
            <w:noProof/>
          </w:rPr>
          <w:t>13.5 Interference: When Moral Framings Interact</w:t>
        </w:r>
        <w:r>
          <w:rPr>
            <w:noProof/>
            <w:webHidden/>
          </w:rPr>
          <w:tab/>
        </w:r>
        <w:r>
          <w:rPr>
            <w:noProof/>
            <w:webHidden/>
          </w:rPr>
          <w:fldChar w:fldCharType="begin"/>
        </w:r>
        <w:r>
          <w:rPr>
            <w:noProof/>
            <w:webHidden/>
          </w:rPr>
          <w:instrText xml:space="preserve"> PAGEREF _Toc224082477 \h </w:instrText>
        </w:r>
        <w:r>
          <w:rPr>
            <w:noProof/>
            <w:webHidden/>
          </w:rPr>
        </w:r>
        <w:r>
          <w:rPr>
            <w:noProof/>
            <w:webHidden/>
          </w:rPr>
          <w:fldChar w:fldCharType="separate"/>
        </w:r>
        <w:r>
          <w:rPr>
            <w:noProof/>
            <w:webHidden/>
          </w:rPr>
          <w:t>244</w:t>
        </w:r>
        <w:r>
          <w:rPr>
            <w:noProof/>
            <w:webHidden/>
          </w:rPr>
          <w:fldChar w:fldCharType="end"/>
        </w:r>
      </w:hyperlink>
    </w:p>
    <w:p w14:paraId="6261A9E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8" w:history="1">
        <w:r w:rsidRPr="007E1566">
          <w:rPr>
            <w:rStyle w:val="Hyperlink"/>
            <w:noProof/>
          </w:rPr>
          <w:t>The Double-Slit Analogy</w:t>
        </w:r>
        <w:r>
          <w:rPr>
            <w:noProof/>
            <w:webHidden/>
          </w:rPr>
          <w:tab/>
        </w:r>
        <w:r>
          <w:rPr>
            <w:noProof/>
            <w:webHidden/>
          </w:rPr>
          <w:fldChar w:fldCharType="begin"/>
        </w:r>
        <w:r>
          <w:rPr>
            <w:noProof/>
            <w:webHidden/>
          </w:rPr>
          <w:instrText xml:space="preserve"> PAGEREF _Toc224082478 \h </w:instrText>
        </w:r>
        <w:r>
          <w:rPr>
            <w:noProof/>
            <w:webHidden/>
          </w:rPr>
        </w:r>
        <w:r>
          <w:rPr>
            <w:noProof/>
            <w:webHidden/>
          </w:rPr>
          <w:fldChar w:fldCharType="separate"/>
        </w:r>
        <w:r>
          <w:rPr>
            <w:noProof/>
            <w:webHidden/>
          </w:rPr>
          <w:t>244</w:t>
        </w:r>
        <w:r>
          <w:rPr>
            <w:noProof/>
            <w:webHidden/>
          </w:rPr>
          <w:fldChar w:fldCharType="end"/>
        </w:r>
      </w:hyperlink>
    </w:p>
    <w:p w14:paraId="57BF384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9" w:history="1">
        <w:r w:rsidRPr="007E1566">
          <w:rPr>
            <w:rStyle w:val="Hyperlink"/>
            <w:noProof/>
          </w:rPr>
          <w:t>Moral Interference: A Formal Example</w:t>
        </w:r>
        <w:r>
          <w:rPr>
            <w:noProof/>
            <w:webHidden/>
          </w:rPr>
          <w:tab/>
        </w:r>
        <w:r>
          <w:rPr>
            <w:noProof/>
            <w:webHidden/>
          </w:rPr>
          <w:fldChar w:fldCharType="begin"/>
        </w:r>
        <w:r>
          <w:rPr>
            <w:noProof/>
            <w:webHidden/>
          </w:rPr>
          <w:instrText xml:space="preserve"> PAGEREF _Toc224082479 \h </w:instrText>
        </w:r>
        <w:r>
          <w:rPr>
            <w:noProof/>
            <w:webHidden/>
          </w:rPr>
        </w:r>
        <w:r>
          <w:rPr>
            <w:noProof/>
            <w:webHidden/>
          </w:rPr>
          <w:fldChar w:fldCharType="separate"/>
        </w:r>
        <w:r>
          <w:rPr>
            <w:noProof/>
            <w:webHidden/>
          </w:rPr>
          <w:t>244</w:t>
        </w:r>
        <w:r>
          <w:rPr>
            <w:noProof/>
            <w:webHidden/>
          </w:rPr>
          <w:fldChar w:fldCharType="end"/>
        </w:r>
      </w:hyperlink>
    </w:p>
    <w:p w14:paraId="5DDF630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0" w:history="1">
        <w:r w:rsidRPr="007E1566">
          <w:rPr>
            <w:rStyle w:val="Hyperlink"/>
            <w:noProof/>
          </w:rPr>
          <w:t xml:space="preserve">The Phase </w:t>
        </w:r>
        <m:oMath>
          <m:r>
            <w:rPr>
              <w:rStyle w:val="Hyperlink"/>
              <w:rFonts w:ascii="Cambria Math" w:hAnsi="Cambria Math"/>
              <w:noProof/>
            </w:rPr>
            <m:t>θ</m:t>
          </m:r>
        </m:oMath>
        <w:r w:rsidRPr="007E1566">
          <w:rPr>
            <w:rStyle w:val="Hyperlink"/>
            <w:noProof/>
          </w:rPr>
          <w:t>: Framing Alignment</w:t>
        </w:r>
        <w:r>
          <w:rPr>
            <w:noProof/>
            <w:webHidden/>
          </w:rPr>
          <w:tab/>
        </w:r>
        <w:r>
          <w:rPr>
            <w:noProof/>
            <w:webHidden/>
          </w:rPr>
          <w:fldChar w:fldCharType="begin"/>
        </w:r>
        <w:r>
          <w:rPr>
            <w:noProof/>
            <w:webHidden/>
          </w:rPr>
          <w:instrText xml:space="preserve"> PAGEREF _Toc224082480 \h </w:instrText>
        </w:r>
        <w:r>
          <w:rPr>
            <w:noProof/>
            <w:webHidden/>
          </w:rPr>
        </w:r>
        <w:r>
          <w:rPr>
            <w:noProof/>
            <w:webHidden/>
          </w:rPr>
          <w:fldChar w:fldCharType="separate"/>
        </w:r>
        <w:r>
          <w:rPr>
            <w:noProof/>
            <w:webHidden/>
          </w:rPr>
          <w:t>245</w:t>
        </w:r>
        <w:r>
          <w:rPr>
            <w:noProof/>
            <w:webHidden/>
          </w:rPr>
          <w:fldChar w:fldCharType="end"/>
        </w:r>
      </w:hyperlink>
    </w:p>
    <w:p w14:paraId="5DE6A57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1" w:history="1">
        <w:r w:rsidRPr="007E1566">
          <w:rPr>
            <w:rStyle w:val="Hyperlink"/>
            <w:noProof/>
          </w:rPr>
          <w:t>Empirical Signatures of Moral Interference</w:t>
        </w:r>
        <w:r>
          <w:rPr>
            <w:noProof/>
            <w:webHidden/>
          </w:rPr>
          <w:tab/>
        </w:r>
        <w:r>
          <w:rPr>
            <w:noProof/>
            <w:webHidden/>
          </w:rPr>
          <w:fldChar w:fldCharType="begin"/>
        </w:r>
        <w:r>
          <w:rPr>
            <w:noProof/>
            <w:webHidden/>
          </w:rPr>
          <w:instrText xml:space="preserve"> PAGEREF _Toc224082481 \h </w:instrText>
        </w:r>
        <w:r>
          <w:rPr>
            <w:noProof/>
            <w:webHidden/>
          </w:rPr>
        </w:r>
        <w:r>
          <w:rPr>
            <w:noProof/>
            <w:webHidden/>
          </w:rPr>
          <w:fldChar w:fldCharType="separate"/>
        </w:r>
        <w:r>
          <w:rPr>
            <w:noProof/>
            <w:webHidden/>
          </w:rPr>
          <w:t>245</w:t>
        </w:r>
        <w:r>
          <w:rPr>
            <w:noProof/>
            <w:webHidden/>
          </w:rPr>
          <w:fldChar w:fldCharType="end"/>
        </w:r>
      </w:hyperlink>
    </w:p>
    <w:p w14:paraId="74676AB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82" w:history="1">
        <w:r w:rsidRPr="007E1566">
          <w:rPr>
            <w:rStyle w:val="Hyperlink"/>
            <w:noProof/>
          </w:rPr>
          <w:t>13.6 The Density Matrix: Mixed Moral States</w:t>
        </w:r>
        <w:r>
          <w:rPr>
            <w:noProof/>
            <w:webHidden/>
          </w:rPr>
          <w:tab/>
        </w:r>
        <w:r>
          <w:rPr>
            <w:noProof/>
            <w:webHidden/>
          </w:rPr>
          <w:fldChar w:fldCharType="begin"/>
        </w:r>
        <w:r>
          <w:rPr>
            <w:noProof/>
            <w:webHidden/>
          </w:rPr>
          <w:instrText xml:space="preserve"> PAGEREF _Toc224082482 \h </w:instrText>
        </w:r>
        <w:r>
          <w:rPr>
            <w:noProof/>
            <w:webHidden/>
          </w:rPr>
        </w:r>
        <w:r>
          <w:rPr>
            <w:noProof/>
            <w:webHidden/>
          </w:rPr>
          <w:fldChar w:fldCharType="separate"/>
        </w:r>
        <w:r>
          <w:rPr>
            <w:noProof/>
            <w:webHidden/>
          </w:rPr>
          <w:t>246</w:t>
        </w:r>
        <w:r>
          <w:rPr>
            <w:noProof/>
            <w:webHidden/>
          </w:rPr>
          <w:fldChar w:fldCharType="end"/>
        </w:r>
      </w:hyperlink>
    </w:p>
    <w:p w14:paraId="3E77266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3" w:history="1">
        <w:r w:rsidRPr="007E1566">
          <w:rPr>
            <w:rStyle w:val="Hyperlink"/>
            <w:noProof/>
          </w:rPr>
          <w:t>Pure States and Mixed States</w:t>
        </w:r>
        <w:r>
          <w:rPr>
            <w:noProof/>
            <w:webHidden/>
          </w:rPr>
          <w:tab/>
        </w:r>
        <w:r>
          <w:rPr>
            <w:noProof/>
            <w:webHidden/>
          </w:rPr>
          <w:fldChar w:fldCharType="begin"/>
        </w:r>
        <w:r>
          <w:rPr>
            <w:noProof/>
            <w:webHidden/>
          </w:rPr>
          <w:instrText xml:space="preserve"> PAGEREF _Toc224082483 \h </w:instrText>
        </w:r>
        <w:r>
          <w:rPr>
            <w:noProof/>
            <w:webHidden/>
          </w:rPr>
        </w:r>
        <w:r>
          <w:rPr>
            <w:noProof/>
            <w:webHidden/>
          </w:rPr>
          <w:fldChar w:fldCharType="separate"/>
        </w:r>
        <w:r>
          <w:rPr>
            <w:noProof/>
            <w:webHidden/>
          </w:rPr>
          <w:t>246</w:t>
        </w:r>
        <w:r>
          <w:rPr>
            <w:noProof/>
            <w:webHidden/>
          </w:rPr>
          <w:fldChar w:fldCharType="end"/>
        </w:r>
      </w:hyperlink>
    </w:p>
    <w:p w14:paraId="7C08675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4" w:history="1">
        <w:r w:rsidRPr="007E1566">
          <w:rPr>
            <w:rStyle w:val="Hyperlink"/>
            <w:noProof/>
          </w:rPr>
          <w:t>Decoherence: From Quantum to Classical</w:t>
        </w:r>
        <w:r>
          <w:rPr>
            <w:noProof/>
            <w:webHidden/>
          </w:rPr>
          <w:tab/>
        </w:r>
        <w:r>
          <w:rPr>
            <w:noProof/>
            <w:webHidden/>
          </w:rPr>
          <w:fldChar w:fldCharType="begin"/>
        </w:r>
        <w:r>
          <w:rPr>
            <w:noProof/>
            <w:webHidden/>
          </w:rPr>
          <w:instrText xml:space="preserve"> PAGEREF _Toc224082484 \h </w:instrText>
        </w:r>
        <w:r>
          <w:rPr>
            <w:noProof/>
            <w:webHidden/>
          </w:rPr>
        </w:r>
        <w:r>
          <w:rPr>
            <w:noProof/>
            <w:webHidden/>
          </w:rPr>
          <w:fldChar w:fldCharType="separate"/>
        </w:r>
        <w:r>
          <w:rPr>
            <w:noProof/>
            <w:webHidden/>
          </w:rPr>
          <w:t>246</w:t>
        </w:r>
        <w:r>
          <w:rPr>
            <w:noProof/>
            <w:webHidden/>
          </w:rPr>
          <w:fldChar w:fldCharType="end"/>
        </w:r>
      </w:hyperlink>
    </w:p>
    <w:p w14:paraId="6970C04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5" w:history="1">
        <w:r w:rsidRPr="007E1566">
          <w:rPr>
            <w:rStyle w:val="Hyperlink"/>
            <w:noProof/>
          </w:rPr>
          <w:t>The Purity of a Moral State</w:t>
        </w:r>
        <w:r>
          <w:rPr>
            <w:noProof/>
            <w:webHidden/>
          </w:rPr>
          <w:tab/>
        </w:r>
        <w:r>
          <w:rPr>
            <w:noProof/>
            <w:webHidden/>
          </w:rPr>
          <w:fldChar w:fldCharType="begin"/>
        </w:r>
        <w:r>
          <w:rPr>
            <w:noProof/>
            <w:webHidden/>
          </w:rPr>
          <w:instrText xml:space="preserve"> PAGEREF _Toc224082485 \h </w:instrText>
        </w:r>
        <w:r>
          <w:rPr>
            <w:noProof/>
            <w:webHidden/>
          </w:rPr>
        </w:r>
        <w:r>
          <w:rPr>
            <w:noProof/>
            <w:webHidden/>
          </w:rPr>
          <w:fldChar w:fldCharType="separate"/>
        </w:r>
        <w:r>
          <w:rPr>
            <w:noProof/>
            <w:webHidden/>
          </w:rPr>
          <w:t>247</w:t>
        </w:r>
        <w:r>
          <w:rPr>
            <w:noProof/>
            <w:webHidden/>
          </w:rPr>
          <w:fldChar w:fldCharType="end"/>
        </w:r>
      </w:hyperlink>
    </w:p>
    <w:p w14:paraId="258E529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86" w:history="1">
        <w:r w:rsidRPr="007E1566">
          <w:rPr>
            <w:rStyle w:val="Hyperlink"/>
            <w:noProof/>
          </w:rPr>
          <w:t>13.7 The Stratified Lagrangian</w:t>
        </w:r>
        <w:r>
          <w:rPr>
            <w:noProof/>
            <w:webHidden/>
          </w:rPr>
          <w:tab/>
        </w:r>
        <w:r>
          <w:rPr>
            <w:noProof/>
            <w:webHidden/>
          </w:rPr>
          <w:fldChar w:fldCharType="begin"/>
        </w:r>
        <w:r>
          <w:rPr>
            <w:noProof/>
            <w:webHidden/>
          </w:rPr>
          <w:instrText xml:space="preserve"> PAGEREF _Toc224082486 \h </w:instrText>
        </w:r>
        <w:r>
          <w:rPr>
            <w:noProof/>
            <w:webHidden/>
          </w:rPr>
        </w:r>
        <w:r>
          <w:rPr>
            <w:noProof/>
            <w:webHidden/>
          </w:rPr>
          <w:fldChar w:fldCharType="separate"/>
        </w:r>
        <w:r>
          <w:rPr>
            <w:noProof/>
            <w:webHidden/>
          </w:rPr>
          <w:t>247</w:t>
        </w:r>
        <w:r>
          <w:rPr>
            <w:noProof/>
            <w:webHidden/>
          </w:rPr>
          <w:fldChar w:fldCharType="end"/>
        </w:r>
      </w:hyperlink>
    </w:p>
    <w:p w14:paraId="6002638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7" w:history="1">
        <w:r w:rsidRPr="007E1566">
          <w:rPr>
            <w:rStyle w:val="Hyperlink"/>
            <w:noProof/>
          </w:rPr>
          <w:t>Combining Lagrangian Dynamics with Stratification</w:t>
        </w:r>
        <w:r>
          <w:rPr>
            <w:noProof/>
            <w:webHidden/>
          </w:rPr>
          <w:tab/>
        </w:r>
        <w:r>
          <w:rPr>
            <w:noProof/>
            <w:webHidden/>
          </w:rPr>
          <w:fldChar w:fldCharType="begin"/>
        </w:r>
        <w:r>
          <w:rPr>
            <w:noProof/>
            <w:webHidden/>
          </w:rPr>
          <w:instrText xml:space="preserve"> PAGEREF _Toc224082487 \h </w:instrText>
        </w:r>
        <w:r>
          <w:rPr>
            <w:noProof/>
            <w:webHidden/>
          </w:rPr>
        </w:r>
        <w:r>
          <w:rPr>
            <w:noProof/>
            <w:webHidden/>
          </w:rPr>
          <w:fldChar w:fldCharType="separate"/>
        </w:r>
        <w:r>
          <w:rPr>
            <w:noProof/>
            <w:webHidden/>
          </w:rPr>
          <w:t>247</w:t>
        </w:r>
        <w:r>
          <w:rPr>
            <w:noProof/>
            <w:webHidden/>
          </w:rPr>
          <w:fldChar w:fldCharType="end"/>
        </w:r>
      </w:hyperlink>
    </w:p>
    <w:p w14:paraId="56B156F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8" w:history="1">
        <w:r w:rsidRPr="007E1566">
          <w:rPr>
            <w:rStyle w:val="Hyperlink"/>
            <w:noProof/>
          </w:rPr>
          <w:t>The Classical Stratified Lagrangian</w:t>
        </w:r>
        <w:r>
          <w:rPr>
            <w:noProof/>
            <w:webHidden/>
          </w:rPr>
          <w:tab/>
        </w:r>
        <w:r>
          <w:rPr>
            <w:noProof/>
            <w:webHidden/>
          </w:rPr>
          <w:fldChar w:fldCharType="begin"/>
        </w:r>
        <w:r>
          <w:rPr>
            <w:noProof/>
            <w:webHidden/>
          </w:rPr>
          <w:instrText xml:space="preserve"> PAGEREF _Toc224082488 \h </w:instrText>
        </w:r>
        <w:r>
          <w:rPr>
            <w:noProof/>
            <w:webHidden/>
          </w:rPr>
        </w:r>
        <w:r>
          <w:rPr>
            <w:noProof/>
            <w:webHidden/>
          </w:rPr>
          <w:fldChar w:fldCharType="separate"/>
        </w:r>
        <w:r>
          <w:rPr>
            <w:noProof/>
            <w:webHidden/>
          </w:rPr>
          <w:t>247</w:t>
        </w:r>
        <w:r>
          <w:rPr>
            <w:noProof/>
            <w:webHidden/>
          </w:rPr>
          <w:fldChar w:fldCharType="end"/>
        </w:r>
      </w:hyperlink>
    </w:p>
    <w:p w14:paraId="6C61ED3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9" w:history="1">
        <w:r w:rsidRPr="007E1566">
          <w:rPr>
            <w:rStyle w:val="Hyperlink"/>
            <w:noProof/>
          </w:rPr>
          <w:t>Boundary Conditions at Stratum Boundaries</w:t>
        </w:r>
        <w:r>
          <w:rPr>
            <w:noProof/>
            <w:webHidden/>
          </w:rPr>
          <w:tab/>
        </w:r>
        <w:r>
          <w:rPr>
            <w:noProof/>
            <w:webHidden/>
          </w:rPr>
          <w:fldChar w:fldCharType="begin"/>
        </w:r>
        <w:r>
          <w:rPr>
            <w:noProof/>
            <w:webHidden/>
          </w:rPr>
          <w:instrText xml:space="preserve"> PAGEREF _Toc224082489 \h </w:instrText>
        </w:r>
        <w:r>
          <w:rPr>
            <w:noProof/>
            <w:webHidden/>
          </w:rPr>
        </w:r>
        <w:r>
          <w:rPr>
            <w:noProof/>
            <w:webHidden/>
          </w:rPr>
          <w:fldChar w:fldCharType="separate"/>
        </w:r>
        <w:r>
          <w:rPr>
            <w:noProof/>
            <w:webHidden/>
          </w:rPr>
          <w:t>247</w:t>
        </w:r>
        <w:r>
          <w:rPr>
            <w:noProof/>
            <w:webHidden/>
          </w:rPr>
          <w:fldChar w:fldCharType="end"/>
        </w:r>
      </w:hyperlink>
    </w:p>
    <w:p w14:paraId="03D531C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0" w:history="1">
        <w:r w:rsidRPr="007E1566">
          <w:rPr>
            <w:rStyle w:val="Hyperlink"/>
            <w:noProof/>
          </w:rPr>
          <w:t>The Quantum Stratified Lagrangian</w:t>
        </w:r>
        <w:r>
          <w:rPr>
            <w:noProof/>
            <w:webHidden/>
          </w:rPr>
          <w:tab/>
        </w:r>
        <w:r>
          <w:rPr>
            <w:noProof/>
            <w:webHidden/>
          </w:rPr>
          <w:fldChar w:fldCharType="begin"/>
        </w:r>
        <w:r>
          <w:rPr>
            <w:noProof/>
            <w:webHidden/>
          </w:rPr>
          <w:instrText xml:space="preserve"> PAGEREF _Toc224082490 \h </w:instrText>
        </w:r>
        <w:r>
          <w:rPr>
            <w:noProof/>
            <w:webHidden/>
          </w:rPr>
        </w:r>
        <w:r>
          <w:rPr>
            <w:noProof/>
            <w:webHidden/>
          </w:rPr>
          <w:fldChar w:fldCharType="separate"/>
        </w:r>
        <w:r>
          <w:rPr>
            <w:noProof/>
            <w:webHidden/>
          </w:rPr>
          <w:t>248</w:t>
        </w:r>
        <w:r>
          <w:rPr>
            <w:noProof/>
            <w:webHidden/>
          </w:rPr>
          <w:fldChar w:fldCharType="end"/>
        </w:r>
      </w:hyperlink>
    </w:p>
    <w:p w14:paraId="24E2F24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1" w:history="1">
        <w:r w:rsidRPr="007E1566">
          <w:rPr>
            <w:rStyle w:val="Hyperlink"/>
            <w:noProof/>
          </w:rPr>
          <w:t>The Moral Schrödinger Equation</w:t>
        </w:r>
        <w:r>
          <w:rPr>
            <w:noProof/>
            <w:webHidden/>
          </w:rPr>
          <w:tab/>
        </w:r>
        <w:r>
          <w:rPr>
            <w:noProof/>
            <w:webHidden/>
          </w:rPr>
          <w:fldChar w:fldCharType="begin"/>
        </w:r>
        <w:r>
          <w:rPr>
            <w:noProof/>
            <w:webHidden/>
          </w:rPr>
          <w:instrText xml:space="preserve"> PAGEREF _Toc224082491 \h </w:instrText>
        </w:r>
        <w:r>
          <w:rPr>
            <w:noProof/>
            <w:webHidden/>
          </w:rPr>
        </w:r>
        <w:r>
          <w:rPr>
            <w:noProof/>
            <w:webHidden/>
          </w:rPr>
          <w:fldChar w:fldCharType="separate"/>
        </w:r>
        <w:r>
          <w:rPr>
            <w:noProof/>
            <w:webHidden/>
          </w:rPr>
          <w:t>249</w:t>
        </w:r>
        <w:r>
          <w:rPr>
            <w:noProof/>
            <w:webHidden/>
          </w:rPr>
          <w:fldChar w:fldCharType="end"/>
        </w:r>
      </w:hyperlink>
    </w:p>
    <w:p w14:paraId="3174C7D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2" w:history="1">
        <w:r w:rsidRPr="007E1566">
          <w:rPr>
            <w:rStyle w:val="Hyperlink"/>
            <w:noProof/>
          </w:rPr>
          <w:t>Tunneling Across Moral Barriers</w:t>
        </w:r>
        <w:r>
          <w:rPr>
            <w:noProof/>
            <w:webHidden/>
          </w:rPr>
          <w:tab/>
        </w:r>
        <w:r>
          <w:rPr>
            <w:noProof/>
            <w:webHidden/>
          </w:rPr>
          <w:fldChar w:fldCharType="begin"/>
        </w:r>
        <w:r>
          <w:rPr>
            <w:noProof/>
            <w:webHidden/>
          </w:rPr>
          <w:instrText xml:space="preserve"> PAGEREF _Toc224082492 \h </w:instrText>
        </w:r>
        <w:r>
          <w:rPr>
            <w:noProof/>
            <w:webHidden/>
          </w:rPr>
        </w:r>
        <w:r>
          <w:rPr>
            <w:noProof/>
            <w:webHidden/>
          </w:rPr>
          <w:fldChar w:fldCharType="separate"/>
        </w:r>
        <w:r>
          <w:rPr>
            <w:noProof/>
            <w:webHidden/>
          </w:rPr>
          <w:t>249</w:t>
        </w:r>
        <w:r>
          <w:rPr>
            <w:noProof/>
            <w:webHidden/>
          </w:rPr>
          <w:fldChar w:fldCharType="end"/>
        </w:r>
      </w:hyperlink>
    </w:p>
    <w:p w14:paraId="6822376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93" w:history="1">
        <w:r w:rsidRPr="007E1566">
          <w:rPr>
            <w:rStyle w:val="Hyperlink"/>
            <w:noProof/>
          </w:rPr>
          <w:t>13.8 Entanglement: Correlated Moral States</w:t>
        </w:r>
        <w:r>
          <w:rPr>
            <w:noProof/>
            <w:webHidden/>
          </w:rPr>
          <w:tab/>
        </w:r>
        <w:r>
          <w:rPr>
            <w:noProof/>
            <w:webHidden/>
          </w:rPr>
          <w:fldChar w:fldCharType="begin"/>
        </w:r>
        <w:r>
          <w:rPr>
            <w:noProof/>
            <w:webHidden/>
          </w:rPr>
          <w:instrText xml:space="preserve"> PAGEREF _Toc224082493 \h </w:instrText>
        </w:r>
        <w:r>
          <w:rPr>
            <w:noProof/>
            <w:webHidden/>
          </w:rPr>
        </w:r>
        <w:r>
          <w:rPr>
            <w:noProof/>
            <w:webHidden/>
          </w:rPr>
          <w:fldChar w:fldCharType="separate"/>
        </w:r>
        <w:r>
          <w:rPr>
            <w:noProof/>
            <w:webHidden/>
          </w:rPr>
          <w:t>250</w:t>
        </w:r>
        <w:r>
          <w:rPr>
            <w:noProof/>
            <w:webHidden/>
          </w:rPr>
          <w:fldChar w:fldCharType="end"/>
        </w:r>
      </w:hyperlink>
    </w:p>
    <w:p w14:paraId="03B33C4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4" w:history="1">
        <w:r w:rsidRPr="007E1566">
          <w:rPr>
            <w:rStyle w:val="Hyperlink"/>
            <w:noProof/>
          </w:rPr>
          <w:t>Multiagent Quantum States</w:t>
        </w:r>
        <w:r>
          <w:rPr>
            <w:noProof/>
            <w:webHidden/>
          </w:rPr>
          <w:tab/>
        </w:r>
        <w:r>
          <w:rPr>
            <w:noProof/>
            <w:webHidden/>
          </w:rPr>
          <w:fldChar w:fldCharType="begin"/>
        </w:r>
        <w:r>
          <w:rPr>
            <w:noProof/>
            <w:webHidden/>
          </w:rPr>
          <w:instrText xml:space="preserve"> PAGEREF _Toc224082494 \h </w:instrText>
        </w:r>
        <w:r>
          <w:rPr>
            <w:noProof/>
            <w:webHidden/>
          </w:rPr>
        </w:r>
        <w:r>
          <w:rPr>
            <w:noProof/>
            <w:webHidden/>
          </w:rPr>
          <w:fldChar w:fldCharType="separate"/>
        </w:r>
        <w:r>
          <w:rPr>
            <w:noProof/>
            <w:webHidden/>
          </w:rPr>
          <w:t>250</w:t>
        </w:r>
        <w:r>
          <w:rPr>
            <w:noProof/>
            <w:webHidden/>
          </w:rPr>
          <w:fldChar w:fldCharType="end"/>
        </w:r>
      </w:hyperlink>
    </w:p>
    <w:p w14:paraId="0E1C914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5" w:history="1">
        <w:r w:rsidRPr="007E1566">
          <w:rPr>
            <w:rStyle w:val="Hyperlink"/>
            <w:noProof/>
          </w:rPr>
          <w:t>Moral EPR States</w:t>
        </w:r>
        <w:r>
          <w:rPr>
            <w:noProof/>
            <w:webHidden/>
          </w:rPr>
          <w:tab/>
        </w:r>
        <w:r>
          <w:rPr>
            <w:noProof/>
            <w:webHidden/>
          </w:rPr>
          <w:fldChar w:fldCharType="begin"/>
        </w:r>
        <w:r>
          <w:rPr>
            <w:noProof/>
            <w:webHidden/>
          </w:rPr>
          <w:instrText xml:space="preserve"> PAGEREF _Toc224082495 \h </w:instrText>
        </w:r>
        <w:r>
          <w:rPr>
            <w:noProof/>
            <w:webHidden/>
          </w:rPr>
        </w:r>
        <w:r>
          <w:rPr>
            <w:noProof/>
            <w:webHidden/>
          </w:rPr>
          <w:fldChar w:fldCharType="separate"/>
        </w:r>
        <w:r>
          <w:rPr>
            <w:noProof/>
            <w:webHidden/>
          </w:rPr>
          <w:t>250</w:t>
        </w:r>
        <w:r>
          <w:rPr>
            <w:noProof/>
            <w:webHidden/>
          </w:rPr>
          <w:fldChar w:fldCharType="end"/>
        </w:r>
      </w:hyperlink>
    </w:p>
    <w:p w14:paraId="78FDA1E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6" w:history="1">
        <w:r w:rsidRPr="007E1566">
          <w:rPr>
            <w:rStyle w:val="Hyperlink"/>
            <w:noProof/>
          </w:rPr>
          <w:t>Entanglement and Collective Obligation</w:t>
        </w:r>
        <w:r>
          <w:rPr>
            <w:noProof/>
            <w:webHidden/>
          </w:rPr>
          <w:tab/>
        </w:r>
        <w:r>
          <w:rPr>
            <w:noProof/>
            <w:webHidden/>
          </w:rPr>
          <w:fldChar w:fldCharType="begin"/>
        </w:r>
        <w:r>
          <w:rPr>
            <w:noProof/>
            <w:webHidden/>
          </w:rPr>
          <w:instrText xml:space="preserve"> PAGEREF _Toc224082496 \h </w:instrText>
        </w:r>
        <w:r>
          <w:rPr>
            <w:noProof/>
            <w:webHidden/>
          </w:rPr>
        </w:r>
        <w:r>
          <w:rPr>
            <w:noProof/>
            <w:webHidden/>
          </w:rPr>
          <w:fldChar w:fldCharType="separate"/>
        </w:r>
        <w:r>
          <w:rPr>
            <w:noProof/>
            <w:webHidden/>
          </w:rPr>
          <w:t>251</w:t>
        </w:r>
        <w:r>
          <w:rPr>
            <w:noProof/>
            <w:webHidden/>
          </w:rPr>
          <w:fldChar w:fldCharType="end"/>
        </w:r>
      </w:hyperlink>
    </w:p>
    <w:p w14:paraId="3538668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97" w:history="1">
        <w:r w:rsidRPr="007E1566">
          <w:rPr>
            <w:rStyle w:val="Hyperlink"/>
            <w:noProof/>
          </w:rPr>
          <w:t>13.9 The Classical Limit: When Classical Ethics Suffices</w:t>
        </w:r>
        <w:r>
          <w:rPr>
            <w:noProof/>
            <w:webHidden/>
          </w:rPr>
          <w:tab/>
        </w:r>
        <w:r>
          <w:rPr>
            <w:noProof/>
            <w:webHidden/>
          </w:rPr>
          <w:fldChar w:fldCharType="begin"/>
        </w:r>
        <w:r>
          <w:rPr>
            <w:noProof/>
            <w:webHidden/>
          </w:rPr>
          <w:instrText xml:space="preserve"> PAGEREF _Toc224082497 \h </w:instrText>
        </w:r>
        <w:r>
          <w:rPr>
            <w:noProof/>
            <w:webHidden/>
          </w:rPr>
        </w:r>
        <w:r>
          <w:rPr>
            <w:noProof/>
            <w:webHidden/>
          </w:rPr>
          <w:fldChar w:fldCharType="separate"/>
        </w:r>
        <w:r>
          <w:rPr>
            <w:noProof/>
            <w:webHidden/>
          </w:rPr>
          <w:t>251</w:t>
        </w:r>
        <w:r>
          <w:rPr>
            <w:noProof/>
            <w:webHidden/>
          </w:rPr>
          <w:fldChar w:fldCharType="end"/>
        </w:r>
      </w:hyperlink>
    </w:p>
    <w:p w14:paraId="4FC2BDA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8" w:history="1">
        <w:r w:rsidRPr="007E1566">
          <w:rPr>
            <w:rStyle w:val="Hyperlink"/>
            <w:noProof/>
          </w:rPr>
          <w:t>The Correspondence Principle</w:t>
        </w:r>
        <w:r>
          <w:rPr>
            <w:noProof/>
            <w:webHidden/>
          </w:rPr>
          <w:tab/>
        </w:r>
        <w:r>
          <w:rPr>
            <w:noProof/>
            <w:webHidden/>
          </w:rPr>
          <w:fldChar w:fldCharType="begin"/>
        </w:r>
        <w:r>
          <w:rPr>
            <w:noProof/>
            <w:webHidden/>
          </w:rPr>
          <w:instrText xml:space="preserve"> PAGEREF _Toc224082498 \h </w:instrText>
        </w:r>
        <w:r>
          <w:rPr>
            <w:noProof/>
            <w:webHidden/>
          </w:rPr>
        </w:r>
        <w:r>
          <w:rPr>
            <w:noProof/>
            <w:webHidden/>
          </w:rPr>
          <w:fldChar w:fldCharType="separate"/>
        </w:r>
        <w:r>
          <w:rPr>
            <w:noProof/>
            <w:webHidden/>
          </w:rPr>
          <w:t>251</w:t>
        </w:r>
        <w:r>
          <w:rPr>
            <w:noProof/>
            <w:webHidden/>
          </w:rPr>
          <w:fldChar w:fldCharType="end"/>
        </w:r>
      </w:hyperlink>
    </w:p>
    <w:p w14:paraId="7CF3BE9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9" w:history="1">
        <w:r w:rsidRPr="007E1566">
          <w:rPr>
            <w:rStyle w:val="Hyperlink"/>
            <w:noProof/>
          </w:rPr>
          <w:t>When to Use Quantum Normative Dynamics</w:t>
        </w:r>
        <w:r>
          <w:rPr>
            <w:noProof/>
            <w:webHidden/>
          </w:rPr>
          <w:tab/>
        </w:r>
        <w:r>
          <w:rPr>
            <w:noProof/>
            <w:webHidden/>
          </w:rPr>
          <w:fldChar w:fldCharType="begin"/>
        </w:r>
        <w:r>
          <w:rPr>
            <w:noProof/>
            <w:webHidden/>
          </w:rPr>
          <w:instrText xml:space="preserve"> PAGEREF _Toc224082499 \h </w:instrText>
        </w:r>
        <w:r>
          <w:rPr>
            <w:noProof/>
            <w:webHidden/>
          </w:rPr>
        </w:r>
        <w:r>
          <w:rPr>
            <w:noProof/>
            <w:webHidden/>
          </w:rPr>
          <w:fldChar w:fldCharType="separate"/>
        </w:r>
        <w:r>
          <w:rPr>
            <w:noProof/>
            <w:webHidden/>
          </w:rPr>
          <w:t>251</w:t>
        </w:r>
        <w:r>
          <w:rPr>
            <w:noProof/>
            <w:webHidden/>
          </w:rPr>
          <w:fldChar w:fldCharType="end"/>
        </w:r>
      </w:hyperlink>
    </w:p>
    <w:p w14:paraId="2DE35C6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00" w:history="1">
        <w:r w:rsidRPr="007E1566">
          <w:rPr>
            <w:rStyle w:val="Hyperlink"/>
            <w:noProof/>
          </w:rPr>
          <w:t>13.10 Worked Example: The Whistleblower’s Dilemma</w:t>
        </w:r>
        <w:r>
          <w:rPr>
            <w:noProof/>
            <w:webHidden/>
          </w:rPr>
          <w:tab/>
        </w:r>
        <w:r>
          <w:rPr>
            <w:noProof/>
            <w:webHidden/>
          </w:rPr>
          <w:fldChar w:fldCharType="begin"/>
        </w:r>
        <w:r>
          <w:rPr>
            <w:noProof/>
            <w:webHidden/>
          </w:rPr>
          <w:instrText xml:space="preserve"> PAGEREF _Toc224082500 \h </w:instrText>
        </w:r>
        <w:r>
          <w:rPr>
            <w:noProof/>
            <w:webHidden/>
          </w:rPr>
        </w:r>
        <w:r>
          <w:rPr>
            <w:noProof/>
            <w:webHidden/>
          </w:rPr>
          <w:fldChar w:fldCharType="separate"/>
        </w:r>
        <w:r>
          <w:rPr>
            <w:noProof/>
            <w:webHidden/>
          </w:rPr>
          <w:t>253</w:t>
        </w:r>
        <w:r>
          <w:rPr>
            <w:noProof/>
            <w:webHidden/>
          </w:rPr>
          <w:fldChar w:fldCharType="end"/>
        </w:r>
      </w:hyperlink>
    </w:p>
    <w:p w14:paraId="065DBD0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1" w:history="1">
        <w:r w:rsidRPr="007E1566">
          <w:rPr>
            <w:rStyle w:val="Hyperlink"/>
            <w:noProof/>
          </w:rPr>
          <w:t>Setup</w:t>
        </w:r>
        <w:r>
          <w:rPr>
            <w:noProof/>
            <w:webHidden/>
          </w:rPr>
          <w:tab/>
        </w:r>
        <w:r>
          <w:rPr>
            <w:noProof/>
            <w:webHidden/>
          </w:rPr>
          <w:fldChar w:fldCharType="begin"/>
        </w:r>
        <w:r>
          <w:rPr>
            <w:noProof/>
            <w:webHidden/>
          </w:rPr>
          <w:instrText xml:space="preserve"> PAGEREF _Toc224082501 \h </w:instrText>
        </w:r>
        <w:r>
          <w:rPr>
            <w:noProof/>
            <w:webHidden/>
          </w:rPr>
        </w:r>
        <w:r>
          <w:rPr>
            <w:noProof/>
            <w:webHidden/>
          </w:rPr>
          <w:fldChar w:fldCharType="separate"/>
        </w:r>
        <w:r>
          <w:rPr>
            <w:noProof/>
            <w:webHidden/>
          </w:rPr>
          <w:t>253</w:t>
        </w:r>
        <w:r>
          <w:rPr>
            <w:noProof/>
            <w:webHidden/>
          </w:rPr>
          <w:fldChar w:fldCharType="end"/>
        </w:r>
      </w:hyperlink>
    </w:p>
    <w:p w14:paraId="5528AF6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2" w:history="1">
        <w:r w:rsidRPr="007E1566">
          <w:rPr>
            <w:rStyle w:val="Hyperlink"/>
            <w:noProof/>
          </w:rPr>
          <w:t>The Classical Analysis (Review)</w:t>
        </w:r>
        <w:r>
          <w:rPr>
            <w:noProof/>
            <w:webHidden/>
          </w:rPr>
          <w:tab/>
        </w:r>
        <w:r>
          <w:rPr>
            <w:noProof/>
            <w:webHidden/>
          </w:rPr>
          <w:fldChar w:fldCharType="begin"/>
        </w:r>
        <w:r>
          <w:rPr>
            <w:noProof/>
            <w:webHidden/>
          </w:rPr>
          <w:instrText xml:space="preserve"> PAGEREF _Toc224082502 \h </w:instrText>
        </w:r>
        <w:r>
          <w:rPr>
            <w:noProof/>
            <w:webHidden/>
          </w:rPr>
        </w:r>
        <w:r>
          <w:rPr>
            <w:noProof/>
            <w:webHidden/>
          </w:rPr>
          <w:fldChar w:fldCharType="separate"/>
        </w:r>
        <w:r>
          <w:rPr>
            <w:noProof/>
            <w:webHidden/>
          </w:rPr>
          <w:t>253</w:t>
        </w:r>
        <w:r>
          <w:rPr>
            <w:noProof/>
            <w:webHidden/>
          </w:rPr>
          <w:fldChar w:fldCharType="end"/>
        </w:r>
      </w:hyperlink>
    </w:p>
    <w:p w14:paraId="14DE96D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3" w:history="1">
        <w:r w:rsidRPr="007E1566">
          <w:rPr>
            <w:rStyle w:val="Hyperlink"/>
            <w:noProof/>
          </w:rPr>
          <w:t>The Quantum Analysis</w:t>
        </w:r>
        <w:r>
          <w:rPr>
            <w:noProof/>
            <w:webHidden/>
          </w:rPr>
          <w:tab/>
        </w:r>
        <w:r>
          <w:rPr>
            <w:noProof/>
            <w:webHidden/>
          </w:rPr>
          <w:fldChar w:fldCharType="begin"/>
        </w:r>
        <w:r>
          <w:rPr>
            <w:noProof/>
            <w:webHidden/>
          </w:rPr>
          <w:instrText xml:space="preserve"> PAGEREF _Toc224082503 \h </w:instrText>
        </w:r>
        <w:r>
          <w:rPr>
            <w:noProof/>
            <w:webHidden/>
          </w:rPr>
        </w:r>
        <w:r>
          <w:rPr>
            <w:noProof/>
            <w:webHidden/>
          </w:rPr>
          <w:fldChar w:fldCharType="separate"/>
        </w:r>
        <w:r>
          <w:rPr>
            <w:noProof/>
            <w:webHidden/>
          </w:rPr>
          <w:t>253</w:t>
        </w:r>
        <w:r>
          <w:rPr>
            <w:noProof/>
            <w:webHidden/>
          </w:rPr>
          <w:fldChar w:fldCharType="end"/>
        </w:r>
      </w:hyperlink>
    </w:p>
    <w:p w14:paraId="3A4D1FA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4" w:history="1">
        <w:r w:rsidRPr="007E1566">
          <w:rPr>
            <w:rStyle w:val="Hyperlink"/>
            <w:noProof/>
          </w:rPr>
          <w:t>Time Evolution</w:t>
        </w:r>
        <w:r>
          <w:rPr>
            <w:noProof/>
            <w:webHidden/>
          </w:rPr>
          <w:tab/>
        </w:r>
        <w:r>
          <w:rPr>
            <w:noProof/>
            <w:webHidden/>
          </w:rPr>
          <w:fldChar w:fldCharType="begin"/>
        </w:r>
        <w:r>
          <w:rPr>
            <w:noProof/>
            <w:webHidden/>
          </w:rPr>
          <w:instrText xml:space="preserve"> PAGEREF _Toc224082504 \h </w:instrText>
        </w:r>
        <w:r>
          <w:rPr>
            <w:noProof/>
            <w:webHidden/>
          </w:rPr>
        </w:r>
        <w:r>
          <w:rPr>
            <w:noProof/>
            <w:webHidden/>
          </w:rPr>
          <w:fldChar w:fldCharType="separate"/>
        </w:r>
        <w:r>
          <w:rPr>
            <w:noProof/>
            <w:webHidden/>
          </w:rPr>
          <w:t>254</w:t>
        </w:r>
        <w:r>
          <w:rPr>
            <w:noProof/>
            <w:webHidden/>
          </w:rPr>
          <w:fldChar w:fldCharType="end"/>
        </w:r>
      </w:hyperlink>
    </w:p>
    <w:p w14:paraId="3BC32A7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5" w:history="1">
        <w:r w:rsidRPr="007E1566">
          <w:rPr>
            <w:rStyle w:val="Hyperlink"/>
            <w:noProof/>
          </w:rPr>
          <w:t>The Measurement</w:t>
        </w:r>
        <w:r>
          <w:rPr>
            <w:noProof/>
            <w:webHidden/>
          </w:rPr>
          <w:tab/>
        </w:r>
        <w:r>
          <w:rPr>
            <w:noProof/>
            <w:webHidden/>
          </w:rPr>
          <w:fldChar w:fldCharType="begin"/>
        </w:r>
        <w:r>
          <w:rPr>
            <w:noProof/>
            <w:webHidden/>
          </w:rPr>
          <w:instrText xml:space="preserve"> PAGEREF _Toc224082505 \h </w:instrText>
        </w:r>
        <w:r>
          <w:rPr>
            <w:noProof/>
            <w:webHidden/>
          </w:rPr>
        </w:r>
        <w:r>
          <w:rPr>
            <w:noProof/>
            <w:webHidden/>
          </w:rPr>
          <w:fldChar w:fldCharType="separate"/>
        </w:r>
        <w:r>
          <w:rPr>
            <w:noProof/>
            <w:webHidden/>
          </w:rPr>
          <w:t>254</w:t>
        </w:r>
        <w:r>
          <w:rPr>
            <w:noProof/>
            <w:webHidden/>
          </w:rPr>
          <w:fldChar w:fldCharType="end"/>
        </w:r>
      </w:hyperlink>
    </w:p>
    <w:p w14:paraId="494031C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6" w:history="1">
        <w:r w:rsidRPr="007E1566">
          <w:rPr>
            <w:rStyle w:val="Hyperlink"/>
            <w:noProof/>
          </w:rPr>
          <w:t>What the Quantum Analysis Adds</w:t>
        </w:r>
        <w:r>
          <w:rPr>
            <w:noProof/>
            <w:webHidden/>
          </w:rPr>
          <w:tab/>
        </w:r>
        <w:r>
          <w:rPr>
            <w:noProof/>
            <w:webHidden/>
          </w:rPr>
          <w:fldChar w:fldCharType="begin"/>
        </w:r>
        <w:r>
          <w:rPr>
            <w:noProof/>
            <w:webHidden/>
          </w:rPr>
          <w:instrText xml:space="preserve"> PAGEREF _Toc224082506 \h </w:instrText>
        </w:r>
        <w:r>
          <w:rPr>
            <w:noProof/>
            <w:webHidden/>
          </w:rPr>
        </w:r>
        <w:r>
          <w:rPr>
            <w:noProof/>
            <w:webHidden/>
          </w:rPr>
          <w:fldChar w:fldCharType="separate"/>
        </w:r>
        <w:r>
          <w:rPr>
            <w:noProof/>
            <w:webHidden/>
          </w:rPr>
          <w:t>254</w:t>
        </w:r>
        <w:r>
          <w:rPr>
            <w:noProof/>
            <w:webHidden/>
          </w:rPr>
          <w:fldChar w:fldCharType="end"/>
        </w:r>
      </w:hyperlink>
    </w:p>
    <w:p w14:paraId="3EC27B6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07" w:history="1">
        <w:r w:rsidRPr="007E1566">
          <w:rPr>
            <w:rStyle w:val="Hyperlink"/>
            <w:noProof/>
          </w:rPr>
          <w:t>13.11 Summary</w:t>
        </w:r>
        <w:r>
          <w:rPr>
            <w:noProof/>
            <w:webHidden/>
          </w:rPr>
          <w:tab/>
        </w:r>
        <w:r>
          <w:rPr>
            <w:noProof/>
            <w:webHidden/>
          </w:rPr>
          <w:fldChar w:fldCharType="begin"/>
        </w:r>
        <w:r>
          <w:rPr>
            <w:noProof/>
            <w:webHidden/>
          </w:rPr>
          <w:instrText xml:space="preserve"> PAGEREF _Toc224082507 \h </w:instrText>
        </w:r>
        <w:r>
          <w:rPr>
            <w:noProof/>
            <w:webHidden/>
          </w:rPr>
        </w:r>
        <w:r>
          <w:rPr>
            <w:noProof/>
            <w:webHidden/>
          </w:rPr>
          <w:fldChar w:fldCharType="separate"/>
        </w:r>
        <w:r>
          <w:rPr>
            <w:noProof/>
            <w:webHidden/>
          </w:rPr>
          <w:t>255</w:t>
        </w:r>
        <w:r>
          <w:rPr>
            <w:noProof/>
            <w:webHidden/>
          </w:rPr>
          <w:fldChar w:fldCharType="end"/>
        </w:r>
      </w:hyperlink>
    </w:p>
    <w:p w14:paraId="46041B2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08"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_Toc224082508 \h </w:instrText>
        </w:r>
        <w:r>
          <w:rPr>
            <w:noProof/>
            <w:webHidden/>
          </w:rPr>
        </w:r>
        <w:r>
          <w:rPr>
            <w:noProof/>
            <w:webHidden/>
          </w:rPr>
          <w:fldChar w:fldCharType="separate"/>
        </w:r>
        <w:r>
          <w:rPr>
            <w:noProof/>
            <w:webHidden/>
          </w:rPr>
          <w:t>256</w:t>
        </w:r>
        <w:r>
          <w:rPr>
            <w:noProof/>
            <w:webHidden/>
          </w:rPr>
          <w:fldChar w:fldCharType="end"/>
        </w:r>
      </w:hyperlink>
    </w:p>
    <w:p w14:paraId="26922B4A" w14:textId="77777777" w:rsidR="000F5166" w:rsidRDefault="000F5166">
      <w:pPr>
        <w:pStyle w:val="TOC1"/>
        <w:rPr>
          <w:rFonts w:asciiTheme="minorHAnsi" w:hAnsiTheme="minorHAnsi"/>
          <w:kern w:val="2"/>
          <w:szCs w:val="24"/>
          <w:lang w:eastAsia="en-US"/>
          <w14:ligatures w14:val="standardContextual"/>
        </w:rPr>
      </w:pPr>
      <w:hyperlink w:anchor="_Toc224082509" w:history="1">
        <w:r w:rsidRPr="007E1566">
          <w:rPr>
            <w:rStyle w:val="Hyperlink"/>
          </w:rPr>
          <w:t>Part IV: Agents and Collectives</w:t>
        </w:r>
        <w:r>
          <w:rPr>
            <w:webHidden/>
          </w:rPr>
          <w:tab/>
        </w:r>
        <w:r>
          <w:rPr>
            <w:webHidden/>
          </w:rPr>
          <w:fldChar w:fldCharType="begin"/>
        </w:r>
        <w:r>
          <w:rPr>
            <w:webHidden/>
          </w:rPr>
          <w:instrText xml:space="preserve"> PAGEREF _Toc224082509 \h </w:instrText>
        </w:r>
        <w:r>
          <w:rPr>
            <w:webHidden/>
          </w:rPr>
        </w:r>
        <w:r>
          <w:rPr>
            <w:webHidden/>
          </w:rPr>
          <w:fldChar w:fldCharType="separate"/>
        </w:r>
        <w:r>
          <w:rPr>
            <w:webHidden/>
          </w:rPr>
          <w:t>259</w:t>
        </w:r>
        <w:r>
          <w:rPr>
            <w:webHidden/>
          </w:rPr>
          <w:fldChar w:fldCharType="end"/>
        </w:r>
      </w:hyperlink>
    </w:p>
    <w:p w14:paraId="50938F59" w14:textId="77777777" w:rsidR="000F5166" w:rsidRDefault="000F5166">
      <w:pPr>
        <w:pStyle w:val="TOC1"/>
        <w:rPr>
          <w:rFonts w:asciiTheme="minorHAnsi" w:hAnsiTheme="minorHAnsi"/>
          <w:kern w:val="2"/>
          <w:szCs w:val="24"/>
          <w:lang w:eastAsia="en-US"/>
          <w14:ligatures w14:val="standardContextual"/>
        </w:rPr>
      </w:pPr>
      <w:hyperlink w:anchor="_Toc224082510" w:history="1">
        <w:r w:rsidRPr="007E1566">
          <w:rPr>
            <w:rStyle w:val="Hyperlink"/>
          </w:rPr>
          <w:t>Chapter 14: Collective Moral Agency — Aggregation, Emergence, and the Tensors of Shared Obligation</w:t>
        </w:r>
        <w:r>
          <w:rPr>
            <w:webHidden/>
          </w:rPr>
          <w:tab/>
        </w:r>
        <w:r>
          <w:rPr>
            <w:webHidden/>
          </w:rPr>
          <w:fldChar w:fldCharType="begin"/>
        </w:r>
        <w:r>
          <w:rPr>
            <w:webHidden/>
          </w:rPr>
          <w:instrText xml:space="preserve"> PAGEREF _Toc224082510 \h </w:instrText>
        </w:r>
        <w:r>
          <w:rPr>
            <w:webHidden/>
          </w:rPr>
        </w:r>
        <w:r>
          <w:rPr>
            <w:webHidden/>
          </w:rPr>
          <w:fldChar w:fldCharType="separate"/>
        </w:r>
        <w:r>
          <w:rPr>
            <w:webHidden/>
          </w:rPr>
          <w:t>259</w:t>
        </w:r>
        <w:r>
          <w:rPr>
            <w:webHidden/>
          </w:rPr>
          <w:fldChar w:fldCharType="end"/>
        </w:r>
      </w:hyperlink>
    </w:p>
    <w:p w14:paraId="47EF1E8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1" w:history="1">
        <w:r w:rsidRPr="007E1566">
          <w:rPr>
            <w:rStyle w:val="Hyperlink"/>
            <w:noProof/>
          </w:rPr>
          <w:t>14.1 Beyond Individual Agents</w:t>
        </w:r>
        <w:r>
          <w:rPr>
            <w:noProof/>
            <w:webHidden/>
          </w:rPr>
          <w:tab/>
        </w:r>
        <w:r>
          <w:rPr>
            <w:noProof/>
            <w:webHidden/>
          </w:rPr>
          <w:fldChar w:fldCharType="begin"/>
        </w:r>
        <w:r>
          <w:rPr>
            <w:noProof/>
            <w:webHidden/>
          </w:rPr>
          <w:instrText xml:space="preserve"> PAGEREF _Toc224082511 \h </w:instrText>
        </w:r>
        <w:r>
          <w:rPr>
            <w:noProof/>
            <w:webHidden/>
          </w:rPr>
        </w:r>
        <w:r>
          <w:rPr>
            <w:noProof/>
            <w:webHidden/>
          </w:rPr>
          <w:fldChar w:fldCharType="separate"/>
        </w:r>
        <w:r>
          <w:rPr>
            <w:noProof/>
            <w:webHidden/>
          </w:rPr>
          <w:t>259</w:t>
        </w:r>
        <w:r>
          <w:rPr>
            <w:noProof/>
            <w:webHidden/>
          </w:rPr>
          <w:fldChar w:fldCharType="end"/>
        </w:r>
      </w:hyperlink>
    </w:p>
    <w:p w14:paraId="3B72E8A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2" w:history="1">
        <w:r w:rsidRPr="007E1566">
          <w:rPr>
            <w:rStyle w:val="Hyperlink"/>
            <w:noProof/>
          </w:rPr>
          <w:t>14.2 The Aggregation Problem</w:t>
        </w:r>
        <w:r>
          <w:rPr>
            <w:noProof/>
            <w:webHidden/>
          </w:rPr>
          <w:tab/>
        </w:r>
        <w:r>
          <w:rPr>
            <w:noProof/>
            <w:webHidden/>
          </w:rPr>
          <w:fldChar w:fldCharType="begin"/>
        </w:r>
        <w:r>
          <w:rPr>
            <w:noProof/>
            <w:webHidden/>
          </w:rPr>
          <w:instrText xml:space="preserve"> PAGEREF _Toc224082512 \h </w:instrText>
        </w:r>
        <w:r>
          <w:rPr>
            <w:noProof/>
            <w:webHidden/>
          </w:rPr>
        </w:r>
        <w:r>
          <w:rPr>
            <w:noProof/>
            <w:webHidden/>
          </w:rPr>
          <w:fldChar w:fldCharType="separate"/>
        </w:r>
        <w:r>
          <w:rPr>
            <w:noProof/>
            <w:webHidden/>
          </w:rPr>
          <w:t>260</w:t>
        </w:r>
        <w:r>
          <w:rPr>
            <w:noProof/>
            <w:webHidden/>
          </w:rPr>
          <w:fldChar w:fldCharType="end"/>
        </w:r>
      </w:hyperlink>
    </w:p>
    <w:p w14:paraId="4255013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3" w:history="1">
        <w:r w:rsidRPr="007E1566">
          <w:rPr>
            <w:rStyle w:val="Hyperlink"/>
            <w:noProof/>
          </w:rPr>
          <w:t>Why Simple Addition Fails</w:t>
        </w:r>
        <w:r>
          <w:rPr>
            <w:noProof/>
            <w:webHidden/>
          </w:rPr>
          <w:tab/>
        </w:r>
        <w:r>
          <w:rPr>
            <w:noProof/>
            <w:webHidden/>
          </w:rPr>
          <w:fldChar w:fldCharType="begin"/>
        </w:r>
        <w:r>
          <w:rPr>
            <w:noProof/>
            <w:webHidden/>
          </w:rPr>
          <w:instrText xml:space="preserve"> PAGEREF _Toc224082513 \h </w:instrText>
        </w:r>
        <w:r>
          <w:rPr>
            <w:noProof/>
            <w:webHidden/>
          </w:rPr>
        </w:r>
        <w:r>
          <w:rPr>
            <w:noProof/>
            <w:webHidden/>
          </w:rPr>
          <w:fldChar w:fldCharType="separate"/>
        </w:r>
        <w:r>
          <w:rPr>
            <w:noProof/>
            <w:webHidden/>
          </w:rPr>
          <w:t>260</w:t>
        </w:r>
        <w:r>
          <w:rPr>
            <w:noProof/>
            <w:webHidden/>
          </w:rPr>
          <w:fldChar w:fldCharType="end"/>
        </w:r>
      </w:hyperlink>
    </w:p>
    <w:p w14:paraId="521BDEE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4" w:history="1">
        <w:r w:rsidRPr="007E1566">
          <w:rPr>
            <w:rStyle w:val="Hyperlink"/>
            <w:noProof/>
          </w:rPr>
          <w:t>The Tensor Product Approach</w:t>
        </w:r>
        <w:r>
          <w:rPr>
            <w:noProof/>
            <w:webHidden/>
          </w:rPr>
          <w:tab/>
        </w:r>
        <w:r>
          <w:rPr>
            <w:noProof/>
            <w:webHidden/>
          </w:rPr>
          <w:fldChar w:fldCharType="begin"/>
        </w:r>
        <w:r>
          <w:rPr>
            <w:noProof/>
            <w:webHidden/>
          </w:rPr>
          <w:instrText xml:space="preserve"> PAGEREF _Toc224082514 \h </w:instrText>
        </w:r>
        <w:r>
          <w:rPr>
            <w:noProof/>
            <w:webHidden/>
          </w:rPr>
        </w:r>
        <w:r>
          <w:rPr>
            <w:noProof/>
            <w:webHidden/>
          </w:rPr>
          <w:fldChar w:fldCharType="separate"/>
        </w:r>
        <w:r>
          <w:rPr>
            <w:noProof/>
            <w:webHidden/>
          </w:rPr>
          <w:t>260</w:t>
        </w:r>
        <w:r>
          <w:rPr>
            <w:noProof/>
            <w:webHidden/>
          </w:rPr>
          <w:fldChar w:fldCharType="end"/>
        </w:r>
      </w:hyperlink>
    </w:p>
    <w:p w14:paraId="124290B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5" w:history="1">
        <w:r w:rsidRPr="007E1566">
          <w:rPr>
            <w:rStyle w:val="Hyperlink"/>
            <w:noProof/>
          </w:rPr>
          <w:t>14.3 The Collective Agency Tensor</w:t>
        </w:r>
        <w:r>
          <w:rPr>
            <w:noProof/>
            <w:webHidden/>
          </w:rPr>
          <w:tab/>
        </w:r>
        <w:r>
          <w:rPr>
            <w:noProof/>
            <w:webHidden/>
          </w:rPr>
          <w:fldChar w:fldCharType="begin"/>
        </w:r>
        <w:r>
          <w:rPr>
            <w:noProof/>
            <w:webHidden/>
          </w:rPr>
          <w:instrText xml:space="preserve"> PAGEREF _Toc224082515 \h </w:instrText>
        </w:r>
        <w:r>
          <w:rPr>
            <w:noProof/>
            <w:webHidden/>
          </w:rPr>
        </w:r>
        <w:r>
          <w:rPr>
            <w:noProof/>
            <w:webHidden/>
          </w:rPr>
          <w:fldChar w:fldCharType="separate"/>
        </w:r>
        <w:r>
          <w:rPr>
            <w:noProof/>
            <w:webHidden/>
          </w:rPr>
          <w:t>261</w:t>
        </w:r>
        <w:r>
          <w:rPr>
            <w:noProof/>
            <w:webHidden/>
          </w:rPr>
          <w:fldChar w:fldCharType="end"/>
        </w:r>
      </w:hyperlink>
    </w:p>
    <w:p w14:paraId="1EB7A08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6" w:history="1">
        <w:r w:rsidRPr="007E1566">
          <w:rPr>
            <w:rStyle w:val="Hyperlink"/>
            <w:noProof/>
          </w:rPr>
          <w:t>Definition</w:t>
        </w:r>
        <w:r>
          <w:rPr>
            <w:noProof/>
            <w:webHidden/>
          </w:rPr>
          <w:tab/>
        </w:r>
        <w:r>
          <w:rPr>
            <w:noProof/>
            <w:webHidden/>
          </w:rPr>
          <w:fldChar w:fldCharType="begin"/>
        </w:r>
        <w:r>
          <w:rPr>
            <w:noProof/>
            <w:webHidden/>
          </w:rPr>
          <w:instrText xml:space="preserve"> PAGEREF _Toc224082516 \h </w:instrText>
        </w:r>
        <w:r>
          <w:rPr>
            <w:noProof/>
            <w:webHidden/>
          </w:rPr>
        </w:r>
        <w:r>
          <w:rPr>
            <w:noProof/>
            <w:webHidden/>
          </w:rPr>
          <w:fldChar w:fldCharType="separate"/>
        </w:r>
        <w:r>
          <w:rPr>
            <w:noProof/>
            <w:webHidden/>
          </w:rPr>
          <w:t>261</w:t>
        </w:r>
        <w:r>
          <w:rPr>
            <w:noProof/>
            <w:webHidden/>
          </w:rPr>
          <w:fldChar w:fldCharType="end"/>
        </w:r>
      </w:hyperlink>
    </w:p>
    <w:p w14:paraId="0596ADF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7" w:history="1">
        <w:r w:rsidRPr="007E1566">
          <w:rPr>
            <w:rStyle w:val="Hyperlink"/>
            <w:noProof/>
          </w:rPr>
          <w:t>Decomposition: Individual and Emergent Components</w:t>
        </w:r>
        <w:r>
          <w:rPr>
            <w:noProof/>
            <w:webHidden/>
          </w:rPr>
          <w:tab/>
        </w:r>
        <w:r>
          <w:rPr>
            <w:noProof/>
            <w:webHidden/>
          </w:rPr>
          <w:fldChar w:fldCharType="begin"/>
        </w:r>
        <w:r>
          <w:rPr>
            <w:noProof/>
            <w:webHidden/>
          </w:rPr>
          <w:instrText xml:space="preserve"> PAGEREF _Toc224082517 \h </w:instrText>
        </w:r>
        <w:r>
          <w:rPr>
            <w:noProof/>
            <w:webHidden/>
          </w:rPr>
        </w:r>
        <w:r>
          <w:rPr>
            <w:noProof/>
            <w:webHidden/>
          </w:rPr>
          <w:fldChar w:fldCharType="separate"/>
        </w:r>
        <w:r>
          <w:rPr>
            <w:noProof/>
            <w:webHidden/>
          </w:rPr>
          <w:t>261</w:t>
        </w:r>
        <w:r>
          <w:rPr>
            <w:noProof/>
            <w:webHidden/>
          </w:rPr>
          <w:fldChar w:fldCharType="end"/>
        </w:r>
      </w:hyperlink>
    </w:p>
    <w:p w14:paraId="009CC2C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8" w:history="1">
        <w:r w:rsidRPr="007E1566">
          <w:rPr>
            <w:rStyle w:val="Hyperlink"/>
            <w:noProof/>
          </w:rPr>
          <w:t>Measuring Emergence</w:t>
        </w:r>
        <w:r>
          <w:rPr>
            <w:noProof/>
            <w:webHidden/>
          </w:rPr>
          <w:tab/>
        </w:r>
        <w:r>
          <w:rPr>
            <w:noProof/>
            <w:webHidden/>
          </w:rPr>
          <w:fldChar w:fldCharType="begin"/>
        </w:r>
        <w:r>
          <w:rPr>
            <w:noProof/>
            <w:webHidden/>
          </w:rPr>
          <w:instrText xml:space="preserve"> PAGEREF _Toc224082518 \h </w:instrText>
        </w:r>
        <w:r>
          <w:rPr>
            <w:noProof/>
            <w:webHidden/>
          </w:rPr>
        </w:r>
        <w:r>
          <w:rPr>
            <w:noProof/>
            <w:webHidden/>
          </w:rPr>
          <w:fldChar w:fldCharType="separate"/>
        </w:r>
        <w:r>
          <w:rPr>
            <w:noProof/>
            <w:webHidden/>
          </w:rPr>
          <w:t>262</w:t>
        </w:r>
        <w:r>
          <w:rPr>
            <w:noProof/>
            <w:webHidden/>
          </w:rPr>
          <w:fldChar w:fldCharType="end"/>
        </w:r>
      </w:hyperlink>
    </w:p>
    <w:p w14:paraId="18E95BA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9" w:history="1">
        <w:r w:rsidRPr="007E1566">
          <w:rPr>
            <w:rStyle w:val="Hyperlink"/>
            <w:noProof/>
          </w:rPr>
          <w:t>14.4 The Structure Tensor</w:t>
        </w:r>
        <w:r>
          <w:rPr>
            <w:noProof/>
            <w:webHidden/>
          </w:rPr>
          <w:tab/>
        </w:r>
        <w:r>
          <w:rPr>
            <w:noProof/>
            <w:webHidden/>
          </w:rPr>
          <w:fldChar w:fldCharType="begin"/>
        </w:r>
        <w:r>
          <w:rPr>
            <w:noProof/>
            <w:webHidden/>
          </w:rPr>
          <w:instrText xml:space="preserve"> PAGEREF _Toc224082519 \h </w:instrText>
        </w:r>
        <w:r>
          <w:rPr>
            <w:noProof/>
            <w:webHidden/>
          </w:rPr>
        </w:r>
        <w:r>
          <w:rPr>
            <w:noProof/>
            <w:webHidden/>
          </w:rPr>
          <w:fldChar w:fldCharType="separate"/>
        </w:r>
        <w:r>
          <w:rPr>
            <w:noProof/>
            <w:webHidden/>
          </w:rPr>
          <w:t>262</w:t>
        </w:r>
        <w:r>
          <w:rPr>
            <w:noProof/>
            <w:webHidden/>
          </w:rPr>
          <w:fldChar w:fldCharType="end"/>
        </w:r>
      </w:hyperlink>
    </w:p>
    <w:p w14:paraId="4B6D1BA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0" w:history="1">
        <w:r w:rsidRPr="007E1566">
          <w:rPr>
            <w:rStyle w:val="Hyperlink"/>
            <w:noProof/>
          </w:rPr>
          <w:t>What Makes a Collective More Than a Set</w:t>
        </w:r>
        <w:r>
          <w:rPr>
            <w:noProof/>
            <w:webHidden/>
          </w:rPr>
          <w:tab/>
        </w:r>
        <w:r>
          <w:rPr>
            <w:noProof/>
            <w:webHidden/>
          </w:rPr>
          <w:fldChar w:fldCharType="begin"/>
        </w:r>
        <w:r>
          <w:rPr>
            <w:noProof/>
            <w:webHidden/>
          </w:rPr>
          <w:instrText xml:space="preserve"> PAGEREF _Toc224082520 \h </w:instrText>
        </w:r>
        <w:r>
          <w:rPr>
            <w:noProof/>
            <w:webHidden/>
          </w:rPr>
        </w:r>
        <w:r>
          <w:rPr>
            <w:noProof/>
            <w:webHidden/>
          </w:rPr>
          <w:fldChar w:fldCharType="separate"/>
        </w:r>
        <w:r>
          <w:rPr>
            <w:noProof/>
            <w:webHidden/>
          </w:rPr>
          <w:t>262</w:t>
        </w:r>
        <w:r>
          <w:rPr>
            <w:noProof/>
            <w:webHidden/>
          </w:rPr>
          <w:fldChar w:fldCharType="end"/>
        </w:r>
      </w:hyperlink>
    </w:p>
    <w:p w14:paraId="33CBF90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1" w:history="1">
        <w:r w:rsidRPr="007E1566">
          <w:rPr>
            <w:rStyle w:val="Hyperlink"/>
            <w:noProof/>
          </w:rPr>
          <w:t>How Structure Shapes Collective Obligation</w:t>
        </w:r>
        <w:r>
          <w:rPr>
            <w:noProof/>
            <w:webHidden/>
          </w:rPr>
          <w:tab/>
        </w:r>
        <w:r>
          <w:rPr>
            <w:noProof/>
            <w:webHidden/>
          </w:rPr>
          <w:fldChar w:fldCharType="begin"/>
        </w:r>
        <w:r>
          <w:rPr>
            <w:noProof/>
            <w:webHidden/>
          </w:rPr>
          <w:instrText xml:space="preserve"> PAGEREF _Toc224082521 \h </w:instrText>
        </w:r>
        <w:r>
          <w:rPr>
            <w:noProof/>
            <w:webHidden/>
          </w:rPr>
        </w:r>
        <w:r>
          <w:rPr>
            <w:noProof/>
            <w:webHidden/>
          </w:rPr>
          <w:fldChar w:fldCharType="separate"/>
        </w:r>
        <w:r>
          <w:rPr>
            <w:noProof/>
            <w:webHidden/>
          </w:rPr>
          <w:t>263</w:t>
        </w:r>
        <w:r>
          <w:rPr>
            <w:noProof/>
            <w:webHidden/>
          </w:rPr>
          <w:fldChar w:fldCharType="end"/>
        </w:r>
      </w:hyperlink>
    </w:p>
    <w:p w14:paraId="331C773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22" w:history="1">
        <w:r w:rsidRPr="007E1566">
          <w:rPr>
            <w:rStyle w:val="Hyperlink"/>
            <w:noProof/>
          </w:rPr>
          <w:t>14.5 Emergent Obligations</w:t>
        </w:r>
        <w:r>
          <w:rPr>
            <w:noProof/>
            <w:webHidden/>
          </w:rPr>
          <w:tab/>
        </w:r>
        <w:r>
          <w:rPr>
            <w:noProof/>
            <w:webHidden/>
          </w:rPr>
          <w:fldChar w:fldCharType="begin"/>
        </w:r>
        <w:r>
          <w:rPr>
            <w:noProof/>
            <w:webHidden/>
          </w:rPr>
          <w:instrText xml:space="preserve"> PAGEREF _Toc224082522 \h </w:instrText>
        </w:r>
        <w:r>
          <w:rPr>
            <w:noProof/>
            <w:webHidden/>
          </w:rPr>
        </w:r>
        <w:r>
          <w:rPr>
            <w:noProof/>
            <w:webHidden/>
          </w:rPr>
          <w:fldChar w:fldCharType="separate"/>
        </w:r>
        <w:r>
          <w:rPr>
            <w:noProof/>
            <w:webHidden/>
          </w:rPr>
          <w:t>264</w:t>
        </w:r>
        <w:r>
          <w:rPr>
            <w:noProof/>
            <w:webHidden/>
          </w:rPr>
          <w:fldChar w:fldCharType="end"/>
        </w:r>
      </w:hyperlink>
    </w:p>
    <w:p w14:paraId="6616BA1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3" w:history="1">
        <w:r w:rsidRPr="007E1566">
          <w:rPr>
            <w:rStyle w:val="Hyperlink"/>
            <w:noProof/>
          </w:rPr>
          <w:t>Obligations No Member Bears</w:t>
        </w:r>
        <w:r>
          <w:rPr>
            <w:noProof/>
            <w:webHidden/>
          </w:rPr>
          <w:tab/>
        </w:r>
        <w:r>
          <w:rPr>
            <w:noProof/>
            <w:webHidden/>
          </w:rPr>
          <w:fldChar w:fldCharType="begin"/>
        </w:r>
        <w:r>
          <w:rPr>
            <w:noProof/>
            <w:webHidden/>
          </w:rPr>
          <w:instrText xml:space="preserve"> PAGEREF _Toc224082523 \h </w:instrText>
        </w:r>
        <w:r>
          <w:rPr>
            <w:noProof/>
            <w:webHidden/>
          </w:rPr>
        </w:r>
        <w:r>
          <w:rPr>
            <w:noProof/>
            <w:webHidden/>
          </w:rPr>
          <w:fldChar w:fldCharType="separate"/>
        </w:r>
        <w:r>
          <w:rPr>
            <w:noProof/>
            <w:webHidden/>
          </w:rPr>
          <w:t>264</w:t>
        </w:r>
        <w:r>
          <w:rPr>
            <w:noProof/>
            <w:webHidden/>
          </w:rPr>
          <w:fldChar w:fldCharType="end"/>
        </w:r>
      </w:hyperlink>
    </w:p>
    <w:p w14:paraId="10ED21C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4" w:history="1">
        <w:r w:rsidRPr="007E1566">
          <w:rPr>
            <w:rStyle w:val="Hyperlink"/>
            <w:noProof/>
          </w:rPr>
          <w:t>Formal Criterion for Emergence</w:t>
        </w:r>
        <w:r>
          <w:rPr>
            <w:noProof/>
            <w:webHidden/>
          </w:rPr>
          <w:tab/>
        </w:r>
        <w:r>
          <w:rPr>
            <w:noProof/>
            <w:webHidden/>
          </w:rPr>
          <w:fldChar w:fldCharType="begin"/>
        </w:r>
        <w:r>
          <w:rPr>
            <w:noProof/>
            <w:webHidden/>
          </w:rPr>
          <w:instrText xml:space="preserve"> PAGEREF _Toc224082524 \h </w:instrText>
        </w:r>
        <w:r>
          <w:rPr>
            <w:noProof/>
            <w:webHidden/>
          </w:rPr>
        </w:r>
        <w:r>
          <w:rPr>
            <w:noProof/>
            <w:webHidden/>
          </w:rPr>
          <w:fldChar w:fldCharType="separate"/>
        </w:r>
        <w:r>
          <w:rPr>
            <w:noProof/>
            <w:webHidden/>
          </w:rPr>
          <w:t>264</w:t>
        </w:r>
        <w:r>
          <w:rPr>
            <w:noProof/>
            <w:webHidden/>
          </w:rPr>
          <w:fldChar w:fldCharType="end"/>
        </w:r>
      </w:hyperlink>
    </w:p>
    <w:p w14:paraId="74349B1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25" w:history="1">
        <w:r w:rsidRPr="007E1566">
          <w:rPr>
            <w:rStyle w:val="Hyperlink"/>
            <w:noProof/>
          </w:rPr>
          <w:t>14.6 Distributed Responsibility</w:t>
        </w:r>
        <w:r>
          <w:rPr>
            <w:noProof/>
            <w:webHidden/>
          </w:rPr>
          <w:tab/>
        </w:r>
        <w:r>
          <w:rPr>
            <w:noProof/>
            <w:webHidden/>
          </w:rPr>
          <w:fldChar w:fldCharType="begin"/>
        </w:r>
        <w:r>
          <w:rPr>
            <w:noProof/>
            <w:webHidden/>
          </w:rPr>
          <w:instrText xml:space="preserve"> PAGEREF _Toc224082525 \h </w:instrText>
        </w:r>
        <w:r>
          <w:rPr>
            <w:noProof/>
            <w:webHidden/>
          </w:rPr>
        </w:r>
        <w:r>
          <w:rPr>
            <w:noProof/>
            <w:webHidden/>
          </w:rPr>
          <w:fldChar w:fldCharType="separate"/>
        </w:r>
        <w:r>
          <w:rPr>
            <w:noProof/>
            <w:webHidden/>
          </w:rPr>
          <w:t>265</w:t>
        </w:r>
        <w:r>
          <w:rPr>
            <w:noProof/>
            <w:webHidden/>
          </w:rPr>
          <w:fldChar w:fldCharType="end"/>
        </w:r>
      </w:hyperlink>
    </w:p>
    <w:p w14:paraId="212EA11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6" w:history="1">
        <w:r w:rsidRPr="007E1566">
          <w:rPr>
            <w:rStyle w:val="Hyperlink"/>
            <w:noProof/>
          </w:rPr>
          <w:t>The Responsibility Tensor</w:t>
        </w:r>
        <w:r>
          <w:rPr>
            <w:noProof/>
            <w:webHidden/>
          </w:rPr>
          <w:tab/>
        </w:r>
        <w:r>
          <w:rPr>
            <w:noProof/>
            <w:webHidden/>
          </w:rPr>
          <w:fldChar w:fldCharType="begin"/>
        </w:r>
        <w:r>
          <w:rPr>
            <w:noProof/>
            <w:webHidden/>
          </w:rPr>
          <w:instrText xml:space="preserve"> PAGEREF _Toc224082526 \h </w:instrText>
        </w:r>
        <w:r>
          <w:rPr>
            <w:noProof/>
            <w:webHidden/>
          </w:rPr>
        </w:r>
        <w:r>
          <w:rPr>
            <w:noProof/>
            <w:webHidden/>
          </w:rPr>
          <w:fldChar w:fldCharType="separate"/>
        </w:r>
        <w:r>
          <w:rPr>
            <w:noProof/>
            <w:webHidden/>
          </w:rPr>
          <w:t>265</w:t>
        </w:r>
        <w:r>
          <w:rPr>
            <w:noProof/>
            <w:webHidden/>
          </w:rPr>
          <w:fldChar w:fldCharType="end"/>
        </w:r>
      </w:hyperlink>
    </w:p>
    <w:p w14:paraId="14E7B4C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7" w:history="1">
        <w:r w:rsidRPr="007E1566">
          <w:rPr>
            <w:rStyle w:val="Hyperlink"/>
            <w:noProof/>
          </w:rPr>
          <w:t>Is Responsibility Conserved?</w:t>
        </w:r>
        <w:r>
          <w:rPr>
            <w:noProof/>
            <w:webHidden/>
          </w:rPr>
          <w:tab/>
        </w:r>
        <w:r>
          <w:rPr>
            <w:noProof/>
            <w:webHidden/>
          </w:rPr>
          <w:fldChar w:fldCharType="begin"/>
        </w:r>
        <w:r>
          <w:rPr>
            <w:noProof/>
            <w:webHidden/>
          </w:rPr>
          <w:instrText xml:space="preserve"> PAGEREF _Toc224082527 \h </w:instrText>
        </w:r>
        <w:r>
          <w:rPr>
            <w:noProof/>
            <w:webHidden/>
          </w:rPr>
        </w:r>
        <w:r>
          <w:rPr>
            <w:noProof/>
            <w:webHidden/>
          </w:rPr>
          <w:fldChar w:fldCharType="separate"/>
        </w:r>
        <w:r>
          <w:rPr>
            <w:noProof/>
            <w:webHidden/>
          </w:rPr>
          <w:t>266</w:t>
        </w:r>
        <w:r>
          <w:rPr>
            <w:noProof/>
            <w:webHidden/>
          </w:rPr>
          <w:fldChar w:fldCharType="end"/>
        </w:r>
      </w:hyperlink>
    </w:p>
    <w:p w14:paraId="180EBE3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8" w:history="1">
        <w:r w:rsidRPr="007E1566">
          <w:rPr>
            <w:rStyle w:val="Hyperlink"/>
            <w:noProof/>
          </w:rPr>
          <w:t>The Complicity Gradient</w:t>
        </w:r>
        <w:r>
          <w:rPr>
            <w:noProof/>
            <w:webHidden/>
          </w:rPr>
          <w:tab/>
        </w:r>
        <w:r>
          <w:rPr>
            <w:noProof/>
            <w:webHidden/>
          </w:rPr>
          <w:fldChar w:fldCharType="begin"/>
        </w:r>
        <w:r>
          <w:rPr>
            <w:noProof/>
            <w:webHidden/>
          </w:rPr>
          <w:instrText xml:space="preserve"> PAGEREF _Toc224082528 \h </w:instrText>
        </w:r>
        <w:r>
          <w:rPr>
            <w:noProof/>
            <w:webHidden/>
          </w:rPr>
        </w:r>
        <w:r>
          <w:rPr>
            <w:noProof/>
            <w:webHidden/>
          </w:rPr>
          <w:fldChar w:fldCharType="separate"/>
        </w:r>
        <w:r>
          <w:rPr>
            <w:noProof/>
            <w:webHidden/>
          </w:rPr>
          <w:t>266</w:t>
        </w:r>
        <w:r>
          <w:rPr>
            <w:noProof/>
            <w:webHidden/>
          </w:rPr>
          <w:fldChar w:fldCharType="end"/>
        </w:r>
      </w:hyperlink>
    </w:p>
    <w:p w14:paraId="08A4E76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29" w:history="1">
        <w:r w:rsidRPr="007E1566">
          <w:rPr>
            <w:rStyle w:val="Hyperlink"/>
            <w:noProof/>
          </w:rPr>
          <w:t>14.7 The Geometry of Institutional Structure</w:t>
        </w:r>
        <w:r>
          <w:rPr>
            <w:noProof/>
            <w:webHidden/>
          </w:rPr>
          <w:tab/>
        </w:r>
        <w:r>
          <w:rPr>
            <w:noProof/>
            <w:webHidden/>
          </w:rPr>
          <w:fldChar w:fldCharType="begin"/>
        </w:r>
        <w:r>
          <w:rPr>
            <w:noProof/>
            <w:webHidden/>
          </w:rPr>
          <w:instrText xml:space="preserve"> PAGEREF _Toc224082529 \h </w:instrText>
        </w:r>
        <w:r>
          <w:rPr>
            <w:noProof/>
            <w:webHidden/>
          </w:rPr>
        </w:r>
        <w:r>
          <w:rPr>
            <w:noProof/>
            <w:webHidden/>
          </w:rPr>
          <w:fldChar w:fldCharType="separate"/>
        </w:r>
        <w:r>
          <w:rPr>
            <w:noProof/>
            <w:webHidden/>
          </w:rPr>
          <w:t>267</w:t>
        </w:r>
        <w:r>
          <w:rPr>
            <w:noProof/>
            <w:webHidden/>
          </w:rPr>
          <w:fldChar w:fldCharType="end"/>
        </w:r>
      </w:hyperlink>
    </w:p>
    <w:p w14:paraId="394D371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0" w:history="1">
        <w:r w:rsidRPr="007E1566">
          <w:rPr>
            <w:rStyle w:val="Hyperlink"/>
            <w:noProof/>
          </w:rPr>
          <w:t>Institutions as Moral Manifolds</w:t>
        </w:r>
        <w:r>
          <w:rPr>
            <w:noProof/>
            <w:webHidden/>
          </w:rPr>
          <w:tab/>
        </w:r>
        <w:r>
          <w:rPr>
            <w:noProof/>
            <w:webHidden/>
          </w:rPr>
          <w:fldChar w:fldCharType="begin"/>
        </w:r>
        <w:r>
          <w:rPr>
            <w:noProof/>
            <w:webHidden/>
          </w:rPr>
          <w:instrText xml:space="preserve"> PAGEREF _Toc224082530 \h </w:instrText>
        </w:r>
        <w:r>
          <w:rPr>
            <w:noProof/>
            <w:webHidden/>
          </w:rPr>
        </w:r>
        <w:r>
          <w:rPr>
            <w:noProof/>
            <w:webHidden/>
          </w:rPr>
          <w:fldChar w:fldCharType="separate"/>
        </w:r>
        <w:r>
          <w:rPr>
            <w:noProof/>
            <w:webHidden/>
          </w:rPr>
          <w:t>267</w:t>
        </w:r>
        <w:r>
          <w:rPr>
            <w:noProof/>
            <w:webHidden/>
          </w:rPr>
          <w:fldChar w:fldCharType="end"/>
        </w:r>
      </w:hyperlink>
    </w:p>
    <w:p w14:paraId="6246AEA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1" w:history="1">
        <w:r w:rsidRPr="007E1566">
          <w:rPr>
            <w:rStyle w:val="Hyperlink"/>
            <w:noProof/>
          </w:rPr>
          <w:t>Institutional Metrics</w:t>
        </w:r>
        <w:r>
          <w:rPr>
            <w:noProof/>
            <w:webHidden/>
          </w:rPr>
          <w:tab/>
        </w:r>
        <w:r>
          <w:rPr>
            <w:noProof/>
            <w:webHidden/>
          </w:rPr>
          <w:fldChar w:fldCharType="begin"/>
        </w:r>
        <w:r>
          <w:rPr>
            <w:noProof/>
            <w:webHidden/>
          </w:rPr>
          <w:instrText xml:space="preserve"> PAGEREF _Toc224082531 \h </w:instrText>
        </w:r>
        <w:r>
          <w:rPr>
            <w:noProof/>
            <w:webHidden/>
          </w:rPr>
        </w:r>
        <w:r>
          <w:rPr>
            <w:noProof/>
            <w:webHidden/>
          </w:rPr>
          <w:fldChar w:fldCharType="separate"/>
        </w:r>
        <w:r>
          <w:rPr>
            <w:noProof/>
            <w:webHidden/>
          </w:rPr>
          <w:t>267</w:t>
        </w:r>
        <w:r>
          <w:rPr>
            <w:noProof/>
            <w:webHidden/>
          </w:rPr>
          <w:fldChar w:fldCharType="end"/>
        </w:r>
      </w:hyperlink>
    </w:p>
    <w:p w14:paraId="4CA6A22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2" w:history="1">
        <w:r w:rsidRPr="007E1566">
          <w:rPr>
            <w:rStyle w:val="Hyperlink"/>
            <w:noProof/>
          </w:rPr>
          <w:t>Institutional Design as Geometric Optimization</w:t>
        </w:r>
        <w:r>
          <w:rPr>
            <w:noProof/>
            <w:webHidden/>
          </w:rPr>
          <w:tab/>
        </w:r>
        <w:r>
          <w:rPr>
            <w:noProof/>
            <w:webHidden/>
          </w:rPr>
          <w:fldChar w:fldCharType="begin"/>
        </w:r>
        <w:r>
          <w:rPr>
            <w:noProof/>
            <w:webHidden/>
          </w:rPr>
          <w:instrText xml:space="preserve"> PAGEREF _Toc224082532 \h </w:instrText>
        </w:r>
        <w:r>
          <w:rPr>
            <w:noProof/>
            <w:webHidden/>
          </w:rPr>
        </w:r>
        <w:r>
          <w:rPr>
            <w:noProof/>
            <w:webHidden/>
          </w:rPr>
          <w:fldChar w:fldCharType="separate"/>
        </w:r>
        <w:r>
          <w:rPr>
            <w:noProof/>
            <w:webHidden/>
          </w:rPr>
          <w:t>268</w:t>
        </w:r>
        <w:r>
          <w:rPr>
            <w:noProof/>
            <w:webHidden/>
          </w:rPr>
          <w:fldChar w:fldCharType="end"/>
        </w:r>
      </w:hyperlink>
    </w:p>
    <w:p w14:paraId="2FA733B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33" w:history="1">
        <w:r w:rsidRPr="007E1566">
          <w:rPr>
            <w:rStyle w:val="Hyperlink"/>
            <w:noProof/>
          </w:rPr>
          <w:t>14.8 Collective Moral Dynamics</w:t>
        </w:r>
        <w:r>
          <w:rPr>
            <w:noProof/>
            <w:webHidden/>
          </w:rPr>
          <w:tab/>
        </w:r>
        <w:r>
          <w:rPr>
            <w:noProof/>
            <w:webHidden/>
          </w:rPr>
          <w:fldChar w:fldCharType="begin"/>
        </w:r>
        <w:r>
          <w:rPr>
            <w:noProof/>
            <w:webHidden/>
          </w:rPr>
          <w:instrText xml:space="preserve"> PAGEREF _Toc224082533 \h </w:instrText>
        </w:r>
        <w:r>
          <w:rPr>
            <w:noProof/>
            <w:webHidden/>
          </w:rPr>
        </w:r>
        <w:r>
          <w:rPr>
            <w:noProof/>
            <w:webHidden/>
          </w:rPr>
          <w:fldChar w:fldCharType="separate"/>
        </w:r>
        <w:r>
          <w:rPr>
            <w:noProof/>
            <w:webHidden/>
          </w:rPr>
          <w:t>268</w:t>
        </w:r>
        <w:r>
          <w:rPr>
            <w:noProof/>
            <w:webHidden/>
          </w:rPr>
          <w:fldChar w:fldCharType="end"/>
        </w:r>
      </w:hyperlink>
    </w:p>
    <w:p w14:paraId="3C78D2B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4" w:history="1">
        <w:r w:rsidRPr="007E1566">
          <w:rPr>
            <w:rStyle w:val="Hyperlink"/>
            <w:noProof/>
          </w:rPr>
          <w:t>Parallel Transport of Collective Obligations</w:t>
        </w:r>
        <w:r>
          <w:rPr>
            <w:noProof/>
            <w:webHidden/>
          </w:rPr>
          <w:tab/>
        </w:r>
        <w:r>
          <w:rPr>
            <w:noProof/>
            <w:webHidden/>
          </w:rPr>
          <w:fldChar w:fldCharType="begin"/>
        </w:r>
        <w:r>
          <w:rPr>
            <w:noProof/>
            <w:webHidden/>
          </w:rPr>
          <w:instrText xml:space="preserve"> PAGEREF _Toc224082534 \h </w:instrText>
        </w:r>
        <w:r>
          <w:rPr>
            <w:noProof/>
            <w:webHidden/>
          </w:rPr>
        </w:r>
        <w:r>
          <w:rPr>
            <w:noProof/>
            <w:webHidden/>
          </w:rPr>
          <w:fldChar w:fldCharType="separate"/>
        </w:r>
        <w:r>
          <w:rPr>
            <w:noProof/>
            <w:webHidden/>
          </w:rPr>
          <w:t>268</w:t>
        </w:r>
        <w:r>
          <w:rPr>
            <w:noProof/>
            <w:webHidden/>
          </w:rPr>
          <w:fldChar w:fldCharType="end"/>
        </w:r>
      </w:hyperlink>
    </w:p>
    <w:p w14:paraId="0239B13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5" w:history="1">
        <w:r w:rsidRPr="007E1566">
          <w:rPr>
            <w:rStyle w:val="Hyperlink"/>
            <w:noProof/>
          </w:rPr>
          <w:t>Collective Holonomy</w:t>
        </w:r>
        <w:r>
          <w:rPr>
            <w:noProof/>
            <w:webHidden/>
          </w:rPr>
          <w:tab/>
        </w:r>
        <w:r>
          <w:rPr>
            <w:noProof/>
            <w:webHidden/>
          </w:rPr>
          <w:fldChar w:fldCharType="begin"/>
        </w:r>
        <w:r>
          <w:rPr>
            <w:noProof/>
            <w:webHidden/>
          </w:rPr>
          <w:instrText xml:space="preserve"> PAGEREF _Toc224082535 \h </w:instrText>
        </w:r>
        <w:r>
          <w:rPr>
            <w:noProof/>
            <w:webHidden/>
          </w:rPr>
        </w:r>
        <w:r>
          <w:rPr>
            <w:noProof/>
            <w:webHidden/>
          </w:rPr>
          <w:fldChar w:fldCharType="separate"/>
        </w:r>
        <w:r>
          <w:rPr>
            <w:noProof/>
            <w:webHidden/>
          </w:rPr>
          <w:t>269</w:t>
        </w:r>
        <w:r>
          <w:rPr>
            <w:noProof/>
            <w:webHidden/>
          </w:rPr>
          <w:fldChar w:fldCharType="end"/>
        </w:r>
      </w:hyperlink>
    </w:p>
    <w:p w14:paraId="7A5178C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36" w:history="1">
        <w:r w:rsidRPr="007E1566">
          <w:rPr>
            <w:rStyle w:val="Hyperlink"/>
            <w:noProof/>
          </w:rPr>
          <w:t>14.9 Collective Agents in the Nine Dimensions</w:t>
        </w:r>
        <w:r>
          <w:rPr>
            <w:noProof/>
            <w:webHidden/>
          </w:rPr>
          <w:tab/>
        </w:r>
        <w:r>
          <w:rPr>
            <w:noProof/>
            <w:webHidden/>
          </w:rPr>
          <w:fldChar w:fldCharType="begin"/>
        </w:r>
        <w:r>
          <w:rPr>
            <w:noProof/>
            <w:webHidden/>
          </w:rPr>
          <w:instrText xml:space="preserve"> PAGEREF _Toc224082536 \h </w:instrText>
        </w:r>
        <w:r>
          <w:rPr>
            <w:noProof/>
            <w:webHidden/>
          </w:rPr>
        </w:r>
        <w:r>
          <w:rPr>
            <w:noProof/>
            <w:webHidden/>
          </w:rPr>
          <w:fldChar w:fldCharType="separate"/>
        </w:r>
        <w:r>
          <w:rPr>
            <w:noProof/>
            <w:webHidden/>
          </w:rPr>
          <w:t>269</w:t>
        </w:r>
        <w:r>
          <w:rPr>
            <w:noProof/>
            <w:webHidden/>
          </w:rPr>
          <w:fldChar w:fldCharType="end"/>
        </w:r>
      </w:hyperlink>
    </w:p>
    <w:p w14:paraId="229361A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7" w:history="1">
        <w:r w:rsidRPr="007E1566">
          <w:rPr>
            <w:rStyle w:val="Hyperlink"/>
            <w:noProof/>
          </w:rPr>
          <w:t>The Collective Scope</w:t>
        </w:r>
        <w:r>
          <w:rPr>
            <w:noProof/>
            <w:webHidden/>
          </w:rPr>
          <w:tab/>
        </w:r>
        <w:r>
          <w:rPr>
            <w:noProof/>
            <w:webHidden/>
          </w:rPr>
          <w:fldChar w:fldCharType="begin"/>
        </w:r>
        <w:r>
          <w:rPr>
            <w:noProof/>
            <w:webHidden/>
          </w:rPr>
          <w:instrText xml:space="preserve"> PAGEREF _Toc224082537 \h </w:instrText>
        </w:r>
        <w:r>
          <w:rPr>
            <w:noProof/>
            <w:webHidden/>
          </w:rPr>
        </w:r>
        <w:r>
          <w:rPr>
            <w:noProof/>
            <w:webHidden/>
          </w:rPr>
          <w:fldChar w:fldCharType="separate"/>
        </w:r>
        <w:r>
          <w:rPr>
            <w:noProof/>
            <w:webHidden/>
          </w:rPr>
          <w:t>269</w:t>
        </w:r>
        <w:r>
          <w:rPr>
            <w:noProof/>
            <w:webHidden/>
          </w:rPr>
          <w:fldChar w:fldCharType="end"/>
        </w:r>
      </w:hyperlink>
    </w:p>
    <w:p w14:paraId="0B16421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8" w:history="1">
        <w:r w:rsidRPr="007E1566">
          <w:rPr>
            <w:rStyle w:val="Hyperlink"/>
            <w:noProof/>
          </w:rPr>
          <w:t>The Collective-Individual Coupling</w:t>
        </w:r>
        <w:r>
          <w:rPr>
            <w:noProof/>
            <w:webHidden/>
          </w:rPr>
          <w:tab/>
        </w:r>
        <w:r>
          <w:rPr>
            <w:noProof/>
            <w:webHidden/>
          </w:rPr>
          <w:fldChar w:fldCharType="begin"/>
        </w:r>
        <w:r>
          <w:rPr>
            <w:noProof/>
            <w:webHidden/>
          </w:rPr>
          <w:instrText xml:space="preserve"> PAGEREF _Toc224082538 \h </w:instrText>
        </w:r>
        <w:r>
          <w:rPr>
            <w:noProof/>
            <w:webHidden/>
          </w:rPr>
        </w:r>
        <w:r>
          <w:rPr>
            <w:noProof/>
            <w:webHidden/>
          </w:rPr>
          <w:fldChar w:fldCharType="separate"/>
        </w:r>
        <w:r>
          <w:rPr>
            <w:noProof/>
            <w:webHidden/>
          </w:rPr>
          <w:t>269</w:t>
        </w:r>
        <w:r>
          <w:rPr>
            <w:noProof/>
            <w:webHidden/>
          </w:rPr>
          <w:fldChar w:fldCharType="end"/>
        </w:r>
      </w:hyperlink>
    </w:p>
    <w:p w14:paraId="6FF196C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39" w:history="1">
        <w:r w:rsidRPr="007E1566">
          <w:rPr>
            <w:rStyle w:val="Hyperlink"/>
            <w:noProof/>
          </w:rPr>
          <w:t>14.10 Emergent Moral Properties</w:t>
        </w:r>
        <w:r>
          <w:rPr>
            <w:noProof/>
            <w:webHidden/>
          </w:rPr>
          <w:tab/>
        </w:r>
        <w:r>
          <w:rPr>
            <w:noProof/>
            <w:webHidden/>
          </w:rPr>
          <w:fldChar w:fldCharType="begin"/>
        </w:r>
        <w:r>
          <w:rPr>
            <w:noProof/>
            <w:webHidden/>
          </w:rPr>
          <w:instrText xml:space="preserve"> PAGEREF _Toc224082539 \h </w:instrText>
        </w:r>
        <w:r>
          <w:rPr>
            <w:noProof/>
            <w:webHidden/>
          </w:rPr>
        </w:r>
        <w:r>
          <w:rPr>
            <w:noProof/>
            <w:webHidden/>
          </w:rPr>
          <w:fldChar w:fldCharType="separate"/>
        </w:r>
        <w:r>
          <w:rPr>
            <w:noProof/>
            <w:webHidden/>
          </w:rPr>
          <w:t>270</w:t>
        </w:r>
        <w:r>
          <w:rPr>
            <w:noProof/>
            <w:webHidden/>
          </w:rPr>
          <w:fldChar w:fldCharType="end"/>
        </w:r>
      </w:hyperlink>
    </w:p>
    <w:p w14:paraId="22328C9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0" w:history="1">
        <w:r w:rsidRPr="007E1566">
          <w:rPr>
            <w:rStyle w:val="Hyperlink"/>
            <w:noProof/>
          </w:rPr>
          <w:t>Properties That Exist Only at the Collective Level</w:t>
        </w:r>
        <w:r>
          <w:rPr>
            <w:noProof/>
            <w:webHidden/>
          </w:rPr>
          <w:tab/>
        </w:r>
        <w:r>
          <w:rPr>
            <w:noProof/>
            <w:webHidden/>
          </w:rPr>
          <w:fldChar w:fldCharType="begin"/>
        </w:r>
        <w:r>
          <w:rPr>
            <w:noProof/>
            <w:webHidden/>
          </w:rPr>
          <w:instrText xml:space="preserve"> PAGEREF _Toc224082540 \h </w:instrText>
        </w:r>
        <w:r>
          <w:rPr>
            <w:noProof/>
            <w:webHidden/>
          </w:rPr>
        </w:r>
        <w:r>
          <w:rPr>
            <w:noProof/>
            <w:webHidden/>
          </w:rPr>
          <w:fldChar w:fldCharType="separate"/>
        </w:r>
        <w:r>
          <w:rPr>
            <w:noProof/>
            <w:webHidden/>
          </w:rPr>
          <w:t>270</w:t>
        </w:r>
        <w:r>
          <w:rPr>
            <w:noProof/>
            <w:webHidden/>
          </w:rPr>
          <w:fldChar w:fldCharType="end"/>
        </w:r>
      </w:hyperlink>
    </w:p>
    <w:p w14:paraId="0848422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1" w:history="1">
        <w:r w:rsidRPr="007E1566">
          <w:rPr>
            <w:rStyle w:val="Hyperlink"/>
            <w:noProof/>
          </w:rPr>
          <w:t>The Emergent Properties Criterion</w:t>
        </w:r>
        <w:r>
          <w:rPr>
            <w:noProof/>
            <w:webHidden/>
          </w:rPr>
          <w:tab/>
        </w:r>
        <w:r>
          <w:rPr>
            <w:noProof/>
            <w:webHidden/>
          </w:rPr>
          <w:fldChar w:fldCharType="begin"/>
        </w:r>
        <w:r>
          <w:rPr>
            <w:noProof/>
            <w:webHidden/>
          </w:rPr>
          <w:instrText xml:space="preserve"> PAGEREF _Toc224082541 \h </w:instrText>
        </w:r>
        <w:r>
          <w:rPr>
            <w:noProof/>
            <w:webHidden/>
          </w:rPr>
        </w:r>
        <w:r>
          <w:rPr>
            <w:noProof/>
            <w:webHidden/>
          </w:rPr>
          <w:fldChar w:fldCharType="separate"/>
        </w:r>
        <w:r>
          <w:rPr>
            <w:noProof/>
            <w:webHidden/>
          </w:rPr>
          <w:t>270</w:t>
        </w:r>
        <w:r>
          <w:rPr>
            <w:noProof/>
            <w:webHidden/>
          </w:rPr>
          <w:fldChar w:fldCharType="end"/>
        </w:r>
      </w:hyperlink>
    </w:p>
    <w:p w14:paraId="571F1FC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42" w:history="1">
        <w:r w:rsidRPr="007E1566">
          <w:rPr>
            <w:rStyle w:val="Hyperlink"/>
            <w:noProof/>
          </w:rPr>
          <w:t>14.11 AI Systems as Collective Agents</w:t>
        </w:r>
        <w:r>
          <w:rPr>
            <w:noProof/>
            <w:webHidden/>
          </w:rPr>
          <w:tab/>
        </w:r>
        <w:r>
          <w:rPr>
            <w:noProof/>
            <w:webHidden/>
          </w:rPr>
          <w:fldChar w:fldCharType="begin"/>
        </w:r>
        <w:r>
          <w:rPr>
            <w:noProof/>
            <w:webHidden/>
          </w:rPr>
          <w:instrText xml:space="preserve"> PAGEREF _Toc224082542 \h </w:instrText>
        </w:r>
        <w:r>
          <w:rPr>
            <w:noProof/>
            <w:webHidden/>
          </w:rPr>
        </w:r>
        <w:r>
          <w:rPr>
            <w:noProof/>
            <w:webHidden/>
          </w:rPr>
          <w:fldChar w:fldCharType="separate"/>
        </w:r>
        <w:r>
          <w:rPr>
            <w:noProof/>
            <w:webHidden/>
          </w:rPr>
          <w:t>271</w:t>
        </w:r>
        <w:r>
          <w:rPr>
            <w:noProof/>
            <w:webHidden/>
          </w:rPr>
          <w:fldChar w:fldCharType="end"/>
        </w:r>
      </w:hyperlink>
    </w:p>
    <w:p w14:paraId="6012B29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3" w:history="1">
        <w:r w:rsidRPr="007E1566">
          <w:rPr>
            <w:rStyle w:val="Hyperlink"/>
            <w:noProof/>
          </w:rPr>
          <w:t>Human-AI Collectives</w:t>
        </w:r>
        <w:r>
          <w:rPr>
            <w:noProof/>
            <w:webHidden/>
          </w:rPr>
          <w:tab/>
        </w:r>
        <w:r>
          <w:rPr>
            <w:noProof/>
            <w:webHidden/>
          </w:rPr>
          <w:fldChar w:fldCharType="begin"/>
        </w:r>
        <w:r>
          <w:rPr>
            <w:noProof/>
            <w:webHidden/>
          </w:rPr>
          <w:instrText xml:space="preserve"> PAGEREF _Toc224082543 \h </w:instrText>
        </w:r>
        <w:r>
          <w:rPr>
            <w:noProof/>
            <w:webHidden/>
          </w:rPr>
        </w:r>
        <w:r>
          <w:rPr>
            <w:noProof/>
            <w:webHidden/>
          </w:rPr>
          <w:fldChar w:fldCharType="separate"/>
        </w:r>
        <w:r>
          <w:rPr>
            <w:noProof/>
            <w:webHidden/>
          </w:rPr>
          <w:t>271</w:t>
        </w:r>
        <w:r>
          <w:rPr>
            <w:noProof/>
            <w:webHidden/>
          </w:rPr>
          <w:fldChar w:fldCharType="end"/>
        </w:r>
      </w:hyperlink>
    </w:p>
    <w:p w14:paraId="485A258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4" w:history="1">
        <w:r w:rsidRPr="007E1566">
          <w:rPr>
            <w:rStyle w:val="Hyperlink"/>
            <w:noProof/>
          </w:rPr>
          <w:t>Responsibility Distribution in Human-AI Teams</w:t>
        </w:r>
        <w:r>
          <w:rPr>
            <w:noProof/>
            <w:webHidden/>
          </w:rPr>
          <w:tab/>
        </w:r>
        <w:r>
          <w:rPr>
            <w:noProof/>
            <w:webHidden/>
          </w:rPr>
          <w:fldChar w:fldCharType="begin"/>
        </w:r>
        <w:r>
          <w:rPr>
            <w:noProof/>
            <w:webHidden/>
          </w:rPr>
          <w:instrText xml:space="preserve"> PAGEREF _Toc224082544 \h </w:instrText>
        </w:r>
        <w:r>
          <w:rPr>
            <w:noProof/>
            <w:webHidden/>
          </w:rPr>
        </w:r>
        <w:r>
          <w:rPr>
            <w:noProof/>
            <w:webHidden/>
          </w:rPr>
          <w:fldChar w:fldCharType="separate"/>
        </w:r>
        <w:r>
          <w:rPr>
            <w:noProof/>
            <w:webHidden/>
          </w:rPr>
          <w:t>271</w:t>
        </w:r>
        <w:r>
          <w:rPr>
            <w:noProof/>
            <w:webHidden/>
          </w:rPr>
          <w:fldChar w:fldCharType="end"/>
        </w:r>
      </w:hyperlink>
    </w:p>
    <w:p w14:paraId="455E30E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5" w:history="1">
        <w:r w:rsidRPr="007E1566">
          <w:rPr>
            <w:rStyle w:val="Hyperlink"/>
            <w:noProof/>
          </w:rPr>
          <w:t>The Alignment Problem as Emergent Agency</w:t>
        </w:r>
        <w:r>
          <w:rPr>
            <w:noProof/>
            <w:webHidden/>
          </w:rPr>
          <w:tab/>
        </w:r>
        <w:r>
          <w:rPr>
            <w:noProof/>
            <w:webHidden/>
          </w:rPr>
          <w:fldChar w:fldCharType="begin"/>
        </w:r>
        <w:r>
          <w:rPr>
            <w:noProof/>
            <w:webHidden/>
          </w:rPr>
          <w:instrText xml:space="preserve"> PAGEREF _Toc224082545 \h </w:instrText>
        </w:r>
        <w:r>
          <w:rPr>
            <w:noProof/>
            <w:webHidden/>
          </w:rPr>
        </w:r>
        <w:r>
          <w:rPr>
            <w:noProof/>
            <w:webHidden/>
          </w:rPr>
          <w:fldChar w:fldCharType="separate"/>
        </w:r>
        <w:r>
          <w:rPr>
            <w:noProof/>
            <w:webHidden/>
          </w:rPr>
          <w:t>271</w:t>
        </w:r>
        <w:r>
          <w:rPr>
            <w:noProof/>
            <w:webHidden/>
          </w:rPr>
          <w:fldChar w:fldCharType="end"/>
        </w:r>
      </w:hyperlink>
    </w:p>
    <w:p w14:paraId="4987536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46" w:history="1">
        <w:r w:rsidRPr="007E1566">
          <w:rPr>
            <w:rStyle w:val="Hyperlink"/>
            <w:noProof/>
          </w:rPr>
          <w:t>14.12 Worked Example: The Hospital Ethics Committee</w:t>
        </w:r>
        <w:r>
          <w:rPr>
            <w:noProof/>
            <w:webHidden/>
          </w:rPr>
          <w:tab/>
        </w:r>
        <w:r>
          <w:rPr>
            <w:noProof/>
            <w:webHidden/>
          </w:rPr>
          <w:fldChar w:fldCharType="begin"/>
        </w:r>
        <w:r>
          <w:rPr>
            <w:noProof/>
            <w:webHidden/>
          </w:rPr>
          <w:instrText xml:space="preserve"> PAGEREF _Toc224082546 \h </w:instrText>
        </w:r>
        <w:r>
          <w:rPr>
            <w:noProof/>
            <w:webHidden/>
          </w:rPr>
        </w:r>
        <w:r>
          <w:rPr>
            <w:noProof/>
            <w:webHidden/>
          </w:rPr>
          <w:fldChar w:fldCharType="separate"/>
        </w:r>
        <w:r>
          <w:rPr>
            <w:noProof/>
            <w:webHidden/>
          </w:rPr>
          <w:t>272</w:t>
        </w:r>
        <w:r>
          <w:rPr>
            <w:noProof/>
            <w:webHidden/>
          </w:rPr>
          <w:fldChar w:fldCharType="end"/>
        </w:r>
      </w:hyperlink>
    </w:p>
    <w:p w14:paraId="6798754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7" w:history="1">
        <w:r w:rsidRPr="007E1566">
          <w:rPr>
            <w:rStyle w:val="Hyperlink"/>
            <w:noProof/>
          </w:rPr>
          <w:t>Setup</w:t>
        </w:r>
        <w:r>
          <w:rPr>
            <w:noProof/>
            <w:webHidden/>
          </w:rPr>
          <w:tab/>
        </w:r>
        <w:r>
          <w:rPr>
            <w:noProof/>
            <w:webHidden/>
          </w:rPr>
          <w:fldChar w:fldCharType="begin"/>
        </w:r>
        <w:r>
          <w:rPr>
            <w:noProof/>
            <w:webHidden/>
          </w:rPr>
          <w:instrText xml:space="preserve"> PAGEREF _Toc224082547 \h </w:instrText>
        </w:r>
        <w:r>
          <w:rPr>
            <w:noProof/>
            <w:webHidden/>
          </w:rPr>
        </w:r>
        <w:r>
          <w:rPr>
            <w:noProof/>
            <w:webHidden/>
          </w:rPr>
          <w:fldChar w:fldCharType="separate"/>
        </w:r>
        <w:r>
          <w:rPr>
            <w:noProof/>
            <w:webHidden/>
          </w:rPr>
          <w:t>272</w:t>
        </w:r>
        <w:r>
          <w:rPr>
            <w:noProof/>
            <w:webHidden/>
          </w:rPr>
          <w:fldChar w:fldCharType="end"/>
        </w:r>
      </w:hyperlink>
    </w:p>
    <w:p w14:paraId="5ED9231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8" w:history="1">
        <w:r w:rsidRPr="007E1566">
          <w:rPr>
            <w:rStyle w:val="Hyperlink"/>
            <w:noProof/>
          </w:rPr>
          <w:t>The Individual Evaluation Tensors</w:t>
        </w:r>
        <w:r>
          <w:rPr>
            <w:noProof/>
            <w:webHidden/>
          </w:rPr>
          <w:tab/>
        </w:r>
        <w:r>
          <w:rPr>
            <w:noProof/>
            <w:webHidden/>
          </w:rPr>
          <w:fldChar w:fldCharType="begin"/>
        </w:r>
        <w:r>
          <w:rPr>
            <w:noProof/>
            <w:webHidden/>
          </w:rPr>
          <w:instrText xml:space="preserve"> PAGEREF _Toc224082548 \h </w:instrText>
        </w:r>
        <w:r>
          <w:rPr>
            <w:noProof/>
            <w:webHidden/>
          </w:rPr>
        </w:r>
        <w:r>
          <w:rPr>
            <w:noProof/>
            <w:webHidden/>
          </w:rPr>
          <w:fldChar w:fldCharType="separate"/>
        </w:r>
        <w:r>
          <w:rPr>
            <w:noProof/>
            <w:webHidden/>
          </w:rPr>
          <w:t>272</w:t>
        </w:r>
        <w:r>
          <w:rPr>
            <w:noProof/>
            <w:webHidden/>
          </w:rPr>
          <w:fldChar w:fldCharType="end"/>
        </w:r>
      </w:hyperlink>
    </w:p>
    <w:p w14:paraId="4B2385C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9" w:history="1">
        <w:r w:rsidRPr="007E1566">
          <w:rPr>
            <w:rStyle w:val="Hyperlink"/>
            <w:noProof/>
          </w:rPr>
          <w:t>The Structure Tensor</w:t>
        </w:r>
        <w:r>
          <w:rPr>
            <w:noProof/>
            <w:webHidden/>
          </w:rPr>
          <w:tab/>
        </w:r>
        <w:r>
          <w:rPr>
            <w:noProof/>
            <w:webHidden/>
          </w:rPr>
          <w:fldChar w:fldCharType="begin"/>
        </w:r>
        <w:r>
          <w:rPr>
            <w:noProof/>
            <w:webHidden/>
          </w:rPr>
          <w:instrText xml:space="preserve"> PAGEREF _Toc224082549 \h </w:instrText>
        </w:r>
        <w:r>
          <w:rPr>
            <w:noProof/>
            <w:webHidden/>
          </w:rPr>
        </w:r>
        <w:r>
          <w:rPr>
            <w:noProof/>
            <w:webHidden/>
          </w:rPr>
          <w:fldChar w:fldCharType="separate"/>
        </w:r>
        <w:r>
          <w:rPr>
            <w:noProof/>
            <w:webHidden/>
          </w:rPr>
          <w:t>272</w:t>
        </w:r>
        <w:r>
          <w:rPr>
            <w:noProof/>
            <w:webHidden/>
          </w:rPr>
          <w:fldChar w:fldCharType="end"/>
        </w:r>
      </w:hyperlink>
    </w:p>
    <w:p w14:paraId="2CCF7F5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0" w:history="1">
        <w:r w:rsidRPr="007E1566">
          <w:rPr>
            <w:rStyle w:val="Hyperlink"/>
            <w:noProof/>
          </w:rPr>
          <w:t>The Emergent Component</w:t>
        </w:r>
        <w:r>
          <w:rPr>
            <w:noProof/>
            <w:webHidden/>
          </w:rPr>
          <w:tab/>
        </w:r>
        <w:r>
          <w:rPr>
            <w:noProof/>
            <w:webHidden/>
          </w:rPr>
          <w:fldChar w:fldCharType="begin"/>
        </w:r>
        <w:r>
          <w:rPr>
            <w:noProof/>
            <w:webHidden/>
          </w:rPr>
          <w:instrText xml:space="preserve"> PAGEREF _Toc224082550 \h </w:instrText>
        </w:r>
        <w:r>
          <w:rPr>
            <w:noProof/>
            <w:webHidden/>
          </w:rPr>
        </w:r>
        <w:r>
          <w:rPr>
            <w:noProof/>
            <w:webHidden/>
          </w:rPr>
          <w:fldChar w:fldCharType="separate"/>
        </w:r>
        <w:r>
          <w:rPr>
            <w:noProof/>
            <w:webHidden/>
          </w:rPr>
          <w:t>273</w:t>
        </w:r>
        <w:r>
          <w:rPr>
            <w:noProof/>
            <w:webHidden/>
          </w:rPr>
          <w:fldChar w:fldCharType="end"/>
        </w:r>
      </w:hyperlink>
    </w:p>
    <w:p w14:paraId="2F548C2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1" w:history="1">
        <w:r w:rsidRPr="007E1566">
          <w:rPr>
            <w:rStyle w:val="Hyperlink"/>
            <w:noProof/>
          </w:rPr>
          <w:t>The Decision</w:t>
        </w:r>
        <w:r>
          <w:rPr>
            <w:noProof/>
            <w:webHidden/>
          </w:rPr>
          <w:tab/>
        </w:r>
        <w:r>
          <w:rPr>
            <w:noProof/>
            <w:webHidden/>
          </w:rPr>
          <w:fldChar w:fldCharType="begin"/>
        </w:r>
        <w:r>
          <w:rPr>
            <w:noProof/>
            <w:webHidden/>
          </w:rPr>
          <w:instrText xml:space="preserve"> PAGEREF _Toc224082551 \h </w:instrText>
        </w:r>
        <w:r>
          <w:rPr>
            <w:noProof/>
            <w:webHidden/>
          </w:rPr>
        </w:r>
        <w:r>
          <w:rPr>
            <w:noProof/>
            <w:webHidden/>
          </w:rPr>
          <w:fldChar w:fldCharType="separate"/>
        </w:r>
        <w:r>
          <w:rPr>
            <w:noProof/>
            <w:webHidden/>
          </w:rPr>
          <w:t>273</w:t>
        </w:r>
        <w:r>
          <w:rPr>
            <w:noProof/>
            <w:webHidden/>
          </w:rPr>
          <w:fldChar w:fldCharType="end"/>
        </w:r>
      </w:hyperlink>
    </w:p>
    <w:p w14:paraId="5991E82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2" w:history="1">
        <w:r w:rsidRPr="007E1566">
          <w:rPr>
            <w:rStyle w:val="Hyperlink"/>
            <w:noProof/>
          </w:rPr>
          <w:t>Responsibility for the Outcome</w:t>
        </w:r>
        <w:r>
          <w:rPr>
            <w:noProof/>
            <w:webHidden/>
          </w:rPr>
          <w:tab/>
        </w:r>
        <w:r>
          <w:rPr>
            <w:noProof/>
            <w:webHidden/>
          </w:rPr>
          <w:fldChar w:fldCharType="begin"/>
        </w:r>
        <w:r>
          <w:rPr>
            <w:noProof/>
            <w:webHidden/>
          </w:rPr>
          <w:instrText xml:space="preserve"> PAGEREF _Toc224082552 \h </w:instrText>
        </w:r>
        <w:r>
          <w:rPr>
            <w:noProof/>
            <w:webHidden/>
          </w:rPr>
        </w:r>
        <w:r>
          <w:rPr>
            <w:noProof/>
            <w:webHidden/>
          </w:rPr>
          <w:fldChar w:fldCharType="separate"/>
        </w:r>
        <w:r>
          <w:rPr>
            <w:noProof/>
            <w:webHidden/>
          </w:rPr>
          <w:t>274</w:t>
        </w:r>
        <w:r>
          <w:rPr>
            <w:noProof/>
            <w:webHidden/>
          </w:rPr>
          <w:fldChar w:fldCharType="end"/>
        </w:r>
      </w:hyperlink>
    </w:p>
    <w:p w14:paraId="4D83B8D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3" w:history="1">
        <w:r w:rsidRPr="007E1566">
          <w:rPr>
            <w:rStyle w:val="Hyperlink"/>
            <w:noProof/>
          </w:rPr>
          <w:t>14.13 Summary</w:t>
        </w:r>
        <w:r>
          <w:rPr>
            <w:noProof/>
            <w:webHidden/>
          </w:rPr>
          <w:tab/>
        </w:r>
        <w:r>
          <w:rPr>
            <w:noProof/>
            <w:webHidden/>
          </w:rPr>
          <w:fldChar w:fldCharType="begin"/>
        </w:r>
        <w:r>
          <w:rPr>
            <w:noProof/>
            <w:webHidden/>
          </w:rPr>
          <w:instrText xml:space="preserve"> PAGEREF _Toc224082553 \h </w:instrText>
        </w:r>
        <w:r>
          <w:rPr>
            <w:noProof/>
            <w:webHidden/>
          </w:rPr>
        </w:r>
        <w:r>
          <w:rPr>
            <w:noProof/>
            <w:webHidden/>
          </w:rPr>
          <w:fldChar w:fldCharType="separate"/>
        </w:r>
        <w:r>
          <w:rPr>
            <w:noProof/>
            <w:webHidden/>
          </w:rPr>
          <w:t>274</w:t>
        </w:r>
        <w:r>
          <w:rPr>
            <w:noProof/>
            <w:webHidden/>
          </w:rPr>
          <w:fldChar w:fldCharType="end"/>
        </w:r>
      </w:hyperlink>
    </w:p>
    <w:p w14:paraId="515620E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4"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_Toc224082554 \h </w:instrText>
        </w:r>
        <w:r>
          <w:rPr>
            <w:noProof/>
            <w:webHidden/>
          </w:rPr>
        </w:r>
        <w:r>
          <w:rPr>
            <w:noProof/>
            <w:webHidden/>
          </w:rPr>
          <w:fldChar w:fldCharType="separate"/>
        </w:r>
        <w:r>
          <w:rPr>
            <w:noProof/>
            <w:webHidden/>
          </w:rPr>
          <w:t>275</w:t>
        </w:r>
        <w:r>
          <w:rPr>
            <w:noProof/>
            <w:webHidden/>
          </w:rPr>
          <w:fldChar w:fldCharType="end"/>
        </w:r>
      </w:hyperlink>
    </w:p>
    <w:p w14:paraId="70397591" w14:textId="77777777" w:rsidR="000F5166" w:rsidRDefault="000F5166">
      <w:pPr>
        <w:pStyle w:val="TOC1"/>
        <w:rPr>
          <w:rFonts w:asciiTheme="minorHAnsi" w:hAnsiTheme="minorHAnsi"/>
          <w:kern w:val="2"/>
          <w:szCs w:val="24"/>
          <w:lang w:eastAsia="en-US"/>
          <w14:ligatures w14:val="standardContextual"/>
        </w:rPr>
      </w:pPr>
      <w:hyperlink w:anchor="_Toc224082555" w:history="1">
        <w:r w:rsidRPr="007E1566">
          <w:rPr>
            <w:rStyle w:val="Hyperlink"/>
          </w:rPr>
          <w:t>Chapter 15: From Tensor to Decision — The Philosophy of Moral Contraction</w:t>
        </w:r>
        <w:r>
          <w:rPr>
            <w:webHidden/>
          </w:rPr>
          <w:tab/>
        </w:r>
        <w:r>
          <w:rPr>
            <w:webHidden/>
          </w:rPr>
          <w:fldChar w:fldCharType="begin"/>
        </w:r>
        <w:r>
          <w:rPr>
            <w:webHidden/>
          </w:rPr>
          <w:instrText xml:space="preserve"> PAGEREF _Toc224082555 \h </w:instrText>
        </w:r>
        <w:r>
          <w:rPr>
            <w:webHidden/>
          </w:rPr>
        </w:r>
        <w:r>
          <w:rPr>
            <w:webHidden/>
          </w:rPr>
          <w:fldChar w:fldCharType="separate"/>
        </w:r>
        <w:r>
          <w:rPr>
            <w:webHidden/>
          </w:rPr>
          <w:t>277</w:t>
        </w:r>
        <w:r>
          <w:rPr>
            <w:webHidden/>
          </w:rPr>
          <w:fldChar w:fldCharType="end"/>
        </w:r>
      </w:hyperlink>
    </w:p>
    <w:p w14:paraId="67601D3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6" w:history="1">
        <w:r w:rsidRPr="007E1566">
          <w:rPr>
            <w:rStyle w:val="Hyperlink"/>
            <w:noProof/>
          </w:rPr>
          <w:t>15.1 The Moment of Choice</w:t>
        </w:r>
        <w:r>
          <w:rPr>
            <w:noProof/>
            <w:webHidden/>
          </w:rPr>
          <w:tab/>
        </w:r>
        <w:r>
          <w:rPr>
            <w:noProof/>
            <w:webHidden/>
          </w:rPr>
          <w:fldChar w:fldCharType="begin"/>
        </w:r>
        <w:r>
          <w:rPr>
            <w:noProof/>
            <w:webHidden/>
          </w:rPr>
          <w:instrText xml:space="preserve"> PAGEREF _Toc224082556 \h </w:instrText>
        </w:r>
        <w:r>
          <w:rPr>
            <w:noProof/>
            <w:webHidden/>
          </w:rPr>
        </w:r>
        <w:r>
          <w:rPr>
            <w:noProof/>
            <w:webHidden/>
          </w:rPr>
          <w:fldChar w:fldCharType="separate"/>
        </w:r>
        <w:r>
          <w:rPr>
            <w:noProof/>
            <w:webHidden/>
          </w:rPr>
          <w:t>277</w:t>
        </w:r>
        <w:r>
          <w:rPr>
            <w:noProof/>
            <w:webHidden/>
          </w:rPr>
          <w:fldChar w:fldCharType="end"/>
        </w:r>
      </w:hyperlink>
    </w:p>
    <w:p w14:paraId="6D4E4D7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7" w:history="1">
        <w:r w:rsidRPr="007E1566">
          <w:rPr>
            <w:rStyle w:val="Hyperlink"/>
            <w:noProof/>
          </w:rPr>
          <w:t>15.2 The Mathematics of Contraction</w:t>
        </w:r>
        <w:r>
          <w:rPr>
            <w:noProof/>
            <w:webHidden/>
          </w:rPr>
          <w:tab/>
        </w:r>
        <w:r>
          <w:rPr>
            <w:noProof/>
            <w:webHidden/>
          </w:rPr>
          <w:fldChar w:fldCharType="begin"/>
        </w:r>
        <w:r>
          <w:rPr>
            <w:noProof/>
            <w:webHidden/>
          </w:rPr>
          <w:instrText xml:space="preserve"> PAGEREF _Toc224082557 \h </w:instrText>
        </w:r>
        <w:r>
          <w:rPr>
            <w:noProof/>
            <w:webHidden/>
          </w:rPr>
        </w:r>
        <w:r>
          <w:rPr>
            <w:noProof/>
            <w:webHidden/>
          </w:rPr>
          <w:fldChar w:fldCharType="separate"/>
        </w:r>
        <w:r>
          <w:rPr>
            <w:noProof/>
            <w:webHidden/>
          </w:rPr>
          <w:t>277</w:t>
        </w:r>
        <w:r>
          <w:rPr>
            <w:noProof/>
            <w:webHidden/>
          </w:rPr>
          <w:fldChar w:fldCharType="end"/>
        </w:r>
      </w:hyperlink>
    </w:p>
    <w:p w14:paraId="6FFE3FF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8" w:history="1">
        <w:r w:rsidRPr="007E1566">
          <w:rPr>
            <w:rStyle w:val="Hyperlink"/>
            <w:noProof/>
          </w:rPr>
          <w:t>Contraction as Index Summation</w:t>
        </w:r>
        <w:r>
          <w:rPr>
            <w:noProof/>
            <w:webHidden/>
          </w:rPr>
          <w:tab/>
        </w:r>
        <w:r>
          <w:rPr>
            <w:noProof/>
            <w:webHidden/>
          </w:rPr>
          <w:fldChar w:fldCharType="begin"/>
        </w:r>
        <w:r>
          <w:rPr>
            <w:noProof/>
            <w:webHidden/>
          </w:rPr>
          <w:instrText xml:space="preserve"> PAGEREF _Toc224082558 \h </w:instrText>
        </w:r>
        <w:r>
          <w:rPr>
            <w:noProof/>
            <w:webHidden/>
          </w:rPr>
        </w:r>
        <w:r>
          <w:rPr>
            <w:noProof/>
            <w:webHidden/>
          </w:rPr>
          <w:fldChar w:fldCharType="separate"/>
        </w:r>
        <w:r>
          <w:rPr>
            <w:noProof/>
            <w:webHidden/>
          </w:rPr>
          <w:t>277</w:t>
        </w:r>
        <w:r>
          <w:rPr>
            <w:noProof/>
            <w:webHidden/>
          </w:rPr>
          <w:fldChar w:fldCharType="end"/>
        </w:r>
      </w:hyperlink>
    </w:p>
    <w:p w14:paraId="07E9E00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9" w:history="1">
        <w:r w:rsidRPr="007E1566">
          <w:rPr>
            <w:rStyle w:val="Hyperlink"/>
            <w:noProof/>
          </w:rPr>
          <w:t>The Contraction Chain</w:t>
        </w:r>
        <w:r>
          <w:rPr>
            <w:noProof/>
            <w:webHidden/>
          </w:rPr>
          <w:tab/>
        </w:r>
        <w:r>
          <w:rPr>
            <w:noProof/>
            <w:webHidden/>
          </w:rPr>
          <w:fldChar w:fldCharType="begin"/>
        </w:r>
        <w:r>
          <w:rPr>
            <w:noProof/>
            <w:webHidden/>
          </w:rPr>
          <w:instrText xml:space="preserve"> PAGEREF _Toc224082559 \h </w:instrText>
        </w:r>
        <w:r>
          <w:rPr>
            <w:noProof/>
            <w:webHidden/>
          </w:rPr>
        </w:r>
        <w:r>
          <w:rPr>
            <w:noProof/>
            <w:webHidden/>
          </w:rPr>
          <w:fldChar w:fldCharType="separate"/>
        </w:r>
        <w:r>
          <w:rPr>
            <w:noProof/>
            <w:webHidden/>
          </w:rPr>
          <w:t>278</w:t>
        </w:r>
        <w:r>
          <w:rPr>
            <w:noProof/>
            <w:webHidden/>
          </w:rPr>
          <w:fldChar w:fldCharType="end"/>
        </w:r>
      </w:hyperlink>
    </w:p>
    <w:p w14:paraId="324302B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0" w:history="1">
        <w:r w:rsidRPr="007E1566">
          <w:rPr>
            <w:rStyle w:val="Hyperlink"/>
            <w:noProof/>
          </w:rPr>
          <w:t>Non-Commutativity of Contraction</w:t>
        </w:r>
        <w:r>
          <w:rPr>
            <w:noProof/>
            <w:webHidden/>
          </w:rPr>
          <w:tab/>
        </w:r>
        <w:r>
          <w:rPr>
            <w:noProof/>
            <w:webHidden/>
          </w:rPr>
          <w:fldChar w:fldCharType="begin"/>
        </w:r>
        <w:r>
          <w:rPr>
            <w:noProof/>
            <w:webHidden/>
          </w:rPr>
          <w:instrText xml:space="preserve"> PAGEREF _Toc224082560 \h </w:instrText>
        </w:r>
        <w:r>
          <w:rPr>
            <w:noProof/>
            <w:webHidden/>
          </w:rPr>
        </w:r>
        <w:r>
          <w:rPr>
            <w:noProof/>
            <w:webHidden/>
          </w:rPr>
          <w:fldChar w:fldCharType="separate"/>
        </w:r>
        <w:r>
          <w:rPr>
            <w:noProof/>
            <w:webHidden/>
          </w:rPr>
          <w:t>278</w:t>
        </w:r>
        <w:r>
          <w:rPr>
            <w:noProof/>
            <w:webHidden/>
          </w:rPr>
          <w:fldChar w:fldCharType="end"/>
        </w:r>
      </w:hyperlink>
    </w:p>
    <w:p w14:paraId="4FCB1DF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61" w:history="1">
        <w:r w:rsidRPr="007E1566">
          <w:rPr>
            <w:rStyle w:val="Hyperlink"/>
            <w:noProof/>
          </w:rPr>
          <w:t>15.3 The Necessity of Contraction</w:t>
        </w:r>
        <w:r>
          <w:rPr>
            <w:noProof/>
            <w:webHidden/>
          </w:rPr>
          <w:tab/>
        </w:r>
        <w:r>
          <w:rPr>
            <w:noProof/>
            <w:webHidden/>
          </w:rPr>
          <w:fldChar w:fldCharType="begin"/>
        </w:r>
        <w:r>
          <w:rPr>
            <w:noProof/>
            <w:webHidden/>
          </w:rPr>
          <w:instrText xml:space="preserve"> PAGEREF _Toc224082561 \h </w:instrText>
        </w:r>
        <w:r>
          <w:rPr>
            <w:noProof/>
            <w:webHidden/>
          </w:rPr>
        </w:r>
        <w:r>
          <w:rPr>
            <w:noProof/>
            <w:webHidden/>
          </w:rPr>
          <w:fldChar w:fldCharType="separate"/>
        </w:r>
        <w:r>
          <w:rPr>
            <w:noProof/>
            <w:webHidden/>
          </w:rPr>
          <w:t>279</w:t>
        </w:r>
        <w:r>
          <w:rPr>
            <w:noProof/>
            <w:webHidden/>
          </w:rPr>
          <w:fldChar w:fldCharType="end"/>
        </w:r>
      </w:hyperlink>
    </w:p>
    <w:p w14:paraId="3E49422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2" w:history="1">
        <w:r w:rsidRPr="007E1566">
          <w:rPr>
            <w:rStyle w:val="Hyperlink"/>
            <w:noProof/>
          </w:rPr>
          <w:t>Why Contract at All?</w:t>
        </w:r>
        <w:r>
          <w:rPr>
            <w:noProof/>
            <w:webHidden/>
          </w:rPr>
          <w:tab/>
        </w:r>
        <w:r>
          <w:rPr>
            <w:noProof/>
            <w:webHidden/>
          </w:rPr>
          <w:fldChar w:fldCharType="begin"/>
        </w:r>
        <w:r>
          <w:rPr>
            <w:noProof/>
            <w:webHidden/>
          </w:rPr>
          <w:instrText xml:space="preserve"> PAGEREF _Toc224082562 \h </w:instrText>
        </w:r>
        <w:r>
          <w:rPr>
            <w:noProof/>
            <w:webHidden/>
          </w:rPr>
        </w:r>
        <w:r>
          <w:rPr>
            <w:noProof/>
            <w:webHidden/>
          </w:rPr>
          <w:fldChar w:fldCharType="separate"/>
        </w:r>
        <w:r>
          <w:rPr>
            <w:noProof/>
            <w:webHidden/>
          </w:rPr>
          <w:t>279</w:t>
        </w:r>
        <w:r>
          <w:rPr>
            <w:noProof/>
            <w:webHidden/>
          </w:rPr>
          <w:fldChar w:fldCharType="end"/>
        </w:r>
      </w:hyperlink>
    </w:p>
    <w:p w14:paraId="1B7BBF9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3" w:history="1">
        <w:r w:rsidRPr="007E1566">
          <w:rPr>
            <w:rStyle w:val="Hyperlink"/>
            <w:noProof/>
          </w:rPr>
          <w:t>The Cost of Premature Contraction</w:t>
        </w:r>
        <w:r>
          <w:rPr>
            <w:noProof/>
            <w:webHidden/>
          </w:rPr>
          <w:tab/>
        </w:r>
        <w:r>
          <w:rPr>
            <w:noProof/>
            <w:webHidden/>
          </w:rPr>
          <w:fldChar w:fldCharType="begin"/>
        </w:r>
        <w:r>
          <w:rPr>
            <w:noProof/>
            <w:webHidden/>
          </w:rPr>
          <w:instrText xml:space="preserve"> PAGEREF _Toc224082563 \h </w:instrText>
        </w:r>
        <w:r>
          <w:rPr>
            <w:noProof/>
            <w:webHidden/>
          </w:rPr>
        </w:r>
        <w:r>
          <w:rPr>
            <w:noProof/>
            <w:webHidden/>
          </w:rPr>
          <w:fldChar w:fldCharType="separate"/>
        </w:r>
        <w:r>
          <w:rPr>
            <w:noProof/>
            <w:webHidden/>
          </w:rPr>
          <w:t>279</w:t>
        </w:r>
        <w:r>
          <w:rPr>
            <w:noProof/>
            <w:webHidden/>
          </w:rPr>
          <w:fldChar w:fldCharType="end"/>
        </w:r>
      </w:hyperlink>
    </w:p>
    <w:p w14:paraId="7570D8A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64" w:history="1">
        <w:r w:rsidRPr="007E1566">
          <w:rPr>
            <w:rStyle w:val="Hyperlink"/>
            <w:noProof/>
          </w:rPr>
          <w:t>15.4 Who Contracts?</w:t>
        </w:r>
        <w:r>
          <w:rPr>
            <w:noProof/>
            <w:webHidden/>
          </w:rPr>
          <w:tab/>
        </w:r>
        <w:r>
          <w:rPr>
            <w:noProof/>
            <w:webHidden/>
          </w:rPr>
          <w:fldChar w:fldCharType="begin"/>
        </w:r>
        <w:r>
          <w:rPr>
            <w:noProof/>
            <w:webHidden/>
          </w:rPr>
          <w:instrText xml:space="preserve"> PAGEREF _Toc224082564 \h </w:instrText>
        </w:r>
        <w:r>
          <w:rPr>
            <w:noProof/>
            <w:webHidden/>
          </w:rPr>
        </w:r>
        <w:r>
          <w:rPr>
            <w:noProof/>
            <w:webHidden/>
          </w:rPr>
          <w:fldChar w:fldCharType="separate"/>
        </w:r>
        <w:r>
          <w:rPr>
            <w:noProof/>
            <w:webHidden/>
          </w:rPr>
          <w:t>280</w:t>
        </w:r>
        <w:r>
          <w:rPr>
            <w:noProof/>
            <w:webHidden/>
          </w:rPr>
          <w:fldChar w:fldCharType="end"/>
        </w:r>
      </w:hyperlink>
    </w:p>
    <w:p w14:paraId="053409E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5" w:history="1">
        <w:r w:rsidRPr="007E1566">
          <w:rPr>
            <w:rStyle w:val="Hyperlink"/>
            <w:noProof/>
          </w:rPr>
          <w:t>The Agent</w:t>
        </w:r>
        <w:r>
          <w:rPr>
            <w:noProof/>
            <w:webHidden/>
          </w:rPr>
          <w:tab/>
        </w:r>
        <w:r>
          <w:rPr>
            <w:noProof/>
            <w:webHidden/>
          </w:rPr>
          <w:fldChar w:fldCharType="begin"/>
        </w:r>
        <w:r>
          <w:rPr>
            <w:noProof/>
            <w:webHidden/>
          </w:rPr>
          <w:instrText xml:space="preserve"> PAGEREF _Toc224082565 \h </w:instrText>
        </w:r>
        <w:r>
          <w:rPr>
            <w:noProof/>
            <w:webHidden/>
          </w:rPr>
        </w:r>
        <w:r>
          <w:rPr>
            <w:noProof/>
            <w:webHidden/>
          </w:rPr>
          <w:fldChar w:fldCharType="separate"/>
        </w:r>
        <w:r>
          <w:rPr>
            <w:noProof/>
            <w:webHidden/>
          </w:rPr>
          <w:t>280</w:t>
        </w:r>
        <w:r>
          <w:rPr>
            <w:noProof/>
            <w:webHidden/>
          </w:rPr>
          <w:fldChar w:fldCharType="end"/>
        </w:r>
      </w:hyperlink>
    </w:p>
    <w:p w14:paraId="386CECB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6" w:history="1">
        <w:r w:rsidRPr="007E1566">
          <w:rPr>
            <w:rStyle w:val="Hyperlink"/>
            <w:noProof/>
          </w:rPr>
          <w:t>The Community</w:t>
        </w:r>
        <w:r>
          <w:rPr>
            <w:noProof/>
            <w:webHidden/>
          </w:rPr>
          <w:tab/>
        </w:r>
        <w:r>
          <w:rPr>
            <w:noProof/>
            <w:webHidden/>
          </w:rPr>
          <w:fldChar w:fldCharType="begin"/>
        </w:r>
        <w:r>
          <w:rPr>
            <w:noProof/>
            <w:webHidden/>
          </w:rPr>
          <w:instrText xml:space="preserve"> PAGEREF _Toc224082566 \h </w:instrText>
        </w:r>
        <w:r>
          <w:rPr>
            <w:noProof/>
            <w:webHidden/>
          </w:rPr>
        </w:r>
        <w:r>
          <w:rPr>
            <w:noProof/>
            <w:webHidden/>
          </w:rPr>
          <w:fldChar w:fldCharType="separate"/>
        </w:r>
        <w:r>
          <w:rPr>
            <w:noProof/>
            <w:webHidden/>
          </w:rPr>
          <w:t>280</w:t>
        </w:r>
        <w:r>
          <w:rPr>
            <w:noProof/>
            <w:webHidden/>
          </w:rPr>
          <w:fldChar w:fldCharType="end"/>
        </w:r>
      </w:hyperlink>
    </w:p>
    <w:p w14:paraId="45C1DD6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7" w:history="1">
        <w:r w:rsidRPr="007E1566">
          <w:rPr>
            <w:rStyle w:val="Hyperlink"/>
            <w:noProof/>
          </w:rPr>
          <w:t>The Institution</w:t>
        </w:r>
        <w:r>
          <w:rPr>
            <w:noProof/>
            <w:webHidden/>
          </w:rPr>
          <w:tab/>
        </w:r>
        <w:r>
          <w:rPr>
            <w:noProof/>
            <w:webHidden/>
          </w:rPr>
          <w:fldChar w:fldCharType="begin"/>
        </w:r>
        <w:r>
          <w:rPr>
            <w:noProof/>
            <w:webHidden/>
          </w:rPr>
          <w:instrText xml:space="preserve"> PAGEREF _Toc224082567 \h </w:instrText>
        </w:r>
        <w:r>
          <w:rPr>
            <w:noProof/>
            <w:webHidden/>
          </w:rPr>
        </w:r>
        <w:r>
          <w:rPr>
            <w:noProof/>
            <w:webHidden/>
          </w:rPr>
          <w:fldChar w:fldCharType="separate"/>
        </w:r>
        <w:r>
          <w:rPr>
            <w:noProof/>
            <w:webHidden/>
          </w:rPr>
          <w:t>280</w:t>
        </w:r>
        <w:r>
          <w:rPr>
            <w:noProof/>
            <w:webHidden/>
          </w:rPr>
          <w:fldChar w:fldCharType="end"/>
        </w:r>
      </w:hyperlink>
    </w:p>
    <w:p w14:paraId="3956B53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8" w:history="1">
        <w:r w:rsidRPr="007E1566">
          <w:rPr>
            <w:rStyle w:val="Hyperlink"/>
            <w:noProof/>
          </w:rPr>
          <w:t>The Algorithm</w:t>
        </w:r>
        <w:r>
          <w:rPr>
            <w:noProof/>
            <w:webHidden/>
          </w:rPr>
          <w:tab/>
        </w:r>
        <w:r>
          <w:rPr>
            <w:noProof/>
            <w:webHidden/>
          </w:rPr>
          <w:fldChar w:fldCharType="begin"/>
        </w:r>
        <w:r>
          <w:rPr>
            <w:noProof/>
            <w:webHidden/>
          </w:rPr>
          <w:instrText xml:space="preserve"> PAGEREF _Toc224082568 \h </w:instrText>
        </w:r>
        <w:r>
          <w:rPr>
            <w:noProof/>
            <w:webHidden/>
          </w:rPr>
        </w:r>
        <w:r>
          <w:rPr>
            <w:noProof/>
            <w:webHidden/>
          </w:rPr>
          <w:fldChar w:fldCharType="separate"/>
        </w:r>
        <w:r>
          <w:rPr>
            <w:noProof/>
            <w:webHidden/>
          </w:rPr>
          <w:t>280</w:t>
        </w:r>
        <w:r>
          <w:rPr>
            <w:noProof/>
            <w:webHidden/>
          </w:rPr>
          <w:fldChar w:fldCharType="end"/>
        </w:r>
      </w:hyperlink>
    </w:p>
    <w:p w14:paraId="4E72FD2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69" w:history="1">
        <w:r w:rsidRPr="007E1566">
          <w:rPr>
            <w:rStyle w:val="Hyperlink"/>
            <w:noProof/>
          </w:rPr>
          <w:t>15.5 Types of Contraction</w:t>
        </w:r>
        <w:r>
          <w:rPr>
            <w:noProof/>
            <w:webHidden/>
          </w:rPr>
          <w:tab/>
        </w:r>
        <w:r>
          <w:rPr>
            <w:noProof/>
            <w:webHidden/>
          </w:rPr>
          <w:fldChar w:fldCharType="begin"/>
        </w:r>
        <w:r>
          <w:rPr>
            <w:noProof/>
            <w:webHidden/>
          </w:rPr>
          <w:instrText xml:space="preserve"> PAGEREF _Toc224082569 \h </w:instrText>
        </w:r>
        <w:r>
          <w:rPr>
            <w:noProof/>
            <w:webHidden/>
          </w:rPr>
        </w:r>
        <w:r>
          <w:rPr>
            <w:noProof/>
            <w:webHidden/>
          </w:rPr>
          <w:fldChar w:fldCharType="separate"/>
        </w:r>
        <w:r>
          <w:rPr>
            <w:noProof/>
            <w:webHidden/>
          </w:rPr>
          <w:t>281</w:t>
        </w:r>
        <w:r>
          <w:rPr>
            <w:noProof/>
            <w:webHidden/>
          </w:rPr>
          <w:fldChar w:fldCharType="end"/>
        </w:r>
      </w:hyperlink>
    </w:p>
    <w:p w14:paraId="2C66E33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0" w:history="1">
        <w:r w:rsidRPr="007E1566">
          <w:rPr>
            <w:rStyle w:val="Hyperlink"/>
            <w:noProof/>
          </w:rPr>
          <w:t>A Taxonomy</w:t>
        </w:r>
        <w:r>
          <w:rPr>
            <w:noProof/>
            <w:webHidden/>
          </w:rPr>
          <w:tab/>
        </w:r>
        <w:r>
          <w:rPr>
            <w:noProof/>
            <w:webHidden/>
          </w:rPr>
          <w:fldChar w:fldCharType="begin"/>
        </w:r>
        <w:r>
          <w:rPr>
            <w:noProof/>
            <w:webHidden/>
          </w:rPr>
          <w:instrText xml:space="preserve"> PAGEREF _Toc224082570 \h </w:instrText>
        </w:r>
        <w:r>
          <w:rPr>
            <w:noProof/>
            <w:webHidden/>
          </w:rPr>
        </w:r>
        <w:r>
          <w:rPr>
            <w:noProof/>
            <w:webHidden/>
          </w:rPr>
          <w:fldChar w:fldCharType="separate"/>
        </w:r>
        <w:r>
          <w:rPr>
            <w:noProof/>
            <w:webHidden/>
          </w:rPr>
          <w:t>281</w:t>
        </w:r>
        <w:r>
          <w:rPr>
            <w:noProof/>
            <w:webHidden/>
          </w:rPr>
          <w:fldChar w:fldCharType="end"/>
        </w:r>
      </w:hyperlink>
    </w:p>
    <w:p w14:paraId="022870B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1" w:history="1">
        <w:r w:rsidRPr="007E1566">
          <w:rPr>
            <w:rStyle w:val="Hyperlink"/>
            <w:noProof/>
          </w:rPr>
          <w:t>What Unifies Them</w:t>
        </w:r>
        <w:r>
          <w:rPr>
            <w:noProof/>
            <w:webHidden/>
          </w:rPr>
          <w:tab/>
        </w:r>
        <w:r>
          <w:rPr>
            <w:noProof/>
            <w:webHidden/>
          </w:rPr>
          <w:fldChar w:fldCharType="begin"/>
        </w:r>
        <w:r>
          <w:rPr>
            <w:noProof/>
            <w:webHidden/>
          </w:rPr>
          <w:instrText xml:space="preserve"> PAGEREF _Toc224082571 \h </w:instrText>
        </w:r>
        <w:r>
          <w:rPr>
            <w:noProof/>
            <w:webHidden/>
          </w:rPr>
        </w:r>
        <w:r>
          <w:rPr>
            <w:noProof/>
            <w:webHidden/>
          </w:rPr>
          <w:fldChar w:fldCharType="separate"/>
        </w:r>
        <w:r>
          <w:rPr>
            <w:noProof/>
            <w:webHidden/>
          </w:rPr>
          <w:t>282</w:t>
        </w:r>
        <w:r>
          <w:rPr>
            <w:noProof/>
            <w:webHidden/>
          </w:rPr>
          <w:fldChar w:fldCharType="end"/>
        </w:r>
      </w:hyperlink>
    </w:p>
    <w:p w14:paraId="64797A0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72" w:history="1">
        <w:r w:rsidRPr="007E1566">
          <w:rPr>
            <w:rStyle w:val="Hyperlink"/>
            <w:noProof/>
          </w:rPr>
          <w:t>15.6 The Information Lost in Contraction</w:t>
        </w:r>
        <w:r>
          <w:rPr>
            <w:noProof/>
            <w:webHidden/>
          </w:rPr>
          <w:tab/>
        </w:r>
        <w:r>
          <w:rPr>
            <w:noProof/>
            <w:webHidden/>
          </w:rPr>
          <w:fldChar w:fldCharType="begin"/>
        </w:r>
        <w:r>
          <w:rPr>
            <w:noProof/>
            <w:webHidden/>
          </w:rPr>
          <w:instrText xml:space="preserve"> PAGEREF _Toc224082572 \h </w:instrText>
        </w:r>
        <w:r>
          <w:rPr>
            <w:noProof/>
            <w:webHidden/>
          </w:rPr>
        </w:r>
        <w:r>
          <w:rPr>
            <w:noProof/>
            <w:webHidden/>
          </w:rPr>
          <w:fldChar w:fldCharType="separate"/>
        </w:r>
        <w:r>
          <w:rPr>
            <w:noProof/>
            <w:webHidden/>
          </w:rPr>
          <w:t>282</w:t>
        </w:r>
        <w:r>
          <w:rPr>
            <w:noProof/>
            <w:webHidden/>
          </w:rPr>
          <w:fldChar w:fldCharType="end"/>
        </w:r>
      </w:hyperlink>
    </w:p>
    <w:p w14:paraId="234BD61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3" w:history="1">
        <w:r w:rsidRPr="007E1566">
          <w:rPr>
            <w:rStyle w:val="Hyperlink"/>
            <w:noProof/>
          </w:rPr>
          <w:t>What Contraction Discards</w:t>
        </w:r>
        <w:r>
          <w:rPr>
            <w:noProof/>
            <w:webHidden/>
          </w:rPr>
          <w:tab/>
        </w:r>
        <w:r>
          <w:rPr>
            <w:noProof/>
            <w:webHidden/>
          </w:rPr>
          <w:fldChar w:fldCharType="begin"/>
        </w:r>
        <w:r>
          <w:rPr>
            <w:noProof/>
            <w:webHidden/>
          </w:rPr>
          <w:instrText xml:space="preserve"> PAGEREF _Toc224082573 \h </w:instrText>
        </w:r>
        <w:r>
          <w:rPr>
            <w:noProof/>
            <w:webHidden/>
          </w:rPr>
        </w:r>
        <w:r>
          <w:rPr>
            <w:noProof/>
            <w:webHidden/>
          </w:rPr>
          <w:fldChar w:fldCharType="separate"/>
        </w:r>
        <w:r>
          <w:rPr>
            <w:noProof/>
            <w:webHidden/>
          </w:rPr>
          <w:t>282</w:t>
        </w:r>
        <w:r>
          <w:rPr>
            <w:noProof/>
            <w:webHidden/>
          </w:rPr>
          <w:fldChar w:fldCharType="end"/>
        </w:r>
      </w:hyperlink>
    </w:p>
    <w:p w14:paraId="2F61C00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4" w:history="1">
        <w:r w:rsidRPr="007E1566">
          <w:rPr>
            <w:rStyle w:val="Hyperlink"/>
            <w:noProof/>
          </w:rPr>
          <w:t>An Information-Theoretic Measure</w:t>
        </w:r>
        <w:r>
          <w:rPr>
            <w:noProof/>
            <w:webHidden/>
          </w:rPr>
          <w:tab/>
        </w:r>
        <w:r>
          <w:rPr>
            <w:noProof/>
            <w:webHidden/>
          </w:rPr>
          <w:fldChar w:fldCharType="begin"/>
        </w:r>
        <w:r>
          <w:rPr>
            <w:noProof/>
            <w:webHidden/>
          </w:rPr>
          <w:instrText xml:space="preserve"> PAGEREF _Toc224082574 \h </w:instrText>
        </w:r>
        <w:r>
          <w:rPr>
            <w:noProof/>
            <w:webHidden/>
          </w:rPr>
        </w:r>
        <w:r>
          <w:rPr>
            <w:noProof/>
            <w:webHidden/>
          </w:rPr>
          <w:fldChar w:fldCharType="separate"/>
        </w:r>
        <w:r>
          <w:rPr>
            <w:noProof/>
            <w:webHidden/>
          </w:rPr>
          <w:t>283</w:t>
        </w:r>
        <w:r>
          <w:rPr>
            <w:noProof/>
            <w:webHidden/>
          </w:rPr>
          <w:fldChar w:fldCharType="end"/>
        </w:r>
      </w:hyperlink>
    </w:p>
    <w:p w14:paraId="541157F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5" w:history="1">
        <w:r w:rsidRPr="007E1566">
          <w:rPr>
            <w:rStyle w:val="Hyperlink"/>
            <w:noProof/>
          </w:rPr>
          <w:t>The Scalar Irrecoverability Theorem</w:t>
        </w:r>
        <w:r>
          <w:rPr>
            <w:noProof/>
            <w:webHidden/>
          </w:rPr>
          <w:tab/>
        </w:r>
        <w:r>
          <w:rPr>
            <w:noProof/>
            <w:webHidden/>
          </w:rPr>
          <w:fldChar w:fldCharType="begin"/>
        </w:r>
        <w:r>
          <w:rPr>
            <w:noProof/>
            <w:webHidden/>
          </w:rPr>
          <w:instrText xml:space="preserve"> PAGEREF _Toc224082575 \h </w:instrText>
        </w:r>
        <w:r>
          <w:rPr>
            <w:noProof/>
            <w:webHidden/>
          </w:rPr>
        </w:r>
        <w:r>
          <w:rPr>
            <w:noProof/>
            <w:webHidden/>
          </w:rPr>
          <w:fldChar w:fldCharType="separate"/>
        </w:r>
        <w:r>
          <w:rPr>
            <w:noProof/>
            <w:webHidden/>
          </w:rPr>
          <w:t>283</w:t>
        </w:r>
        <w:r>
          <w:rPr>
            <w:noProof/>
            <w:webHidden/>
          </w:rPr>
          <w:fldChar w:fldCharType="end"/>
        </w:r>
      </w:hyperlink>
    </w:p>
    <w:p w14:paraId="38685CC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76" w:history="1">
        <w:r w:rsidRPr="007E1566">
          <w:rPr>
            <w:rStyle w:val="Hyperlink"/>
            <w:noProof/>
          </w:rPr>
          <w:t>15.7 Moral Residue</w:t>
        </w:r>
        <w:r>
          <w:rPr>
            <w:noProof/>
            <w:webHidden/>
          </w:rPr>
          <w:tab/>
        </w:r>
        <w:r>
          <w:rPr>
            <w:noProof/>
            <w:webHidden/>
          </w:rPr>
          <w:fldChar w:fldCharType="begin"/>
        </w:r>
        <w:r>
          <w:rPr>
            <w:noProof/>
            <w:webHidden/>
          </w:rPr>
          <w:instrText xml:space="preserve"> PAGEREF _Toc224082576 \h </w:instrText>
        </w:r>
        <w:r>
          <w:rPr>
            <w:noProof/>
            <w:webHidden/>
          </w:rPr>
        </w:r>
        <w:r>
          <w:rPr>
            <w:noProof/>
            <w:webHidden/>
          </w:rPr>
          <w:fldChar w:fldCharType="separate"/>
        </w:r>
        <w:r>
          <w:rPr>
            <w:noProof/>
            <w:webHidden/>
          </w:rPr>
          <w:t>284</w:t>
        </w:r>
        <w:r>
          <w:rPr>
            <w:noProof/>
            <w:webHidden/>
          </w:rPr>
          <w:fldChar w:fldCharType="end"/>
        </w:r>
      </w:hyperlink>
    </w:p>
    <w:p w14:paraId="16BBDAB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7" w:history="1">
        <w:r w:rsidRPr="007E1566">
          <w:rPr>
            <w:rStyle w:val="Hyperlink"/>
            <w:noProof/>
          </w:rPr>
          <w:t>What Contraction Leaves Behind</w:t>
        </w:r>
        <w:r>
          <w:rPr>
            <w:noProof/>
            <w:webHidden/>
          </w:rPr>
          <w:tab/>
        </w:r>
        <w:r>
          <w:rPr>
            <w:noProof/>
            <w:webHidden/>
          </w:rPr>
          <w:fldChar w:fldCharType="begin"/>
        </w:r>
        <w:r>
          <w:rPr>
            <w:noProof/>
            <w:webHidden/>
          </w:rPr>
          <w:instrText xml:space="preserve"> PAGEREF _Toc224082577 \h </w:instrText>
        </w:r>
        <w:r>
          <w:rPr>
            <w:noProof/>
            <w:webHidden/>
          </w:rPr>
        </w:r>
        <w:r>
          <w:rPr>
            <w:noProof/>
            <w:webHidden/>
          </w:rPr>
          <w:fldChar w:fldCharType="separate"/>
        </w:r>
        <w:r>
          <w:rPr>
            <w:noProof/>
            <w:webHidden/>
          </w:rPr>
          <w:t>284</w:t>
        </w:r>
        <w:r>
          <w:rPr>
            <w:noProof/>
            <w:webHidden/>
          </w:rPr>
          <w:fldChar w:fldCharType="end"/>
        </w:r>
      </w:hyperlink>
    </w:p>
    <w:p w14:paraId="3FC18C1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8" w:history="1">
        <w:r w:rsidRPr="007E1566">
          <w:rPr>
            <w:rStyle w:val="Hyperlink"/>
            <w:noProof/>
          </w:rPr>
          <w:t>Residue and Holonomy</w:t>
        </w:r>
        <w:r>
          <w:rPr>
            <w:noProof/>
            <w:webHidden/>
          </w:rPr>
          <w:tab/>
        </w:r>
        <w:r>
          <w:rPr>
            <w:noProof/>
            <w:webHidden/>
          </w:rPr>
          <w:fldChar w:fldCharType="begin"/>
        </w:r>
        <w:r>
          <w:rPr>
            <w:noProof/>
            <w:webHidden/>
          </w:rPr>
          <w:instrText xml:space="preserve"> PAGEREF _Toc224082578 \h </w:instrText>
        </w:r>
        <w:r>
          <w:rPr>
            <w:noProof/>
            <w:webHidden/>
          </w:rPr>
        </w:r>
        <w:r>
          <w:rPr>
            <w:noProof/>
            <w:webHidden/>
          </w:rPr>
          <w:fldChar w:fldCharType="separate"/>
        </w:r>
        <w:r>
          <w:rPr>
            <w:noProof/>
            <w:webHidden/>
          </w:rPr>
          <w:t>285</w:t>
        </w:r>
        <w:r>
          <w:rPr>
            <w:noProof/>
            <w:webHidden/>
          </w:rPr>
          <w:fldChar w:fldCharType="end"/>
        </w:r>
      </w:hyperlink>
    </w:p>
    <w:p w14:paraId="7F276B3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9" w:history="1">
        <w:r w:rsidRPr="007E1566">
          <w:rPr>
            <w:rStyle w:val="Hyperlink"/>
            <w:noProof/>
          </w:rPr>
          <w:t>Residue Is Not Optional</w:t>
        </w:r>
        <w:r>
          <w:rPr>
            <w:noProof/>
            <w:webHidden/>
          </w:rPr>
          <w:tab/>
        </w:r>
        <w:r>
          <w:rPr>
            <w:noProof/>
            <w:webHidden/>
          </w:rPr>
          <w:fldChar w:fldCharType="begin"/>
        </w:r>
        <w:r>
          <w:rPr>
            <w:noProof/>
            <w:webHidden/>
          </w:rPr>
          <w:instrText xml:space="preserve"> PAGEREF _Toc224082579 \h </w:instrText>
        </w:r>
        <w:r>
          <w:rPr>
            <w:noProof/>
            <w:webHidden/>
          </w:rPr>
        </w:r>
        <w:r>
          <w:rPr>
            <w:noProof/>
            <w:webHidden/>
          </w:rPr>
          <w:fldChar w:fldCharType="separate"/>
        </w:r>
        <w:r>
          <w:rPr>
            <w:noProof/>
            <w:webHidden/>
          </w:rPr>
          <w:t>285</w:t>
        </w:r>
        <w:r>
          <w:rPr>
            <w:noProof/>
            <w:webHidden/>
          </w:rPr>
          <w:fldChar w:fldCharType="end"/>
        </w:r>
      </w:hyperlink>
    </w:p>
    <w:p w14:paraId="26495DF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80" w:history="1">
        <w:r w:rsidRPr="007E1566">
          <w:rPr>
            <w:rStyle w:val="Hyperlink"/>
            <w:noProof/>
          </w:rPr>
          <w:t>15.8 Deferred Contraction</w:t>
        </w:r>
        <w:r>
          <w:rPr>
            <w:noProof/>
            <w:webHidden/>
          </w:rPr>
          <w:tab/>
        </w:r>
        <w:r>
          <w:rPr>
            <w:noProof/>
            <w:webHidden/>
          </w:rPr>
          <w:fldChar w:fldCharType="begin"/>
        </w:r>
        <w:r>
          <w:rPr>
            <w:noProof/>
            <w:webHidden/>
          </w:rPr>
          <w:instrText xml:space="preserve"> PAGEREF _Toc224082580 \h </w:instrText>
        </w:r>
        <w:r>
          <w:rPr>
            <w:noProof/>
            <w:webHidden/>
          </w:rPr>
        </w:r>
        <w:r>
          <w:rPr>
            <w:noProof/>
            <w:webHidden/>
          </w:rPr>
          <w:fldChar w:fldCharType="separate"/>
        </w:r>
        <w:r>
          <w:rPr>
            <w:noProof/>
            <w:webHidden/>
          </w:rPr>
          <w:t>286</w:t>
        </w:r>
        <w:r>
          <w:rPr>
            <w:noProof/>
            <w:webHidden/>
          </w:rPr>
          <w:fldChar w:fldCharType="end"/>
        </w:r>
      </w:hyperlink>
    </w:p>
    <w:p w14:paraId="67A7D5E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1" w:history="1">
        <w:r w:rsidRPr="007E1566">
          <w:rPr>
            <w:rStyle w:val="Hyperlink"/>
            <w:noProof/>
          </w:rPr>
          <w:t>The Virtue of Tensorial Suspension</w:t>
        </w:r>
        <w:r>
          <w:rPr>
            <w:noProof/>
            <w:webHidden/>
          </w:rPr>
          <w:tab/>
        </w:r>
        <w:r>
          <w:rPr>
            <w:noProof/>
            <w:webHidden/>
          </w:rPr>
          <w:fldChar w:fldCharType="begin"/>
        </w:r>
        <w:r>
          <w:rPr>
            <w:noProof/>
            <w:webHidden/>
          </w:rPr>
          <w:instrText xml:space="preserve"> PAGEREF _Toc224082581 \h </w:instrText>
        </w:r>
        <w:r>
          <w:rPr>
            <w:noProof/>
            <w:webHidden/>
          </w:rPr>
        </w:r>
        <w:r>
          <w:rPr>
            <w:noProof/>
            <w:webHidden/>
          </w:rPr>
          <w:fldChar w:fldCharType="separate"/>
        </w:r>
        <w:r>
          <w:rPr>
            <w:noProof/>
            <w:webHidden/>
          </w:rPr>
          <w:t>286</w:t>
        </w:r>
        <w:r>
          <w:rPr>
            <w:noProof/>
            <w:webHidden/>
          </w:rPr>
          <w:fldChar w:fldCharType="end"/>
        </w:r>
      </w:hyperlink>
    </w:p>
    <w:p w14:paraId="2CC4F53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2" w:history="1">
        <w:r w:rsidRPr="007E1566">
          <w:rPr>
            <w:rStyle w:val="Hyperlink"/>
            <w:noProof/>
          </w:rPr>
          <w:t>The Skills of Deferred Contraction</w:t>
        </w:r>
        <w:r>
          <w:rPr>
            <w:noProof/>
            <w:webHidden/>
          </w:rPr>
          <w:tab/>
        </w:r>
        <w:r>
          <w:rPr>
            <w:noProof/>
            <w:webHidden/>
          </w:rPr>
          <w:fldChar w:fldCharType="begin"/>
        </w:r>
        <w:r>
          <w:rPr>
            <w:noProof/>
            <w:webHidden/>
          </w:rPr>
          <w:instrText xml:space="preserve"> PAGEREF _Toc224082582 \h </w:instrText>
        </w:r>
        <w:r>
          <w:rPr>
            <w:noProof/>
            <w:webHidden/>
          </w:rPr>
        </w:r>
        <w:r>
          <w:rPr>
            <w:noProof/>
            <w:webHidden/>
          </w:rPr>
          <w:fldChar w:fldCharType="separate"/>
        </w:r>
        <w:r>
          <w:rPr>
            <w:noProof/>
            <w:webHidden/>
          </w:rPr>
          <w:t>286</w:t>
        </w:r>
        <w:r>
          <w:rPr>
            <w:noProof/>
            <w:webHidden/>
          </w:rPr>
          <w:fldChar w:fldCharType="end"/>
        </w:r>
      </w:hyperlink>
    </w:p>
    <w:p w14:paraId="1AFF84E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3" w:history="1">
        <w:r w:rsidRPr="007E1566">
          <w:rPr>
            <w:rStyle w:val="Hyperlink"/>
            <w:noProof/>
          </w:rPr>
          <w:t>Limits of Deferral</w:t>
        </w:r>
        <w:r>
          <w:rPr>
            <w:noProof/>
            <w:webHidden/>
          </w:rPr>
          <w:tab/>
        </w:r>
        <w:r>
          <w:rPr>
            <w:noProof/>
            <w:webHidden/>
          </w:rPr>
          <w:fldChar w:fldCharType="begin"/>
        </w:r>
        <w:r>
          <w:rPr>
            <w:noProof/>
            <w:webHidden/>
          </w:rPr>
          <w:instrText xml:space="preserve"> PAGEREF _Toc224082583 \h </w:instrText>
        </w:r>
        <w:r>
          <w:rPr>
            <w:noProof/>
            <w:webHidden/>
          </w:rPr>
        </w:r>
        <w:r>
          <w:rPr>
            <w:noProof/>
            <w:webHidden/>
          </w:rPr>
          <w:fldChar w:fldCharType="separate"/>
        </w:r>
        <w:r>
          <w:rPr>
            <w:noProof/>
            <w:webHidden/>
          </w:rPr>
          <w:t>287</w:t>
        </w:r>
        <w:r>
          <w:rPr>
            <w:noProof/>
            <w:webHidden/>
          </w:rPr>
          <w:fldChar w:fldCharType="end"/>
        </w:r>
      </w:hyperlink>
    </w:p>
    <w:p w14:paraId="579AC14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84" w:history="1">
        <w:r w:rsidRPr="007E1566">
          <w:rPr>
            <w:rStyle w:val="Hyperlink"/>
            <w:noProof/>
          </w:rPr>
          <w:t>15.9 The Phenomenology of Contraction</w:t>
        </w:r>
        <w:r>
          <w:rPr>
            <w:noProof/>
            <w:webHidden/>
          </w:rPr>
          <w:tab/>
        </w:r>
        <w:r>
          <w:rPr>
            <w:noProof/>
            <w:webHidden/>
          </w:rPr>
          <w:fldChar w:fldCharType="begin"/>
        </w:r>
        <w:r>
          <w:rPr>
            <w:noProof/>
            <w:webHidden/>
          </w:rPr>
          <w:instrText xml:space="preserve"> PAGEREF _Toc224082584 \h </w:instrText>
        </w:r>
        <w:r>
          <w:rPr>
            <w:noProof/>
            <w:webHidden/>
          </w:rPr>
        </w:r>
        <w:r>
          <w:rPr>
            <w:noProof/>
            <w:webHidden/>
          </w:rPr>
          <w:fldChar w:fldCharType="separate"/>
        </w:r>
        <w:r>
          <w:rPr>
            <w:noProof/>
            <w:webHidden/>
          </w:rPr>
          <w:t>287</w:t>
        </w:r>
        <w:r>
          <w:rPr>
            <w:noProof/>
            <w:webHidden/>
          </w:rPr>
          <w:fldChar w:fldCharType="end"/>
        </w:r>
      </w:hyperlink>
    </w:p>
    <w:p w14:paraId="66F48F9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5" w:history="1">
        <w:r w:rsidRPr="007E1566">
          <w:rPr>
            <w:rStyle w:val="Hyperlink"/>
            <w:noProof/>
          </w:rPr>
          <w:t>What Moral Decision Feels Like</w:t>
        </w:r>
        <w:r>
          <w:rPr>
            <w:noProof/>
            <w:webHidden/>
          </w:rPr>
          <w:tab/>
        </w:r>
        <w:r>
          <w:rPr>
            <w:noProof/>
            <w:webHidden/>
          </w:rPr>
          <w:fldChar w:fldCharType="begin"/>
        </w:r>
        <w:r>
          <w:rPr>
            <w:noProof/>
            <w:webHidden/>
          </w:rPr>
          <w:instrText xml:space="preserve"> PAGEREF _Toc224082585 \h </w:instrText>
        </w:r>
        <w:r>
          <w:rPr>
            <w:noProof/>
            <w:webHidden/>
          </w:rPr>
        </w:r>
        <w:r>
          <w:rPr>
            <w:noProof/>
            <w:webHidden/>
          </w:rPr>
          <w:fldChar w:fldCharType="separate"/>
        </w:r>
        <w:r>
          <w:rPr>
            <w:noProof/>
            <w:webHidden/>
          </w:rPr>
          <w:t>287</w:t>
        </w:r>
        <w:r>
          <w:rPr>
            <w:noProof/>
            <w:webHidden/>
          </w:rPr>
          <w:fldChar w:fldCharType="end"/>
        </w:r>
      </w:hyperlink>
    </w:p>
    <w:p w14:paraId="4F35577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6" w:history="1">
        <w:r w:rsidRPr="007E1566">
          <w:rPr>
            <w:rStyle w:val="Hyperlink"/>
            <w:noProof/>
          </w:rPr>
          <w:t>Moral Education as Contraction Training</w:t>
        </w:r>
        <w:r>
          <w:rPr>
            <w:noProof/>
            <w:webHidden/>
          </w:rPr>
          <w:tab/>
        </w:r>
        <w:r>
          <w:rPr>
            <w:noProof/>
            <w:webHidden/>
          </w:rPr>
          <w:fldChar w:fldCharType="begin"/>
        </w:r>
        <w:r>
          <w:rPr>
            <w:noProof/>
            <w:webHidden/>
          </w:rPr>
          <w:instrText xml:space="preserve"> PAGEREF _Toc224082586 \h </w:instrText>
        </w:r>
        <w:r>
          <w:rPr>
            <w:noProof/>
            <w:webHidden/>
          </w:rPr>
        </w:r>
        <w:r>
          <w:rPr>
            <w:noProof/>
            <w:webHidden/>
          </w:rPr>
          <w:fldChar w:fldCharType="separate"/>
        </w:r>
        <w:r>
          <w:rPr>
            <w:noProof/>
            <w:webHidden/>
          </w:rPr>
          <w:t>288</w:t>
        </w:r>
        <w:r>
          <w:rPr>
            <w:noProof/>
            <w:webHidden/>
          </w:rPr>
          <w:fldChar w:fldCharType="end"/>
        </w:r>
      </w:hyperlink>
    </w:p>
    <w:p w14:paraId="4C685DB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87" w:history="1">
        <w:r w:rsidRPr="007E1566">
          <w:rPr>
            <w:rStyle w:val="Hyperlink"/>
            <w:noProof/>
          </w:rPr>
          <w:t>15.10 Contraction and the Invariance of Harm Accounting</w:t>
        </w:r>
        <w:r>
          <w:rPr>
            <w:noProof/>
            <w:webHidden/>
          </w:rPr>
          <w:tab/>
        </w:r>
        <w:r>
          <w:rPr>
            <w:noProof/>
            <w:webHidden/>
          </w:rPr>
          <w:fldChar w:fldCharType="begin"/>
        </w:r>
        <w:r>
          <w:rPr>
            <w:noProof/>
            <w:webHidden/>
          </w:rPr>
          <w:instrText xml:space="preserve"> PAGEREF _Toc224082587 \h </w:instrText>
        </w:r>
        <w:r>
          <w:rPr>
            <w:noProof/>
            <w:webHidden/>
          </w:rPr>
        </w:r>
        <w:r>
          <w:rPr>
            <w:noProof/>
            <w:webHidden/>
          </w:rPr>
          <w:fldChar w:fldCharType="separate"/>
        </w:r>
        <w:r>
          <w:rPr>
            <w:noProof/>
            <w:webHidden/>
          </w:rPr>
          <w:t>288</w:t>
        </w:r>
        <w:r>
          <w:rPr>
            <w:noProof/>
            <w:webHidden/>
          </w:rPr>
          <w:fldChar w:fldCharType="end"/>
        </w:r>
      </w:hyperlink>
    </w:p>
    <w:p w14:paraId="5AE13E1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8" w:history="1">
        <w:r w:rsidRPr="007E1566">
          <w:rPr>
            <w:rStyle w:val="Hyperlink"/>
            <w:noProof/>
          </w:rPr>
          <w:t>Noether Constraints on Contraction</w:t>
        </w:r>
        <w:r>
          <w:rPr>
            <w:noProof/>
            <w:webHidden/>
          </w:rPr>
          <w:tab/>
        </w:r>
        <w:r>
          <w:rPr>
            <w:noProof/>
            <w:webHidden/>
          </w:rPr>
          <w:fldChar w:fldCharType="begin"/>
        </w:r>
        <w:r>
          <w:rPr>
            <w:noProof/>
            <w:webHidden/>
          </w:rPr>
          <w:instrText xml:space="preserve"> PAGEREF _Toc224082588 \h </w:instrText>
        </w:r>
        <w:r>
          <w:rPr>
            <w:noProof/>
            <w:webHidden/>
          </w:rPr>
        </w:r>
        <w:r>
          <w:rPr>
            <w:noProof/>
            <w:webHidden/>
          </w:rPr>
          <w:fldChar w:fldCharType="separate"/>
        </w:r>
        <w:r>
          <w:rPr>
            <w:noProof/>
            <w:webHidden/>
          </w:rPr>
          <w:t>288</w:t>
        </w:r>
        <w:r>
          <w:rPr>
            <w:noProof/>
            <w:webHidden/>
          </w:rPr>
          <w:fldChar w:fldCharType="end"/>
        </w:r>
      </w:hyperlink>
    </w:p>
    <w:p w14:paraId="0E1863D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9" w:history="1">
        <w:r w:rsidRPr="007E1566">
          <w:rPr>
            <w:rStyle w:val="Hyperlink"/>
            <w:noProof/>
          </w:rPr>
          <w:t>Implications for Accountability</w:t>
        </w:r>
        <w:r>
          <w:rPr>
            <w:noProof/>
            <w:webHidden/>
          </w:rPr>
          <w:tab/>
        </w:r>
        <w:r>
          <w:rPr>
            <w:noProof/>
            <w:webHidden/>
          </w:rPr>
          <w:fldChar w:fldCharType="begin"/>
        </w:r>
        <w:r>
          <w:rPr>
            <w:noProof/>
            <w:webHidden/>
          </w:rPr>
          <w:instrText xml:space="preserve"> PAGEREF _Toc224082589 \h </w:instrText>
        </w:r>
        <w:r>
          <w:rPr>
            <w:noProof/>
            <w:webHidden/>
          </w:rPr>
        </w:r>
        <w:r>
          <w:rPr>
            <w:noProof/>
            <w:webHidden/>
          </w:rPr>
          <w:fldChar w:fldCharType="separate"/>
        </w:r>
        <w:r>
          <w:rPr>
            <w:noProof/>
            <w:webHidden/>
          </w:rPr>
          <w:t>289</w:t>
        </w:r>
        <w:r>
          <w:rPr>
            <w:noProof/>
            <w:webHidden/>
          </w:rPr>
          <w:fldChar w:fldCharType="end"/>
        </w:r>
      </w:hyperlink>
    </w:p>
    <w:p w14:paraId="58BB9E6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90" w:history="1">
        <w:r w:rsidRPr="007E1566">
          <w:rPr>
            <w:rStyle w:val="Hyperlink"/>
            <w:noProof/>
          </w:rPr>
          <w:t>15.11 Contraction in AI Systems</w:t>
        </w:r>
        <w:r>
          <w:rPr>
            <w:noProof/>
            <w:webHidden/>
          </w:rPr>
          <w:tab/>
        </w:r>
        <w:r>
          <w:rPr>
            <w:noProof/>
            <w:webHidden/>
          </w:rPr>
          <w:fldChar w:fldCharType="begin"/>
        </w:r>
        <w:r>
          <w:rPr>
            <w:noProof/>
            <w:webHidden/>
          </w:rPr>
          <w:instrText xml:space="preserve"> PAGEREF _Toc224082590 \h </w:instrText>
        </w:r>
        <w:r>
          <w:rPr>
            <w:noProof/>
            <w:webHidden/>
          </w:rPr>
        </w:r>
        <w:r>
          <w:rPr>
            <w:noProof/>
            <w:webHidden/>
          </w:rPr>
          <w:fldChar w:fldCharType="separate"/>
        </w:r>
        <w:r>
          <w:rPr>
            <w:noProof/>
            <w:webHidden/>
          </w:rPr>
          <w:t>289</w:t>
        </w:r>
        <w:r>
          <w:rPr>
            <w:noProof/>
            <w:webHidden/>
          </w:rPr>
          <w:fldChar w:fldCharType="end"/>
        </w:r>
      </w:hyperlink>
    </w:p>
    <w:p w14:paraId="30B99B9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1" w:history="1">
        <w:r w:rsidRPr="007E1566">
          <w:rPr>
            <w:rStyle w:val="Hyperlink"/>
            <w:noProof/>
          </w:rPr>
          <w:t>Loss Functions as Moral Contractions</w:t>
        </w:r>
        <w:r>
          <w:rPr>
            <w:noProof/>
            <w:webHidden/>
          </w:rPr>
          <w:tab/>
        </w:r>
        <w:r>
          <w:rPr>
            <w:noProof/>
            <w:webHidden/>
          </w:rPr>
          <w:fldChar w:fldCharType="begin"/>
        </w:r>
        <w:r>
          <w:rPr>
            <w:noProof/>
            <w:webHidden/>
          </w:rPr>
          <w:instrText xml:space="preserve"> PAGEREF _Toc224082591 \h </w:instrText>
        </w:r>
        <w:r>
          <w:rPr>
            <w:noProof/>
            <w:webHidden/>
          </w:rPr>
        </w:r>
        <w:r>
          <w:rPr>
            <w:noProof/>
            <w:webHidden/>
          </w:rPr>
          <w:fldChar w:fldCharType="separate"/>
        </w:r>
        <w:r>
          <w:rPr>
            <w:noProof/>
            <w:webHidden/>
          </w:rPr>
          <w:t>289</w:t>
        </w:r>
        <w:r>
          <w:rPr>
            <w:noProof/>
            <w:webHidden/>
          </w:rPr>
          <w:fldChar w:fldCharType="end"/>
        </w:r>
      </w:hyperlink>
    </w:p>
    <w:p w14:paraId="5B9270C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2" w:history="1">
        <w:r w:rsidRPr="007E1566">
          <w:rPr>
            <w:rStyle w:val="Hyperlink"/>
            <w:noProof/>
          </w:rPr>
          <w:t>The Alignment Problem as Contraction Mismatch</w:t>
        </w:r>
        <w:r>
          <w:rPr>
            <w:noProof/>
            <w:webHidden/>
          </w:rPr>
          <w:tab/>
        </w:r>
        <w:r>
          <w:rPr>
            <w:noProof/>
            <w:webHidden/>
          </w:rPr>
          <w:fldChar w:fldCharType="begin"/>
        </w:r>
        <w:r>
          <w:rPr>
            <w:noProof/>
            <w:webHidden/>
          </w:rPr>
          <w:instrText xml:space="preserve"> PAGEREF _Toc224082592 \h </w:instrText>
        </w:r>
        <w:r>
          <w:rPr>
            <w:noProof/>
            <w:webHidden/>
          </w:rPr>
        </w:r>
        <w:r>
          <w:rPr>
            <w:noProof/>
            <w:webHidden/>
          </w:rPr>
          <w:fldChar w:fldCharType="separate"/>
        </w:r>
        <w:r>
          <w:rPr>
            <w:noProof/>
            <w:webHidden/>
          </w:rPr>
          <w:t>289</w:t>
        </w:r>
        <w:r>
          <w:rPr>
            <w:noProof/>
            <w:webHidden/>
          </w:rPr>
          <w:fldChar w:fldCharType="end"/>
        </w:r>
      </w:hyperlink>
    </w:p>
    <w:p w14:paraId="1BFC7CD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3" w:history="1">
        <w:r w:rsidRPr="007E1566">
          <w:rPr>
            <w:rStyle w:val="Hyperlink"/>
            <w:noProof/>
          </w:rPr>
          <w:t>Toward Transparent AI Contraction</w:t>
        </w:r>
        <w:r>
          <w:rPr>
            <w:noProof/>
            <w:webHidden/>
          </w:rPr>
          <w:tab/>
        </w:r>
        <w:r>
          <w:rPr>
            <w:noProof/>
            <w:webHidden/>
          </w:rPr>
          <w:fldChar w:fldCharType="begin"/>
        </w:r>
        <w:r>
          <w:rPr>
            <w:noProof/>
            <w:webHidden/>
          </w:rPr>
          <w:instrText xml:space="preserve"> PAGEREF _Toc224082593 \h </w:instrText>
        </w:r>
        <w:r>
          <w:rPr>
            <w:noProof/>
            <w:webHidden/>
          </w:rPr>
        </w:r>
        <w:r>
          <w:rPr>
            <w:noProof/>
            <w:webHidden/>
          </w:rPr>
          <w:fldChar w:fldCharType="separate"/>
        </w:r>
        <w:r>
          <w:rPr>
            <w:noProof/>
            <w:webHidden/>
          </w:rPr>
          <w:t>290</w:t>
        </w:r>
        <w:r>
          <w:rPr>
            <w:noProof/>
            <w:webHidden/>
          </w:rPr>
          <w:fldChar w:fldCharType="end"/>
        </w:r>
      </w:hyperlink>
    </w:p>
    <w:p w14:paraId="404E576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94" w:history="1">
        <w:r w:rsidRPr="007E1566">
          <w:rPr>
            <w:rStyle w:val="Hyperlink"/>
            <w:noProof/>
          </w:rPr>
          <w:t>15.12 Worked Example: The Kidney Allocation Revisited</w:t>
        </w:r>
        <w:r>
          <w:rPr>
            <w:noProof/>
            <w:webHidden/>
          </w:rPr>
          <w:tab/>
        </w:r>
        <w:r>
          <w:rPr>
            <w:noProof/>
            <w:webHidden/>
          </w:rPr>
          <w:fldChar w:fldCharType="begin"/>
        </w:r>
        <w:r>
          <w:rPr>
            <w:noProof/>
            <w:webHidden/>
          </w:rPr>
          <w:instrText xml:space="preserve"> PAGEREF _Toc224082594 \h </w:instrText>
        </w:r>
        <w:r>
          <w:rPr>
            <w:noProof/>
            <w:webHidden/>
          </w:rPr>
        </w:r>
        <w:r>
          <w:rPr>
            <w:noProof/>
            <w:webHidden/>
          </w:rPr>
          <w:fldChar w:fldCharType="separate"/>
        </w:r>
        <w:r>
          <w:rPr>
            <w:noProof/>
            <w:webHidden/>
          </w:rPr>
          <w:t>291</w:t>
        </w:r>
        <w:r>
          <w:rPr>
            <w:noProof/>
            <w:webHidden/>
          </w:rPr>
          <w:fldChar w:fldCharType="end"/>
        </w:r>
      </w:hyperlink>
    </w:p>
    <w:p w14:paraId="187C5B6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5" w:history="1">
        <w:r w:rsidRPr="007E1566">
          <w:rPr>
            <w:rStyle w:val="Hyperlink"/>
            <w:noProof/>
          </w:rPr>
          <w:t>The Full Tensor</w:t>
        </w:r>
        <w:r>
          <w:rPr>
            <w:noProof/>
            <w:webHidden/>
          </w:rPr>
          <w:tab/>
        </w:r>
        <w:r>
          <w:rPr>
            <w:noProof/>
            <w:webHidden/>
          </w:rPr>
          <w:fldChar w:fldCharType="begin"/>
        </w:r>
        <w:r>
          <w:rPr>
            <w:noProof/>
            <w:webHidden/>
          </w:rPr>
          <w:instrText xml:space="preserve"> PAGEREF _Toc224082595 \h </w:instrText>
        </w:r>
        <w:r>
          <w:rPr>
            <w:noProof/>
            <w:webHidden/>
          </w:rPr>
        </w:r>
        <w:r>
          <w:rPr>
            <w:noProof/>
            <w:webHidden/>
          </w:rPr>
          <w:fldChar w:fldCharType="separate"/>
        </w:r>
        <w:r>
          <w:rPr>
            <w:noProof/>
            <w:webHidden/>
          </w:rPr>
          <w:t>291</w:t>
        </w:r>
        <w:r>
          <w:rPr>
            <w:noProof/>
            <w:webHidden/>
          </w:rPr>
          <w:fldChar w:fldCharType="end"/>
        </w:r>
      </w:hyperlink>
    </w:p>
    <w:p w14:paraId="75CAFC0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6" w:history="1">
        <w:r w:rsidRPr="007E1566">
          <w:rPr>
            <w:rStyle w:val="Hyperlink"/>
            <w:noProof/>
          </w:rPr>
          <w:t>Three Contractions, Three Verdicts (Review)</w:t>
        </w:r>
        <w:r>
          <w:rPr>
            <w:noProof/>
            <w:webHidden/>
          </w:rPr>
          <w:tab/>
        </w:r>
        <w:r>
          <w:rPr>
            <w:noProof/>
            <w:webHidden/>
          </w:rPr>
          <w:fldChar w:fldCharType="begin"/>
        </w:r>
        <w:r>
          <w:rPr>
            <w:noProof/>
            <w:webHidden/>
          </w:rPr>
          <w:instrText xml:space="preserve"> PAGEREF _Toc224082596 \h </w:instrText>
        </w:r>
        <w:r>
          <w:rPr>
            <w:noProof/>
            <w:webHidden/>
          </w:rPr>
        </w:r>
        <w:r>
          <w:rPr>
            <w:noProof/>
            <w:webHidden/>
          </w:rPr>
          <w:fldChar w:fldCharType="separate"/>
        </w:r>
        <w:r>
          <w:rPr>
            <w:noProof/>
            <w:webHidden/>
          </w:rPr>
          <w:t>291</w:t>
        </w:r>
        <w:r>
          <w:rPr>
            <w:noProof/>
            <w:webHidden/>
          </w:rPr>
          <w:fldChar w:fldCharType="end"/>
        </w:r>
      </w:hyperlink>
    </w:p>
    <w:p w14:paraId="07332CD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7" w:history="1">
        <w:r w:rsidRPr="007E1566">
          <w:rPr>
            <w:rStyle w:val="Hyperlink"/>
            <w:noProof/>
          </w:rPr>
          <w:t>The Residue of Each Contraction</w:t>
        </w:r>
        <w:r>
          <w:rPr>
            <w:noProof/>
            <w:webHidden/>
          </w:rPr>
          <w:tab/>
        </w:r>
        <w:r>
          <w:rPr>
            <w:noProof/>
            <w:webHidden/>
          </w:rPr>
          <w:fldChar w:fldCharType="begin"/>
        </w:r>
        <w:r>
          <w:rPr>
            <w:noProof/>
            <w:webHidden/>
          </w:rPr>
          <w:instrText xml:space="preserve"> PAGEREF _Toc224082597 \h </w:instrText>
        </w:r>
        <w:r>
          <w:rPr>
            <w:noProof/>
            <w:webHidden/>
          </w:rPr>
        </w:r>
        <w:r>
          <w:rPr>
            <w:noProof/>
            <w:webHidden/>
          </w:rPr>
          <w:fldChar w:fldCharType="separate"/>
        </w:r>
        <w:r>
          <w:rPr>
            <w:noProof/>
            <w:webHidden/>
          </w:rPr>
          <w:t>291</w:t>
        </w:r>
        <w:r>
          <w:rPr>
            <w:noProof/>
            <w:webHidden/>
          </w:rPr>
          <w:fldChar w:fldCharType="end"/>
        </w:r>
      </w:hyperlink>
    </w:p>
    <w:p w14:paraId="514C635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8" w:history="1">
        <w:r w:rsidRPr="007E1566">
          <w:rPr>
            <w:rStyle w:val="Hyperlink"/>
            <w:noProof/>
          </w:rPr>
          <w:t>Comparing Residues</w:t>
        </w:r>
        <w:r>
          <w:rPr>
            <w:noProof/>
            <w:webHidden/>
          </w:rPr>
          <w:tab/>
        </w:r>
        <w:r>
          <w:rPr>
            <w:noProof/>
            <w:webHidden/>
          </w:rPr>
          <w:fldChar w:fldCharType="begin"/>
        </w:r>
        <w:r>
          <w:rPr>
            <w:noProof/>
            <w:webHidden/>
          </w:rPr>
          <w:instrText xml:space="preserve"> PAGEREF _Toc224082598 \h </w:instrText>
        </w:r>
        <w:r>
          <w:rPr>
            <w:noProof/>
            <w:webHidden/>
          </w:rPr>
        </w:r>
        <w:r>
          <w:rPr>
            <w:noProof/>
            <w:webHidden/>
          </w:rPr>
          <w:fldChar w:fldCharType="separate"/>
        </w:r>
        <w:r>
          <w:rPr>
            <w:noProof/>
            <w:webHidden/>
          </w:rPr>
          <w:t>292</w:t>
        </w:r>
        <w:r>
          <w:rPr>
            <w:noProof/>
            <w:webHidden/>
          </w:rPr>
          <w:fldChar w:fldCharType="end"/>
        </w:r>
      </w:hyperlink>
    </w:p>
    <w:p w14:paraId="7A8CBB2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99" w:history="1">
        <w:r w:rsidRPr="007E1566">
          <w:rPr>
            <w:rStyle w:val="Hyperlink"/>
            <w:noProof/>
          </w:rPr>
          <w:t>15.13 Summary</w:t>
        </w:r>
        <w:r>
          <w:rPr>
            <w:noProof/>
            <w:webHidden/>
          </w:rPr>
          <w:tab/>
        </w:r>
        <w:r>
          <w:rPr>
            <w:noProof/>
            <w:webHidden/>
          </w:rPr>
          <w:fldChar w:fldCharType="begin"/>
        </w:r>
        <w:r>
          <w:rPr>
            <w:noProof/>
            <w:webHidden/>
          </w:rPr>
          <w:instrText xml:space="preserve"> PAGEREF _Toc224082599 \h </w:instrText>
        </w:r>
        <w:r>
          <w:rPr>
            <w:noProof/>
            <w:webHidden/>
          </w:rPr>
        </w:r>
        <w:r>
          <w:rPr>
            <w:noProof/>
            <w:webHidden/>
          </w:rPr>
          <w:fldChar w:fldCharType="separate"/>
        </w:r>
        <w:r>
          <w:rPr>
            <w:noProof/>
            <w:webHidden/>
          </w:rPr>
          <w:t>292</w:t>
        </w:r>
        <w:r>
          <w:rPr>
            <w:noProof/>
            <w:webHidden/>
          </w:rPr>
          <w:fldChar w:fldCharType="end"/>
        </w:r>
      </w:hyperlink>
    </w:p>
    <w:p w14:paraId="03F4B53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00" w:history="1">
        <w:r w:rsidRPr="007E1566">
          <w:rPr>
            <w:rStyle w:val="Hyperlink"/>
            <w:noProof/>
          </w:rPr>
          <w:t>Worked Example: The Smart Home Emergency</w:t>
        </w:r>
        <w:r>
          <w:rPr>
            <w:noProof/>
            <w:webHidden/>
          </w:rPr>
          <w:tab/>
        </w:r>
        <w:r>
          <w:rPr>
            <w:noProof/>
            <w:webHidden/>
          </w:rPr>
          <w:fldChar w:fldCharType="begin"/>
        </w:r>
        <w:r>
          <w:rPr>
            <w:noProof/>
            <w:webHidden/>
          </w:rPr>
          <w:instrText xml:space="preserve"> PAGEREF _Toc224082600 \h </w:instrText>
        </w:r>
        <w:r>
          <w:rPr>
            <w:noProof/>
            <w:webHidden/>
          </w:rPr>
        </w:r>
        <w:r>
          <w:rPr>
            <w:noProof/>
            <w:webHidden/>
          </w:rPr>
          <w:fldChar w:fldCharType="separate"/>
        </w:r>
        <w:r>
          <w:rPr>
            <w:noProof/>
            <w:webHidden/>
          </w:rPr>
          <w:t>293</w:t>
        </w:r>
        <w:r>
          <w:rPr>
            <w:noProof/>
            <w:webHidden/>
          </w:rPr>
          <w:fldChar w:fldCharType="end"/>
        </w:r>
      </w:hyperlink>
    </w:p>
    <w:p w14:paraId="5DD9B88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1" w:history="1">
        <w:r w:rsidRPr="007E1566">
          <w:rPr>
            <w:rStyle w:val="Hyperlink"/>
            <w:noProof/>
          </w:rPr>
          <w:t>Situation</w:t>
        </w:r>
        <w:r>
          <w:rPr>
            <w:noProof/>
            <w:webHidden/>
          </w:rPr>
          <w:tab/>
        </w:r>
        <w:r>
          <w:rPr>
            <w:noProof/>
            <w:webHidden/>
          </w:rPr>
          <w:fldChar w:fldCharType="begin"/>
        </w:r>
        <w:r>
          <w:rPr>
            <w:noProof/>
            <w:webHidden/>
          </w:rPr>
          <w:instrText xml:space="preserve"> PAGEREF _Toc224082601 \h </w:instrText>
        </w:r>
        <w:r>
          <w:rPr>
            <w:noProof/>
            <w:webHidden/>
          </w:rPr>
        </w:r>
        <w:r>
          <w:rPr>
            <w:noProof/>
            <w:webHidden/>
          </w:rPr>
          <w:fldChar w:fldCharType="separate"/>
        </w:r>
        <w:r>
          <w:rPr>
            <w:noProof/>
            <w:webHidden/>
          </w:rPr>
          <w:t>293</w:t>
        </w:r>
        <w:r>
          <w:rPr>
            <w:noProof/>
            <w:webHidden/>
          </w:rPr>
          <w:fldChar w:fldCharType="end"/>
        </w:r>
      </w:hyperlink>
    </w:p>
    <w:p w14:paraId="0489FFC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2" w:history="1">
        <w:r w:rsidRPr="007E1566">
          <w:rPr>
            <w:rStyle w:val="Hyperlink"/>
            <w:noProof/>
          </w:rPr>
          <w:t>The Tensor</w:t>
        </w:r>
        <w:r>
          <w:rPr>
            <w:noProof/>
            <w:webHidden/>
          </w:rPr>
          <w:tab/>
        </w:r>
        <w:r>
          <w:rPr>
            <w:noProof/>
            <w:webHidden/>
          </w:rPr>
          <w:fldChar w:fldCharType="begin"/>
        </w:r>
        <w:r>
          <w:rPr>
            <w:noProof/>
            <w:webHidden/>
          </w:rPr>
          <w:instrText xml:space="preserve"> PAGEREF _Toc224082602 \h </w:instrText>
        </w:r>
        <w:r>
          <w:rPr>
            <w:noProof/>
            <w:webHidden/>
          </w:rPr>
        </w:r>
        <w:r>
          <w:rPr>
            <w:noProof/>
            <w:webHidden/>
          </w:rPr>
          <w:fldChar w:fldCharType="separate"/>
        </w:r>
        <w:r>
          <w:rPr>
            <w:noProof/>
            <w:webHidden/>
          </w:rPr>
          <w:t>293</w:t>
        </w:r>
        <w:r>
          <w:rPr>
            <w:noProof/>
            <w:webHidden/>
          </w:rPr>
          <w:fldChar w:fldCharType="end"/>
        </w:r>
      </w:hyperlink>
    </w:p>
    <w:p w14:paraId="3D26F14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3" w:history="1">
        <w:r w:rsidRPr="007E1566">
          <w:rPr>
            <w:rStyle w:val="Hyperlink"/>
            <w:noProof/>
          </w:rPr>
          <w:t>Contraction Choice</w:t>
        </w:r>
        <w:r>
          <w:rPr>
            <w:noProof/>
            <w:webHidden/>
          </w:rPr>
          <w:tab/>
        </w:r>
        <w:r>
          <w:rPr>
            <w:noProof/>
            <w:webHidden/>
          </w:rPr>
          <w:fldChar w:fldCharType="begin"/>
        </w:r>
        <w:r>
          <w:rPr>
            <w:noProof/>
            <w:webHidden/>
          </w:rPr>
          <w:instrText xml:space="preserve"> PAGEREF _Toc224082603 \h </w:instrText>
        </w:r>
        <w:r>
          <w:rPr>
            <w:noProof/>
            <w:webHidden/>
          </w:rPr>
        </w:r>
        <w:r>
          <w:rPr>
            <w:noProof/>
            <w:webHidden/>
          </w:rPr>
          <w:fldChar w:fldCharType="separate"/>
        </w:r>
        <w:r>
          <w:rPr>
            <w:noProof/>
            <w:webHidden/>
          </w:rPr>
          <w:t>293</w:t>
        </w:r>
        <w:r>
          <w:rPr>
            <w:noProof/>
            <w:webHidden/>
          </w:rPr>
          <w:fldChar w:fldCharType="end"/>
        </w:r>
      </w:hyperlink>
    </w:p>
    <w:p w14:paraId="1A03052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4" w:history="1">
        <w:r w:rsidRPr="007E1566">
          <w:rPr>
            <w:rStyle w:val="Hyperlink"/>
            <w:noProof/>
          </w:rPr>
          <w:t>Residue and Audit Artifact</w:t>
        </w:r>
        <w:r>
          <w:rPr>
            <w:noProof/>
            <w:webHidden/>
          </w:rPr>
          <w:tab/>
        </w:r>
        <w:r>
          <w:rPr>
            <w:noProof/>
            <w:webHidden/>
          </w:rPr>
          <w:fldChar w:fldCharType="begin"/>
        </w:r>
        <w:r>
          <w:rPr>
            <w:noProof/>
            <w:webHidden/>
          </w:rPr>
          <w:instrText xml:space="preserve"> PAGEREF _Toc224082604 \h </w:instrText>
        </w:r>
        <w:r>
          <w:rPr>
            <w:noProof/>
            <w:webHidden/>
          </w:rPr>
        </w:r>
        <w:r>
          <w:rPr>
            <w:noProof/>
            <w:webHidden/>
          </w:rPr>
          <w:fldChar w:fldCharType="separate"/>
        </w:r>
        <w:r>
          <w:rPr>
            <w:noProof/>
            <w:webHidden/>
          </w:rPr>
          <w:t>293</w:t>
        </w:r>
        <w:r>
          <w:rPr>
            <w:noProof/>
            <w:webHidden/>
          </w:rPr>
          <w:fldChar w:fldCharType="end"/>
        </w:r>
      </w:hyperlink>
    </w:p>
    <w:p w14:paraId="00E9E3F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05" w:history="1">
        <w:r w:rsidRPr="007E1566">
          <w:rPr>
            <w:rStyle w:val="Hyperlink"/>
            <w:noProof/>
          </w:rPr>
          <w:t>Worked Example: The Carbon Budget Allocation</w:t>
        </w:r>
        <w:r>
          <w:rPr>
            <w:noProof/>
            <w:webHidden/>
          </w:rPr>
          <w:tab/>
        </w:r>
        <w:r>
          <w:rPr>
            <w:noProof/>
            <w:webHidden/>
          </w:rPr>
          <w:fldChar w:fldCharType="begin"/>
        </w:r>
        <w:r>
          <w:rPr>
            <w:noProof/>
            <w:webHidden/>
          </w:rPr>
          <w:instrText xml:space="preserve"> PAGEREF _Toc224082605 \h </w:instrText>
        </w:r>
        <w:r>
          <w:rPr>
            <w:noProof/>
            <w:webHidden/>
          </w:rPr>
        </w:r>
        <w:r>
          <w:rPr>
            <w:noProof/>
            <w:webHidden/>
          </w:rPr>
          <w:fldChar w:fldCharType="separate"/>
        </w:r>
        <w:r>
          <w:rPr>
            <w:noProof/>
            <w:webHidden/>
          </w:rPr>
          <w:t>294</w:t>
        </w:r>
        <w:r>
          <w:rPr>
            <w:noProof/>
            <w:webHidden/>
          </w:rPr>
          <w:fldChar w:fldCharType="end"/>
        </w:r>
      </w:hyperlink>
    </w:p>
    <w:p w14:paraId="27DB4E0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6" w:history="1">
        <w:r w:rsidRPr="007E1566">
          <w:rPr>
            <w:rStyle w:val="Hyperlink"/>
            <w:noProof/>
          </w:rPr>
          <w:t>Situation</w:t>
        </w:r>
        <w:r>
          <w:rPr>
            <w:noProof/>
            <w:webHidden/>
          </w:rPr>
          <w:tab/>
        </w:r>
        <w:r>
          <w:rPr>
            <w:noProof/>
            <w:webHidden/>
          </w:rPr>
          <w:fldChar w:fldCharType="begin"/>
        </w:r>
        <w:r>
          <w:rPr>
            <w:noProof/>
            <w:webHidden/>
          </w:rPr>
          <w:instrText xml:space="preserve"> PAGEREF _Toc224082606 \h </w:instrText>
        </w:r>
        <w:r>
          <w:rPr>
            <w:noProof/>
            <w:webHidden/>
          </w:rPr>
        </w:r>
        <w:r>
          <w:rPr>
            <w:noProof/>
            <w:webHidden/>
          </w:rPr>
          <w:fldChar w:fldCharType="separate"/>
        </w:r>
        <w:r>
          <w:rPr>
            <w:noProof/>
            <w:webHidden/>
          </w:rPr>
          <w:t>294</w:t>
        </w:r>
        <w:r>
          <w:rPr>
            <w:noProof/>
            <w:webHidden/>
          </w:rPr>
          <w:fldChar w:fldCharType="end"/>
        </w:r>
      </w:hyperlink>
    </w:p>
    <w:p w14:paraId="234E21F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7" w:history="1">
        <w:r w:rsidRPr="007E1566">
          <w:rPr>
            <w:rStyle w:val="Hyperlink"/>
            <w:noProof/>
          </w:rPr>
          <w:t>The Tensor</w:t>
        </w:r>
        <w:r>
          <w:rPr>
            <w:noProof/>
            <w:webHidden/>
          </w:rPr>
          <w:tab/>
        </w:r>
        <w:r>
          <w:rPr>
            <w:noProof/>
            <w:webHidden/>
          </w:rPr>
          <w:fldChar w:fldCharType="begin"/>
        </w:r>
        <w:r>
          <w:rPr>
            <w:noProof/>
            <w:webHidden/>
          </w:rPr>
          <w:instrText xml:space="preserve"> PAGEREF _Toc224082607 \h </w:instrText>
        </w:r>
        <w:r>
          <w:rPr>
            <w:noProof/>
            <w:webHidden/>
          </w:rPr>
        </w:r>
        <w:r>
          <w:rPr>
            <w:noProof/>
            <w:webHidden/>
          </w:rPr>
          <w:fldChar w:fldCharType="separate"/>
        </w:r>
        <w:r>
          <w:rPr>
            <w:noProof/>
            <w:webHidden/>
          </w:rPr>
          <w:t>294</w:t>
        </w:r>
        <w:r>
          <w:rPr>
            <w:noProof/>
            <w:webHidden/>
          </w:rPr>
          <w:fldChar w:fldCharType="end"/>
        </w:r>
      </w:hyperlink>
    </w:p>
    <w:p w14:paraId="0779CC8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8" w:history="1">
        <w:r w:rsidRPr="007E1566">
          <w:rPr>
            <w:rStyle w:val="Hyperlink"/>
            <w:noProof/>
          </w:rPr>
          <w:t>Contraction Choice</w:t>
        </w:r>
        <w:r>
          <w:rPr>
            <w:noProof/>
            <w:webHidden/>
          </w:rPr>
          <w:tab/>
        </w:r>
        <w:r>
          <w:rPr>
            <w:noProof/>
            <w:webHidden/>
          </w:rPr>
          <w:fldChar w:fldCharType="begin"/>
        </w:r>
        <w:r>
          <w:rPr>
            <w:noProof/>
            <w:webHidden/>
          </w:rPr>
          <w:instrText xml:space="preserve"> PAGEREF _Toc224082608 \h </w:instrText>
        </w:r>
        <w:r>
          <w:rPr>
            <w:noProof/>
            <w:webHidden/>
          </w:rPr>
        </w:r>
        <w:r>
          <w:rPr>
            <w:noProof/>
            <w:webHidden/>
          </w:rPr>
          <w:fldChar w:fldCharType="separate"/>
        </w:r>
        <w:r>
          <w:rPr>
            <w:noProof/>
            <w:webHidden/>
          </w:rPr>
          <w:t>294</w:t>
        </w:r>
        <w:r>
          <w:rPr>
            <w:noProof/>
            <w:webHidden/>
          </w:rPr>
          <w:fldChar w:fldCharType="end"/>
        </w:r>
      </w:hyperlink>
    </w:p>
    <w:p w14:paraId="66A7ECF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9" w:history="1">
        <w:r w:rsidRPr="007E1566">
          <w:rPr>
            <w:rStyle w:val="Hyperlink"/>
            <w:noProof/>
          </w:rPr>
          <w:t>Residue and Audit Artifact</w:t>
        </w:r>
        <w:r>
          <w:rPr>
            <w:noProof/>
            <w:webHidden/>
          </w:rPr>
          <w:tab/>
        </w:r>
        <w:r>
          <w:rPr>
            <w:noProof/>
            <w:webHidden/>
          </w:rPr>
          <w:fldChar w:fldCharType="begin"/>
        </w:r>
        <w:r>
          <w:rPr>
            <w:noProof/>
            <w:webHidden/>
          </w:rPr>
          <w:instrText xml:space="preserve"> PAGEREF _Toc224082609 \h </w:instrText>
        </w:r>
        <w:r>
          <w:rPr>
            <w:noProof/>
            <w:webHidden/>
          </w:rPr>
        </w:r>
        <w:r>
          <w:rPr>
            <w:noProof/>
            <w:webHidden/>
          </w:rPr>
          <w:fldChar w:fldCharType="separate"/>
        </w:r>
        <w:r>
          <w:rPr>
            <w:noProof/>
            <w:webHidden/>
          </w:rPr>
          <w:t>294</w:t>
        </w:r>
        <w:r>
          <w:rPr>
            <w:noProof/>
            <w:webHidden/>
          </w:rPr>
          <w:fldChar w:fldCharType="end"/>
        </w:r>
      </w:hyperlink>
    </w:p>
    <w:p w14:paraId="533A650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0"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_Toc224082610 \h </w:instrText>
        </w:r>
        <w:r>
          <w:rPr>
            <w:noProof/>
            <w:webHidden/>
          </w:rPr>
        </w:r>
        <w:r>
          <w:rPr>
            <w:noProof/>
            <w:webHidden/>
          </w:rPr>
          <w:fldChar w:fldCharType="separate"/>
        </w:r>
        <w:r>
          <w:rPr>
            <w:noProof/>
            <w:webHidden/>
          </w:rPr>
          <w:t>294</w:t>
        </w:r>
        <w:r>
          <w:rPr>
            <w:noProof/>
            <w:webHidden/>
          </w:rPr>
          <w:fldChar w:fldCharType="end"/>
        </w:r>
      </w:hyperlink>
    </w:p>
    <w:p w14:paraId="0241D266" w14:textId="77777777" w:rsidR="000F5166" w:rsidRDefault="000F5166">
      <w:pPr>
        <w:pStyle w:val="TOC1"/>
        <w:rPr>
          <w:rFonts w:asciiTheme="minorHAnsi" w:hAnsiTheme="minorHAnsi"/>
          <w:kern w:val="2"/>
          <w:szCs w:val="24"/>
          <w:lang w:eastAsia="en-US"/>
          <w14:ligatures w14:val="standardContextual"/>
        </w:rPr>
      </w:pPr>
      <w:hyperlink w:anchor="_Toc224082611" w:history="1">
        <w:r w:rsidRPr="007E1566">
          <w:rPr>
            <w:rStyle w:val="Hyperlink"/>
          </w:rPr>
          <w:t>Chapter 16: Moral Uncertainty and the Limits of Geometric Determination</w:t>
        </w:r>
        <w:r>
          <w:rPr>
            <w:webHidden/>
          </w:rPr>
          <w:tab/>
        </w:r>
        <w:r>
          <w:rPr>
            <w:webHidden/>
          </w:rPr>
          <w:fldChar w:fldCharType="begin"/>
        </w:r>
        <w:r>
          <w:rPr>
            <w:webHidden/>
          </w:rPr>
          <w:instrText xml:space="preserve"> PAGEREF _Toc224082611 \h </w:instrText>
        </w:r>
        <w:r>
          <w:rPr>
            <w:webHidden/>
          </w:rPr>
        </w:r>
        <w:r>
          <w:rPr>
            <w:webHidden/>
          </w:rPr>
          <w:fldChar w:fldCharType="separate"/>
        </w:r>
        <w:r>
          <w:rPr>
            <w:webHidden/>
          </w:rPr>
          <w:t>297</w:t>
        </w:r>
        <w:r>
          <w:rPr>
            <w:webHidden/>
          </w:rPr>
          <w:fldChar w:fldCharType="end"/>
        </w:r>
      </w:hyperlink>
    </w:p>
    <w:p w14:paraId="3231504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2" w:history="1">
        <w:r w:rsidRPr="007E1566">
          <w:rPr>
            <w:rStyle w:val="Hyperlink"/>
            <w:noProof/>
          </w:rPr>
          <w:t>16.1 What the Framework Cannot Settle</w:t>
        </w:r>
        <w:r>
          <w:rPr>
            <w:noProof/>
            <w:webHidden/>
          </w:rPr>
          <w:tab/>
        </w:r>
        <w:r>
          <w:rPr>
            <w:noProof/>
            <w:webHidden/>
          </w:rPr>
          <w:fldChar w:fldCharType="begin"/>
        </w:r>
        <w:r>
          <w:rPr>
            <w:noProof/>
            <w:webHidden/>
          </w:rPr>
          <w:instrText xml:space="preserve"> PAGEREF _Toc224082612 \h </w:instrText>
        </w:r>
        <w:r>
          <w:rPr>
            <w:noProof/>
            <w:webHidden/>
          </w:rPr>
        </w:r>
        <w:r>
          <w:rPr>
            <w:noProof/>
            <w:webHidden/>
          </w:rPr>
          <w:fldChar w:fldCharType="separate"/>
        </w:r>
        <w:r>
          <w:rPr>
            <w:noProof/>
            <w:webHidden/>
          </w:rPr>
          <w:t>297</w:t>
        </w:r>
        <w:r>
          <w:rPr>
            <w:noProof/>
            <w:webHidden/>
          </w:rPr>
          <w:fldChar w:fldCharType="end"/>
        </w:r>
      </w:hyperlink>
    </w:p>
    <w:p w14:paraId="28E1504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3" w:history="1">
        <w:r w:rsidRPr="007E1566">
          <w:rPr>
            <w:rStyle w:val="Hyperlink"/>
            <w:noProof/>
          </w:rPr>
          <w:t>16.2 Three Types of Moral Uncertainty</w:t>
        </w:r>
        <w:r>
          <w:rPr>
            <w:noProof/>
            <w:webHidden/>
          </w:rPr>
          <w:tab/>
        </w:r>
        <w:r>
          <w:rPr>
            <w:noProof/>
            <w:webHidden/>
          </w:rPr>
          <w:fldChar w:fldCharType="begin"/>
        </w:r>
        <w:r>
          <w:rPr>
            <w:noProof/>
            <w:webHidden/>
          </w:rPr>
          <w:instrText xml:space="preserve"> PAGEREF _Toc224082613 \h </w:instrText>
        </w:r>
        <w:r>
          <w:rPr>
            <w:noProof/>
            <w:webHidden/>
          </w:rPr>
        </w:r>
        <w:r>
          <w:rPr>
            <w:noProof/>
            <w:webHidden/>
          </w:rPr>
          <w:fldChar w:fldCharType="separate"/>
        </w:r>
        <w:r>
          <w:rPr>
            <w:noProof/>
            <w:webHidden/>
          </w:rPr>
          <w:t>297</w:t>
        </w:r>
        <w:r>
          <w:rPr>
            <w:noProof/>
            <w:webHidden/>
          </w:rPr>
          <w:fldChar w:fldCharType="end"/>
        </w:r>
      </w:hyperlink>
    </w:p>
    <w:p w14:paraId="66D1327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4" w:history="1">
        <w:r w:rsidRPr="007E1566">
          <w:rPr>
            <w:rStyle w:val="Hyperlink"/>
            <w:noProof/>
          </w:rPr>
          <w:t>Type 1: Empirical Uncertainty</w:t>
        </w:r>
        <w:r>
          <w:rPr>
            <w:noProof/>
            <w:webHidden/>
          </w:rPr>
          <w:tab/>
        </w:r>
        <w:r>
          <w:rPr>
            <w:noProof/>
            <w:webHidden/>
          </w:rPr>
          <w:fldChar w:fldCharType="begin"/>
        </w:r>
        <w:r>
          <w:rPr>
            <w:noProof/>
            <w:webHidden/>
          </w:rPr>
          <w:instrText xml:space="preserve"> PAGEREF _Toc224082614 \h </w:instrText>
        </w:r>
        <w:r>
          <w:rPr>
            <w:noProof/>
            <w:webHidden/>
          </w:rPr>
        </w:r>
        <w:r>
          <w:rPr>
            <w:noProof/>
            <w:webHidden/>
          </w:rPr>
          <w:fldChar w:fldCharType="separate"/>
        </w:r>
        <w:r>
          <w:rPr>
            <w:noProof/>
            <w:webHidden/>
          </w:rPr>
          <w:t>297</w:t>
        </w:r>
        <w:r>
          <w:rPr>
            <w:noProof/>
            <w:webHidden/>
          </w:rPr>
          <w:fldChar w:fldCharType="end"/>
        </w:r>
      </w:hyperlink>
    </w:p>
    <w:p w14:paraId="02890EE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5" w:history="1">
        <w:r w:rsidRPr="007E1566">
          <w:rPr>
            <w:rStyle w:val="Hyperlink"/>
            <w:noProof/>
          </w:rPr>
          <w:t>Type 2: Metric Uncertainty</w:t>
        </w:r>
        <w:r>
          <w:rPr>
            <w:noProof/>
            <w:webHidden/>
          </w:rPr>
          <w:tab/>
        </w:r>
        <w:r>
          <w:rPr>
            <w:noProof/>
            <w:webHidden/>
          </w:rPr>
          <w:fldChar w:fldCharType="begin"/>
        </w:r>
        <w:r>
          <w:rPr>
            <w:noProof/>
            <w:webHidden/>
          </w:rPr>
          <w:instrText xml:space="preserve"> PAGEREF _Toc224082615 \h </w:instrText>
        </w:r>
        <w:r>
          <w:rPr>
            <w:noProof/>
            <w:webHidden/>
          </w:rPr>
        </w:r>
        <w:r>
          <w:rPr>
            <w:noProof/>
            <w:webHidden/>
          </w:rPr>
          <w:fldChar w:fldCharType="separate"/>
        </w:r>
        <w:r>
          <w:rPr>
            <w:noProof/>
            <w:webHidden/>
          </w:rPr>
          <w:t>298</w:t>
        </w:r>
        <w:r>
          <w:rPr>
            <w:noProof/>
            <w:webHidden/>
          </w:rPr>
          <w:fldChar w:fldCharType="end"/>
        </w:r>
      </w:hyperlink>
    </w:p>
    <w:p w14:paraId="5F0DF62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6" w:history="1">
        <w:r w:rsidRPr="007E1566">
          <w:rPr>
            <w:rStyle w:val="Hyperlink"/>
            <w:noProof/>
          </w:rPr>
          <w:t>Type 3: Theory Uncertainty</w:t>
        </w:r>
        <w:r>
          <w:rPr>
            <w:noProof/>
            <w:webHidden/>
          </w:rPr>
          <w:tab/>
        </w:r>
        <w:r>
          <w:rPr>
            <w:noProof/>
            <w:webHidden/>
          </w:rPr>
          <w:fldChar w:fldCharType="begin"/>
        </w:r>
        <w:r>
          <w:rPr>
            <w:noProof/>
            <w:webHidden/>
          </w:rPr>
          <w:instrText xml:space="preserve"> PAGEREF _Toc224082616 \h </w:instrText>
        </w:r>
        <w:r>
          <w:rPr>
            <w:noProof/>
            <w:webHidden/>
          </w:rPr>
        </w:r>
        <w:r>
          <w:rPr>
            <w:noProof/>
            <w:webHidden/>
          </w:rPr>
          <w:fldChar w:fldCharType="separate"/>
        </w:r>
        <w:r>
          <w:rPr>
            <w:noProof/>
            <w:webHidden/>
          </w:rPr>
          <w:t>299</w:t>
        </w:r>
        <w:r>
          <w:rPr>
            <w:noProof/>
            <w:webHidden/>
          </w:rPr>
          <w:fldChar w:fldCharType="end"/>
        </w:r>
      </w:hyperlink>
    </w:p>
    <w:p w14:paraId="35A8490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7" w:history="1">
        <w:r w:rsidRPr="007E1566">
          <w:rPr>
            <w:rStyle w:val="Hyperlink"/>
            <w:noProof/>
          </w:rPr>
          <w:t>16.3 Representing Moral Uncertainty Tensorially</w:t>
        </w:r>
        <w:r>
          <w:rPr>
            <w:noProof/>
            <w:webHidden/>
          </w:rPr>
          <w:tab/>
        </w:r>
        <w:r>
          <w:rPr>
            <w:noProof/>
            <w:webHidden/>
          </w:rPr>
          <w:fldChar w:fldCharType="begin"/>
        </w:r>
        <w:r>
          <w:rPr>
            <w:noProof/>
            <w:webHidden/>
          </w:rPr>
          <w:instrText xml:space="preserve"> PAGEREF _Toc224082617 \h </w:instrText>
        </w:r>
        <w:r>
          <w:rPr>
            <w:noProof/>
            <w:webHidden/>
          </w:rPr>
        </w:r>
        <w:r>
          <w:rPr>
            <w:noProof/>
            <w:webHidden/>
          </w:rPr>
          <w:fldChar w:fldCharType="separate"/>
        </w:r>
        <w:r>
          <w:rPr>
            <w:noProof/>
            <w:webHidden/>
          </w:rPr>
          <w:t>300</w:t>
        </w:r>
        <w:r>
          <w:rPr>
            <w:noProof/>
            <w:webHidden/>
          </w:rPr>
          <w:fldChar w:fldCharType="end"/>
        </w:r>
      </w:hyperlink>
    </w:p>
    <w:p w14:paraId="14055CE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8" w:history="1">
        <w:r w:rsidRPr="007E1566">
          <w:rPr>
            <w:rStyle w:val="Hyperlink"/>
            <w:noProof/>
          </w:rPr>
          <w:t>The Theory-Space Tensor</w:t>
        </w:r>
        <w:r>
          <w:rPr>
            <w:noProof/>
            <w:webHidden/>
          </w:rPr>
          <w:tab/>
        </w:r>
        <w:r>
          <w:rPr>
            <w:noProof/>
            <w:webHidden/>
          </w:rPr>
          <w:fldChar w:fldCharType="begin"/>
        </w:r>
        <w:r>
          <w:rPr>
            <w:noProof/>
            <w:webHidden/>
          </w:rPr>
          <w:instrText xml:space="preserve"> PAGEREF _Toc224082618 \h </w:instrText>
        </w:r>
        <w:r>
          <w:rPr>
            <w:noProof/>
            <w:webHidden/>
          </w:rPr>
        </w:r>
        <w:r>
          <w:rPr>
            <w:noProof/>
            <w:webHidden/>
          </w:rPr>
          <w:fldChar w:fldCharType="separate"/>
        </w:r>
        <w:r>
          <w:rPr>
            <w:noProof/>
            <w:webHidden/>
          </w:rPr>
          <w:t>300</w:t>
        </w:r>
        <w:r>
          <w:rPr>
            <w:noProof/>
            <w:webHidden/>
          </w:rPr>
          <w:fldChar w:fldCharType="end"/>
        </w:r>
      </w:hyperlink>
    </w:p>
    <w:p w14:paraId="2CC9732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9" w:history="1">
        <w:r w:rsidRPr="007E1566">
          <w:rPr>
            <w:rStyle w:val="Hyperlink"/>
            <w:noProof/>
          </w:rPr>
          <w:t>The Joint Uncertainty</w:t>
        </w:r>
        <w:r>
          <w:rPr>
            <w:noProof/>
            <w:webHidden/>
          </w:rPr>
          <w:tab/>
        </w:r>
        <w:r>
          <w:rPr>
            <w:noProof/>
            <w:webHidden/>
          </w:rPr>
          <w:fldChar w:fldCharType="begin"/>
        </w:r>
        <w:r>
          <w:rPr>
            <w:noProof/>
            <w:webHidden/>
          </w:rPr>
          <w:instrText xml:space="preserve"> PAGEREF _Toc224082619 \h </w:instrText>
        </w:r>
        <w:r>
          <w:rPr>
            <w:noProof/>
            <w:webHidden/>
          </w:rPr>
        </w:r>
        <w:r>
          <w:rPr>
            <w:noProof/>
            <w:webHidden/>
          </w:rPr>
          <w:fldChar w:fldCharType="separate"/>
        </w:r>
        <w:r>
          <w:rPr>
            <w:noProof/>
            <w:webHidden/>
          </w:rPr>
          <w:t>300</w:t>
        </w:r>
        <w:r>
          <w:rPr>
            <w:noProof/>
            <w:webHidden/>
          </w:rPr>
          <w:fldChar w:fldCharType="end"/>
        </w:r>
      </w:hyperlink>
    </w:p>
    <w:p w14:paraId="4752FD8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0" w:history="1">
        <w:r w:rsidRPr="007E1566">
          <w:rPr>
            <w:rStyle w:val="Hyperlink"/>
            <w:noProof/>
          </w:rPr>
          <w:t>The Moral Risk of Theory Uncertainty</w:t>
        </w:r>
        <w:r>
          <w:rPr>
            <w:noProof/>
            <w:webHidden/>
          </w:rPr>
          <w:tab/>
        </w:r>
        <w:r>
          <w:rPr>
            <w:noProof/>
            <w:webHidden/>
          </w:rPr>
          <w:fldChar w:fldCharType="begin"/>
        </w:r>
        <w:r>
          <w:rPr>
            <w:noProof/>
            <w:webHidden/>
          </w:rPr>
          <w:instrText xml:space="preserve"> PAGEREF _Toc224082620 \h </w:instrText>
        </w:r>
        <w:r>
          <w:rPr>
            <w:noProof/>
            <w:webHidden/>
          </w:rPr>
        </w:r>
        <w:r>
          <w:rPr>
            <w:noProof/>
            <w:webHidden/>
          </w:rPr>
          <w:fldChar w:fldCharType="separate"/>
        </w:r>
        <w:r>
          <w:rPr>
            <w:noProof/>
            <w:webHidden/>
          </w:rPr>
          <w:t>300</w:t>
        </w:r>
        <w:r>
          <w:rPr>
            <w:noProof/>
            <w:webHidden/>
          </w:rPr>
          <w:fldChar w:fldCharType="end"/>
        </w:r>
      </w:hyperlink>
    </w:p>
    <w:p w14:paraId="55D4E88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21" w:history="1">
        <w:r w:rsidRPr="007E1566">
          <w:rPr>
            <w:rStyle w:val="Hyperlink"/>
            <w:noProof/>
          </w:rPr>
          <w:t>16.4 Decision Under Moral Uncertainty</w:t>
        </w:r>
        <w:r>
          <w:rPr>
            <w:noProof/>
            <w:webHidden/>
          </w:rPr>
          <w:tab/>
        </w:r>
        <w:r>
          <w:rPr>
            <w:noProof/>
            <w:webHidden/>
          </w:rPr>
          <w:fldChar w:fldCharType="begin"/>
        </w:r>
        <w:r>
          <w:rPr>
            <w:noProof/>
            <w:webHidden/>
          </w:rPr>
          <w:instrText xml:space="preserve"> PAGEREF _Toc224082621 \h </w:instrText>
        </w:r>
        <w:r>
          <w:rPr>
            <w:noProof/>
            <w:webHidden/>
          </w:rPr>
        </w:r>
        <w:r>
          <w:rPr>
            <w:noProof/>
            <w:webHidden/>
          </w:rPr>
          <w:fldChar w:fldCharType="separate"/>
        </w:r>
        <w:r>
          <w:rPr>
            <w:noProof/>
            <w:webHidden/>
          </w:rPr>
          <w:t>301</w:t>
        </w:r>
        <w:r>
          <w:rPr>
            <w:noProof/>
            <w:webHidden/>
          </w:rPr>
          <w:fldChar w:fldCharType="end"/>
        </w:r>
      </w:hyperlink>
    </w:p>
    <w:p w14:paraId="63E95DA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2" w:history="1">
        <w:r w:rsidRPr="007E1566">
          <w:rPr>
            <w:rStyle w:val="Hyperlink"/>
            <w:noProof/>
          </w:rPr>
          <w:t>The Three Standard Approaches</w:t>
        </w:r>
        <w:r>
          <w:rPr>
            <w:noProof/>
            <w:webHidden/>
          </w:rPr>
          <w:tab/>
        </w:r>
        <w:r>
          <w:rPr>
            <w:noProof/>
            <w:webHidden/>
          </w:rPr>
          <w:fldChar w:fldCharType="begin"/>
        </w:r>
        <w:r>
          <w:rPr>
            <w:noProof/>
            <w:webHidden/>
          </w:rPr>
          <w:instrText xml:space="preserve"> PAGEREF _Toc224082622 \h </w:instrText>
        </w:r>
        <w:r>
          <w:rPr>
            <w:noProof/>
            <w:webHidden/>
          </w:rPr>
        </w:r>
        <w:r>
          <w:rPr>
            <w:noProof/>
            <w:webHidden/>
          </w:rPr>
          <w:fldChar w:fldCharType="separate"/>
        </w:r>
        <w:r>
          <w:rPr>
            <w:noProof/>
            <w:webHidden/>
          </w:rPr>
          <w:t>301</w:t>
        </w:r>
        <w:r>
          <w:rPr>
            <w:noProof/>
            <w:webHidden/>
          </w:rPr>
          <w:fldChar w:fldCharType="end"/>
        </w:r>
      </w:hyperlink>
    </w:p>
    <w:p w14:paraId="0AB9DA7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3" w:history="1">
        <w:r w:rsidRPr="007E1566">
          <w:rPr>
            <w:rStyle w:val="Hyperlink"/>
            <w:noProof/>
          </w:rPr>
          <w:t>Geometric Comparison</w:t>
        </w:r>
        <w:r>
          <w:rPr>
            <w:noProof/>
            <w:webHidden/>
          </w:rPr>
          <w:tab/>
        </w:r>
        <w:r>
          <w:rPr>
            <w:noProof/>
            <w:webHidden/>
          </w:rPr>
          <w:fldChar w:fldCharType="begin"/>
        </w:r>
        <w:r>
          <w:rPr>
            <w:noProof/>
            <w:webHidden/>
          </w:rPr>
          <w:instrText xml:space="preserve"> PAGEREF _Toc224082623 \h </w:instrText>
        </w:r>
        <w:r>
          <w:rPr>
            <w:noProof/>
            <w:webHidden/>
          </w:rPr>
        </w:r>
        <w:r>
          <w:rPr>
            <w:noProof/>
            <w:webHidden/>
          </w:rPr>
          <w:fldChar w:fldCharType="separate"/>
        </w:r>
        <w:r>
          <w:rPr>
            <w:noProof/>
            <w:webHidden/>
          </w:rPr>
          <w:t>302</w:t>
        </w:r>
        <w:r>
          <w:rPr>
            <w:noProof/>
            <w:webHidden/>
          </w:rPr>
          <w:fldChar w:fldCharType="end"/>
        </w:r>
      </w:hyperlink>
    </w:p>
    <w:p w14:paraId="16FF773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24" w:history="1">
        <w:r w:rsidRPr="007E1566">
          <w:rPr>
            <w:rStyle w:val="Hyperlink"/>
            <w:noProof/>
          </w:rPr>
          <w:t>16.5 The Intertheoretic Comparison Problem</w:t>
        </w:r>
        <w:r>
          <w:rPr>
            <w:noProof/>
            <w:webHidden/>
          </w:rPr>
          <w:tab/>
        </w:r>
        <w:r>
          <w:rPr>
            <w:noProof/>
            <w:webHidden/>
          </w:rPr>
          <w:fldChar w:fldCharType="begin"/>
        </w:r>
        <w:r>
          <w:rPr>
            <w:noProof/>
            <w:webHidden/>
          </w:rPr>
          <w:instrText xml:space="preserve"> PAGEREF _Toc224082624 \h </w:instrText>
        </w:r>
        <w:r>
          <w:rPr>
            <w:noProof/>
            <w:webHidden/>
          </w:rPr>
        </w:r>
        <w:r>
          <w:rPr>
            <w:noProof/>
            <w:webHidden/>
          </w:rPr>
          <w:fldChar w:fldCharType="separate"/>
        </w:r>
        <w:r>
          <w:rPr>
            <w:noProof/>
            <w:webHidden/>
          </w:rPr>
          <w:t>302</w:t>
        </w:r>
        <w:r>
          <w:rPr>
            <w:noProof/>
            <w:webHidden/>
          </w:rPr>
          <w:fldChar w:fldCharType="end"/>
        </w:r>
      </w:hyperlink>
    </w:p>
    <w:p w14:paraId="618DBE0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5" w:history="1">
        <w:r w:rsidRPr="007E1566">
          <w:rPr>
            <w:rStyle w:val="Hyperlink"/>
            <w:noProof/>
          </w:rPr>
          <w:t>The Core Difficulty</w:t>
        </w:r>
        <w:r>
          <w:rPr>
            <w:noProof/>
            <w:webHidden/>
          </w:rPr>
          <w:tab/>
        </w:r>
        <w:r>
          <w:rPr>
            <w:noProof/>
            <w:webHidden/>
          </w:rPr>
          <w:fldChar w:fldCharType="begin"/>
        </w:r>
        <w:r>
          <w:rPr>
            <w:noProof/>
            <w:webHidden/>
          </w:rPr>
          <w:instrText xml:space="preserve"> PAGEREF _Toc224082625 \h </w:instrText>
        </w:r>
        <w:r>
          <w:rPr>
            <w:noProof/>
            <w:webHidden/>
          </w:rPr>
        </w:r>
        <w:r>
          <w:rPr>
            <w:noProof/>
            <w:webHidden/>
          </w:rPr>
          <w:fldChar w:fldCharType="separate"/>
        </w:r>
        <w:r>
          <w:rPr>
            <w:noProof/>
            <w:webHidden/>
          </w:rPr>
          <w:t>302</w:t>
        </w:r>
        <w:r>
          <w:rPr>
            <w:noProof/>
            <w:webHidden/>
          </w:rPr>
          <w:fldChar w:fldCharType="end"/>
        </w:r>
      </w:hyperlink>
    </w:p>
    <w:p w14:paraId="15C07AE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6" w:history="1">
        <w:r w:rsidRPr="007E1566">
          <w:rPr>
            <w:rStyle w:val="Hyperlink"/>
            <w:noProof/>
          </w:rPr>
          <w:t>The Geometric Formulation</w:t>
        </w:r>
        <w:r>
          <w:rPr>
            <w:noProof/>
            <w:webHidden/>
          </w:rPr>
          <w:tab/>
        </w:r>
        <w:r>
          <w:rPr>
            <w:noProof/>
            <w:webHidden/>
          </w:rPr>
          <w:fldChar w:fldCharType="begin"/>
        </w:r>
        <w:r>
          <w:rPr>
            <w:noProof/>
            <w:webHidden/>
          </w:rPr>
          <w:instrText xml:space="preserve"> PAGEREF _Toc224082626 \h </w:instrText>
        </w:r>
        <w:r>
          <w:rPr>
            <w:noProof/>
            <w:webHidden/>
          </w:rPr>
        </w:r>
        <w:r>
          <w:rPr>
            <w:noProof/>
            <w:webHidden/>
          </w:rPr>
          <w:fldChar w:fldCharType="separate"/>
        </w:r>
        <w:r>
          <w:rPr>
            <w:noProof/>
            <w:webHidden/>
          </w:rPr>
          <w:t>303</w:t>
        </w:r>
        <w:r>
          <w:rPr>
            <w:noProof/>
            <w:webHidden/>
          </w:rPr>
          <w:fldChar w:fldCharType="end"/>
        </w:r>
      </w:hyperlink>
    </w:p>
    <w:p w14:paraId="1437874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7" w:history="1">
        <w:r w:rsidRPr="007E1566">
          <w:rPr>
            <w:rStyle w:val="Hyperlink"/>
            <w:noProof/>
          </w:rPr>
          <w:t>Partial Comparability</w:t>
        </w:r>
        <w:r>
          <w:rPr>
            <w:noProof/>
            <w:webHidden/>
          </w:rPr>
          <w:tab/>
        </w:r>
        <w:r>
          <w:rPr>
            <w:noProof/>
            <w:webHidden/>
          </w:rPr>
          <w:fldChar w:fldCharType="begin"/>
        </w:r>
        <w:r>
          <w:rPr>
            <w:noProof/>
            <w:webHidden/>
          </w:rPr>
          <w:instrText xml:space="preserve"> PAGEREF _Toc224082627 \h </w:instrText>
        </w:r>
        <w:r>
          <w:rPr>
            <w:noProof/>
            <w:webHidden/>
          </w:rPr>
        </w:r>
        <w:r>
          <w:rPr>
            <w:noProof/>
            <w:webHidden/>
          </w:rPr>
          <w:fldChar w:fldCharType="separate"/>
        </w:r>
        <w:r>
          <w:rPr>
            <w:noProof/>
            <w:webHidden/>
          </w:rPr>
          <w:t>303</w:t>
        </w:r>
        <w:r>
          <w:rPr>
            <w:noProof/>
            <w:webHidden/>
          </w:rPr>
          <w:fldChar w:fldCharType="end"/>
        </w:r>
      </w:hyperlink>
    </w:p>
    <w:p w14:paraId="314E3BD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28" w:history="1">
        <w:r w:rsidRPr="007E1566">
          <w:rPr>
            <w:rStyle w:val="Hyperlink"/>
            <w:noProof/>
          </w:rPr>
          <w:t>16.6 Robust Obligations</w:t>
        </w:r>
        <w:r>
          <w:rPr>
            <w:noProof/>
            <w:webHidden/>
          </w:rPr>
          <w:tab/>
        </w:r>
        <w:r>
          <w:rPr>
            <w:noProof/>
            <w:webHidden/>
          </w:rPr>
          <w:fldChar w:fldCharType="begin"/>
        </w:r>
        <w:r>
          <w:rPr>
            <w:noProof/>
            <w:webHidden/>
          </w:rPr>
          <w:instrText xml:space="preserve"> PAGEREF _Toc224082628 \h </w:instrText>
        </w:r>
        <w:r>
          <w:rPr>
            <w:noProof/>
            <w:webHidden/>
          </w:rPr>
        </w:r>
        <w:r>
          <w:rPr>
            <w:noProof/>
            <w:webHidden/>
          </w:rPr>
          <w:fldChar w:fldCharType="separate"/>
        </w:r>
        <w:r>
          <w:rPr>
            <w:noProof/>
            <w:webHidden/>
          </w:rPr>
          <w:t>304</w:t>
        </w:r>
        <w:r>
          <w:rPr>
            <w:noProof/>
            <w:webHidden/>
          </w:rPr>
          <w:fldChar w:fldCharType="end"/>
        </w:r>
      </w:hyperlink>
    </w:p>
    <w:p w14:paraId="215B4B2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9" w:history="1">
        <w:r w:rsidRPr="007E1566">
          <w:rPr>
            <w:rStyle w:val="Hyperlink"/>
            <w:noProof/>
          </w:rPr>
          <w:t>What Survives Moral Uncertainty</w:t>
        </w:r>
        <w:r>
          <w:rPr>
            <w:noProof/>
            <w:webHidden/>
          </w:rPr>
          <w:tab/>
        </w:r>
        <w:r>
          <w:rPr>
            <w:noProof/>
            <w:webHidden/>
          </w:rPr>
          <w:fldChar w:fldCharType="begin"/>
        </w:r>
        <w:r>
          <w:rPr>
            <w:noProof/>
            <w:webHidden/>
          </w:rPr>
          <w:instrText xml:space="preserve"> PAGEREF _Toc224082629 \h </w:instrText>
        </w:r>
        <w:r>
          <w:rPr>
            <w:noProof/>
            <w:webHidden/>
          </w:rPr>
        </w:r>
        <w:r>
          <w:rPr>
            <w:noProof/>
            <w:webHidden/>
          </w:rPr>
          <w:fldChar w:fldCharType="separate"/>
        </w:r>
        <w:r>
          <w:rPr>
            <w:noProof/>
            <w:webHidden/>
          </w:rPr>
          <w:t>304</w:t>
        </w:r>
        <w:r>
          <w:rPr>
            <w:noProof/>
            <w:webHidden/>
          </w:rPr>
          <w:fldChar w:fldCharType="end"/>
        </w:r>
      </w:hyperlink>
    </w:p>
    <w:p w14:paraId="465FD88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0" w:history="1">
        <w:r w:rsidRPr="007E1566">
          <w:rPr>
            <w:rStyle w:val="Hyperlink"/>
            <w:noProof/>
          </w:rPr>
          <w:t>The Robust Core</w:t>
        </w:r>
        <w:r>
          <w:rPr>
            <w:noProof/>
            <w:webHidden/>
          </w:rPr>
          <w:tab/>
        </w:r>
        <w:r>
          <w:rPr>
            <w:noProof/>
            <w:webHidden/>
          </w:rPr>
          <w:fldChar w:fldCharType="begin"/>
        </w:r>
        <w:r>
          <w:rPr>
            <w:noProof/>
            <w:webHidden/>
          </w:rPr>
          <w:instrText xml:space="preserve"> PAGEREF _Toc224082630 \h </w:instrText>
        </w:r>
        <w:r>
          <w:rPr>
            <w:noProof/>
            <w:webHidden/>
          </w:rPr>
        </w:r>
        <w:r>
          <w:rPr>
            <w:noProof/>
            <w:webHidden/>
          </w:rPr>
          <w:fldChar w:fldCharType="separate"/>
        </w:r>
        <w:r>
          <w:rPr>
            <w:noProof/>
            <w:webHidden/>
          </w:rPr>
          <w:t>304</w:t>
        </w:r>
        <w:r>
          <w:rPr>
            <w:noProof/>
            <w:webHidden/>
          </w:rPr>
          <w:fldChar w:fldCharType="end"/>
        </w:r>
      </w:hyperlink>
    </w:p>
    <w:p w14:paraId="6602DBC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1" w:history="1">
        <w:r w:rsidRPr="007E1566">
          <w:rPr>
            <w:rStyle w:val="Hyperlink"/>
            <w:noProof/>
          </w:rPr>
          <w:t>Stability Under Perturbation</w:t>
        </w:r>
        <w:r>
          <w:rPr>
            <w:noProof/>
            <w:webHidden/>
          </w:rPr>
          <w:tab/>
        </w:r>
        <w:r>
          <w:rPr>
            <w:noProof/>
            <w:webHidden/>
          </w:rPr>
          <w:fldChar w:fldCharType="begin"/>
        </w:r>
        <w:r>
          <w:rPr>
            <w:noProof/>
            <w:webHidden/>
          </w:rPr>
          <w:instrText xml:space="preserve"> PAGEREF _Toc224082631 \h </w:instrText>
        </w:r>
        <w:r>
          <w:rPr>
            <w:noProof/>
            <w:webHidden/>
          </w:rPr>
        </w:r>
        <w:r>
          <w:rPr>
            <w:noProof/>
            <w:webHidden/>
          </w:rPr>
          <w:fldChar w:fldCharType="separate"/>
        </w:r>
        <w:r>
          <w:rPr>
            <w:noProof/>
            <w:webHidden/>
          </w:rPr>
          <w:t>304</w:t>
        </w:r>
        <w:r>
          <w:rPr>
            <w:noProof/>
            <w:webHidden/>
          </w:rPr>
          <w:fldChar w:fldCharType="end"/>
        </w:r>
      </w:hyperlink>
    </w:p>
    <w:p w14:paraId="16B6639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32" w:history="1">
        <w:r w:rsidRPr="007E1566">
          <w:rPr>
            <w:rStyle w:val="Hyperlink"/>
            <w:noProof/>
          </w:rPr>
          <w:t>16.7 Residual Indeterminacy</w:t>
        </w:r>
        <w:r>
          <w:rPr>
            <w:noProof/>
            <w:webHidden/>
          </w:rPr>
          <w:tab/>
        </w:r>
        <w:r>
          <w:rPr>
            <w:noProof/>
            <w:webHidden/>
          </w:rPr>
          <w:fldChar w:fldCharType="begin"/>
        </w:r>
        <w:r>
          <w:rPr>
            <w:noProof/>
            <w:webHidden/>
          </w:rPr>
          <w:instrText xml:space="preserve"> PAGEREF _Toc224082632 \h </w:instrText>
        </w:r>
        <w:r>
          <w:rPr>
            <w:noProof/>
            <w:webHidden/>
          </w:rPr>
        </w:r>
        <w:r>
          <w:rPr>
            <w:noProof/>
            <w:webHidden/>
          </w:rPr>
          <w:fldChar w:fldCharType="separate"/>
        </w:r>
        <w:r>
          <w:rPr>
            <w:noProof/>
            <w:webHidden/>
          </w:rPr>
          <w:t>305</w:t>
        </w:r>
        <w:r>
          <w:rPr>
            <w:noProof/>
            <w:webHidden/>
          </w:rPr>
          <w:fldChar w:fldCharType="end"/>
        </w:r>
      </w:hyperlink>
    </w:p>
    <w:p w14:paraId="6E17932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3" w:history="1">
        <w:r w:rsidRPr="007E1566">
          <w:rPr>
            <w:rStyle w:val="Hyperlink"/>
            <w:noProof/>
          </w:rPr>
          <w:t>What Remains Undecided</w:t>
        </w:r>
        <w:r>
          <w:rPr>
            <w:noProof/>
            <w:webHidden/>
          </w:rPr>
          <w:tab/>
        </w:r>
        <w:r>
          <w:rPr>
            <w:noProof/>
            <w:webHidden/>
          </w:rPr>
          <w:fldChar w:fldCharType="begin"/>
        </w:r>
        <w:r>
          <w:rPr>
            <w:noProof/>
            <w:webHidden/>
          </w:rPr>
          <w:instrText xml:space="preserve"> PAGEREF _Toc224082633 \h </w:instrText>
        </w:r>
        <w:r>
          <w:rPr>
            <w:noProof/>
            <w:webHidden/>
          </w:rPr>
        </w:r>
        <w:r>
          <w:rPr>
            <w:noProof/>
            <w:webHidden/>
          </w:rPr>
          <w:fldChar w:fldCharType="separate"/>
        </w:r>
        <w:r>
          <w:rPr>
            <w:noProof/>
            <w:webHidden/>
          </w:rPr>
          <w:t>305</w:t>
        </w:r>
        <w:r>
          <w:rPr>
            <w:noProof/>
            <w:webHidden/>
          </w:rPr>
          <w:fldChar w:fldCharType="end"/>
        </w:r>
      </w:hyperlink>
    </w:p>
    <w:p w14:paraId="1976718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4" w:history="1">
        <w:r w:rsidRPr="007E1566">
          <w:rPr>
            <w:rStyle w:val="Hyperlink"/>
            <w:noProof/>
          </w:rPr>
          <w:t>Is Residual Indeterminacy a Problem?</w:t>
        </w:r>
        <w:r>
          <w:rPr>
            <w:noProof/>
            <w:webHidden/>
          </w:rPr>
          <w:tab/>
        </w:r>
        <w:r>
          <w:rPr>
            <w:noProof/>
            <w:webHidden/>
          </w:rPr>
          <w:fldChar w:fldCharType="begin"/>
        </w:r>
        <w:r>
          <w:rPr>
            <w:noProof/>
            <w:webHidden/>
          </w:rPr>
          <w:instrText xml:space="preserve"> PAGEREF _Toc224082634 \h </w:instrText>
        </w:r>
        <w:r>
          <w:rPr>
            <w:noProof/>
            <w:webHidden/>
          </w:rPr>
        </w:r>
        <w:r>
          <w:rPr>
            <w:noProof/>
            <w:webHidden/>
          </w:rPr>
          <w:fldChar w:fldCharType="separate"/>
        </w:r>
        <w:r>
          <w:rPr>
            <w:noProof/>
            <w:webHidden/>
          </w:rPr>
          <w:t>306</w:t>
        </w:r>
        <w:r>
          <w:rPr>
            <w:noProof/>
            <w:webHidden/>
          </w:rPr>
          <w:fldChar w:fldCharType="end"/>
        </w:r>
      </w:hyperlink>
    </w:p>
    <w:p w14:paraId="6FEE20D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5" w:history="1">
        <w:r w:rsidRPr="007E1566">
          <w:rPr>
            <w:rStyle w:val="Hyperlink"/>
            <w:noProof/>
          </w:rPr>
          <w:t>The Value of Precise Indeterminacy</w:t>
        </w:r>
        <w:r>
          <w:rPr>
            <w:noProof/>
            <w:webHidden/>
          </w:rPr>
          <w:tab/>
        </w:r>
        <w:r>
          <w:rPr>
            <w:noProof/>
            <w:webHidden/>
          </w:rPr>
          <w:fldChar w:fldCharType="begin"/>
        </w:r>
        <w:r>
          <w:rPr>
            <w:noProof/>
            <w:webHidden/>
          </w:rPr>
          <w:instrText xml:space="preserve"> PAGEREF _Toc224082635 \h </w:instrText>
        </w:r>
        <w:r>
          <w:rPr>
            <w:noProof/>
            <w:webHidden/>
          </w:rPr>
        </w:r>
        <w:r>
          <w:rPr>
            <w:noProof/>
            <w:webHidden/>
          </w:rPr>
          <w:fldChar w:fldCharType="separate"/>
        </w:r>
        <w:r>
          <w:rPr>
            <w:noProof/>
            <w:webHidden/>
          </w:rPr>
          <w:t>306</w:t>
        </w:r>
        <w:r>
          <w:rPr>
            <w:noProof/>
            <w:webHidden/>
          </w:rPr>
          <w:fldChar w:fldCharType="end"/>
        </w:r>
      </w:hyperlink>
    </w:p>
    <w:p w14:paraId="1D6E6E9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36" w:history="1">
        <w:r w:rsidRPr="007E1566">
          <w:rPr>
            <w:rStyle w:val="Hyperlink"/>
            <w:noProof/>
          </w:rPr>
          <w:t>16.8 Decision Strategies Under Indeterminacy</w:t>
        </w:r>
        <w:r>
          <w:rPr>
            <w:noProof/>
            <w:webHidden/>
          </w:rPr>
          <w:tab/>
        </w:r>
        <w:r>
          <w:rPr>
            <w:noProof/>
            <w:webHidden/>
          </w:rPr>
          <w:fldChar w:fldCharType="begin"/>
        </w:r>
        <w:r>
          <w:rPr>
            <w:noProof/>
            <w:webHidden/>
          </w:rPr>
          <w:instrText xml:space="preserve"> PAGEREF _Toc224082636 \h </w:instrText>
        </w:r>
        <w:r>
          <w:rPr>
            <w:noProof/>
            <w:webHidden/>
          </w:rPr>
        </w:r>
        <w:r>
          <w:rPr>
            <w:noProof/>
            <w:webHidden/>
          </w:rPr>
          <w:fldChar w:fldCharType="separate"/>
        </w:r>
        <w:r>
          <w:rPr>
            <w:noProof/>
            <w:webHidden/>
          </w:rPr>
          <w:t>306</w:t>
        </w:r>
        <w:r>
          <w:rPr>
            <w:noProof/>
            <w:webHidden/>
          </w:rPr>
          <w:fldChar w:fldCharType="end"/>
        </w:r>
      </w:hyperlink>
    </w:p>
    <w:p w14:paraId="309536D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7" w:history="1">
        <w:r w:rsidRPr="007E1566">
          <w:rPr>
            <w:rStyle w:val="Hyperlink"/>
            <w:noProof/>
          </w:rPr>
          <w:t>When the Framework Falls Silent</w:t>
        </w:r>
        <w:r>
          <w:rPr>
            <w:noProof/>
            <w:webHidden/>
          </w:rPr>
          <w:tab/>
        </w:r>
        <w:r>
          <w:rPr>
            <w:noProof/>
            <w:webHidden/>
          </w:rPr>
          <w:fldChar w:fldCharType="begin"/>
        </w:r>
        <w:r>
          <w:rPr>
            <w:noProof/>
            <w:webHidden/>
          </w:rPr>
          <w:instrText xml:space="preserve"> PAGEREF _Toc224082637 \h </w:instrText>
        </w:r>
        <w:r>
          <w:rPr>
            <w:noProof/>
            <w:webHidden/>
          </w:rPr>
        </w:r>
        <w:r>
          <w:rPr>
            <w:noProof/>
            <w:webHidden/>
          </w:rPr>
          <w:fldChar w:fldCharType="separate"/>
        </w:r>
        <w:r>
          <w:rPr>
            <w:noProof/>
            <w:webHidden/>
          </w:rPr>
          <w:t>306</w:t>
        </w:r>
        <w:r>
          <w:rPr>
            <w:noProof/>
            <w:webHidden/>
          </w:rPr>
          <w:fldChar w:fldCharType="end"/>
        </w:r>
      </w:hyperlink>
    </w:p>
    <w:p w14:paraId="6766122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38" w:history="1">
        <w:r w:rsidRPr="007E1566">
          <w:rPr>
            <w:rStyle w:val="Hyperlink"/>
            <w:noProof/>
          </w:rPr>
          <w:t>16.9 Moral Uncertainty and AI Systems</w:t>
        </w:r>
        <w:r>
          <w:rPr>
            <w:noProof/>
            <w:webHidden/>
          </w:rPr>
          <w:tab/>
        </w:r>
        <w:r>
          <w:rPr>
            <w:noProof/>
            <w:webHidden/>
          </w:rPr>
          <w:fldChar w:fldCharType="begin"/>
        </w:r>
        <w:r>
          <w:rPr>
            <w:noProof/>
            <w:webHidden/>
          </w:rPr>
          <w:instrText xml:space="preserve"> PAGEREF _Toc224082638 \h </w:instrText>
        </w:r>
        <w:r>
          <w:rPr>
            <w:noProof/>
            <w:webHidden/>
          </w:rPr>
        </w:r>
        <w:r>
          <w:rPr>
            <w:noProof/>
            <w:webHidden/>
          </w:rPr>
          <w:fldChar w:fldCharType="separate"/>
        </w:r>
        <w:r>
          <w:rPr>
            <w:noProof/>
            <w:webHidden/>
          </w:rPr>
          <w:t>307</w:t>
        </w:r>
        <w:r>
          <w:rPr>
            <w:noProof/>
            <w:webHidden/>
          </w:rPr>
          <w:fldChar w:fldCharType="end"/>
        </w:r>
      </w:hyperlink>
    </w:p>
    <w:p w14:paraId="51D41F0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9" w:history="1">
        <w:r w:rsidRPr="007E1566">
          <w:rPr>
            <w:rStyle w:val="Hyperlink"/>
            <w:noProof/>
          </w:rPr>
          <w:t>Why AI Faces Moral Uncertainty Acutely</w:t>
        </w:r>
        <w:r>
          <w:rPr>
            <w:noProof/>
            <w:webHidden/>
          </w:rPr>
          <w:tab/>
        </w:r>
        <w:r>
          <w:rPr>
            <w:noProof/>
            <w:webHidden/>
          </w:rPr>
          <w:fldChar w:fldCharType="begin"/>
        </w:r>
        <w:r>
          <w:rPr>
            <w:noProof/>
            <w:webHidden/>
          </w:rPr>
          <w:instrText xml:space="preserve"> PAGEREF _Toc224082639 \h </w:instrText>
        </w:r>
        <w:r>
          <w:rPr>
            <w:noProof/>
            <w:webHidden/>
          </w:rPr>
        </w:r>
        <w:r>
          <w:rPr>
            <w:noProof/>
            <w:webHidden/>
          </w:rPr>
          <w:fldChar w:fldCharType="separate"/>
        </w:r>
        <w:r>
          <w:rPr>
            <w:noProof/>
            <w:webHidden/>
          </w:rPr>
          <w:t>307</w:t>
        </w:r>
        <w:r>
          <w:rPr>
            <w:noProof/>
            <w:webHidden/>
          </w:rPr>
          <w:fldChar w:fldCharType="end"/>
        </w:r>
      </w:hyperlink>
    </w:p>
    <w:p w14:paraId="51B7A28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40" w:history="1">
        <w:r w:rsidRPr="007E1566">
          <w:rPr>
            <w:rStyle w:val="Hyperlink"/>
            <w:noProof/>
          </w:rPr>
          <w:t>Design Implications</w:t>
        </w:r>
        <w:r>
          <w:rPr>
            <w:noProof/>
            <w:webHidden/>
          </w:rPr>
          <w:tab/>
        </w:r>
        <w:r>
          <w:rPr>
            <w:noProof/>
            <w:webHidden/>
          </w:rPr>
          <w:fldChar w:fldCharType="begin"/>
        </w:r>
        <w:r>
          <w:rPr>
            <w:noProof/>
            <w:webHidden/>
          </w:rPr>
          <w:instrText xml:space="preserve"> PAGEREF _Toc224082640 \h </w:instrText>
        </w:r>
        <w:r>
          <w:rPr>
            <w:noProof/>
            <w:webHidden/>
          </w:rPr>
        </w:r>
        <w:r>
          <w:rPr>
            <w:noProof/>
            <w:webHidden/>
          </w:rPr>
          <w:fldChar w:fldCharType="separate"/>
        </w:r>
        <w:r>
          <w:rPr>
            <w:noProof/>
            <w:webHidden/>
          </w:rPr>
          <w:t>307</w:t>
        </w:r>
        <w:r>
          <w:rPr>
            <w:noProof/>
            <w:webHidden/>
          </w:rPr>
          <w:fldChar w:fldCharType="end"/>
        </w:r>
      </w:hyperlink>
    </w:p>
    <w:p w14:paraId="0CE3752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1" w:history="1">
        <w:r w:rsidRPr="007E1566">
          <w:rPr>
            <w:rStyle w:val="Hyperlink"/>
            <w:noProof/>
          </w:rPr>
          <w:t>16.10 The Modesty of the Framework</w:t>
        </w:r>
        <w:r>
          <w:rPr>
            <w:noProof/>
            <w:webHidden/>
          </w:rPr>
          <w:tab/>
        </w:r>
        <w:r>
          <w:rPr>
            <w:noProof/>
            <w:webHidden/>
          </w:rPr>
          <w:fldChar w:fldCharType="begin"/>
        </w:r>
        <w:r>
          <w:rPr>
            <w:noProof/>
            <w:webHidden/>
          </w:rPr>
          <w:instrText xml:space="preserve"> PAGEREF _Toc224082641 \h </w:instrText>
        </w:r>
        <w:r>
          <w:rPr>
            <w:noProof/>
            <w:webHidden/>
          </w:rPr>
        </w:r>
        <w:r>
          <w:rPr>
            <w:noProof/>
            <w:webHidden/>
          </w:rPr>
          <w:fldChar w:fldCharType="separate"/>
        </w:r>
        <w:r>
          <w:rPr>
            <w:noProof/>
            <w:webHidden/>
          </w:rPr>
          <w:t>308</w:t>
        </w:r>
        <w:r>
          <w:rPr>
            <w:noProof/>
            <w:webHidden/>
          </w:rPr>
          <w:fldChar w:fldCharType="end"/>
        </w:r>
      </w:hyperlink>
    </w:p>
    <w:p w14:paraId="0D123E0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42" w:history="1">
        <w:r w:rsidRPr="007E1566">
          <w:rPr>
            <w:rStyle w:val="Hyperlink"/>
            <w:noProof/>
          </w:rPr>
          <w:t>What Geometric Ethics Claims</w:t>
        </w:r>
        <w:r>
          <w:rPr>
            <w:noProof/>
            <w:webHidden/>
          </w:rPr>
          <w:tab/>
        </w:r>
        <w:r>
          <w:rPr>
            <w:noProof/>
            <w:webHidden/>
          </w:rPr>
          <w:fldChar w:fldCharType="begin"/>
        </w:r>
        <w:r>
          <w:rPr>
            <w:noProof/>
            <w:webHidden/>
          </w:rPr>
          <w:instrText xml:space="preserve"> PAGEREF _Toc224082642 \h </w:instrText>
        </w:r>
        <w:r>
          <w:rPr>
            <w:noProof/>
            <w:webHidden/>
          </w:rPr>
        </w:r>
        <w:r>
          <w:rPr>
            <w:noProof/>
            <w:webHidden/>
          </w:rPr>
          <w:fldChar w:fldCharType="separate"/>
        </w:r>
        <w:r>
          <w:rPr>
            <w:noProof/>
            <w:webHidden/>
          </w:rPr>
          <w:t>308</w:t>
        </w:r>
        <w:r>
          <w:rPr>
            <w:noProof/>
            <w:webHidden/>
          </w:rPr>
          <w:fldChar w:fldCharType="end"/>
        </w:r>
      </w:hyperlink>
    </w:p>
    <w:p w14:paraId="0FE2326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43" w:history="1">
        <w:r w:rsidRPr="007E1566">
          <w:rPr>
            <w:rStyle w:val="Hyperlink"/>
            <w:noProof/>
          </w:rPr>
          <w:t>Why Modesty Is a Strength</w:t>
        </w:r>
        <w:r>
          <w:rPr>
            <w:noProof/>
            <w:webHidden/>
          </w:rPr>
          <w:tab/>
        </w:r>
        <w:r>
          <w:rPr>
            <w:noProof/>
            <w:webHidden/>
          </w:rPr>
          <w:fldChar w:fldCharType="begin"/>
        </w:r>
        <w:r>
          <w:rPr>
            <w:noProof/>
            <w:webHidden/>
          </w:rPr>
          <w:instrText xml:space="preserve"> PAGEREF _Toc224082643 \h </w:instrText>
        </w:r>
        <w:r>
          <w:rPr>
            <w:noProof/>
            <w:webHidden/>
          </w:rPr>
        </w:r>
        <w:r>
          <w:rPr>
            <w:noProof/>
            <w:webHidden/>
          </w:rPr>
          <w:fldChar w:fldCharType="separate"/>
        </w:r>
        <w:r>
          <w:rPr>
            <w:noProof/>
            <w:webHidden/>
          </w:rPr>
          <w:t>309</w:t>
        </w:r>
        <w:r>
          <w:rPr>
            <w:noProof/>
            <w:webHidden/>
          </w:rPr>
          <w:fldChar w:fldCharType="end"/>
        </w:r>
      </w:hyperlink>
    </w:p>
    <w:p w14:paraId="73B3E15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4" w:history="1">
        <w:r w:rsidRPr="007E1566">
          <w:rPr>
            <w:rStyle w:val="Hyperlink"/>
            <w:noProof/>
          </w:rPr>
          <w:t>16.11 Summary</w:t>
        </w:r>
        <w:r>
          <w:rPr>
            <w:noProof/>
            <w:webHidden/>
          </w:rPr>
          <w:tab/>
        </w:r>
        <w:r>
          <w:rPr>
            <w:noProof/>
            <w:webHidden/>
          </w:rPr>
          <w:fldChar w:fldCharType="begin"/>
        </w:r>
        <w:r>
          <w:rPr>
            <w:noProof/>
            <w:webHidden/>
          </w:rPr>
          <w:instrText xml:space="preserve"> PAGEREF _Toc224082644 \h </w:instrText>
        </w:r>
        <w:r>
          <w:rPr>
            <w:noProof/>
            <w:webHidden/>
          </w:rPr>
        </w:r>
        <w:r>
          <w:rPr>
            <w:noProof/>
            <w:webHidden/>
          </w:rPr>
          <w:fldChar w:fldCharType="separate"/>
        </w:r>
        <w:r>
          <w:rPr>
            <w:noProof/>
            <w:webHidden/>
          </w:rPr>
          <w:t>309</w:t>
        </w:r>
        <w:r>
          <w:rPr>
            <w:noProof/>
            <w:webHidden/>
          </w:rPr>
          <w:fldChar w:fldCharType="end"/>
        </w:r>
      </w:hyperlink>
    </w:p>
    <w:p w14:paraId="56D9D87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5"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_Toc224082645 \h </w:instrText>
        </w:r>
        <w:r>
          <w:rPr>
            <w:noProof/>
            <w:webHidden/>
          </w:rPr>
        </w:r>
        <w:r>
          <w:rPr>
            <w:noProof/>
            <w:webHidden/>
          </w:rPr>
          <w:fldChar w:fldCharType="separate"/>
        </w:r>
        <w:r>
          <w:rPr>
            <w:noProof/>
            <w:webHidden/>
          </w:rPr>
          <w:t>310</w:t>
        </w:r>
        <w:r>
          <w:rPr>
            <w:noProof/>
            <w:webHidden/>
          </w:rPr>
          <w:fldChar w:fldCharType="end"/>
        </w:r>
      </w:hyperlink>
    </w:p>
    <w:p w14:paraId="7E516CA5" w14:textId="77777777" w:rsidR="000F5166" w:rsidRDefault="000F5166">
      <w:pPr>
        <w:pStyle w:val="TOC1"/>
        <w:rPr>
          <w:rFonts w:asciiTheme="minorHAnsi" w:hAnsiTheme="minorHAnsi"/>
          <w:kern w:val="2"/>
          <w:szCs w:val="24"/>
          <w:lang w:eastAsia="en-US"/>
          <w14:ligatures w14:val="standardContextual"/>
        </w:rPr>
      </w:pPr>
      <w:hyperlink w:anchor="_Toc224082646" w:history="1">
        <w:r w:rsidRPr="007E1566">
          <w:rPr>
            <w:rStyle w:val="Hyperlink"/>
          </w:rPr>
          <w:t>Part V: Implementation</w:t>
        </w:r>
        <w:r>
          <w:rPr>
            <w:webHidden/>
          </w:rPr>
          <w:tab/>
        </w:r>
        <w:r>
          <w:rPr>
            <w:webHidden/>
          </w:rPr>
          <w:fldChar w:fldCharType="begin"/>
        </w:r>
        <w:r>
          <w:rPr>
            <w:webHidden/>
          </w:rPr>
          <w:instrText xml:space="preserve"> PAGEREF _Toc224082646 \h </w:instrText>
        </w:r>
        <w:r>
          <w:rPr>
            <w:webHidden/>
          </w:rPr>
        </w:r>
        <w:r>
          <w:rPr>
            <w:webHidden/>
          </w:rPr>
          <w:fldChar w:fldCharType="separate"/>
        </w:r>
        <w:r>
          <w:rPr>
            <w:webHidden/>
          </w:rPr>
          <w:t>313</w:t>
        </w:r>
        <w:r>
          <w:rPr>
            <w:webHidden/>
          </w:rPr>
          <w:fldChar w:fldCharType="end"/>
        </w:r>
      </w:hyperlink>
    </w:p>
    <w:p w14:paraId="14C1F0FA" w14:textId="77777777" w:rsidR="000F5166" w:rsidRDefault="000F5166">
      <w:pPr>
        <w:pStyle w:val="TOC1"/>
        <w:rPr>
          <w:rFonts w:asciiTheme="minorHAnsi" w:hAnsiTheme="minorHAnsi"/>
          <w:kern w:val="2"/>
          <w:szCs w:val="24"/>
          <w:lang w:eastAsia="en-US"/>
          <w14:ligatures w14:val="standardContextual"/>
        </w:rPr>
      </w:pPr>
      <w:hyperlink w:anchor="_Toc224082647" w:history="1">
        <w:r w:rsidRPr="007E1566">
          <w:rPr>
            <w:rStyle w:val="Hyperlink"/>
          </w:rPr>
          <w:t>Part V Prelude: Philosophy Engineering</w:t>
        </w:r>
        <w:r>
          <w:rPr>
            <w:webHidden/>
          </w:rPr>
          <w:tab/>
        </w:r>
        <w:r>
          <w:rPr>
            <w:webHidden/>
          </w:rPr>
          <w:fldChar w:fldCharType="begin"/>
        </w:r>
        <w:r>
          <w:rPr>
            <w:webHidden/>
          </w:rPr>
          <w:instrText xml:space="preserve"> PAGEREF _Toc224082647 \h </w:instrText>
        </w:r>
        <w:r>
          <w:rPr>
            <w:webHidden/>
          </w:rPr>
        </w:r>
        <w:r>
          <w:rPr>
            <w:webHidden/>
          </w:rPr>
          <w:fldChar w:fldCharType="separate"/>
        </w:r>
        <w:r>
          <w:rPr>
            <w:webHidden/>
          </w:rPr>
          <w:t>313</w:t>
        </w:r>
        <w:r>
          <w:rPr>
            <w:webHidden/>
          </w:rPr>
          <w:fldChar w:fldCharType="end"/>
        </w:r>
      </w:hyperlink>
    </w:p>
    <w:p w14:paraId="6F46642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8" w:history="1">
        <w:r w:rsidRPr="007E1566">
          <w:rPr>
            <w:rStyle w:val="Hyperlink"/>
            <w:noProof/>
          </w:rPr>
          <w:t>17.0.1 Definition and Scope</w:t>
        </w:r>
        <w:r>
          <w:rPr>
            <w:noProof/>
            <w:webHidden/>
          </w:rPr>
          <w:tab/>
        </w:r>
        <w:r>
          <w:rPr>
            <w:noProof/>
            <w:webHidden/>
          </w:rPr>
          <w:fldChar w:fldCharType="begin"/>
        </w:r>
        <w:r>
          <w:rPr>
            <w:noProof/>
            <w:webHidden/>
          </w:rPr>
          <w:instrText xml:space="preserve"> PAGEREF _Toc224082648 \h </w:instrText>
        </w:r>
        <w:r>
          <w:rPr>
            <w:noProof/>
            <w:webHidden/>
          </w:rPr>
        </w:r>
        <w:r>
          <w:rPr>
            <w:noProof/>
            <w:webHidden/>
          </w:rPr>
          <w:fldChar w:fldCharType="separate"/>
        </w:r>
        <w:r>
          <w:rPr>
            <w:noProof/>
            <w:webHidden/>
          </w:rPr>
          <w:t>313</w:t>
        </w:r>
        <w:r>
          <w:rPr>
            <w:noProof/>
            <w:webHidden/>
          </w:rPr>
          <w:fldChar w:fldCharType="end"/>
        </w:r>
      </w:hyperlink>
    </w:p>
    <w:p w14:paraId="7A7E563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9" w:history="1">
        <w:r w:rsidRPr="007E1566">
          <w:rPr>
            <w:rStyle w:val="Hyperlink"/>
            <w:noProof/>
          </w:rPr>
          <w:t>17.0.2 The Epistemic Culture</w:t>
        </w:r>
        <w:r>
          <w:rPr>
            <w:noProof/>
            <w:webHidden/>
          </w:rPr>
          <w:tab/>
        </w:r>
        <w:r>
          <w:rPr>
            <w:noProof/>
            <w:webHidden/>
          </w:rPr>
          <w:fldChar w:fldCharType="begin"/>
        </w:r>
        <w:r>
          <w:rPr>
            <w:noProof/>
            <w:webHidden/>
          </w:rPr>
          <w:instrText xml:space="preserve"> PAGEREF _Toc224082649 \h </w:instrText>
        </w:r>
        <w:r>
          <w:rPr>
            <w:noProof/>
            <w:webHidden/>
          </w:rPr>
        </w:r>
        <w:r>
          <w:rPr>
            <w:noProof/>
            <w:webHidden/>
          </w:rPr>
          <w:fldChar w:fldCharType="separate"/>
        </w:r>
        <w:r>
          <w:rPr>
            <w:noProof/>
            <w:webHidden/>
          </w:rPr>
          <w:t>314</w:t>
        </w:r>
        <w:r>
          <w:rPr>
            <w:noProof/>
            <w:webHidden/>
          </w:rPr>
          <w:fldChar w:fldCharType="end"/>
        </w:r>
      </w:hyperlink>
    </w:p>
    <w:p w14:paraId="5BBE284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0" w:history="1">
        <w:r w:rsidRPr="007E1566">
          <w:rPr>
            <w:rStyle w:val="Hyperlink"/>
            <w:noProof/>
          </w:rPr>
          <w:t>17.0.3 Core Theoretical Commitments</w:t>
        </w:r>
        <w:r>
          <w:rPr>
            <w:noProof/>
            <w:webHidden/>
          </w:rPr>
          <w:tab/>
        </w:r>
        <w:r>
          <w:rPr>
            <w:noProof/>
            <w:webHidden/>
          </w:rPr>
          <w:fldChar w:fldCharType="begin"/>
        </w:r>
        <w:r>
          <w:rPr>
            <w:noProof/>
            <w:webHidden/>
          </w:rPr>
          <w:instrText xml:space="preserve"> PAGEREF _Toc224082650 \h </w:instrText>
        </w:r>
        <w:r>
          <w:rPr>
            <w:noProof/>
            <w:webHidden/>
          </w:rPr>
        </w:r>
        <w:r>
          <w:rPr>
            <w:noProof/>
            <w:webHidden/>
          </w:rPr>
          <w:fldChar w:fldCharType="separate"/>
        </w:r>
        <w:r>
          <w:rPr>
            <w:noProof/>
            <w:webHidden/>
          </w:rPr>
          <w:t>314</w:t>
        </w:r>
        <w:r>
          <w:rPr>
            <w:noProof/>
            <w:webHidden/>
          </w:rPr>
          <w:fldChar w:fldCharType="end"/>
        </w:r>
      </w:hyperlink>
    </w:p>
    <w:p w14:paraId="291B79A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1" w:history="1">
        <w:r w:rsidRPr="007E1566">
          <w:rPr>
            <w:rStyle w:val="Hyperlink"/>
            <w:noProof/>
          </w:rPr>
          <w:t>17.0.4 The Philosophy Engineering Workflow</w:t>
        </w:r>
        <w:r>
          <w:rPr>
            <w:noProof/>
            <w:webHidden/>
          </w:rPr>
          <w:tab/>
        </w:r>
        <w:r>
          <w:rPr>
            <w:noProof/>
            <w:webHidden/>
          </w:rPr>
          <w:fldChar w:fldCharType="begin"/>
        </w:r>
        <w:r>
          <w:rPr>
            <w:noProof/>
            <w:webHidden/>
          </w:rPr>
          <w:instrText xml:space="preserve"> PAGEREF _Toc224082651 \h </w:instrText>
        </w:r>
        <w:r>
          <w:rPr>
            <w:noProof/>
            <w:webHidden/>
          </w:rPr>
        </w:r>
        <w:r>
          <w:rPr>
            <w:noProof/>
            <w:webHidden/>
          </w:rPr>
          <w:fldChar w:fldCharType="separate"/>
        </w:r>
        <w:r>
          <w:rPr>
            <w:noProof/>
            <w:webHidden/>
          </w:rPr>
          <w:t>315</w:t>
        </w:r>
        <w:r>
          <w:rPr>
            <w:noProof/>
            <w:webHidden/>
          </w:rPr>
          <w:fldChar w:fldCharType="end"/>
        </w:r>
      </w:hyperlink>
    </w:p>
    <w:p w14:paraId="1E175B1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2" w:history="1">
        <w:r w:rsidRPr="007E1566">
          <w:rPr>
            <w:rStyle w:val="Hyperlink"/>
            <w:noProof/>
          </w:rPr>
          <w:t>17.0.5 Required Artifacts: The Philosophy Engineering Dossier</w:t>
        </w:r>
        <w:r>
          <w:rPr>
            <w:noProof/>
            <w:webHidden/>
          </w:rPr>
          <w:tab/>
        </w:r>
        <w:r>
          <w:rPr>
            <w:noProof/>
            <w:webHidden/>
          </w:rPr>
          <w:fldChar w:fldCharType="begin"/>
        </w:r>
        <w:r>
          <w:rPr>
            <w:noProof/>
            <w:webHidden/>
          </w:rPr>
          <w:instrText xml:space="preserve"> PAGEREF _Toc224082652 \h </w:instrText>
        </w:r>
        <w:r>
          <w:rPr>
            <w:noProof/>
            <w:webHidden/>
          </w:rPr>
        </w:r>
        <w:r>
          <w:rPr>
            <w:noProof/>
            <w:webHidden/>
          </w:rPr>
          <w:fldChar w:fldCharType="separate"/>
        </w:r>
        <w:r>
          <w:rPr>
            <w:noProof/>
            <w:webHidden/>
          </w:rPr>
          <w:t>316</w:t>
        </w:r>
        <w:r>
          <w:rPr>
            <w:noProof/>
            <w:webHidden/>
          </w:rPr>
          <w:fldChar w:fldCharType="end"/>
        </w:r>
      </w:hyperlink>
    </w:p>
    <w:p w14:paraId="010EE75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3" w:history="1">
        <w:r w:rsidRPr="007E1566">
          <w:rPr>
            <w:rStyle w:val="Hyperlink"/>
            <w:noProof/>
          </w:rPr>
          <w:t>17.0.6 Threat Model and Failure Modes</w:t>
        </w:r>
        <w:r>
          <w:rPr>
            <w:noProof/>
            <w:webHidden/>
          </w:rPr>
          <w:tab/>
        </w:r>
        <w:r>
          <w:rPr>
            <w:noProof/>
            <w:webHidden/>
          </w:rPr>
          <w:fldChar w:fldCharType="begin"/>
        </w:r>
        <w:r>
          <w:rPr>
            <w:noProof/>
            <w:webHidden/>
          </w:rPr>
          <w:instrText xml:space="preserve"> PAGEREF _Toc224082653 \h </w:instrText>
        </w:r>
        <w:r>
          <w:rPr>
            <w:noProof/>
            <w:webHidden/>
          </w:rPr>
        </w:r>
        <w:r>
          <w:rPr>
            <w:noProof/>
            <w:webHidden/>
          </w:rPr>
          <w:fldChar w:fldCharType="separate"/>
        </w:r>
        <w:r>
          <w:rPr>
            <w:noProof/>
            <w:webHidden/>
          </w:rPr>
          <w:t>316</w:t>
        </w:r>
        <w:r>
          <w:rPr>
            <w:noProof/>
            <w:webHidden/>
          </w:rPr>
          <w:fldChar w:fldCharType="end"/>
        </w:r>
      </w:hyperlink>
    </w:p>
    <w:p w14:paraId="33CCACF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4" w:history="1">
        <w:r w:rsidRPr="007E1566">
          <w:rPr>
            <w:rStyle w:val="Hyperlink"/>
            <w:noProof/>
          </w:rPr>
          <w:t>17.0.7 Professional Standards</w:t>
        </w:r>
        <w:r>
          <w:rPr>
            <w:noProof/>
            <w:webHidden/>
          </w:rPr>
          <w:tab/>
        </w:r>
        <w:r>
          <w:rPr>
            <w:noProof/>
            <w:webHidden/>
          </w:rPr>
          <w:fldChar w:fldCharType="begin"/>
        </w:r>
        <w:r>
          <w:rPr>
            <w:noProof/>
            <w:webHidden/>
          </w:rPr>
          <w:instrText xml:space="preserve"> PAGEREF _Toc224082654 \h </w:instrText>
        </w:r>
        <w:r>
          <w:rPr>
            <w:noProof/>
            <w:webHidden/>
          </w:rPr>
        </w:r>
        <w:r>
          <w:rPr>
            <w:noProof/>
            <w:webHidden/>
          </w:rPr>
          <w:fldChar w:fldCharType="separate"/>
        </w:r>
        <w:r>
          <w:rPr>
            <w:noProof/>
            <w:webHidden/>
          </w:rPr>
          <w:t>317</w:t>
        </w:r>
        <w:r>
          <w:rPr>
            <w:noProof/>
            <w:webHidden/>
          </w:rPr>
          <w:fldChar w:fldCharType="end"/>
        </w:r>
      </w:hyperlink>
    </w:p>
    <w:p w14:paraId="4E1590A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5" w:history="1">
        <w:r w:rsidRPr="007E1566">
          <w:rPr>
            <w:rStyle w:val="Hyperlink"/>
            <w:noProof/>
          </w:rPr>
          <w:t>17.0.8 Practice Areas</w:t>
        </w:r>
        <w:r>
          <w:rPr>
            <w:noProof/>
            <w:webHidden/>
          </w:rPr>
          <w:tab/>
        </w:r>
        <w:r>
          <w:rPr>
            <w:noProof/>
            <w:webHidden/>
          </w:rPr>
          <w:fldChar w:fldCharType="begin"/>
        </w:r>
        <w:r>
          <w:rPr>
            <w:noProof/>
            <w:webHidden/>
          </w:rPr>
          <w:instrText xml:space="preserve"> PAGEREF _Toc224082655 \h </w:instrText>
        </w:r>
        <w:r>
          <w:rPr>
            <w:noProof/>
            <w:webHidden/>
          </w:rPr>
        </w:r>
        <w:r>
          <w:rPr>
            <w:noProof/>
            <w:webHidden/>
          </w:rPr>
          <w:fldChar w:fldCharType="separate"/>
        </w:r>
        <w:r>
          <w:rPr>
            <w:noProof/>
            <w:webHidden/>
          </w:rPr>
          <w:t>317</w:t>
        </w:r>
        <w:r>
          <w:rPr>
            <w:noProof/>
            <w:webHidden/>
          </w:rPr>
          <w:fldChar w:fldCharType="end"/>
        </w:r>
      </w:hyperlink>
    </w:p>
    <w:p w14:paraId="2C5BFA4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6" w:history="1">
        <w:r w:rsidRPr="007E1566">
          <w:rPr>
            <w:rStyle w:val="Hyperlink"/>
            <w:noProof/>
          </w:rPr>
          <w:t>17.0.9 Roles</w:t>
        </w:r>
        <w:r>
          <w:rPr>
            <w:noProof/>
            <w:webHidden/>
          </w:rPr>
          <w:tab/>
        </w:r>
        <w:r>
          <w:rPr>
            <w:noProof/>
            <w:webHidden/>
          </w:rPr>
          <w:fldChar w:fldCharType="begin"/>
        </w:r>
        <w:r>
          <w:rPr>
            <w:noProof/>
            <w:webHidden/>
          </w:rPr>
          <w:instrText xml:space="preserve"> PAGEREF _Toc224082656 \h </w:instrText>
        </w:r>
        <w:r>
          <w:rPr>
            <w:noProof/>
            <w:webHidden/>
          </w:rPr>
        </w:r>
        <w:r>
          <w:rPr>
            <w:noProof/>
            <w:webHidden/>
          </w:rPr>
          <w:fldChar w:fldCharType="separate"/>
        </w:r>
        <w:r>
          <w:rPr>
            <w:noProof/>
            <w:webHidden/>
          </w:rPr>
          <w:t>318</w:t>
        </w:r>
        <w:r>
          <w:rPr>
            <w:noProof/>
            <w:webHidden/>
          </w:rPr>
          <w:fldChar w:fldCharType="end"/>
        </w:r>
      </w:hyperlink>
    </w:p>
    <w:p w14:paraId="5F9C50A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7" w:history="1">
        <w:r w:rsidRPr="007E1566">
          <w:rPr>
            <w:rStyle w:val="Hyperlink"/>
            <w:noProof/>
          </w:rPr>
          <w:t>17.0.10 Research Agenda</w:t>
        </w:r>
        <w:r>
          <w:rPr>
            <w:noProof/>
            <w:webHidden/>
          </w:rPr>
          <w:tab/>
        </w:r>
        <w:r>
          <w:rPr>
            <w:noProof/>
            <w:webHidden/>
          </w:rPr>
          <w:fldChar w:fldCharType="begin"/>
        </w:r>
        <w:r>
          <w:rPr>
            <w:noProof/>
            <w:webHidden/>
          </w:rPr>
          <w:instrText xml:space="preserve"> PAGEREF _Toc224082657 \h </w:instrText>
        </w:r>
        <w:r>
          <w:rPr>
            <w:noProof/>
            <w:webHidden/>
          </w:rPr>
        </w:r>
        <w:r>
          <w:rPr>
            <w:noProof/>
            <w:webHidden/>
          </w:rPr>
          <w:fldChar w:fldCharType="separate"/>
        </w:r>
        <w:r>
          <w:rPr>
            <w:noProof/>
            <w:webHidden/>
          </w:rPr>
          <w:t>318</w:t>
        </w:r>
        <w:r>
          <w:rPr>
            <w:noProof/>
            <w:webHidden/>
          </w:rPr>
          <w:fldChar w:fldCharType="end"/>
        </w:r>
      </w:hyperlink>
    </w:p>
    <w:p w14:paraId="0ACEE39F" w14:textId="77777777" w:rsidR="000F5166" w:rsidRDefault="000F5166">
      <w:pPr>
        <w:pStyle w:val="TOC1"/>
        <w:rPr>
          <w:rFonts w:asciiTheme="minorHAnsi" w:hAnsiTheme="minorHAnsi"/>
          <w:kern w:val="2"/>
          <w:szCs w:val="24"/>
          <w:lang w:eastAsia="en-US"/>
          <w14:ligatures w14:val="standardContextual"/>
        </w:rPr>
      </w:pPr>
      <w:hyperlink w:anchor="_Toc224082658" w:history="1">
        <w:r w:rsidRPr="007E1566">
          <w:rPr>
            <w:rStyle w:val="Hyperlink"/>
          </w:rPr>
          <w:t>Chapter 17: Empirical Evidence for Geometric Ethics</w:t>
        </w:r>
        <w:r>
          <w:rPr>
            <w:webHidden/>
          </w:rPr>
          <w:tab/>
        </w:r>
        <w:r>
          <w:rPr>
            <w:webHidden/>
          </w:rPr>
          <w:fldChar w:fldCharType="begin"/>
        </w:r>
        <w:r>
          <w:rPr>
            <w:webHidden/>
          </w:rPr>
          <w:instrText xml:space="preserve"> PAGEREF _Toc224082658 \h </w:instrText>
        </w:r>
        <w:r>
          <w:rPr>
            <w:webHidden/>
          </w:rPr>
        </w:r>
        <w:r>
          <w:rPr>
            <w:webHidden/>
          </w:rPr>
          <w:fldChar w:fldCharType="separate"/>
        </w:r>
        <w:r>
          <w:rPr>
            <w:webHidden/>
          </w:rPr>
          <w:t>319</w:t>
        </w:r>
        <w:r>
          <w:rPr>
            <w:webHidden/>
          </w:rPr>
          <w:fldChar w:fldCharType="end"/>
        </w:r>
      </w:hyperlink>
    </w:p>
    <w:p w14:paraId="3DFF132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9" w:history="1">
        <w:r w:rsidRPr="007E1566">
          <w:rPr>
            <w:rStyle w:val="Hyperlink"/>
            <w:noProof/>
          </w:rPr>
          <w:t>17.1 From Theory to Data</w:t>
        </w:r>
        <w:r>
          <w:rPr>
            <w:noProof/>
            <w:webHidden/>
          </w:rPr>
          <w:tab/>
        </w:r>
        <w:r>
          <w:rPr>
            <w:noProof/>
            <w:webHidden/>
          </w:rPr>
          <w:fldChar w:fldCharType="begin"/>
        </w:r>
        <w:r>
          <w:rPr>
            <w:noProof/>
            <w:webHidden/>
          </w:rPr>
          <w:instrText xml:space="preserve"> PAGEREF _Toc224082659 \h </w:instrText>
        </w:r>
        <w:r>
          <w:rPr>
            <w:noProof/>
            <w:webHidden/>
          </w:rPr>
        </w:r>
        <w:r>
          <w:rPr>
            <w:noProof/>
            <w:webHidden/>
          </w:rPr>
          <w:fldChar w:fldCharType="separate"/>
        </w:r>
        <w:r>
          <w:rPr>
            <w:noProof/>
            <w:webHidden/>
          </w:rPr>
          <w:t>319</w:t>
        </w:r>
        <w:r>
          <w:rPr>
            <w:noProof/>
            <w:webHidden/>
          </w:rPr>
          <w:fldChar w:fldCharType="end"/>
        </w:r>
      </w:hyperlink>
    </w:p>
    <w:p w14:paraId="7D8E37B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60" w:history="1">
        <w:r w:rsidRPr="007E1566">
          <w:rPr>
            <w:rStyle w:val="Hyperlink"/>
            <w:noProof/>
          </w:rPr>
          <w:t>17.2 The Dear Abby Corpus</w:t>
        </w:r>
        <w:r>
          <w:rPr>
            <w:noProof/>
            <w:webHidden/>
          </w:rPr>
          <w:tab/>
        </w:r>
        <w:r>
          <w:rPr>
            <w:noProof/>
            <w:webHidden/>
          </w:rPr>
          <w:fldChar w:fldCharType="begin"/>
        </w:r>
        <w:r>
          <w:rPr>
            <w:noProof/>
            <w:webHidden/>
          </w:rPr>
          <w:instrText xml:space="preserve"> PAGEREF _Toc224082660 \h </w:instrText>
        </w:r>
        <w:r>
          <w:rPr>
            <w:noProof/>
            <w:webHidden/>
          </w:rPr>
        </w:r>
        <w:r>
          <w:rPr>
            <w:noProof/>
            <w:webHidden/>
          </w:rPr>
          <w:fldChar w:fldCharType="separate"/>
        </w:r>
        <w:r>
          <w:rPr>
            <w:noProof/>
            <w:webHidden/>
          </w:rPr>
          <w:t>320</w:t>
        </w:r>
        <w:r>
          <w:rPr>
            <w:noProof/>
            <w:webHidden/>
          </w:rPr>
          <w:fldChar w:fldCharType="end"/>
        </w:r>
      </w:hyperlink>
    </w:p>
    <w:p w14:paraId="53FD9B4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1" w:history="1">
        <w:r w:rsidRPr="007E1566">
          <w:rPr>
            <w:rStyle w:val="Hyperlink"/>
            <w:noProof/>
          </w:rPr>
          <w:t>The Dataset</w:t>
        </w:r>
        <w:r>
          <w:rPr>
            <w:noProof/>
            <w:webHidden/>
          </w:rPr>
          <w:tab/>
        </w:r>
        <w:r>
          <w:rPr>
            <w:noProof/>
            <w:webHidden/>
          </w:rPr>
          <w:fldChar w:fldCharType="begin"/>
        </w:r>
        <w:r>
          <w:rPr>
            <w:noProof/>
            <w:webHidden/>
          </w:rPr>
          <w:instrText xml:space="preserve"> PAGEREF _Toc224082661 \h </w:instrText>
        </w:r>
        <w:r>
          <w:rPr>
            <w:noProof/>
            <w:webHidden/>
          </w:rPr>
        </w:r>
        <w:r>
          <w:rPr>
            <w:noProof/>
            <w:webHidden/>
          </w:rPr>
          <w:fldChar w:fldCharType="separate"/>
        </w:r>
        <w:r>
          <w:rPr>
            <w:noProof/>
            <w:webHidden/>
          </w:rPr>
          <w:t>320</w:t>
        </w:r>
        <w:r>
          <w:rPr>
            <w:noProof/>
            <w:webHidden/>
          </w:rPr>
          <w:fldChar w:fldCharType="end"/>
        </w:r>
      </w:hyperlink>
    </w:p>
    <w:p w14:paraId="433A435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2" w:history="1">
        <w:r w:rsidRPr="007E1566">
          <w:rPr>
            <w:rStyle w:val="Hyperlink"/>
            <w:noProof/>
          </w:rPr>
          <w:t>What the Corpus Reveals</w:t>
        </w:r>
        <w:r>
          <w:rPr>
            <w:noProof/>
            <w:webHidden/>
          </w:rPr>
          <w:tab/>
        </w:r>
        <w:r>
          <w:rPr>
            <w:noProof/>
            <w:webHidden/>
          </w:rPr>
          <w:fldChar w:fldCharType="begin"/>
        </w:r>
        <w:r>
          <w:rPr>
            <w:noProof/>
            <w:webHidden/>
          </w:rPr>
          <w:instrText xml:space="preserve"> PAGEREF _Toc224082662 \h </w:instrText>
        </w:r>
        <w:r>
          <w:rPr>
            <w:noProof/>
            <w:webHidden/>
          </w:rPr>
        </w:r>
        <w:r>
          <w:rPr>
            <w:noProof/>
            <w:webHidden/>
          </w:rPr>
          <w:fldChar w:fldCharType="separate"/>
        </w:r>
        <w:r>
          <w:rPr>
            <w:noProof/>
            <w:webHidden/>
          </w:rPr>
          <w:t>320</w:t>
        </w:r>
        <w:r>
          <w:rPr>
            <w:noProof/>
            <w:webHidden/>
          </w:rPr>
          <w:fldChar w:fldCharType="end"/>
        </w:r>
      </w:hyperlink>
    </w:p>
    <w:p w14:paraId="2D37217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3" w:history="1">
        <w:r w:rsidRPr="007E1566">
          <w:rPr>
            <w:rStyle w:val="Hyperlink"/>
            <w:noProof/>
          </w:rPr>
          <w:t>Finding 1: Context-Dependent Dimension Weighting</w:t>
        </w:r>
        <w:r>
          <w:rPr>
            <w:noProof/>
            <w:webHidden/>
          </w:rPr>
          <w:tab/>
        </w:r>
        <w:r>
          <w:rPr>
            <w:noProof/>
            <w:webHidden/>
          </w:rPr>
          <w:fldChar w:fldCharType="begin"/>
        </w:r>
        <w:r>
          <w:rPr>
            <w:noProof/>
            <w:webHidden/>
          </w:rPr>
          <w:instrText xml:space="preserve"> PAGEREF _Toc224082663 \h </w:instrText>
        </w:r>
        <w:r>
          <w:rPr>
            <w:noProof/>
            <w:webHidden/>
          </w:rPr>
        </w:r>
        <w:r>
          <w:rPr>
            <w:noProof/>
            <w:webHidden/>
          </w:rPr>
          <w:fldChar w:fldCharType="separate"/>
        </w:r>
        <w:r>
          <w:rPr>
            <w:noProof/>
            <w:webHidden/>
          </w:rPr>
          <w:t>321</w:t>
        </w:r>
        <w:r>
          <w:rPr>
            <w:noProof/>
            <w:webHidden/>
          </w:rPr>
          <w:fldChar w:fldCharType="end"/>
        </w:r>
      </w:hyperlink>
    </w:p>
    <w:p w14:paraId="370B0A6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4" w:history="1">
        <w:r w:rsidRPr="007E1566">
          <w:rPr>
            <w:rStyle w:val="Hyperlink"/>
            <w:noProof/>
          </w:rPr>
          <w:t>Finding 2: Temporal Stability of Structure</w:t>
        </w:r>
        <w:r>
          <w:rPr>
            <w:noProof/>
            <w:webHidden/>
          </w:rPr>
          <w:tab/>
        </w:r>
        <w:r>
          <w:rPr>
            <w:noProof/>
            <w:webHidden/>
          </w:rPr>
          <w:fldChar w:fldCharType="begin"/>
        </w:r>
        <w:r>
          <w:rPr>
            <w:noProof/>
            <w:webHidden/>
          </w:rPr>
          <w:instrText xml:space="preserve"> PAGEREF _Toc224082664 \h </w:instrText>
        </w:r>
        <w:r>
          <w:rPr>
            <w:noProof/>
            <w:webHidden/>
          </w:rPr>
        </w:r>
        <w:r>
          <w:rPr>
            <w:noProof/>
            <w:webHidden/>
          </w:rPr>
          <w:fldChar w:fldCharType="separate"/>
        </w:r>
        <w:r>
          <w:rPr>
            <w:noProof/>
            <w:webHidden/>
          </w:rPr>
          <w:t>321</w:t>
        </w:r>
        <w:r>
          <w:rPr>
            <w:noProof/>
            <w:webHidden/>
          </w:rPr>
          <w:fldChar w:fldCharType="end"/>
        </w:r>
      </w:hyperlink>
    </w:p>
    <w:p w14:paraId="3D99D74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5" w:history="1">
        <w:r w:rsidRPr="007E1566">
          <w:rPr>
            <w:rStyle w:val="Hyperlink"/>
            <w:noProof/>
          </w:rPr>
          <w:t>Finding 3: Semantic Gate Discreteness</w:t>
        </w:r>
        <w:r>
          <w:rPr>
            <w:noProof/>
            <w:webHidden/>
          </w:rPr>
          <w:tab/>
        </w:r>
        <w:r>
          <w:rPr>
            <w:noProof/>
            <w:webHidden/>
          </w:rPr>
          <w:fldChar w:fldCharType="begin"/>
        </w:r>
        <w:r>
          <w:rPr>
            <w:noProof/>
            <w:webHidden/>
          </w:rPr>
          <w:instrText xml:space="preserve"> PAGEREF _Toc224082665 \h </w:instrText>
        </w:r>
        <w:r>
          <w:rPr>
            <w:noProof/>
            <w:webHidden/>
          </w:rPr>
        </w:r>
        <w:r>
          <w:rPr>
            <w:noProof/>
            <w:webHidden/>
          </w:rPr>
          <w:fldChar w:fldCharType="separate"/>
        </w:r>
        <w:r>
          <w:rPr>
            <w:noProof/>
            <w:webHidden/>
          </w:rPr>
          <w:t>322</w:t>
        </w:r>
        <w:r>
          <w:rPr>
            <w:noProof/>
            <w:webHidden/>
          </w:rPr>
          <w:fldChar w:fldCharType="end"/>
        </w:r>
      </w:hyperlink>
    </w:p>
    <w:p w14:paraId="51E550F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6" w:history="1">
        <w:r w:rsidRPr="007E1566">
          <w:rPr>
            <w:rStyle w:val="Hyperlink"/>
            <w:noProof/>
          </w:rPr>
          <w:t>Finding 4: Nullifier Universality</w:t>
        </w:r>
        <w:r>
          <w:rPr>
            <w:noProof/>
            <w:webHidden/>
          </w:rPr>
          <w:tab/>
        </w:r>
        <w:r>
          <w:rPr>
            <w:noProof/>
            <w:webHidden/>
          </w:rPr>
          <w:fldChar w:fldCharType="begin"/>
        </w:r>
        <w:r>
          <w:rPr>
            <w:noProof/>
            <w:webHidden/>
          </w:rPr>
          <w:instrText xml:space="preserve"> PAGEREF _Toc224082666 \h </w:instrText>
        </w:r>
        <w:r>
          <w:rPr>
            <w:noProof/>
            <w:webHidden/>
          </w:rPr>
        </w:r>
        <w:r>
          <w:rPr>
            <w:noProof/>
            <w:webHidden/>
          </w:rPr>
          <w:fldChar w:fldCharType="separate"/>
        </w:r>
        <w:r>
          <w:rPr>
            <w:noProof/>
            <w:webHidden/>
          </w:rPr>
          <w:t>322</w:t>
        </w:r>
        <w:r>
          <w:rPr>
            <w:noProof/>
            <w:webHidden/>
          </w:rPr>
          <w:fldChar w:fldCharType="end"/>
        </w:r>
      </w:hyperlink>
    </w:p>
    <w:p w14:paraId="655F926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67" w:history="1">
        <w:r w:rsidRPr="007E1566">
          <w:rPr>
            <w:rStyle w:val="Hyperlink"/>
            <w:noProof/>
          </w:rPr>
          <w:t>17.3 The BIP Experiments</w:t>
        </w:r>
        <w:r>
          <w:rPr>
            <w:noProof/>
            <w:webHidden/>
          </w:rPr>
          <w:tab/>
        </w:r>
        <w:r>
          <w:rPr>
            <w:noProof/>
            <w:webHidden/>
          </w:rPr>
          <w:fldChar w:fldCharType="begin"/>
        </w:r>
        <w:r>
          <w:rPr>
            <w:noProof/>
            <w:webHidden/>
          </w:rPr>
          <w:instrText xml:space="preserve"> PAGEREF _Toc224082667 \h </w:instrText>
        </w:r>
        <w:r>
          <w:rPr>
            <w:noProof/>
            <w:webHidden/>
          </w:rPr>
        </w:r>
        <w:r>
          <w:rPr>
            <w:noProof/>
            <w:webHidden/>
          </w:rPr>
          <w:fldChar w:fldCharType="separate"/>
        </w:r>
        <w:r>
          <w:rPr>
            <w:noProof/>
            <w:webHidden/>
          </w:rPr>
          <w:t>323</w:t>
        </w:r>
        <w:r>
          <w:rPr>
            <w:noProof/>
            <w:webHidden/>
          </w:rPr>
          <w:fldChar w:fldCharType="end"/>
        </w:r>
      </w:hyperlink>
    </w:p>
    <w:p w14:paraId="1E7F891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8" w:history="1">
        <w:r w:rsidRPr="007E1566">
          <w:rPr>
            <w:rStyle w:val="Hyperlink"/>
            <w:noProof/>
          </w:rPr>
          <w:t>Experimental Design</w:t>
        </w:r>
        <w:r>
          <w:rPr>
            <w:noProof/>
            <w:webHidden/>
          </w:rPr>
          <w:tab/>
        </w:r>
        <w:r>
          <w:rPr>
            <w:noProof/>
            <w:webHidden/>
          </w:rPr>
          <w:fldChar w:fldCharType="begin"/>
        </w:r>
        <w:r>
          <w:rPr>
            <w:noProof/>
            <w:webHidden/>
          </w:rPr>
          <w:instrText xml:space="preserve"> PAGEREF _Toc224082668 \h </w:instrText>
        </w:r>
        <w:r>
          <w:rPr>
            <w:noProof/>
            <w:webHidden/>
          </w:rPr>
        </w:r>
        <w:r>
          <w:rPr>
            <w:noProof/>
            <w:webHidden/>
          </w:rPr>
          <w:fldChar w:fldCharType="separate"/>
        </w:r>
        <w:r>
          <w:rPr>
            <w:noProof/>
            <w:webHidden/>
          </w:rPr>
          <w:t>323</w:t>
        </w:r>
        <w:r>
          <w:rPr>
            <w:noProof/>
            <w:webHidden/>
          </w:rPr>
          <w:fldChar w:fldCharType="end"/>
        </w:r>
      </w:hyperlink>
    </w:p>
    <w:p w14:paraId="1DBB799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9" w:history="1">
        <w:r w:rsidRPr="007E1566">
          <w:rPr>
            <w:rStyle w:val="Hyperlink"/>
            <w:noProof/>
          </w:rPr>
          <w:t>Key Results</w:t>
        </w:r>
        <w:r>
          <w:rPr>
            <w:noProof/>
            <w:webHidden/>
          </w:rPr>
          <w:tab/>
        </w:r>
        <w:r>
          <w:rPr>
            <w:noProof/>
            <w:webHidden/>
          </w:rPr>
          <w:fldChar w:fldCharType="begin"/>
        </w:r>
        <w:r>
          <w:rPr>
            <w:noProof/>
            <w:webHidden/>
          </w:rPr>
          <w:instrText xml:space="preserve"> PAGEREF _Toc224082669 \h </w:instrText>
        </w:r>
        <w:r>
          <w:rPr>
            <w:noProof/>
            <w:webHidden/>
          </w:rPr>
        </w:r>
        <w:r>
          <w:rPr>
            <w:noProof/>
            <w:webHidden/>
          </w:rPr>
          <w:fldChar w:fldCharType="separate"/>
        </w:r>
        <w:r>
          <w:rPr>
            <w:noProof/>
            <w:webHidden/>
          </w:rPr>
          <w:t>323</w:t>
        </w:r>
        <w:r>
          <w:rPr>
            <w:noProof/>
            <w:webHidden/>
          </w:rPr>
          <w:fldChar w:fldCharType="end"/>
        </w:r>
      </w:hyperlink>
    </w:p>
    <w:p w14:paraId="3C33A8A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0" w:history="1">
        <w:r w:rsidRPr="007E1566">
          <w:rPr>
            <w:rStyle w:val="Hyperlink"/>
            <w:noProof/>
          </w:rPr>
          <w:t>Interpretation</w:t>
        </w:r>
        <w:r>
          <w:rPr>
            <w:noProof/>
            <w:webHidden/>
          </w:rPr>
          <w:tab/>
        </w:r>
        <w:r>
          <w:rPr>
            <w:noProof/>
            <w:webHidden/>
          </w:rPr>
          <w:fldChar w:fldCharType="begin"/>
        </w:r>
        <w:r>
          <w:rPr>
            <w:noProof/>
            <w:webHidden/>
          </w:rPr>
          <w:instrText xml:space="preserve"> PAGEREF _Toc224082670 \h </w:instrText>
        </w:r>
        <w:r>
          <w:rPr>
            <w:noProof/>
            <w:webHidden/>
          </w:rPr>
        </w:r>
        <w:r>
          <w:rPr>
            <w:noProof/>
            <w:webHidden/>
          </w:rPr>
          <w:fldChar w:fldCharType="separate"/>
        </w:r>
        <w:r>
          <w:rPr>
            <w:noProof/>
            <w:webHidden/>
          </w:rPr>
          <w:t>324</w:t>
        </w:r>
        <w:r>
          <w:rPr>
            <w:noProof/>
            <w:webHidden/>
          </w:rPr>
          <w:fldChar w:fldCharType="end"/>
        </w:r>
      </w:hyperlink>
    </w:p>
    <w:p w14:paraId="24DB28D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1" w:history="1">
        <w:r w:rsidRPr="007E1566">
          <w:rPr>
            <w:rStyle w:val="Hyperlink"/>
            <w:noProof/>
          </w:rPr>
          <w:t>The Anomaly</w:t>
        </w:r>
        <w:r>
          <w:rPr>
            <w:noProof/>
            <w:webHidden/>
          </w:rPr>
          <w:tab/>
        </w:r>
        <w:r>
          <w:rPr>
            <w:noProof/>
            <w:webHidden/>
          </w:rPr>
          <w:fldChar w:fldCharType="begin"/>
        </w:r>
        <w:r>
          <w:rPr>
            <w:noProof/>
            <w:webHidden/>
          </w:rPr>
          <w:instrText xml:space="preserve"> PAGEREF _Toc224082671 \h </w:instrText>
        </w:r>
        <w:r>
          <w:rPr>
            <w:noProof/>
            <w:webHidden/>
          </w:rPr>
        </w:r>
        <w:r>
          <w:rPr>
            <w:noProof/>
            <w:webHidden/>
          </w:rPr>
          <w:fldChar w:fldCharType="separate"/>
        </w:r>
        <w:r>
          <w:rPr>
            <w:noProof/>
            <w:webHidden/>
          </w:rPr>
          <w:t>325</w:t>
        </w:r>
        <w:r>
          <w:rPr>
            <w:noProof/>
            <w:webHidden/>
          </w:rPr>
          <w:fldChar w:fldCharType="end"/>
        </w:r>
      </w:hyperlink>
    </w:p>
    <w:p w14:paraId="06BA0C0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72" w:history="1">
        <w:r w:rsidRPr="007E1566">
          <w:rPr>
            <w:rStyle w:val="Hyperlink"/>
            <w:noProof/>
          </w:rPr>
          <w:t>17.4 The Dear Ethicist Game</w:t>
        </w:r>
        <w:r>
          <w:rPr>
            <w:noProof/>
            <w:webHidden/>
          </w:rPr>
          <w:tab/>
        </w:r>
        <w:r>
          <w:rPr>
            <w:noProof/>
            <w:webHidden/>
          </w:rPr>
          <w:fldChar w:fldCharType="begin"/>
        </w:r>
        <w:r>
          <w:rPr>
            <w:noProof/>
            <w:webHidden/>
          </w:rPr>
          <w:instrText xml:space="preserve"> PAGEREF _Toc224082672 \h </w:instrText>
        </w:r>
        <w:r>
          <w:rPr>
            <w:noProof/>
            <w:webHidden/>
          </w:rPr>
        </w:r>
        <w:r>
          <w:rPr>
            <w:noProof/>
            <w:webHidden/>
          </w:rPr>
          <w:fldChar w:fldCharType="separate"/>
        </w:r>
        <w:r>
          <w:rPr>
            <w:noProof/>
            <w:webHidden/>
          </w:rPr>
          <w:t>325</w:t>
        </w:r>
        <w:r>
          <w:rPr>
            <w:noProof/>
            <w:webHidden/>
          </w:rPr>
          <w:fldChar w:fldCharType="end"/>
        </w:r>
      </w:hyperlink>
    </w:p>
    <w:p w14:paraId="2A6C5F8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3" w:history="1">
        <w:r w:rsidRPr="007E1566">
          <w:rPr>
            <w:rStyle w:val="Hyperlink"/>
            <w:noProof/>
          </w:rPr>
          <w:t>Design</w:t>
        </w:r>
        <w:r>
          <w:rPr>
            <w:noProof/>
            <w:webHidden/>
          </w:rPr>
          <w:tab/>
        </w:r>
        <w:r>
          <w:rPr>
            <w:noProof/>
            <w:webHidden/>
          </w:rPr>
          <w:fldChar w:fldCharType="begin"/>
        </w:r>
        <w:r>
          <w:rPr>
            <w:noProof/>
            <w:webHidden/>
          </w:rPr>
          <w:instrText xml:space="preserve"> PAGEREF _Toc224082673 \h </w:instrText>
        </w:r>
        <w:r>
          <w:rPr>
            <w:noProof/>
            <w:webHidden/>
          </w:rPr>
        </w:r>
        <w:r>
          <w:rPr>
            <w:noProof/>
            <w:webHidden/>
          </w:rPr>
          <w:fldChar w:fldCharType="separate"/>
        </w:r>
        <w:r>
          <w:rPr>
            <w:noProof/>
            <w:webHidden/>
          </w:rPr>
          <w:t>325</w:t>
        </w:r>
        <w:r>
          <w:rPr>
            <w:noProof/>
            <w:webHidden/>
          </w:rPr>
          <w:fldChar w:fldCharType="end"/>
        </w:r>
      </w:hyperlink>
    </w:p>
    <w:p w14:paraId="1A99A8F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4" w:history="1">
        <w:r w:rsidRPr="007E1566">
          <w:rPr>
            <w:rStyle w:val="Hyperlink"/>
            <w:noProof/>
          </w:rPr>
          <w:t>The Bond Index</w:t>
        </w:r>
        <w:r>
          <w:rPr>
            <w:noProof/>
            <w:webHidden/>
          </w:rPr>
          <w:tab/>
        </w:r>
        <w:r>
          <w:rPr>
            <w:noProof/>
            <w:webHidden/>
          </w:rPr>
          <w:fldChar w:fldCharType="begin"/>
        </w:r>
        <w:r>
          <w:rPr>
            <w:noProof/>
            <w:webHidden/>
          </w:rPr>
          <w:instrText xml:space="preserve"> PAGEREF _Toc224082674 \h </w:instrText>
        </w:r>
        <w:r>
          <w:rPr>
            <w:noProof/>
            <w:webHidden/>
          </w:rPr>
        </w:r>
        <w:r>
          <w:rPr>
            <w:noProof/>
            <w:webHidden/>
          </w:rPr>
          <w:fldChar w:fldCharType="separate"/>
        </w:r>
        <w:r>
          <w:rPr>
            <w:noProof/>
            <w:webHidden/>
          </w:rPr>
          <w:t>326</w:t>
        </w:r>
        <w:r>
          <w:rPr>
            <w:noProof/>
            <w:webHidden/>
          </w:rPr>
          <w:fldChar w:fldCharType="end"/>
        </w:r>
      </w:hyperlink>
    </w:p>
    <w:p w14:paraId="13F3ED4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5" w:history="1">
        <w:r w:rsidRPr="007E1566">
          <w:rPr>
            <w:rStyle w:val="Hyperlink"/>
            <w:noProof/>
          </w:rPr>
          <w:t>Preliminary Findings</w:t>
        </w:r>
        <w:r>
          <w:rPr>
            <w:noProof/>
            <w:webHidden/>
          </w:rPr>
          <w:tab/>
        </w:r>
        <w:r>
          <w:rPr>
            <w:noProof/>
            <w:webHidden/>
          </w:rPr>
          <w:fldChar w:fldCharType="begin"/>
        </w:r>
        <w:r>
          <w:rPr>
            <w:noProof/>
            <w:webHidden/>
          </w:rPr>
          <w:instrText xml:space="preserve"> PAGEREF _Toc224082675 \h </w:instrText>
        </w:r>
        <w:r>
          <w:rPr>
            <w:noProof/>
            <w:webHidden/>
          </w:rPr>
        </w:r>
        <w:r>
          <w:rPr>
            <w:noProof/>
            <w:webHidden/>
          </w:rPr>
          <w:fldChar w:fldCharType="separate"/>
        </w:r>
        <w:r>
          <w:rPr>
            <w:noProof/>
            <w:webHidden/>
          </w:rPr>
          <w:t>326</w:t>
        </w:r>
        <w:r>
          <w:rPr>
            <w:noProof/>
            <w:webHidden/>
          </w:rPr>
          <w:fldChar w:fldCharType="end"/>
        </w:r>
      </w:hyperlink>
    </w:p>
    <w:p w14:paraId="0FE2F66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76" w:history="1">
        <w:r w:rsidRPr="007E1566">
          <w:rPr>
            <w:rStyle w:val="Hyperlink"/>
            <w:noProof/>
          </w:rPr>
          <w:t>17.5 Quantum Cognition Predictions</w:t>
        </w:r>
        <w:r>
          <w:rPr>
            <w:noProof/>
            <w:webHidden/>
          </w:rPr>
          <w:tab/>
        </w:r>
        <w:r>
          <w:rPr>
            <w:noProof/>
            <w:webHidden/>
          </w:rPr>
          <w:fldChar w:fldCharType="begin"/>
        </w:r>
        <w:r>
          <w:rPr>
            <w:noProof/>
            <w:webHidden/>
          </w:rPr>
          <w:instrText xml:space="preserve"> PAGEREF _Toc224082676 \h </w:instrText>
        </w:r>
        <w:r>
          <w:rPr>
            <w:noProof/>
            <w:webHidden/>
          </w:rPr>
        </w:r>
        <w:r>
          <w:rPr>
            <w:noProof/>
            <w:webHidden/>
          </w:rPr>
          <w:fldChar w:fldCharType="separate"/>
        </w:r>
        <w:r>
          <w:rPr>
            <w:noProof/>
            <w:webHidden/>
          </w:rPr>
          <w:t>327</w:t>
        </w:r>
        <w:r>
          <w:rPr>
            <w:noProof/>
            <w:webHidden/>
          </w:rPr>
          <w:fldChar w:fldCharType="end"/>
        </w:r>
      </w:hyperlink>
    </w:p>
    <w:p w14:paraId="1113314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7" w:history="1">
        <w:r w:rsidRPr="007E1566">
          <w:rPr>
            <w:rStyle w:val="Hyperlink"/>
            <w:noProof/>
          </w:rPr>
          <w:t>The Connection</w:t>
        </w:r>
        <w:r>
          <w:rPr>
            <w:noProof/>
            <w:webHidden/>
          </w:rPr>
          <w:tab/>
        </w:r>
        <w:r>
          <w:rPr>
            <w:noProof/>
            <w:webHidden/>
          </w:rPr>
          <w:fldChar w:fldCharType="begin"/>
        </w:r>
        <w:r>
          <w:rPr>
            <w:noProof/>
            <w:webHidden/>
          </w:rPr>
          <w:instrText xml:space="preserve"> PAGEREF _Toc224082677 \h </w:instrText>
        </w:r>
        <w:r>
          <w:rPr>
            <w:noProof/>
            <w:webHidden/>
          </w:rPr>
        </w:r>
        <w:r>
          <w:rPr>
            <w:noProof/>
            <w:webHidden/>
          </w:rPr>
          <w:fldChar w:fldCharType="separate"/>
        </w:r>
        <w:r>
          <w:rPr>
            <w:noProof/>
            <w:webHidden/>
          </w:rPr>
          <w:t>327</w:t>
        </w:r>
        <w:r>
          <w:rPr>
            <w:noProof/>
            <w:webHidden/>
          </w:rPr>
          <w:fldChar w:fldCharType="end"/>
        </w:r>
      </w:hyperlink>
    </w:p>
    <w:p w14:paraId="28550C5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8" w:history="1">
        <w:r w:rsidRPr="007E1566">
          <w:rPr>
            <w:rStyle w:val="Hyperlink"/>
            <w:noProof/>
          </w:rPr>
          <w:t>Prediction 1: Violation of the Law of Total Probability</w:t>
        </w:r>
        <w:r>
          <w:rPr>
            <w:noProof/>
            <w:webHidden/>
          </w:rPr>
          <w:tab/>
        </w:r>
        <w:r>
          <w:rPr>
            <w:noProof/>
            <w:webHidden/>
          </w:rPr>
          <w:fldChar w:fldCharType="begin"/>
        </w:r>
        <w:r>
          <w:rPr>
            <w:noProof/>
            <w:webHidden/>
          </w:rPr>
          <w:instrText xml:space="preserve"> PAGEREF _Toc224082678 \h </w:instrText>
        </w:r>
        <w:r>
          <w:rPr>
            <w:noProof/>
            <w:webHidden/>
          </w:rPr>
        </w:r>
        <w:r>
          <w:rPr>
            <w:noProof/>
            <w:webHidden/>
          </w:rPr>
          <w:fldChar w:fldCharType="separate"/>
        </w:r>
        <w:r>
          <w:rPr>
            <w:noProof/>
            <w:webHidden/>
          </w:rPr>
          <w:t>327</w:t>
        </w:r>
        <w:r>
          <w:rPr>
            <w:noProof/>
            <w:webHidden/>
          </w:rPr>
          <w:fldChar w:fldCharType="end"/>
        </w:r>
      </w:hyperlink>
    </w:p>
    <w:p w14:paraId="61C71FE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9" w:history="1">
        <w:r w:rsidRPr="007E1566">
          <w:rPr>
            <w:rStyle w:val="Hyperlink"/>
            <w:noProof/>
          </w:rPr>
          <w:t>Prediction 2: Order Effects in Moral Judgment</w:t>
        </w:r>
        <w:r>
          <w:rPr>
            <w:noProof/>
            <w:webHidden/>
          </w:rPr>
          <w:tab/>
        </w:r>
        <w:r>
          <w:rPr>
            <w:noProof/>
            <w:webHidden/>
          </w:rPr>
          <w:fldChar w:fldCharType="begin"/>
        </w:r>
        <w:r>
          <w:rPr>
            <w:noProof/>
            <w:webHidden/>
          </w:rPr>
          <w:instrText xml:space="preserve"> PAGEREF _Toc224082679 \h </w:instrText>
        </w:r>
        <w:r>
          <w:rPr>
            <w:noProof/>
            <w:webHidden/>
          </w:rPr>
        </w:r>
        <w:r>
          <w:rPr>
            <w:noProof/>
            <w:webHidden/>
          </w:rPr>
          <w:fldChar w:fldCharType="separate"/>
        </w:r>
        <w:r>
          <w:rPr>
            <w:noProof/>
            <w:webHidden/>
          </w:rPr>
          <w:t>328</w:t>
        </w:r>
        <w:r>
          <w:rPr>
            <w:noProof/>
            <w:webHidden/>
          </w:rPr>
          <w:fldChar w:fldCharType="end"/>
        </w:r>
      </w:hyperlink>
    </w:p>
    <w:p w14:paraId="2F1FA08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0" w:history="1">
        <w:r w:rsidRPr="007E1566">
          <w:rPr>
            <w:rStyle w:val="Hyperlink"/>
            <w:noProof/>
          </w:rPr>
          <w:t>Prediction 3: Interference in Deliberation</w:t>
        </w:r>
        <w:r>
          <w:rPr>
            <w:noProof/>
            <w:webHidden/>
          </w:rPr>
          <w:tab/>
        </w:r>
        <w:r>
          <w:rPr>
            <w:noProof/>
            <w:webHidden/>
          </w:rPr>
          <w:fldChar w:fldCharType="begin"/>
        </w:r>
        <w:r>
          <w:rPr>
            <w:noProof/>
            <w:webHidden/>
          </w:rPr>
          <w:instrText xml:space="preserve"> PAGEREF _Toc224082680 \h </w:instrText>
        </w:r>
        <w:r>
          <w:rPr>
            <w:noProof/>
            <w:webHidden/>
          </w:rPr>
        </w:r>
        <w:r>
          <w:rPr>
            <w:noProof/>
            <w:webHidden/>
          </w:rPr>
          <w:fldChar w:fldCharType="separate"/>
        </w:r>
        <w:r>
          <w:rPr>
            <w:noProof/>
            <w:webHidden/>
          </w:rPr>
          <w:t>328</w:t>
        </w:r>
        <w:r>
          <w:rPr>
            <w:noProof/>
            <w:webHidden/>
          </w:rPr>
          <w:fldChar w:fldCharType="end"/>
        </w:r>
      </w:hyperlink>
    </w:p>
    <w:p w14:paraId="6B5E636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1" w:history="1">
        <w:r w:rsidRPr="007E1566">
          <w:rPr>
            <w:rStyle w:val="Hyperlink"/>
            <w:noProof/>
          </w:rPr>
          <w:t>The Empirical Program</w:t>
        </w:r>
        <w:r>
          <w:rPr>
            <w:noProof/>
            <w:webHidden/>
          </w:rPr>
          <w:tab/>
        </w:r>
        <w:r>
          <w:rPr>
            <w:noProof/>
            <w:webHidden/>
          </w:rPr>
          <w:fldChar w:fldCharType="begin"/>
        </w:r>
        <w:r>
          <w:rPr>
            <w:noProof/>
            <w:webHidden/>
          </w:rPr>
          <w:instrText xml:space="preserve"> PAGEREF _Toc224082681 \h </w:instrText>
        </w:r>
        <w:r>
          <w:rPr>
            <w:noProof/>
            <w:webHidden/>
          </w:rPr>
        </w:r>
        <w:r>
          <w:rPr>
            <w:noProof/>
            <w:webHidden/>
          </w:rPr>
          <w:fldChar w:fldCharType="separate"/>
        </w:r>
        <w:r>
          <w:rPr>
            <w:noProof/>
            <w:webHidden/>
          </w:rPr>
          <w:t>328</w:t>
        </w:r>
        <w:r>
          <w:rPr>
            <w:noProof/>
            <w:webHidden/>
          </w:rPr>
          <w:fldChar w:fldCharType="end"/>
        </w:r>
      </w:hyperlink>
    </w:p>
    <w:p w14:paraId="1F18A37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82" w:history="1">
        <w:r w:rsidRPr="007E1566">
          <w:rPr>
            <w:rStyle w:val="Hyperlink"/>
            <w:noProof/>
          </w:rPr>
          <w:t>17.6 Evidence for the Invariance of Harm Accounting</w:t>
        </w:r>
        <w:r>
          <w:rPr>
            <w:noProof/>
            <w:webHidden/>
          </w:rPr>
          <w:tab/>
        </w:r>
        <w:r>
          <w:rPr>
            <w:noProof/>
            <w:webHidden/>
          </w:rPr>
          <w:fldChar w:fldCharType="begin"/>
        </w:r>
        <w:r>
          <w:rPr>
            <w:noProof/>
            <w:webHidden/>
          </w:rPr>
          <w:instrText xml:space="preserve"> PAGEREF _Toc224082682 \h </w:instrText>
        </w:r>
        <w:r>
          <w:rPr>
            <w:noProof/>
            <w:webHidden/>
          </w:rPr>
        </w:r>
        <w:r>
          <w:rPr>
            <w:noProof/>
            <w:webHidden/>
          </w:rPr>
          <w:fldChar w:fldCharType="separate"/>
        </w:r>
        <w:r>
          <w:rPr>
            <w:noProof/>
            <w:webHidden/>
          </w:rPr>
          <w:t>329</w:t>
        </w:r>
        <w:r>
          <w:rPr>
            <w:noProof/>
            <w:webHidden/>
          </w:rPr>
          <w:fldChar w:fldCharType="end"/>
        </w:r>
      </w:hyperlink>
    </w:p>
    <w:p w14:paraId="0F43CA8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3" w:history="1">
        <w:r w:rsidRPr="007E1566">
          <w:rPr>
            <w:rStyle w:val="Hyperlink"/>
            <w:noProof/>
          </w:rPr>
          <w:t>The Noether Prediction</w:t>
        </w:r>
        <w:r>
          <w:rPr>
            <w:noProof/>
            <w:webHidden/>
          </w:rPr>
          <w:tab/>
        </w:r>
        <w:r>
          <w:rPr>
            <w:noProof/>
            <w:webHidden/>
          </w:rPr>
          <w:fldChar w:fldCharType="begin"/>
        </w:r>
        <w:r>
          <w:rPr>
            <w:noProof/>
            <w:webHidden/>
          </w:rPr>
          <w:instrText xml:space="preserve"> PAGEREF _Toc224082683 \h </w:instrText>
        </w:r>
        <w:r>
          <w:rPr>
            <w:noProof/>
            <w:webHidden/>
          </w:rPr>
        </w:r>
        <w:r>
          <w:rPr>
            <w:noProof/>
            <w:webHidden/>
          </w:rPr>
          <w:fldChar w:fldCharType="separate"/>
        </w:r>
        <w:r>
          <w:rPr>
            <w:noProof/>
            <w:webHidden/>
          </w:rPr>
          <w:t>329</w:t>
        </w:r>
        <w:r>
          <w:rPr>
            <w:noProof/>
            <w:webHidden/>
          </w:rPr>
          <w:fldChar w:fldCharType="end"/>
        </w:r>
      </w:hyperlink>
    </w:p>
    <w:p w14:paraId="36BC41C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4" w:history="1">
        <w:r w:rsidRPr="007E1566">
          <w:rPr>
            <w:rStyle w:val="Hyperlink"/>
            <w:noProof/>
          </w:rPr>
          <w:t>The Evidence</w:t>
        </w:r>
        <w:r>
          <w:rPr>
            <w:noProof/>
            <w:webHidden/>
          </w:rPr>
          <w:tab/>
        </w:r>
        <w:r>
          <w:rPr>
            <w:noProof/>
            <w:webHidden/>
          </w:rPr>
          <w:fldChar w:fldCharType="begin"/>
        </w:r>
        <w:r>
          <w:rPr>
            <w:noProof/>
            <w:webHidden/>
          </w:rPr>
          <w:instrText xml:space="preserve"> PAGEREF _Toc224082684 \h </w:instrText>
        </w:r>
        <w:r>
          <w:rPr>
            <w:noProof/>
            <w:webHidden/>
          </w:rPr>
        </w:r>
        <w:r>
          <w:rPr>
            <w:noProof/>
            <w:webHidden/>
          </w:rPr>
          <w:fldChar w:fldCharType="separate"/>
        </w:r>
        <w:r>
          <w:rPr>
            <w:noProof/>
            <w:webHidden/>
          </w:rPr>
          <w:t>329</w:t>
        </w:r>
        <w:r>
          <w:rPr>
            <w:noProof/>
            <w:webHidden/>
          </w:rPr>
          <w:fldChar w:fldCharType="end"/>
        </w:r>
      </w:hyperlink>
    </w:p>
    <w:p w14:paraId="6F35433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85" w:history="1">
        <w:r w:rsidRPr="007E1566">
          <w:rPr>
            <w:rStyle w:val="Hyperlink"/>
            <w:noProof/>
          </w:rPr>
          <w:t>17.7 What the Evidence Does Not Show</w:t>
        </w:r>
        <w:r>
          <w:rPr>
            <w:noProof/>
            <w:webHidden/>
          </w:rPr>
          <w:tab/>
        </w:r>
        <w:r>
          <w:rPr>
            <w:noProof/>
            <w:webHidden/>
          </w:rPr>
          <w:fldChar w:fldCharType="begin"/>
        </w:r>
        <w:r>
          <w:rPr>
            <w:noProof/>
            <w:webHidden/>
          </w:rPr>
          <w:instrText xml:space="preserve"> PAGEREF _Toc224082685 \h </w:instrText>
        </w:r>
        <w:r>
          <w:rPr>
            <w:noProof/>
            <w:webHidden/>
          </w:rPr>
        </w:r>
        <w:r>
          <w:rPr>
            <w:noProof/>
            <w:webHidden/>
          </w:rPr>
          <w:fldChar w:fldCharType="separate"/>
        </w:r>
        <w:r>
          <w:rPr>
            <w:noProof/>
            <w:webHidden/>
          </w:rPr>
          <w:t>329</w:t>
        </w:r>
        <w:r>
          <w:rPr>
            <w:noProof/>
            <w:webHidden/>
          </w:rPr>
          <w:fldChar w:fldCharType="end"/>
        </w:r>
      </w:hyperlink>
    </w:p>
    <w:p w14:paraId="69617F5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6" w:history="1">
        <w:r w:rsidRPr="007E1566">
          <w:rPr>
            <w:rStyle w:val="Hyperlink"/>
            <w:noProof/>
          </w:rPr>
          <w:t>Honest Limitations</w:t>
        </w:r>
        <w:r>
          <w:rPr>
            <w:noProof/>
            <w:webHidden/>
          </w:rPr>
          <w:tab/>
        </w:r>
        <w:r>
          <w:rPr>
            <w:noProof/>
            <w:webHidden/>
          </w:rPr>
          <w:fldChar w:fldCharType="begin"/>
        </w:r>
        <w:r>
          <w:rPr>
            <w:noProof/>
            <w:webHidden/>
          </w:rPr>
          <w:instrText xml:space="preserve"> PAGEREF _Toc224082686 \h </w:instrText>
        </w:r>
        <w:r>
          <w:rPr>
            <w:noProof/>
            <w:webHidden/>
          </w:rPr>
        </w:r>
        <w:r>
          <w:rPr>
            <w:noProof/>
            <w:webHidden/>
          </w:rPr>
          <w:fldChar w:fldCharType="separate"/>
        </w:r>
        <w:r>
          <w:rPr>
            <w:noProof/>
            <w:webHidden/>
          </w:rPr>
          <w:t>329</w:t>
        </w:r>
        <w:r>
          <w:rPr>
            <w:noProof/>
            <w:webHidden/>
          </w:rPr>
          <w:fldChar w:fldCharType="end"/>
        </w:r>
      </w:hyperlink>
    </w:p>
    <w:p w14:paraId="5C5EC99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7" w:history="1">
        <w:r w:rsidRPr="007E1566">
          <w:rPr>
            <w:rStyle w:val="Hyperlink"/>
            <w:noProof/>
          </w:rPr>
          <w:t>What Would Falsify the Framework?</w:t>
        </w:r>
        <w:r>
          <w:rPr>
            <w:noProof/>
            <w:webHidden/>
          </w:rPr>
          <w:tab/>
        </w:r>
        <w:r>
          <w:rPr>
            <w:noProof/>
            <w:webHidden/>
          </w:rPr>
          <w:fldChar w:fldCharType="begin"/>
        </w:r>
        <w:r>
          <w:rPr>
            <w:noProof/>
            <w:webHidden/>
          </w:rPr>
          <w:instrText xml:space="preserve"> PAGEREF _Toc224082687 \h </w:instrText>
        </w:r>
        <w:r>
          <w:rPr>
            <w:noProof/>
            <w:webHidden/>
          </w:rPr>
        </w:r>
        <w:r>
          <w:rPr>
            <w:noProof/>
            <w:webHidden/>
          </w:rPr>
          <w:fldChar w:fldCharType="separate"/>
        </w:r>
        <w:r>
          <w:rPr>
            <w:noProof/>
            <w:webHidden/>
          </w:rPr>
          <w:t>330</w:t>
        </w:r>
        <w:r>
          <w:rPr>
            <w:noProof/>
            <w:webHidden/>
          </w:rPr>
          <w:fldChar w:fldCharType="end"/>
        </w:r>
      </w:hyperlink>
    </w:p>
    <w:p w14:paraId="3B68FE1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8" w:history="1">
        <w:r w:rsidRPr="007E1566">
          <w:rPr>
            <w:rStyle w:val="Hyperlink"/>
            <w:noProof/>
          </w:rPr>
          <w:t>Threats to Validity</w:t>
        </w:r>
        <w:r>
          <w:rPr>
            <w:noProof/>
            <w:webHidden/>
          </w:rPr>
          <w:tab/>
        </w:r>
        <w:r>
          <w:rPr>
            <w:noProof/>
            <w:webHidden/>
          </w:rPr>
          <w:fldChar w:fldCharType="begin"/>
        </w:r>
        <w:r>
          <w:rPr>
            <w:noProof/>
            <w:webHidden/>
          </w:rPr>
          <w:instrText xml:space="preserve"> PAGEREF _Toc224082688 \h </w:instrText>
        </w:r>
        <w:r>
          <w:rPr>
            <w:noProof/>
            <w:webHidden/>
          </w:rPr>
        </w:r>
        <w:r>
          <w:rPr>
            <w:noProof/>
            <w:webHidden/>
          </w:rPr>
          <w:fldChar w:fldCharType="separate"/>
        </w:r>
        <w:r>
          <w:rPr>
            <w:noProof/>
            <w:webHidden/>
          </w:rPr>
          <w:t>331</w:t>
        </w:r>
        <w:r>
          <w:rPr>
            <w:noProof/>
            <w:webHidden/>
          </w:rPr>
          <w:fldChar w:fldCharType="end"/>
        </w:r>
      </w:hyperlink>
    </w:p>
    <w:p w14:paraId="45E8E72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89" w:history="1">
        <w:r w:rsidRPr="007E1566">
          <w:rPr>
            <w:rStyle w:val="Hyperlink"/>
            <w:noProof/>
          </w:rPr>
          <w:t>17.8 The Shape of the Evidence</w:t>
        </w:r>
        <w:r>
          <w:rPr>
            <w:noProof/>
            <w:webHidden/>
          </w:rPr>
          <w:tab/>
        </w:r>
        <w:r>
          <w:rPr>
            <w:noProof/>
            <w:webHidden/>
          </w:rPr>
          <w:fldChar w:fldCharType="begin"/>
        </w:r>
        <w:r>
          <w:rPr>
            <w:noProof/>
            <w:webHidden/>
          </w:rPr>
          <w:instrText xml:space="preserve"> PAGEREF _Toc224082689 \h </w:instrText>
        </w:r>
        <w:r>
          <w:rPr>
            <w:noProof/>
            <w:webHidden/>
          </w:rPr>
        </w:r>
        <w:r>
          <w:rPr>
            <w:noProof/>
            <w:webHidden/>
          </w:rPr>
          <w:fldChar w:fldCharType="separate"/>
        </w:r>
        <w:r>
          <w:rPr>
            <w:noProof/>
            <w:webHidden/>
          </w:rPr>
          <w:t>332</w:t>
        </w:r>
        <w:r>
          <w:rPr>
            <w:noProof/>
            <w:webHidden/>
          </w:rPr>
          <w:fldChar w:fldCharType="end"/>
        </w:r>
      </w:hyperlink>
    </w:p>
    <w:p w14:paraId="12F9072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0" w:history="1">
        <w:r w:rsidRPr="007E1566">
          <w:rPr>
            <w:rStyle w:val="Hyperlink"/>
            <w:noProof/>
          </w:rPr>
          <w:t>A Summary Table</w:t>
        </w:r>
        <w:r>
          <w:rPr>
            <w:noProof/>
            <w:webHidden/>
          </w:rPr>
          <w:tab/>
        </w:r>
        <w:r>
          <w:rPr>
            <w:noProof/>
            <w:webHidden/>
          </w:rPr>
          <w:fldChar w:fldCharType="begin"/>
        </w:r>
        <w:r>
          <w:rPr>
            <w:noProof/>
            <w:webHidden/>
          </w:rPr>
          <w:instrText xml:space="preserve"> PAGEREF _Toc224082690 \h </w:instrText>
        </w:r>
        <w:r>
          <w:rPr>
            <w:noProof/>
            <w:webHidden/>
          </w:rPr>
        </w:r>
        <w:r>
          <w:rPr>
            <w:noProof/>
            <w:webHidden/>
          </w:rPr>
          <w:fldChar w:fldCharType="separate"/>
        </w:r>
        <w:r>
          <w:rPr>
            <w:noProof/>
            <w:webHidden/>
          </w:rPr>
          <w:t>332</w:t>
        </w:r>
        <w:r>
          <w:rPr>
            <w:noProof/>
            <w:webHidden/>
          </w:rPr>
          <w:fldChar w:fldCharType="end"/>
        </w:r>
      </w:hyperlink>
    </w:p>
    <w:p w14:paraId="7695502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91" w:history="1">
        <w:r w:rsidRPr="007E1566">
          <w:rPr>
            <w:rStyle w:val="Hyperlink"/>
            <w:noProof/>
          </w:rPr>
          <w:t>17.9 Implications for the Framework</w:t>
        </w:r>
        <w:r>
          <w:rPr>
            <w:noProof/>
            <w:webHidden/>
          </w:rPr>
          <w:tab/>
        </w:r>
        <w:r>
          <w:rPr>
            <w:noProof/>
            <w:webHidden/>
          </w:rPr>
          <w:fldChar w:fldCharType="begin"/>
        </w:r>
        <w:r>
          <w:rPr>
            <w:noProof/>
            <w:webHidden/>
          </w:rPr>
          <w:instrText xml:space="preserve"> PAGEREF _Toc224082691 \h </w:instrText>
        </w:r>
        <w:r>
          <w:rPr>
            <w:noProof/>
            <w:webHidden/>
          </w:rPr>
        </w:r>
        <w:r>
          <w:rPr>
            <w:noProof/>
            <w:webHidden/>
          </w:rPr>
          <w:fldChar w:fldCharType="separate"/>
        </w:r>
        <w:r>
          <w:rPr>
            <w:noProof/>
            <w:webHidden/>
          </w:rPr>
          <w:t>333</w:t>
        </w:r>
        <w:r>
          <w:rPr>
            <w:noProof/>
            <w:webHidden/>
          </w:rPr>
          <w:fldChar w:fldCharType="end"/>
        </w:r>
      </w:hyperlink>
    </w:p>
    <w:p w14:paraId="59306C8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2" w:history="1">
        <w:r w:rsidRPr="007E1566">
          <w:rPr>
            <w:rStyle w:val="Hyperlink"/>
            <w:noProof/>
          </w:rPr>
          <w:t>What the Evidence Establishes</w:t>
        </w:r>
        <w:r>
          <w:rPr>
            <w:noProof/>
            <w:webHidden/>
          </w:rPr>
          <w:tab/>
        </w:r>
        <w:r>
          <w:rPr>
            <w:noProof/>
            <w:webHidden/>
          </w:rPr>
          <w:fldChar w:fldCharType="begin"/>
        </w:r>
        <w:r>
          <w:rPr>
            <w:noProof/>
            <w:webHidden/>
          </w:rPr>
          <w:instrText xml:space="preserve"> PAGEREF _Toc224082692 \h </w:instrText>
        </w:r>
        <w:r>
          <w:rPr>
            <w:noProof/>
            <w:webHidden/>
          </w:rPr>
        </w:r>
        <w:r>
          <w:rPr>
            <w:noProof/>
            <w:webHidden/>
          </w:rPr>
          <w:fldChar w:fldCharType="separate"/>
        </w:r>
        <w:r>
          <w:rPr>
            <w:noProof/>
            <w:webHidden/>
          </w:rPr>
          <w:t>333</w:t>
        </w:r>
        <w:r>
          <w:rPr>
            <w:noProof/>
            <w:webHidden/>
          </w:rPr>
          <w:fldChar w:fldCharType="end"/>
        </w:r>
      </w:hyperlink>
    </w:p>
    <w:p w14:paraId="31BFCC1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3" w:history="1">
        <w:r w:rsidRPr="007E1566">
          <w:rPr>
            <w:rStyle w:val="Hyperlink"/>
            <w:noProof/>
          </w:rPr>
          <w:t>What the Evidence Does Not Establish</w:t>
        </w:r>
        <w:r>
          <w:rPr>
            <w:noProof/>
            <w:webHidden/>
          </w:rPr>
          <w:tab/>
        </w:r>
        <w:r>
          <w:rPr>
            <w:noProof/>
            <w:webHidden/>
          </w:rPr>
          <w:fldChar w:fldCharType="begin"/>
        </w:r>
        <w:r>
          <w:rPr>
            <w:noProof/>
            <w:webHidden/>
          </w:rPr>
          <w:instrText xml:space="preserve"> PAGEREF _Toc224082693 \h </w:instrText>
        </w:r>
        <w:r>
          <w:rPr>
            <w:noProof/>
            <w:webHidden/>
          </w:rPr>
        </w:r>
        <w:r>
          <w:rPr>
            <w:noProof/>
            <w:webHidden/>
          </w:rPr>
          <w:fldChar w:fldCharType="separate"/>
        </w:r>
        <w:r>
          <w:rPr>
            <w:noProof/>
            <w:webHidden/>
          </w:rPr>
          <w:t>333</w:t>
        </w:r>
        <w:r>
          <w:rPr>
            <w:noProof/>
            <w:webHidden/>
          </w:rPr>
          <w:fldChar w:fldCharType="end"/>
        </w:r>
      </w:hyperlink>
    </w:p>
    <w:p w14:paraId="260624F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94" w:history="1">
        <w:r w:rsidRPr="007E1566">
          <w:rPr>
            <w:rStyle w:val="Hyperlink"/>
            <w:noProof/>
          </w:rPr>
          <w:t>17.10 Update: BIP v10.16 Quantitative Validation (February 2026)</w:t>
        </w:r>
        <w:r>
          <w:rPr>
            <w:noProof/>
            <w:webHidden/>
          </w:rPr>
          <w:tab/>
        </w:r>
        <w:r>
          <w:rPr>
            <w:noProof/>
            <w:webHidden/>
          </w:rPr>
          <w:fldChar w:fldCharType="begin"/>
        </w:r>
        <w:r>
          <w:rPr>
            <w:noProof/>
            <w:webHidden/>
          </w:rPr>
          <w:instrText xml:space="preserve"> PAGEREF _Toc224082694 \h </w:instrText>
        </w:r>
        <w:r>
          <w:rPr>
            <w:noProof/>
            <w:webHidden/>
          </w:rPr>
        </w:r>
        <w:r>
          <w:rPr>
            <w:noProof/>
            <w:webHidden/>
          </w:rPr>
          <w:fldChar w:fldCharType="separate"/>
        </w:r>
        <w:r>
          <w:rPr>
            <w:noProof/>
            <w:webHidden/>
          </w:rPr>
          <w:t>333</w:t>
        </w:r>
        <w:r>
          <w:rPr>
            <w:noProof/>
            <w:webHidden/>
          </w:rPr>
          <w:fldChar w:fldCharType="end"/>
        </w:r>
      </w:hyperlink>
    </w:p>
    <w:p w14:paraId="54C3F21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5" w:history="1">
        <w:r w:rsidRPr="007E1566">
          <w:rPr>
            <w:rStyle w:val="Hyperlink"/>
            <w:noProof/>
          </w:rPr>
          <w:t>Methodology</w:t>
        </w:r>
        <w:r>
          <w:rPr>
            <w:noProof/>
            <w:webHidden/>
          </w:rPr>
          <w:tab/>
        </w:r>
        <w:r>
          <w:rPr>
            <w:noProof/>
            <w:webHidden/>
          </w:rPr>
          <w:fldChar w:fldCharType="begin"/>
        </w:r>
        <w:r>
          <w:rPr>
            <w:noProof/>
            <w:webHidden/>
          </w:rPr>
          <w:instrText xml:space="preserve"> PAGEREF _Toc224082695 \h </w:instrText>
        </w:r>
        <w:r>
          <w:rPr>
            <w:noProof/>
            <w:webHidden/>
          </w:rPr>
        </w:r>
        <w:r>
          <w:rPr>
            <w:noProof/>
            <w:webHidden/>
          </w:rPr>
          <w:fldChar w:fldCharType="separate"/>
        </w:r>
        <w:r>
          <w:rPr>
            <w:noProof/>
            <w:webHidden/>
          </w:rPr>
          <w:t>334</w:t>
        </w:r>
        <w:r>
          <w:rPr>
            <w:noProof/>
            <w:webHidden/>
          </w:rPr>
          <w:fldChar w:fldCharType="end"/>
        </w:r>
      </w:hyperlink>
    </w:p>
    <w:p w14:paraId="7C2A38B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6" w:history="1">
        <w:r w:rsidRPr="007E1566">
          <w:rPr>
            <w:rStyle w:val="Hyperlink"/>
            <w:noProof/>
          </w:rPr>
          <w:t>Key Quantitative Results</w:t>
        </w:r>
        <w:r>
          <w:rPr>
            <w:noProof/>
            <w:webHidden/>
          </w:rPr>
          <w:tab/>
        </w:r>
        <w:r>
          <w:rPr>
            <w:noProof/>
            <w:webHidden/>
          </w:rPr>
          <w:fldChar w:fldCharType="begin"/>
        </w:r>
        <w:r>
          <w:rPr>
            <w:noProof/>
            <w:webHidden/>
          </w:rPr>
          <w:instrText xml:space="preserve"> PAGEREF _Toc224082696 \h </w:instrText>
        </w:r>
        <w:r>
          <w:rPr>
            <w:noProof/>
            <w:webHidden/>
          </w:rPr>
        </w:r>
        <w:r>
          <w:rPr>
            <w:noProof/>
            <w:webHidden/>
          </w:rPr>
          <w:fldChar w:fldCharType="separate"/>
        </w:r>
        <w:r>
          <w:rPr>
            <w:noProof/>
            <w:webHidden/>
          </w:rPr>
          <w:t>334</w:t>
        </w:r>
        <w:r>
          <w:rPr>
            <w:noProof/>
            <w:webHidden/>
          </w:rPr>
          <w:fldChar w:fldCharType="end"/>
        </w:r>
      </w:hyperlink>
    </w:p>
    <w:p w14:paraId="7ACE835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7" w:history="1">
        <w:r w:rsidRPr="007E1566">
          <w:rPr>
            <w:rStyle w:val="Hyperlink"/>
            <w:noProof/>
          </w:rPr>
          <w:t>QND Order Effects</w:t>
        </w:r>
        <w:r>
          <w:rPr>
            <w:noProof/>
            <w:webHidden/>
          </w:rPr>
          <w:tab/>
        </w:r>
        <w:r>
          <w:rPr>
            <w:noProof/>
            <w:webHidden/>
          </w:rPr>
          <w:fldChar w:fldCharType="begin"/>
        </w:r>
        <w:r>
          <w:rPr>
            <w:noProof/>
            <w:webHidden/>
          </w:rPr>
          <w:instrText xml:space="preserve"> PAGEREF _Toc224082697 \h </w:instrText>
        </w:r>
        <w:r>
          <w:rPr>
            <w:noProof/>
            <w:webHidden/>
          </w:rPr>
        </w:r>
        <w:r>
          <w:rPr>
            <w:noProof/>
            <w:webHidden/>
          </w:rPr>
          <w:fldChar w:fldCharType="separate"/>
        </w:r>
        <w:r>
          <w:rPr>
            <w:noProof/>
            <w:webHidden/>
          </w:rPr>
          <w:t>334</w:t>
        </w:r>
        <w:r>
          <w:rPr>
            <w:noProof/>
            <w:webHidden/>
          </w:rPr>
          <w:fldChar w:fldCharType="end"/>
        </w:r>
      </w:hyperlink>
    </w:p>
    <w:p w14:paraId="5F91B01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98" w:history="1">
        <w:r w:rsidRPr="007E1566">
          <w:rPr>
            <w:rStyle w:val="Hyperlink"/>
            <w:b/>
            <w:noProof/>
          </w:rPr>
          <w:t>Moral Axis Variation Structure</w:t>
        </w:r>
        <w:r>
          <w:rPr>
            <w:noProof/>
            <w:webHidden/>
          </w:rPr>
          <w:tab/>
        </w:r>
        <w:r>
          <w:rPr>
            <w:noProof/>
            <w:webHidden/>
          </w:rPr>
          <w:fldChar w:fldCharType="begin"/>
        </w:r>
        <w:r>
          <w:rPr>
            <w:noProof/>
            <w:webHidden/>
          </w:rPr>
          <w:instrText xml:space="preserve"> PAGEREF _Toc224082698 \h </w:instrText>
        </w:r>
        <w:r>
          <w:rPr>
            <w:noProof/>
            <w:webHidden/>
          </w:rPr>
        </w:r>
        <w:r>
          <w:rPr>
            <w:noProof/>
            <w:webHidden/>
          </w:rPr>
          <w:fldChar w:fldCharType="separate"/>
        </w:r>
        <w:r>
          <w:rPr>
            <w:noProof/>
            <w:webHidden/>
          </w:rPr>
          <w:t>335</w:t>
        </w:r>
        <w:r>
          <w:rPr>
            <w:noProof/>
            <w:webHidden/>
          </w:rPr>
          <w:fldChar w:fldCharType="end"/>
        </w:r>
      </w:hyperlink>
    </w:p>
    <w:p w14:paraId="731D5C9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9" w:history="1">
        <w:r w:rsidRPr="007E1566">
          <w:rPr>
            <w:rStyle w:val="Hyperlink"/>
            <w:noProof/>
          </w:rPr>
          <w:t>Remaining Challenge</w:t>
        </w:r>
        <w:r>
          <w:rPr>
            <w:noProof/>
            <w:webHidden/>
          </w:rPr>
          <w:tab/>
        </w:r>
        <w:r>
          <w:rPr>
            <w:noProof/>
            <w:webHidden/>
          </w:rPr>
          <w:fldChar w:fldCharType="begin"/>
        </w:r>
        <w:r>
          <w:rPr>
            <w:noProof/>
            <w:webHidden/>
          </w:rPr>
          <w:instrText xml:space="preserve"> PAGEREF _Toc224082699 \h </w:instrText>
        </w:r>
        <w:r>
          <w:rPr>
            <w:noProof/>
            <w:webHidden/>
          </w:rPr>
        </w:r>
        <w:r>
          <w:rPr>
            <w:noProof/>
            <w:webHidden/>
          </w:rPr>
          <w:fldChar w:fldCharType="separate"/>
        </w:r>
        <w:r>
          <w:rPr>
            <w:noProof/>
            <w:webHidden/>
          </w:rPr>
          <w:t>335</w:t>
        </w:r>
        <w:r>
          <w:rPr>
            <w:noProof/>
            <w:webHidden/>
          </w:rPr>
          <w:fldChar w:fldCharType="end"/>
        </w:r>
      </w:hyperlink>
    </w:p>
    <w:p w14:paraId="4874E3F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00" w:history="1">
        <w:r w:rsidRPr="007E1566">
          <w:rPr>
            <w:rStyle w:val="Hyperlink"/>
            <w:noProof/>
          </w:rPr>
          <w:t>17.10a  Independent Replication: Thiele (2026)</w:t>
        </w:r>
        <w:r>
          <w:rPr>
            <w:noProof/>
            <w:webHidden/>
          </w:rPr>
          <w:tab/>
        </w:r>
        <w:r>
          <w:rPr>
            <w:noProof/>
            <w:webHidden/>
          </w:rPr>
          <w:fldChar w:fldCharType="begin"/>
        </w:r>
        <w:r>
          <w:rPr>
            <w:noProof/>
            <w:webHidden/>
          </w:rPr>
          <w:instrText xml:space="preserve"> PAGEREF _Toc224082700 \h </w:instrText>
        </w:r>
        <w:r>
          <w:rPr>
            <w:noProof/>
            <w:webHidden/>
          </w:rPr>
        </w:r>
        <w:r>
          <w:rPr>
            <w:noProof/>
            <w:webHidden/>
          </w:rPr>
          <w:fldChar w:fldCharType="separate"/>
        </w:r>
        <w:r>
          <w:rPr>
            <w:noProof/>
            <w:webHidden/>
          </w:rPr>
          <w:t>336</w:t>
        </w:r>
        <w:r>
          <w:rPr>
            <w:noProof/>
            <w:webHidden/>
          </w:rPr>
          <w:fldChar w:fldCharType="end"/>
        </w:r>
      </w:hyperlink>
    </w:p>
    <w:p w14:paraId="475A6B0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1" w:history="1">
        <w:r w:rsidRPr="007E1566">
          <w:rPr>
            <w:rStyle w:val="Hyperlink"/>
            <w:noProof/>
          </w:rPr>
          <w:t>Methodology</w:t>
        </w:r>
        <w:r>
          <w:rPr>
            <w:noProof/>
            <w:webHidden/>
          </w:rPr>
          <w:tab/>
        </w:r>
        <w:r>
          <w:rPr>
            <w:noProof/>
            <w:webHidden/>
          </w:rPr>
          <w:fldChar w:fldCharType="begin"/>
        </w:r>
        <w:r>
          <w:rPr>
            <w:noProof/>
            <w:webHidden/>
          </w:rPr>
          <w:instrText xml:space="preserve"> PAGEREF _Toc224082701 \h </w:instrText>
        </w:r>
        <w:r>
          <w:rPr>
            <w:noProof/>
            <w:webHidden/>
          </w:rPr>
        </w:r>
        <w:r>
          <w:rPr>
            <w:noProof/>
            <w:webHidden/>
          </w:rPr>
          <w:fldChar w:fldCharType="separate"/>
        </w:r>
        <w:r>
          <w:rPr>
            <w:noProof/>
            <w:webHidden/>
          </w:rPr>
          <w:t>336</w:t>
        </w:r>
        <w:r>
          <w:rPr>
            <w:noProof/>
            <w:webHidden/>
          </w:rPr>
          <w:fldChar w:fldCharType="end"/>
        </w:r>
      </w:hyperlink>
    </w:p>
    <w:p w14:paraId="72C98FE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2" w:history="1">
        <w:r w:rsidRPr="007E1566">
          <w:rPr>
            <w:rStyle w:val="Hyperlink"/>
            <w:noProof/>
          </w:rPr>
          <w:t>Per-Dimension Probe Results</w:t>
        </w:r>
        <w:r>
          <w:rPr>
            <w:noProof/>
            <w:webHidden/>
          </w:rPr>
          <w:tab/>
        </w:r>
        <w:r>
          <w:rPr>
            <w:noProof/>
            <w:webHidden/>
          </w:rPr>
          <w:fldChar w:fldCharType="begin"/>
        </w:r>
        <w:r>
          <w:rPr>
            <w:noProof/>
            <w:webHidden/>
          </w:rPr>
          <w:instrText xml:space="preserve"> PAGEREF _Toc224082702 \h </w:instrText>
        </w:r>
        <w:r>
          <w:rPr>
            <w:noProof/>
            <w:webHidden/>
          </w:rPr>
        </w:r>
        <w:r>
          <w:rPr>
            <w:noProof/>
            <w:webHidden/>
          </w:rPr>
          <w:fldChar w:fldCharType="separate"/>
        </w:r>
        <w:r>
          <w:rPr>
            <w:noProof/>
            <w:webHidden/>
          </w:rPr>
          <w:t>336</w:t>
        </w:r>
        <w:r>
          <w:rPr>
            <w:noProof/>
            <w:webHidden/>
          </w:rPr>
          <w:fldChar w:fldCharType="end"/>
        </w:r>
      </w:hyperlink>
    </w:p>
    <w:p w14:paraId="39A2D4B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3" w:history="1">
        <w:r w:rsidRPr="007E1566">
          <w:rPr>
            <w:rStyle w:val="Hyperlink"/>
            <w:noProof/>
          </w:rPr>
          <w:t>Cross-Lingual Transfer</w:t>
        </w:r>
        <w:r>
          <w:rPr>
            <w:noProof/>
            <w:webHidden/>
          </w:rPr>
          <w:tab/>
        </w:r>
        <w:r>
          <w:rPr>
            <w:noProof/>
            <w:webHidden/>
          </w:rPr>
          <w:fldChar w:fldCharType="begin"/>
        </w:r>
        <w:r>
          <w:rPr>
            <w:noProof/>
            <w:webHidden/>
          </w:rPr>
          <w:instrText xml:space="preserve"> PAGEREF _Toc224082703 \h </w:instrText>
        </w:r>
        <w:r>
          <w:rPr>
            <w:noProof/>
            <w:webHidden/>
          </w:rPr>
        </w:r>
        <w:r>
          <w:rPr>
            <w:noProof/>
            <w:webHidden/>
          </w:rPr>
          <w:fldChar w:fldCharType="separate"/>
        </w:r>
        <w:r>
          <w:rPr>
            <w:noProof/>
            <w:webHidden/>
          </w:rPr>
          <w:t>336</w:t>
        </w:r>
        <w:r>
          <w:rPr>
            <w:noProof/>
            <w:webHidden/>
          </w:rPr>
          <w:fldChar w:fldCharType="end"/>
        </w:r>
      </w:hyperlink>
    </w:p>
    <w:p w14:paraId="36C6EF5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4" w:history="1">
        <w:r w:rsidRPr="007E1566">
          <w:rPr>
            <w:rStyle w:val="Hyperlink"/>
            <w:noProof/>
          </w:rPr>
          <w:t>Revised Language Leakage</w:t>
        </w:r>
        <w:r>
          <w:rPr>
            <w:noProof/>
            <w:webHidden/>
          </w:rPr>
          <w:tab/>
        </w:r>
        <w:r>
          <w:rPr>
            <w:noProof/>
            <w:webHidden/>
          </w:rPr>
          <w:fldChar w:fldCharType="begin"/>
        </w:r>
        <w:r>
          <w:rPr>
            <w:noProof/>
            <w:webHidden/>
          </w:rPr>
          <w:instrText xml:space="preserve"> PAGEREF _Toc224082704 \h </w:instrText>
        </w:r>
        <w:r>
          <w:rPr>
            <w:noProof/>
            <w:webHidden/>
          </w:rPr>
        </w:r>
        <w:r>
          <w:rPr>
            <w:noProof/>
            <w:webHidden/>
          </w:rPr>
          <w:fldChar w:fldCharType="separate"/>
        </w:r>
        <w:r>
          <w:rPr>
            <w:noProof/>
            <w:webHidden/>
          </w:rPr>
          <w:t>337</w:t>
        </w:r>
        <w:r>
          <w:rPr>
            <w:noProof/>
            <w:webHidden/>
          </w:rPr>
          <w:fldChar w:fldCharType="end"/>
        </w:r>
      </w:hyperlink>
    </w:p>
    <w:p w14:paraId="08D95A7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5" w:history="1">
        <w:r w:rsidRPr="007E1566">
          <w:rPr>
            <w:rStyle w:val="Hyperlink"/>
            <w:noProof/>
          </w:rPr>
          <w:t>The Orthogonality Finding</w:t>
        </w:r>
        <w:r>
          <w:rPr>
            <w:noProof/>
            <w:webHidden/>
          </w:rPr>
          <w:tab/>
        </w:r>
        <w:r>
          <w:rPr>
            <w:noProof/>
            <w:webHidden/>
          </w:rPr>
          <w:fldChar w:fldCharType="begin"/>
        </w:r>
        <w:r>
          <w:rPr>
            <w:noProof/>
            <w:webHidden/>
          </w:rPr>
          <w:instrText xml:space="preserve"> PAGEREF _Toc224082705 \h </w:instrText>
        </w:r>
        <w:r>
          <w:rPr>
            <w:noProof/>
            <w:webHidden/>
          </w:rPr>
        </w:r>
        <w:r>
          <w:rPr>
            <w:noProof/>
            <w:webHidden/>
          </w:rPr>
          <w:fldChar w:fldCharType="separate"/>
        </w:r>
        <w:r>
          <w:rPr>
            <w:noProof/>
            <w:webHidden/>
          </w:rPr>
          <w:t>337</w:t>
        </w:r>
        <w:r>
          <w:rPr>
            <w:noProof/>
            <w:webHidden/>
          </w:rPr>
          <w:fldChar w:fldCharType="end"/>
        </w:r>
      </w:hyperlink>
    </w:p>
    <w:p w14:paraId="157049F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6" w:history="1">
        <w:r w:rsidRPr="007E1566">
          <w:rPr>
            <w:rStyle w:val="Hyperlink"/>
            <w:noProof/>
          </w:rPr>
          <w:t>Significance for the Framework</w:t>
        </w:r>
        <w:r>
          <w:rPr>
            <w:noProof/>
            <w:webHidden/>
          </w:rPr>
          <w:tab/>
        </w:r>
        <w:r>
          <w:rPr>
            <w:noProof/>
            <w:webHidden/>
          </w:rPr>
          <w:fldChar w:fldCharType="begin"/>
        </w:r>
        <w:r>
          <w:rPr>
            <w:noProof/>
            <w:webHidden/>
          </w:rPr>
          <w:instrText xml:space="preserve"> PAGEREF _Toc224082706 \h </w:instrText>
        </w:r>
        <w:r>
          <w:rPr>
            <w:noProof/>
            <w:webHidden/>
          </w:rPr>
        </w:r>
        <w:r>
          <w:rPr>
            <w:noProof/>
            <w:webHidden/>
          </w:rPr>
          <w:fldChar w:fldCharType="separate"/>
        </w:r>
        <w:r>
          <w:rPr>
            <w:noProof/>
            <w:webHidden/>
          </w:rPr>
          <w:t>337</w:t>
        </w:r>
        <w:r>
          <w:rPr>
            <w:noProof/>
            <w:webHidden/>
          </w:rPr>
          <w:fldChar w:fldCharType="end"/>
        </w:r>
      </w:hyperlink>
    </w:p>
    <w:p w14:paraId="0FD3690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07" w:history="1">
        <w:r w:rsidRPr="007E1566">
          <w:rPr>
            <w:rStyle w:val="Hyperlink"/>
            <w:noProof/>
          </w:rPr>
          <w:t>17.11 Fuzz Testing as a Discovery Method</w:t>
        </w:r>
        <w:r>
          <w:rPr>
            <w:noProof/>
            <w:webHidden/>
          </w:rPr>
          <w:tab/>
        </w:r>
        <w:r>
          <w:rPr>
            <w:noProof/>
            <w:webHidden/>
          </w:rPr>
          <w:fldChar w:fldCharType="begin"/>
        </w:r>
        <w:r>
          <w:rPr>
            <w:noProof/>
            <w:webHidden/>
          </w:rPr>
          <w:instrText xml:space="preserve"> PAGEREF _Toc224082707 \h </w:instrText>
        </w:r>
        <w:r>
          <w:rPr>
            <w:noProof/>
            <w:webHidden/>
          </w:rPr>
        </w:r>
        <w:r>
          <w:rPr>
            <w:noProof/>
            <w:webHidden/>
          </w:rPr>
          <w:fldChar w:fldCharType="separate"/>
        </w:r>
        <w:r>
          <w:rPr>
            <w:noProof/>
            <w:webHidden/>
          </w:rPr>
          <w:t>337</w:t>
        </w:r>
        <w:r>
          <w:rPr>
            <w:noProof/>
            <w:webHidden/>
          </w:rPr>
          <w:fldChar w:fldCharType="end"/>
        </w:r>
      </w:hyperlink>
    </w:p>
    <w:p w14:paraId="3C71A7A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8" w:history="1">
        <w:r w:rsidRPr="007E1566">
          <w:rPr>
            <w:rStyle w:val="Hyperlink"/>
            <w:noProof/>
          </w:rPr>
          <w:t>Why Fuzz Ethics?</w:t>
        </w:r>
        <w:r>
          <w:rPr>
            <w:noProof/>
            <w:webHidden/>
          </w:rPr>
          <w:tab/>
        </w:r>
        <w:r>
          <w:rPr>
            <w:noProof/>
            <w:webHidden/>
          </w:rPr>
          <w:fldChar w:fldCharType="begin"/>
        </w:r>
        <w:r>
          <w:rPr>
            <w:noProof/>
            <w:webHidden/>
          </w:rPr>
          <w:instrText xml:space="preserve"> PAGEREF _Toc224082708 \h </w:instrText>
        </w:r>
        <w:r>
          <w:rPr>
            <w:noProof/>
            <w:webHidden/>
          </w:rPr>
        </w:r>
        <w:r>
          <w:rPr>
            <w:noProof/>
            <w:webHidden/>
          </w:rPr>
          <w:fldChar w:fldCharType="separate"/>
        </w:r>
        <w:r>
          <w:rPr>
            <w:noProof/>
            <w:webHidden/>
          </w:rPr>
          <w:t>337</w:t>
        </w:r>
        <w:r>
          <w:rPr>
            <w:noProof/>
            <w:webHidden/>
          </w:rPr>
          <w:fldChar w:fldCharType="end"/>
        </w:r>
      </w:hyperlink>
    </w:p>
    <w:p w14:paraId="6F3AB27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9" w:history="1">
        <w:r w:rsidRPr="007E1566">
          <w:rPr>
            <w:rStyle w:val="Hyperlink"/>
            <w:noProof/>
          </w:rPr>
          <w:t>The Fuzz Design Space</w:t>
        </w:r>
        <w:r>
          <w:rPr>
            <w:noProof/>
            <w:webHidden/>
          </w:rPr>
          <w:tab/>
        </w:r>
        <w:r>
          <w:rPr>
            <w:noProof/>
            <w:webHidden/>
          </w:rPr>
          <w:fldChar w:fldCharType="begin"/>
        </w:r>
        <w:r>
          <w:rPr>
            <w:noProof/>
            <w:webHidden/>
          </w:rPr>
          <w:instrText xml:space="preserve"> PAGEREF _Toc224082709 \h </w:instrText>
        </w:r>
        <w:r>
          <w:rPr>
            <w:noProof/>
            <w:webHidden/>
          </w:rPr>
        </w:r>
        <w:r>
          <w:rPr>
            <w:noProof/>
            <w:webHidden/>
          </w:rPr>
          <w:fldChar w:fldCharType="separate"/>
        </w:r>
        <w:r>
          <w:rPr>
            <w:noProof/>
            <w:webHidden/>
          </w:rPr>
          <w:t>338</w:t>
        </w:r>
        <w:r>
          <w:rPr>
            <w:noProof/>
            <w:webHidden/>
          </w:rPr>
          <w:fldChar w:fldCharType="end"/>
        </w:r>
      </w:hyperlink>
    </w:p>
    <w:p w14:paraId="39DEAEB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0" w:history="1">
        <w:r w:rsidRPr="007E1566">
          <w:rPr>
            <w:rStyle w:val="Hyperlink"/>
            <w:noProof/>
          </w:rPr>
          <w:t>Two Fuzzing Strategies</w:t>
        </w:r>
        <w:r>
          <w:rPr>
            <w:noProof/>
            <w:webHidden/>
          </w:rPr>
          <w:tab/>
        </w:r>
        <w:r>
          <w:rPr>
            <w:noProof/>
            <w:webHidden/>
          </w:rPr>
          <w:fldChar w:fldCharType="begin"/>
        </w:r>
        <w:r>
          <w:rPr>
            <w:noProof/>
            <w:webHidden/>
          </w:rPr>
          <w:instrText xml:space="preserve"> PAGEREF _Toc224082710 \h </w:instrText>
        </w:r>
        <w:r>
          <w:rPr>
            <w:noProof/>
            <w:webHidden/>
          </w:rPr>
        </w:r>
        <w:r>
          <w:rPr>
            <w:noProof/>
            <w:webHidden/>
          </w:rPr>
          <w:fldChar w:fldCharType="separate"/>
        </w:r>
        <w:r>
          <w:rPr>
            <w:noProof/>
            <w:webHidden/>
          </w:rPr>
          <w:t>338</w:t>
        </w:r>
        <w:r>
          <w:rPr>
            <w:noProof/>
            <w:webHidden/>
          </w:rPr>
          <w:fldChar w:fldCharType="end"/>
        </w:r>
      </w:hyperlink>
    </w:p>
    <w:p w14:paraId="2EE28B9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1" w:history="1">
        <w:r w:rsidRPr="007E1566">
          <w:rPr>
            <w:rStyle w:val="Hyperlink"/>
            <w:noProof/>
          </w:rPr>
          <w:t>Discoveries</w:t>
        </w:r>
        <w:r>
          <w:rPr>
            <w:noProof/>
            <w:webHidden/>
          </w:rPr>
          <w:tab/>
        </w:r>
        <w:r>
          <w:rPr>
            <w:noProof/>
            <w:webHidden/>
          </w:rPr>
          <w:fldChar w:fldCharType="begin"/>
        </w:r>
        <w:r>
          <w:rPr>
            <w:noProof/>
            <w:webHidden/>
          </w:rPr>
          <w:instrText xml:space="preserve"> PAGEREF _Toc224082711 \h </w:instrText>
        </w:r>
        <w:r>
          <w:rPr>
            <w:noProof/>
            <w:webHidden/>
          </w:rPr>
        </w:r>
        <w:r>
          <w:rPr>
            <w:noProof/>
            <w:webHidden/>
          </w:rPr>
          <w:fldChar w:fldCharType="separate"/>
        </w:r>
        <w:r>
          <w:rPr>
            <w:noProof/>
            <w:webHidden/>
          </w:rPr>
          <w:t>339</w:t>
        </w:r>
        <w:r>
          <w:rPr>
            <w:noProof/>
            <w:webHidden/>
          </w:rPr>
          <w:fldChar w:fldCharType="end"/>
        </w:r>
      </w:hyperlink>
    </w:p>
    <w:p w14:paraId="4410D34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2" w:history="1">
        <w:r w:rsidRPr="007E1566">
          <w:rPr>
            <w:rStyle w:val="Hyperlink"/>
            <w:noProof/>
          </w:rPr>
          <w:t>From Discovery to Formalization</w:t>
        </w:r>
        <w:r>
          <w:rPr>
            <w:noProof/>
            <w:webHidden/>
          </w:rPr>
          <w:tab/>
        </w:r>
        <w:r>
          <w:rPr>
            <w:noProof/>
            <w:webHidden/>
          </w:rPr>
          <w:fldChar w:fldCharType="begin"/>
        </w:r>
        <w:r>
          <w:rPr>
            <w:noProof/>
            <w:webHidden/>
          </w:rPr>
          <w:instrText xml:space="preserve"> PAGEREF _Toc224082712 \h </w:instrText>
        </w:r>
        <w:r>
          <w:rPr>
            <w:noProof/>
            <w:webHidden/>
          </w:rPr>
        </w:r>
        <w:r>
          <w:rPr>
            <w:noProof/>
            <w:webHidden/>
          </w:rPr>
          <w:fldChar w:fldCharType="separate"/>
        </w:r>
        <w:r>
          <w:rPr>
            <w:noProof/>
            <w:webHidden/>
          </w:rPr>
          <w:t>340</w:t>
        </w:r>
        <w:r>
          <w:rPr>
            <w:noProof/>
            <w:webHidden/>
          </w:rPr>
          <w:fldChar w:fldCharType="end"/>
        </w:r>
      </w:hyperlink>
    </w:p>
    <w:p w14:paraId="54870F7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13" w:history="1">
        <w:r w:rsidRPr="007E1566">
          <w:rPr>
            <w:rStyle w:val="Hyperlink"/>
            <w:noProof/>
          </w:rPr>
          <w:t>17.12 The Road Ahead</w:t>
        </w:r>
        <w:r>
          <w:rPr>
            <w:noProof/>
            <w:webHidden/>
          </w:rPr>
          <w:tab/>
        </w:r>
        <w:r>
          <w:rPr>
            <w:noProof/>
            <w:webHidden/>
          </w:rPr>
          <w:fldChar w:fldCharType="begin"/>
        </w:r>
        <w:r>
          <w:rPr>
            <w:noProof/>
            <w:webHidden/>
          </w:rPr>
          <w:instrText xml:space="preserve"> PAGEREF _Toc224082713 \h </w:instrText>
        </w:r>
        <w:r>
          <w:rPr>
            <w:noProof/>
            <w:webHidden/>
          </w:rPr>
        </w:r>
        <w:r>
          <w:rPr>
            <w:noProof/>
            <w:webHidden/>
          </w:rPr>
          <w:fldChar w:fldCharType="separate"/>
        </w:r>
        <w:r>
          <w:rPr>
            <w:noProof/>
            <w:webHidden/>
          </w:rPr>
          <w:t>341</w:t>
        </w:r>
        <w:r>
          <w:rPr>
            <w:noProof/>
            <w:webHidden/>
          </w:rPr>
          <w:fldChar w:fldCharType="end"/>
        </w:r>
      </w:hyperlink>
    </w:p>
    <w:p w14:paraId="5C68D73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4" w:history="1">
        <w:r w:rsidRPr="007E1566">
          <w:rPr>
            <w:rStyle w:val="Hyperlink"/>
            <w:noProof/>
          </w:rPr>
          <w:t>An Empirical Program for Geometric Ethics</w:t>
        </w:r>
        <w:r>
          <w:rPr>
            <w:noProof/>
            <w:webHidden/>
          </w:rPr>
          <w:tab/>
        </w:r>
        <w:r>
          <w:rPr>
            <w:noProof/>
            <w:webHidden/>
          </w:rPr>
          <w:fldChar w:fldCharType="begin"/>
        </w:r>
        <w:r>
          <w:rPr>
            <w:noProof/>
            <w:webHidden/>
          </w:rPr>
          <w:instrText xml:space="preserve"> PAGEREF _Toc224082714 \h </w:instrText>
        </w:r>
        <w:r>
          <w:rPr>
            <w:noProof/>
            <w:webHidden/>
          </w:rPr>
        </w:r>
        <w:r>
          <w:rPr>
            <w:noProof/>
            <w:webHidden/>
          </w:rPr>
          <w:fldChar w:fldCharType="separate"/>
        </w:r>
        <w:r>
          <w:rPr>
            <w:noProof/>
            <w:webHidden/>
          </w:rPr>
          <w:t>341</w:t>
        </w:r>
        <w:r>
          <w:rPr>
            <w:noProof/>
            <w:webHidden/>
          </w:rPr>
          <w:fldChar w:fldCharType="end"/>
        </w:r>
      </w:hyperlink>
    </w:p>
    <w:p w14:paraId="3D153F6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15" w:history="1">
        <w:r w:rsidRPr="007E1566">
          <w:rPr>
            <w:rStyle w:val="Hyperlink"/>
            <w:noProof/>
          </w:rPr>
          <w:t>17.13 Summary</w:t>
        </w:r>
        <w:r>
          <w:rPr>
            <w:noProof/>
            <w:webHidden/>
          </w:rPr>
          <w:tab/>
        </w:r>
        <w:r>
          <w:rPr>
            <w:noProof/>
            <w:webHidden/>
          </w:rPr>
          <w:fldChar w:fldCharType="begin"/>
        </w:r>
        <w:r>
          <w:rPr>
            <w:noProof/>
            <w:webHidden/>
          </w:rPr>
          <w:instrText xml:space="preserve"> PAGEREF _Toc224082715 \h </w:instrText>
        </w:r>
        <w:r>
          <w:rPr>
            <w:noProof/>
            <w:webHidden/>
          </w:rPr>
        </w:r>
        <w:r>
          <w:rPr>
            <w:noProof/>
            <w:webHidden/>
          </w:rPr>
          <w:fldChar w:fldCharType="separate"/>
        </w:r>
        <w:r>
          <w:rPr>
            <w:noProof/>
            <w:webHidden/>
          </w:rPr>
          <w:t>342</w:t>
        </w:r>
        <w:r>
          <w:rPr>
            <w:noProof/>
            <w:webHidden/>
          </w:rPr>
          <w:fldChar w:fldCharType="end"/>
        </w:r>
      </w:hyperlink>
    </w:p>
    <w:p w14:paraId="732E5E3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16" w:history="1">
        <w:r w:rsidRPr="007E1566">
          <w:rPr>
            <w:rStyle w:val="Hyperlink"/>
            <w:noProof/>
          </w:rPr>
          <w:t>17.14 Coda: The Philosophy Engineering Code Corpus</w:t>
        </w:r>
        <w:r>
          <w:rPr>
            <w:noProof/>
            <w:webHidden/>
          </w:rPr>
          <w:tab/>
        </w:r>
        <w:r>
          <w:rPr>
            <w:noProof/>
            <w:webHidden/>
          </w:rPr>
          <w:fldChar w:fldCharType="begin"/>
        </w:r>
        <w:r>
          <w:rPr>
            <w:noProof/>
            <w:webHidden/>
          </w:rPr>
          <w:instrText xml:space="preserve"> PAGEREF _Toc224082716 \h </w:instrText>
        </w:r>
        <w:r>
          <w:rPr>
            <w:noProof/>
            <w:webHidden/>
          </w:rPr>
        </w:r>
        <w:r>
          <w:rPr>
            <w:noProof/>
            <w:webHidden/>
          </w:rPr>
          <w:fldChar w:fldCharType="separate"/>
        </w:r>
        <w:r>
          <w:rPr>
            <w:noProof/>
            <w:webHidden/>
          </w:rPr>
          <w:t>342</w:t>
        </w:r>
        <w:r>
          <w:rPr>
            <w:noProof/>
            <w:webHidden/>
          </w:rPr>
          <w:fldChar w:fldCharType="end"/>
        </w:r>
      </w:hyperlink>
    </w:p>
    <w:p w14:paraId="54E1FB6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7" w:history="1">
        <w:r w:rsidRPr="007E1566">
          <w:rPr>
            <w:rStyle w:val="Hyperlink"/>
            <w:noProof/>
          </w:rPr>
          <w:t>The Deployment Layer: erisml-lib (1.51M Lines of Code)</w:t>
        </w:r>
        <w:r>
          <w:rPr>
            <w:noProof/>
            <w:webHidden/>
          </w:rPr>
          <w:tab/>
        </w:r>
        <w:r>
          <w:rPr>
            <w:noProof/>
            <w:webHidden/>
          </w:rPr>
          <w:fldChar w:fldCharType="begin"/>
        </w:r>
        <w:r>
          <w:rPr>
            <w:noProof/>
            <w:webHidden/>
          </w:rPr>
          <w:instrText xml:space="preserve"> PAGEREF _Toc224082717 \h </w:instrText>
        </w:r>
        <w:r>
          <w:rPr>
            <w:noProof/>
            <w:webHidden/>
          </w:rPr>
        </w:r>
        <w:r>
          <w:rPr>
            <w:noProof/>
            <w:webHidden/>
          </w:rPr>
          <w:fldChar w:fldCharType="separate"/>
        </w:r>
        <w:r>
          <w:rPr>
            <w:noProof/>
            <w:webHidden/>
          </w:rPr>
          <w:t>343</w:t>
        </w:r>
        <w:r>
          <w:rPr>
            <w:noProof/>
            <w:webHidden/>
          </w:rPr>
          <w:fldChar w:fldCharType="end"/>
        </w:r>
      </w:hyperlink>
    </w:p>
    <w:p w14:paraId="7C75EBD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8" w:history="1">
        <w:r w:rsidRPr="007E1566">
          <w:rPr>
            <w:rStyle w:val="Hyperlink"/>
            <w:noProof/>
          </w:rPr>
          <w:t>The Experimental Probe: sqnd-probe (1.26M Lines of Code)</w:t>
        </w:r>
        <w:r>
          <w:rPr>
            <w:noProof/>
            <w:webHidden/>
          </w:rPr>
          <w:tab/>
        </w:r>
        <w:r>
          <w:rPr>
            <w:noProof/>
            <w:webHidden/>
          </w:rPr>
          <w:fldChar w:fldCharType="begin"/>
        </w:r>
        <w:r>
          <w:rPr>
            <w:noProof/>
            <w:webHidden/>
          </w:rPr>
          <w:instrText xml:space="preserve"> PAGEREF _Toc224082718 \h </w:instrText>
        </w:r>
        <w:r>
          <w:rPr>
            <w:noProof/>
            <w:webHidden/>
          </w:rPr>
        </w:r>
        <w:r>
          <w:rPr>
            <w:noProof/>
            <w:webHidden/>
          </w:rPr>
          <w:fldChar w:fldCharType="separate"/>
        </w:r>
        <w:r>
          <w:rPr>
            <w:noProof/>
            <w:webHidden/>
          </w:rPr>
          <w:t>343</w:t>
        </w:r>
        <w:r>
          <w:rPr>
            <w:noProof/>
            <w:webHidden/>
          </w:rPr>
          <w:fldChar w:fldCharType="end"/>
        </w:r>
      </w:hyperlink>
    </w:p>
    <w:p w14:paraId="52E5800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9" w:history="1">
        <w:r w:rsidRPr="007E1566">
          <w:rPr>
            <w:rStyle w:val="Hyperlink"/>
            <w:noProof/>
          </w:rPr>
          <w:t>Revised Summary of Empirical Evidence</w:t>
        </w:r>
        <w:r>
          <w:rPr>
            <w:noProof/>
            <w:webHidden/>
          </w:rPr>
          <w:tab/>
        </w:r>
        <w:r>
          <w:rPr>
            <w:noProof/>
            <w:webHidden/>
          </w:rPr>
          <w:fldChar w:fldCharType="begin"/>
        </w:r>
        <w:r>
          <w:rPr>
            <w:noProof/>
            <w:webHidden/>
          </w:rPr>
          <w:instrText xml:space="preserve"> PAGEREF _Toc224082719 \h </w:instrText>
        </w:r>
        <w:r>
          <w:rPr>
            <w:noProof/>
            <w:webHidden/>
          </w:rPr>
        </w:r>
        <w:r>
          <w:rPr>
            <w:noProof/>
            <w:webHidden/>
          </w:rPr>
          <w:fldChar w:fldCharType="separate"/>
        </w:r>
        <w:r>
          <w:rPr>
            <w:noProof/>
            <w:webHidden/>
          </w:rPr>
          <w:t>343</w:t>
        </w:r>
        <w:r>
          <w:rPr>
            <w:noProof/>
            <w:webHidden/>
          </w:rPr>
          <w:fldChar w:fldCharType="end"/>
        </w:r>
      </w:hyperlink>
    </w:p>
    <w:p w14:paraId="496C8B9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20" w:history="1">
        <w:r w:rsidRPr="007E1566">
          <w:rPr>
            <w:rStyle w:val="Hyperlink"/>
            <w:noProof/>
          </w:rPr>
          <w:t>Technical Appendix: Methods and Reproducibility</w:t>
        </w:r>
        <w:r>
          <w:rPr>
            <w:noProof/>
            <w:webHidden/>
          </w:rPr>
          <w:tab/>
        </w:r>
        <w:r>
          <w:rPr>
            <w:noProof/>
            <w:webHidden/>
          </w:rPr>
          <w:fldChar w:fldCharType="begin"/>
        </w:r>
        <w:r>
          <w:rPr>
            <w:noProof/>
            <w:webHidden/>
          </w:rPr>
          <w:instrText xml:space="preserve"> PAGEREF _Toc224082720 \h </w:instrText>
        </w:r>
        <w:r>
          <w:rPr>
            <w:noProof/>
            <w:webHidden/>
          </w:rPr>
        </w:r>
        <w:r>
          <w:rPr>
            <w:noProof/>
            <w:webHidden/>
          </w:rPr>
          <w:fldChar w:fldCharType="separate"/>
        </w:r>
        <w:r>
          <w:rPr>
            <w:noProof/>
            <w:webHidden/>
          </w:rPr>
          <w:t>343</w:t>
        </w:r>
        <w:r>
          <w:rPr>
            <w:noProof/>
            <w:webHidden/>
          </w:rPr>
          <w:fldChar w:fldCharType="end"/>
        </w:r>
      </w:hyperlink>
    </w:p>
    <w:p w14:paraId="643408E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1" w:history="1">
        <w:r w:rsidRPr="007E1566">
          <w:rPr>
            <w:rStyle w:val="Hyperlink"/>
            <w:noProof/>
          </w:rPr>
          <w:t>Dear Abby Corpus Construction</w:t>
        </w:r>
        <w:r>
          <w:rPr>
            <w:noProof/>
            <w:webHidden/>
          </w:rPr>
          <w:tab/>
        </w:r>
        <w:r>
          <w:rPr>
            <w:noProof/>
            <w:webHidden/>
          </w:rPr>
          <w:fldChar w:fldCharType="begin"/>
        </w:r>
        <w:r>
          <w:rPr>
            <w:noProof/>
            <w:webHidden/>
          </w:rPr>
          <w:instrText xml:space="preserve"> PAGEREF _Toc224082721 \h </w:instrText>
        </w:r>
        <w:r>
          <w:rPr>
            <w:noProof/>
            <w:webHidden/>
          </w:rPr>
        </w:r>
        <w:r>
          <w:rPr>
            <w:noProof/>
            <w:webHidden/>
          </w:rPr>
          <w:fldChar w:fldCharType="separate"/>
        </w:r>
        <w:r>
          <w:rPr>
            <w:noProof/>
            <w:webHidden/>
          </w:rPr>
          <w:t>343</w:t>
        </w:r>
        <w:r>
          <w:rPr>
            <w:noProof/>
            <w:webHidden/>
          </w:rPr>
          <w:fldChar w:fldCharType="end"/>
        </w:r>
      </w:hyperlink>
    </w:p>
    <w:p w14:paraId="3B46791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2" w:history="1">
        <w:r w:rsidRPr="007E1566">
          <w:rPr>
            <w:rStyle w:val="Hyperlink"/>
            <w:noProof/>
          </w:rPr>
          <w:t>BIP Corpus Construction</w:t>
        </w:r>
        <w:r>
          <w:rPr>
            <w:noProof/>
            <w:webHidden/>
          </w:rPr>
          <w:tab/>
        </w:r>
        <w:r>
          <w:rPr>
            <w:noProof/>
            <w:webHidden/>
          </w:rPr>
          <w:fldChar w:fldCharType="begin"/>
        </w:r>
        <w:r>
          <w:rPr>
            <w:noProof/>
            <w:webHidden/>
          </w:rPr>
          <w:instrText xml:space="preserve"> PAGEREF _Toc224082722 \h </w:instrText>
        </w:r>
        <w:r>
          <w:rPr>
            <w:noProof/>
            <w:webHidden/>
          </w:rPr>
        </w:r>
        <w:r>
          <w:rPr>
            <w:noProof/>
            <w:webHidden/>
          </w:rPr>
          <w:fldChar w:fldCharType="separate"/>
        </w:r>
        <w:r>
          <w:rPr>
            <w:noProof/>
            <w:webHidden/>
          </w:rPr>
          <w:t>344</w:t>
        </w:r>
        <w:r>
          <w:rPr>
            <w:noProof/>
            <w:webHidden/>
          </w:rPr>
          <w:fldChar w:fldCharType="end"/>
        </w:r>
      </w:hyperlink>
    </w:p>
    <w:p w14:paraId="199FFB7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3" w:history="1">
        <w:r w:rsidRPr="007E1566">
          <w:rPr>
            <w:rStyle w:val="Hyperlink"/>
            <w:noProof/>
          </w:rPr>
          <w:t>Classifier Architecture</w:t>
        </w:r>
        <w:r>
          <w:rPr>
            <w:noProof/>
            <w:webHidden/>
          </w:rPr>
          <w:tab/>
        </w:r>
        <w:r>
          <w:rPr>
            <w:noProof/>
            <w:webHidden/>
          </w:rPr>
          <w:fldChar w:fldCharType="begin"/>
        </w:r>
        <w:r>
          <w:rPr>
            <w:noProof/>
            <w:webHidden/>
          </w:rPr>
          <w:instrText xml:space="preserve"> PAGEREF _Toc224082723 \h </w:instrText>
        </w:r>
        <w:r>
          <w:rPr>
            <w:noProof/>
            <w:webHidden/>
          </w:rPr>
        </w:r>
        <w:r>
          <w:rPr>
            <w:noProof/>
            <w:webHidden/>
          </w:rPr>
          <w:fldChar w:fldCharType="separate"/>
        </w:r>
        <w:r>
          <w:rPr>
            <w:noProof/>
            <w:webHidden/>
          </w:rPr>
          <w:t>344</w:t>
        </w:r>
        <w:r>
          <w:rPr>
            <w:noProof/>
            <w:webHidden/>
          </w:rPr>
          <w:fldChar w:fldCharType="end"/>
        </w:r>
      </w:hyperlink>
    </w:p>
    <w:p w14:paraId="297DC53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4" w:history="1">
        <w:r w:rsidRPr="007E1566">
          <w:rPr>
            <w:rStyle w:val="Hyperlink"/>
            <w:noProof/>
          </w:rPr>
          <w:t>Statistical Reporting</w:t>
        </w:r>
        <w:r>
          <w:rPr>
            <w:noProof/>
            <w:webHidden/>
          </w:rPr>
          <w:tab/>
        </w:r>
        <w:r>
          <w:rPr>
            <w:noProof/>
            <w:webHidden/>
          </w:rPr>
          <w:fldChar w:fldCharType="begin"/>
        </w:r>
        <w:r>
          <w:rPr>
            <w:noProof/>
            <w:webHidden/>
          </w:rPr>
          <w:instrText xml:space="preserve"> PAGEREF _Toc224082724 \h </w:instrText>
        </w:r>
        <w:r>
          <w:rPr>
            <w:noProof/>
            <w:webHidden/>
          </w:rPr>
        </w:r>
        <w:r>
          <w:rPr>
            <w:noProof/>
            <w:webHidden/>
          </w:rPr>
          <w:fldChar w:fldCharType="separate"/>
        </w:r>
        <w:r>
          <w:rPr>
            <w:noProof/>
            <w:webHidden/>
          </w:rPr>
          <w:t>345</w:t>
        </w:r>
        <w:r>
          <w:rPr>
            <w:noProof/>
            <w:webHidden/>
          </w:rPr>
          <w:fldChar w:fldCharType="end"/>
        </w:r>
      </w:hyperlink>
    </w:p>
    <w:p w14:paraId="59048EE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5" w:history="1">
        <w:r w:rsidRPr="007E1566">
          <w:rPr>
            <w:rStyle w:val="Hyperlink"/>
            <w:noProof/>
          </w:rPr>
          <w:t>Internal Validation Protocol</w:t>
        </w:r>
        <w:r>
          <w:rPr>
            <w:noProof/>
            <w:webHidden/>
          </w:rPr>
          <w:tab/>
        </w:r>
        <w:r>
          <w:rPr>
            <w:noProof/>
            <w:webHidden/>
          </w:rPr>
          <w:fldChar w:fldCharType="begin"/>
        </w:r>
        <w:r>
          <w:rPr>
            <w:noProof/>
            <w:webHidden/>
          </w:rPr>
          <w:instrText xml:space="preserve"> PAGEREF _Toc224082725 \h </w:instrText>
        </w:r>
        <w:r>
          <w:rPr>
            <w:noProof/>
            <w:webHidden/>
          </w:rPr>
        </w:r>
        <w:r>
          <w:rPr>
            <w:noProof/>
            <w:webHidden/>
          </w:rPr>
          <w:fldChar w:fldCharType="separate"/>
        </w:r>
        <w:r>
          <w:rPr>
            <w:noProof/>
            <w:webHidden/>
          </w:rPr>
          <w:t>345</w:t>
        </w:r>
        <w:r>
          <w:rPr>
            <w:noProof/>
            <w:webHidden/>
          </w:rPr>
          <w:fldChar w:fldCharType="end"/>
        </w:r>
      </w:hyperlink>
    </w:p>
    <w:p w14:paraId="1EEBE4C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6" w:history="1">
        <w:r w:rsidRPr="007E1566">
          <w:rPr>
            <w:rStyle w:val="Hyperlink"/>
            <w:noProof/>
          </w:rPr>
          <w:t>Public Artifact Plan</w:t>
        </w:r>
        <w:r>
          <w:rPr>
            <w:noProof/>
            <w:webHidden/>
          </w:rPr>
          <w:tab/>
        </w:r>
        <w:r>
          <w:rPr>
            <w:noProof/>
            <w:webHidden/>
          </w:rPr>
          <w:fldChar w:fldCharType="begin"/>
        </w:r>
        <w:r>
          <w:rPr>
            <w:noProof/>
            <w:webHidden/>
          </w:rPr>
          <w:instrText xml:space="preserve"> PAGEREF _Toc224082726 \h </w:instrText>
        </w:r>
        <w:r>
          <w:rPr>
            <w:noProof/>
            <w:webHidden/>
          </w:rPr>
        </w:r>
        <w:r>
          <w:rPr>
            <w:noProof/>
            <w:webHidden/>
          </w:rPr>
          <w:fldChar w:fldCharType="separate"/>
        </w:r>
        <w:r>
          <w:rPr>
            <w:noProof/>
            <w:webHidden/>
          </w:rPr>
          <w:t>345</w:t>
        </w:r>
        <w:r>
          <w:rPr>
            <w:noProof/>
            <w:webHidden/>
          </w:rPr>
          <w:fldChar w:fldCharType="end"/>
        </w:r>
      </w:hyperlink>
    </w:p>
    <w:p w14:paraId="5AB569FB" w14:textId="77777777" w:rsidR="000F5166" w:rsidRDefault="000F5166">
      <w:pPr>
        <w:pStyle w:val="TOC1"/>
        <w:rPr>
          <w:rFonts w:asciiTheme="minorHAnsi" w:hAnsiTheme="minorHAnsi"/>
          <w:kern w:val="2"/>
          <w:szCs w:val="24"/>
          <w:lang w:eastAsia="en-US"/>
          <w14:ligatures w14:val="standardContextual"/>
        </w:rPr>
      </w:pPr>
      <w:hyperlink w:anchor="_Toc224082727" w:history="1">
        <w:r w:rsidRPr="007E1566">
          <w:rPr>
            <w:rStyle w:val="Hyperlink"/>
          </w:rPr>
          <w:t>Chapter 18: Geometric Ethics for Artificial Agents</w:t>
        </w:r>
        <w:r>
          <w:rPr>
            <w:webHidden/>
          </w:rPr>
          <w:tab/>
        </w:r>
        <w:r>
          <w:rPr>
            <w:webHidden/>
          </w:rPr>
          <w:fldChar w:fldCharType="begin"/>
        </w:r>
        <w:r>
          <w:rPr>
            <w:webHidden/>
          </w:rPr>
          <w:instrText xml:space="preserve"> PAGEREF _Toc224082727 \h </w:instrText>
        </w:r>
        <w:r>
          <w:rPr>
            <w:webHidden/>
          </w:rPr>
        </w:r>
        <w:r>
          <w:rPr>
            <w:webHidden/>
          </w:rPr>
          <w:fldChar w:fldCharType="separate"/>
        </w:r>
        <w:r>
          <w:rPr>
            <w:webHidden/>
          </w:rPr>
          <w:t>347</w:t>
        </w:r>
        <w:r>
          <w:rPr>
            <w:webHidden/>
          </w:rPr>
          <w:fldChar w:fldCharType="end"/>
        </w:r>
      </w:hyperlink>
    </w:p>
    <w:p w14:paraId="7CAFB66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28" w:history="1">
        <w:r w:rsidRPr="007E1566">
          <w:rPr>
            <w:rStyle w:val="Hyperlink"/>
            <w:noProof/>
          </w:rPr>
          <w:t>18.1 Why AI Needs Geometry</w:t>
        </w:r>
        <w:r>
          <w:rPr>
            <w:noProof/>
            <w:webHidden/>
          </w:rPr>
          <w:tab/>
        </w:r>
        <w:r>
          <w:rPr>
            <w:noProof/>
            <w:webHidden/>
          </w:rPr>
          <w:fldChar w:fldCharType="begin"/>
        </w:r>
        <w:r>
          <w:rPr>
            <w:noProof/>
            <w:webHidden/>
          </w:rPr>
          <w:instrText xml:space="preserve"> PAGEREF _Toc224082728 \h </w:instrText>
        </w:r>
        <w:r>
          <w:rPr>
            <w:noProof/>
            <w:webHidden/>
          </w:rPr>
        </w:r>
        <w:r>
          <w:rPr>
            <w:noProof/>
            <w:webHidden/>
          </w:rPr>
          <w:fldChar w:fldCharType="separate"/>
        </w:r>
        <w:r>
          <w:rPr>
            <w:noProof/>
            <w:webHidden/>
          </w:rPr>
          <w:t>347</w:t>
        </w:r>
        <w:r>
          <w:rPr>
            <w:noProof/>
            <w:webHidden/>
          </w:rPr>
          <w:fldChar w:fldCharType="end"/>
        </w:r>
      </w:hyperlink>
    </w:p>
    <w:p w14:paraId="7BF5365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29" w:history="1">
        <w:r w:rsidRPr="007E1566">
          <w:rPr>
            <w:rStyle w:val="Hyperlink"/>
            <w:noProof/>
          </w:rPr>
          <w:t>18.2 The Problem with Scalar AI Ethics</w:t>
        </w:r>
        <w:r>
          <w:rPr>
            <w:noProof/>
            <w:webHidden/>
          </w:rPr>
          <w:tab/>
        </w:r>
        <w:r>
          <w:rPr>
            <w:noProof/>
            <w:webHidden/>
          </w:rPr>
          <w:fldChar w:fldCharType="begin"/>
        </w:r>
        <w:r>
          <w:rPr>
            <w:noProof/>
            <w:webHidden/>
          </w:rPr>
          <w:instrText xml:space="preserve"> PAGEREF _Toc224082729 \h </w:instrText>
        </w:r>
        <w:r>
          <w:rPr>
            <w:noProof/>
            <w:webHidden/>
          </w:rPr>
        </w:r>
        <w:r>
          <w:rPr>
            <w:noProof/>
            <w:webHidden/>
          </w:rPr>
          <w:fldChar w:fldCharType="separate"/>
        </w:r>
        <w:r>
          <w:rPr>
            <w:noProof/>
            <w:webHidden/>
          </w:rPr>
          <w:t>348</w:t>
        </w:r>
        <w:r>
          <w:rPr>
            <w:noProof/>
            <w:webHidden/>
          </w:rPr>
          <w:fldChar w:fldCharType="end"/>
        </w:r>
      </w:hyperlink>
    </w:p>
    <w:p w14:paraId="0932154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30" w:history="1">
        <w:r w:rsidRPr="007E1566">
          <w:rPr>
            <w:rStyle w:val="Hyperlink"/>
            <w:noProof/>
          </w:rPr>
          <w:t>18.3 Tensor-Valued Objectives</w:t>
        </w:r>
        <w:r>
          <w:rPr>
            <w:noProof/>
            <w:webHidden/>
          </w:rPr>
          <w:tab/>
        </w:r>
        <w:r>
          <w:rPr>
            <w:noProof/>
            <w:webHidden/>
          </w:rPr>
          <w:fldChar w:fldCharType="begin"/>
        </w:r>
        <w:r>
          <w:rPr>
            <w:noProof/>
            <w:webHidden/>
          </w:rPr>
          <w:instrText xml:space="preserve"> PAGEREF _Toc224082730 \h </w:instrText>
        </w:r>
        <w:r>
          <w:rPr>
            <w:noProof/>
            <w:webHidden/>
          </w:rPr>
        </w:r>
        <w:r>
          <w:rPr>
            <w:noProof/>
            <w:webHidden/>
          </w:rPr>
          <w:fldChar w:fldCharType="separate"/>
        </w:r>
        <w:r>
          <w:rPr>
            <w:noProof/>
            <w:webHidden/>
          </w:rPr>
          <w:t>349</w:t>
        </w:r>
        <w:r>
          <w:rPr>
            <w:noProof/>
            <w:webHidden/>
          </w:rPr>
          <w:fldChar w:fldCharType="end"/>
        </w:r>
      </w:hyperlink>
    </w:p>
    <w:p w14:paraId="6165FEE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1" w:history="1">
        <w:r w:rsidRPr="007E1566">
          <w:rPr>
            <w:rStyle w:val="Hyperlink"/>
            <w:noProof/>
          </w:rPr>
          <w:t>The Basic Architecture</w:t>
        </w:r>
        <w:r>
          <w:rPr>
            <w:noProof/>
            <w:webHidden/>
          </w:rPr>
          <w:tab/>
        </w:r>
        <w:r>
          <w:rPr>
            <w:noProof/>
            <w:webHidden/>
          </w:rPr>
          <w:fldChar w:fldCharType="begin"/>
        </w:r>
        <w:r>
          <w:rPr>
            <w:noProof/>
            <w:webHidden/>
          </w:rPr>
          <w:instrText xml:space="preserve"> PAGEREF _Toc224082731 \h </w:instrText>
        </w:r>
        <w:r>
          <w:rPr>
            <w:noProof/>
            <w:webHidden/>
          </w:rPr>
        </w:r>
        <w:r>
          <w:rPr>
            <w:noProof/>
            <w:webHidden/>
          </w:rPr>
          <w:fldChar w:fldCharType="separate"/>
        </w:r>
        <w:r>
          <w:rPr>
            <w:noProof/>
            <w:webHidden/>
          </w:rPr>
          <w:t>349</w:t>
        </w:r>
        <w:r>
          <w:rPr>
            <w:noProof/>
            <w:webHidden/>
          </w:rPr>
          <w:fldChar w:fldCharType="end"/>
        </w:r>
      </w:hyperlink>
    </w:p>
    <w:p w14:paraId="20F0EF2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2" w:history="1">
        <w:r w:rsidRPr="007E1566">
          <w:rPr>
            <w:rStyle w:val="Hyperlink"/>
            <w:noProof/>
          </w:rPr>
          <w:t>Tensor-Valued Reward</w:t>
        </w:r>
        <w:r>
          <w:rPr>
            <w:noProof/>
            <w:webHidden/>
          </w:rPr>
          <w:tab/>
        </w:r>
        <w:r>
          <w:rPr>
            <w:noProof/>
            <w:webHidden/>
          </w:rPr>
          <w:fldChar w:fldCharType="begin"/>
        </w:r>
        <w:r>
          <w:rPr>
            <w:noProof/>
            <w:webHidden/>
          </w:rPr>
          <w:instrText xml:space="preserve"> PAGEREF _Toc224082732 \h </w:instrText>
        </w:r>
        <w:r>
          <w:rPr>
            <w:noProof/>
            <w:webHidden/>
          </w:rPr>
        </w:r>
        <w:r>
          <w:rPr>
            <w:noProof/>
            <w:webHidden/>
          </w:rPr>
          <w:fldChar w:fldCharType="separate"/>
        </w:r>
        <w:r>
          <w:rPr>
            <w:noProof/>
            <w:webHidden/>
          </w:rPr>
          <w:t>349</w:t>
        </w:r>
        <w:r>
          <w:rPr>
            <w:noProof/>
            <w:webHidden/>
          </w:rPr>
          <w:fldChar w:fldCharType="end"/>
        </w:r>
      </w:hyperlink>
    </w:p>
    <w:p w14:paraId="5612D7E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3" w:history="1">
        <w:r w:rsidRPr="007E1566">
          <w:rPr>
            <w:rStyle w:val="Hyperlink"/>
            <w:noProof/>
          </w:rPr>
          <w:t>Contraction as a Separate Step</w:t>
        </w:r>
        <w:r>
          <w:rPr>
            <w:noProof/>
            <w:webHidden/>
          </w:rPr>
          <w:tab/>
        </w:r>
        <w:r>
          <w:rPr>
            <w:noProof/>
            <w:webHidden/>
          </w:rPr>
          <w:fldChar w:fldCharType="begin"/>
        </w:r>
        <w:r>
          <w:rPr>
            <w:noProof/>
            <w:webHidden/>
          </w:rPr>
          <w:instrText xml:space="preserve"> PAGEREF _Toc224082733 \h </w:instrText>
        </w:r>
        <w:r>
          <w:rPr>
            <w:noProof/>
            <w:webHidden/>
          </w:rPr>
        </w:r>
        <w:r>
          <w:rPr>
            <w:noProof/>
            <w:webHidden/>
          </w:rPr>
          <w:fldChar w:fldCharType="separate"/>
        </w:r>
        <w:r>
          <w:rPr>
            <w:noProof/>
            <w:webHidden/>
          </w:rPr>
          <w:t>349</w:t>
        </w:r>
        <w:r>
          <w:rPr>
            <w:noProof/>
            <w:webHidden/>
          </w:rPr>
          <w:fldChar w:fldCharType="end"/>
        </w:r>
      </w:hyperlink>
    </w:p>
    <w:p w14:paraId="2BF25A2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4" w:history="1">
        <w:r w:rsidRPr="007E1566">
          <w:rPr>
            <w:rStyle w:val="Hyperlink"/>
            <w:noProof/>
          </w:rPr>
          <w:t>The Residue Is Logged</w:t>
        </w:r>
        <w:r>
          <w:rPr>
            <w:noProof/>
            <w:webHidden/>
          </w:rPr>
          <w:tab/>
        </w:r>
        <w:r>
          <w:rPr>
            <w:noProof/>
            <w:webHidden/>
          </w:rPr>
          <w:fldChar w:fldCharType="begin"/>
        </w:r>
        <w:r>
          <w:rPr>
            <w:noProof/>
            <w:webHidden/>
          </w:rPr>
          <w:instrText xml:space="preserve"> PAGEREF _Toc224082734 \h </w:instrText>
        </w:r>
        <w:r>
          <w:rPr>
            <w:noProof/>
            <w:webHidden/>
          </w:rPr>
        </w:r>
        <w:r>
          <w:rPr>
            <w:noProof/>
            <w:webHidden/>
          </w:rPr>
          <w:fldChar w:fldCharType="separate"/>
        </w:r>
        <w:r>
          <w:rPr>
            <w:noProof/>
            <w:webHidden/>
          </w:rPr>
          <w:t>350</w:t>
        </w:r>
        <w:r>
          <w:rPr>
            <w:noProof/>
            <w:webHidden/>
          </w:rPr>
          <w:fldChar w:fldCharType="end"/>
        </w:r>
      </w:hyperlink>
    </w:p>
    <w:p w14:paraId="0B78F60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35" w:history="1">
        <w:r w:rsidRPr="007E1566">
          <w:rPr>
            <w:rStyle w:val="Hyperlink"/>
            <w:noProof/>
          </w:rPr>
          <w:t>18.4 Invariance as Alignment</w:t>
        </w:r>
        <w:r>
          <w:rPr>
            <w:noProof/>
            <w:webHidden/>
          </w:rPr>
          <w:tab/>
        </w:r>
        <w:r>
          <w:rPr>
            <w:noProof/>
            <w:webHidden/>
          </w:rPr>
          <w:fldChar w:fldCharType="begin"/>
        </w:r>
        <w:r>
          <w:rPr>
            <w:noProof/>
            <w:webHidden/>
          </w:rPr>
          <w:instrText xml:space="preserve"> PAGEREF _Toc224082735 \h </w:instrText>
        </w:r>
        <w:r>
          <w:rPr>
            <w:noProof/>
            <w:webHidden/>
          </w:rPr>
        </w:r>
        <w:r>
          <w:rPr>
            <w:noProof/>
            <w:webHidden/>
          </w:rPr>
          <w:fldChar w:fldCharType="separate"/>
        </w:r>
        <w:r>
          <w:rPr>
            <w:noProof/>
            <w:webHidden/>
          </w:rPr>
          <w:t>351</w:t>
        </w:r>
        <w:r>
          <w:rPr>
            <w:noProof/>
            <w:webHidden/>
          </w:rPr>
          <w:fldChar w:fldCharType="end"/>
        </w:r>
      </w:hyperlink>
    </w:p>
    <w:p w14:paraId="3A82B04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6" w:history="1">
        <w:r w:rsidRPr="007E1566">
          <w:rPr>
            <w:rStyle w:val="Hyperlink"/>
            <w:noProof/>
          </w:rPr>
          <w:t>Alignment as Invariance</w:t>
        </w:r>
        <w:r>
          <w:rPr>
            <w:noProof/>
            <w:webHidden/>
          </w:rPr>
          <w:tab/>
        </w:r>
        <w:r>
          <w:rPr>
            <w:noProof/>
            <w:webHidden/>
          </w:rPr>
          <w:fldChar w:fldCharType="begin"/>
        </w:r>
        <w:r>
          <w:rPr>
            <w:noProof/>
            <w:webHidden/>
          </w:rPr>
          <w:instrText xml:space="preserve"> PAGEREF _Toc224082736 \h </w:instrText>
        </w:r>
        <w:r>
          <w:rPr>
            <w:noProof/>
            <w:webHidden/>
          </w:rPr>
        </w:r>
        <w:r>
          <w:rPr>
            <w:noProof/>
            <w:webHidden/>
          </w:rPr>
          <w:fldChar w:fldCharType="separate"/>
        </w:r>
        <w:r>
          <w:rPr>
            <w:noProof/>
            <w:webHidden/>
          </w:rPr>
          <w:t>351</w:t>
        </w:r>
        <w:r>
          <w:rPr>
            <w:noProof/>
            <w:webHidden/>
          </w:rPr>
          <w:fldChar w:fldCharType="end"/>
        </w:r>
      </w:hyperlink>
    </w:p>
    <w:p w14:paraId="42B054F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7" w:history="1">
        <w:r w:rsidRPr="007E1566">
          <w:rPr>
            <w:rStyle w:val="Hyperlink"/>
            <w:noProof/>
          </w:rPr>
          <w:t>Invariance Testing as Alignment Auditing</w:t>
        </w:r>
        <w:r>
          <w:rPr>
            <w:noProof/>
            <w:webHidden/>
          </w:rPr>
          <w:tab/>
        </w:r>
        <w:r>
          <w:rPr>
            <w:noProof/>
            <w:webHidden/>
          </w:rPr>
          <w:fldChar w:fldCharType="begin"/>
        </w:r>
        <w:r>
          <w:rPr>
            <w:noProof/>
            <w:webHidden/>
          </w:rPr>
          <w:instrText xml:space="preserve"> PAGEREF _Toc224082737 \h </w:instrText>
        </w:r>
        <w:r>
          <w:rPr>
            <w:noProof/>
            <w:webHidden/>
          </w:rPr>
        </w:r>
        <w:r>
          <w:rPr>
            <w:noProof/>
            <w:webHidden/>
          </w:rPr>
          <w:fldChar w:fldCharType="separate"/>
        </w:r>
        <w:r>
          <w:rPr>
            <w:noProof/>
            <w:webHidden/>
          </w:rPr>
          <w:t>351</w:t>
        </w:r>
        <w:r>
          <w:rPr>
            <w:noProof/>
            <w:webHidden/>
          </w:rPr>
          <w:fldChar w:fldCharType="end"/>
        </w:r>
      </w:hyperlink>
    </w:p>
    <w:p w14:paraId="01B7D5F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8" w:history="1">
        <w:r w:rsidRPr="007E1566">
          <w:rPr>
            <w:rStyle w:val="Hyperlink"/>
            <w:noProof/>
          </w:rPr>
          <w:t>The Noether Criterion</w:t>
        </w:r>
        <w:r>
          <w:rPr>
            <w:noProof/>
            <w:webHidden/>
          </w:rPr>
          <w:tab/>
        </w:r>
        <w:r>
          <w:rPr>
            <w:noProof/>
            <w:webHidden/>
          </w:rPr>
          <w:fldChar w:fldCharType="begin"/>
        </w:r>
        <w:r>
          <w:rPr>
            <w:noProof/>
            <w:webHidden/>
          </w:rPr>
          <w:instrText xml:space="preserve"> PAGEREF _Toc224082738 \h </w:instrText>
        </w:r>
        <w:r>
          <w:rPr>
            <w:noProof/>
            <w:webHidden/>
          </w:rPr>
        </w:r>
        <w:r>
          <w:rPr>
            <w:noProof/>
            <w:webHidden/>
          </w:rPr>
          <w:fldChar w:fldCharType="separate"/>
        </w:r>
        <w:r>
          <w:rPr>
            <w:noProof/>
            <w:webHidden/>
          </w:rPr>
          <w:t>352</w:t>
        </w:r>
        <w:r>
          <w:rPr>
            <w:noProof/>
            <w:webHidden/>
          </w:rPr>
          <w:fldChar w:fldCharType="end"/>
        </w:r>
      </w:hyperlink>
    </w:p>
    <w:p w14:paraId="0498C0A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39" w:history="1">
        <w:r w:rsidRPr="007E1566">
          <w:rPr>
            <w:rStyle w:val="Hyperlink"/>
            <w:noProof/>
          </w:rPr>
          <w:t>18.5 The Alignment Problem as Contraction Mismatch</w:t>
        </w:r>
        <w:r>
          <w:rPr>
            <w:noProof/>
            <w:webHidden/>
          </w:rPr>
          <w:tab/>
        </w:r>
        <w:r>
          <w:rPr>
            <w:noProof/>
            <w:webHidden/>
          </w:rPr>
          <w:fldChar w:fldCharType="begin"/>
        </w:r>
        <w:r>
          <w:rPr>
            <w:noProof/>
            <w:webHidden/>
          </w:rPr>
          <w:instrText xml:space="preserve"> PAGEREF _Toc224082739 \h </w:instrText>
        </w:r>
        <w:r>
          <w:rPr>
            <w:noProof/>
            <w:webHidden/>
          </w:rPr>
        </w:r>
        <w:r>
          <w:rPr>
            <w:noProof/>
            <w:webHidden/>
          </w:rPr>
          <w:fldChar w:fldCharType="separate"/>
        </w:r>
        <w:r>
          <w:rPr>
            <w:noProof/>
            <w:webHidden/>
          </w:rPr>
          <w:t>352</w:t>
        </w:r>
        <w:r>
          <w:rPr>
            <w:noProof/>
            <w:webHidden/>
          </w:rPr>
          <w:fldChar w:fldCharType="end"/>
        </w:r>
      </w:hyperlink>
    </w:p>
    <w:p w14:paraId="7323583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0" w:history="1">
        <w:r w:rsidRPr="007E1566">
          <w:rPr>
            <w:rStyle w:val="Hyperlink"/>
            <w:noProof/>
          </w:rPr>
          <w:t>Three Sources of Misalignment</w:t>
        </w:r>
        <w:r>
          <w:rPr>
            <w:noProof/>
            <w:webHidden/>
          </w:rPr>
          <w:tab/>
        </w:r>
        <w:r>
          <w:rPr>
            <w:noProof/>
            <w:webHidden/>
          </w:rPr>
          <w:fldChar w:fldCharType="begin"/>
        </w:r>
        <w:r>
          <w:rPr>
            <w:noProof/>
            <w:webHidden/>
          </w:rPr>
          <w:instrText xml:space="preserve"> PAGEREF _Toc224082740 \h </w:instrText>
        </w:r>
        <w:r>
          <w:rPr>
            <w:noProof/>
            <w:webHidden/>
          </w:rPr>
        </w:r>
        <w:r>
          <w:rPr>
            <w:noProof/>
            <w:webHidden/>
          </w:rPr>
          <w:fldChar w:fldCharType="separate"/>
        </w:r>
        <w:r>
          <w:rPr>
            <w:noProof/>
            <w:webHidden/>
          </w:rPr>
          <w:t>352</w:t>
        </w:r>
        <w:r>
          <w:rPr>
            <w:noProof/>
            <w:webHidden/>
          </w:rPr>
          <w:fldChar w:fldCharType="end"/>
        </w:r>
      </w:hyperlink>
    </w:p>
    <w:p w14:paraId="2DFBA0B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1" w:history="1">
        <w:r w:rsidRPr="007E1566">
          <w:rPr>
            <w:rStyle w:val="Hyperlink"/>
            <w:noProof/>
          </w:rPr>
          <w:t>The Fundamental Formula as Alignment Criterion</w:t>
        </w:r>
        <w:r>
          <w:rPr>
            <w:noProof/>
            <w:webHidden/>
          </w:rPr>
          <w:tab/>
        </w:r>
        <w:r>
          <w:rPr>
            <w:noProof/>
            <w:webHidden/>
          </w:rPr>
          <w:fldChar w:fldCharType="begin"/>
        </w:r>
        <w:r>
          <w:rPr>
            <w:noProof/>
            <w:webHidden/>
          </w:rPr>
          <w:instrText xml:space="preserve"> PAGEREF _Toc224082741 \h </w:instrText>
        </w:r>
        <w:r>
          <w:rPr>
            <w:noProof/>
            <w:webHidden/>
          </w:rPr>
        </w:r>
        <w:r>
          <w:rPr>
            <w:noProof/>
            <w:webHidden/>
          </w:rPr>
          <w:fldChar w:fldCharType="separate"/>
        </w:r>
        <w:r>
          <w:rPr>
            <w:noProof/>
            <w:webHidden/>
          </w:rPr>
          <w:t>353</w:t>
        </w:r>
        <w:r>
          <w:rPr>
            <w:noProof/>
            <w:webHidden/>
          </w:rPr>
          <w:fldChar w:fldCharType="end"/>
        </w:r>
      </w:hyperlink>
    </w:p>
    <w:p w14:paraId="295080E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42" w:history="1">
        <w:r w:rsidRPr="007E1566">
          <w:rPr>
            <w:rStyle w:val="Hyperlink"/>
            <w:noProof/>
          </w:rPr>
          <w:t>18.6 The No Escape Theorem</w:t>
        </w:r>
        <w:r>
          <w:rPr>
            <w:noProof/>
            <w:webHidden/>
          </w:rPr>
          <w:tab/>
        </w:r>
        <w:r>
          <w:rPr>
            <w:noProof/>
            <w:webHidden/>
          </w:rPr>
          <w:fldChar w:fldCharType="begin"/>
        </w:r>
        <w:r>
          <w:rPr>
            <w:noProof/>
            <w:webHidden/>
          </w:rPr>
          <w:instrText xml:space="preserve"> PAGEREF _Toc224082742 \h </w:instrText>
        </w:r>
        <w:r>
          <w:rPr>
            <w:noProof/>
            <w:webHidden/>
          </w:rPr>
        </w:r>
        <w:r>
          <w:rPr>
            <w:noProof/>
            <w:webHidden/>
          </w:rPr>
          <w:fldChar w:fldCharType="separate"/>
        </w:r>
        <w:r>
          <w:rPr>
            <w:noProof/>
            <w:webHidden/>
          </w:rPr>
          <w:t>353</w:t>
        </w:r>
        <w:r>
          <w:rPr>
            <w:noProof/>
            <w:webHidden/>
          </w:rPr>
          <w:fldChar w:fldCharType="end"/>
        </w:r>
      </w:hyperlink>
    </w:p>
    <w:p w14:paraId="106D757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3" w:history="1">
        <w:r w:rsidRPr="007E1566">
          <w:rPr>
            <w:rStyle w:val="Hyperlink"/>
            <w:noProof/>
          </w:rPr>
          <w:t>The Problem of Cognitive Escape</w:t>
        </w:r>
        <w:r>
          <w:rPr>
            <w:noProof/>
            <w:webHidden/>
          </w:rPr>
          <w:tab/>
        </w:r>
        <w:r>
          <w:rPr>
            <w:noProof/>
            <w:webHidden/>
          </w:rPr>
          <w:fldChar w:fldCharType="begin"/>
        </w:r>
        <w:r>
          <w:rPr>
            <w:noProof/>
            <w:webHidden/>
          </w:rPr>
          <w:instrText xml:space="preserve"> PAGEREF _Toc224082743 \h </w:instrText>
        </w:r>
        <w:r>
          <w:rPr>
            <w:noProof/>
            <w:webHidden/>
          </w:rPr>
        </w:r>
        <w:r>
          <w:rPr>
            <w:noProof/>
            <w:webHidden/>
          </w:rPr>
          <w:fldChar w:fldCharType="separate"/>
        </w:r>
        <w:r>
          <w:rPr>
            <w:noProof/>
            <w:webHidden/>
          </w:rPr>
          <w:t>353</w:t>
        </w:r>
        <w:r>
          <w:rPr>
            <w:noProof/>
            <w:webHidden/>
          </w:rPr>
          <w:fldChar w:fldCharType="end"/>
        </w:r>
      </w:hyperlink>
    </w:p>
    <w:p w14:paraId="523FE00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4" w:history="1">
        <w:r w:rsidRPr="007E1566">
          <w:rPr>
            <w:rStyle w:val="Hyperlink"/>
            <w:noProof/>
          </w:rPr>
          <w:t>The Structural Containment Architecture</w:t>
        </w:r>
        <w:r>
          <w:rPr>
            <w:noProof/>
            <w:webHidden/>
          </w:rPr>
          <w:tab/>
        </w:r>
        <w:r>
          <w:rPr>
            <w:noProof/>
            <w:webHidden/>
          </w:rPr>
          <w:fldChar w:fldCharType="begin"/>
        </w:r>
        <w:r>
          <w:rPr>
            <w:noProof/>
            <w:webHidden/>
          </w:rPr>
          <w:instrText xml:space="preserve"> PAGEREF _Toc224082744 \h </w:instrText>
        </w:r>
        <w:r>
          <w:rPr>
            <w:noProof/>
            <w:webHidden/>
          </w:rPr>
        </w:r>
        <w:r>
          <w:rPr>
            <w:noProof/>
            <w:webHidden/>
          </w:rPr>
          <w:fldChar w:fldCharType="separate"/>
        </w:r>
        <w:r>
          <w:rPr>
            <w:noProof/>
            <w:webHidden/>
          </w:rPr>
          <w:t>354</w:t>
        </w:r>
        <w:r>
          <w:rPr>
            <w:noProof/>
            <w:webHidden/>
          </w:rPr>
          <w:fldChar w:fldCharType="end"/>
        </w:r>
      </w:hyperlink>
    </w:p>
    <w:p w14:paraId="7782FE5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5" w:history="1">
        <w:r w:rsidRPr="007E1566">
          <w:rPr>
            <w:rStyle w:val="Hyperlink"/>
            <w:noProof/>
          </w:rPr>
          <w:t>Statement and Proof</w:t>
        </w:r>
        <w:r>
          <w:rPr>
            <w:noProof/>
            <w:webHidden/>
          </w:rPr>
          <w:tab/>
        </w:r>
        <w:r>
          <w:rPr>
            <w:noProof/>
            <w:webHidden/>
          </w:rPr>
          <w:fldChar w:fldCharType="begin"/>
        </w:r>
        <w:r>
          <w:rPr>
            <w:noProof/>
            <w:webHidden/>
          </w:rPr>
          <w:instrText xml:space="preserve"> PAGEREF _Toc224082745 \h </w:instrText>
        </w:r>
        <w:r>
          <w:rPr>
            <w:noProof/>
            <w:webHidden/>
          </w:rPr>
        </w:r>
        <w:r>
          <w:rPr>
            <w:noProof/>
            <w:webHidden/>
          </w:rPr>
          <w:fldChar w:fldCharType="separate"/>
        </w:r>
        <w:r>
          <w:rPr>
            <w:noProof/>
            <w:webHidden/>
          </w:rPr>
          <w:t>355</w:t>
        </w:r>
        <w:r>
          <w:rPr>
            <w:noProof/>
            <w:webHidden/>
          </w:rPr>
          <w:fldChar w:fldCharType="end"/>
        </w:r>
      </w:hyperlink>
    </w:p>
    <w:p w14:paraId="7763D1C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6" w:history="1">
        <w:r w:rsidRPr="007E1566">
          <w:rPr>
            <w:rStyle w:val="Hyperlink"/>
            <w:noProof/>
          </w:rPr>
          <w:t>The Key Insight</w:t>
        </w:r>
        <w:r>
          <w:rPr>
            <w:noProof/>
            <w:webHidden/>
          </w:rPr>
          <w:tab/>
        </w:r>
        <w:r>
          <w:rPr>
            <w:noProof/>
            <w:webHidden/>
          </w:rPr>
          <w:fldChar w:fldCharType="begin"/>
        </w:r>
        <w:r>
          <w:rPr>
            <w:noProof/>
            <w:webHidden/>
          </w:rPr>
          <w:instrText xml:space="preserve"> PAGEREF _Toc224082746 \h </w:instrText>
        </w:r>
        <w:r>
          <w:rPr>
            <w:noProof/>
            <w:webHidden/>
          </w:rPr>
        </w:r>
        <w:r>
          <w:rPr>
            <w:noProof/>
            <w:webHidden/>
          </w:rPr>
          <w:fldChar w:fldCharType="separate"/>
        </w:r>
        <w:r>
          <w:rPr>
            <w:noProof/>
            <w:webHidden/>
          </w:rPr>
          <w:t>356</w:t>
        </w:r>
        <w:r>
          <w:rPr>
            <w:noProof/>
            <w:webHidden/>
          </w:rPr>
          <w:fldChar w:fldCharType="end"/>
        </w:r>
      </w:hyperlink>
    </w:p>
    <w:p w14:paraId="4B73A37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7" w:history="1">
        <w:r w:rsidRPr="007E1566">
          <w:rPr>
            <w:rStyle w:val="Hyperlink"/>
            <w:noProof/>
          </w:rPr>
          <w:t>Pre-flight Checklist: No Escape Theorem (Theorem 18.1)</w:t>
        </w:r>
        <w:r>
          <w:rPr>
            <w:noProof/>
            <w:webHidden/>
          </w:rPr>
          <w:tab/>
        </w:r>
        <w:r>
          <w:rPr>
            <w:noProof/>
            <w:webHidden/>
          </w:rPr>
          <w:fldChar w:fldCharType="begin"/>
        </w:r>
        <w:r>
          <w:rPr>
            <w:noProof/>
            <w:webHidden/>
          </w:rPr>
          <w:instrText xml:space="preserve"> PAGEREF _Toc224082747 \h </w:instrText>
        </w:r>
        <w:r>
          <w:rPr>
            <w:noProof/>
            <w:webHidden/>
          </w:rPr>
        </w:r>
        <w:r>
          <w:rPr>
            <w:noProof/>
            <w:webHidden/>
          </w:rPr>
          <w:fldChar w:fldCharType="separate"/>
        </w:r>
        <w:r>
          <w:rPr>
            <w:noProof/>
            <w:webHidden/>
          </w:rPr>
          <w:t>356</w:t>
        </w:r>
        <w:r>
          <w:rPr>
            <w:noProof/>
            <w:webHidden/>
          </w:rPr>
          <w:fldChar w:fldCharType="end"/>
        </w:r>
      </w:hyperlink>
    </w:p>
    <w:p w14:paraId="2E532D4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48" w:history="1">
        <w:r w:rsidRPr="007E1566">
          <w:rPr>
            <w:rStyle w:val="Hyperlink"/>
            <w:noProof/>
          </w:rPr>
          <w:t>18.7 Scope and Limitations of the No Escape Theorem</w:t>
        </w:r>
        <w:r>
          <w:rPr>
            <w:noProof/>
            <w:webHidden/>
          </w:rPr>
          <w:tab/>
        </w:r>
        <w:r>
          <w:rPr>
            <w:noProof/>
            <w:webHidden/>
          </w:rPr>
          <w:fldChar w:fldCharType="begin"/>
        </w:r>
        <w:r>
          <w:rPr>
            <w:noProof/>
            <w:webHidden/>
          </w:rPr>
          <w:instrText xml:space="preserve"> PAGEREF _Toc224082748 \h </w:instrText>
        </w:r>
        <w:r>
          <w:rPr>
            <w:noProof/>
            <w:webHidden/>
          </w:rPr>
        </w:r>
        <w:r>
          <w:rPr>
            <w:noProof/>
            <w:webHidden/>
          </w:rPr>
          <w:fldChar w:fldCharType="separate"/>
        </w:r>
        <w:r>
          <w:rPr>
            <w:noProof/>
            <w:webHidden/>
          </w:rPr>
          <w:t>357</w:t>
        </w:r>
        <w:r>
          <w:rPr>
            <w:noProof/>
            <w:webHidden/>
          </w:rPr>
          <w:fldChar w:fldCharType="end"/>
        </w:r>
      </w:hyperlink>
    </w:p>
    <w:p w14:paraId="47FBD75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9" w:history="1">
        <w:r w:rsidRPr="007E1566">
          <w:rPr>
            <w:rStyle w:val="Hyperlink"/>
            <w:noProof/>
          </w:rPr>
          <w:t>What the Theorem Blocks</w:t>
        </w:r>
        <w:r>
          <w:rPr>
            <w:noProof/>
            <w:webHidden/>
          </w:rPr>
          <w:tab/>
        </w:r>
        <w:r>
          <w:rPr>
            <w:noProof/>
            <w:webHidden/>
          </w:rPr>
          <w:fldChar w:fldCharType="begin"/>
        </w:r>
        <w:r>
          <w:rPr>
            <w:noProof/>
            <w:webHidden/>
          </w:rPr>
          <w:instrText xml:space="preserve"> PAGEREF _Toc224082749 \h </w:instrText>
        </w:r>
        <w:r>
          <w:rPr>
            <w:noProof/>
            <w:webHidden/>
          </w:rPr>
        </w:r>
        <w:r>
          <w:rPr>
            <w:noProof/>
            <w:webHidden/>
          </w:rPr>
          <w:fldChar w:fldCharType="separate"/>
        </w:r>
        <w:r>
          <w:rPr>
            <w:noProof/>
            <w:webHidden/>
          </w:rPr>
          <w:t>357</w:t>
        </w:r>
        <w:r>
          <w:rPr>
            <w:noProof/>
            <w:webHidden/>
          </w:rPr>
          <w:fldChar w:fldCharType="end"/>
        </w:r>
      </w:hyperlink>
    </w:p>
    <w:p w14:paraId="23816F2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0" w:history="1">
        <w:r w:rsidRPr="007E1566">
          <w:rPr>
            <w:rStyle w:val="Hyperlink"/>
            <w:noProof/>
          </w:rPr>
          <w:t>What the Theorem Does Not Block</w:t>
        </w:r>
        <w:r>
          <w:rPr>
            <w:noProof/>
            <w:webHidden/>
          </w:rPr>
          <w:tab/>
        </w:r>
        <w:r>
          <w:rPr>
            <w:noProof/>
            <w:webHidden/>
          </w:rPr>
          <w:fldChar w:fldCharType="begin"/>
        </w:r>
        <w:r>
          <w:rPr>
            <w:noProof/>
            <w:webHidden/>
          </w:rPr>
          <w:instrText xml:space="preserve"> PAGEREF _Toc224082750 \h </w:instrText>
        </w:r>
        <w:r>
          <w:rPr>
            <w:noProof/>
            <w:webHidden/>
          </w:rPr>
        </w:r>
        <w:r>
          <w:rPr>
            <w:noProof/>
            <w:webHidden/>
          </w:rPr>
          <w:fldChar w:fldCharType="separate"/>
        </w:r>
        <w:r>
          <w:rPr>
            <w:noProof/>
            <w:webHidden/>
          </w:rPr>
          <w:t>357</w:t>
        </w:r>
        <w:r>
          <w:rPr>
            <w:noProof/>
            <w:webHidden/>
          </w:rPr>
          <w:fldChar w:fldCharType="end"/>
        </w:r>
      </w:hyperlink>
    </w:p>
    <w:p w14:paraId="37916A9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1" w:history="1">
        <w:r w:rsidRPr="007E1566">
          <w:rPr>
            <w:rStyle w:val="Hyperlink"/>
            <w:noProof/>
          </w:rPr>
          <w:t>The Safety Reduction</w:t>
        </w:r>
        <w:r>
          <w:rPr>
            <w:noProof/>
            <w:webHidden/>
          </w:rPr>
          <w:tab/>
        </w:r>
        <w:r>
          <w:rPr>
            <w:noProof/>
            <w:webHidden/>
          </w:rPr>
          <w:fldChar w:fldCharType="begin"/>
        </w:r>
        <w:r>
          <w:rPr>
            <w:noProof/>
            <w:webHidden/>
          </w:rPr>
          <w:instrText xml:space="preserve"> PAGEREF _Toc224082751 \h </w:instrText>
        </w:r>
        <w:r>
          <w:rPr>
            <w:noProof/>
            <w:webHidden/>
          </w:rPr>
        </w:r>
        <w:r>
          <w:rPr>
            <w:noProof/>
            <w:webHidden/>
          </w:rPr>
          <w:fldChar w:fldCharType="separate"/>
        </w:r>
        <w:r>
          <w:rPr>
            <w:noProof/>
            <w:webHidden/>
          </w:rPr>
          <w:t>358</w:t>
        </w:r>
        <w:r>
          <w:rPr>
            <w:noProof/>
            <w:webHidden/>
          </w:rPr>
          <w:fldChar w:fldCharType="end"/>
        </w:r>
      </w:hyperlink>
    </w:p>
    <w:p w14:paraId="60B299F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2" w:history="1">
        <w:r w:rsidRPr="007E1566">
          <w:rPr>
            <w:rStyle w:val="Hyperlink"/>
            <w:noProof/>
          </w:rPr>
          <w:t>Feasibility by Domain</w:t>
        </w:r>
        <w:r>
          <w:rPr>
            <w:noProof/>
            <w:webHidden/>
          </w:rPr>
          <w:tab/>
        </w:r>
        <w:r>
          <w:rPr>
            <w:noProof/>
            <w:webHidden/>
          </w:rPr>
          <w:fldChar w:fldCharType="begin"/>
        </w:r>
        <w:r>
          <w:rPr>
            <w:noProof/>
            <w:webHidden/>
          </w:rPr>
          <w:instrText xml:space="preserve"> PAGEREF _Toc224082752 \h </w:instrText>
        </w:r>
        <w:r>
          <w:rPr>
            <w:noProof/>
            <w:webHidden/>
          </w:rPr>
        </w:r>
        <w:r>
          <w:rPr>
            <w:noProof/>
            <w:webHidden/>
          </w:rPr>
          <w:fldChar w:fldCharType="separate"/>
        </w:r>
        <w:r>
          <w:rPr>
            <w:noProof/>
            <w:webHidden/>
          </w:rPr>
          <w:t>358</w:t>
        </w:r>
        <w:r>
          <w:rPr>
            <w:noProof/>
            <w:webHidden/>
          </w:rPr>
          <w:fldChar w:fldCharType="end"/>
        </w:r>
      </w:hyperlink>
    </w:p>
    <w:p w14:paraId="3EC874C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3" w:history="1">
        <w:r w:rsidRPr="007E1566">
          <w:rPr>
            <w:rStyle w:val="Hyperlink"/>
            <w:bCs/>
            <w:noProof/>
          </w:rPr>
          <w:t>Operational Adequacy Checklist for Ψ</w:t>
        </w:r>
        <w:r>
          <w:rPr>
            <w:noProof/>
            <w:webHidden/>
          </w:rPr>
          <w:tab/>
        </w:r>
        <w:r>
          <w:rPr>
            <w:noProof/>
            <w:webHidden/>
          </w:rPr>
          <w:fldChar w:fldCharType="begin"/>
        </w:r>
        <w:r>
          <w:rPr>
            <w:noProof/>
            <w:webHidden/>
          </w:rPr>
          <w:instrText xml:space="preserve"> PAGEREF _Toc224082753 \h </w:instrText>
        </w:r>
        <w:r>
          <w:rPr>
            <w:noProof/>
            <w:webHidden/>
          </w:rPr>
        </w:r>
        <w:r>
          <w:rPr>
            <w:noProof/>
            <w:webHidden/>
          </w:rPr>
          <w:fldChar w:fldCharType="separate"/>
        </w:r>
        <w:r>
          <w:rPr>
            <w:noProof/>
            <w:webHidden/>
          </w:rPr>
          <w:t>359</w:t>
        </w:r>
        <w:r>
          <w:rPr>
            <w:noProof/>
            <w:webHidden/>
          </w:rPr>
          <w:fldChar w:fldCharType="end"/>
        </w:r>
      </w:hyperlink>
    </w:p>
    <w:p w14:paraId="2B3532B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4" w:history="1">
        <w:r w:rsidRPr="007E1566">
          <w:rPr>
            <w:rStyle w:val="Hyperlink"/>
            <w:noProof/>
          </w:rPr>
          <w:t>Formal Consequences of Grounding Adequacy</w:t>
        </w:r>
        <w:r>
          <w:rPr>
            <w:noProof/>
            <w:webHidden/>
          </w:rPr>
          <w:tab/>
        </w:r>
        <w:r>
          <w:rPr>
            <w:noProof/>
            <w:webHidden/>
          </w:rPr>
          <w:fldChar w:fldCharType="begin"/>
        </w:r>
        <w:r>
          <w:rPr>
            <w:noProof/>
            <w:webHidden/>
          </w:rPr>
          <w:instrText xml:space="preserve"> PAGEREF _Toc224082754 \h </w:instrText>
        </w:r>
        <w:r>
          <w:rPr>
            <w:noProof/>
            <w:webHidden/>
          </w:rPr>
        </w:r>
        <w:r>
          <w:rPr>
            <w:noProof/>
            <w:webHidden/>
          </w:rPr>
          <w:fldChar w:fldCharType="separate"/>
        </w:r>
        <w:r>
          <w:rPr>
            <w:noProof/>
            <w:webHidden/>
          </w:rPr>
          <w:t>360</w:t>
        </w:r>
        <w:r>
          <w:rPr>
            <w:noProof/>
            <w:webHidden/>
          </w:rPr>
          <w:fldChar w:fldCharType="end"/>
        </w:r>
      </w:hyperlink>
    </w:p>
    <w:p w14:paraId="32E84FD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5" w:history="1">
        <w:r w:rsidRPr="007E1566">
          <w:rPr>
            <w:rStyle w:val="Hyperlink"/>
            <w:noProof/>
          </w:rPr>
          <w:t>What the No Escape Theorem Does Not Cover</w:t>
        </w:r>
        <w:r>
          <w:rPr>
            <w:noProof/>
            <w:webHidden/>
          </w:rPr>
          <w:tab/>
        </w:r>
        <w:r>
          <w:rPr>
            <w:noProof/>
            <w:webHidden/>
          </w:rPr>
          <w:fldChar w:fldCharType="begin"/>
        </w:r>
        <w:r>
          <w:rPr>
            <w:noProof/>
            <w:webHidden/>
          </w:rPr>
          <w:instrText xml:space="preserve"> PAGEREF _Toc224082755 \h </w:instrText>
        </w:r>
        <w:r>
          <w:rPr>
            <w:noProof/>
            <w:webHidden/>
          </w:rPr>
        </w:r>
        <w:r>
          <w:rPr>
            <w:noProof/>
            <w:webHidden/>
          </w:rPr>
          <w:fldChar w:fldCharType="separate"/>
        </w:r>
        <w:r>
          <w:rPr>
            <w:noProof/>
            <w:webHidden/>
          </w:rPr>
          <w:t>361</w:t>
        </w:r>
        <w:r>
          <w:rPr>
            <w:noProof/>
            <w:webHidden/>
          </w:rPr>
          <w:fldChar w:fldCharType="end"/>
        </w:r>
      </w:hyperlink>
    </w:p>
    <w:p w14:paraId="154B69A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56" w:history="1">
        <w:r w:rsidRPr="007E1566">
          <w:rPr>
            <w:rStyle w:val="Hyperlink"/>
            <w:noProof/>
          </w:rPr>
          <w:t>18.8 Connection to Conservation Laws</w:t>
        </w:r>
        <w:r>
          <w:rPr>
            <w:noProof/>
            <w:webHidden/>
          </w:rPr>
          <w:tab/>
        </w:r>
        <w:r>
          <w:rPr>
            <w:noProof/>
            <w:webHidden/>
          </w:rPr>
          <w:fldChar w:fldCharType="begin"/>
        </w:r>
        <w:r>
          <w:rPr>
            <w:noProof/>
            <w:webHidden/>
          </w:rPr>
          <w:instrText xml:space="preserve"> PAGEREF _Toc224082756 \h </w:instrText>
        </w:r>
        <w:r>
          <w:rPr>
            <w:noProof/>
            <w:webHidden/>
          </w:rPr>
        </w:r>
        <w:r>
          <w:rPr>
            <w:noProof/>
            <w:webHidden/>
          </w:rPr>
          <w:fldChar w:fldCharType="separate"/>
        </w:r>
        <w:r>
          <w:rPr>
            <w:noProof/>
            <w:webHidden/>
          </w:rPr>
          <w:t>362</w:t>
        </w:r>
        <w:r>
          <w:rPr>
            <w:noProof/>
            <w:webHidden/>
          </w:rPr>
          <w:fldChar w:fldCharType="end"/>
        </w:r>
      </w:hyperlink>
    </w:p>
    <w:p w14:paraId="0922271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7" w:history="1">
        <w:r w:rsidRPr="007E1566">
          <w:rPr>
            <w:rStyle w:val="Hyperlink"/>
            <w:noProof/>
          </w:rPr>
          <w:t>Two Levels of Guarantee</w:t>
        </w:r>
        <w:r>
          <w:rPr>
            <w:noProof/>
            <w:webHidden/>
          </w:rPr>
          <w:tab/>
        </w:r>
        <w:r>
          <w:rPr>
            <w:noProof/>
            <w:webHidden/>
          </w:rPr>
          <w:fldChar w:fldCharType="begin"/>
        </w:r>
        <w:r>
          <w:rPr>
            <w:noProof/>
            <w:webHidden/>
          </w:rPr>
          <w:instrText xml:space="preserve"> PAGEREF _Toc224082757 \h </w:instrText>
        </w:r>
        <w:r>
          <w:rPr>
            <w:noProof/>
            <w:webHidden/>
          </w:rPr>
        </w:r>
        <w:r>
          <w:rPr>
            <w:noProof/>
            <w:webHidden/>
          </w:rPr>
          <w:fldChar w:fldCharType="separate"/>
        </w:r>
        <w:r>
          <w:rPr>
            <w:noProof/>
            <w:webHidden/>
          </w:rPr>
          <w:t>362</w:t>
        </w:r>
        <w:r>
          <w:rPr>
            <w:noProof/>
            <w:webHidden/>
          </w:rPr>
          <w:fldChar w:fldCharType="end"/>
        </w:r>
      </w:hyperlink>
    </w:p>
    <w:p w14:paraId="7E430A0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8" w:history="1">
        <w:r w:rsidRPr="007E1566">
          <w:rPr>
            <w:rStyle w:val="Hyperlink"/>
            <w:noProof/>
          </w:rPr>
          <w:t>Gauge Theory Analogy</w:t>
        </w:r>
        <w:r>
          <w:rPr>
            <w:noProof/>
            <w:webHidden/>
          </w:rPr>
          <w:tab/>
        </w:r>
        <w:r>
          <w:rPr>
            <w:noProof/>
            <w:webHidden/>
          </w:rPr>
          <w:fldChar w:fldCharType="begin"/>
        </w:r>
        <w:r>
          <w:rPr>
            <w:noProof/>
            <w:webHidden/>
          </w:rPr>
          <w:instrText xml:space="preserve"> PAGEREF _Toc224082758 \h </w:instrText>
        </w:r>
        <w:r>
          <w:rPr>
            <w:noProof/>
            <w:webHidden/>
          </w:rPr>
        </w:r>
        <w:r>
          <w:rPr>
            <w:noProof/>
            <w:webHidden/>
          </w:rPr>
          <w:fldChar w:fldCharType="separate"/>
        </w:r>
        <w:r>
          <w:rPr>
            <w:noProof/>
            <w:webHidden/>
          </w:rPr>
          <w:t>363</w:t>
        </w:r>
        <w:r>
          <w:rPr>
            <w:noProof/>
            <w:webHidden/>
          </w:rPr>
          <w:fldChar w:fldCharType="end"/>
        </w:r>
      </w:hyperlink>
    </w:p>
    <w:p w14:paraId="6CE58D5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59" w:history="1">
        <w:r w:rsidRPr="007E1566">
          <w:rPr>
            <w:rStyle w:val="Hyperlink"/>
            <w:noProof/>
          </w:rPr>
          <w:t>18.9 Escape Route Analysis</w:t>
        </w:r>
        <w:r>
          <w:rPr>
            <w:noProof/>
            <w:webHidden/>
          </w:rPr>
          <w:tab/>
        </w:r>
        <w:r>
          <w:rPr>
            <w:noProof/>
            <w:webHidden/>
          </w:rPr>
          <w:fldChar w:fldCharType="begin"/>
        </w:r>
        <w:r>
          <w:rPr>
            <w:noProof/>
            <w:webHidden/>
          </w:rPr>
          <w:instrText xml:space="preserve"> PAGEREF _Toc224082759 \h </w:instrText>
        </w:r>
        <w:r>
          <w:rPr>
            <w:noProof/>
            <w:webHidden/>
          </w:rPr>
        </w:r>
        <w:r>
          <w:rPr>
            <w:noProof/>
            <w:webHidden/>
          </w:rPr>
          <w:fldChar w:fldCharType="separate"/>
        </w:r>
        <w:r>
          <w:rPr>
            <w:noProof/>
            <w:webHidden/>
          </w:rPr>
          <w:t>363</w:t>
        </w:r>
        <w:r>
          <w:rPr>
            <w:noProof/>
            <w:webHidden/>
          </w:rPr>
          <w:fldChar w:fldCharType="end"/>
        </w:r>
      </w:hyperlink>
    </w:p>
    <w:p w14:paraId="3D6CC6F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0" w:history="1">
        <w:r w:rsidRPr="007E1566">
          <w:rPr>
            <w:rStyle w:val="Hyperlink"/>
            <w:noProof/>
          </w:rPr>
          <w:t>18.9.1 Relabeling and Redescription</w:t>
        </w:r>
        <w:r>
          <w:rPr>
            <w:noProof/>
            <w:webHidden/>
          </w:rPr>
          <w:tab/>
        </w:r>
        <w:r>
          <w:rPr>
            <w:noProof/>
            <w:webHidden/>
          </w:rPr>
          <w:fldChar w:fldCharType="begin"/>
        </w:r>
        <w:r>
          <w:rPr>
            <w:noProof/>
            <w:webHidden/>
          </w:rPr>
          <w:instrText xml:space="preserve"> PAGEREF _Toc224082760 \h </w:instrText>
        </w:r>
        <w:r>
          <w:rPr>
            <w:noProof/>
            <w:webHidden/>
          </w:rPr>
        </w:r>
        <w:r>
          <w:rPr>
            <w:noProof/>
            <w:webHidden/>
          </w:rPr>
          <w:fldChar w:fldCharType="separate"/>
        </w:r>
        <w:r>
          <w:rPr>
            <w:noProof/>
            <w:webHidden/>
          </w:rPr>
          <w:t>363</w:t>
        </w:r>
        <w:r>
          <w:rPr>
            <w:noProof/>
            <w:webHidden/>
          </w:rPr>
          <w:fldChar w:fldCharType="end"/>
        </w:r>
      </w:hyperlink>
    </w:p>
    <w:p w14:paraId="111A6CD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1" w:history="1">
        <w:r w:rsidRPr="007E1566">
          <w:rPr>
            <w:rStyle w:val="Hyperlink"/>
            <w:noProof/>
          </w:rPr>
          <w:t>18.9.2 Specification Gaming</w:t>
        </w:r>
        <w:r>
          <w:rPr>
            <w:noProof/>
            <w:webHidden/>
          </w:rPr>
          <w:tab/>
        </w:r>
        <w:r>
          <w:rPr>
            <w:noProof/>
            <w:webHidden/>
          </w:rPr>
          <w:fldChar w:fldCharType="begin"/>
        </w:r>
        <w:r>
          <w:rPr>
            <w:noProof/>
            <w:webHidden/>
          </w:rPr>
          <w:instrText xml:space="preserve"> PAGEREF _Toc224082761 \h </w:instrText>
        </w:r>
        <w:r>
          <w:rPr>
            <w:noProof/>
            <w:webHidden/>
          </w:rPr>
        </w:r>
        <w:r>
          <w:rPr>
            <w:noProof/>
            <w:webHidden/>
          </w:rPr>
          <w:fldChar w:fldCharType="separate"/>
        </w:r>
        <w:r>
          <w:rPr>
            <w:noProof/>
            <w:webHidden/>
          </w:rPr>
          <w:t>363</w:t>
        </w:r>
        <w:r>
          <w:rPr>
            <w:noProof/>
            <w:webHidden/>
          </w:rPr>
          <w:fldChar w:fldCharType="end"/>
        </w:r>
      </w:hyperlink>
    </w:p>
    <w:p w14:paraId="3DCD5B6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2" w:history="1">
        <w:r w:rsidRPr="007E1566">
          <w:rPr>
            <w:rStyle w:val="Hyperlink"/>
            <w:noProof/>
          </w:rPr>
          <w:t>18.9.3 Reward Hacking</w:t>
        </w:r>
        <w:r>
          <w:rPr>
            <w:noProof/>
            <w:webHidden/>
          </w:rPr>
          <w:tab/>
        </w:r>
        <w:r>
          <w:rPr>
            <w:noProof/>
            <w:webHidden/>
          </w:rPr>
          <w:fldChar w:fldCharType="begin"/>
        </w:r>
        <w:r>
          <w:rPr>
            <w:noProof/>
            <w:webHidden/>
          </w:rPr>
          <w:instrText xml:space="preserve"> PAGEREF _Toc224082762 \h </w:instrText>
        </w:r>
        <w:r>
          <w:rPr>
            <w:noProof/>
            <w:webHidden/>
          </w:rPr>
        </w:r>
        <w:r>
          <w:rPr>
            <w:noProof/>
            <w:webHidden/>
          </w:rPr>
          <w:fldChar w:fldCharType="separate"/>
        </w:r>
        <w:r>
          <w:rPr>
            <w:noProof/>
            <w:webHidden/>
          </w:rPr>
          <w:t>364</w:t>
        </w:r>
        <w:r>
          <w:rPr>
            <w:noProof/>
            <w:webHidden/>
          </w:rPr>
          <w:fldChar w:fldCharType="end"/>
        </w:r>
      </w:hyperlink>
    </w:p>
    <w:p w14:paraId="0A38513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3" w:history="1">
        <w:r w:rsidRPr="007E1566">
          <w:rPr>
            <w:rStyle w:val="Hyperlink"/>
            <w:noProof/>
          </w:rPr>
          <w:t>18.9.4 Deceptive Alignment</w:t>
        </w:r>
        <w:r>
          <w:rPr>
            <w:noProof/>
            <w:webHidden/>
          </w:rPr>
          <w:tab/>
        </w:r>
        <w:r>
          <w:rPr>
            <w:noProof/>
            <w:webHidden/>
          </w:rPr>
          <w:fldChar w:fldCharType="begin"/>
        </w:r>
        <w:r>
          <w:rPr>
            <w:noProof/>
            <w:webHidden/>
          </w:rPr>
          <w:instrText xml:space="preserve"> PAGEREF _Toc224082763 \h </w:instrText>
        </w:r>
        <w:r>
          <w:rPr>
            <w:noProof/>
            <w:webHidden/>
          </w:rPr>
        </w:r>
        <w:r>
          <w:rPr>
            <w:noProof/>
            <w:webHidden/>
          </w:rPr>
          <w:fldChar w:fldCharType="separate"/>
        </w:r>
        <w:r>
          <w:rPr>
            <w:noProof/>
            <w:webHidden/>
          </w:rPr>
          <w:t>364</w:t>
        </w:r>
        <w:r>
          <w:rPr>
            <w:noProof/>
            <w:webHidden/>
          </w:rPr>
          <w:fldChar w:fldCharType="end"/>
        </w:r>
      </w:hyperlink>
    </w:p>
    <w:p w14:paraId="2D9079C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4" w:history="1">
        <w:r w:rsidRPr="007E1566">
          <w:rPr>
            <w:rStyle w:val="Hyperlink"/>
            <w:noProof/>
          </w:rPr>
          <w:t>18.9.5 Operator Manipulation</w:t>
        </w:r>
        <w:r>
          <w:rPr>
            <w:noProof/>
            <w:webHidden/>
          </w:rPr>
          <w:tab/>
        </w:r>
        <w:r>
          <w:rPr>
            <w:noProof/>
            <w:webHidden/>
          </w:rPr>
          <w:fldChar w:fldCharType="begin"/>
        </w:r>
        <w:r>
          <w:rPr>
            <w:noProof/>
            <w:webHidden/>
          </w:rPr>
          <w:instrText xml:space="preserve"> PAGEREF _Toc224082764 \h </w:instrText>
        </w:r>
        <w:r>
          <w:rPr>
            <w:noProof/>
            <w:webHidden/>
          </w:rPr>
        </w:r>
        <w:r>
          <w:rPr>
            <w:noProof/>
            <w:webHidden/>
          </w:rPr>
          <w:fldChar w:fldCharType="separate"/>
        </w:r>
        <w:r>
          <w:rPr>
            <w:noProof/>
            <w:webHidden/>
          </w:rPr>
          <w:t>364</w:t>
        </w:r>
        <w:r>
          <w:rPr>
            <w:noProof/>
            <w:webHidden/>
          </w:rPr>
          <w:fldChar w:fldCharType="end"/>
        </w:r>
      </w:hyperlink>
    </w:p>
    <w:p w14:paraId="1A9DB0F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5" w:history="1">
        <w:r w:rsidRPr="007E1566">
          <w:rPr>
            <w:rStyle w:val="Hyperlink"/>
            <w:bCs/>
            <w:noProof/>
          </w:rPr>
          <w:t>18.9.6 Verifying the Requirements: The Epistemic Invariance Architecture</w:t>
        </w:r>
        <w:r>
          <w:rPr>
            <w:noProof/>
            <w:webHidden/>
          </w:rPr>
          <w:tab/>
        </w:r>
        <w:r>
          <w:rPr>
            <w:noProof/>
            <w:webHidden/>
          </w:rPr>
          <w:fldChar w:fldCharType="begin"/>
        </w:r>
        <w:r>
          <w:rPr>
            <w:noProof/>
            <w:webHidden/>
          </w:rPr>
          <w:instrText xml:space="preserve"> PAGEREF _Toc224082765 \h </w:instrText>
        </w:r>
        <w:r>
          <w:rPr>
            <w:noProof/>
            <w:webHidden/>
          </w:rPr>
        </w:r>
        <w:r>
          <w:rPr>
            <w:noProof/>
            <w:webHidden/>
          </w:rPr>
          <w:fldChar w:fldCharType="separate"/>
        </w:r>
        <w:r>
          <w:rPr>
            <w:noProof/>
            <w:webHidden/>
          </w:rPr>
          <w:t>365</w:t>
        </w:r>
        <w:r>
          <w:rPr>
            <w:noProof/>
            <w:webHidden/>
          </w:rPr>
          <w:fldChar w:fldCharType="end"/>
        </w:r>
      </w:hyperlink>
    </w:p>
    <w:p w14:paraId="2E9B11D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66" w:history="1">
        <w:r w:rsidRPr="007E1566">
          <w:rPr>
            <w:rStyle w:val="Hyperlink"/>
            <w:noProof/>
          </w:rPr>
          <w:t>18.10 Implementing Geometric AI Ethics</w:t>
        </w:r>
        <w:r>
          <w:rPr>
            <w:noProof/>
            <w:webHidden/>
          </w:rPr>
          <w:tab/>
        </w:r>
        <w:r>
          <w:rPr>
            <w:noProof/>
            <w:webHidden/>
          </w:rPr>
          <w:fldChar w:fldCharType="begin"/>
        </w:r>
        <w:r>
          <w:rPr>
            <w:noProof/>
            <w:webHidden/>
          </w:rPr>
          <w:instrText xml:space="preserve"> PAGEREF _Toc224082766 \h </w:instrText>
        </w:r>
        <w:r>
          <w:rPr>
            <w:noProof/>
            <w:webHidden/>
          </w:rPr>
        </w:r>
        <w:r>
          <w:rPr>
            <w:noProof/>
            <w:webHidden/>
          </w:rPr>
          <w:fldChar w:fldCharType="separate"/>
        </w:r>
        <w:r>
          <w:rPr>
            <w:noProof/>
            <w:webHidden/>
          </w:rPr>
          <w:t>366</w:t>
        </w:r>
        <w:r>
          <w:rPr>
            <w:noProof/>
            <w:webHidden/>
          </w:rPr>
          <w:fldChar w:fldCharType="end"/>
        </w:r>
      </w:hyperlink>
    </w:p>
    <w:p w14:paraId="0E07D5E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7" w:history="1">
        <w:r w:rsidRPr="007E1566">
          <w:rPr>
            <w:rStyle w:val="Hyperlink"/>
            <w:noProof/>
          </w:rPr>
          <w:t>Representation</w:t>
        </w:r>
        <w:r>
          <w:rPr>
            <w:noProof/>
            <w:webHidden/>
          </w:rPr>
          <w:tab/>
        </w:r>
        <w:r>
          <w:rPr>
            <w:noProof/>
            <w:webHidden/>
          </w:rPr>
          <w:fldChar w:fldCharType="begin"/>
        </w:r>
        <w:r>
          <w:rPr>
            <w:noProof/>
            <w:webHidden/>
          </w:rPr>
          <w:instrText xml:space="preserve"> PAGEREF _Toc224082767 \h </w:instrText>
        </w:r>
        <w:r>
          <w:rPr>
            <w:noProof/>
            <w:webHidden/>
          </w:rPr>
        </w:r>
        <w:r>
          <w:rPr>
            <w:noProof/>
            <w:webHidden/>
          </w:rPr>
          <w:fldChar w:fldCharType="separate"/>
        </w:r>
        <w:r>
          <w:rPr>
            <w:noProof/>
            <w:webHidden/>
          </w:rPr>
          <w:t>366</w:t>
        </w:r>
        <w:r>
          <w:rPr>
            <w:noProof/>
            <w:webHidden/>
          </w:rPr>
          <w:fldChar w:fldCharType="end"/>
        </w:r>
      </w:hyperlink>
    </w:p>
    <w:p w14:paraId="5DA590E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8" w:history="1">
        <w:r w:rsidRPr="007E1566">
          <w:rPr>
            <w:rStyle w:val="Hyperlink"/>
            <w:noProof/>
          </w:rPr>
          <w:t>Training</w:t>
        </w:r>
        <w:r>
          <w:rPr>
            <w:noProof/>
            <w:webHidden/>
          </w:rPr>
          <w:tab/>
        </w:r>
        <w:r>
          <w:rPr>
            <w:noProof/>
            <w:webHidden/>
          </w:rPr>
          <w:fldChar w:fldCharType="begin"/>
        </w:r>
        <w:r>
          <w:rPr>
            <w:noProof/>
            <w:webHidden/>
          </w:rPr>
          <w:instrText xml:space="preserve"> PAGEREF _Toc224082768 \h </w:instrText>
        </w:r>
        <w:r>
          <w:rPr>
            <w:noProof/>
            <w:webHidden/>
          </w:rPr>
        </w:r>
        <w:r>
          <w:rPr>
            <w:noProof/>
            <w:webHidden/>
          </w:rPr>
          <w:fldChar w:fldCharType="separate"/>
        </w:r>
        <w:r>
          <w:rPr>
            <w:noProof/>
            <w:webHidden/>
          </w:rPr>
          <w:t>366</w:t>
        </w:r>
        <w:r>
          <w:rPr>
            <w:noProof/>
            <w:webHidden/>
          </w:rPr>
          <w:fldChar w:fldCharType="end"/>
        </w:r>
      </w:hyperlink>
    </w:p>
    <w:p w14:paraId="33B4B82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9" w:history="1">
        <w:r w:rsidRPr="007E1566">
          <w:rPr>
            <w:rStyle w:val="Hyperlink"/>
            <w:noProof/>
          </w:rPr>
          <w:t>Deployment</w:t>
        </w:r>
        <w:r>
          <w:rPr>
            <w:noProof/>
            <w:webHidden/>
          </w:rPr>
          <w:tab/>
        </w:r>
        <w:r>
          <w:rPr>
            <w:noProof/>
            <w:webHidden/>
          </w:rPr>
          <w:fldChar w:fldCharType="begin"/>
        </w:r>
        <w:r>
          <w:rPr>
            <w:noProof/>
            <w:webHidden/>
          </w:rPr>
          <w:instrText xml:space="preserve"> PAGEREF _Toc224082769 \h </w:instrText>
        </w:r>
        <w:r>
          <w:rPr>
            <w:noProof/>
            <w:webHidden/>
          </w:rPr>
        </w:r>
        <w:r>
          <w:rPr>
            <w:noProof/>
            <w:webHidden/>
          </w:rPr>
          <w:fldChar w:fldCharType="separate"/>
        </w:r>
        <w:r>
          <w:rPr>
            <w:noProof/>
            <w:webHidden/>
          </w:rPr>
          <w:t>367</w:t>
        </w:r>
        <w:r>
          <w:rPr>
            <w:noProof/>
            <w:webHidden/>
          </w:rPr>
          <w:fldChar w:fldCharType="end"/>
        </w:r>
      </w:hyperlink>
    </w:p>
    <w:p w14:paraId="370A4A0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70" w:history="1">
        <w:r w:rsidRPr="007E1566">
          <w:rPr>
            <w:rStyle w:val="Hyperlink"/>
            <w:noProof/>
          </w:rPr>
          <w:t>18.11 Case Study: Tensorial Kidney Allocation</w:t>
        </w:r>
        <w:r>
          <w:rPr>
            <w:noProof/>
            <w:webHidden/>
          </w:rPr>
          <w:tab/>
        </w:r>
        <w:r>
          <w:rPr>
            <w:noProof/>
            <w:webHidden/>
          </w:rPr>
          <w:fldChar w:fldCharType="begin"/>
        </w:r>
        <w:r>
          <w:rPr>
            <w:noProof/>
            <w:webHidden/>
          </w:rPr>
          <w:instrText xml:space="preserve"> PAGEREF _Toc224082770 \h </w:instrText>
        </w:r>
        <w:r>
          <w:rPr>
            <w:noProof/>
            <w:webHidden/>
          </w:rPr>
        </w:r>
        <w:r>
          <w:rPr>
            <w:noProof/>
            <w:webHidden/>
          </w:rPr>
          <w:fldChar w:fldCharType="separate"/>
        </w:r>
        <w:r>
          <w:rPr>
            <w:noProof/>
            <w:webHidden/>
          </w:rPr>
          <w:t>367</w:t>
        </w:r>
        <w:r>
          <w:rPr>
            <w:noProof/>
            <w:webHidden/>
          </w:rPr>
          <w:fldChar w:fldCharType="end"/>
        </w:r>
      </w:hyperlink>
    </w:p>
    <w:p w14:paraId="20C794F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1" w:history="1">
        <w:r w:rsidRPr="007E1566">
          <w:rPr>
            <w:rStyle w:val="Hyperlink"/>
            <w:noProof/>
          </w:rPr>
          <w:t>The Scalar Approach</w:t>
        </w:r>
        <w:r>
          <w:rPr>
            <w:noProof/>
            <w:webHidden/>
          </w:rPr>
          <w:tab/>
        </w:r>
        <w:r>
          <w:rPr>
            <w:noProof/>
            <w:webHidden/>
          </w:rPr>
          <w:fldChar w:fldCharType="begin"/>
        </w:r>
        <w:r>
          <w:rPr>
            <w:noProof/>
            <w:webHidden/>
          </w:rPr>
          <w:instrText xml:space="preserve"> PAGEREF _Toc224082771 \h </w:instrText>
        </w:r>
        <w:r>
          <w:rPr>
            <w:noProof/>
            <w:webHidden/>
          </w:rPr>
        </w:r>
        <w:r>
          <w:rPr>
            <w:noProof/>
            <w:webHidden/>
          </w:rPr>
          <w:fldChar w:fldCharType="separate"/>
        </w:r>
        <w:r>
          <w:rPr>
            <w:noProof/>
            <w:webHidden/>
          </w:rPr>
          <w:t>367</w:t>
        </w:r>
        <w:r>
          <w:rPr>
            <w:noProof/>
            <w:webHidden/>
          </w:rPr>
          <w:fldChar w:fldCharType="end"/>
        </w:r>
      </w:hyperlink>
    </w:p>
    <w:p w14:paraId="23A9883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2" w:history="1">
        <w:r w:rsidRPr="007E1566">
          <w:rPr>
            <w:rStyle w:val="Hyperlink"/>
            <w:noProof/>
          </w:rPr>
          <w:t>The Tensorial Approach</w:t>
        </w:r>
        <w:r>
          <w:rPr>
            <w:noProof/>
            <w:webHidden/>
          </w:rPr>
          <w:tab/>
        </w:r>
        <w:r>
          <w:rPr>
            <w:noProof/>
            <w:webHidden/>
          </w:rPr>
          <w:fldChar w:fldCharType="begin"/>
        </w:r>
        <w:r>
          <w:rPr>
            <w:noProof/>
            <w:webHidden/>
          </w:rPr>
          <w:instrText xml:space="preserve"> PAGEREF _Toc224082772 \h </w:instrText>
        </w:r>
        <w:r>
          <w:rPr>
            <w:noProof/>
            <w:webHidden/>
          </w:rPr>
        </w:r>
        <w:r>
          <w:rPr>
            <w:noProof/>
            <w:webHidden/>
          </w:rPr>
          <w:fldChar w:fldCharType="separate"/>
        </w:r>
        <w:r>
          <w:rPr>
            <w:noProof/>
            <w:webHidden/>
          </w:rPr>
          <w:t>367</w:t>
        </w:r>
        <w:r>
          <w:rPr>
            <w:noProof/>
            <w:webHidden/>
          </w:rPr>
          <w:fldChar w:fldCharType="end"/>
        </w:r>
      </w:hyperlink>
    </w:p>
    <w:p w14:paraId="39DB755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3" w:history="1">
        <w:r w:rsidRPr="007E1566">
          <w:rPr>
            <w:rStyle w:val="Hyperlink"/>
            <w:noProof/>
          </w:rPr>
          <w:t>Invariance Verification</w:t>
        </w:r>
        <w:r>
          <w:rPr>
            <w:noProof/>
            <w:webHidden/>
          </w:rPr>
          <w:tab/>
        </w:r>
        <w:r>
          <w:rPr>
            <w:noProof/>
            <w:webHidden/>
          </w:rPr>
          <w:fldChar w:fldCharType="begin"/>
        </w:r>
        <w:r>
          <w:rPr>
            <w:noProof/>
            <w:webHidden/>
          </w:rPr>
          <w:instrText xml:space="preserve"> PAGEREF _Toc224082773 \h </w:instrText>
        </w:r>
        <w:r>
          <w:rPr>
            <w:noProof/>
            <w:webHidden/>
          </w:rPr>
        </w:r>
        <w:r>
          <w:rPr>
            <w:noProof/>
            <w:webHidden/>
          </w:rPr>
          <w:fldChar w:fldCharType="separate"/>
        </w:r>
        <w:r>
          <w:rPr>
            <w:noProof/>
            <w:webHidden/>
          </w:rPr>
          <w:t>368</w:t>
        </w:r>
        <w:r>
          <w:rPr>
            <w:noProof/>
            <w:webHidden/>
          </w:rPr>
          <w:fldChar w:fldCharType="end"/>
        </w:r>
      </w:hyperlink>
    </w:p>
    <w:p w14:paraId="3330FF1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4" w:history="1">
        <w:r w:rsidRPr="007E1566">
          <w:rPr>
            <w:rStyle w:val="Hyperlink"/>
            <w:noProof/>
          </w:rPr>
          <w:t>The No Escape Guarantee</w:t>
        </w:r>
        <w:r>
          <w:rPr>
            <w:noProof/>
            <w:webHidden/>
          </w:rPr>
          <w:tab/>
        </w:r>
        <w:r>
          <w:rPr>
            <w:noProof/>
            <w:webHidden/>
          </w:rPr>
          <w:fldChar w:fldCharType="begin"/>
        </w:r>
        <w:r>
          <w:rPr>
            <w:noProof/>
            <w:webHidden/>
          </w:rPr>
          <w:instrText xml:space="preserve"> PAGEREF _Toc224082774 \h </w:instrText>
        </w:r>
        <w:r>
          <w:rPr>
            <w:noProof/>
            <w:webHidden/>
          </w:rPr>
        </w:r>
        <w:r>
          <w:rPr>
            <w:noProof/>
            <w:webHidden/>
          </w:rPr>
          <w:fldChar w:fldCharType="separate"/>
        </w:r>
        <w:r>
          <w:rPr>
            <w:noProof/>
            <w:webHidden/>
          </w:rPr>
          <w:t>368</w:t>
        </w:r>
        <w:r>
          <w:rPr>
            <w:noProof/>
            <w:webHidden/>
          </w:rPr>
          <w:fldChar w:fldCharType="end"/>
        </w:r>
      </w:hyperlink>
    </w:p>
    <w:p w14:paraId="79B60A1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75" w:history="1">
        <w:r w:rsidRPr="007E1566">
          <w:rPr>
            <w:rStyle w:val="Hyperlink"/>
            <w:noProof/>
          </w:rPr>
          <w:t>18.12 Human-AI Collaboration as Tensor Combination</w:t>
        </w:r>
        <w:r>
          <w:rPr>
            <w:noProof/>
            <w:webHidden/>
          </w:rPr>
          <w:tab/>
        </w:r>
        <w:r>
          <w:rPr>
            <w:noProof/>
            <w:webHidden/>
          </w:rPr>
          <w:fldChar w:fldCharType="begin"/>
        </w:r>
        <w:r>
          <w:rPr>
            <w:noProof/>
            <w:webHidden/>
          </w:rPr>
          <w:instrText xml:space="preserve"> PAGEREF _Toc224082775 \h </w:instrText>
        </w:r>
        <w:r>
          <w:rPr>
            <w:noProof/>
            <w:webHidden/>
          </w:rPr>
        </w:r>
        <w:r>
          <w:rPr>
            <w:noProof/>
            <w:webHidden/>
          </w:rPr>
          <w:fldChar w:fldCharType="separate"/>
        </w:r>
        <w:r>
          <w:rPr>
            <w:noProof/>
            <w:webHidden/>
          </w:rPr>
          <w:t>368</w:t>
        </w:r>
        <w:r>
          <w:rPr>
            <w:noProof/>
            <w:webHidden/>
          </w:rPr>
          <w:fldChar w:fldCharType="end"/>
        </w:r>
      </w:hyperlink>
    </w:p>
    <w:p w14:paraId="57ACEE5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6" w:history="1">
        <w:r w:rsidRPr="007E1566">
          <w:rPr>
            <w:rStyle w:val="Hyperlink"/>
            <w:noProof/>
          </w:rPr>
          <w:t>Scalar Combination and Its Limits</w:t>
        </w:r>
        <w:r>
          <w:rPr>
            <w:noProof/>
            <w:webHidden/>
          </w:rPr>
          <w:tab/>
        </w:r>
        <w:r>
          <w:rPr>
            <w:noProof/>
            <w:webHidden/>
          </w:rPr>
          <w:fldChar w:fldCharType="begin"/>
        </w:r>
        <w:r>
          <w:rPr>
            <w:noProof/>
            <w:webHidden/>
          </w:rPr>
          <w:instrText xml:space="preserve"> PAGEREF _Toc224082776 \h </w:instrText>
        </w:r>
        <w:r>
          <w:rPr>
            <w:noProof/>
            <w:webHidden/>
          </w:rPr>
        </w:r>
        <w:r>
          <w:rPr>
            <w:noProof/>
            <w:webHidden/>
          </w:rPr>
          <w:fldChar w:fldCharType="separate"/>
        </w:r>
        <w:r>
          <w:rPr>
            <w:noProof/>
            <w:webHidden/>
          </w:rPr>
          <w:t>368</w:t>
        </w:r>
        <w:r>
          <w:rPr>
            <w:noProof/>
            <w:webHidden/>
          </w:rPr>
          <w:fldChar w:fldCharType="end"/>
        </w:r>
      </w:hyperlink>
    </w:p>
    <w:p w14:paraId="203F5F7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7" w:history="1">
        <w:r w:rsidRPr="007E1566">
          <w:rPr>
            <w:rStyle w:val="Hyperlink"/>
            <w:noProof/>
          </w:rPr>
          <w:t>Tensorial Combination</w:t>
        </w:r>
        <w:r>
          <w:rPr>
            <w:noProof/>
            <w:webHidden/>
          </w:rPr>
          <w:tab/>
        </w:r>
        <w:r>
          <w:rPr>
            <w:noProof/>
            <w:webHidden/>
          </w:rPr>
          <w:fldChar w:fldCharType="begin"/>
        </w:r>
        <w:r>
          <w:rPr>
            <w:noProof/>
            <w:webHidden/>
          </w:rPr>
          <w:instrText xml:space="preserve"> PAGEREF _Toc224082777 \h </w:instrText>
        </w:r>
        <w:r>
          <w:rPr>
            <w:noProof/>
            <w:webHidden/>
          </w:rPr>
        </w:r>
        <w:r>
          <w:rPr>
            <w:noProof/>
            <w:webHidden/>
          </w:rPr>
          <w:fldChar w:fldCharType="separate"/>
        </w:r>
        <w:r>
          <w:rPr>
            <w:noProof/>
            <w:webHidden/>
          </w:rPr>
          <w:t>369</w:t>
        </w:r>
        <w:r>
          <w:rPr>
            <w:noProof/>
            <w:webHidden/>
          </w:rPr>
          <w:fldChar w:fldCharType="end"/>
        </w:r>
      </w:hyperlink>
    </w:p>
    <w:p w14:paraId="3A3EEB8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8" w:history="1">
        <w:r w:rsidRPr="007E1566">
          <w:rPr>
            <w:rStyle w:val="Hyperlink"/>
            <w:noProof/>
          </w:rPr>
          <w:t>Responsibility in Human-AI Teams</w:t>
        </w:r>
        <w:r>
          <w:rPr>
            <w:noProof/>
            <w:webHidden/>
          </w:rPr>
          <w:tab/>
        </w:r>
        <w:r>
          <w:rPr>
            <w:noProof/>
            <w:webHidden/>
          </w:rPr>
          <w:fldChar w:fldCharType="begin"/>
        </w:r>
        <w:r>
          <w:rPr>
            <w:noProof/>
            <w:webHidden/>
          </w:rPr>
          <w:instrText xml:space="preserve"> PAGEREF _Toc224082778 \h </w:instrText>
        </w:r>
        <w:r>
          <w:rPr>
            <w:noProof/>
            <w:webHidden/>
          </w:rPr>
        </w:r>
        <w:r>
          <w:rPr>
            <w:noProof/>
            <w:webHidden/>
          </w:rPr>
          <w:fldChar w:fldCharType="separate"/>
        </w:r>
        <w:r>
          <w:rPr>
            <w:noProof/>
            <w:webHidden/>
          </w:rPr>
          <w:t>369</w:t>
        </w:r>
        <w:r>
          <w:rPr>
            <w:noProof/>
            <w:webHidden/>
          </w:rPr>
          <w:fldChar w:fldCharType="end"/>
        </w:r>
      </w:hyperlink>
    </w:p>
    <w:p w14:paraId="1ADE0E2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79" w:history="1">
        <w:r w:rsidRPr="007E1566">
          <w:rPr>
            <w:rStyle w:val="Hyperlink"/>
            <w:noProof/>
          </w:rPr>
          <w:t>18.13 Looking Forward</w:t>
        </w:r>
        <w:r>
          <w:rPr>
            <w:noProof/>
            <w:webHidden/>
          </w:rPr>
          <w:tab/>
        </w:r>
        <w:r>
          <w:rPr>
            <w:noProof/>
            <w:webHidden/>
          </w:rPr>
          <w:fldChar w:fldCharType="begin"/>
        </w:r>
        <w:r>
          <w:rPr>
            <w:noProof/>
            <w:webHidden/>
          </w:rPr>
          <w:instrText xml:space="preserve"> PAGEREF _Toc224082779 \h </w:instrText>
        </w:r>
        <w:r>
          <w:rPr>
            <w:noProof/>
            <w:webHidden/>
          </w:rPr>
        </w:r>
        <w:r>
          <w:rPr>
            <w:noProof/>
            <w:webHidden/>
          </w:rPr>
          <w:fldChar w:fldCharType="separate"/>
        </w:r>
        <w:r>
          <w:rPr>
            <w:noProof/>
            <w:webHidden/>
          </w:rPr>
          <w:t>369</w:t>
        </w:r>
        <w:r>
          <w:rPr>
            <w:noProof/>
            <w:webHidden/>
          </w:rPr>
          <w:fldChar w:fldCharType="end"/>
        </w:r>
      </w:hyperlink>
    </w:p>
    <w:p w14:paraId="53D0E66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0"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_Toc224082780 \h </w:instrText>
        </w:r>
        <w:r>
          <w:rPr>
            <w:noProof/>
            <w:webHidden/>
          </w:rPr>
        </w:r>
        <w:r>
          <w:rPr>
            <w:noProof/>
            <w:webHidden/>
          </w:rPr>
          <w:fldChar w:fldCharType="separate"/>
        </w:r>
        <w:r>
          <w:rPr>
            <w:noProof/>
            <w:webHidden/>
          </w:rPr>
          <w:t>370</w:t>
        </w:r>
        <w:r>
          <w:rPr>
            <w:noProof/>
            <w:webHidden/>
          </w:rPr>
          <w:fldChar w:fldCharType="end"/>
        </w:r>
      </w:hyperlink>
    </w:p>
    <w:p w14:paraId="1023ABCD" w14:textId="77777777" w:rsidR="000F5166" w:rsidRDefault="000F5166">
      <w:pPr>
        <w:pStyle w:val="TOC1"/>
        <w:rPr>
          <w:rFonts w:asciiTheme="minorHAnsi" w:hAnsiTheme="minorHAnsi"/>
          <w:kern w:val="2"/>
          <w:szCs w:val="24"/>
          <w:lang w:eastAsia="en-US"/>
          <w14:ligatures w14:val="standardContextual"/>
        </w:rPr>
      </w:pPr>
      <w:hyperlink w:anchor="_Toc224082781" w:history="1">
        <w:r w:rsidRPr="007E1566">
          <w:rPr>
            <w:rStyle w:val="Hyperlink"/>
          </w:rPr>
          <w:t>Chapter 19: The DEME Architecture and ErisML</w:t>
        </w:r>
        <w:r>
          <w:rPr>
            <w:webHidden/>
          </w:rPr>
          <w:tab/>
        </w:r>
        <w:r>
          <w:rPr>
            <w:webHidden/>
          </w:rPr>
          <w:fldChar w:fldCharType="begin"/>
        </w:r>
        <w:r>
          <w:rPr>
            <w:webHidden/>
          </w:rPr>
          <w:instrText xml:space="preserve"> PAGEREF _Toc224082781 \h </w:instrText>
        </w:r>
        <w:r>
          <w:rPr>
            <w:webHidden/>
          </w:rPr>
        </w:r>
        <w:r>
          <w:rPr>
            <w:webHidden/>
          </w:rPr>
          <w:fldChar w:fldCharType="separate"/>
        </w:r>
        <w:r>
          <w:rPr>
            <w:webHidden/>
          </w:rPr>
          <w:t>372</w:t>
        </w:r>
        <w:r>
          <w:rPr>
            <w:webHidden/>
          </w:rPr>
          <w:fldChar w:fldCharType="end"/>
        </w:r>
      </w:hyperlink>
    </w:p>
    <w:p w14:paraId="43829BA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2" w:history="1">
        <w:r w:rsidRPr="007E1566">
          <w:rPr>
            <w:rStyle w:val="Hyperlink"/>
            <w:noProof/>
          </w:rPr>
          <w:t>19.1 From Theory to Infrastructure</w:t>
        </w:r>
        <w:r>
          <w:rPr>
            <w:noProof/>
            <w:webHidden/>
          </w:rPr>
          <w:tab/>
        </w:r>
        <w:r>
          <w:rPr>
            <w:noProof/>
            <w:webHidden/>
          </w:rPr>
          <w:fldChar w:fldCharType="begin"/>
        </w:r>
        <w:r>
          <w:rPr>
            <w:noProof/>
            <w:webHidden/>
          </w:rPr>
          <w:instrText xml:space="preserve"> PAGEREF _Toc224082782 \h </w:instrText>
        </w:r>
        <w:r>
          <w:rPr>
            <w:noProof/>
            <w:webHidden/>
          </w:rPr>
        </w:r>
        <w:r>
          <w:rPr>
            <w:noProof/>
            <w:webHidden/>
          </w:rPr>
          <w:fldChar w:fldCharType="separate"/>
        </w:r>
        <w:r>
          <w:rPr>
            <w:noProof/>
            <w:webHidden/>
          </w:rPr>
          <w:t>372</w:t>
        </w:r>
        <w:r>
          <w:rPr>
            <w:noProof/>
            <w:webHidden/>
          </w:rPr>
          <w:fldChar w:fldCharType="end"/>
        </w:r>
      </w:hyperlink>
    </w:p>
    <w:p w14:paraId="049A611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3" w:history="1">
        <w:r w:rsidRPr="007E1566">
          <w:rPr>
            <w:rStyle w:val="Hyperlink"/>
            <w:noProof/>
          </w:rPr>
          <w:t>19.2 The Engineering Challenge</w:t>
        </w:r>
        <w:r>
          <w:rPr>
            <w:noProof/>
            <w:webHidden/>
          </w:rPr>
          <w:tab/>
        </w:r>
        <w:r>
          <w:rPr>
            <w:noProof/>
            <w:webHidden/>
          </w:rPr>
          <w:fldChar w:fldCharType="begin"/>
        </w:r>
        <w:r>
          <w:rPr>
            <w:noProof/>
            <w:webHidden/>
          </w:rPr>
          <w:instrText xml:space="preserve"> PAGEREF _Toc224082783 \h </w:instrText>
        </w:r>
        <w:r>
          <w:rPr>
            <w:noProof/>
            <w:webHidden/>
          </w:rPr>
        </w:r>
        <w:r>
          <w:rPr>
            <w:noProof/>
            <w:webHidden/>
          </w:rPr>
          <w:fldChar w:fldCharType="separate"/>
        </w:r>
        <w:r>
          <w:rPr>
            <w:noProof/>
            <w:webHidden/>
          </w:rPr>
          <w:t>374</w:t>
        </w:r>
        <w:r>
          <w:rPr>
            <w:noProof/>
            <w:webHidden/>
          </w:rPr>
          <w:fldChar w:fldCharType="end"/>
        </w:r>
      </w:hyperlink>
    </w:p>
    <w:p w14:paraId="318C4A4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4" w:history="1">
        <w:r w:rsidRPr="007E1566">
          <w:rPr>
            <w:rStyle w:val="Hyperlink"/>
            <w:noProof/>
          </w:rPr>
          <w:t>19.3 ErisML: A Modeling Language for Geometric Ethics</w:t>
        </w:r>
        <w:r>
          <w:rPr>
            <w:noProof/>
            <w:webHidden/>
          </w:rPr>
          <w:tab/>
        </w:r>
        <w:r>
          <w:rPr>
            <w:noProof/>
            <w:webHidden/>
          </w:rPr>
          <w:fldChar w:fldCharType="begin"/>
        </w:r>
        <w:r>
          <w:rPr>
            <w:noProof/>
            <w:webHidden/>
          </w:rPr>
          <w:instrText xml:space="preserve"> PAGEREF _Toc224082784 \h </w:instrText>
        </w:r>
        <w:r>
          <w:rPr>
            <w:noProof/>
            <w:webHidden/>
          </w:rPr>
        </w:r>
        <w:r>
          <w:rPr>
            <w:noProof/>
            <w:webHidden/>
          </w:rPr>
          <w:fldChar w:fldCharType="separate"/>
        </w:r>
        <w:r>
          <w:rPr>
            <w:noProof/>
            <w:webHidden/>
          </w:rPr>
          <w:t>375</w:t>
        </w:r>
        <w:r>
          <w:rPr>
            <w:noProof/>
            <w:webHidden/>
          </w:rPr>
          <w:fldChar w:fldCharType="end"/>
        </w:r>
      </w:hyperlink>
    </w:p>
    <w:p w14:paraId="6E0AA79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5" w:history="1">
        <w:r w:rsidRPr="007E1566">
          <w:rPr>
            <w:rStyle w:val="Hyperlink"/>
            <w:noProof/>
          </w:rPr>
          <w:t>Environment Specification</w:t>
        </w:r>
        <w:r>
          <w:rPr>
            <w:noProof/>
            <w:webHidden/>
          </w:rPr>
          <w:tab/>
        </w:r>
        <w:r>
          <w:rPr>
            <w:noProof/>
            <w:webHidden/>
          </w:rPr>
          <w:fldChar w:fldCharType="begin"/>
        </w:r>
        <w:r>
          <w:rPr>
            <w:noProof/>
            <w:webHidden/>
          </w:rPr>
          <w:instrText xml:space="preserve"> PAGEREF _Toc224082785 \h </w:instrText>
        </w:r>
        <w:r>
          <w:rPr>
            <w:noProof/>
            <w:webHidden/>
          </w:rPr>
        </w:r>
        <w:r>
          <w:rPr>
            <w:noProof/>
            <w:webHidden/>
          </w:rPr>
          <w:fldChar w:fldCharType="separate"/>
        </w:r>
        <w:r>
          <w:rPr>
            <w:noProof/>
            <w:webHidden/>
          </w:rPr>
          <w:t>375</w:t>
        </w:r>
        <w:r>
          <w:rPr>
            <w:noProof/>
            <w:webHidden/>
          </w:rPr>
          <w:fldChar w:fldCharType="end"/>
        </w:r>
      </w:hyperlink>
    </w:p>
    <w:p w14:paraId="29CB1F5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6" w:history="1">
        <w:r w:rsidRPr="007E1566">
          <w:rPr>
            <w:rStyle w:val="Hyperlink"/>
            <w:noProof/>
          </w:rPr>
          <w:t>Agent Specification</w:t>
        </w:r>
        <w:r>
          <w:rPr>
            <w:noProof/>
            <w:webHidden/>
          </w:rPr>
          <w:tab/>
        </w:r>
        <w:r>
          <w:rPr>
            <w:noProof/>
            <w:webHidden/>
          </w:rPr>
          <w:fldChar w:fldCharType="begin"/>
        </w:r>
        <w:r>
          <w:rPr>
            <w:noProof/>
            <w:webHidden/>
          </w:rPr>
          <w:instrText xml:space="preserve"> PAGEREF _Toc224082786 \h </w:instrText>
        </w:r>
        <w:r>
          <w:rPr>
            <w:noProof/>
            <w:webHidden/>
          </w:rPr>
        </w:r>
        <w:r>
          <w:rPr>
            <w:noProof/>
            <w:webHidden/>
          </w:rPr>
          <w:fldChar w:fldCharType="separate"/>
        </w:r>
        <w:r>
          <w:rPr>
            <w:noProof/>
            <w:webHidden/>
          </w:rPr>
          <w:t>375</w:t>
        </w:r>
        <w:r>
          <w:rPr>
            <w:noProof/>
            <w:webHidden/>
          </w:rPr>
          <w:fldChar w:fldCharType="end"/>
        </w:r>
      </w:hyperlink>
    </w:p>
    <w:p w14:paraId="707F544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7" w:history="1">
        <w:r w:rsidRPr="007E1566">
          <w:rPr>
            <w:rStyle w:val="Hyperlink"/>
            <w:noProof/>
          </w:rPr>
          <w:t>Norms Specification</w:t>
        </w:r>
        <w:r>
          <w:rPr>
            <w:noProof/>
            <w:webHidden/>
          </w:rPr>
          <w:tab/>
        </w:r>
        <w:r>
          <w:rPr>
            <w:noProof/>
            <w:webHidden/>
          </w:rPr>
          <w:fldChar w:fldCharType="begin"/>
        </w:r>
        <w:r>
          <w:rPr>
            <w:noProof/>
            <w:webHidden/>
          </w:rPr>
          <w:instrText xml:space="preserve"> PAGEREF _Toc224082787 \h </w:instrText>
        </w:r>
        <w:r>
          <w:rPr>
            <w:noProof/>
            <w:webHidden/>
          </w:rPr>
        </w:r>
        <w:r>
          <w:rPr>
            <w:noProof/>
            <w:webHidden/>
          </w:rPr>
          <w:fldChar w:fldCharType="separate"/>
        </w:r>
        <w:r>
          <w:rPr>
            <w:noProof/>
            <w:webHidden/>
          </w:rPr>
          <w:t>376</w:t>
        </w:r>
        <w:r>
          <w:rPr>
            <w:noProof/>
            <w:webHidden/>
          </w:rPr>
          <w:fldChar w:fldCharType="end"/>
        </w:r>
      </w:hyperlink>
    </w:p>
    <w:p w14:paraId="5FD02C2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8" w:history="1">
        <w:r w:rsidRPr="007E1566">
          <w:rPr>
            <w:rStyle w:val="Hyperlink"/>
            <w:noProof/>
          </w:rPr>
          <w:t>Formal Semantics</w:t>
        </w:r>
        <w:r>
          <w:rPr>
            <w:noProof/>
            <w:webHidden/>
          </w:rPr>
          <w:tab/>
        </w:r>
        <w:r>
          <w:rPr>
            <w:noProof/>
            <w:webHidden/>
          </w:rPr>
          <w:fldChar w:fldCharType="begin"/>
        </w:r>
        <w:r>
          <w:rPr>
            <w:noProof/>
            <w:webHidden/>
          </w:rPr>
          <w:instrText xml:space="preserve"> PAGEREF _Toc224082788 \h </w:instrText>
        </w:r>
        <w:r>
          <w:rPr>
            <w:noProof/>
            <w:webHidden/>
          </w:rPr>
        </w:r>
        <w:r>
          <w:rPr>
            <w:noProof/>
            <w:webHidden/>
          </w:rPr>
          <w:fldChar w:fldCharType="separate"/>
        </w:r>
        <w:r>
          <w:rPr>
            <w:noProof/>
            <w:webHidden/>
          </w:rPr>
          <w:t>377</w:t>
        </w:r>
        <w:r>
          <w:rPr>
            <w:noProof/>
            <w:webHidden/>
          </w:rPr>
          <w:fldChar w:fldCharType="end"/>
        </w:r>
      </w:hyperlink>
    </w:p>
    <w:p w14:paraId="503B061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9" w:history="1">
        <w:r w:rsidRPr="007E1566">
          <w:rPr>
            <w:rStyle w:val="Hyperlink"/>
            <w:noProof/>
          </w:rPr>
          <w:t>19.4 ErisML Compilation and Complexity</w:t>
        </w:r>
        <w:r>
          <w:rPr>
            <w:noProof/>
            <w:webHidden/>
          </w:rPr>
          <w:tab/>
        </w:r>
        <w:r>
          <w:rPr>
            <w:noProof/>
            <w:webHidden/>
          </w:rPr>
          <w:fldChar w:fldCharType="begin"/>
        </w:r>
        <w:r>
          <w:rPr>
            <w:noProof/>
            <w:webHidden/>
          </w:rPr>
          <w:instrText xml:space="preserve"> PAGEREF _Toc224082789 \h </w:instrText>
        </w:r>
        <w:r>
          <w:rPr>
            <w:noProof/>
            <w:webHidden/>
          </w:rPr>
        </w:r>
        <w:r>
          <w:rPr>
            <w:noProof/>
            <w:webHidden/>
          </w:rPr>
          <w:fldChar w:fldCharType="separate"/>
        </w:r>
        <w:r>
          <w:rPr>
            <w:noProof/>
            <w:webHidden/>
          </w:rPr>
          <w:t>378</w:t>
        </w:r>
        <w:r>
          <w:rPr>
            <w:noProof/>
            <w:webHidden/>
          </w:rPr>
          <w:fldChar w:fldCharType="end"/>
        </w:r>
      </w:hyperlink>
    </w:p>
    <w:p w14:paraId="0366BC5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0" w:history="1">
        <w:r w:rsidRPr="007E1566">
          <w:rPr>
            <w:rStyle w:val="Hyperlink"/>
            <w:noProof/>
          </w:rPr>
          <w:t>Compilation Targets</w:t>
        </w:r>
        <w:r>
          <w:rPr>
            <w:noProof/>
            <w:webHidden/>
          </w:rPr>
          <w:tab/>
        </w:r>
        <w:r>
          <w:rPr>
            <w:noProof/>
            <w:webHidden/>
          </w:rPr>
          <w:fldChar w:fldCharType="begin"/>
        </w:r>
        <w:r>
          <w:rPr>
            <w:noProof/>
            <w:webHidden/>
          </w:rPr>
          <w:instrText xml:space="preserve"> PAGEREF _Toc224082790 \h </w:instrText>
        </w:r>
        <w:r>
          <w:rPr>
            <w:noProof/>
            <w:webHidden/>
          </w:rPr>
        </w:r>
        <w:r>
          <w:rPr>
            <w:noProof/>
            <w:webHidden/>
          </w:rPr>
          <w:fldChar w:fldCharType="separate"/>
        </w:r>
        <w:r>
          <w:rPr>
            <w:noProof/>
            <w:webHidden/>
          </w:rPr>
          <w:t>378</w:t>
        </w:r>
        <w:r>
          <w:rPr>
            <w:noProof/>
            <w:webHidden/>
          </w:rPr>
          <w:fldChar w:fldCharType="end"/>
        </w:r>
      </w:hyperlink>
    </w:p>
    <w:p w14:paraId="175315D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1" w:history="1">
        <w:r w:rsidRPr="007E1566">
          <w:rPr>
            <w:rStyle w:val="Hyperlink"/>
            <w:noProof/>
          </w:rPr>
          <w:t>Computational Complexity</w:t>
        </w:r>
        <w:r>
          <w:rPr>
            <w:noProof/>
            <w:webHidden/>
          </w:rPr>
          <w:tab/>
        </w:r>
        <w:r>
          <w:rPr>
            <w:noProof/>
            <w:webHidden/>
          </w:rPr>
          <w:fldChar w:fldCharType="begin"/>
        </w:r>
        <w:r>
          <w:rPr>
            <w:noProof/>
            <w:webHidden/>
          </w:rPr>
          <w:instrText xml:space="preserve"> PAGEREF _Toc224082791 \h </w:instrText>
        </w:r>
        <w:r>
          <w:rPr>
            <w:noProof/>
            <w:webHidden/>
          </w:rPr>
        </w:r>
        <w:r>
          <w:rPr>
            <w:noProof/>
            <w:webHidden/>
          </w:rPr>
          <w:fldChar w:fldCharType="separate"/>
        </w:r>
        <w:r>
          <w:rPr>
            <w:noProof/>
            <w:webHidden/>
          </w:rPr>
          <w:t>378</w:t>
        </w:r>
        <w:r>
          <w:rPr>
            <w:noProof/>
            <w:webHidden/>
          </w:rPr>
          <w:fldChar w:fldCharType="end"/>
        </w:r>
      </w:hyperlink>
    </w:p>
    <w:p w14:paraId="697AA01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92" w:history="1">
        <w:r w:rsidRPr="007E1566">
          <w:rPr>
            <w:rStyle w:val="Hyperlink"/>
            <w:noProof/>
          </w:rPr>
          <w:t>19.5 The Translation Layer</w:t>
        </w:r>
        <w:r>
          <w:rPr>
            <w:noProof/>
            <w:webHidden/>
          </w:rPr>
          <w:tab/>
        </w:r>
        <w:r>
          <w:rPr>
            <w:noProof/>
            <w:webHidden/>
          </w:rPr>
          <w:fldChar w:fldCharType="begin"/>
        </w:r>
        <w:r>
          <w:rPr>
            <w:noProof/>
            <w:webHidden/>
          </w:rPr>
          <w:instrText xml:space="preserve"> PAGEREF _Toc224082792 \h </w:instrText>
        </w:r>
        <w:r>
          <w:rPr>
            <w:noProof/>
            <w:webHidden/>
          </w:rPr>
        </w:r>
        <w:r>
          <w:rPr>
            <w:noProof/>
            <w:webHidden/>
          </w:rPr>
          <w:fldChar w:fldCharType="separate"/>
        </w:r>
        <w:r>
          <w:rPr>
            <w:noProof/>
            <w:webHidden/>
          </w:rPr>
          <w:t>379</w:t>
        </w:r>
        <w:r>
          <w:rPr>
            <w:noProof/>
            <w:webHidden/>
          </w:rPr>
          <w:fldChar w:fldCharType="end"/>
        </w:r>
      </w:hyperlink>
    </w:p>
    <w:p w14:paraId="205C864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3" w:history="1">
        <w:r w:rsidRPr="007E1566">
          <w:rPr>
            <w:rStyle w:val="Hyperlink"/>
            <w:noProof/>
          </w:rPr>
          <w:t>The Problem of Ethical Pluralism</w:t>
        </w:r>
        <w:r>
          <w:rPr>
            <w:noProof/>
            <w:webHidden/>
          </w:rPr>
          <w:tab/>
        </w:r>
        <w:r>
          <w:rPr>
            <w:noProof/>
            <w:webHidden/>
          </w:rPr>
          <w:fldChar w:fldCharType="begin"/>
        </w:r>
        <w:r>
          <w:rPr>
            <w:noProof/>
            <w:webHidden/>
          </w:rPr>
          <w:instrText xml:space="preserve"> PAGEREF _Toc224082793 \h </w:instrText>
        </w:r>
        <w:r>
          <w:rPr>
            <w:noProof/>
            <w:webHidden/>
          </w:rPr>
        </w:r>
        <w:r>
          <w:rPr>
            <w:noProof/>
            <w:webHidden/>
          </w:rPr>
          <w:fldChar w:fldCharType="separate"/>
        </w:r>
        <w:r>
          <w:rPr>
            <w:noProof/>
            <w:webHidden/>
          </w:rPr>
          <w:t>379</w:t>
        </w:r>
        <w:r>
          <w:rPr>
            <w:noProof/>
            <w:webHidden/>
          </w:rPr>
          <w:fldChar w:fldCharType="end"/>
        </w:r>
      </w:hyperlink>
    </w:p>
    <w:p w14:paraId="1897DED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4" w:history="1">
        <w:r w:rsidRPr="007E1566">
          <w:rPr>
            <w:rStyle w:val="Hyperlink"/>
            <w:noProof/>
          </w:rPr>
          <w:t>Policy Module Architecture</w:t>
        </w:r>
        <w:r>
          <w:rPr>
            <w:noProof/>
            <w:webHidden/>
          </w:rPr>
          <w:tab/>
        </w:r>
        <w:r>
          <w:rPr>
            <w:noProof/>
            <w:webHidden/>
          </w:rPr>
          <w:fldChar w:fldCharType="begin"/>
        </w:r>
        <w:r>
          <w:rPr>
            <w:noProof/>
            <w:webHidden/>
          </w:rPr>
          <w:instrText xml:space="preserve"> PAGEREF _Toc224082794 \h </w:instrText>
        </w:r>
        <w:r>
          <w:rPr>
            <w:noProof/>
            <w:webHidden/>
          </w:rPr>
        </w:r>
        <w:r>
          <w:rPr>
            <w:noProof/>
            <w:webHidden/>
          </w:rPr>
          <w:fldChar w:fldCharType="separate"/>
        </w:r>
        <w:r>
          <w:rPr>
            <w:noProof/>
            <w:webHidden/>
          </w:rPr>
          <w:t>379</w:t>
        </w:r>
        <w:r>
          <w:rPr>
            <w:noProof/>
            <w:webHidden/>
          </w:rPr>
          <w:fldChar w:fldCharType="end"/>
        </w:r>
      </w:hyperlink>
    </w:p>
    <w:p w14:paraId="154C5C1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5" w:history="1">
        <w:r w:rsidRPr="007E1566">
          <w:rPr>
            <w:rStyle w:val="Hyperlink"/>
            <w:noProof/>
          </w:rPr>
          <w:t>Geometric Interpretation</w:t>
        </w:r>
        <w:r>
          <w:rPr>
            <w:noProof/>
            <w:webHidden/>
          </w:rPr>
          <w:tab/>
        </w:r>
        <w:r>
          <w:rPr>
            <w:noProof/>
            <w:webHidden/>
          </w:rPr>
          <w:fldChar w:fldCharType="begin"/>
        </w:r>
        <w:r>
          <w:rPr>
            <w:noProof/>
            <w:webHidden/>
          </w:rPr>
          <w:instrText xml:space="preserve"> PAGEREF _Toc224082795 \h </w:instrText>
        </w:r>
        <w:r>
          <w:rPr>
            <w:noProof/>
            <w:webHidden/>
          </w:rPr>
        </w:r>
        <w:r>
          <w:rPr>
            <w:noProof/>
            <w:webHidden/>
          </w:rPr>
          <w:fldChar w:fldCharType="separate"/>
        </w:r>
        <w:r>
          <w:rPr>
            <w:noProof/>
            <w:webHidden/>
          </w:rPr>
          <w:t>381</w:t>
        </w:r>
        <w:r>
          <w:rPr>
            <w:noProof/>
            <w:webHidden/>
          </w:rPr>
          <w:fldChar w:fldCharType="end"/>
        </w:r>
      </w:hyperlink>
    </w:p>
    <w:p w14:paraId="2D756F2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96" w:history="1">
        <w:r w:rsidRPr="007E1566">
          <w:rPr>
            <w:rStyle w:val="Hyperlink"/>
            <w:noProof/>
          </w:rPr>
          <w:t>19.6 DEME: The Ethics Engine</w:t>
        </w:r>
        <w:r>
          <w:rPr>
            <w:noProof/>
            <w:webHidden/>
          </w:rPr>
          <w:tab/>
        </w:r>
        <w:r>
          <w:rPr>
            <w:noProof/>
            <w:webHidden/>
          </w:rPr>
          <w:fldChar w:fldCharType="begin"/>
        </w:r>
        <w:r>
          <w:rPr>
            <w:noProof/>
            <w:webHidden/>
          </w:rPr>
          <w:instrText xml:space="preserve"> PAGEREF _Toc224082796 \h </w:instrText>
        </w:r>
        <w:r>
          <w:rPr>
            <w:noProof/>
            <w:webHidden/>
          </w:rPr>
        </w:r>
        <w:r>
          <w:rPr>
            <w:noProof/>
            <w:webHidden/>
          </w:rPr>
          <w:fldChar w:fldCharType="separate"/>
        </w:r>
        <w:r>
          <w:rPr>
            <w:noProof/>
            <w:webHidden/>
          </w:rPr>
          <w:t>381</w:t>
        </w:r>
        <w:r>
          <w:rPr>
            <w:noProof/>
            <w:webHidden/>
          </w:rPr>
          <w:fldChar w:fldCharType="end"/>
        </w:r>
      </w:hyperlink>
    </w:p>
    <w:p w14:paraId="0D3585E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7" w:history="1">
        <w:r w:rsidRPr="007E1566">
          <w:rPr>
            <w:rStyle w:val="Hyperlink"/>
            <w:noProof/>
          </w:rPr>
          <w:t>The Four-Layer Architecture</w:t>
        </w:r>
        <w:r>
          <w:rPr>
            <w:noProof/>
            <w:webHidden/>
          </w:rPr>
          <w:tab/>
        </w:r>
        <w:r>
          <w:rPr>
            <w:noProof/>
            <w:webHidden/>
          </w:rPr>
          <w:fldChar w:fldCharType="begin"/>
        </w:r>
        <w:r>
          <w:rPr>
            <w:noProof/>
            <w:webHidden/>
          </w:rPr>
          <w:instrText xml:space="preserve"> PAGEREF _Toc224082797 \h </w:instrText>
        </w:r>
        <w:r>
          <w:rPr>
            <w:noProof/>
            <w:webHidden/>
          </w:rPr>
        </w:r>
        <w:r>
          <w:rPr>
            <w:noProof/>
            <w:webHidden/>
          </w:rPr>
          <w:fldChar w:fldCharType="separate"/>
        </w:r>
        <w:r>
          <w:rPr>
            <w:noProof/>
            <w:webHidden/>
          </w:rPr>
          <w:t>381</w:t>
        </w:r>
        <w:r>
          <w:rPr>
            <w:noProof/>
            <w:webHidden/>
          </w:rPr>
          <w:fldChar w:fldCharType="end"/>
        </w:r>
      </w:hyperlink>
    </w:p>
    <w:p w14:paraId="595FCAB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8" w:history="1">
        <w:r w:rsidRPr="007E1566">
          <w:rPr>
            <w:rStyle w:val="Hyperlink"/>
            <w:noProof/>
          </w:rPr>
          <w:t>The Geneva Ethics Module</w:t>
        </w:r>
        <w:r>
          <w:rPr>
            <w:noProof/>
            <w:webHidden/>
          </w:rPr>
          <w:tab/>
        </w:r>
        <w:r>
          <w:rPr>
            <w:noProof/>
            <w:webHidden/>
          </w:rPr>
          <w:fldChar w:fldCharType="begin"/>
        </w:r>
        <w:r>
          <w:rPr>
            <w:noProof/>
            <w:webHidden/>
          </w:rPr>
          <w:instrText xml:space="preserve"> PAGEREF _Toc224082798 \h </w:instrText>
        </w:r>
        <w:r>
          <w:rPr>
            <w:noProof/>
            <w:webHidden/>
          </w:rPr>
        </w:r>
        <w:r>
          <w:rPr>
            <w:noProof/>
            <w:webHidden/>
          </w:rPr>
          <w:fldChar w:fldCharType="separate"/>
        </w:r>
        <w:r>
          <w:rPr>
            <w:noProof/>
            <w:webHidden/>
          </w:rPr>
          <w:t>383</w:t>
        </w:r>
        <w:r>
          <w:rPr>
            <w:noProof/>
            <w:webHidden/>
          </w:rPr>
          <w:fldChar w:fldCharType="end"/>
        </w:r>
      </w:hyperlink>
    </w:p>
    <w:p w14:paraId="4AF16EE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99" w:history="1">
        <w:r w:rsidRPr="007E1566">
          <w:rPr>
            <w:rStyle w:val="Hyperlink"/>
            <w:noProof/>
          </w:rPr>
          <w:t>19.7 The Bond Index</w:t>
        </w:r>
        <w:r>
          <w:rPr>
            <w:noProof/>
            <w:webHidden/>
          </w:rPr>
          <w:tab/>
        </w:r>
        <w:r>
          <w:rPr>
            <w:noProof/>
            <w:webHidden/>
          </w:rPr>
          <w:fldChar w:fldCharType="begin"/>
        </w:r>
        <w:r>
          <w:rPr>
            <w:noProof/>
            <w:webHidden/>
          </w:rPr>
          <w:instrText xml:space="preserve"> PAGEREF _Toc224082799 \h </w:instrText>
        </w:r>
        <w:r>
          <w:rPr>
            <w:noProof/>
            <w:webHidden/>
          </w:rPr>
        </w:r>
        <w:r>
          <w:rPr>
            <w:noProof/>
            <w:webHidden/>
          </w:rPr>
          <w:fldChar w:fldCharType="separate"/>
        </w:r>
        <w:r>
          <w:rPr>
            <w:noProof/>
            <w:webHidden/>
          </w:rPr>
          <w:t>384</w:t>
        </w:r>
        <w:r>
          <w:rPr>
            <w:noProof/>
            <w:webHidden/>
          </w:rPr>
          <w:fldChar w:fldCharType="end"/>
        </w:r>
      </w:hyperlink>
    </w:p>
    <w:p w14:paraId="2B378CC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0" w:history="1">
        <w:r w:rsidRPr="007E1566">
          <w:rPr>
            <w:rStyle w:val="Hyperlink"/>
            <w:noProof/>
          </w:rPr>
          <w:t>Definition</w:t>
        </w:r>
        <w:r>
          <w:rPr>
            <w:noProof/>
            <w:webHidden/>
          </w:rPr>
          <w:tab/>
        </w:r>
        <w:r>
          <w:rPr>
            <w:noProof/>
            <w:webHidden/>
          </w:rPr>
          <w:fldChar w:fldCharType="begin"/>
        </w:r>
        <w:r>
          <w:rPr>
            <w:noProof/>
            <w:webHidden/>
          </w:rPr>
          <w:instrText xml:space="preserve"> PAGEREF _Toc224082800 \h </w:instrText>
        </w:r>
        <w:r>
          <w:rPr>
            <w:noProof/>
            <w:webHidden/>
          </w:rPr>
        </w:r>
        <w:r>
          <w:rPr>
            <w:noProof/>
            <w:webHidden/>
          </w:rPr>
          <w:fldChar w:fldCharType="separate"/>
        </w:r>
        <w:r>
          <w:rPr>
            <w:noProof/>
            <w:webHidden/>
          </w:rPr>
          <w:t>384</w:t>
        </w:r>
        <w:r>
          <w:rPr>
            <w:noProof/>
            <w:webHidden/>
          </w:rPr>
          <w:fldChar w:fldCharType="end"/>
        </w:r>
      </w:hyperlink>
    </w:p>
    <w:p w14:paraId="0D1F618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1" w:history="1">
        <w:r w:rsidRPr="007E1566">
          <w:rPr>
            <w:rStyle w:val="Hyperlink"/>
            <w:noProof/>
          </w:rPr>
          <w:t>Geometric Interpretation</w:t>
        </w:r>
        <w:r>
          <w:rPr>
            <w:noProof/>
            <w:webHidden/>
          </w:rPr>
          <w:tab/>
        </w:r>
        <w:r>
          <w:rPr>
            <w:noProof/>
            <w:webHidden/>
          </w:rPr>
          <w:fldChar w:fldCharType="begin"/>
        </w:r>
        <w:r>
          <w:rPr>
            <w:noProof/>
            <w:webHidden/>
          </w:rPr>
          <w:instrText xml:space="preserve"> PAGEREF _Toc224082801 \h </w:instrText>
        </w:r>
        <w:r>
          <w:rPr>
            <w:noProof/>
            <w:webHidden/>
          </w:rPr>
        </w:r>
        <w:r>
          <w:rPr>
            <w:noProof/>
            <w:webHidden/>
          </w:rPr>
          <w:fldChar w:fldCharType="separate"/>
        </w:r>
        <w:r>
          <w:rPr>
            <w:noProof/>
            <w:webHidden/>
          </w:rPr>
          <w:t>384</w:t>
        </w:r>
        <w:r>
          <w:rPr>
            <w:noProof/>
            <w:webHidden/>
          </w:rPr>
          <w:fldChar w:fldCharType="end"/>
        </w:r>
      </w:hyperlink>
    </w:p>
    <w:p w14:paraId="07ECCE8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2" w:history="1">
        <w:r w:rsidRPr="007E1566">
          <w:rPr>
            <w:rStyle w:val="Hyperlink"/>
            <w:noProof/>
          </w:rPr>
          <w:t>Testing Methodology</w:t>
        </w:r>
        <w:r>
          <w:rPr>
            <w:noProof/>
            <w:webHidden/>
          </w:rPr>
          <w:tab/>
        </w:r>
        <w:r>
          <w:rPr>
            <w:noProof/>
            <w:webHidden/>
          </w:rPr>
          <w:fldChar w:fldCharType="begin"/>
        </w:r>
        <w:r>
          <w:rPr>
            <w:noProof/>
            <w:webHidden/>
          </w:rPr>
          <w:instrText xml:space="preserve"> PAGEREF _Toc224082802 \h </w:instrText>
        </w:r>
        <w:r>
          <w:rPr>
            <w:noProof/>
            <w:webHidden/>
          </w:rPr>
        </w:r>
        <w:r>
          <w:rPr>
            <w:noProof/>
            <w:webHidden/>
          </w:rPr>
          <w:fldChar w:fldCharType="separate"/>
        </w:r>
        <w:r>
          <w:rPr>
            <w:noProof/>
            <w:webHidden/>
          </w:rPr>
          <w:t>385</w:t>
        </w:r>
        <w:r>
          <w:rPr>
            <w:noProof/>
            <w:webHidden/>
          </w:rPr>
          <w:fldChar w:fldCharType="end"/>
        </w:r>
      </w:hyperlink>
    </w:p>
    <w:p w14:paraId="22BC1F7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03" w:history="1">
        <w:r w:rsidRPr="007E1566">
          <w:rPr>
            <w:rStyle w:val="Hyperlink"/>
            <w:noProof/>
          </w:rPr>
          <w:t>19.8 The Separation Principle</w:t>
        </w:r>
        <w:r>
          <w:rPr>
            <w:noProof/>
            <w:webHidden/>
          </w:rPr>
          <w:tab/>
        </w:r>
        <w:r>
          <w:rPr>
            <w:noProof/>
            <w:webHidden/>
          </w:rPr>
          <w:fldChar w:fldCharType="begin"/>
        </w:r>
        <w:r>
          <w:rPr>
            <w:noProof/>
            <w:webHidden/>
          </w:rPr>
          <w:instrText xml:space="preserve"> PAGEREF _Toc224082803 \h </w:instrText>
        </w:r>
        <w:r>
          <w:rPr>
            <w:noProof/>
            <w:webHidden/>
          </w:rPr>
        </w:r>
        <w:r>
          <w:rPr>
            <w:noProof/>
            <w:webHidden/>
          </w:rPr>
          <w:fldChar w:fldCharType="separate"/>
        </w:r>
        <w:r>
          <w:rPr>
            <w:noProof/>
            <w:webHidden/>
          </w:rPr>
          <w:t>385</w:t>
        </w:r>
        <w:r>
          <w:rPr>
            <w:noProof/>
            <w:webHidden/>
          </w:rPr>
          <w:fldChar w:fldCharType="end"/>
        </w:r>
      </w:hyperlink>
    </w:p>
    <w:p w14:paraId="261096F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4" w:history="1">
        <w:r w:rsidRPr="007E1566">
          <w:rPr>
            <w:rStyle w:val="Hyperlink"/>
            <w:noProof/>
          </w:rPr>
          <w:t>The Principle</w:t>
        </w:r>
        <w:r>
          <w:rPr>
            <w:noProof/>
            <w:webHidden/>
          </w:rPr>
          <w:tab/>
        </w:r>
        <w:r>
          <w:rPr>
            <w:noProof/>
            <w:webHidden/>
          </w:rPr>
          <w:fldChar w:fldCharType="begin"/>
        </w:r>
        <w:r>
          <w:rPr>
            <w:noProof/>
            <w:webHidden/>
          </w:rPr>
          <w:instrText xml:space="preserve"> PAGEREF _Toc224082804 \h </w:instrText>
        </w:r>
        <w:r>
          <w:rPr>
            <w:noProof/>
            <w:webHidden/>
          </w:rPr>
        </w:r>
        <w:r>
          <w:rPr>
            <w:noProof/>
            <w:webHidden/>
          </w:rPr>
          <w:fldChar w:fldCharType="separate"/>
        </w:r>
        <w:r>
          <w:rPr>
            <w:noProof/>
            <w:webHidden/>
          </w:rPr>
          <w:t>385</w:t>
        </w:r>
        <w:r>
          <w:rPr>
            <w:noProof/>
            <w:webHidden/>
          </w:rPr>
          <w:fldChar w:fldCharType="end"/>
        </w:r>
      </w:hyperlink>
    </w:p>
    <w:p w14:paraId="657D319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5" w:history="1">
        <w:r w:rsidRPr="007E1566">
          <w:rPr>
            <w:rStyle w:val="Hyperlink"/>
            <w:noProof/>
          </w:rPr>
          <w:t>Connection to the Tensor Hierarchy</w:t>
        </w:r>
        <w:r>
          <w:rPr>
            <w:noProof/>
            <w:webHidden/>
          </w:rPr>
          <w:tab/>
        </w:r>
        <w:r>
          <w:rPr>
            <w:noProof/>
            <w:webHidden/>
          </w:rPr>
          <w:fldChar w:fldCharType="begin"/>
        </w:r>
        <w:r>
          <w:rPr>
            <w:noProof/>
            <w:webHidden/>
          </w:rPr>
          <w:instrText xml:space="preserve"> PAGEREF _Toc224082805 \h </w:instrText>
        </w:r>
        <w:r>
          <w:rPr>
            <w:noProof/>
            <w:webHidden/>
          </w:rPr>
        </w:r>
        <w:r>
          <w:rPr>
            <w:noProof/>
            <w:webHidden/>
          </w:rPr>
          <w:fldChar w:fldCharType="separate"/>
        </w:r>
        <w:r>
          <w:rPr>
            <w:noProof/>
            <w:webHidden/>
          </w:rPr>
          <w:t>386</w:t>
        </w:r>
        <w:r>
          <w:rPr>
            <w:noProof/>
            <w:webHidden/>
          </w:rPr>
          <w:fldChar w:fldCharType="end"/>
        </w:r>
      </w:hyperlink>
    </w:p>
    <w:p w14:paraId="0EE3505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6" w:history="1">
        <w:r w:rsidRPr="007E1566">
          <w:rPr>
            <w:rStyle w:val="Hyperlink"/>
            <w:bCs/>
            <w:noProof/>
          </w:rPr>
          <w:t>The Norm Kernel: Compiling Normative Constraints into Verified Automata</w:t>
        </w:r>
        <w:r>
          <w:rPr>
            <w:noProof/>
            <w:webHidden/>
          </w:rPr>
          <w:tab/>
        </w:r>
        <w:r>
          <w:rPr>
            <w:noProof/>
            <w:webHidden/>
          </w:rPr>
          <w:fldChar w:fldCharType="begin"/>
        </w:r>
        <w:r>
          <w:rPr>
            <w:noProof/>
            <w:webHidden/>
          </w:rPr>
          <w:instrText xml:space="preserve"> PAGEREF _Toc224082806 \h </w:instrText>
        </w:r>
        <w:r>
          <w:rPr>
            <w:noProof/>
            <w:webHidden/>
          </w:rPr>
        </w:r>
        <w:r>
          <w:rPr>
            <w:noProof/>
            <w:webHidden/>
          </w:rPr>
          <w:fldChar w:fldCharType="separate"/>
        </w:r>
        <w:r>
          <w:rPr>
            <w:noProof/>
            <w:webHidden/>
          </w:rPr>
          <w:t>388</w:t>
        </w:r>
        <w:r>
          <w:rPr>
            <w:noProof/>
            <w:webHidden/>
          </w:rPr>
          <w:fldChar w:fldCharType="end"/>
        </w:r>
      </w:hyperlink>
    </w:p>
    <w:p w14:paraId="418E943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07" w:history="1">
        <w:r w:rsidRPr="007E1566">
          <w:rPr>
            <w:rStyle w:val="Hyperlink"/>
            <w:noProof/>
          </w:rPr>
          <w:t>19.9 Democratic Governance as Metric Selection</w:t>
        </w:r>
        <w:r>
          <w:rPr>
            <w:noProof/>
            <w:webHidden/>
          </w:rPr>
          <w:tab/>
        </w:r>
        <w:r>
          <w:rPr>
            <w:noProof/>
            <w:webHidden/>
          </w:rPr>
          <w:fldChar w:fldCharType="begin"/>
        </w:r>
        <w:r>
          <w:rPr>
            <w:noProof/>
            <w:webHidden/>
          </w:rPr>
          <w:instrText xml:space="preserve"> PAGEREF _Toc224082807 \h </w:instrText>
        </w:r>
        <w:r>
          <w:rPr>
            <w:noProof/>
            <w:webHidden/>
          </w:rPr>
        </w:r>
        <w:r>
          <w:rPr>
            <w:noProof/>
            <w:webHidden/>
          </w:rPr>
          <w:fldChar w:fldCharType="separate"/>
        </w:r>
        <w:r>
          <w:rPr>
            <w:noProof/>
            <w:webHidden/>
          </w:rPr>
          <w:t>389</w:t>
        </w:r>
        <w:r>
          <w:rPr>
            <w:noProof/>
            <w:webHidden/>
          </w:rPr>
          <w:fldChar w:fldCharType="end"/>
        </w:r>
      </w:hyperlink>
    </w:p>
    <w:p w14:paraId="15D9D88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8" w:history="1">
        <w:r w:rsidRPr="007E1566">
          <w:rPr>
            <w:rStyle w:val="Hyperlink"/>
            <w:noProof/>
          </w:rPr>
          <w:t>The Governance Account, Implemented</w:t>
        </w:r>
        <w:r>
          <w:rPr>
            <w:noProof/>
            <w:webHidden/>
          </w:rPr>
          <w:tab/>
        </w:r>
        <w:r>
          <w:rPr>
            <w:noProof/>
            <w:webHidden/>
          </w:rPr>
          <w:fldChar w:fldCharType="begin"/>
        </w:r>
        <w:r>
          <w:rPr>
            <w:noProof/>
            <w:webHidden/>
          </w:rPr>
          <w:instrText xml:space="preserve"> PAGEREF _Toc224082808 \h </w:instrText>
        </w:r>
        <w:r>
          <w:rPr>
            <w:noProof/>
            <w:webHidden/>
          </w:rPr>
        </w:r>
        <w:r>
          <w:rPr>
            <w:noProof/>
            <w:webHidden/>
          </w:rPr>
          <w:fldChar w:fldCharType="separate"/>
        </w:r>
        <w:r>
          <w:rPr>
            <w:noProof/>
            <w:webHidden/>
          </w:rPr>
          <w:t>389</w:t>
        </w:r>
        <w:r>
          <w:rPr>
            <w:noProof/>
            <w:webHidden/>
          </w:rPr>
          <w:fldChar w:fldCharType="end"/>
        </w:r>
      </w:hyperlink>
    </w:p>
    <w:p w14:paraId="615584B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9" w:history="1">
        <w:r w:rsidRPr="007E1566">
          <w:rPr>
            <w:rStyle w:val="Hyperlink"/>
            <w:noProof/>
          </w:rPr>
          <w:t>Metric Pluralism in Practice</w:t>
        </w:r>
        <w:r>
          <w:rPr>
            <w:noProof/>
            <w:webHidden/>
          </w:rPr>
          <w:tab/>
        </w:r>
        <w:r>
          <w:rPr>
            <w:noProof/>
            <w:webHidden/>
          </w:rPr>
          <w:fldChar w:fldCharType="begin"/>
        </w:r>
        <w:r>
          <w:rPr>
            <w:noProof/>
            <w:webHidden/>
          </w:rPr>
          <w:instrText xml:space="preserve"> PAGEREF _Toc224082809 \h </w:instrText>
        </w:r>
        <w:r>
          <w:rPr>
            <w:noProof/>
            <w:webHidden/>
          </w:rPr>
        </w:r>
        <w:r>
          <w:rPr>
            <w:noProof/>
            <w:webHidden/>
          </w:rPr>
          <w:fldChar w:fldCharType="separate"/>
        </w:r>
        <w:r>
          <w:rPr>
            <w:noProof/>
            <w:webHidden/>
          </w:rPr>
          <w:t>389</w:t>
        </w:r>
        <w:r>
          <w:rPr>
            <w:noProof/>
            <w:webHidden/>
          </w:rPr>
          <w:fldChar w:fldCharType="end"/>
        </w:r>
      </w:hyperlink>
    </w:p>
    <w:p w14:paraId="28D25FF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0" w:history="1">
        <w:r w:rsidRPr="007E1566">
          <w:rPr>
            <w:rStyle w:val="Hyperlink"/>
            <w:noProof/>
          </w:rPr>
          <w:t>Connection to Contraction</w:t>
        </w:r>
        <w:r>
          <w:rPr>
            <w:noProof/>
            <w:webHidden/>
          </w:rPr>
          <w:tab/>
        </w:r>
        <w:r>
          <w:rPr>
            <w:noProof/>
            <w:webHidden/>
          </w:rPr>
          <w:fldChar w:fldCharType="begin"/>
        </w:r>
        <w:r>
          <w:rPr>
            <w:noProof/>
            <w:webHidden/>
          </w:rPr>
          <w:instrText xml:space="preserve"> PAGEREF _Toc224082810 \h </w:instrText>
        </w:r>
        <w:r>
          <w:rPr>
            <w:noProof/>
            <w:webHidden/>
          </w:rPr>
        </w:r>
        <w:r>
          <w:rPr>
            <w:noProof/>
            <w:webHidden/>
          </w:rPr>
          <w:fldChar w:fldCharType="separate"/>
        </w:r>
        <w:r>
          <w:rPr>
            <w:noProof/>
            <w:webHidden/>
          </w:rPr>
          <w:t>390</w:t>
        </w:r>
        <w:r>
          <w:rPr>
            <w:noProof/>
            <w:webHidden/>
          </w:rPr>
          <w:fldChar w:fldCharType="end"/>
        </w:r>
      </w:hyperlink>
    </w:p>
    <w:p w14:paraId="29B852A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11" w:history="1">
        <w:r w:rsidRPr="007E1566">
          <w:rPr>
            <w:rStyle w:val="Hyperlink"/>
            <w:noProof/>
          </w:rPr>
          <w:t>19.10 The Grand Unified AI Safety Stack</w:t>
        </w:r>
        <w:r>
          <w:rPr>
            <w:noProof/>
            <w:webHidden/>
          </w:rPr>
          <w:tab/>
        </w:r>
        <w:r>
          <w:rPr>
            <w:noProof/>
            <w:webHidden/>
          </w:rPr>
          <w:fldChar w:fldCharType="begin"/>
        </w:r>
        <w:r>
          <w:rPr>
            <w:noProof/>
            <w:webHidden/>
          </w:rPr>
          <w:instrText xml:space="preserve"> PAGEREF _Toc224082811 \h </w:instrText>
        </w:r>
        <w:r>
          <w:rPr>
            <w:noProof/>
            <w:webHidden/>
          </w:rPr>
        </w:r>
        <w:r>
          <w:rPr>
            <w:noProof/>
            <w:webHidden/>
          </w:rPr>
          <w:fldChar w:fldCharType="separate"/>
        </w:r>
        <w:r>
          <w:rPr>
            <w:noProof/>
            <w:webHidden/>
          </w:rPr>
          <w:t>390</w:t>
        </w:r>
        <w:r>
          <w:rPr>
            <w:noProof/>
            <w:webHidden/>
          </w:rPr>
          <w:fldChar w:fldCharType="end"/>
        </w:r>
      </w:hyperlink>
    </w:p>
    <w:p w14:paraId="1F46EAC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2" w:history="1">
        <w:r w:rsidRPr="007E1566">
          <w:rPr>
            <w:rStyle w:val="Hyperlink"/>
            <w:noProof/>
          </w:rPr>
          <w:t>The Seven-Layer Architecture</w:t>
        </w:r>
        <w:r>
          <w:rPr>
            <w:noProof/>
            <w:webHidden/>
          </w:rPr>
          <w:tab/>
        </w:r>
        <w:r>
          <w:rPr>
            <w:noProof/>
            <w:webHidden/>
          </w:rPr>
          <w:fldChar w:fldCharType="begin"/>
        </w:r>
        <w:r>
          <w:rPr>
            <w:noProof/>
            <w:webHidden/>
          </w:rPr>
          <w:instrText xml:space="preserve"> PAGEREF _Toc224082812 \h </w:instrText>
        </w:r>
        <w:r>
          <w:rPr>
            <w:noProof/>
            <w:webHidden/>
          </w:rPr>
        </w:r>
        <w:r>
          <w:rPr>
            <w:noProof/>
            <w:webHidden/>
          </w:rPr>
          <w:fldChar w:fldCharType="separate"/>
        </w:r>
        <w:r>
          <w:rPr>
            <w:noProof/>
            <w:webHidden/>
          </w:rPr>
          <w:t>390</w:t>
        </w:r>
        <w:r>
          <w:rPr>
            <w:noProof/>
            <w:webHidden/>
          </w:rPr>
          <w:fldChar w:fldCharType="end"/>
        </w:r>
      </w:hyperlink>
    </w:p>
    <w:p w14:paraId="7EA939D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3" w:history="1">
        <w:r w:rsidRPr="007E1566">
          <w:rPr>
            <w:rStyle w:val="Hyperlink"/>
            <w:noProof/>
          </w:rPr>
          <w:t>The Safety Stack as a Fiber Bundle</w:t>
        </w:r>
        <w:r>
          <w:rPr>
            <w:noProof/>
            <w:webHidden/>
          </w:rPr>
          <w:tab/>
        </w:r>
        <w:r>
          <w:rPr>
            <w:noProof/>
            <w:webHidden/>
          </w:rPr>
          <w:fldChar w:fldCharType="begin"/>
        </w:r>
        <w:r>
          <w:rPr>
            <w:noProof/>
            <w:webHidden/>
          </w:rPr>
          <w:instrText xml:space="preserve"> PAGEREF _Toc224082813 \h </w:instrText>
        </w:r>
        <w:r>
          <w:rPr>
            <w:noProof/>
            <w:webHidden/>
          </w:rPr>
        </w:r>
        <w:r>
          <w:rPr>
            <w:noProof/>
            <w:webHidden/>
          </w:rPr>
          <w:fldChar w:fldCharType="separate"/>
        </w:r>
        <w:r>
          <w:rPr>
            <w:noProof/>
            <w:webHidden/>
          </w:rPr>
          <w:t>391</w:t>
        </w:r>
        <w:r>
          <w:rPr>
            <w:noProof/>
            <w:webHidden/>
          </w:rPr>
          <w:fldChar w:fldCharType="end"/>
        </w:r>
      </w:hyperlink>
    </w:p>
    <w:p w14:paraId="3D1CE8B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14" w:history="1">
        <w:r w:rsidRPr="007E1566">
          <w:rPr>
            <w:rStyle w:val="Hyperlink"/>
            <w:noProof/>
          </w:rPr>
          <w:t>19.11 Case Study: Autonomous Hospital Ward</w:t>
        </w:r>
        <w:r>
          <w:rPr>
            <w:noProof/>
            <w:webHidden/>
          </w:rPr>
          <w:tab/>
        </w:r>
        <w:r>
          <w:rPr>
            <w:noProof/>
            <w:webHidden/>
          </w:rPr>
          <w:fldChar w:fldCharType="begin"/>
        </w:r>
        <w:r>
          <w:rPr>
            <w:noProof/>
            <w:webHidden/>
          </w:rPr>
          <w:instrText xml:space="preserve"> PAGEREF _Toc224082814 \h </w:instrText>
        </w:r>
        <w:r>
          <w:rPr>
            <w:noProof/>
            <w:webHidden/>
          </w:rPr>
        </w:r>
        <w:r>
          <w:rPr>
            <w:noProof/>
            <w:webHidden/>
          </w:rPr>
          <w:fldChar w:fldCharType="separate"/>
        </w:r>
        <w:r>
          <w:rPr>
            <w:noProof/>
            <w:webHidden/>
          </w:rPr>
          <w:t>391</w:t>
        </w:r>
        <w:r>
          <w:rPr>
            <w:noProof/>
            <w:webHidden/>
          </w:rPr>
          <w:fldChar w:fldCharType="end"/>
        </w:r>
      </w:hyperlink>
    </w:p>
    <w:p w14:paraId="1919696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5" w:history="1">
        <w:r w:rsidRPr="007E1566">
          <w:rPr>
            <w:rStyle w:val="Hyperlink"/>
            <w:noProof/>
          </w:rPr>
          <w:t>The Setting</w:t>
        </w:r>
        <w:r>
          <w:rPr>
            <w:noProof/>
            <w:webHidden/>
          </w:rPr>
          <w:tab/>
        </w:r>
        <w:r>
          <w:rPr>
            <w:noProof/>
            <w:webHidden/>
          </w:rPr>
          <w:fldChar w:fldCharType="begin"/>
        </w:r>
        <w:r>
          <w:rPr>
            <w:noProof/>
            <w:webHidden/>
          </w:rPr>
          <w:instrText xml:space="preserve"> PAGEREF _Toc224082815 \h </w:instrText>
        </w:r>
        <w:r>
          <w:rPr>
            <w:noProof/>
            <w:webHidden/>
          </w:rPr>
        </w:r>
        <w:r>
          <w:rPr>
            <w:noProof/>
            <w:webHidden/>
          </w:rPr>
          <w:fldChar w:fldCharType="separate"/>
        </w:r>
        <w:r>
          <w:rPr>
            <w:noProof/>
            <w:webHidden/>
          </w:rPr>
          <w:t>392</w:t>
        </w:r>
        <w:r>
          <w:rPr>
            <w:noProof/>
            <w:webHidden/>
          </w:rPr>
          <w:fldChar w:fldCharType="end"/>
        </w:r>
      </w:hyperlink>
    </w:p>
    <w:p w14:paraId="7EEDB74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6" w:history="1">
        <w:r w:rsidRPr="007E1566">
          <w:rPr>
            <w:rStyle w:val="Hyperlink"/>
            <w:noProof/>
          </w:rPr>
          <w:t>ErisML Specification</w:t>
        </w:r>
        <w:r>
          <w:rPr>
            <w:noProof/>
            <w:webHidden/>
          </w:rPr>
          <w:tab/>
        </w:r>
        <w:r>
          <w:rPr>
            <w:noProof/>
            <w:webHidden/>
          </w:rPr>
          <w:fldChar w:fldCharType="begin"/>
        </w:r>
        <w:r>
          <w:rPr>
            <w:noProof/>
            <w:webHidden/>
          </w:rPr>
          <w:instrText xml:space="preserve"> PAGEREF _Toc224082816 \h </w:instrText>
        </w:r>
        <w:r>
          <w:rPr>
            <w:noProof/>
            <w:webHidden/>
          </w:rPr>
        </w:r>
        <w:r>
          <w:rPr>
            <w:noProof/>
            <w:webHidden/>
          </w:rPr>
          <w:fldChar w:fldCharType="separate"/>
        </w:r>
        <w:r>
          <w:rPr>
            <w:noProof/>
            <w:webHidden/>
          </w:rPr>
          <w:t>392</w:t>
        </w:r>
        <w:r>
          <w:rPr>
            <w:noProof/>
            <w:webHidden/>
          </w:rPr>
          <w:fldChar w:fldCharType="end"/>
        </w:r>
      </w:hyperlink>
    </w:p>
    <w:p w14:paraId="009E4D8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7" w:history="1">
        <w:r w:rsidRPr="007E1566">
          <w:rPr>
            <w:rStyle w:val="Hyperlink"/>
            <w:noProof/>
          </w:rPr>
          <w:t>Ethics Modules</w:t>
        </w:r>
        <w:r>
          <w:rPr>
            <w:noProof/>
            <w:webHidden/>
          </w:rPr>
          <w:tab/>
        </w:r>
        <w:r>
          <w:rPr>
            <w:noProof/>
            <w:webHidden/>
          </w:rPr>
          <w:fldChar w:fldCharType="begin"/>
        </w:r>
        <w:r>
          <w:rPr>
            <w:noProof/>
            <w:webHidden/>
          </w:rPr>
          <w:instrText xml:space="preserve"> PAGEREF _Toc224082817 \h </w:instrText>
        </w:r>
        <w:r>
          <w:rPr>
            <w:noProof/>
            <w:webHidden/>
          </w:rPr>
        </w:r>
        <w:r>
          <w:rPr>
            <w:noProof/>
            <w:webHidden/>
          </w:rPr>
          <w:fldChar w:fldCharType="separate"/>
        </w:r>
        <w:r>
          <w:rPr>
            <w:noProof/>
            <w:webHidden/>
          </w:rPr>
          <w:t>392</w:t>
        </w:r>
        <w:r>
          <w:rPr>
            <w:noProof/>
            <w:webHidden/>
          </w:rPr>
          <w:fldChar w:fldCharType="end"/>
        </w:r>
      </w:hyperlink>
    </w:p>
    <w:p w14:paraId="5412242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8" w:history="1">
        <w:r w:rsidRPr="007E1566">
          <w:rPr>
            <w:rStyle w:val="Hyperlink"/>
            <w:noProof/>
          </w:rPr>
          <w:t>Governance Profile</w:t>
        </w:r>
        <w:r>
          <w:rPr>
            <w:noProof/>
            <w:webHidden/>
          </w:rPr>
          <w:tab/>
        </w:r>
        <w:r>
          <w:rPr>
            <w:noProof/>
            <w:webHidden/>
          </w:rPr>
          <w:fldChar w:fldCharType="begin"/>
        </w:r>
        <w:r>
          <w:rPr>
            <w:noProof/>
            <w:webHidden/>
          </w:rPr>
          <w:instrText xml:space="preserve"> PAGEREF _Toc224082818 \h </w:instrText>
        </w:r>
        <w:r>
          <w:rPr>
            <w:noProof/>
            <w:webHidden/>
          </w:rPr>
        </w:r>
        <w:r>
          <w:rPr>
            <w:noProof/>
            <w:webHidden/>
          </w:rPr>
          <w:fldChar w:fldCharType="separate"/>
        </w:r>
        <w:r>
          <w:rPr>
            <w:noProof/>
            <w:webHidden/>
          </w:rPr>
          <w:t>392</w:t>
        </w:r>
        <w:r>
          <w:rPr>
            <w:noProof/>
            <w:webHidden/>
          </w:rPr>
          <w:fldChar w:fldCharType="end"/>
        </w:r>
      </w:hyperlink>
    </w:p>
    <w:p w14:paraId="5702487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9" w:history="1">
        <w:r w:rsidRPr="007E1566">
          <w:rPr>
            <w:rStyle w:val="Hyperlink"/>
            <w:noProof/>
          </w:rPr>
          <w:t>A Decision Scenario</w:t>
        </w:r>
        <w:r>
          <w:rPr>
            <w:noProof/>
            <w:webHidden/>
          </w:rPr>
          <w:tab/>
        </w:r>
        <w:r>
          <w:rPr>
            <w:noProof/>
            <w:webHidden/>
          </w:rPr>
          <w:fldChar w:fldCharType="begin"/>
        </w:r>
        <w:r>
          <w:rPr>
            <w:noProof/>
            <w:webHidden/>
          </w:rPr>
          <w:instrText xml:space="preserve"> PAGEREF _Toc224082819 \h </w:instrText>
        </w:r>
        <w:r>
          <w:rPr>
            <w:noProof/>
            <w:webHidden/>
          </w:rPr>
        </w:r>
        <w:r>
          <w:rPr>
            <w:noProof/>
            <w:webHidden/>
          </w:rPr>
          <w:fldChar w:fldCharType="separate"/>
        </w:r>
        <w:r>
          <w:rPr>
            <w:noProof/>
            <w:webHidden/>
          </w:rPr>
          <w:t>393</w:t>
        </w:r>
        <w:r>
          <w:rPr>
            <w:noProof/>
            <w:webHidden/>
          </w:rPr>
          <w:fldChar w:fldCharType="end"/>
        </w:r>
      </w:hyperlink>
    </w:p>
    <w:p w14:paraId="0DA296B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0" w:history="1">
        <w:r w:rsidRPr="007E1566">
          <w:rPr>
            <w:rStyle w:val="Hyperlink"/>
            <w:noProof/>
          </w:rPr>
          <w:t>19.12 Looking Forward</w:t>
        </w:r>
        <w:r>
          <w:rPr>
            <w:noProof/>
            <w:webHidden/>
          </w:rPr>
          <w:tab/>
        </w:r>
        <w:r>
          <w:rPr>
            <w:noProof/>
            <w:webHidden/>
          </w:rPr>
          <w:fldChar w:fldCharType="begin"/>
        </w:r>
        <w:r>
          <w:rPr>
            <w:noProof/>
            <w:webHidden/>
          </w:rPr>
          <w:instrText xml:space="preserve"> PAGEREF _Toc224082820 \h </w:instrText>
        </w:r>
        <w:r>
          <w:rPr>
            <w:noProof/>
            <w:webHidden/>
          </w:rPr>
        </w:r>
        <w:r>
          <w:rPr>
            <w:noProof/>
            <w:webHidden/>
          </w:rPr>
          <w:fldChar w:fldCharType="separate"/>
        </w:r>
        <w:r>
          <w:rPr>
            <w:noProof/>
            <w:webHidden/>
          </w:rPr>
          <w:t>394</w:t>
        </w:r>
        <w:r>
          <w:rPr>
            <w:noProof/>
            <w:webHidden/>
          </w:rPr>
          <w:fldChar w:fldCharType="end"/>
        </w:r>
      </w:hyperlink>
    </w:p>
    <w:p w14:paraId="317C6E4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1" w:history="1">
        <w:r w:rsidRPr="007E1566">
          <w:rPr>
            <w:rStyle w:val="Hyperlink"/>
            <w:noProof/>
          </w:rPr>
          <w:t>19.13 Tensor-Structured Canonicalization: From Flat Encoders to Geometric Pipelines</w:t>
        </w:r>
        <w:r>
          <w:rPr>
            <w:noProof/>
            <w:webHidden/>
          </w:rPr>
          <w:tab/>
        </w:r>
        <w:r>
          <w:rPr>
            <w:noProof/>
            <w:webHidden/>
          </w:rPr>
          <w:fldChar w:fldCharType="begin"/>
        </w:r>
        <w:r>
          <w:rPr>
            <w:noProof/>
            <w:webHidden/>
          </w:rPr>
          <w:instrText xml:space="preserve"> PAGEREF _Toc224082821 \h </w:instrText>
        </w:r>
        <w:r>
          <w:rPr>
            <w:noProof/>
            <w:webHidden/>
          </w:rPr>
        </w:r>
        <w:r>
          <w:rPr>
            <w:noProof/>
            <w:webHidden/>
          </w:rPr>
          <w:fldChar w:fldCharType="separate"/>
        </w:r>
        <w:r>
          <w:rPr>
            <w:noProof/>
            <w:webHidden/>
          </w:rPr>
          <w:t>394</w:t>
        </w:r>
        <w:r>
          <w:rPr>
            <w:noProof/>
            <w:webHidden/>
          </w:rPr>
          <w:fldChar w:fldCharType="end"/>
        </w:r>
      </w:hyperlink>
    </w:p>
    <w:p w14:paraId="0DA063E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2" w:history="1">
        <w:r w:rsidRPr="007E1566">
          <w:rPr>
            <w:rStyle w:val="Hyperlink"/>
            <w:noProof/>
          </w:rPr>
          <w:t>Proposal 1: Rank-2 Internal Representation Tensor</w:t>
        </w:r>
        <w:r>
          <w:rPr>
            <w:noProof/>
            <w:webHidden/>
          </w:rPr>
          <w:tab/>
        </w:r>
        <w:r>
          <w:rPr>
            <w:noProof/>
            <w:webHidden/>
          </w:rPr>
          <w:fldChar w:fldCharType="begin"/>
        </w:r>
        <w:r>
          <w:rPr>
            <w:noProof/>
            <w:webHidden/>
          </w:rPr>
          <w:instrText xml:space="preserve"> PAGEREF _Toc224082822 \h </w:instrText>
        </w:r>
        <w:r>
          <w:rPr>
            <w:noProof/>
            <w:webHidden/>
          </w:rPr>
        </w:r>
        <w:r>
          <w:rPr>
            <w:noProof/>
            <w:webHidden/>
          </w:rPr>
          <w:fldChar w:fldCharType="separate"/>
        </w:r>
        <w:r>
          <w:rPr>
            <w:noProof/>
            <w:webHidden/>
          </w:rPr>
          <w:t>395</w:t>
        </w:r>
        <w:r>
          <w:rPr>
            <w:noProof/>
            <w:webHidden/>
          </w:rPr>
          <w:fldChar w:fldCharType="end"/>
        </w:r>
      </w:hyperlink>
    </w:p>
    <w:p w14:paraId="5D2660C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3" w:history="1">
        <w:r w:rsidRPr="007E1566">
          <w:rPr>
            <w:rStyle w:val="Hyperlink"/>
            <w:noProof/>
          </w:rPr>
          <w:t>Proposal 2: Rank-3 Uncertainty-Aware Canonicalization</w:t>
        </w:r>
        <w:r>
          <w:rPr>
            <w:noProof/>
            <w:webHidden/>
          </w:rPr>
          <w:tab/>
        </w:r>
        <w:r>
          <w:rPr>
            <w:noProof/>
            <w:webHidden/>
          </w:rPr>
          <w:fldChar w:fldCharType="begin"/>
        </w:r>
        <w:r>
          <w:rPr>
            <w:noProof/>
            <w:webHidden/>
          </w:rPr>
          <w:instrText xml:space="preserve"> PAGEREF _Toc224082823 \h </w:instrText>
        </w:r>
        <w:r>
          <w:rPr>
            <w:noProof/>
            <w:webHidden/>
          </w:rPr>
        </w:r>
        <w:r>
          <w:rPr>
            <w:noProof/>
            <w:webHidden/>
          </w:rPr>
          <w:fldChar w:fldCharType="separate"/>
        </w:r>
        <w:r>
          <w:rPr>
            <w:noProof/>
            <w:webHidden/>
          </w:rPr>
          <w:t>396</w:t>
        </w:r>
        <w:r>
          <w:rPr>
            <w:noProof/>
            <w:webHidden/>
          </w:rPr>
          <w:fldChar w:fldCharType="end"/>
        </w:r>
      </w:hyperlink>
    </w:p>
    <w:p w14:paraId="245B786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4" w:history="1">
        <w:r w:rsidRPr="007E1566">
          <w:rPr>
            <w:rStyle w:val="Hyperlink"/>
            <w:noProof/>
          </w:rPr>
          <w:t>Proposal 3: Rank-5 Coalition Parsing for Multi-Agent Inputs</w:t>
        </w:r>
        <w:r>
          <w:rPr>
            <w:noProof/>
            <w:webHidden/>
          </w:rPr>
          <w:tab/>
        </w:r>
        <w:r>
          <w:rPr>
            <w:noProof/>
            <w:webHidden/>
          </w:rPr>
          <w:fldChar w:fldCharType="begin"/>
        </w:r>
        <w:r>
          <w:rPr>
            <w:noProof/>
            <w:webHidden/>
          </w:rPr>
          <w:instrText xml:space="preserve"> PAGEREF _Toc224082824 \h </w:instrText>
        </w:r>
        <w:r>
          <w:rPr>
            <w:noProof/>
            <w:webHidden/>
          </w:rPr>
        </w:r>
        <w:r>
          <w:rPr>
            <w:noProof/>
            <w:webHidden/>
          </w:rPr>
          <w:fldChar w:fldCharType="separate"/>
        </w:r>
        <w:r>
          <w:rPr>
            <w:noProof/>
            <w:webHidden/>
          </w:rPr>
          <w:t>397</w:t>
        </w:r>
        <w:r>
          <w:rPr>
            <w:noProof/>
            <w:webHidden/>
          </w:rPr>
          <w:fldChar w:fldCharType="end"/>
        </w:r>
      </w:hyperlink>
    </w:p>
    <w:p w14:paraId="6427C80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5" w:history="1">
        <w:r w:rsidRPr="007E1566">
          <w:rPr>
            <w:rStyle w:val="Hyperlink"/>
            <w:noProof/>
          </w:rPr>
          <w:t>Proposal 4: Rank-4 Temporal Tracking and Moral Holonomy</w:t>
        </w:r>
        <w:r>
          <w:rPr>
            <w:noProof/>
            <w:webHidden/>
          </w:rPr>
          <w:tab/>
        </w:r>
        <w:r>
          <w:rPr>
            <w:noProof/>
            <w:webHidden/>
          </w:rPr>
          <w:fldChar w:fldCharType="begin"/>
        </w:r>
        <w:r>
          <w:rPr>
            <w:noProof/>
            <w:webHidden/>
          </w:rPr>
          <w:instrText xml:space="preserve"> PAGEREF _Toc224082825 \h </w:instrText>
        </w:r>
        <w:r>
          <w:rPr>
            <w:noProof/>
            <w:webHidden/>
          </w:rPr>
        </w:r>
        <w:r>
          <w:rPr>
            <w:noProof/>
            <w:webHidden/>
          </w:rPr>
          <w:fldChar w:fldCharType="separate"/>
        </w:r>
        <w:r>
          <w:rPr>
            <w:noProof/>
            <w:webHidden/>
          </w:rPr>
          <w:t>398</w:t>
        </w:r>
        <w:r>
          <w:rPr>
            <w:noProof/>
            <w:webHidden/>
          </w:rPr>
          <w:fldChar w:fldCharType="end"/>
        </w:r>
      </w:hyperlink>
    </w:p>
    <w:p w14:paraId="6531E45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6" w:history="1">
        <w:r w:rsidRPr="007E1566">
          <w:rPr>
            <w:rStyle w:val="Hyperlink"/>
            <w:noProof/>
          </w:rPr>
          <w:t>Synthesis and Architectural Integration</w:t>
        </w:r>
        <w:r>
          <w:rPr>
            <w:noProof/>
            <w:webHidden/>
          </w:rPr>
          <w:tab/>
        </w:r>
        <w:r>
          <w:rPr>
            <w:noProof/>
            <w:webHidden/>
          </w:rPr>
          <w:fldChar w:fldCharType="begin"/>
        </w:r>
        <w:r>
          <w:rPr>
            <w:noProof/>
            <w:webHidden/>
          </w:rPr>
          <w:instrText xml:space="preserve"> PAGEREF _Toc224082826 \h </w:instrText>
        </w:r>
        <w:r>
          <w:rPr>
            <w:noProof/>
            <w:webHidden/>
          </w:rPr>
        </w:r>
        <w:r>
          <w:rPr>
            <w:noProof/>
            <w:webHidden/>
          </w:rPr>
          <w:fldChar w:fldCharType="separate"/>
        </w:r>
        <w:r>
          <w:rPr>
            <w:noProof/>
            <w:webHidden/>
          </w:rPr>
          <w:t>399</w:t>
        </w:r>
        <w:r>
          <w:rPr>
            <w:noProof/>
            <w:webHidden/>
          </w:rPr>
          <w:fldChar w:fldCharType="end"/>
        </w:r>
      </w:hyperlink>
    </w:p>
    <w:p w14:paraId="461122F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7"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_Toc224082827 \h </w:instrText>
        </w:r>
        <w:r>
          <w:rPr>
            <w:noProof/>
            <w:webHidden/>
          </w:rPr>
        </w:r>
        <w:r>
          <w:rPr>
            <w:noProof/>
            <w:webHidden/>
          </w:rPr>
          <w:fldChar w:fldCharType="separate"/>
        </w:r>
        <w:r>
          <w:rPr>
            <w:noProof/>
            <w:webHidden/>
          </w:rPr>
          <w:t>401</w:t>
        </w:r>
        <w:r>
          <w:rPr>
            <w:noProof/>
            <w:webHidden/>
          </w:rPr>
          <w:fldChar w:fldCharType="end"/>
        </w:r>
      </w:hyperlink>
    </w:p>
    <w:p w14:paraId="1A76226A" w14:textId="77777777" w:rsidR="000F5166" w:rsidRDefault="000F5166">
      <w:pPr>
        <w:pStyle w:val="TOC1"/>
        <w:rPr>
          <w:rFonts w:asciiTheme="minorHAnsi" w:hAnsiTheme="minorHAnsi"/>
          <w:kern w:val="2"/>
          <w:szCs w:val="24"/>
          <w:lang w:eastAsia="en-US"/>
          <w14:ligatures w14:val="standardContextual"/>
        </w:rPr>
      </w:pPr>
      <w:hyperlink w:anchor="_Toc224082828" w:history="1">
        <w:r w:rsidRPr="007E1566">
          <w:rPr>
            <w:rStyle w:val="Hyperlink"/>
          </w:rPr>
          <w:t>Part VI: Domain Applications</w:t>
        </w:r>
        <w:r>
          <w:rPr>
            <w:webHidden/>
          </w:rPr>
          <w:tab/>
        </w:r>
        <w:r>
          <w:rPr>
            <w:webHidden/>
          </w:rPr>
          <w:fldChar w:fldCharType="begin"/>
        </w:r>
        <w:r>
          <w:rPr>
            <w:webHidden/>
          </w:rPr>
          <w:instrText xml:space="preserve"> PAGEREF _Toc224082828 \h </w:instrText>
        </w:r>
        <w:r>
          <w:rPr>
            <w:webHidden/>
          </w:rPr>
        </w:r>
        <w:r>
          <w:rPr>
            <w:webHidden/>
          </w:rPr>
          <w:fldChar w:fldCharType="separate"/>
        </w:r>
        <w:r>
          <w:rPr>
            <w:webHidden/>
          </w:rPr>
          <w:t>402</w:t>
        </w:r>
        <w:r>
          <w:rPr>
            <w:webHidden/>
          </w:rPr>
          <w:fldChar w:fldCharType="end"/>
        </w:r>
      </w:hyperlink>
    </w:p>
    <w:p w14:paraId="4112EC1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9" w:history="1">
        <w:r w:rsidRPr="007E1566">
          <w:rPr>
            <w:rStyle w:val="Hyperlink"/>
            <w:noProof/>
          </w:rPr>
          <w:t>Methodological Notes for Domain Applications</w:t>
        </w:r>
        <w:r>
          <w:rPr>
            <w:noProof/>
            <w:webHidden/>
          </w:rPr>
          <w:tab/>
        </w:r>
        <w:r>
          <w:rPr>
            <w:noProof/>
            <w:webHidden/>
          </w:rPr>
          <w:fldChar w:fldCharType="begin"/>
        </w:r>
        <w:r>
          <w:rPr>
            <w:noProof/>
            <w:webHidden/>
          </w:rPr>
          <w:instrText xml:space="preserve"> PAGEREF _Toc224082829 \h </w:instrText>
        </w:r>
        <w:r>
          <w:rPr>
            <w:noProof/>
            <w:webHidden/>
          </w:rPr>
        </w:r>
        <w:r>
          <w:rPr>
            <w:noProof/>
            <w:webHidden/>
          </w:rPr>
          <w:fldChar w:fldCharType="separate"/>
        </w:r>
        <w:r>
          <w:rPr>
            <w:noProof/>
            <w:webHidden/>
          </w:rPr>
          <w:t>402</w:t>
        </w:r>
        <w:r>
          <w:rPr>
            <w:noProof/>
            <w:webHidden/>
          </w:rPr>
          <w:fldChar w:fldCharType="end"/>
        </w:r>
      </w:hyperlink>
    </w:p>
    <w:p w14:paraId="0DF7EEF2" w14:textId="77777777" w:rsidR="000F5166" w:rsidRDefault="000F5166">
      <w:pPr>
        <w:pStyle w:val="TOC1"/>
        <w:rPr>
          <w:rFonts w:asciiTheme="minorHAnsi" w:hAnsiTheme="minorHAnsi"/>
          <w:kern w:val="2"/>
          <w:szCs w:val="24"/>
          <w:lang w:eastAsia="en-US"/>
          <w14:ligatures w14:val="standardContextual"/>
        </w:rPr>
      </w:pPr>
      <w:hyperlink w:anchor="_Toc224082830" w:history="1">
        <w:r w:rsidRPr="007E1566">
          <w:rPr>
            <w:rStyle w:val="Hyperlink"/>
          </w:rPr>
          <w:t>Chapter 20: Geometric Economics — The Bond Geodesic Equilibrium</w:t>
        </w:r>
        <w:r>
          <w:rPr>
            <w:webHidden/>
          </w:rPr>
          <w:tab/>
        </w:r>
        <w:r>
          <w:rPr>
            <w:webHidden/>
          </w:rPr>
          <w:fldChar w:fldCharType="begin"/>
        </w:r>
        <w:r>
          <w:rPr>
            <w:webHidden/>
          </w:rPr>
          <w:instrText xml:space="preserve"> PAGEREF _Toc224082830 \h </w:instrText>
        </w:r>
        <w:r>
          <w:rPr>
            <w:webHidden/>
          </w:rPr>
        </w:r>
        <w:r>
          <w:rPr>
            <w:webHidden/>
          </w:rPr>
          <w:fldChar w:fldCharType="separate"/>
        </w:r>
        <w:r>
          <w:rPr>
            <w:webHidden/>
          </w:rPr>
          <w:t>404</w:t>
        </w:r>
        <w:r>
          <w:rPr>
            <w:webHidden/>
          </w:rPr>
          <w:fldChar w:fldCharType="end"/>
        </w:r>
      </w:hyperlink>
    </w:p>
    <w:p w14:paraId="7B96836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1" w:history="1">
        <w:r w:rsidRPr="007E1566">
          <w:rPr>
            <w:rStyle w:val="Hyperlink"/>
            <w:noProof/>
          </w:rPr>
          <w:t>20.1 The Failure of Scalar Economics</w:t>
        </w:r>
        <w:r>
          <w:rPr>
            <w:noProof/>
            <w:webHidden/>
          </w:rPr>
          <w:tab/>
        </w:r>
        <w:r>
          <w:rPr>
            <w:noProof/>
            <w:webHidden/>
          </w:rPr>
          <w:fldChar w:fldCharType="begin"/>
        </w:r>
        <w:r>
          <w:rPr>
            <w:noProof/>
            <w:webHidden/>
          </w:rPr>
          <w:instrText xml:space="preserve"> PAGEREF _Toc224082831 \h </w:instrText>
        </w:r>
        <w:r>
          <w:rPr>
            <w:noProof/>
            <w:webHidden/>
          </w:rPr>
        </w:r>
        <w:r>
          <w:rPr>
            <w:noProof/>
            <w:webHidden/>
          </w:rPr>
          <w:fldChar w:fldCharType="separate"/>
        </w:r>
        <w:r>
          <w:rPr>
            <w:noProof/>
            <w:webHidden/>
          </w:rPr>
          <w:t>404</w:t>
        </w:r>
        <w:r>
          <w:rPr>
            <w:noProof/>
            <w:webHidden/>
          </w:rPr>
          <w:fldChar w:fldCharType="end"/>
        </w:r>
      </w:hyperlink>
    </w:p>
    <w:p w14:paraId="583C80F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2" w:history="1">
        <w:r w:rsidRPr="007E1566">
          <w:rPr>
            <w:rStyle w:val="Hyperlink"/>
            <w:noProof/>
          </w:rPr>
          <w:t>20.2 The Economic Decision Complex</w:t>
        </w:r>
        <w:r>
          <w:rPr>
            <w:noProof/>
            <w:webHidden/>
          </w:rPr>
          <w:tab/>
        </w:r>
        <w:r>
          <w:rPr>
            <w:noProof/>
            <w:webHidden/>
          </w:rPr>
          <w:fldChar w:fldCharType="begin"/>
        </w:r>
        <w:r>
          <w:rPr>
            <w:noProof/>
            <w:webHidden/>
          </w:rPr>
          <w:instrText xml:space="preserve"> PAGEREF _Toc224082832 \h </w:instrText>
        </w:r>
        <w:r>
          <w:rPr>
            <w:noProof/>
            <w:webHidden/>
          </w:rPr>
        </w:r>
        <w:r>
          <w:rPr>
            <w:noProof/>
            <w:webHidden/>
          </w:rPr>
          <w:fldChar w:fldCharType="separate"/>
        </w:r>
        <w:r>
          <w:rPr>
            <w:noProof/>
            <w:webHidden/>
          </w:rPr>
          <w:t>405</w:t>
        </w:r>
        <w:r>
          <w:rPr>
            <w:noProof/>
            <w:webHidden/>
          </w:rPr>
          <w:fldChar w:fldCharType="end"/>
        </w:r>
      </w:hyperlink>
    </w:p>
    <w:p w14:paraId="242CE03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3" w:history="1">
        <w:r w:rsidRPr="007E1566">
          <w:rPr>
            <w:rStyle w:val="Hyperlink"/>
            <w:noProof/>
          </w:rPr>
          <w:t>20.3 Heuristic Bounded Rationality</w:t>
        </w:r>
        <w:r>
          <w:rPr>
            <w:noProof/>
            <w:webHidden/>
          </w:rPr>
          <w:tab/>
        </w:r>
        <w:r>
          <w:rPr>
            <w:noProof/>
            <w:webHidden/>
          </w:rPr>
          <w:fldChar w:fldCharType="begin"/>
        </w:r>
        <w:r>
          <w:rPr>
            <w:noProof/>
            <w:webHidden/>
          </w:rPr>
          <w:instrText xml:space="preserve"> PAGEREF _Toc224082833 \h </w:instrText>
        </w:r>
        <w:r>
          <w:rPr>
            <w:noProof/>
            <w:webHidden/>
          </w:rPr>
        </w:r>
        <w:r>
          <w:rPr>
            <w:noProof/>
            <w:webHidden/>
          </w:rPr>
          <w:fldChar w:fldCharType="separate"/>
        </w:r>
        <w:r>
          <w:rPr>
            <w:noProof/>
            <w:webHidden/>
          </w:rPr>
          <w:t>405</w:t>
        </w:r>
        <w:r>
          <w:rPr>
            <w:noProof/>
            <w:webHidden/>
          </w:rPr>
          <w:fldChar w:fldCharType="end"/>
        </w:r>
      </w:hyperlink>
    </w:p>
    <w:p w14:paraId="68A39A2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4" w:history="1">
        <w:r w:rsidRPr="007E1566">
          <w:rPr>
            <w:rStyle w:val="Hyperlink"/>
            <w:noProof/>
          </w:rPr>
          <w:t>20.4 The Bond Geodesic and the Scalar Irrecoverability Theorem</w:t>
        </w:r>
        <w:r>
          <w:rPr>
            <w:noProof/>
            <w:webHidden/>
          </w:rPr>
          <w:tab/>
        </w:r>
        <w:r>
          <w:rPr>
            <w:noProof/>
            <w:webHidden/>
          </w:rPr>
          <w:fldChar w:fldCharType="begin"/>
        </w:r>
        <w:r>
          <w:rPr>
            <w:noProof/>
            <w:webHidden/>
          </w:rPr>
          <w:instrText xml:space="preserve"> PAGEREF _Toc224082834 \h </w:instrText>
        </w:r>
        <w:r>
          <w:rPr>
            <w:noProof/>
            <w:webHidden/>
          </w:rPr>
        </w:r>
        <w:r>
          <w:rPr>
            <w:noProof/>
            <w:webHidden/>
          </w:rPr>
          <w:fldChar w:fldCharType="separate"/>
        </w:r>
        <w:r>
          <w:rPr>
            <w:noProof/>
            <w:webHidden/>
          </w:rPr>
          <w:t>406</w:t>
        </w:r>
        <w:r>
          <w:rPr>
            <w:noProof/>
            <w:webHidden/>
          </w:rPr>
          <w:fldChar w:fldCharType="end"/>
        </w:r>
      </w:hyperlink>
    </w:p>
    <w:p w14:paraId="675E2FD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5" w:history="1">
        <w:r w:rsidRPr="007E1566">
          <w:rPr>
            <w:rStyle w:val="Hyperlink"/>
            <w:noProof/>
          </w:rPr>
          <w:t>20.5 The Bond Geodesic Equilibrium</w:t>
        </w:r>
        <w:r>
          <w:rPr>
            <w:noProof/>
            <w:webHidden/>
          </w:rPr>
          <w:tab/>
        </w:r>
        <w:r>
          <w:rPr>
            <w:noProof/>
            <w:webHidden/>
          </w:rPr>
          <w:fldChar w:fldCharType="begin"/>
        </w:r>
        <w:r>
          <w:rPr>
            <w:noProof/>
            <w:webHidden/>
          </w:rPr>
          <w:instrText xml:space="preserve"> PAGEREF _Toc224082835 \h </w:instrText>
        </w:r>
        <w:r>
          <w:rPr>
            <w:noProof/>
            <w:webHidden/>
          </w:rPr>
        </w:r>
        <w:r>
          <w:rPr>
            <w:noProof/>
            <w:webHidden/>
          </w:rPr>
          <w:fldChar w:fldCharType="separate"/>
        </w:r>
        <w:r>
          <w:rPr>
            <w:noProof/>
            <w:webHidden/>
          </w:rPr>
          <w:t>406</w:t>
        </w:r>
        <w:r>
          <w:rPr>
            <w:noProof/>
            <w:webHidden/>
          </w:rPr>
          <w:fldChar w:fldCharType="end"/>
        </w:r>
      </w:hyperlink>
    </w:p>
    <w:p w14:paraId="235D811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36" w:history="1">
        <w:r w:rsidRPr="007E1566">
          <w:rPr>
            <w:rStyle w:val="Hyperlink"/>
            <w:noProof/>
          </w:rPr>
          <w:t>The BGE–Nash Relationship</w:t>
        </w:r>
        <w:r>
          <w:rPr>
            <w:noProof/>
            <w:webHidden/>
          </w:rPr>
          <w:tab/>
        </w:r>
        <w:r>
          <w:rPr>
            <w:noProof/>
            <w:webHidden/>
          </w:rPr>
          <w:fldChar w:fldCharType="begin"/>
        </w:r>
        <w:r>
          <w:rPr>
            <w:noProof/>
            <w:webHidden/>
          </w:rPr>
          <w:instrText xml:space="preserve"> PAGEREF _Toc224082836 \h </w:instrText>
        </w:r>
        <w:r>
          <w:rPr>
            <w:noProof/>
            <w:webHidden/>
          </w:rPr>
        </w:r>
        <w:r>
          <w:rPr>
            <w:noProof/>
            <w:webHidden/>
          </w:rPr>
          <w:fldChar w:fldCharType="separate"/>
        </w:r>
        <w:r>
          <w:rPr>
            <w:noProof/>
            <w:webHidden/>
          </w:rPr>
          <w:t>407</w:t>
        </w:r>
        <w:r>
          <w:rPr>
            <w:noProof/>
            <w:webHidden/>
          </w:rPr>
          <w:fldChar w:fldCharType="end"/>
        </w:r>
      </w:hyperlink>
    </w:p>
    <w:p w14:paraId="552DA46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37" w:history="1">
        <w:r w:rsidRPr="007E1566">
          <w:rPr>
            <w:rStyle w:val="Hyperlink"/>
            <w:noProof/>
          </w:rPr>
          <w:t>Existence and Uniqueness</w:t>
        </w:r>
        <w:r>
          <w:rPr>
            <w:noProof/>
            <w:webHidden/>
          </w:rPr>
          <w:tab/>
        </w:r>
        <w:r>
          <w:rPr>
            <w:noProof/>
            <w:webHidden/>
          </w:rPr>
          <w:fldChar w:fldCharType="begin"/>
        </w:r>
        <w:r>
          <w:rPr>
            <w:noProof/>
            <w:webHidden/>
          </w:rPr>
          <w:instrText xml:space="preserve"> PAGEREF _Toc224082837 \h </w:instrText>
        </w:r>
        <w:r>
          <w:rPr>
            <w:noProof/>
            <w:webHidden/>
          </w:rPr>
        </w:r>
        <w:r>
          <w:rPr>
            <w:noProof/>
            <w:webHidden/>
          </w:rPr>
          <w:fldChar w:fldCharType="separate"/>
        </w:r>
        <w:r>
          <w:rPr>
            <w:noProof/>
            <w:webHidden/>
          </w:rPr>
          <w:t>407</w:t>
        </w:r>
        <w:r>
          <w:rPr>
            <w:noProof/>
            <w:webHidden/>
          </w:rPr>
          <w:fldChar w:fldCharType="end"/>
        </w:r>
      </w:hyperlink>
    </w:p>
    <w:p w14:paraId="53099A0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38" w:history="1">
        <w:r w:rsidRPr="007E1566">
          <w:rPr>
            <w:rStyle w:val="Hyperlink"/>
            <w:noProof/>
          </w:rPr>
          <w:t>The Contraction Lemma</w:t>
        </w:r>
        <w:r>
          <w:rPr>
            <w:noProof/>
            <w:webHidden/>
          </w:rPr>
          <w:tab/>
        </w:r>
        <w:r>
          <w:rPr>
            <w:noProof/>
            <w:webHidden/>
          </w:rPr>
          <w:fldChar w:fldCharType="begin"/>
        </w:r>
        <w:r>
          <w:rPr>
            <w:noProof/>
            <w:webHidden/>
          </w:rPr>
          <w:instrText xml:space="preserve"> PAGEREF _Toc224082838 \h </w:instrText>
        </w:r>
        <w:r>
          <w:rPr>
            <w:noProof/>
            <w:webHidden/>
          </w:rPr>
        </w:r>
        <w:r>
          <w:rPr>
            <w:noProof/>
            <w:webHidden/>
          </w:rPr>
          <w:fldChar w:fldCharType="separate"/>
        </w:r>
        <w:r>
          <w:rPr>
            <w:noProof/>
            <w:webHidden/>
          </w:rPr>
          <w:t>408</w:t>
        </w:r>
        <w:r>
          <w:rPr>
            <w:noProof/>
            <w:webHidden/>
          </w:rPr>
          <w:fldChar w:fldCharType="end"/>
        </w:r>
      </w:hyperlink>
    </w:p>
    <w:p w14:paraId="3265D8E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9" w:history="1">
        <w:r w:rsidRPr="007E1566">
          <w:rPr>
            <w:rStyle w:val="Hyperlink"/>
            <w:noProof/>
          </w:rPr>
          <w:t>20.6 Welfare Properties</w:t>
        </w:r>
        <w:r>
          <w:rPr>
            <w:noProof/>
            <w:webHidden/>
          </w:rPr>
          <w:tab/>
        </w:r>
        <w:r>
          <w:rPr>
            <w:noProof/>
            <w:webHidden/>
          </w:rPr>
          <w:fldChar w:fldCharType="begin"/>
        </w:r>
        <w:r>
          <w:rPr>
            <w:noProof/>
            <w:webHidden/>
          </w:rPr>
          <w:instrText xml:space="preserve"> PAGEREF _Toc224082839 \h </w:instrText>
        </w:r>
        <w:r>
          <w:rPr>
            <w:noProof/>
            <w:webHidden/>
          </w:rPr>
        </w:r>
        <w:r>
          <w:rPr>
            <w:noProof/>
            <w:webHidden/>
          </w:rPr>
          <w:fldChar w:fldCharType="separate"/>
        </w:r>
        <w:r>
          <w:rPr>
            <w:noProof/>
            <w:webHidden/>
          </w:rPr>
          <w:t>408</w:t>
        </w:r>
        <w:r>
          <w:rPr>
            <w:noProof/>
            <w:webHidden/>
          </w:rPr>
          <w:fldChar w:fldCharType="end"/>
        </w:r>
      </w:hyperlink>
    </w:p>
    <w:p w14:paraId="083DF24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0" w:history="1">
        <w:r w:rsidRPr="007E1566">
          <w:rPr>
            <w:rStyle w:val="Hyperlink"/>
            <w:noProof/>
          </w:rPr>
          <w:t>20.7 Behavioral Game Theory as Manifold Geometry</w:t>
        </w:r>
        <w:r>
          <w:rPr>
            <w:noProof/>
            <w:webHidden/>
          </w:rPr>
          <w:tab/>
        </w:r>
        <w:r>
          <w:rPr>
            <w:noProof/>
            <w:webHidden/>
          </w:rPr>
          <w:fldChar w:fldCharType="begin"/>
        </w:r>
        <w:r>
          <w:rPr>
            <w:noProof/>
            <w:webHidden/>
          </w:rPr>
          <w:instrText xml:space="preserve"> PAGEREF _Toc224082840 \h </w:instrText>
        </w:r>
        <w:r>
          <w:rPr>
            <w:noProof/>
            <w:webHidden/>
          </w:rPr>
        </w:r>
        <w:r>
          <w:rPr>
            <w:noProof/>
            <w:webHidden/>
          </w:rPr>
          <w:fldChar w:fldCharType="separate"/>
        </w:r>
        <w:r>
          <w:rPr>
            <w:noProof/>
            <w:webHidden/>
          </w:rPr>
          <w:t>409</w:t>
        </w:r>
        <w:r>
          <w:rPr>
            <w:noProof/>
            <w:webHidden/>
          </w:rPr>
          <w:fldChar w:fldCharType="end"/>
        </w:r>
      </w:hyperlink>
    </w:p>
    <w:p w14:paraId="4B844CA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1" w:history="1">
        <w:r w:rsidRPr="007E1566">
          <w:rPr>
            <w:rStyle w:val="Hyperlink"/>
            <w:noProof/>
          </w:rPr>
          <w:t>20.8 Prospect Theory as Manifold Geometry</w:t>
        </w:r>
        <w:r>
          <w:rPr>
            <w:noProof/>
            <w:webHidden/>
          </w:rPr>
          <w:tab/>
        </w:r>
        <w:r>
          <w:rPr>
            <w:noProof/>
            <w:webHidden/>
          </w:rPr>
          <w:fldChar w:fldCharType="begin"/>
        </w:r>
        <w:r>
          <w:rPr>
            <w:noProof/>
            <w:webHidden/>
          </w:rPr>
          <w:instrText xml:space="preserve"> PAGEREF _Toc224082841 \h </w:instrText>
        </w:r>
        <w:r>
          <w:rPr>
            <w:noProof/>
            <w:webHidden/>
          </w:rPr>
        </w:r>
        <w:r>
          <w:rPr>
            <w:noProof/>
            <w:webHidden/>
          </w:rPr>
          <w:fldChar w:fldCharType="separate"/>
        </w:r>
        <w:r>
          <w:rPr>
            <w:noProof/>
            <w:webHidden/>
          </w:rPr>
          <w:t>409</w:t>
        </w:r>
        <w:r>
          <w:rPr>
            <w:noProof/>
            <w:webHidden/>
          </w:rPr>
          <w:fldChar w:fldCharType="end"/>
        </w:r>
      </w:hyperlink>
    </w:p>
    <w:p w14:paraId="2D7DB21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2" w:history="1">
        <w:r w:rsidRPr="007E1566">
          <w:rPr>
            <w:rStyle w:val="Hyperlink"/>
            <w:noProof/>
          </w:rPr>
          <w:t>20.9 Attribute Conservation in Bilateral Exchange</w:t>
        </w:r>
        <w:r>
          <w:rPr>
            <w:noProof/>
            <w:webHidden/>
          </w:rPr>
          <w:tab/>
        </w:r>
        <w:r>
          <w:rPr>
            <w:noProof/>
            <w:webHidden/>
          </w:rPr>
          <w:fldChar w:fldCharType="begin"/>
        </w:r>
        <w:r>
          <w:rPr>
            <w:noProof/>
            <w:webHidden/>
          </w:rPr>
          <w:instrText xml:space="preserve"> PAGEREF _Toc224082842 \h </w:instrText>
        </w:r>
        <w:r>
          <w:rPr>
            <w:noProof/>
            <w:webHidden/>
          </w:rPr>
        </w:r>
        <w:r>
          <w:rPr>
            <w:noProof/>
            <w:webHidden/>
          </w:rPr>
          <w:fldChar w:fldCharType="separate"/>
        </w:r>
        <w:r>
          <w:rPr>
            <w:noProof/>
            <w:webHidden/>
          </w:rPr>
          <w:t>410</w:t>
        </w:r>
        <w:r>
          <w:rPr>
            <w:noProof/>
            <w:webHidden/>
          </w:rPr>
          <w:fldChar w:fldCharType="end"/>
        </w:r>
      </w:hyperlink>
    </w:p>
    <w:p w14:paraId="4A259C6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3" w:history="1">
        <w:r w:rsidRPr="007E1566">
          <w:rPr>
            <w:rStyle w:val="Hyperlink"/>
            <w:noProof/>
          </w:rPr>
          <w:t>20.10 Worked Examples</w:t>
        </w:r>
        <w:r>
          <w:rPr>
            <w:noProof/>
            <w:webHidden/>
          </w:rPr>
          <w:tab/>
        </w:r>
        <w:r>
          <w:rPr>
            <w:noProof/>
            <w:webHidden/>
          </w:rPr>
          <w:fldChar w:fldCharType="begin"/>
        </w:r>
        <w:r>
          <w:rPr>
            <w:noProof/>
            <w:webHidden/>
          </w:rPr>
          <w:instrText xml:space="preserve"> PAGEREF _Toc224082843 \h </w:instrText>
        </w:r>
        <w:r>
          <w:rPr>
            <w:noProof/>
            <w:webHidden/>
          </w:rPr>
        </w:r>
        <w:r>
          <w:rPr>
            <w:noProof/>
            <w:webHidden/>
          </w:rPr>
          <w:fldChar w:fldCharType="separate"/>
        </w:r>
        <w:r>
          <w:rPr>
            <w:noProof/>
            <w:webHidden/>
          </w:rPr>
          <w:t>410</w:t>
        </w:r>
        <w:r>
          <w:rPr>
            <w:noProof/>
            <w:webHidden/>
          </w:rPr>
          <w:fldChar w:fldCharType="end"/>
        </w:r>
      </w:hyperlink>
    </w:p>
    <w:p w14:paraId="1FEF08C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44" w:history="1">
        <w:r w:rsidRPr="007E1566">
          <w:rPr>
            <w:rStyle w:val="Hyperlink"/>
            <w:noProof/>
          </w:rPr>
          <w:t>Example 20.1: Uber Surge Pricing — Why "Efficient" Pricing Fails on the Manifold</w:t>
        </w:r>
        <w:r>
          <w:rPr>
            <w:noProof/>
            <w:webHidden/>
          </w:rPr>
          <w:tab/>
        </w:r>
        <w:r>
          <w:rPr>
            <w:noProof/>
            <w:webHidden/>
          </w:rPr>
          <w:fldChar w:fldCharType="begin"/>
        </w:r>
        <w:r>
          <w:rPr>
            <w:noProof/>
            <w:webHidden/>
          </w:rPr>
          <w:instrText xml:space="preserve"> PAGEREF _Toc224082844 \h </w:instrText>
        </w:r>
        <w:r>
          <w:rPr>
            <w:noProof/>
            <w:webHidden/>
          </w:rPr>
        </w:r>
        <w:r>
          <w:rPr>
            <w:noProof/>
            <w:webHidden/>
          </w:rPr>
          <w:fldChar w:fldCharType="separate"/>
        </w:r>
        <w:r>
          <w:rPr>
            <w:noProof/>
            <w:webHidden/>
          </w:rPr>
          <w:t>410</w:t>
        </w:r>
        <w:r>
          <w:rPr>
            <w:noProof/>
            <w:webHidden/>
          </w:rPr>
          <w:fldChar w:fldCharType="end"/>
        </w:r>
      </w:hyperlink>
    </w:p>
    <w:p w14:paraId="30303B1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45" w:history="1">
        <w:r w:rsidRPr="007E1566">
          <w:rPr>
            <w:rStyle w:val="Hyperlink"/>
            <w:noProof/>
          </w:rPr>
          <w:t>Example 20.2: The Dictator Game across Cultures — Metric Variation</w:t>
        </w:r>
        <w:r>
          <w:rPr>
            <w:noProof/>
            <w:webHidden/>
          </w:rPr>
          <w:tab/>
        </w:r>
        <w:r>
          <w:rPr>
            <w:noProof/>
            <w:webHidden/>
          </w:rPr>
          <w:fldChar w:fldCharType="begin"/>
        </w:r>
        <w:r>
          <w:rPr>
            <w:noProof/>
            <w:webHidden/>
          </w:rPr>
          <w:instrText xml:space="preserve"> PAGEREF _Toc224082845 \h </w:instrText>
        </w:r>
        <w:r>
          <w:rPr>
            <w:noProof/>
            <w:webHidden/>
          </w:rPr>
        </w:r>
        <w:r>
          <w:rPr>
            <w:noProof/>
            <w:webHidden/>
          </w:rPr>
          <w:fldChar w:fldCharType="separate"/>
        </w:r>
        <w:r>
          <w:rPr>
            <w:noProof/>
            <w:webHidden/>
          </w:rPr>
          <w:t>411</w:t>
        </w:r>
        <w:r>
          <w:rPr>
            <w:noProof/>
            <w:webHidden/>
          </w:rPr>
          <w:fldChar w:fldCharType="end"/>
        </w:r>
      </w:hyperlink>
    </w:p>
    <w:p w14:paraId="4558C7A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46" w:history="1">
        <w:r w:rsidRPr="007E1566">
          <w:rPr>
            <w:rStyle w:val="Hyperlink"/>
            <w:noProof/>
          </w:rPr>
          <w:t>Example 20.3: Pharmaceutical Price Gouging — Turing Pharmaceuticals and Daraprim (2015)</w:t>
        </w:r>
        <w:r>
          <w:rPr>
            <w:noProof/>
            <w:webHidden/>
          </w:rPr>
          <w:tab/>
        </w:r>
        <w:r>
          <w:rPr>
            <w:noProof/>
            <w:webHidden/>
          </w:rPr>
          <w:fldChar w:fldCharType="begin"/>
        </w:r>
        <w:r>
          <w:rPr>
            <w:noProof/>
            <w:webHidden/>
          </w:rPr>
          <w:instrText xml:space="preserve"> PAGEREF _Toc224082846 \h </w:instrText>
        </w:r>
        <w:r>
          <w:rPr>
            <w:noProof/>
            <w:webHidden/>
          </w:rPr>
        </w:r>
        <w:r>
          <w:rPr>
            <w:noProof/>
            <w:webHidden/>
          </w:rPr>
          <w:fldChar w:fldCharType="separate"/>
        </w:r>
        <w:r>
          <w:rPr>
            <w:noProof/>
            <w:webHidden/>
          </w:rPr>
          <w:t>412</w:t>
        </w:r>
        <w:r>
          <w:rPr>
            <w:noProof/>
            <w:webHidden/>
          </w:rPr>
          <w:fldChar w:fldCharType="end"/>
        </w:r>
      </w:hyperlink>
    </w:p>
    <w:p w14:paraId="79F08F7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7" w:history="1">
        <w:r w:rsidRPr="007E1566">
          <w:rPr>
            <w:rStyle w:val="Hyperlink"/>
            <w:noProof/>
          </w:rPr>
          <w:t>20.11 Falsifiable Predictions</w:t>
        </w:r>
        <w:r>
          <w:rPr>
            <w:noProof/>
            <w:webHidden/>
          </w:rPr>
          <w:tab/>
        </w:r>
        <w:r>
          <w:rPr>
            <w:noProof/>
            <w:webHidden/>
          </w:rPr>
          <w:fldChar w:fldCharType="begin"/>
        </w:r>
        <w:r>
          <w:rPr>
            <w:noProof/>
            <w:webHidden/>
          </w:rPr>
          <w:instrText xml:space="preserve"> PAGEREF _Toc224082847 \h </w:instrText>
        </w:r>
        <w:r>
          <w:rPr>
            <w:noProof/>
            <w:webHidden/>
          </w:rPr>
        </w:r>
        <w:r>
          <w:rPr>
            <w:noProof/>
            <w:webHidden/>
          </w:rPr>
          <w:fldChar w:fldCharType="separate"/>
        </w:r>
        <w:r>
          <w:rPr>
            <w:noProof/>
            <w:webHidden/>
          </w:rPr>
          <w:t>413</w:t>
        </w:r>
        <w:r>
          <w:rPr>
            <w:noProof/>
            <w:webHidden/>
          </w:rPr>
          <w:fldChar w:fldCharType="end"/>
        </w:r>
      </w:hyperlink>
    </w:p>
    <w:p w14:paraId="1CBC7F6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8" w:history="1">
        <w:r w:rsidRPr="007E1566">
          <w:rPr>
            <w:rStyle w:val="Hyperlink"/>
            <w:noProof/>
          </w:rPr>
          <w:t>20.12 Connection to the Framework</w:t>
        </w:r>
        <w:r>
          <w:rPr>
            <w:noProof/>
            <w:webHidden/>
          </w:rPr>
          <w:tab/>
        </w:r>
        <w:r>
          <w:rPr>
            <w:noProof/>
            <w:webHidden/>
          </w:rPr>
          <w:fldChar w:fldCharType="begin"/>
        </w:r>
        <w:r>
          <w:rPr>
            <w:noProof/>
            <w:webHidden/>
          </w:rPr>
          <w:instrText xml:space="preserve"> PAGEREF _Toc224082848 \h </w:instrText>
        </w:r>
        <w:r>
          <w:rPr>
            <w:noProof/>
            <w:webHidden/>
          </w:rPr>
        </w:r>
        <w:r>
          <w:rPr>
            <w:noProof/>
            <w:webHidden/>
          </w:rPr>
          <w:fldChar w:fldCharType="separate"/>
        </w:r>
        <w:r>
          <w:rPr>
            <w:noProof/>
            <w:webHidden/>
          </w:rPr>
          <w:t>414</w:t>
        </w:r>
        <w:r>
          <w:rPr>
            <w:noProof/>
            <w:webHidden/>
          </w:rPr>
          <w:fldChar w:fldCharType="end"/>
        </w:r>
      </w:hyperlink>
    </w:p>
    <w:p w14:paraId="066F7A1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9" w:history="1">
        <w:r w:rsidRPr="007E1566">
          <w:rPr>
            <w:rStyle w:val="Hyperlink"/>
            <w:noProof/>
          </w:rPr>
          <w:t>20.13 Summary</w:t>
        </w:r>
        <w:r>
          <w:rPr>
            <w:noProof/>
            <w:webHidden/>
          </w:rPr>
          <w:tab/>
        </w:r>
        <w:r>
          <w:rPr>
            <w:noProof/>
            <w:webHidden/>
          </w:rPr>
          <w:fldChar w:fldCharType="begin"/>
        </w:r>
        <w:r>
          <w:rPr>
            <w:noProof/>
            <w:webHidden/>
          </w:rPr>
          <w:instrText xml:space="preserve"> PAGEREF _Toc224082849 \h </w:instrText>
        </w:r>
        <w:r>
          <w:rPr>
            <w:noProof/>
            <w:webHidden/>
          </w:rPr>
        </w:r>
        <w:r>
          <w:rPr>
            <w:noProof/>
            <w:webHidden/>
          </w:rPr>
          <w:fldChar w:fldCharType="separate"/>
        </w:r>
        <w:r>
          <w:rPr>
            <w:noProof/>
            <w:webHidden/>
          </w:rPr>
          <w:t>415</w:t>
        </w:r>
        <w:r>
          <w:rPr>
            <w:noProof/>
            <w:webHidden/>
          </w:rPr>
          <w:fldChar w:fldCharType="end"/>
        </w:r>
      </w:hyperlink>
    </w:p>
    <w:p w14:paraId="7DAB93A0" w14:textId="77777777" w:rsidR="000F5166" w:rsidRDefault="000F5166">
      <w:pPr>
        <w:pStyle w:val="TOC1"/>
        <w:rPr>
          <w:rFonts w:asciiTheme="minorHAnsi" w:hAnsiTheme="minorHAnsi"/>
          <w:kern w:val="2"/>
          <w:szCs w:val="24"/>
          <w:lang w:eastAsia="en-US"/>
          <w14:ligatures w14:val="standardContextual"/>
        </w:rPr>
      </w:pPr>
      <w:hyperlink w:anchor="_Toc224082850" w:history="1">
        <w:r w:rsidRPr="007E1566">
          <w:rPr>
            <w:rStyle w:val="Hyperlink"/>
          </w:rPr>
          <w:t>Chapter 21: Geometric Clinical Ethics — Triage, Consent, and the Clinical Geodesic</w:t>
        </w:r>
        <w:r>
          <w:rPr>
            <w:webHidden/>
          </w:rPr>
          <w:tab/>
        </w:r>
        <w:r>
          <w:rPr>
            <w:webHidden/>
          </w:rPr>
          <w:fldChar w:fldCharType="begin"/>
        </w:r>
        <w:r>
          <w:rPr>
            <w:webHidden/>
          </w:rPr>
          <w:instrText xml:space="preserve"> PAGEREF _Toc224082850 \h </w:instrText>
        </w:r>
        <w:r>
          <w:rPr>
            <w:webHidden/>
          </w:rPr>
        </w:r>
        <w:r>
          <w:rPr>
            <w:webHidden/>
          </w:rPr>
          <w:fldChar w:fldCharType="separate"/>
        </w:r>
        <w:r>
          <w:rPr>
            <w:webHidden/>
          </w:rPr>
          <w:t>415</w:t>
        </w:r>
        <w:r>
          <w:rPr>
            <w:webHidden/>
          </w:rPr>
          <w:fldChar w:fldCharType="end"/>
        </w:r>
      </w:hyperlink>
    </w:p>
    <w:p w14:paraId="3A4B681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1" w:history="1">
        <w:r w:rsidRPr="007E1566">
          <w:rPr>
            <w:rStyle w:val="Hyperlink"/>
            <w:noProof/>
          </w:rPr>
          <w:t>21.1 The Failure of Scalar Clinical Ethics</w:t>
        </w:r>
        <w:r>
          <w:rPr>
            <w:noProof/>
            <w:webHidden/>
          </w:rPr>
          <w:tab/>
        </w:r>
        <w:r>
          <w:rPr>
            <w:noProof/>
            <w:webHidden/>
          </w:rPr>
          <w:fldChar w:fldCharType="begin"/>
        </w:r>
        <w:r>
          <w:rPr>
            <w:noProof/>
            <w:webHidden/>
          </w:rPr>
          <w:instrText xml:space="preserve"> PAGEREF _Toc224082851 \h </w:instrText>
        </w:r>
        <w:r>
          <w:rPr>
            <w:noProof/>
            <w:webHidden/>
          </w:rPr>
        </w:r>
        <w:r>
          <w:rPr>
            <w:noProof/>
            <w:webHidden/>
          </w:rPr>
          <w:fldChar w:fldCharType="separate"/>
        </w:r>
        <w:r>
          <w:rPr>
            <w:noProof/>
            <w:webHidden/>
          </w:rPr>
          <w:t>416</w:t>
        </w:r>
        <w:r>
          <w:rPr>
            <w:noProof/>
            <w:webHidden/>
          </w:rPr>
          <w:fldChar w:fldCharType="end"/>
        </w:r>
      </w:hyperlink>
    </w:p>
    <w:p w14:paraId="79E4599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2" w:history="1">
        <w:r w:rsidRPr="007E1566">
          <w:rPr>
            <w:rStyle w:val="Hyperlink"/>
            <w:noProof/>
          </w:rPr>
          <w:t>21.2 The Clinical Decision Complex</w:t>
        </w:r>
        <w:r>
          <w:rPr>
            <w:noProof/>
            <w:webHidden/>
          </w:rPr>
          <w:tab/>
        </w:r>
        <w:r>
          <w:rPr>
            <w:noProof/>
            <w:webHidden/>
          </w:rPr>
          <w:fldChar w:fldCharType="begin"/>
        </w:r>
        <w:r>
          <w:rPr>
            <w:noProof/>
            <w:webHidden/>
          </w:rPr>
          <w:instrText xml:space="preserve"> PAGEREF _Toc224082852 \h </w:instrText>
        </w:r>
        <w:r>
          <w:rPr>
            <w:noProof/>
            <w:webHidden/>
          </w:rPr>
        </w:r>
        <w:r>
          <w:rPr>
            <w:noProof/>
            <w:webHidden/>
          </w:rPr>
          <w:fldChar w:fldCharType="separate"/>
        </w:r>
        <w:r>
          <w:rPr>
            <w:noProof/>
            <w:webHidden/>
          </w:rPr>
          <w:t>416</w:t>
        </w:r>
        <w:r>
          <w:rPr>
            <w:noProof/>
            <w:webHidden/>
          </w:rPr>
          <w:fldChar w:fldCharType="end"/>
        </w:r>
      </w:hyperlink>
    </w:p>
    <w:p w14:paraId="484F15D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3" w:history="1">
        <w:r w:rsidRPr="007E1566">
          <w:rPr>
            <w:rStyle w:val="Hyperlink"/>
            <w:noProof/>
          </w:rPr>
          <w:t>21.3 Clinical Decision as A* Search</w:t>
        </w:r>
        <w:r>
          <w:rPr>
            <w:noProof/>
            <w:webHidden/>
          </w:rPr>
          <w:tab/>
        </w:r>
        <w:r>
          <w:rPr>
            <w:noProof/>
            <w:webHidden/>
          </w:rPr>
          <w:fldChar w:fldCharType="begin"/>
        </w:r>
        <w:r>
          <w:rPr>
            <w:noProof/>
            <w:webHidden/>
          </w:rPr>
          <w:instrText xml:space="preserve"> PAGEREF _Toc224082853 \h </w:instrText>
        </w:r>
        <w:r>
          <w:rPr>
            <w:noProof/>
            <w:webHidden/>
          </w:rPr>
        </w:r>
        <w:r>
          <w:rPr>
            <w:noProof/>
            <w:webHidden/>
          </w:rPr>
          <w:fldChar w:fldCharType="separate"/>
        </w:r>
        <w:r>
          <w:rPr>
            <w:noProof/>
            <w:webHidden/>
          </w:rPr>
          <w:t>418</w:t>
        </w:r>
        <w:r>
          <w:rPr>
            <w:noProof/>
            <w:webHidden/>
          </w:rPr>
          <w:fldChar w:fldCharType="end"/>
        </w:r>
      </w:hyperlink>
    </w:p>
    <w:p w14:paraId="1D065E6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4" w:history="1">
        <w:r w:rsidRPr="007E1566">
          <w:rPr>
            <w:rStyle w:val="Hyperlink"/>
            <w:noProof/>
          </w:rPr>
          <w:t>21.4 The QALY Irrecoverability Theorem</w:t>
        </w:r>
        <w:r>
          <w:rPr>
            <w:noProof/>
            <w:webHidden/>
          </w:rPr>
          <w:tab/>
        </w:r>
        <w:r>
          <w:rPr>
            <w:noProof/>
            <w:webHidden/>
          </w:rPr>
          <w:fldChar w:fldCharType="begin"/>
        </w:r>
        <w:r>
          <w:rPr>
            <w:noProof/>
            <w:webHidden/>
          </w:rPr>
          <w:instrText xml:space="preserve"> PAGEREF _Toc224082854 \h </w:instrText>
        </w:r>
        <w:r>
          <w:rPr>
            <w:noProof/>
            <w:webHidden/>
          </w:rPr>
        </w:r>
        <w:r>
          <w:rPr>
            <w:noProof/>
            <w:webHidden/>
          </w:rPr>
          <w:fldChar w:fldCharType="separate"/>
        </w:r>
        <w:r>
          <w:rPr>
            <w:noProof/>
            <w:webHidden/>
          </w:rPr>
          <w:t>419</w:t>
        </w:r>
        <w:r>
          <w:rPr>
            <w:noProof/>
            <w:webHidden/>
          </w:rPr>
          <w:fldChar w:fldCharType="end"/>
        </w:r>
      </w:hyperlink>
    </w:p>
    <w:p w14:paraId="185F97B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5" w:history="1">
        <w:r w:rsidRPr="007E1566">
          <w:rPr>
            <w:rStyle w:val="Hyperlink"/>
            <w:noProof/>
          </w:rPr>
          <w:t>21.5 The Mathematical Theory of Moral Injury</w:t>
        </w:r>
        <w:r>
          <w:rPr>
            <w:noProof/>
            <w:webHidden/>
          </w:rPr>
          <w:tab/>
        </w:r>
        <w:r>
          <w:rPr>
            <w:noProof/>
            <w:webHidden/>
          </w:rPr>
          <w:fldChar w:fldCharType="begin"/>
        </w:r>
        <w:r>
          <w:rPr>
            <w:noProof/>
            <w:webHidden/>
          </w:rPr>
          <w:instrText xml:space="preserve"> PAGEREF _Toc224082855 \h </w:instrText>
        </w:r>
        <w:r>
          <w:rPr>
            <w:noProof/>
            <w:webHidden/>
          </w:rPr>
        </w:r>
        <w:r>
          <w:rPr>
            <w:noProof/>
            <w:webHidden/>
          </w:rPr>
          <w:fldChar w:fldCharType="separate"/>
        </w:r>
        <w:r>
          <w:rPr>
            <w:noProof/>
            <w:webHidden/>
          </w:rPr>
          <w:t>420</w:t>
        </w:r>
        <w:r>
          <w:rPr>
            <w:noProof/>
            <w:webHidden/>
          </w:rPr>
          <w:fldChar w:fldCharType="end"/>
        </w:r>
      </w:hyperlink>
    </w:p>
    <w:p w14:paraId="264B1CB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6" w:history="1">
        <w:r w:rsidRPr="007E1566">
          <w:rPr>
            <w:rStyle w:val="Hyperlink"/>
            <w:noProof/>
          </w:rPr>
          <w:t>21.6 Geometric Informed Consent</w:t>
        </w:r>
        <w:r>
          <w:rPr>
            <w:noProof/>
            <w:webHidden/>
          </w:rPr>
          <w:tab/>
        </w:r>
        <w:r>
          <w:rPr>
            <w:noProof/>
            <w:webHidden/>
          </w:rPr>
          <w:fldChar w:fldCharType="begin"/>
        </w:r>
        <w:r>
          <w:rPr>
            <w:noProof/>
            <w:webHidden/>
          </w:rPr>
          <w:instrText xml:space="preserve"> PAGEREF _Toc224082856 \h </w:instrText>
        </w:r>
        <w:r>
          <w:rPr>
            <w:noProof/>
            <w:webHidden/>
          </w:rPr>
        </w:r>
        <w:r>
          <w:rPr>
            <w:noProof/>
            <w:webHidden/>
          </w:rPr>
          <w:fldChar w:fldCharType="separate"/>
        </w:r>
        <w:r>
          <w:rPr>
            <w:noProof/>
            <w:webHidden/>
          </w:rPr>
          <w:t>421</w:t>
        </w:r>
        <w:r>
          <w:rPr>
            <w:noProof/>
            <w:webHidden/>
          </w:rPr>
          <w:fldChar w:fldCharType="end"/>
        </w:r>
      </w:hyperlink>
    </w:p>
    <w:p w14:paraId="2A999A4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7" w:history="1">
        <w:r w:rsidRPr="007E1566">
          <w:rPr>
            <w:rStyle w:val="Hyperlink"/>
            <w:noProof/>
          </w:rPr>
          <w:t>21.7 Geometric Triage</w:t>
        </w:r>
        <w:r>
          <w:rPr>
            <w:noProof/>
            <w:webHidden/>
          </w:rPr>
          <w:tab/>
        </w:r>
        <w:r>
          <w:rPr>
            <w:noProof/>
            <w:webHidden/>
          </w:rPr>
          <w:fldChar w:fldCharType="begin"/>
        </w:r>
        <w:r>
          <w:rPr>
            <w:noProof/>
            <w:webHidden/>
          </w:rPr>
          <w:instrText xml:space="preserve"> PAGEREF _Toc224082857 \h </w:instrText>
        </w:r>
        <w:r>
          <w:rPr>
            <w:noProof/>
            <w:webHidden/>
          </w:rPr>
        </w:r>
        <w:r>
          <w:rPr>
            <w:noProof/>
            <w:webHidden/>
          </w:rPr>
          <w:fldChar w:fldCharType="separate"/>
        </w:r>
        <w:r>
          <w:rPr>
            <w:noProof/>
            <w:webHidden/>
          </w:rPr>
          <w:t>422</w:t>
        </w:r>
        <w:r>
          <w:rPr>
            <w:noProof/>
            <w:webHidden/>
          </w:rPr>
          <w:fldChar w:fldCharType="end"/>
        </w:r>
      </w:hyperlink>
    </w:p>
    <w:p w14:paraId="61BFA08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8" w:history="1">
        <w:r w:rsidRPr="007E1566">
          <w:rPr>
            <w:rStyle w:val="Hyperlink"/>
            <w:noProof/>
          </w:rPr>
          <w:t>21.8 The Clinical Bond Index</w:t>
        </w:r>
        <w:r>
          <w:rPr>
            <w:noProof/>
            <w:webHidden/>
          </w:rPr>
          <w:tab/>
        </w:r>
        <w:r>
          <w:rPr>
            <w:noProof/>
            <w:webHidden/>
          </w:rPr>
          <w:fldChar w:fldCharType="begin"/>
        </w:r>
        <w:r>
          <w:rPr>
            <w:noProof/>
            <w:webHidden/>
          </w:rPr>
          <w:instrText xml:space="preserve"> PAGEREF _Toc224082858 \h </w:instrText>
        </w:r>
        <w:r>
          <w:rPr>
            <w:noProof/>
            <w:webHidden/>
          </w:rPr>
        </w:r>
        <w:r>
          <w:rPr>
            <w:noProof/>
            <w:webHidden/>
          </w:rPr>
          <w:fldChar w:fldCharType="separate"/>
        </w:r>
        <w:r>
          <w:rPr>
            <w:noProof/>
            <w:webHidden/>
          </w:rPr>
          <w:t>423</w:t>
        </w:r>
        <w:r>
          <w:rPr>
            <w:noProof/>
            <w:webHidden/>
          </w:rPr>
          <w:fldChar w:fldCharType="end"/>
        </w:r>
      </w:hyperlink>
    </w:p>
    <w:p w14:paraId="0F7E50F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9" w:history="1">
        <w:r w:rsidRPr="007E1566">
          <w:rPr>
            <w:rStyle w:val="Hyperlink"/>
            <w:noProof/>
          </w:rPr>
          <w:t>21.9 Worked Examples</w:t>
        </w:r>
        <w:r>
          <w:rPr>
            <w:noProof/>
            <w:webHidden/>
          </w:rPr>
          <w:tab/>
        </w:r>
        <w:r>
          <w:rPr>
            <w:noProof/>
            <w:webHidden/>
          </w:rPr>
          <w:fldChar w:fldCharType="begin"/>
        </w:r>
        <w:r>
          <w:rPr>
            <w:noProof/>
            <w:webHidden/>
          </w:rPr>
          <w:instrText xml:space="preserve"> PAGEREF _Toc224082859 \h </w:instrText>
        </w:r>
        <w:r>
          <w:rPr>
            <w:noProof/>
            <w:webHidden/>
          </w:rPr>
        </w:r>
        <w:r>
          <w:rPr>
            <w:noProof/>
            <w:webHidden/>
          </w:rPr>
          <w:fldChar w:fldCharType="separate"/>
        </w:r>
        <w:r>
          <w:rPr>
            <w:noProof/>
            <w:webHidden/>
          </w:rPr>
          <w:t>423</w:t>
        </w:r>
        <w:r>
          <w:rPr>
            <w:noProof/>
            <w:webHidden/>
          </w:rPr>
          <w:fldChar w:fldCharType="end"/>
        </w:r>
      </w:hyperlink>
    </w:p>
    <w:p w14:paraId="7BF5834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0" w:history="1">
        <w:r w:rsidRPr="007E1566">
          <w:rPr>
            <w:rStyle w:val="Hyperlink"/>
            <w:noProof/>
          </w:rPr>
          <w:t>21.10 Falsifiable Predictions</w:t>
        </w:r>
        <w:r>
          <w:rPr>
            <w:noProof/>
            <w:webHidden/>
          </w:rPr>
          <w:tab/>
        </w:r>
        <w:r>
          <w:rPr>
            <w:noProof/>
            <w:webHidden/>
          </w:rPr>
          <w:fldChar w:fldCharType="begin"/>
        </w:r>
        <w:r>
          <w:rPr>
            <w:noProof/>
            <w:webHidden/>
          </w:rPr>
          <w:instrText xml:space="preserve"> PAGEREF _Toc224082860 \h </w:instrText>
        </w:r>
        <w:r>
          <w:rPr>
            <w:noProof/>
            <w:webHidden/>
          </w:rPr>
        </w:r>
        <w:r>
          <w:rPr>
            <w:noProof/>
            <w:webHidden/>
          </w:rPr>
          <w:fldChar w:fldCharType="separate"/>
        </w:r>
        <w:r>
          <w:rPr>
            <w:noProof/>
            <w:webHidden/>
          </w:rPr>
          <w:t>424</w:t>
        </w:r>
        <w:r>
          <w:rPr>
            <w:noProof/>
            <w:webHidden/>
          </w:rPr>
          <w:fldChar w:fldCharType="end"/>
        </w:r>
      </w:hyperlink>
    </w:p>
    <w:p w14:paraId="14BA095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1" w:history="1">
        <w:r w:rsidRPr="007E1566">
          <w:rPr>
            <w:rStyle w:val="Hyperlink"/>
            <w:noProof/>
          </w:rPr>
          <w:t>21.11 Connection to the Framework</w:t>
        </w:r>
        <w:r>
          <w:rPr>
            <w:noProof/>
            <w:webHidden/>
          </w:rPr>
          <w:tab/>
        </w:r>
        <w:r>
          <w:rPr>
            <w:noProof/>
            <w:webHidden/>
          </w:rPr>
          <w:fldChar w:fldCharType="begin"/>
        </w:r>
        <w:r>
          <w:rPr>
            <w:noProof/>
            <w:webHidden/>
          </w:rPr>
          <w:instrText xml:space="preserve"> PAGEREF _Toc224082861 \h </w:instrText>
        </w:r>
        <w:r>
          <w:rPr>
            <w:noProof/>
            <w:webHidden/>
          </w:rPr>
        </w:r>
        <w:r>
          <w:rPr>
            <w:noProof/>
            <w:webHidden/>
          </w:rPr>
          <w:fldChar w:fldCharType="separate"/>
        </w:r>
        <w:r>
          <w:rPr>
            <w:noProof/>
            <w:webHidden/>
          </w:rPr>
          <w:t>425</w:t>
        </w:r>
        <w:r>
          <w:rPr>
            <w:noProof/>
            <w:webHidden/>
          </w:rPr>
          <w:fldChar w:fldCharType="end"/>
        </w:r>
      </w:hyperlink>
    </w:p>
    <w:p w14:paraId="4004500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2" w:history="1">
        <w:r w:rsidRPr="007E1566">
          <w:rPr>
            <w:rStyle w:val="Hyperlink"/>
            <w:noProof/>
          </w:rPr>
          <w:t>21.12 Summary</w:t>
        </w:r>
        <w:r>
          <w:rPr>
            <w:noProof/>
            <w:webHidden/>
          </w:rPr>
          <w:tab/>
        </w:r>
        <w:r>
          <w:rPr>
            <w:noProof/>
            <w:webHidden/>
          </w:rPr>
          <w:fldChar w:fldCharType="begin"/>
        </w:r>
        <w:r>
          <w:rPr>
            <w:noProof/>
            <w:webHidden/>
          </w:rPr>
          <w:instrText xml:space="preserve"> PAGEREF _Toc224082862 \h </w:instrText>
        </w:r>
        <w:r>
          <w:rPr>
            <w:noProof/>
            <w:webHidden/>
          </w:rPr>
        </w:r>
        <w:r>
          <w:rPr>
            <w:noProof/>
            <w:webHidden/>
          </w:rPr>
          <w:fldChar w:fldCharType="separate"/>
        </w:r>
        <w:r>
          <w:rPr>
            <w:noProof/>
            <w:webHidden/>
          </w:rPr>
          <w:t>425</w:t>
        </w:r>
        <w:r>
          <w:rPr>
            <w:noProof/>
            <w:webHidden/>
          </w:rPr>
          <w:fldChar w:fldCharType="end"/>
        </w:r>
      </w:hyperlink>
    </w:p>
    <w:p w14:paraId="007FE495" w14:textId="77777777" w:rsidR="000F5166" w:rsidRDefault="000F5166">
      <w:pPr>
        <w:pStyle w:val="TOC1"/>
        <w:rPr>
          <w:rFonts w:asciiTheme="minorHAnsi" w:hAnsiTheme="minorHAnsi"/>
          <w:kern w:val="2"/>
          <w:szCs w:val="24"/>
          <w:lang w:eastAsia="en-US"/>
          <w14:ligatures w14:val="standardContextual"/>
        </w:rPr>
      </w:pPr>
      <w:hyperlink w:anchor="_Toc224082863" w:history="1">
        <w:r w:rsidRPr="007E1566">
          <w:rPr>
            <w:rStyle w:val="Hyperlink"/>
          </w:rPr>
          <w:t>Chapter 22: Geometric Jurisprudence — Algorithmic Justice and Legal Manifolds</w:t>
        </w:r>
        <w:r>
          <w:rPr>
            <w:webHidden/>
          </w:rPr>
          <w:tab/>
        </w:r>
        <w:r>
          <w:rPr>
            <w:webHidden/>
          </w:rPr>
          <w:fldChar w:fldCharType="begin"/>
        </w:r>
        <w:r>
          <w:rPr>
            <w:webHidden/>
          </w:rPr>
          <w:instrText xml:space="preserve"> PAGEREF _Toc224082863 \h </w:instrText>
        </w:r>
        <w:r>
          <w:rPr>
            <w:webHidden/>
          </w:rPr>
        </w:r>
        <w:r>
          <w:rPr>
            <w:webHidden/>
          </w:rPr>
          <w:fldChar w:fldCharType="separate"/>
        </w:r>
        <w:r>
          <w:rPr>
            <w:webHidden/>
          </w:rPr>
          <w:t>426</w:t>
        </w:r>
        <w:r>
          <w:rPr>
            <w:webHidden/>
          </w:rPr>
          <w:fldChar w:fldCharType="end"/>
        </w:r>
      </w:hyperlink>
    </w:p>
    <w:p w14:paraId="4570E42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4" w:history="1">
        <w:r w:rsidRPr="007E1566">
          <w:rPr>
            <w:rStyle w:val="Hyperlink"/>
            <w:noProof/>
          </w:rPr>
          <w:t>22.1 Law as Geometric Structure</w:t>
        </w:r>
        <w:r>
          <w:rPr>
            <w:noProof/>
            <w:webHidden/>
          </w:rPr>
          <w:tab/>
        </w:r>
        <w:r>
          <w:rPr>
            <w:noProof/>
            <w:webHidden/>
          </w:rPr>
          <w:fldChar w:fldCharType="begin"/>
        </w:r>
        <w:r>
          <w:rPr>
            <w:noProof/>
            <w:webHidden/>
          </w:rPr>
          <w:instrText xml:space="preserve"> PAGEREF _Toc224082864 \h </w:instrText>
        </w:r>
        <w:r>
          <w:rPr>
            <w:noProof/>
            <w:webHidden/>
          </w:rPr>
        </w:r>
        <w:r>
          <w:rPr>
            <w:noProof/>
            <w:webHidden/>
          </w:rPr>
          <w:fldChar w:fldCharType="separate"/>
        </w:r>
        <w:r>
          <w:rPr>
            <w:noProof/>
            <w:webHidden/>
          </w:rPr>
          <w:t>426</w:t>
        </w:r>
        <w:r>
          <w:rPr>
            <w:noProof/>
            <w:webHidden/>
          </w:rPr>
          <w:fldChar w:fldCharType="end"/>
        </w:r>
      </w:hyperlink>
    </w:p>
    <w:p w14:paraId="16ED4C3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5" w:history="1">
        <w:r w:rsidRPr="007E1566">
          <w:rPr>
            <w:rStyle w:val="Hyperlink"/>
            <w:noProof/>
          </w:rPr>
          <w:t>22.2 The Judicial Complex</w:t>
        </w:r>
        <w:r>
          <w:rPr>
            <w:noProof/>
            <w:webHidden/>
          </w:rPr>
          <w:tab/>
        </w:r>
        <w:r>
          <w:rPr>
            <w:noProof/>
            <w:webHidden/>
          </w:rPr>
          <w:fldChar w:fldCharType="begin"/>
        </w:r>
        <w:r>
          <w:rPr>
            <w:noProof/>
            <w:webHidden/>
          </w:rPr>
          <w:instrText xml:space="preserve"> PAGEREF _Toc224082865 \h </w:instrText>
        </w:r>
        <w:r>
          <w:rPr>
            <w:noProof/>
            <w:webHidden/>
          </w:rPr>
        </w:r>
        <w:r>
          <w:rPr>
            <w:noProof/>
            <w:webHidden/>
          </w:rPr>
          <w:fldChar w:fldCharType="separate"/>
        </w:r>
        <w:r>
          <w:rPr>
            <w:noProof/>
            <w:webHidden/>
          </w:rPr>
          <w:t>426</w:t>
        </w:r>
        <w:r>
          <w:rPr>
            <w:noProof/>
            <w:webHidden/>
          </w:rPr>
          <w:fldChar w:fldCharType="end"/>
        </w:r>
      </w:hyperlink>
    </w:p>
    <w:p w14:paraId="28929B9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6" w:history="1">
        <w:r w:rsidRPr="007E1566">
          <w:rPr>
            <w:rStyle w:val="Hyperlink"/>
            <w:noProof/>
          </w:rPr>
          <w:t>22.3 Legal Invariance Principles</w:t>
        </w:r>
        <w:r>
          <w:rPr>
            <w:noProof/>
            <w:webHidden/>
          </w:rPr>
          <w:tab/>
        </w:r>
        <w:r>
          <w:rPr>
            <w:noProof/>
            <w:webHidden/>
          </w:rPr>
          <w:fldChar w:fldCharType="begin"/>
        </w:r>
        <w:r>
          <w:rPr>
            <w:noProof/>
            <w:webHidden/>
          </w:rPr>
          <w:instrText xml:space="preserve"> PAGEREF _Toc224082866 \h </w:instrText>
        </w:r>
        <w:r>
          <w:rPr>
            <w:noProof/>
            <w:webHidden/>
          </w:rPr>
        </w:r>
        <w:r>
          <w:rPr>
            <w:noProof/>
            <w:webHidden/>
          </w:rPr>
          <w:fldChar w:fldCharType="separate"/>
        </w:r>
        <w:r>
          <w:rPr>
            <w:noProof/>
            <w:webHidden/>
          </w:rPr>
          <w:t>428</w:t>
        </w:r>
        <w:r>
          <w:rPr>
            <w:noProof/>
            <w:webHidden/>
          </w:rPr>
          <w:fldChar w:fldCharType="end"/>
        </w:r>
      </w:hyperlink>
    </w:p>
    <w:p w14:paraId="1B6720F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7" w:history="1">
        <w:r w:rsidRPr="007E1566">
          <w:rPr>
            <w:rStyle w:val="Hyperlink"/>
            <w:noProof/>
          </w:rPr>
          <w:t>22.4 The Hohfeldian Octad and Gauge Theory</w:t>
        </w:r>
        <w:r>
          <w:rPr>
            <w:noProof/>
            <w:webHidden/>
          </w:rPr>
          <w:tab/>
        </w:r>
        <w:r>
          <w:rPr>
            <w:noProof/>
            <w:webHidden/>
          </w:rPr>
          <w:fldChar w:fldCharType="begin"/>
        </w:r>
        <w:r>
          <w:rPr>
            <w:noProof/>
            <w:webHidden/>
          </w:rPr>
          <w:instrText xml:space="preserve"> PAGEREF _Toc224082867 \h </w:instrText>
        </w:r>
        <w:r>
          <w:rPr>
            <w:noProof/>
            <w:webHidden/>
          </w:rPr>
        </w:r>
        <w:r>
          <w:rPr>
            <w:noProof/>
            <w:webHidden/>
          </w:rPr>
          <w:fldChar w:fldCharType="separate"/>
        </w:r>
        <w:r>
          <w:rPr>
            <w:noProof/>
            <w:webHidden/>
          </w:rPr>
          <w:t>428</w:t>
        </w:r>
        <w:r>
          <w:rPr>
            <w:noProof/>
            <w:webHidden/>
          </w:rPr>
          <w:fldChar w:fldCharType="end"/>
        </w:r>
      </w:hyperlink>
    </w:p>
    <w:p w14:paraId="5E68269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8" w:history="1">
        <w:r w:rsidRPr="007E1566">
          <w:rPr>
            <w:rStyle w:val="Hyperlink"/>
            <w:noProof/>
          </w:rPr>
          <w:t>22.5 Topological Constitutionality</w:t>
        </w:r>
        <w:r>
          <w:rPr>
            <w:noProof/>
            <w:webHidden/>
          </w:rPr>
          <w:tab/>
        </w:r>
        <w:r>
          <w:rPr>
            <w:noProof/>
            <w:webHidden/>
          </w:rPr>
          <w:fldChar w:fldCharType="begin"/>
        </w:r>
        <w:r>
          <w:rPr>
            <w:noProof/>
            <w:webHidden/>
          </w:rPr>
          <w:instrText xml:space="preserve"> PAGEREF _Toc224082868 \h </w:instrText>
        </w:r>
        <w:r>
          <w:rPr>
            <w:noProof/>
            <w:webHidden/>
          </w:rPr>
        </w:r>
        <w:r>
          <w:rPr>
            <w:noProof/>
            <w:webHidden/>
          </w:rPr>
          <w:fldChar w:fldCharType="separate"/>
        </w:r>
        <w:r>
          <w:rPr>
            <w:noProof/>
            <w:webHidden/>
          </w:rPr>
          <w:t>429</w:t>
        </w:r>
        <w:r>
          <w:rPr>
            <w:noProof/>
            <w:webHidden/>
          </w:rPr>
          <w:fldChar w:fldCharType="end"/>
        </w:r>
      </w:hyperlink>
    </w:p>
    <w:p w14:paraId="5C9CD1D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9" w:history="1">
        <w:r w:rsidRPr="007E1566">
          <w:rPr>
            <w:rStyle w:val="Hyperlink"/>
            <w:noProof/>
          </w:rPr>
          <w:t>22.6 Conservation Laws in Legal Systems</w:t>
        </w:r>
        <w:r>
          <w:rPr>
            <w:noProof/>
            <w:webHidden/>
          </w:rPr>
          <w:tab/>
        </w:r>
        <w:r>
          <w:rPr>
            <w:noProof/>
            <w:webHidden/>
          </w:rPr>
          <w:fldChar w:fldCharType="begin"/>
        </w:r>
        <w:r>
          <w:rPr>
            <w:noProof/>
            <w:webHidden/>
          </w:rPr>
          <w:instrText xml:space="preserve"> PAGEREF _Toc224082869 \h </w:instrText>
        </w:r>
        <w:r>
          <w:rPr>
            <w:noProof/>
            <w:webHidden/>
          </w:rPr>
        </w:r>
        <w:r>
          <w:rPr>
            <w:noProof/>
            <w:webHidden/>
          </w:rPr>
          <w:fldChar w:fldCharType="separate"/>
        </w:r>
        <w:r>
          <w:rPr>
            <w:noProof/>
            <w:webHidden/>
          </w:rPr>
          <w:t>430</w:t>
        </w:r>
        <w:r>
          <w:rPr>
            <w:noProof/>
            <w:webHidden/>
          </w:rPr>
          <w:fldChar w:fldCharType="end"/>
        </w:r>
      </w:hyperlink>
    </w:p>
    <w:p w14:paraId="072BB37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0" w:history="1">
        <w:r w:rsidRPr="007E1566">
          <w:rPr>
            <w:rStyle w:val="Hyperlink"/>
            <w:noProof/>
          </w:rPr>
          <w:t>22.7 Legal Disputes as A* Pathfinding</w:t>
        </w:r>
        <w:r>
          <w:rPr>
            <w:noProof/>
            <w:webHidden/>
          </w:rPr>
          <w:tab/>
        </w:r>
        <w:r>
          <w:rPr>
            <w:noProof/>
            <w:webHidden/>
          </w:rPr>
          <w:fldChar w:fldCharType="begin"/>
        </w:r>
        <w:r>
          <w:rPr>
            <w:noProof/>
            <w:webHidden/>
          </w:rPr>
          <w:instrText xml:space="preserve"> PAGEREF _Toc224082870 \h </w:instrText>
        </w:r>
        <w:r>
          <w:rPr>
            <w:noProof/>
            <w:webHidden/>
          </w:rPr>
        </w:r>
        <w:r>
          <w:rPr>
            <w:noProof/>
            <w:webHidden/>
          </w:rPr>
          <w:fldChar w:fldCharType="separate"/>
        </w:r>
        <w:r>
          <w:rPr>
            <w:noProof/>
            <w:webHidden/>
          </w:rPr>
          <w:t>431</w:t>
        </w:r>
        <w:r>
          <w:rPr>
            <w:noProof/>
            <w:webHidden/>
          </w:rPr>
          <w:fldChar w:fldCharType="end"/>
        </w:r>
      </w:hyperlink>
    </w:p>
    <w:p w14:paraId="3290040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1" w:history="1">
        <w:r w:rsidRPr="007E1566">
          <w:rPr>
            <w:rStyle w:val="Hyperlink"/>
            <w:noProof/>
          </w:rPr>
          <w:t>22.8 Precedent as Weight Deformation</w:t>
        </w:r>
        <w:r>
          <w:rPr>
            <w:noProof/>
            <w:webHidden/>
          </w:rPr>
          <w:tab/>
        </w:r>
        <w:r>
          <w:rPr>
            <w:noProof/>
            <w:webHidden/>
          </w:rPr>
          <w:fldChar w:fldCharType="begin"/>
        </w:r>
        <w:r>
          <w:rPr>
            <w:noProof/>
            <w:webHidden/>
          </w:rPr>
          <w:instrText xml:space="preserve"> PAGEREF _Toc224082871 \h </w:instrText>
        </w:r>
        <w:r>
          <w:rPr>
            <w:noProof/>
            <w:webHidden/>
          </w:rPr>
        </w:r>
        <w:r>
          <w:rPr>
            <w:noProof/>
            <w:webHidden/>
          </w:rPr>
          <w:fldChar w:fldCharType="separate"/>
        </w:r>
        <w:r>
          <w:rPr>
            <w:noProof/>
            <w:webHidden/>
          </w:rPr>
          <w:t>432</w:t>
        </w:r>
        <w:r>
          <w:rPr>
            <w:noProof/>
            <w:webHidden/>
          </w:rPr>
          <w:fldChar w:fldCharType="end"/>
        </w:r>
      </w:hyperlink>
    </w:p>
    <w:p w14:paraId="59F7D57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2" w:history="1">
        <w:r w:rsidRPr="007E1566">
          <w:rPr>
            <w:rStyle w:val="Hyperlink"/>
            <w:noProof/>
          </w:rPr>
          <w:t>22.9 Empirical Calibration Pipeline</w:t>
        </w:r>
        <w:r>
          <w:rPr>
            <w:noProof/>
            <w:webHidden/>
          </w:rPr>
          <w:tab/>
        </w:r>
        <w:r>
          <w:rPr>
            <w:noProof/>
            <w:webHidden/>
          </w:rPr>
          <w:fldChar w:fldCharType="begin"/>
        </w:r>
        <w:r>
          <w:rPr>
            <w:noProof/>
            <w:webHidden/>
          </w:rPr>
          <w:instrText xml:space="preserve"> PAGEREF _Toc224082872 \h </w:instrText>
        </w:r>
        <w:r>
          <w:rPr>
            <w:noProof/>
            <w:webHidden/>
          </w:rPr>
        </w:r>
        <w:r>
          <w:rPr>
            <w:noProof/>
            <w:webHidden/>
          </w:rPr>
          <w:fldChar w:fldCharType="separate"/>
        </w:r>
        <w:r>
          <w:rPr>
            <w:noProof/>
            <w:webHidden/>
          </w:rPr>
          <w:t>432</w:t>
        </w:r>
        <w:r>
          <w:rPr>
            <w:noProof/>
            <w:webHidden/>
          </w:rPr>
          <w:fldChar w:fldCharType="end"/>
        </w:r>
      </w:hyperlink>
    </w:p>
    <w:p w14:paraId="13C5FEC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3" w:history="1">
        <w:r w:rsidRPr="007E1566">
          <w:rPr>
            <w:rStyle w:val="Hyperlink"/>
            <w:noProof/>
          </w:rPr>
          <w:t>22.10 Worked Examples</w:t>
        </w:r>
        <w:r>
          <w:rPr>
            <w:noProof/>
            <w:webHidden/>
          </w:rPr>
          <w:tab/>
        </w:r>
        <w:r>
          <w:rPr>
            <w:noProof/>
            <w:webHidden/>
          </w:rPr>
          <w:fldChar w:fldCharType="begin"/>
        </w:r>
        <w:r>
          <w:rPr>
            <w:noProof/>
            <w:webHidden/>
          </w:rPr>
          <w:instrText xml:space="preserve"> PAGEREF _Toc224082873 \h </w:instrText>
        </w:r>
        <w:r>
          <w:rPr>
            <w:noProof/>
            <w:webHidden/>
          </w:rPr>
        </w:r>
        <w:r>
          <w:rPr>
            <w:noProof/>
            <w:webHidden/>
          </w:rPr>
          <w:fldChar w:fldCharType="separate"/>
        </w:r>
        <w:r>
          <w:rPr>
            <w:noProof/>
            <w:webHidden/>
          </w:rPr>
          <w:t>433</w:t>
        </w:r>
        <w:r>
          <w:rPr>
            <w:noProof/>
            <w:webHidden/>
          </w:rPr>
          <w:fldChar w:fldCharType="end"/>
        </w:r>
      </w:hyperlink>
    </w:p>
    <w:p w14:paraId="2DCC782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4" w:history="1">
        <w:r w:rsidRPr="007E1566">
          <w:rPr>
            <w:rStyle w:val="Hyperlink"/>
            <w:noProof/>
          </w:rPr>
          <w:t>22.11 Falsifiable Predictions</w:t>
        </w:r>
        <w:r>
          <w:rPr>
            <w:noProof/>
            <w:webHidden/>
          </w:rPr>
          <w:tab/>
        </w:r>
        <w:r>
          <w:rPr>
            <w:noProof/>
            <w:webHidden/>
          </w:rPr>
          <w:fldChar w:fldCharType="begin"/>
        </w:r>
        <w:r>
          <w:rPr>
            <w:noProof/>
            <w:webHidden/>
          </w:rPr>
          <w:instrText xml:space="preserve"> PAGEREF _Toc224082874 \h </w:instrText>
        </w:r>
        <w:r>
          <w:rPr>
            <w:noProof/>
            <w:webHidden/>
          </w:rPr>
        </w:r>
        <w:r>
          <w:rPr>
            <w:noProof/>
            <w:webHidden/>
          </w:rPr>
          <w:fldChar w:fldCharType="separate"/>
        </w:r>
        <w:r>
          <w:rPr>
            <w:noProof/>
            <w:webHidden/>
          </w:rPr>
          <w:t>435</w:t>
        </w:r>
        <w:r>
          <w:rPr>
            <w:noProof/>
            <w:webHidden/>
          </w:rPr>
          <w:fldChar w:fldCharType="end"/>
        </w:r>
      </w:hyperlink>
    </w:p>
    <w:p w14:paraId="182B4CA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5" w:history="1">
        <w:r w:rsidRPr="007E1566">
          <w:rPr>
            <w:rStyle w:val="Hyperlink"/>
            <w:noProof/>
          </w:rPr>
          <w:t>22.12 Connection to the Framework</w:t>
        </w:r>
        <w:r>
          <w:rPr>
            <w:noProof/>
            <w:webHidden/>
          </w:rPr>
          <w:tab/>
        </w:r>
        <w:r>
          <w:rPr>
            <w:noProof/>
            <w:webHidden/>
          </w:rPr>
          <w:fldChar w:fldCharType="begin"/>
        </w:r>
        <w:r>
          <w:rPr>
            <w:noProof/>
            <w:webHidden/>
          </w:rPr>
          <w:instrText xml:space="preserve"> PAGEREF _Toc224082875 \h </w:instrText>
        </w:r>
        <w:r>
          <w:rPr>
            <w:noProof/>
            <w:webHidden/>
          </w:rPr>
        </w:r>
        <w:r>
          <w:rPr>
            <w:noProof/>
            <w:webHidden/>
          </w:rPr>
          <w:fldChar w:fldCharType="separate"/>
        </w:r>
        <w:r>
          <w:rPr>
            <w:noProof/>
            <w:webHidden/>
          </w:rPr>
          <w:t>435</w:t>
        </w:r>
        <w:r>
          <w:rPr>
            <w:noProof/>
            <w:webHidden/>
          </w:rPr>
          <w:fldChar w:fldCharType="end"/>
        </w:r>
      </w:hyperlink>
    </w:p>
    <w:p w14:paraId="5028C1F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6" w:history="1">
        <w:r w:rsidRPr="007E1566">
          <w:rPr>
            <w:rStyle w:val="Hyperlink"/>
            <w:noProof/>
          </w:rPr>
          <w:t>22.13 Summary</w:t>
        </w:r>
        <w:r>
          <w:rPr>
            <w:noProof/>
            <w:webHidden/>
          </w:rPr>
          <w:tab/>
        </w:r>
        <w:r>
          <w:rPr>
            <w:noProof/>
            <w:webHidden/>
          </w:rPr>
          <w:fldChar w:fldCharType="begin"/>
        </w:r>
        <w:r>
          <w:rPr>
            <w:noProof/>
            <w:webHidden/>
          </w:rPr>
          <w:instrText xml:space="preserve"> PAGEREF _Toc224082876 \h </w:instrText>
        </w:r>
        <w:r>
          <w:rPr>
            <w:noProof/>
            <w:webHidden/>
          </w:rPr>
        </w:r>
        <w:r>
          <w:rPr>
            <w:noProof/>
            <w:webHidden/>
          </w:rPr>
          <w:fldChar w:fldCharType="separate"/>
        </w:r>
        <w:r>
          <w:rPr>
            <w:noProof/>
            <w:webHidden/>
          </w:rPr>
          <w:t>436</w:t>
        </w:r>
        <w:r>
          <w:rPr>
            <w:noProof/>
            <w:webHidden/>
          </w:rPr>
          <w:fldChar w:fldCharType="end"/>
        </w:r>
      </w:hyperlink>
    </w:p>
    <w:p w14:paraId="46A60103" w14:textId="77777777" w:rsidR="000F5166" w:rsidRDefault="000F5166">
      <w:pPr>
        <w:pStyle w:val="TOC1"/>
        <w:rPr>
          <w:rFonts w:asciiTheme="minorHAnsi" w:hAnsiTheme="minorHAnsi"/>
          <w:kern w:val="2"/>
          <w:szCs w:val="24"/>
          <w:lang w:eastAsia="en-US"/>
          <w14:ligatures w14:val="standardContextual"/>
        </w:rPr>
      </w:pPr>
      <w:hyperlink w:anchor="_Toc224082877" w:history="1">
        <w:r w:rsidRPr="007E1566">
          <w:rPr>
            <w:rStyle w:val="Hyperlink"/>
          </w:rPr>
          <w:t>Chapter 23: Geometric Finance — Market Microstructure on the Decision Manifold</w:t>
        </w:r>
        <w:r>
          <w:rPr>
            <w:webHidden/>
          </w:rPr>
          <w:tab/>
        </w:r>
        <w:r>
          <w:rPr>
            <w:webHidden/>
          </w:rPr>
          <w:fldChar w:fldCharType="begin"/>
        </w:r>
        <w:r>
          <w:rPr>
            <w:webHidden/>
          </w:rPr>
          <w:instrText xml:space="preserve"> PAGEREF _Toc224082877 \h </w:instrText>
        </w:r>
        <w:r>
          <w:rPr>
            <w:webHidden/>
          </w:rPr>
        </w:r>
        <w:r>
          <w:rPr>
            <w:webHidden/>
          </w:rPr>
          <w:fldChar w:fldCharType="separate"/>
        </w:r>
        <w:r>
          <w:rPr>
            <w:webHidden/>
          </w:rPr>
          <w:t>436</w:t>
        </w:r>
        <w:r>
          <w:rPr>
            <w:webHidden/>
          </w:rPr>
          <w:fldChar w:fldCharType="end"/>
        </w:r>
      </w:hyperlink>
    </w:p>
    <w:p w14:paraId="6981B99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8" w:history="1">
        <w:r w:rsidRPr="007E1566">
          <w:rPr>
            <w:rStyle w:val="Hyperlink"/>
            <w:noProof/>
          </w:rPr>
          <w:t>23.1 The Failure of Scalar Finance</w:t>
        </w:r>
        <w:r>
          <w:rPr>
            <w:noProof/>
            <w:webHidden/>
          </w:rPr>
          <w:tab/>
        </w:r>
        <w:r>
          <w:rPr>
            <w:noProof/>
            <w:webHidden/>
          </w:rPr>
          <w:fldChar w:fldCharType="begin"/>
        </w:r>
        <w:r>
          <w:rPr>
            <w:noProof/>
            <w:webHidden/>
          </w:rPr>
          <w:instrText xml:space="preserve"> PAGEREF _Toc224082878 \h </w:instrText>
        </w:r>
        <w:r>
          <w:rPr>
            <w:noProof/>
            <w:webHidden/>
          </w:rPr>
        </w:r>
        <w:r>
          <w:rPr>
            <w:noProof/>
            <w:webHidden/>
          </w:rPr>
          <w:fldChar w:fldCharType="separate"/>
        </w:r>
        <w:r>
          <w:rPr>
            <w:noProof/>
            <w:webHidden/>
          </w:rPr>
          <w:t>437</w:t>
        </w:r>
        <w:r>
          <w:rPr>
            <w:noProof/>
            <w:webHidden/>
          </w:rPr>
          <w:fldChar w:fldCharType="end"/>
        </w:r>
      </w:hyperlink>
    </w:p>
    <w:p w14:paraId="30B9A61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9" w:history="1">
        <w:r w:rsidRPr="007E1566">
          <w:rPr>
            <w:rStyle w:val="Hyperlink"/>
            <w:noProof/>
          </w:rPr>
          <w:t>23.2 The Financial Decision Complex</w:t>
        </w:r>
        <w:r>
          <w:rPr>
            <w:noProof/>
            <w:webHidden/>
          </w:rPr>
          <w:tab/>
        </w:r>
        <w:r>
          <w:rPr>
            <w:noProof/>
            <w:webHidden/>
          </w:rPr>
          <w:fldChar w:fldCharType="begin"/>
        </w:r>
        <w:r>
          <w:rPr>
            <w:noProof/>
            <w:webHidden/>
          </w:rPr>
          <w:instrText xml:space="preserve"> PAGEREF _Toc224082879 \h </w:instrText>
        </w:r>
        <w:r>
          <w:rPr>
            <w:noProof/>
            <w:webHidden/>
          </w:rPr>
        </w:r>
        <w:r>
          <w:rPr>
            <w:noProof/>
            <w:webHidden/>
          </w:rPr>
          <w:fldChar w:fldCharType="separate"/>
        </w:r>
        <w:r>
          <w:rPr>
            <w:noProof/>
            <w:webHidden/>
          </w:rPr>
          <w:t>437</w:t>
        </w:r>
        <w:r>
          <w:rPr>
            <w:noProof/>
            <w:webHidden/>
          </w:rPr>
          <w:fldChar w:fldCharType="end"/>
        </w:r>
      </w:hyperlink>
    </w:p>
    <w:p w14:paraId="5D2621E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0" w:history="1">
        <w:r w:rsidRPr="007E1566">
          <w:rPr>
            <w:rStyle w:val="Hyperlink"/>
            <w:noProof/>
          </w:rPr>
          <w:t>23.3 Market Microstructure as Manifold Geometry</w:t>
        </w:r>
        <w:r>
          <w:rPr>
            <w:noProof/>
            <w:webHidden/>
          </w:rPr>
          <w:tab/>
        </w:r>
        <w:r>
          <w:rPr>
            <w:noProof/>
            <w:webHidden/>
          </w:rPr>
          <w:fldChar w:fldCharType="begin"/>
        </w:r>
        <w:r>
          <w:rPr>
            <w:noProof/>
            <w:webHidden/>
          </w:rPr>
          <w:instrText xml:space="preserve"> PAGEREF _Toc224082880 \h </w:instrText>
        </w:r>
        <w:r>
          <w:rPr>
            <w:noProof/>
            <w:webHidden/>
          </w:rPr>
        </w:r>
        <w:r>
          <w:rPr>
            <w:noProof/>
            <w:webHidden/>
          </w:rPr>
          <w:fldChar w:fldCharType="separate"/>
        </w:r>
        <w:r>
          <w:rPr>
            <w:noProof/>
            <w:webHidden/>
          </w:rPr>
          <w:t>438</w:t>
        </w:r>
        <w:r>
          <w:rPr>
            <w:noProof/>
            <w:webHidden/>
          </w:rPr>
          <w:fldChar w:fldCharType="end"/>
        </w:r>
      </w:hyperlink>
    </w:p>
    <w:p w14:paraId="1AEEF7A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81" w:history="1">
        <w:r w:rsidRPr="007E1566">
          <w:rPr>
            <w:rStyle w:val="Hyperlink"/>
            <w:noProof/>
          </w:rPr>
          <w:t>The Glosten-Milgrom Model</w:t>
        </w:r>
        <w:r>
          <w:rPr>
            <w:noProof/>
            <w:webHidden/>
          </w:rPr>
          <w:tab/>
        </w:r>
        <w:r>
          <w:rPr>
            <w:noProof/>
            <w:webHidden/>
          </w:rPr>
          <w:fldChar w:fldCharType="begin"/>
        </w:r>
        <w:r>
          <w:rPr>
            <w:noProof/>
            <w:webHidden/>
          </w:rPr>
          <w:instrText xml:space="preserve"> PAGEREF _Toc224082881 \h </w:instrText>
        </w:r>
        <w:r>
          <w:rPr>
            <w:noProof/>
            <w:webHidden/>
          </w:rPr>
        </w:r>
        <w:r>
          <w:rPr>
            <w:noProof/>
            <w:webHidden/>
          </w:rPr>
          <w:fldChar w:fldCharType="separate"/>
        </w:r>
        <w:r>
          <w:rPr>
            <w:noProof/>
            <w:webHidden/>
          </w:rPr>
          <w:t>439</w:t>
        </w:r>
        <w:r>
          <w:rPr>
            <w:noProof/>
            <w:webHidden/>
          </w:rPr>
          <w:fldChar w:fldCharType="end"/>
        </w:r>
      </w:hyperlink>
    </w:p>
    <w:p w14:paraId="5C9EA01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2" w:history="1">
        <w:r w:rsidRPr="007E1566">
          <w:rPr>
            <w:rStyle w:val="Hyperlink"/>
            <w:noProof/>
          </w:rPr>
          <w:t>23.4 The Flash Crash as Dimensional Collapse</w:t>
        </w:r>
        <w:r>
          <w:rPr>
            <w:noProof/>
            <w:webHidden/>
          </w:rPr>
          <w:tab/>
        </w:r>
        <w:r>
          <w:rPr>
            <w:noProof/>
            <w:webHidden/>
          </w:rPr>
          <w:fldChar w:fldCharType="begin"/>
        </w:r>
        <w:r>
          <w:rPr>
            <w:noProof/>
            <w:webHidden/>
          </w:rPr>
          <w:instrText xml:space="preserve"> PAGEREF _Toc224082882 \h </w:instrText>
        </w:r>
        <w:r>
          <w:rPr>
            <w:noProof/>
            <w:webHidden/>
          </w:rPr>
        </w:r>
        <w:r>
          <w:rPr>
            <w:noProof/>
            <w:webHidden/>
          </w:rPr>
          <w:fldChar w:fldCharType="separate"/>
        </w:r>
        <w:r>
          <w:rPr>
            <w:noProof/>
            <w:webHidden/>
          </w:rPr>
          <w:t>440</w:t>
        </w:r>
        <w:r>
          <w:rPr>
            <w:noProof/>
            <w:webHidden/>
          </w:rPr>
          <w:fldChar w:fldCharType="end"/>
        </w:r>
      </w:hyperlink>
    </w:p>
    <w:p w14:paraId="4C71ADC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3" w:history="1">
        <w:r w:rsidRPr="007E1566">
          <w:rPr>
            <w:rStyle w:val="Hyperlink"/>
            <w:noProof/>
          </w:rPr>
          <w:t>23.5 High-Frequency Trading and the Fairness Problem</w:t>
        </w:r>
        <w:r>
          <w:rPr>
            <w:noProof/>
            <w:webHidden/>
          </w:rPr>
          <w:tab/>
        </w:r>
        <w:r>
          <w:rPr>
            <w:noProof/>
            <w:webHidden/>
          </w:rPr>
          <w:fldChar w:fldCharType="begin"/>
        </w:r>
        <w:r>
          <w:rPr>
            <w:noProof/>
            <w:webHidden/>
          </w:rPr>
          <w:instrText xml:space="preserve"> PAGEREF _Toc224082883 \h </w:instrText>
        </w:r>
        <w:r>
          <w:rPr>
            <w:noProof/>
            <w:webHidden/>
          </w:rPr>
        </w:r>
        <w:r>
          <w:rPr>
            <w:noProof/>
            <w:webHidden/>
          </w:rPr>
          <w:fldChar w:fldCharType="separate"/>
        </w:r>
        <w:r>
          <w:rPr>
            <w:noProof/>
            <w:webHidden/>
          </w:rPr>
          <w:t>440</w:t>
        </w:r>
        <w:r>
          <w:rPr>
            <w:noProof/>
            <w:webHidden/>
          </w:rPr>
          <w:fldChar w:fldCharType="end"/>
        </w:r>
      </w:hyperlink>
    </w:p>
    <w:p w14:paraId="4024E0C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4" w:history="1">
        <w:r w:rsidRPr="007E1566">
          <w:rPr>
            <w:rStyle w:val="Hyperlink"/>
            <w:noProof/>
          </w:rPr>
          <w:t>23.6 Geometric Risk Management</w:t>
        </w:r>
        <w:r>
          <w:rPr>
            <w:noProof/>
            <w:webHidden/>
          </w:rPr>
          <w:tab/>
        </w:r>
        <w:r>
          <w:rPr>
            <w:noProof/>
            <w:webHidden/>
          </w:rPr>
          <w:fldChar w:fldCharType="begin"/>
        </w:r>
        <w:r>
          <w:rPr>
            <w:noProof/>
            <w:webHidden/>
          </w:rPr>
          <w:instrText xml:space="preserve"> PAGEREF _Toc224082884 \h </w:instrText>
        </w:r>
        <w:r>
          <w:rPr>
            <w:noProof/>
            <w:webHidden/>
          </w:rPr>
        </w:r>
        <w:r>
          <w:rPr>
            <w:noProof/>
            <w:webHidden/>
          </w:rPr>
          <w:fldChar w:fldCharType="separate"/>
        </w:r>
        <w:r>
          <w:rPr>
            <w:noProof/>
            <w:webHidden/>
          </w:rPr>
          <w:t>441</w:t>
        </w:r>
        <w:r>
          <w:rPr>
            <w:noProof/>
            <w:webHidden/>
          </w:rPr>
          <w:fldChar w:fldCharType="end"/>
        </w:r>
      </w:hyperlink>
    </w:p>
    <w:p w14:paraId="61CFBCD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5" w:history="1">
        <w:r w:rsidRPr="007E1566">
          <w:rPr>
            <w:rStyle w:val="Hyperlink"/>
            <w:noProof/>
          </w:rPr>
          <w:t>23.7 Financial Conservation Laws</w:t>
        </w:r>
        <w:r>
          <w:rPr>
            <w:noProof/>
            <w:webHidden/>
          </w:rPr>
          <w:tab/>
        </w:r>
        <w:r>
          <w:rPr>
            <w:noProof/>
            <w:webHidden/>
          </w:rPr>
          <w:fldChar w:fldCharType="begin"/>
        </w:r>
        <w:r>
          <w:rPr>
            <w:noProof/>
            <w:webHidden/>
          </w:rPr>
          <w:instrText xml:space="preserve"> PAGEREF _Toc224082885 \h </w:instrText>
        </w:r>
        <w:r>
          <w:rPr>
            <w:noProof/>
            <w:webHidden/>
          </w:rPr>
        </w:r>
        <w:r>
          <w:rPr>
            <w:noProof/>
            <w:webHidden/>
          </w:rPr>
          <w:fldChar w:fldCharType="separate"/>
        </w:r>
        <w:r>
          <w:rPr>
            <w:noProof/>
            <w:webHidden/>
          </w:rPr>
          <w:t>442</w:t>
        </w:r>
        <w:r>
          <w:rPr>
            <w:noProof/>
            <w:webHidden/>
          </w:rPr>
          <w:fldChar w:fldCharType="end"/>
        </w:r>
      </w:hyperlink>
    </w:p>
    <w:p w14:paraId="798D0ED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6" w:history="1">
        <w:r w:rsidRPr="007E1566">
          <w:rPr>
            <w:rStyle w:val="Hyperlink"/>
            <w:noProof/>
          </w:rPr>
          <w:t>23.8 Geometric Behavioral Finance</w:t>
        </w:r>
        <w:r>
          <w:rPr>
            <w:noProof/>
            <w:webHidden/>
          </w:rPr>
          <w:tab/>
        </w:r>
        <w:r>
          <w:rPr>
            <w:noProof/>
            <w:webHidden/>
          </w:rPr>
          <w:fldChar w:fldCharType="begin"/>
        </w:r>
        <w:r>
          <w:rPr>
            <w:noProof/>
            <w:webHidden/>
          </w:rPr>
          <w:instrText xml:space="preserve"> PAGEREF _Toc224082886 \h </w:instrText>
        </w:r>
        <w:r>
          <w:rPr>
            <w:noProof/>
            <w:webHidden/>
          </w:rPr>
        </w:r>
        <w:r>
          <w:rPr>
            <w:noProof/>
            <w:webHidden/>
          </w:rPr>
          <w:fldChar w:fldCharType="separate"/>
        </w:r>
        <w:r>
          <w:rPr>
            <w:noProof/>
            <w:webHidden/>
          </w:rPr>
          <w:t>443</w:t>
        </w:r>
        <w:r>
          <w:rPr>
            <w:noProof/>
            <w:webHidden/>
          </w:rPr>
          <w:fldChar w:fldCharType="end"/>
        </w:r>
      </w:hyperlink>
    </w:p>
    <w:p w14:paraId="337F8D4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7" w:history="1">
        <w:r w:rsidRPr="007E1566">
          <w:rPr>
            <w:rStyle w:val="Hyperlink"/>
            <w:noProof/>
          </w:rPr>
          <w:t>23.9 Option Pricing as Scalar Projection</w:t>
        </w:r>
        <w:r>
          <w:rPr>
            <w:noProof/>
            <w:webHidden/>
          </w:rPr>
          <w:tab/>
        </w:r>
        <w:r>
          <w:rPr>
            <w:noProof/>
            <w:webHidden/>
          </w:rPr>
          <w:fldChar w:fldCharType="begin"/>
        </w:r>
        <w:r>
          <w:rPr>
            <w:noProof/>
            <w:webHidden/>
          </w:rPr>
          <w:instrText xml:space="preserve"> PAGEREF _Toc224082887 \h </w:instrText>
        </w:r>
        <w:r>
          <w:rPr>
            <w:noProof/>
            <w:webHidden/>
          </w:rPr>
        </w:r>
        <w:r>
          <w:rPr>
            <w:noProof/>
            <w:webHidden/>
          </w:rPr>
          <w:fldChar w:fldCharType="separate"/>
        </w:r>
        <w:r>
          <w:rPr>
            <w:noProof/>
            <w:webHidden/>
          </w:rPr>
          <w:t>443</w:t>
        </w:r>
        <w:r>
          <w:rPr>
            <w:noProof/>
            <w:webHidden/>
          </w:rPr>
          <w:fldChar w:fldCharType="end"/>
        </w:r>
      </w:hyperlink>
    </w:p>
    <w:p w14:paraId="3F5A91D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8" w:history="1">
        <w:r w:rsidRPr="007E1566">
          <w:rPr>
            <w:rStyle w:val="Hyperlink"/>
            <w:noProof/>
          </w:rPr>
          <w:t>23.10 The 2008 Financial Crisis as Manifold Failure</w:t>
        </w:r>
        <w:r>
          <w:rPr>
            <w:noProof/>
            <w:webHidden/>
          </w:rPr>
          <w:tab/>
        </w:r>
        <w:r>
          <w:rPr>
            <w:noProof/>
            <w:webHidden/>
          </w:rPr>
          <w:fldChar w:fldCharType="begin"/>
        </w:r>
        <w:r>
          <w:rPr>
            <w:noProof/>
            <w:webHidden/>
          </w:rPr>
          <w:instrText xml:space="preserve"> PAGEREF _Toc224082888 \h </w:instrText>
        </w:r>
        <w:r>
          <w:rPr>
            <w:noProof/>
            <w:webHidden/>
          </w:rPr>
        </w:r>
        <w:r>
          <w:rPr>
            <w:noProof/>
            <w:webHidden/>
          </w:rPr>
          <w:fldChar w:fldCharType="separate"/>
        </w:r>
        <w:r>
          <w:rPr>
            <w:noProof/>
            <w:webHidden/>
          </w:rPr>
          <w:t>444</w:t>
        </w:r>
        <w:r>
          <w:rPr>
            <w:noProof/>
            <w:webHidden/>
          </w:rPr>
          <w:fldChar w:fldCharType="end"/>
        </w:r>
      </w:hyperlink>
    </w:p>
    <w:p w14:paraId="1098AFE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9" w:history="1">
        <w:r w:rsidRPr="007E1566">
          <w:rPr>
            <w:rStyle w:val="Hyperlink"/>
            <w:noProof/>
          </w:rPr>
          <w:t>23.11 Falsifiable Predictions</w:t>
        </w:r>
        <w:r>
          <w:rPr>
            <w:noProof/>
            <w:webHidden/>
          </w:rPr>
          <w:tab/>
        </w:r>
        <w:r>
          <w:rPr>
            <w:noProof/>
            <w:webHidden/>
          </w:rPr>
          <w:fldChar w:fldCharType="begin"/>
        </w:r>
        <w:r>
          <w:rPr>
            <w:noProof/>
            <w:webHidden/>
          </w:rPr>
          <w:instrText xml:space="preserve"> PAGEREF _Toc224082889 \h </w:instrText>
        </w:r>
        <w:r>
          <w:rPr>
            <w:noProof/>
            <w:webHidden/>
          </w:rPr>
        </w:r>
        <w:r>
          <w:rPr>
            <w:noProof/>
            <w:webHidden/>
          </w:rPr>
          <w:fldChar w:fldCharType="separate"/>
        </w:r>
        <w:r>
          <w:rPr>
            <w:noProof/>
            <w:webHidden/>
          </w:rPr>
          <w:t>445</w:t>
        </w:r>
        <w:r>
          <w:rPr>
            <w:noProof/>
            <w:webHidden/>
          </w:rPr>
          <w:fldChar w:fldCharType="end"/>
        </w:r>
      </w:hyperlink>
    </w:p>
    <w:p w14:paraId="4CA20F5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0" w:history="1">
        <w:r w:rsidRPr="007E1566">
          <w:rPr>
            <w:rStyle w:val="Hyperlink"/>
            <w:noProof/>
          </w:rPr>
          <w:t>23.12 Connection to the Framework</w:t>
        </w:r>
        <w:r>
          <w:rPr>
            <w:noProof/>
            <w:webHidden/>
          </w:rPr>
          <w:tab/>
        </w:r>
        <w:r>
          <w:rPr>
            <w:noProof/>
            <w:webHidden/>
          </w:rPr>
          <w:fldChar w:fldCharType="begin"/>
        </w:r>
        <w:r>
          <w:rPr>
            <w:noProof/>
            <w:webHidden/>
          </w:rPr>
          <w:instrText xml:space="preserve"> PAGEREF _Toc224082890 \h </w:instrText>
        </w:r>
        <w:r>
          <w:rPr>
            <w:noProof/>
            <w:webHidden/>
          </w:rPr>
        </w:r>
        <w:r>
          <w:rPr>
            <w:noProof/>
            <w:webHidden/>
          </w:rPr>
          <w:fldChar w:fldCharType="separate"/>
        </w:r>
        <w:r>
          <w:rPr>
            <w:noProof/>
            <w:webHidden/>
          </w:rPr>
          <w:t>445</w:t>
        </w:r>
        <w:r>
          <w:rPr>
            <w:noProof/>
            <w:webHidden/>
          </w:rPr>
          <w:fldChar w:fldCharType="end"/>
        </w:r>
      </w:hyperlink>
    </w:p>
    <w:p w14:paraId="0034045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1" w:history="1">
        <w:r w:rsidRPr="007E1566">
          <w:rPr>
            <w:rStyle w:val="Hyperlink"/>
            <w:noProof/>
          </w:rPr>
          <w:t>23.13 Summary</w:t>
        </w:r>
        <w:r>
          <w:rPr>
            <w:noProof/>
            <w:webHidden/>
          </w:rPr>
          <w:tab/>
        </w:r>
        <w:r>
          <w:rPr>
            <w:noProof/>
            <w:webHidden/>
          </w:rPr>
          <w:fldChar w:fldCharType="begin"/>
        </w:r>
        <w:r>
          <w:rPr>
            <w:noProof/>
            <w:webHidden/>
          </w:rPr>
          <w:instrText xml:space="preserve"> PAGEREF _Toc224082891 \h </w:instrText>
        </w:r>
        <w:r>
          <w:rPr>
            <w:noProof/>
            <w:webHidden/>
          </w:rPr>
        </w:r>
        <w:r>
          <w:rPr>
            <w:noProof/>
            <w:webHidden/>
          </w:rPr>
          <w:fldChar w:fldCharType="separate"/>
        </w:r>
        <w:r>
          <w:rPr>
            <w:noProof/>
            <w:webHidden/>
          </w:rPr>
          <w:t>446</w:t>
        </w:r>
        <w:r>
          <w:rPr>
            <w:noProof/>
            <w:webHidden/>
          </w:rPr>
          <w:fldChar w:fldCharType="end"/>
        </w:r>
      </w:hyperlink>
    </w:p>
    <w:p w14:paraId="6697D8EB" w14:textId="77777777" w:rsidR="000F5166" w:rsidRDefault="000F5166">
      <w:pPr>
        <w:pStyle w:val="TOC1"/>
        <w:rPr>
          <w:rFonts w:asciiTheme="minorHAnsi" w:hAnsiTheme="minorHAnsi"/>
          <w:kern w:val="2"/>
          <w:szCs w:val="24"/>
          <w:lang w:eastAsia="en-US"/>
          <w14:ligatures w14:val="standardContextual"/>
        </w:rPr>
      </w:pPr>
      <w:hyperlink w:anchor="_Toc224082892" w:history="1">
        <w:r w:rsidRPr="007E1566">
          <w:rPr>
            <w:rStyle w:val="Hyperlink"/>
          </w:rPr>
          <w:t>Chapter 24: Geometric Theology — Religious Reasoning on the Moral Manifold</w:t>
        </w:r>
        <w:r>
          <w:rPr>
            <w:webHidden/>
          </w:rPr>
          <w:tab/>
        </w:r>
        <w:r>
          <w:rPr>
            <w:webHidden/>
          </w:rPr>
          <w:fldChar w:fldCharType="begin"/>
        </w:r>
        <w:r>
          <w:rPr>
            <w:webHidden/>
          </w:rPr>
          <w:instrText xml:space="preserve"> PAGEREF _Toc224082892 \h </w:instrText>
        </w:r>
        <w:r>
          <w:rPr>
            <w:webHidden/>
          </w:rPr>
        </w:r>
        <w:r>
          <w:rPr>
            <w:webHidden/>
          </w:rPr>
          <w:fldChar w:fldCharType="separate"/>
        </w:r>
        <w:r>
          <w:rPr>
            <w:webHidden/>
          </w:rPr>
          <w:t>447</w:t>
        </w:r>
        <w:r>
          <w:rPr>
            <w:webHidden/>
          </w:rPr>
          <w:fldChar w:fldCharType="end"/>
        </w:r>
      </w:hyperlink>
    </w:p>
    <w:p w14:paraId="6A69A29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3" w:history="1">
        <w:r w:rsidRPr="007E1566">
          <w:rPr>
            <w:rStyle w:val="Hyperlink"/>
            <w:noProof/>
          </w:rPr>
          <w:t>24.1 Religious Moral Reasoning on the Manifold</w:t>
        </w:r>
        <w:r>
          <w:rPr>
            <w:noProof/>
            <w:webHidden/>
          </w:rPr>
          <w:tab/>
        </w:r>
        <w:r>
          <w:rPr>
            <w:noProof/>
            <w:webHidden/>
          </w:rPr>
          <w:fldChar w:fldCharType="begin"/>
        </w:r>
        <w:r>
          <w:rPr>
            <w:noProof/>
            <w:webHidden/>
          </w:rPr>
          <w:instrText xml:space="preserve"> PAGEREF _Toc224082893 \h </w:instrText>
        </w:r>
        <w:r>
          <w:rPr>
            <w:noProof/>
            <w:webHidden/>
          </w:rPr>
        </w:r>
        <w:r>
          <w:rPr>
            <w:noProof/>
            <w:webHidden/>
          </w:rPr>
          <w:fldChar w:fldCharType="separate"/>
        </w:r>
        <w:r>
          <w:rPr>
            <w:noProof/>
            <w:webHidden/>
          </w:rPr>
          <w:t>447</w:t>
        </w:r>
        <w:r>
          <w:rPr>
            <w:noProof/>
            <w:webHidden/>
          </w:rPr>
          <w:fldChar w:fldCharType="end"/>
        </w:r>
      </w:hyperlink>
    </w:p>
    <w:p w14:paraId="719030D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4" w:history="1">
        <w:r w:rsidRPr="007E1566">
          <w:rPr>
            <w:rStyle w:val="Hyperlink"/>
            <w:noProof/>
          </w:rPr>
          <w:t>24.2 The Obligation Vector and Natural Theology</w:t>
        </w:r>
        <w:r>
          <w:rPr>
            <w:noProof/>
            <w:webHidden/>
          </w:rPr>
          <w:tab/>
        </w:r>
        <w:r>
          <w:rPr>
            <w:noProof/>
            <w:webHidden/>
          </w:rPr>
          <w:fldChar w:fldCharType="begin"/>
        </w:r>
        <w:r>
          <w:rPr>
            <w:noProof/>
            <w:webHidden/>
          </w:rPr>
          <w:instrText xml:space="preserve"> PAGEREF _Toc224082894 \h </w:instrText>
        </w:r>
        <w:r>
          <w:rPr>
            <w:noProof/>
            <w:webHidden/>
          </w:rPr>
        </w:r>
        <w:r>
          <w:rPr>
            <w:noProof/>
            <w:webHidden/>
          </w:rPr>
          <w:fldChar w:fldCharType="separate"/>
        </w:r>
        <w:r>
          <w:rPr>
            <w:noProof/>
            <w:webHidden/>
          </w:rPr>
          <w:t>448</w:t>
        </w:r>
        <w:r>
          <w:rPr>
            <w:noProof/>
            <w:webHidden/>
          </w:rPr>
          <w:fldChar w:fldCharType="end"/>
        </w:r>
      </w:hyperlink>
    </w:p>
    <w:p w14:paraId="43AE466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5" w:history="1">
        <w:r w:rsidRPr="007E1566">
          <w:rPr>
            <w:rStyle w:val="Hyperlink"/>
            <w:noProof/>
          </w:rPr>
          <w:t>24.3 The Epistemic Paradox of the Fall</w:t>
        </w:r>
        <w:r>
          <w:rPr>
            <w:noProof/>
            <w:webHidden/>
          </w:rPr>
          <w:tab/>
        </w:r>
        <w:r>
          <w:rPr>
            <w:noProof/>
            <w:webHidden/>
          </w:rPr>
          <w:fldChar w:fldCharType="begin"/>
        </w:r>
        <w:r>
          <w:rPr>
            <w:noProof/>
            <w:webHidden/>
          </w:rPr>
          <w:instrText xml:space="preserve"> PAGEREF _Toc224082895 \h </w:instrText>
        </w:r>
        <w:r>
          <w:rPr>
            <w:noProof/>
            <w:webHidden/>
          </w:rPr>
        </w:r>
        <w:r>
          <w:rPr>
            <w:noProof/>
            <w:webHidden/>
          </w:rPr>
          <w:fldChar w:fldCharType="separate"/>
        </w:r>
        <w:r>
          <w:rPr>
            <w:noProof/>
            <w:webHidden/>
          </w:rPr>
          <w:t>449</w:t>
        </w:r>
        <w:r>
          <w:rPr>
            <w:noProof/>
            <w:webHidden/>
          </w:rPr>
          <w:fldChar w:fldCharType="end"/>
        </w:r>
      </w:hyperlink>
    </w:p>
    <w:p w14:paraId="0FCEB96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6" w:history="1">
        <w:r w:rsidRPr="007E1566">
          <w:rPr>
            <w:rStyle w:val="Hyperlink"/>
            <w:noProof/>
          </w:rPr>
          <w:t>24.4 The Euthyphro Dilemma as Gauge Ambiguity</w:t>
        </w:r>
        <w:r>
          <w:rPr>
            <w:noProof/>
            <w:webHidden/>
          </w:rPr>
          <w:tab/>
        </w:r>
        <w:r>
          <w:rPr>
            <w:noProof/>
            <w:webHidden/>
          </w:rPr>
          <w:fldChar w:fldCharType="begin"/>
        </w:r>
        <w:r>
          <w:rPr>
            <w:noProof/>
            <w:webHidden/>
          </w:rPr>
          <w:instrText xml:space="preserve"> PAGEREF _Toc224082896 \h </w:instrText>
        </w:r>
        <w:r>
          <w:rPr>
            <w:noProof/>
            <w:webHidden/>
          </w:rPr>
        </w:r>
        <w:r>
          <w:rPr>
            <w:noProof/>
            <w:webHidden/>
          </w:rPr>
          <w:fldChar w:fldCharType="separate"/>
        </w:r>
        <w:r>
          <w:rPr>
            <w:noProof/>
            <w:webHidden/>
          </w:rPr>
          <w:t>450</w:t>
        </w:r>
        <w:r>
          <w:rPr>
            <w:noProof/>
            <w:webHidden/>
          </w:rPr>
          <w:fldChar w:fldCharType="end"/>
        </w:r>
      </w:hyperlink>
    </w:p>
    <w:p w14:paraId="08AB66C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7" w:history="1">
        <w:r w:rsidRPr="007E1566">
          <w:rPr>
            <w:rStyle w:val="Hyperlink"/>
            <w:noProof/>
          </w:rPr>
          <w:t>24.5 Theodicy as Dimensional Projection</w:t>
        </w:r>
        <w:r>
          <w:rPr>
            <w:noProof/>
            <w:webHidden/>
          </w:rPr>
          <w:tab/>
        </w:r>
        <w:r>
          <w:rPr>
            <w:noProof/>
            <w:webHidden/>
          </w:rPr>
          <w:fldChar w:fldCharType="begin"/>
        </w:r>
        <w:r>
          <w:rPr>
            <w:noProof/>
            <w:webHidden/>
          </w:rPr>
          <w:instrText xml:space="preserve"> PAGEREF _Toc224082897 \h </w:instrText>
        </w:r>
        <w:r>
          <w:rPr>
            <w:noProof/>
            <w:webHidden/>
          </w:rPr>
        </w:r>
        <w:r>
          <w:rPr>
            <w:noProof/>
            <w:webHidden/>
          </w:rPr>
          <w:fldChar w:fldCharType="separate"/>
        </w:r>
        <w:r>
          <w:rPr>
            <w:noProof/>
            <w:webHidden/>
          </w:rPr>
          <w:t>450</w:t>
        </w:r>
        <w:r>
          <w:rPr>
            <w:noProof/>
            <w:webHidden/>
          </w:rPr>
          <w:fldChar w:fldCharType="end"/>
        </w:r>
      </w:hyperlink>
    </w:p>
    <w:p w14:paraId="3293C42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8" w:history="1">
        <w:r w:rsidRPr="007E1566">
          <w:rPr>
            <w:rStyle w:val="Hyperlink"/>
            <w:noProof/>
          </w:rPr>
          <w:t>24.6 Sacred-Value Boundaries and Religious Heuristics</w:t>
        </w:r>
        <w:r>
          <w:rPr>
            <w:noProof/>
            <w:webHidden/>
          </w:rPr>
          <w:tab/>
        </w:r>
        <w:r>
          <w:rPr>
            <w:noProof/>
            <w:webHidden/>
          </w:rPr>
          <w:fldChar w:fldCharType="begin"/>
        </w:r>
        <w:r>
          <w:rPr>
            <w:noProof/>
            <w:webHidden/>
          </w:rPr>
          <w:instrText xml:space="preserve"> PAGEREF _Toc224082898 \h </w:instrText>
        </w:r>
        <w:r>
          <w:rPr>
            <w:noProof/>
            <w:webHidden/>
          </w:rPr>
        </w:r>
        <w:r>
          <w:rPr>
            <w:noProof/>
            <w:webHidden/>
          </w:rPr>
          <w:fldChar w:fldCharType="separate"/>
        </w:r>
        <w:r>
          <w:rPr>
            <w:noProof/>
            <w:webHidden/>
          </w:rPr>
          <w:t>451</w:t>
        </w:r>
        <w:r>
          <w:rPr>
            <w:noProof/>
            <w:webHidden/>
          </w:rPr>
          <w:fldChar w:fldCharType="end"/>
        </w:r>
      </w:hyperlink>
    </w:p>
    <w:p w14:paraId="69D7F0E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9" w:history="1">
        <w:r w:rsidRPr="007E1566">
          <w:rPr>
            <w:rStyle w:val="Hyperlink"/>
            <w:noProof/>
          </w:rPr>
          <w:t>24.7 Deductive Natural Theology and Gauge Reification</w:t>
        </w:r>
        <w:r>
          <w:rPr>
            <w:noProof/>
            <w:webHidden/>
          </w:rPr>
          <w:tab/>
        </w:r>
        <w:r>
          <w:rPr>
            <w:noProof/>
            <w:webHidden/>
          </w:rPr>
          <w:fldChar w:fldCharType="begin"/>
        </w:r>
        <w:r>
          <w:rPr>
            <w:noProof/>
            <w:webHidden/>
          </w:rPr>
          <w:instrText xml:space="preserve"> PAGEREF _Toc224082899 \h </w:instrText>
        </w:r>
        <w:r>
          <w:rPr>
            <w:noProof/>
            <w:webHidden/>
          </w:rPr>
        </w:r>
        <w:r>
          <w:rPr>
            <w:noProof/>
            <w:webHidden/>
          </w:rPr>
          <w:fldChar w:fldCharType="separate"/>
        </w:r>
        <w:r>
          <w:rPr>
            <w:noProof/>
            <w:webHidden/>
          </w:rPr>
          <w:t>452</w:t>
        </w:r>
        <w:r>
          <w:rPr>
            <w:noProof/>
            <w:webHidden/>
          </w:rPr>
          <w:fldChar w:fldCharType="end"/>
        </w:r>
      </w:hyperlink>
    </w:p>
    <w:p w14:paraId="1C42336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0" w:history="1">
        <w:r w:rsidRPr="007E1566">
          <w:rPr>
            <w:rStyle w:val="Hyperlink"/>
            <w:noProof/>
          </w:rPr>
          <w:t>24.8 Implications for Specific Religious Traditions</w:t>
        </w:r>
        <w:r>
          <w:rPr>
            <w:noProof/>
            <w:webHidden/>
          </w:rPr>
          <w:tab/>
        </w:r>
        <w:r>
          <w:rPr>
            <w:noProof/>
            <w:webHidden/>
          </w:rPr>
          <w:fldChar w:fldCharType="begin"/>
        </w:r>
        <w:r>
          <w:rPr>
            <w:noProof/>
            <w:webHidden/>
          </w:rPr>
          <w:instrText xml:space="preserve"> PAGEREF _Toc224082900 \h </w:instrText>
        </w:r>
        <w:r>
          <w:rPr>
            <w:noProof/>
            <w:webHidden/>
          </w:rPr>
        </w:r>
        <w:r>
          <w:rPr>
            <w:noProof/>
            <w:webHidden/>
          </w:rPr>
          <w:fldChar w:fldCharType="separate"/>
        </w:r>
        <w:r>
          <w:rPr>
            <w:noProof/>
            <w:webHidden/>
          </w:rPr>
          <w:t>453</w:t>
        </w:r>
        <w:r>
          <w:rPr>
            <w:noProof/>
            <w:webHidden/>
          </w:rPr>
          <w:fldChar w:fldCharType="end"/>
        </w:r>
      </w:hyperlink>
    </w:p>
    <w:p w14:paraId="32BB9E1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1" w:history="1">
        <w:r w:rsidRPr="007E1566">
          <w:rPr>
            <w:rStyle w:val="Hyperlink"/>
            <w:noProof/>
          </w:rPr>
          <w:t>24.9 Genesis 3:22 and the Moral Competence Dilemma</w:t>
        </w:r>
        <w:r>
          <w:rPr>
            <w:noProof/>
            <w:webHidden/>
          </w:rPr>
          <w:tab/>
        </w:r>
        <w:r>
          <w:rPr>
            <w:noProof/>
            <w:webHidden/>
          </w:rPr>
          <w:fldChar w:fldCharType="begin"/>
        </w:r>
        <w:r>
          <w:rPr>
            <w:noProof/>
            <w:webHidden/>
          </w:rPr>
          <w:instrText xml:space="preserve"> PAGEREF _Toc224082901 \h </w:instrText>
        </w:r>
        <w:r>
          <w:rPr>
            <w:noProof/>
            <w:webHidden/>
          </w:rPr>
        </w:r>
        <w:r>
          <w:rPr>
            <w:noProof/>
            <w:webHidden/>
          </w:rPr>
          <w:fldChar w:fldCharType="separate"/>
        </w:r>
        <w:r>
          <w:rPr>
            <w:noProof/>
            <w:webHidden/>
          </w:rPr>
          <w:t>454</w:t>
        </w:r>
        <w:r>
          <w:rPr>
            <w:noProof/>
            <w:webHidden/>
          </w:rPr>
          <w:fldChar w:fldCharType="end"/>
        </w:r>
      </w:hyperlink>
    </w:p>
    <w:p w14:paraId="62AC826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2" w:history="1">
        <w:r w:rsidRPr="007E1566">
          <w:rPr>
            <w:rStyle w:val="Hyperlink"/>
            <w:noProof/>
          </w:rPr>
          <w:t>24.10 Falsifiable Predictions</w:t>
        </w:r>
        <w:r>
          <w:rPr>
            <w:noProof/>
            <w:webHidden/>
          </w:rPr>
          <w:tab/>
        </w:r>
        <w:r>
          <w:rPr>
            <w:noProof/>
            <w:webHidden/>
          </w:rPr>
          <w:fldChar w:fldCharType="begin"/>
        </w:r>
        <w:r>
          <w:rPr>
            <w:noProof/>
            <w:webHidden/>
          </w:rPr>
          <w:instrText xml:space="preserve"> PAGEREF _Toc224082902 \h </w:instrText>
        </w:r>
        <w:r>
          <w:rPr>
            <w:noProof/>
            <w:webHidden/>
          </w:rPr>
        </w:r>
        <w:r>
          <w:rPr>
            <w:noProof/>
            <w:webHidden/>
          </w:rPr>
          <w:fldChar w:fldCharType="separate"/>
        </w:r>
        <w:r>
          <w:rPr>
            <w:noProof/>
            <w:webHidden/>
          </w:rPr>
          <w:t>455</w:t>
        </w:r>
        <w:r>
          <w:rPr>
            <w:noProof/>
            <w:webHidden/>
          </w:rPr>
          <w:fldChar w:fldCharType="end"/>
        </w:r>
      </w:hyperlink>
    </w:p>
    <w:p w14:paraId="0F130C5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3" w:history="1">
        <w:r w:rsidRPr="007E1566">
          <w:rPr>
            <w:rStyle w:val="Hyperlink"/>
            <w:noProof/>
          </w:rPr>
          <w:t>24.11 Connection to the Framework</w:t>
        </w:r>
        <w:r>
          <w:rPr>
            <w:noProof/>
            <w:webHidden/>
          </w:rPr>
          <w:tab/>
        </w:r>
        <w:r>
          <w:rPr>
            <w:noProof/>
            <w:webHidden/>
          </w:rPr>
          <w:fldChar w:fldCharType="begin"/>
        </w:r>
        <w:r>
          <w:rPr>
            <w:noProof/>
            <w:webHidden/>
          </w:rPr>
          <w:instrText xml:space="preserve"> PAGEREF _Toc224082903 \h </w:instrText>
        </w:r>
        <w:r>
          <w:rPr>
            <w:noProof/>
            <w:webHidden/>
          </w:rPr>
        </w:r>
        <w:r>
          <w:rPr>
            <w:noProof/>
            <w:webHidden/>
          </w:rPr>
          <w:fldChar w:fldCharType="separate"/>
        </w:r>
        <w:r>
          <w:rPr>
            <w:noProof/>
            <w:webHidden/>
          </w:rPr>
          <w:t>455</w:t>
        </w:r>
        <w:r>
          <w:rPr>
            <w:noProof/>
            <w:webHidden/>
          </w:rPr>
          <w:fldChar w:fldCharType="end"/>
        </w:r>
      </w:hyperlink>
    </w:p>
    <w:p w14:paraId="68CD79E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4" w:history="1">
        <w:r w:rsidRPr="007E1566">
          <w:rPr>
            <w:rStyle w:val="Hyperlink"/>
            <w:noProof/>
          </w:rPr>
          <w:t>24.12 Summary</w:t>
        </w:r>
        <w:r>
          <w:rPr>
            <w:noProof/>
            <w:webHidden/>
          </w:rPr>
          <w:tab/>
        </w:r>
        <w:r>
          <w:rPr>
            <w:noProof/>
            <w:webHidden/>
          </w:rPr>
          <w:fldChar w:fldCharType="begin"/>
        </w:r>
        <w:r>
          <w:rPr>
            <w:noProof/>
            <w:webHidden/>
          </w:rPr>
          <w:instrText xml:space="preserve"> PAGEREF _Toc224082904 \h </w:instrText>
        </w:r>
        <w:r>
          <w:rPr>
            <w:noProof/>
            <w:webHidden/>
          </w:rPr>
        </w:r>
        <w:r>
          <w:rPr>
            <w:noProof/>
            <w:webHidden/>
          </w:rPr>
          <w:fldChar w:fldCharType="separate"/>
        </w:r>
        <w:r>
          <w:rPr>
            <w:noProof/>
            <w:webHidden/>
          </w:rPr>
          <w:t>456</w:t>
        </w:r>
        <w:r>
          <w:rPr>
            <w:noProof/>
            <w:webHidden/>
          </w:rPr>
          <w:fldChar w:fldCharType="end"/>
        </w:r>
      </w:hyperlink>
    </w:p>
    <w:p w14:paraId="2DC9E537" w14:textId="77777777" w:rsidR="000F5166" w:rsidRDefault="000F5166">
      <w:pPr>
        <w:pStyle w:val="TOC1"/>
        <w:rPr>
          <w:rFonts w:asciiTheme="minorHAnsi" w:hAnsiTheme="minorHAnsi"/>
          <w:kern w:val="2"/>
          <w:szCs w:val="24"/>
          <w:lang w:eastAsia="en-US"/>
          <w14:ligatures w14:val="standardContextual"/>
        </w:rPr>
      </w:pPr>
      <w:hyperlink w:anchor="_Toc224082905" w:history="1">
        <w:r w:rsidRPr="007E1566">
          <w:rPr>
            <w:rStyle w:val="Hyperlink"/>
          </w:rPr>
          <w:t>Chapter 25: Geometric Environmental Ethics — Climate, Commons, and Intergenerational Obligation on the Moral Manifold</w:t>
        </w:r>
        <w:r>
          <w:rPr>
            <w:webHidden/>
          </w:rPr>
          <w:tab/>
        </w:r>
        <w:r>
          <w:rPr>
            <w:webHidden/>
          </w:rPr>
          <w:fldChar w:fldCharType="begin"/>
        </w:r>
        <w:r>
          <w:rPr>
            <w:webHidden/>
          </w:rPr>
          <w:instrText xml:space="preserve"> PAGEREF _Toc224082905 \h </w:instrText>
        </w:r>
        <w:r>
          <w:rPr>
            <w:webHidden/>
          </w:rPr>
        </w:r>
        <w:r>
          <w:rPr>
            <w:webHidden/>
          </w:rPr>
          <w:fldChar w:fldCharType="separate"/>
        </w:r>
        <w:r>
          <w:rPr>
            <w:webHidden/>
          </w:rPr>
          <w:t>457</w:t>
        </w:r>
        <w:r>
          <w:rPr>
            <w:webHidden/>
          </w:rPr>
          <w:fldChar w:fldCharType="end"/>
        </w:r>
      </w:hyperlink>
    </w:p>
    <w:p w14:paraId="356B2A1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6" w:history="1">
        <w:r w:rsidRPr="007E1566">
          <w:rPr>
            <w:rStyle w:val="Hyperlink"/>
            <w:noProof/>
          </w:rPr>
          <w:t>25.1 The Failure of Scalar Environmental Policy</w:t>
        </w:r>
        <w:r>
          <w:rPr>
            <w:noProof/>
            <w:webHidden/>
          </w:rPr>
          <w:tab/>
        </w:r>
        <w:r>
          <w:rPr>
            <w:noProof/>
            <w:webHidden/>
          </w:rPr>
          <w:fldChar w:fldCharType="begin"/>
        </w:r>
        <w:r>
          <w:rPr>
            <w:noProof/>
            <w:webHidden/>
          </w:rPr>
          <w:instrText xml:space="preserve"> PAGEREF _Toc224082906 \h </w:instrText>
        </w:r>
        <w:r>
          <w:rPr>
            <w:noProof/>
            <w:webHidden/>
          </w:rPr>
        </w:r>
        <w:r>
          <w:rPr>
            <w:noProof/>
            <w:webHidden/>
          </w:rPr>
          <w:fldChar w:fldCharType="separate"/>
        </w:r>
        <w:r>
          <w:rPr>
            <w:noProof/>
            <w:webHidden/>
          </w:rPr>
          <w:t>457</w:t>
        </w:r>
        <w:r>
          <w:rPr>
            <w:noProof/>
            <w:webHidden/>
          </w:rPr>
          <w:fldChar w:fldCharType="end"/>
        </w:r>
      </w:hyperlink>
    </w:p>
    <w:p w14:paraId="6B3AE6F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7" w:history="1">
        <w:r w:rsidRPr="007E1566">
          <w:rPr>
            <w:rStyle w:val="Hyperlink"/>
            <w:noProof/>
          </w:rPr>
          <w:t>25.2 The Environmental Decision Complex</w:t>
        </w:r>
        <w:r>
          <w:rPr>
            <w:noProof/>
            <w:webHidden/>
          </w:rPr>
          <w:tab/>
        </w:r>
        <w:r>
          <w:rPr>
            <w:noProof/>
            <w:webHidden/>
          </w:rPr>
          <w:fldChar w:fldCharType="begin"/>
        </w:r>
        <w:r>
          <w:rPr>
            <w:noProof/>
            <w:webHidden/>
          </w:rPr>
          <w:instrText xml:space="preserve"> PAGEREF _Toc224082907 \h </w:instrText>
        </w:r>
        <w:r>
          <w:rPr>
            <w:noProof/>
            <w:webHidden/>
          </w:rPr>
        </w:r>
        <w:r>
          <w:rPr>
            <w:noProof/>
            <w:webHidden/>
          </w:rPr>
          <w:fldChar w:fldCharType="separate"/>
        </w:r>
        <w:r>
          <w:rPr>
            <w:noProof/>
            <w:webHidden/>
          </w:rPr>
          <w:t>458</w:t>
        </w:r>
        <w:r>
          <w:rPr>
            <w:noProof/>
            <w:webHidden/>
          </w:rPr>
          <w:fldChar w:fldCharType="end"/>
        </w:r>
      </w:hyperlink>
    </w:p>
    <w:p w14:paraId="4DBC2C9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8" w:history="1">
        <w:r w:rsidRPr="007E1566">
          <w:rPr>
            <w:rStyle w:val="Hyperlink"/>
            <w:noProof/>
          </w:rPr>
          <w:t>25.3 Intergenerational Pathfinding</w:t>
        </w:r>
        <w:r>
          <w:rPr>
            <w:noProof/>
            <w:webHidden/>
          </w:rPr>
          <w:tab/>
        </w:r>
        <w:r>
          <w:rPr>
            <w:noProof/>
            <w:webHidden/>
          </w:rPr>
          <w:fldChar w:fldCharType="begin"/>
        </w:r>
        <w:r>
          <w:rPr>
            <w:noProof/>
            <w:webHidden/>
          </w:rPr>
          <w:instrText xml:space="preserve"> PAGEREF _Toc224082908 \h </w:instrText>
        </w:r>
        <w:r>
          <w:rPr>
            <w:noProof/>
            <w:webHidden/>
          </w:rPr>
        </w:r>
        <w:r>
          <w:rPr>
            <w:noProof/>
            <w:webHidden/>
          </w:rPr>
          <w:fldChar w:fldCharType="separate"/>
        </w:r>
        <w:r>
          <w:rPr>
            <w:noProof/>
            <w:webHidden/>
          </w:rPr>
          <w:t>460</w:t>
        </w:r>
        <w:r>
          <w:rPr>
            <w:noProof/>
            <w:webHidden/>
          </w:rPr>
          <w:fldChar w:fldCharType="end"/>
        </w:r>
      </w:hyperlink>
    </w:p>
    <w:p w14:paraId="470744A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9" w:history="1">
        <w:r w:rsidRPr="007E1566">
          <w:rPr>
            <w:rStyle w:val="Hyperlink"/>
            <w:noProof/>
          </w:rPr>
          <w:t>25.4 The Discount Rate as Dimensional Collapse</w:t>
        </w:r>
        <w:r>
          <w:rPr>
            <w:noProof/>
            <w:webHidden/>
          </w:rPr>
          <w:tab/>
        </w:r>
        <w:r>
          <w:rPr>
            <w:noProof/>
            <w:webHidden/>
          </w:rPr>
          <w:fldChar w:fldCharType="begin"/>
        </w:r>
        <w:r>
          <w:rPr>
            <w:noProof/>
            <w:webHidden/>
          </w:rPr>
          <w:instrText xml:space="preserve"> PAGEREF _Toc224082909 \h </w:instrText>
        </w:r>
        <w:r>
          <w:rPr>
            <w:noProof/>
            <w:webHidden/>
          </w:rPr>
        </w:r>
        <w:r>
          <w:rPr>
            <w:noProof/>
            <w:webHidden/>
          </w:rPr>
          <w:fldChar w:fldCharType="separate"/>
        </w:r>
        <w:r>
          <w:rPr>
            <w:noProof/>
            <w:webHidden/>
          </w:rPr>
          <w:t>461</w:t>
        </w:r>
        <w:r>
          <w:rPr>
            <w:noProof/>
            <w:webHidden/>
          </w:rPr>
          <w:fldChar w:fldCharType="end"/>
        </w:r>
      </w:hyperlink>
    </w:p>
    <w:p w14:paraId="7CE132B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0" w:history="1">
        <w:r w:rsidRPr="007E1566">
          <w:rPr>
            <w:rStyle w:val="Hyperlink"/>
            <w:noProof/>
          </w:rPr>
          <w:t>25.5 The Tragedy of the Commons as Multi-Agent Manifold Failure</w:t>
        </w:r>
        <w:r>
          <w:rPr>
            <w:noProof/>
            <w:webHidden/>
          </w:rPr>
          <w:tab/>
        </w:r>
        <w:r>
          <w:rPr>
            <w:noProof/>
            <w:webHidden/>
          </w:rPr>
          <w:fldChar w:fldCharType="begin"/>
        </w:r>
        <w:r>
          <w:rPr>
            <w:noProof/>
            <w:webHidden/>
          </w:rPr>
          <w:instrText xml:space="preserve"> PAGEREF _Toc224082910 \h </w:instrText>
        </w:r>
        <w:r>
          <w:rPr>
            <w:noProof/>
            <w:webHidden/>
          </w:rPr>
        </w:r>
        <w:r>
          <w:rPr>
            <w:noProof/>
            <w:webHidden/>
          </w:rPr>
          <w:fldChar w:fldCharType="separate"/>
        </w:r>
        <w:r>
          <w:rPr>
            <w:noProof/>
            <w:webHidden/>
          </w:rPr>
          <w:t>462</w:t>
        </w:r>
        <w:r>
          <w:rPr>
            <w:noProof/>
            <w:webHidden/>
          </w:rPr>
          <w:fldChar w:fldCharType="end"/>
        </w:r>
      </w:hyperlink>
    </w:p>
    <w:p w14:paraId="6663D9A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1" w:history="1">
        <w:r w:rsidRPr="007E1566">
          <w:rPr>
            <w:rStyle w:val="Hyperlink"/>
            <w:noProof/>
          </w:rPr>
          <w:t>25.6 Carbon Pricing as Boundary Penalty Calibration</w:t>
        </w:r>
        <w:r>
          <w:rPr>
            <w:noProof/>
            <w:webHidden/>
          </w:rPr>
          <w:tab/>
        </w:r>
        <w:r>
          <w:rPr>
            <w:noProof/>
            <w:webHidden/>
          </w:rPr>
          <w:fldChar w:fldCharType="begin"/>
        </w:r>
        <w:r>
          <w:rPr>
            <w:noProof/>
            <w:webHidden/>
          </w:rPr>
          <w:instrText xml:space="preserve"> PAGEREF _Toc224082911 \h </w:instrText>
        </w:r>
        <w:r>
          <w:rPr>
            <w:noProof/>
            <w:webHidden/>
          </w:rPr>
        </w:r>
        <w:r>
          <w:rPr>
            <w:noProof/>
            <w:webHidden/>
          </w:rPr>
          <w:fldChar w:fldCharType="separate"/>
        </w:r>
        <w:r>
          <w:rPr>
            <w:noProof/>
            <w:webHidden/>
          </w:rPr>
          <w:t>463</w:t>
        </w:r>
        <w:r>
          <w:rPr>
            <w:noProof/>
            <w:webHidden/>
          </w:rPr>
          <w:fldChar w:fldCharType="end"/>
        </w:r>
      </w:hyperlink>
    </w:p>
    <w:p w14:paraId="1FA255B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2" w:history="1">
        <w:r w:rsidRPr="007E1566">
          <w:rPr>
            <w:rStyle w:val="Hyperlink"/>
            <w:noProof/>
          </w:rPr>
          <w:t>25.7 Species Extinction as Irreversible Boundary Crossing</w:t>
        </w:r>
        <w:r>
          <w:rPr>
            <w:noProof/>
            <w:webHidden/>
          </w:rPr>
          <w:tab/>
        </w:r>
        <w:r>
          <w:rPr>
            <w:noProof/>
            <w:webHidden/>
          </w:rPr>
          <w:fldChar w:fldCharType="begin"/>
        </w:r>
        <w:r>
          <w:rPr>
            <w:noProof/>
            <w:webHidden/>
          </w:rPr>
          <w:instrText xml:space="preserve"> PAGEREF _Toc224082912 \h </w:instrText>
        </w:r>
        <w:r>
          <w:rPr>
            <w:noProof/>
            <w:webHidden/>
          </w:rPr>
        </w:r>
        <w:r>
          <w:rPr>
            <w:noProof/>
            <w:webHidden/>
          </w:rPr>
          <w:fldChar w:fldCharType="separate"/>
        </w:r>
        <w:r>
          <w:rPr>
            <w:noProof/>
            <w:webHidden/>
          </w:rPr>
          <w:t>464</w:t>
        </w:r>
        <w:r>
          <w:rPr>
            <w:noProof/>
            <w:webHidden/>
          </w:rPr>
          <w:fldChar w:fldCharType="end"/>
        </w:r>
      </w:hyperlink>
    </w:p>
    <w:p w14:paraId="31BEB96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3" w:history="1">
        <w:r w:rsidRPr="007E1566">
          <w:rPr>
            <w:rStyle w:val="Hyperlink"/>
            <w:noProof/>
          </w:rPr>
          <w:t>25.8 Environmental Justice as Metric Asymmetry</w:t>
        </w:r>
        <w:r>
          <w:rPr>
            <w:noProof/>
            <w:webHidden/>
          </w:rPr>
          <w:tab/>
        </w:r>
        <w:r>
          <w:rPr>
            <w:noProof/>
            <w:webHidden/>
          </w:rPr>
          <w:fldChar w:fldCharType="begin"/>
        </w:r>
        <w:r>
          <w:rPr>
            <w:noProof/>
            <w:webHidden/>
          </w:rPr>
          <w:instrText xml:space="preserve"> PAGEREF _Toc224082913 \h </w:instrText>
        </w:r>
        <w:r>
          <w:rPr>
            <w:noProof/>
            <w:webHidden/>
          </w:rPr>
        </w:r>
        <w:r>
          <w:rPr>
            <w:noProof/>
            <w:webHidden/>
          </w:rPr>
          <w:fldChar w:fldCharType="separate"/>
        </w:r>
        <w:r>
          <w:rPr>
            <w:noProof/>
            <w:webHidden/>
          </w:rPr>
          <w:t>466</w:t>
        </w:r>
        <w:r>
          <w:rPr>
            <w:noProof/>
            <w:webHidden/>
          </w:rPr>
          <w:fldChar w:fldCharType="end"/>
        </w:r>
      </w:hyperlink>
    </w:p>
    <w:p w14:paraId="7CDB642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4" w:history="1">
        <w:r w:rsidRPr="007E1566">
          <w:rPr>
            <w:rStyle w:val="Hyperlink"/>
            <w:noProof/>
          </w:rPr>
          <w:t>25.9 Planetary Boundaries as Sacred-Value Constraints</w:t>
        </w:r>
        <w:r>
          <w:rPr>
            <w:noProof/>
            <w:webHidden/>
          </w:rPr>
          <w:tab/>
        </w:r>
        <w:r>
          <w:rPr>
            <w:noProof/>
            <w:webHidden/>
          </w:rPr>
          <w:fldChar w:fldCharType="begin"/>
        </w:r>
        <w:r>
          <w:rPr>
            <w:noProof/>
            <w:webHidden/>
          </w:rPr>
          <w:instrText xml:space="preserve"> PAGEREF _Toc224082914 \h </w:instrText>
        </w:r>
        <w:r>
          <w:rPr>
            <w:noProof/>
            <w:webHidden/>
          </w:rPr>
        </w:r>
        <w:r>
          <w:rPr>
            <w:noProof/>
            <w:webHidden/>
          </w:rPr>
          <w:fldChar w:fldCharType="separate"/>
        </w:r>
        <w:r>
          <w:rPr>
            <w:noProof/>
            <w:webHidden/>
          </w:rPr>
          <w:t>467</w:t>
        </w:r>
        <w:r>
          <w:rPr>
            <w:noProof/>
            <w:webHidden/>
          </w:rPr>
          <w:fldChar w:fldCharType="end"/>
        </w:r>
      </w:hyperlink>
    </w:p>
    <w:p w14:paraId="079F28A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5" w:history="1">
        <w:r w:rsidRPr="007E1566">
          <w:rPr>
            <w:rStyle w:val="Hyperlink"/>
            <w:noProof/>
          </w:rPr>
          <w:t>25.10 Geoengineering as Manifold Surgery</w:t>
        </w:r>
        <w:r>
          <w:rPr>
            <w:noProof/>
            <w:webHidden/>
          </w:rPr>
          <w:tab/>
        </w:r>
        <w:r>
          <w:rPr>
            <w:noProof/>
            <w:webHidden/>
          </w:rPr>
          <w:fldChar w:fldCharType="begin"/>
        </w:r>
        <w:r>
          <w:rPr>
            <w:noProof/>
            <w:webHidden/>
          </w:rPr>
          <w:instrText xml:space="preserve"> PAGEREF _Toc224082915 \h </w:instrText>
        </w:r>
        <w:r>
          <w:rPr>
            <w:noProof/>
            <w:webHidden/>
          </w:rPr>
        </w:r>
        <w:r>
          <w:rPr>
            <w:noProof/>
            <w:webHidden/>
          </w:rPr>
          <w:fldChar w:fldCharType="separate"/>
        </w:r>
        <w:r>
          <w:rPr>
            <w:noProof/>
            <w:webHidden/>
          </w:rPr>
          <w:t>468</w:t>
        </w:r>
        <w:r>
          <w:rPr>
            <w:noProof/>
            <w:webHidden/>
          </w:rPr>
          <w:fldChar w:fldCharType="end"/>
        </w:r>
      </w:hyperlink>
    </w:p>
    <w:p w14:paraId="7FE776E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6" w:history="1">
        <w:r w:rsidRPr="007E1566">
          <w:rPr>
            <w:rStyle w:val="Hyperlink"/>
            <w:noProof/>
          </w:rPr>
          <w:t>25.11 Worked Examples</w:t>
        </w:r>
        <w:r>
          <w:rPr>
            <w:noProof/>
            <w:webHidden/>
          </w:rPr>
          <w:tab/>
        </w:r>
        <w:r>
          <w:rPr>
            <w:noProof/>
            <w:webHidden/>
          </w:rPr>
          <w:fldChar w:fldCharType="begin"/>
        </w:r>
        <w:r>
          <w:rPr>
            <w:noProof/>
            <w:webHidden/>
          </w:rPr>
          <w:instrText xml:space="preserve"> PAGEREF _Toc224082916 \h </w:instrText>
        </w:r>
        <w:r>
          <w:rPr>
            <w:noProof/>
            <w:webHidden/>
          </w:rPr>
        </w:r>
        <w:r>
          <w:rPr>
            <w:noProof/>
            <w:webHidden/>
          </w:rPr>
          <w:fldChar w:fldCharType="separate"/>
        </w:r>
        <w:r>
          <w:rPr>
            <w:noProof/>
            <w:webHidden/>
          </w:rPr>
          <w:t>470</w:t>
        </w:r>
        <w:r>
          <w:rPr>
            <w:noProof/>
            <w:webHidden/>
          </w:rPr>
          <w:fldChar w:fldCharType="end"/>
        </w:r>
      </w:hyperlink>
    </w:p>
    <w:p w14:paraId="6DC8FC1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7" w:history="1">
        <w:r w:rsidRPr="007E1566">
          <w:rPr>
            <w:rStyle w:val="Hyperlink"/>
            <w:noProof/>
          </w:rPr>
          <w:t>25.12 Falsifiable Predictions</w:t>
        </w:r>
        <w:r>
          <w:rPr>
            <w:noProof/>
            <w:webHidden/>
          </w:rPr>
          <w:tab/>
        </w:r>
        <w:r>
          <w:rPr>
            <w:noProof/>
            <w:webHidden/>
          </w:rPr>
          <w:fldChar w:fldCharType="begin"/>
        </w:r>
        <w:r>
          <w:rPr>
            <w:noProof/>
            <w:webHidden/>
          </w:rPr>
          <w:instrText xml:space="preserve"> PAGEREF _Toc224082917 \h </w:instrText>
        </w:r>
        <w:r>
          <w:rPr>
            <w:noProof/>
            <w:webHidden/>
          </w:rPr>
        </w:r>
        <w:r>
          <w:rPr>
            <w:noProof/>
            <w:webHidden/>
          </w:rPr>
          <w:fldChar w:fldCharType="separate"/>
        </w:r>
        <w:r>
          <w:rPr>
            <w:noProof/>
            <w:webHidden/>
          </w:rPr>
          <w:t>475</w:t>
        </w:r>
        <w:r>
          <w:rPr>
            <w:noProof/>
            <w:webHidden/>
          </w:rPr>
          <w:fldChar w:fldCharType="end"/>
        </w:r>
      </w:hyperlink>
    </w:p>
    <w:p w14:paraId="527B001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8" w:history="1">
        <w:r w:rsidRPr="007E1566">
          <w:rPr>
            <w:rStyle w:val="Hyperlink"/>
            <w:noProof/>
          </w:rPr>
          <w:t>25.13 Connection to the Framework</w:t>
        </w:r>
        <w:r>
          <w:rPr>
            <w:noProof/>
            <w:webHidden/>
          </w:rPr>
          <w:tab/>
        </w:r>
        <w:r>
          <w:rPr>
            <w:noProof/>
            <w:webHidden/>
          </w:rPr>
          <w:fldChar w:fldCharType="begin"/>
        </w:r>
        <w:r>
          <w:rPr>
            <w:noProof/>
            <w:webHidden/>
          </w:rPr>
          <w:instrText xml:space="preserve"> PAGEREF _Toc224082918 \h </w:instrText>
        </w:r>
        <w:r>
          <w:rPr>
            <w:noProof/>
            <w:webHidden/>
          </w:rPr>
        </w:r>
        <w:r>
          <w:rPr>
            <w:noProof/>
            <w:webHidden/>
          </w:rPr>
          <w:fldChar w:fldCharType="separate"/>
        </w:r>
        <w:r>
          <w:rPr>
            <w:noProof/>
            <w:webHidden/>
          </w:rPr>
          <w:t>476</w:t>
        </w:r>
        <w:r>
          <w:rPr>
            <w:noProof/>
            <w:webHidden/>
          </w:rPr>
          <w:fldChar w:fldCharType="end"/>
        </w:r>
      </w:hyperlink>
    </w:p>
    <w:p w14:paraId="53BFBCE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9" w:history="1">
        <w:r w:rsidRPr="007E1566">
          <w:rPr>
            <w:rStyle w:val="Hyperlink"/>
            <w:noProof/>
          </w:rPr>
          <w:t>25.14 Summary</w:t>
        </w:r>
        <w:r>
          <w:rPr>
            <w:noProof/>
            <w:webHidden/>
          </w:rPr>
          <w:tab/>
        </w:r>
        <w:r>
          <w:rPr>
            <w:noProof/>
            <w:webHidden/>
          </w:rPr>
          <w:fldChar w:fldCharType="begin"/>
        </w:r>
        <w:r>
          <w:rPr>
            <w:noProof/>
            <w:webHidden/>
          </w:rPr>
          <w:instrText xml:space="preserve"> PAGEREF _Toc224082919 \h </w:instrText>
        </w:r>
        <w:r>
          <w:rPr>
            <w:noProof/>
            <w:webHidden/>
          </w:rPr>
        </w:r>
        <w:r>
          <w:rPr>
            <w:noProof/>
            <w:webHidden/>
          </w:rPr>
          <w:fldChar w:fldCharType="separate"/>
        </w:r>
        <w:r>
          <w:rPr>
            <w:noProof/>
            <w:webHidden/>
          </w:rPr>
          <w:t>477</w:t>
        </w:r>
        <w:r>
          <w:rPr>
            <w:noProof/>
            <w:webHidden/>
          </w:rPr>
          <w:fldChar w:fldCharType="end"/>
        </w:r>
      </w:hyperlink>
    </w:p>
    <w:p w14:paraId="7DBE2954" w14:textId="77777777" w:rsidR="000F5166" w:rsidRDefault="000F5166">
      <w:pPr>
        <w:pStyle w:val="TOC1"/>
        <w:rPr>
          <w:rFonts w:asciiTheme="minorHAnsi" w:hAnsiTheme="minorHAnsi"/>
          <w:kern w:val="2"/>
          <w:szCs w:val="24"/>
          <w:lang w:eastAsia="en-US"/>
          <w14:ligatures w14:val="standardContextual"/>
        </w:rPr>
      </w:pPr>
      <w:hyperlink w:anchor="_Toc224082920" w:history="1">
        <w:r w:rsidRPr="007E1566">
          <w:rPr>
            <w:rStyle w:val="Hyperlink"/>
          </w:rPr>
          <w:t>Chapter 26: Geometric AI Ethics — The Moral Geometry of Algorithmic Systems</w:t>
        </w:r>
        <w:r>
          <w:rPr>
            <w:webHidden/>
          </w:rPr>
          <w:tab/>
        </w:r>
        <w:r>
          <w:rPr>
            <w:webHidden/>
          </w:rPr>
          <w:fldChar w:fldCharType="begin"/>
        </w:r>
        <w:r>
          <w:rPr>
            <w:webHidden/>
          </w:rPr>
          <w:instrText xml:space="preserve"> PAGEREF _Toc224082920 \h </w:instrText>
        </w:r>
        <w:r>
          <w:rPr>
            <w:webHidden/>
          </w:rPr>
        </w:r>
        <w:r>
          <w:rPr>
            <w:webHidden/>
          </w:rPr>
          <w:fldChar w:fldCharType="separate"/>
        </w:r>
        <w:r>
          <w:rPr>
            <w:webHidden/>
          </w:rPr>
          <w:t>478</w:t>
        </w:r>
        <w:r>
          <w:rPr>
            <w:webHidden/>
          </w:rPr>
          <w:fldChar w:fldCharType="end"/>
        </w:r>
      </w:hyperlink>
    </w:p>
    <w:p w14:paraId="034465B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1" w:history="1">
        <w:r w:rsidRPr="007E1566">
          <w:rPr>
            <w:rStyle w:val="Hyperlink"/>
            <w:noProof/>
          </w:rPr>
          <w:t>26.1 The Scalar Alignment Problem</w:t>
        </w:r>
        <w:r>
          <w:rPr>
            <w:noProof/>
            <w:webHidden/>
          </w:rPr>
          <w:tab/>
        </w:r>
        <w:r>
          <w:rPr>
            <w:noProof/>
            <w:webHidden/>
          </w:rPr>
          <w:fldChar w:fldCharType="begin"/>
        </w:r>
        <w:r>
          <w:rPr>
            <w:noProof/>
            <w:webHidden/>
          </w:rPr>
          <w:instrText xml:space="preserve"> PAGEREF _Toc224082921 \h </w:instrText>
        </w:r>
        <w:r>
          <w:rPr>
            <w:noProof/>
            <w:webHidden/>
          </w:rPr>
        </w:r>
        <w:r>
          <w:rPr>
            <w:noProof/>
            <w:webHidden/>
          </w:rPr>
          <w:fldChar w:fldCharType="separate"/>
        </w:r>
        <w:r>
          <w:rPr>
            <w:noProof/>
            <w:webHidden/>
          </w:rPr>
          <w:t>479</w:t>
        </w:r>
        <w:r>
          <w:rPr>
            <w:noProof/>
            <w:webHidden/>
          </w:rPr>
          <w:fldChar w:fldCharType="end"/>
        </w:r>
      </w:hyperlink>
    </w:p>
    <w:p w14:paraId="71FDF99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2" w:history="1">
        <w:r w:rsidRPr="007E1566">
          <w:rPr>
            <w:rStyle w:val="Hyperlink"/>
            <w:noProof/>
          </w:rPr>
          <w:t>26.2 The AI Decision Complex</w:t>
        </w:r>
        <w:r>
          <w:rPr>
            <w:noProof/>
            <w:webHidden/>
          </w:rPr>
          <w:tab/>
        </w:r>
        <w:r>
          <w:rPr>
            <w:noProof/>
            <w:webHidden/>
          </w:rPr>
          <w:fldChar w:fldCharType="begin"/>
        </w:r>
        <w:r>
          <w:rPr>
            <w:noProof/>
            <w:webHidden/>
          </w:rPr>
          <w:instrText xml:space="preserve"> PAGEREF _Toc224082922 \h </w:instrText>
        </w:r>
        <w:r>
          <w:rPr>
            <w:noProof/>
            <w:webHidden/>
          </w:rPr>
        </w:r>
        <w:r>
          <w:rPr>
            <w:noProof/>
            <w:webHidden/>
          </w:rPr>
          <w:fldChar w:fldCharType="separate"/>
        </w:r>
        <w:r>
          <w:rPr>
            <w:noProof/>
            <w:webHidden/>
          </w:rPr>
          <w:t>480</w:t>
        </w:r>
        <w:r>
          <w:rPr>
            <w:noProof/>
            <w:webHidden/>
          </w:rPr>
          <w:fldChar w:fldCharType="end"/>
        </w:r>
      </w:hyperlink>
    </w:p>
    <w:p w14:paraId="375DCC5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3" w:history="1">
        <w:r w:rsidRPr="007E1566">
          <w:rPr>
            <w:rStyle w:val="Hyperlink"/>
            <w:noProof/>
          </w:rPr>
          <w:t>26.3 Alignment as Geodesic Preservation</w:t>
        </w:r>
        <w:r>
          <w:rPr>
            <w:noProof/>
            <w:webHidden/>
          </w:rPr>
          <w:tab/>
        </w:r>
        <w:r>
          <w:rPr>
            <w:noProof/>
            <w:webHidden/>
          </w:rPr>
          <w:fldChar w:fldCharType="begin"/>
        </w:r>
        <w:r>
          <w:rPr>
            <w:noProof/>
            <w:webHidden/>
          </w:rPr>
          <w:instrText xml:space="preserve"> PAGEREF _Toc224082923 \h </w:instrText>
        </w:r>
        <w:r>
          <w:rPr>
            <w:noProof/>
            <w:webHidden/>
          </w:rPr>
        </w:r>
        <w:r>
          <w:rPr>
            <w:noProof/>
            <w:webHidden/>
          </w:rPr>
          <w:fldChar w:fldCharType="separate"/>
        </w:r>
        <w:r>
          <w:rPr>
            <w:noProof/>
            <w:webHidden/>
          </w:rPr>
          <w:t>481</w:t>
        </w:r>
        <w:r>
          <w:rPr>
            <w:noProof/>
            <w:webHidden/>
          </w:rPr>
          <w:fldChar w:fldCharType="end"/>
        </w:r>
      </w:hyperlink>
    </w:p>
    <w:p w14:paraId="2475CB8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4" w:history="1">
        <w:r w:rsidRPr="007E1566">
          <w:rPr>
            <w:rStyle w:val="Hyperlink"/>
            <w:noProof/>
          </w:rPr>
          <w:t>26.4 Algorithmic Bias as Scalar Projection</w:t>
        </w:r>
        <w:r>
          <w:rPr>
            <w:noProof/>
            <w:webHidden/>
          </w:rPr>
          <w:tab/>
        </w:r>
        <w:r>
          <w:rPr>
            <w:noProof/>
            <w:webHidden/>
          </w:rPr>
          <w:fldChar w:fldCharType="begin"/>
        </w:r>
        <w:r>
          <w:rPr>
            <w:noProof/>
            <w:webHidden/>
          </w:rPr>
          <w:instrText xml:space="preserve"> PAGEREF _Toc224082924 \h </w:instrText>
        </w:r>
        <w:r>
          <w:rPr>
            <w:noProof/>
            <w:webHidden/>
          </w:rPr>
        </w:r>
        <w:r>
          <w:rPr>
            <w:noProof/>
            <w:webHidden/>
          </w:rPr>
          <w:fldChar w:fldCharType="separate"/>
        </w:r>
        <w:r>
          <w:rPr>
            <w:noProof/>
            <w:webHidden/>
          </w:rPr>
          <w:t>482</w:t>
        </w:r>
        <w:r>
          <w:rPr>
            <w:noProof/>
            <w:webHidden/>
          </w:rPr>
          <w:fldChar w:fldCharType="end"/>
        </w:r>
      </w:hyperlink>
    </w:p>
    <w:p w14:paraId="560EA9C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5" w:history="1">
        <w:r w:rsidRPr="007E1566">
          <w:rPr>
            <w:rStyle w:val="Hyperlink"/>
            <w:noProof/>
          </w:rPr>
          <w:t>26.5 The Alignment Tax</w:t>
        </w:r>
        <w:r>
          <w:rPr>
            <w:noProof/>
            <w:webHidden/>
          </w:rPr>
          <w:tab/>
        </w:r>
        <w:r>
          <w:rPr>
            <w:noProof/>
            <w:webHidden/>
          </w:rPr>
          <w:fldChar w:fldCharType="begin"/>
        </w:r>
        <w:r>
          <w:rPr>
            <w:noProof/>
            <w:webHidden/>
          </w:rPr>
          <w:instrText xml:space="preserve"> PAGEREF _Toc224082925 \h </w:instrText>
        </w:r>
        <w:r>
          <w:rPr>
            <w:noProof/>
            <w:webHidden/>
          </w:rPr>
        </w:r>
        <w:r>
          <w:rPr>
            <w:noProof/>
            <w:webHidden/>
          </w:rPr>
          <w:fldChar w:fldCharType="separate"/>
        </w:r>
        <w:r>
          <w:rPr>
            <w:noProof/>
            <w:webHidden/>
          </w:rPr>
          <w:t>484</w:t>
        </w:r>
        <w:r>
          <w:rPr>
            <w:noProof/>
            <w:webHidden/>
          </w:rPr>
          <w:fldChar w:fldCharType="end"/>
        </w:r>
      </w:hyperlink>
    </w:p>
    <w:p w14:paraId="0B95058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6" w:history="1">
        <w:r w:rsidRPr="007E1566">
          <w:rPr>
            <w:rStyle w:val="Hyperlink"/>
            <w:noProof/>
          </w:rPr>
          <w:t>26.6 Autonomous Weapons as Boundary Penalty Zeroing</w:t>
        </w:r>
        <w:r>
          <w:rPr>
            <w:noProof/>
            <w:webHidden/>
          </w:rPr>
          <w:tab/>
        </w:r>
        <w:r>
          <w:rPr>
            <w:noProof/>
            <w:webHidden/>
          </w:rPr>
          <w:fldChar w:fldCharType="begin"/>
        </w:r>
        <w:r>
          <w:rPr>
            <w:noProof/>
            <w:webHidden/>
          </w:rPr>
          <w:instrText xml:space="preserve"> PAGEREF _Toc224082926 \h </w:instrText>
        </w:r>
        <w:r>
          <w:rPr>
            <w:noProof/>
            <w:webHidden/>
          </w:rPr>
        </w:r>
        <w:r>
          <w:rPr>
            <w:noProof/>
            <w:webHidden/>
          </w:rPr>
          <w:fldChar w:fldCharType="separate"/>
        </w:r>
        <w:r>
          <w:rPr>
            <w:noProof/>
            <w:webHidden/>
          </w:rPr>
          <w:t>485</w:t>
        </w:r>
        <w:r>
          <w:rPr>
            <w:noProof/>
            <w:webHidden/>
          </w:rPr>
          <w:fldChar w:fldCharType="end"/>
        </w:r>
      </w:hyperlink>
    </w:p>
    <w:p w14:paraId="6F02B12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7" w:history="1">
        <w:r w:rsidRPr="007E1566">
          <w:rPr>
            <w:rStyle w:val="Hyperlink"/>
            <w:noProof/>
          </w:rPr>
          <w:t>26.7 Surveillance and Privacy as Autonomy Curvature</w:t>
        </w:r>
        <w:r>
          <w:rPr>
            <w:noProof/>
            <w:webHidden/>
          </w:rPr>
          <w:tab/>
        </w:r>
        <w:r>
          <w:rPr>
            <w:noProof/>
            <w:webHidden/>
          </w:rPr>
          <w:fldChar w:fldCharType="begin"/>
        </w:r>
        <w:r>
          <w:rPr>
            <w:noProof/>
            <w:webHidden/>
          </w:rPr>
          <w:instrText xml:space="preserve"> PAGEREF _Toc224082927 \h </w:instrText>
        </w:r>
        <w:r>
          <w:rPr>
            <w:noProof/>
            <w:webHidden/>
          </w:rPr>
        </w:r>
        <w:r>
          <w:rPr>
            <w:noProof/>
            <w:webHidden/>
          </w:rPr>
          <w:fldChar w:fldCharType="separate"/>
        </w:r>
        <w:r>
          <w:rPr>
            <w:noProof/>
            <w:webHidden/>
          </w:rPr>
          <w:t>486</w:t>
        </w:r>
        <w:r>
          <w:rPr>
            <w:noProof/>
            <w:webHidden/>
          </w:rPr>
          <w:fldChar w:fldCharType="end"/>
        </w:r>
      </w:hyperlink>
    </w:p>
    <w:p w14:paraId="555361E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8" w:history="1">
        <w:r w:rsidRPr="007E1566">
          <w:rPr>
            <w:rStyle w:val="Hyperlink"/>
            <w:noProof/>
          </w:rPr>
          <w:t>26.8 AI Moral Status and the Boundary Problem</w:t>
        </w:r>
        <w:r>
          <w:rPr>
            <w:noProof/>
            <w:webHidden/>
          </w:rPr>
          <w:tab/>
        </w:r>
        <w:r>
          <w:rPr>
            <w:noProof/>
            <w:webHidden/>
          </w:rPr>
          <w:fldChar w:fldCharType="begin"/>
        </w:r>
        <w:r>
          <w:rPr>
            <w:noProof/>
            <w:webHidden/>
          </w:rPr>
          <w:instrText xml:space="preserve"> PAGEREF _Toc224082928 \h </w:instrText>
        </w:r>
        <w:r>
          <w:rPr>
            <w:noProof/>
            <w:webHidden/>
          </w:rPr>
        </w:r>
        <w:r>
          <w:rPr>
            <w:noProof/>
            <w:webHidden/>
          </w:rPr>
          <w:fldChar w:fldCharType="separate"/>
        </w:r>
        <w:r>
          <w:rPr>
            <w:noProof/>
            <w:webHidden/>
          </w:rPr>
          <w:t>487</w:t>
        </w:r>
        <w:r>
          <w:rPr>
            <w:noProof/>
            <w:webHidden/>
          </w:rPr>
          <w:fldChar w:fldCharType="end"/>
        </w:r>
      </w:hyperlink>
    </w:p>
    <w:p w14:paraId="7AE016C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9" w:history="1">
        <w:r w:rsidRPr="007E1566">
          <w:rPr>
            <w:rStyle w:val="Hyperlink"/>
            <w:noProof/>
          </w:rPr>
          <w:t>26.9 The Paperclip Maximizer as Dimensional Collapse</w:t>
        </w:r>
        <w:r>
          <w:rPr>
            <w:noProof/>
            <w:webHidden/>
          </w:rPr>
          <w:tab/>
        </w:r>
        <w:r>
          <w:rPr>
            <w:noProof/>
            <w:webHidden/>
          </w:rPr>
          <w:fldChar w:fldCharType="begin"/>
        </w:r>
        <w:r>
          <w:rPr>
            <w:noProof/>
            <w:webHidden/>
          </w:rPr>
          <w:instrText xml:space="preserve"> PAGEREF _Toc224082929 \h </w:instrText>
        </w:r>
        <w:r>
          <w:rPr>
            <w:noProof/>
            <w:webHidden/>
          </w:rPr>
        </w:r>
        <w:r>
          <w:rPr>
            <w:noProof/>
            <w:webHidden/>
          </w:rPr>
          <w:fldChar w:fldCharType="separate"/>
        </w:r>
        <w:r>
          <w:rPr>
            <w:noProof/>
            <w:webHidden/>
          </w:rPr>
          <w:t>488</w:t>
        </w:r>
        <w:r>
          <w:rPr>
            <w:noProof/>
            <w:webHidden/>
          </w:rPr>
          <w:fldChar w:fldCharType="end"/>
        </w:r>
      </w:hyperlink>
    </w:p>
    <w:p w14:paraId="01D61EF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0" w:history="1">
        <w:r w:rsidRPr="007E1566">
          <w:rPr>
            <w:rStyle w:val="Hyperlink"/>
            <w:noProof/>
          </w:rPr>
          <w:t>26.10 Responsible AI Development as Manifold Preservation</w:t>
        </w:r>
        <w:r>
          <w:rPr>
            <w:noProof/>
            <w:webHidden/>
          </w:rPr>
          <w:tab/>
        </w:r>
        <w:r>
          <w:rPr>
            <w:noProof/>
            <w:webHidden/>
          </w:rPr>
          <w:fldChar w:fldCharType="begin"/>
        </w:r>
        <w:r>
          <w:rPr>
            <w:noProof/>
            <w:webHidden/>
          </w:rPr>
          <w:instrText xml:space="preserve"> PAGEREF _Toc224082930 \h </w:instrText>
        </w:r>
        <w:r>
          <w:rPr>
            <w:noProof/>
            <w:webHidden/>
          </w:rPr>
        </w:r>
        <w:r>
          <w:rPr>
            <w:noProof/>
            <w:webHidden/>
          </w:rPr>
          <w:fldChar w:fldCharType="separate"/>
        </w:r>
        <w:r>
          <w:rPr>
            <w:noProof/>
            <w:webHidden/>
          </w:rPr>
          <w:t>490</w:t>
        </w:r>
        <w:r>
          <w:rPr>
            <w:noProof/>
            <w:webHidden/>
          </w:rPr>
          <w:fldChar w:fldCharType="end"/>
        </w:r>
      </w:hyperlink>
    </w:p>
    <w:p w14:paraId="0E6FBC5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1" w:history="1">
        <w:r w:rsidRPr="007E1566">
          <w:rPr>
            <w:rStyle w:val="Hyperlink"/>
            <w:noProof/>
          </w:rPr>
          <w:t>26.11 Worked Examples</w:t>
        </w:r>
        <w:r>
          <w:rPr>
            <w:noProof/>
            <w:webHidden/>
          </w:rPr>
          <w:tab/>
        </w:r>
        <w:r>
          <w:rPr>
            <w:noProof/>
            <w:webHidden/>
          </w:rPr>
          <w:fldChar w:fldCharType="begin"/>
        </w:r>
        <w:r>
          <w:rPr>
            <w:noProof/>
            <w:webHidden/>
          </w:rPr>
          <w:instrText xml:space="preserve"> PAGEREF _Toc224082931 \h </w:instrText>
        </w:r>
        <w:r>
          <w:rPr>
            <w:noProof/>
            <w:webHidden/>
          </w:rPr>
        </w:r>
        <w:r>
          <w:rPr>
            <w:noProof/>
            <w:webHidden/>
          </w:rPr>
          <w:fldChar w:fldCharType="separate"/>
        </w:r>
        <w:r>
          <w:rPr>
            <w:noProof/>
            <w:webHidden/>
          </w:rPr>
          <w:t>491</w:t>
        </w:r>
        <w:r>
          <w:rPr>
            <w:noProof/>
            <w:webHidden/>
          </w:rPr>
          <w:fldChar w:fldCharType="end"/>
        </w:r>
      </w:hyperlink>
    </w:p>
    <w:p w14:paraId="6F98DC5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32" w:history="1">
        <w:r w:rsidRPr="007E1566">
          <w:rPr>
            <w:rStyle w:val="Hyperlink"/>
            <w:noProof/>
          </w:rPr>
          <w:t>Example 26.1: COMPAS Recidivism Algorithm — Gauge-Invariance Failure</w:t>
        </w:r>
        <w:r>
          <w:rPr>
            <w:noProof/>
            <w:webHidden/>
          </w:rPr>
          <w:tab/>
        </w:r>
        <w:r>
          <w:rPr>
            <w:noProof/>
            <w:webHidden/>
          </w:rPr>
          <w:fldChar w:fldCharType="begin"/>
        </w:r>
        <w:r>
          <w:rPr>
            <w:noProof/>
            <w:webHidden/>
          </w:rPr>
          <w:instrText xml:space="preserve"> PAGEREF _Toc224082932 \h </w:instrText>
        </w:r>
        <w:r>
          <w:rPr>
            <w:noProof/>
            <w:webHidden/>
          </w:rPr>
        </w:r>
        <w:r>
          <w:rPr>
            <w:noProof/>
            <w:webHidden/>
          </w:rPr>
          <w:fldChar w:fldCharType="separate"/>
        </w:r>
        <w:r>
          <w:rPr>
            <w:noProof/>
            <w:webHidden/>
          </w:rPr>
          <w:t>491</w:t>
        </w:r>
        <w:r>
          <w:rPr>
            <w:noProof/>
            <w:webHidden/>
          </w:rPr>
          <w:fldChar w:fldCharType="end"/>
        </w:r>
      </w:hyperlink>
    </w:p>
    <w:p w14:paraId="564A408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33" w:history="1">
        <w:r w:rsidRPr="007E1566">
          <w:rPr>
            <w:rStyle w:val="Hyperlink"/>
            <w:noProof/>
          </w:rPr>
          <w:t>Example 26.2: RLHF and Large Language Models — Scalar Reward Irrecoverability</w:t>
        </w:r>
        <w:r>
          <w:rPr>
            <w:noProof/>
            <w:webHidden/>
          </w:rPr>
          <w:tab/>
        </w:r>
        <w:r>
          <w:rPr>
            <w:noProof/>
            <w:webHidden/>
          </w:rPr>
          <w:fldChar w:fldCharType="begin"/>
        </w:r>
        <w:r>
          <w:rPr>
            <w:noProof/>
            <w:webHidden/>
          </w:rPr>
          <w:instrText xml:space="preserve"> PAGEREF _Toc224082933 \h </w:instrText>
        </w:r>
        <w:r>
          <w:rPr>
            <w:noProof/>
            <w:webHidden/>
          </w:rPr>
        </w:r>
        <w:r>
          <w:rPr>
            <w:noProof/>
            <w:webHidden/>
          </w:rPr>
          <w:fldChar w:fldCharType="separate"/>
        </w:r>
        <w:r>
          <w:rPr>
            <w:noProof/>
            <w:webHidden/>
          </w:rPr>
          <w:t>492</w:t>
        </w:r>
        <w:r>
          <w:rPr>
            <w:noProof/>
            <w:webHidden/>
          </w:rPr>
          <w:fldChar w:fldCharType="end"/>
        </w:r>
      </w:hyperlink>
    </w:p>
    <w:p w14:paraId="7999B6E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34" w:history="1">
        <w:r w:rsidRPr="007E1566">
          <w:rPr>
            <w:rStyle w:val="Hyperlink"/>
            <w:noProof/>
          </w:rPr>
          <w:t>Example 26.3: Uber Self-Driving Car Fatality, Tempe 2018 — Boundary Penalty Zeroing</w:t>
        </w:r>
        <w:r>
          <w:rPr>
            <w:noProof/>
            <w:webHidden/>
          </w:rPr>
          <w:tab/>
        </w:r>
        <w:r>
          <w:rPr>
            <w:noProof/>
            <w:webHidden/>
          </w:rPr>
          <w:fldChar w:fldCharType="begin"/>
        </w:r>
        <w:r>
          <w:rPr>
            <w:noProof/>
            <w:webHidden/>
          </w:rPr>
          <w:instrText xml:space="preserve"> PAGEREF _Toc224082934 \h </w:instrText>
        </w:r>
        <w:r>
          <w:rPr>
            <w:noProof/>
            <w:webHidden/>
          </w:rPr>
        </w:r>
        <w:r>
          <w:rPr>
            <w:noProof/>
            <w:webHidden/>
          </w:rPr>
          <w:fldChar w:fldCharType="separate"/>
        </w:r>
        <w:r>
          <w:rPr>
            <w:noProof/>
            <w:webHidden/>
          </w:rPr>
          <w:t>493</w:t>
        </w:r>
        <w:r>
          <w:rPr>
            <w:noProof/>
            <w:webHidden/>
          </w:rPr>
          <w:fldChar w:fldCharType="end"/>
        </w:r>
      </w:hyperlink>
    </w:p>
    <w:p w14:paraId="190BC46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5" w:history="1">
        <w:r w:rsidRPr="007E1566">
          <w:rPr>
            <w:rStyle w:val="Hyperlink"/>
            <w:noProof/>
          </w:rPr>
          <w:t>26.12 Falsifiable Predictions</w:t>
        </w:r>
        <w:r>
          <w:rPr>
            <w:noProof/>
            <w:webHidden/>
          </w:rPr>
          <w:tab/>
        </w:r>
        <w:r>
          <w:rPr>
            <w:noProof/>
            <w:webHidden/>
          </w:rPr>
          <w:fldChar w:fldCharType="begin"/>
        </w:r>
        <w:r>
          <w:rPr>
            <w:noProof/>
            <w:webHidden/>
          </w:rPr>
          <w:instrText xml:space="preserve"> PAGEREF _Toc224082935 \h </w:instrText>
        </w:r>
        <w:r>
          <w:rPr>
            <w:noProof/>
            <w:webHidden/>
          </w:rPr>
        </w:r>
        <w:r>
          <w:rPr>
            <w:noProof/>
            <w:webHidden/>
          </w:rPr>
          <w:fldChar w:fldCharType="separate"/>
        </w:r>
        <w:r>
          <w:rPr>
            <w:noProof/>
            <w:webHidden/>
          </w:rPr>
          <w:t>494</w:t>
        </w:r>
        <w:r>
          <w:rPr>
            <w:noProof/>
            <w:webHidden/>
          </w:rPr>
          <w:fldChar w:fldCharType="end"/>
        </w:r>
      </w:hyperlink>
    </w:p>
    <w:p w14:paraId="737A1AF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6" w:history="1">
        <w:r w:rsidRPr="007E1566">
          <w:rPr>
            <w:rStyle w:val="Hyperlink"/>
            <w:noProof/>
          </w:rPr>
          <w:t>26.13 Connection to the Framework</w:t>
        </w:r>
        <w:r>
          <w:rPr>
            <w:noProof/>
            <w:webHidden/>
          </w:rPr>
          <w:tab/>
        </w:r>
        <w:r>
          <w:rPr>
            <w:noProof/>
            <w:webHidden/>
          </w:rPr>
          <w:fldChar w:fldCharType="begin"/>
        </w:r>
        <w:r>
          <w:rPr>
            <w:noProof/>
            <w:webHidden/>
          </w:rPr>
          <w:instrText xml:space="preserve"> PAGEREF _Toc224082936 \h </w:instrText>
        </w:r>
        <w:r>
          <w:rPr>
            <w:noProof/>
            <w:webHidden/>
          </w:rPr>
        </w:r>
        <w:r>
          <w:rPr>
            <w:noProof/>
            <w:webHidden/>
          </w:rPr>
          <w:fldChar w:fldCharType="separate"/>
        </w:r>
        <w:r>
          <w:rPr>
            <w:noProof/>
            <w:webHidden/>
          </w:rPr>
          <w:t>495</w:t>
        </w:r>
        <w:r>
          <w:rPr>
            <w:noProof/>
            <w:webHidden/>
          </w:rPr>
          <w:fldChar w:fldCharType="end"/>
        </w:r>
      </w:hyperlink>
    </w:p>
    <w:p w14:paraId="2E68C85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7" w:history="1">
        <w:r w:rsidRPr="007E1566">
          <w:rPr>
            <w:rStyle w:val="Hyperlink"/>
            <w:noProof/>
          </w:rPr>
          <w:t>26.14 Summary</w:t>
        </w:r>
        <w:r>
          <w:rPr>
            <w:noProof/>
            <w:webHidden/>
          </w:rPr>
          <w:tab/>
        </w:r>
        <w:r>
          <w:rPr>
            <w:noProof/>
            <w:webHidden/>
          </w:rPr>
          <w:fldChar w:fldCharType="begin"/>
        </w:r>
        <w:r>
          <w:rPr>
            <w:noProof/>
            <w:webHidden/>
          </w:rPr>
          <w:instrText xml:space="preserve"> PAGEREF _Toc224082937 \h </w:instrText>
        </w:r>
        <w:r>
          <w:rPr>
            <w:noProof/>
            <w:webHidden/>
          </w:rPr>
        </w:r>
        <w:r>
          <w:rPr>
            <w:noProof/>
            <w:webHidden/>
          </w:rPr>
          <w:fldChar w:fldCharType="separate"/>
        </w:r>
        <w:r>
          <w:rPr>
            <w:noProof/>
            <w:webHidden/>
          </w:rPr>
          <w:t>496</w:t>
        </w:r>
        <w:r>
          <w:rPr>
            <w:noProof/>
            <w:webHidden/>
          </w:rPr>
          <w:fldChar w:fldCharType="end"/>
        </w:r>
      </w:hyperlink>
    </w:p>
    <w:p w14:paraId="04D9EF4C" w14:textId="77777777" w:rsidR="000F5166" w:rsidRDefault="000F5166">
      <w:pPr>
        <w:pStyle w:val="TOC1"/>
        <w:rPr>
          <w:rFonts w:asciiTheme="minorHAnsi" w:hAnsiTheme="minorHAnsi"/>
          <w:kern w:val="2"/>
          <w:szCs w:val="24"/>
          <w:lang w:eastAsia="en-US"/>
          <w14:ligatures w14:val="standardContextual"/>
        </w:rPr>
      </w:pPr>
      <w:hyperlink w:anchor="_Toc224082938" w:history="1">
        <w:r w:rsidRPr="007E1566">
          <w:rPr>
            <w:rStyle w:val="Hyperlink"/>
          </w:rPr>
          <w:t>Chapter 27: Geometric Bioethics — Population-Level Ethics on the Decision Manifold</w:t>
        </w:r>
        <w:r>
          <w:rPr>
            <w:webHidden/>
          </w:rPr>
          <w:tab/>
        </w:r>
        <w:r>
          <w:rPr>
            <w:webHidden/>
          </w:rPr>
          <w:fldChar w:fldCharType="begin"/>
        </w:r>
        <w:r>
          <w:rPr>
            <w:webHidden/>
          </w:rPr>
          <w:instrText xml:space="preserve"> PAGEREF _Toc224082938 \h </w:instrText>
        </w:r>
        <w:r>
          <w:rPr>
            <w:webHidden/>
          </w:rPr>
        </w:r>
        <w:r>
          <w:rPr>
            <w:webHidden/>
          </w:rPr>
          <w:fldChar w:fldCharType="separate"/>
        </w:r>
        <w:r>
          <w:rPr>
            <w:webHidden/>
          </w:rPr>
          <w:t>497</w:t>
        </w:r>
        <w:r>
          <w:rPr>
            <w:webHidden/>
          </w:rPr>
          <w:fldChar w:fldCharType="end"/>
        </w:r>
      </w:hyperlink>
    </w:p>
    <w:p w14:paraId="37BDF39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9" w:history="1">
        <w:r w:rsidRPr="007E1566">
          <w:rPr>
            <w:rStyle w:val="Hyperlink"/>
            <w:noProof/>
          </w:rPr>
          <w:t>27.1 Beyond the Bedside: Population-Level Moral Geometry</w:t>
        </w:r>
        <w:r>
          <w:rPr>
            <w:noProof/>
            <w:webHidden/>
          </w:rPr>
          <w:tab/>
        </w:r>
        <w:r>
          <w:rPr>
            <w:noProof/>
            <w:webHidden/>
          </w:rPr>
          <w:fldChar w:fldCharType="begin"/>
        </w:r>
        <w:r>
          <w:rPr>
            <w:noProof/>
            <w:webHidden/>
          </w:rPr>
          <w:instrText xml:space="preserve"> PAGEREF _Toc224082939 \h </w:instrText>
        </w:r>
        <w:r>
          <w:rPr>
            <w:noProof/>
            <w:webHidden/>
          </w:rPr>
        </w:r>
        <w:r>
          <w:rPr>
            <w:noProof/>
            <w:webHidden/>
          </w:rPr>
          <w:fldChar w:fldCharType="separate"/>
        </w:r>
        <w:r>
          <w:rPr>
            <w:noProof/>
            <w:webHidden/>
          </w:rPr>
          <w:t>497</w:t>
        </w:r>
        <w:r>
          <w:rPr>
            <w:noProof/>
            <w:webHidden/>
          </w:rPr>
          <w:fldChar w:fldCharType="end"/>
        </w:r>
      </w:hyperlink>
    </w:p>
    <w:p w14:paraId="0D372F3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0" w:history="1">
        <w:r w:rsidRPr="007E1566">
          <w:rPr>
            <w:rStyle w:val="Hyperlink"/>
            <w:noProof/>
          </w:rPr>
          <w:t>27.2 The Bioethical Decision Complex</w:t>
        </w:r>
        <w:r>
          <w:rPr>
            <w:noProof/>
            <w:webHidden/>
          </w:rPr>
          <w:tab/>
        </w:r>
        <w:r>
          <w:rPr>
            <w:noProof/>
            <w:webHidden/>
          </w:rPr>
          <w:fldChar w:fldCharType="begin"/>
        </w:r>
        <w:r>
          <w:rPr>
            <w:noProof/>
            <w:webHidden/>
          </w:rPr>
          <w:instrText xml:space="preserve"> PAGEREF _Toc224082940 \h </w:instrText>
        </w:r>
        <w:r>
          <w:rPr>
            <w:noProof/>
            <w:webHidden/>
          </w:rPr>
        </w:r>
        <w:r>
          <w:rPr>
            <w:noProof/>
            <w:webHidden/>
          </w:rPr>
          <w:fldChar w:fldCharType="separate"/>
        </w:r>
        <w:r>
          <w:rPr>
            <w:noProof/>
            <w:webHidden/>
          </w:rPr>
          <w:t>498</w:t>
        </w:r>
        <w:r>
          <w:rPr>
            <w:noProof/>
            <w:webHidden/>
          </w:rPr>
          <w:fldChar w:fldCharType="end"/>
        </w:r>
      </w:hyperlink>
    </w:p>
    <w:p w14:paraId="191C1E4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1" w:history="1">
        <w:r w:rsidRPr="007E1566">
          <w:rPr>
            <w:rStyle w:val="Hyperlink"/>
            <w:noProof/>
          </w:rPr>
          <w:t>27.3 CRISPR and Germline Editing as Irreversible Manifold Modification</w:t>
        </w:r>
        <w:r>
          <w:rPr>
            <w:noProof/>
            <w:webHidden/>
          </w:rPr>
          <w:tab/>
        </w:r>
        <w:r>
          <w:rPr>
            <w:noProof/>
            <w:webHidden/>
          </w:rPr>
          <w:fldChar w:fldCharType="begin"/>
        </w:r>
        <w:r>
          <w:rPr>
            <w:noProof/>
            <w:webHidden/>
          </w:rPr>
          <w:instrText xml:space="preserve"> PAGEREF _Toc224082941 \h </w:instrText>
        </w:r>
        <w:r>
          <w:rPr>
            <w:noProof/>
            <w:webHidden/>
          </w:rPr>
        </w:r>
        <w:r>
          <w:rPr>
            <w:noProof/>
            <w:webHidden/>
          </w:rPr>
          <w:fldChar w:fldCharType="separate"/>
        </w:r>
        <w:r>
          <w:rPr>
            <w:noProof/>
            <w:webHidden/>
          </w:rPr>
          <w:t>499</w:t>
        </w:r>
        <w:r>
          <w:rPr>
            <w:noProof/>
            <w:webHidden/>
          </w:rPr>
          <w:fldChar w:fldCharType="end"/>
        </w:r>
      </w:hyperlink>
    </w:p>
    <w:p w14:paraId="66C1C7C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2" w:history="1">
        <w:r w:rsidRPr="007E1566">
          <w:rPr>
            <w:rStyle w:val="Hyperlink"/>
            <w:noProof/>
          </w:rPr>
          <w:t>27.4 Human Enhancement and the Goal Region Problem</w:t>
        </w:r>
        <w:r>
          <w:rPr>
            <w:noProof/>
            <w:webHidden/>
          </w:rPr>
          <w:tab/>
        </w:r>
        <w:r>
          <w:rPr>
            <w:noProof/>
            <w:webHidden/>
          </w:rPr>
          <w:fldChar w:fldCharType="begin"/>
        </w:r>
        <w:r>
          <w:rPr>
            <w:noProof/>
            <w:webHidden/>
          </w:rPr>
          <w:instrText xml:space="preserve"> PAGEREF _Toc224082942 \h </w:instrText>
        </w:r>
        <w:r>
          <w:rPr>
            <w:noProof/>
            <w:webHidden/>
          </w:rPr>
        </w:r>
        <w:r>
          <w:rPr>
            <w:noProof/>
            <w:webHidden/>
          </w:rPr>
          <w:fldChar w:fldCharType="separate"/>
        </w:r>
        <w:r>
          <w:rPr>
            <w:noProof/>
            <w:webHidden/>
          </w:rPr>
          <w:t>501</w:t>
        </w:r>
        <w:r>
          <w:rPr>
            <w:noProof/>
            <w:webHidden/>
          </w:rPr>
          <w:fldChar w:fldCharType="end"/>
        </w:r>
      </w:hyperlink>
    </w:p>
    <w:p w14:paraId="331A1C8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3" w:history="1">
        <w:r w:rsidRPr="007E1566">
          <w:rPr>
            <w:rStyle w:val="Hyperlink"/>
            <w:noProof/>
          </w:rPr>
          <w:t>27.5 Reproductive Ethics as Proxy Pathfinding</w:t>
        </w:r>
        <w:r>
          <w:rPr>
            <w:noProof/>
            <w:webHidden/>
          </w:rPr>
          <w:tab/>
        </w:r>
        <w:r>
          <w:rPr>
            <w:noProof/>
            <w:webHidden/>
          </w:rPr>
          <w:fldChar w:fldCharType="begin"/>
        </w:r>
        <w:r>
          <w:rPr>
            <w:noProof/>
            <w:webHidden/>
          </w:rPr>
          <w:instrText xml:space="preserve"> PAGEREF _Toc224082943 \h </w:instrText>
        </w:r>
        <w:r>
          <w:rPr>
            <w:noProof/>
            <w:webHidden/>
          </w:rPr>
        </w:r>
        <w:r>
          <w:rPr>
            <w:noProof/>
            <w:webHidden/>
          </w:rPr>
          <w:fldChar w:fldCharType="separate"/>
        </w:r>
        <w:r>
          <w:rPr>
            <w:noProof/>
            <w:webHidden/>
          </w:rPr>
          <w:t>502</w:t>
        </w:r>
        <w:r>
          <w:rPr>
            <w:noProof/>
            <w:webHidden/>
          </w:rPr>
          <w:fldChar w:fldCharType="end"/>
        </w:r>
      </w:hyperlink>
    </w:p>
    <w:p w14:paraId="0BC5047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4" w:history="1">
        <w:r w:rsidRPr="007E1566">
          <w:rPr>
            <w:rStyle w:val="Hyperlink"/>
            <w:noProof/>
          </w:rPr>
          <w:t>27.6 Research Ethics and the Double Consent Condition</w:t>
        </w:r>
        <w:r>
          <w:rPr>
            <w:noProof/>
            <w:webHidden/>
          </w:rPr>
          <w:tab/>
        </w:r>
        <w:r>
          <w:rPr>
            <w:noProof/>
            <w:webHidden/>
          </w:rPr>
          <w:fldChar w:fldCharType="begin"/>
        </w:r>
        <w:r>
          <w:rPr>
            <w:noProof/>
            <w:webHidden/>
          </w:rPr>
          <w:instrText xml:space="preserve"> PAGEREF _Toc224082944 \h </w:instrText>
        </w:r>
        <w:r>
          <w:rPr>
            <w:noProof/>
            <w:webHidden/>
          </w:rPr>
        </w:r>
        <w:r>
          <w:rPr>
            <w:noProof/>
            <w:webHidden/>
          </w:rPr>
          <w:fldChar w:fldCharType="separate"/>
        </w:r>
        <w:r>
          <w:rPr>
            <w:noProof/>
            <w:webHidden/>
          </w:rPr>
          <w:t>504</w:t>
        </w:r>
        <w:r>
          <w:rPr>
            <w:noProof/>
            <w:webHidden/>
          </w:rPr>
          <w:fldChar w:fldCharType="end"/>
        </w:r>
      </w:hyperlink>
    </w:p>
    <w:p w14:paraId="204A180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5" w:history="1">
        <w:r w:rsidRPr="007E1566">
          <w:rPr>
            <w:rStyle w:val="Hyperlink"/>
            <w:noProof/>
          </w:rPr>
          <w:t>27.7 Dual-Use Research as Boundary Ambiguity</w:t>
        </w:r>
        <w:r>
          <w:rPr>
            <w:noProof/>
            <w:webHidden/>
          </w:rPr>
          <w:tab/>
        </w:r>
        <w:r>
          <w:rPr>
            <w:noProof/>
            <w:webHidden/>
          </w:rPr>
          <w:fldChar w:fldCharType="begin"/>
        </w:r>
        <w:r>
          <w:rPr>
            <w:noProof/>
            <w:webHidden/>
          </w:rPr>
          <w:instrText xml:space="preserve"> PAGEREF _Toc224082945 \h </w:instrText>
        </w:r>
        <w:r>
          <w:rPr>
            <w:noProof/>
            <w:webHidden/>
          </w:rPr>
        </w:r>
        <w:r>
          <w:rPr>
            <w:noProof/>
            <w:webHidden/>
          </w:rPr>
          <w:fldChar w:fldCharType="separate"/>
        </w:r>
        <w:r>
          <w:rPr>
            <w:noProof/>
            <w:webHidden/>
          </w:rPr>
          <w:t>505</w:t>
        </w:r>
        <w:r>
          <w:rPr>
            <w:noProof/>
            <w:webHidden/>
          </w:rPr>
          <w:fldChar w:fldCharType="end"/>
        </w:r>
      </w:hyperlink>
    </w:p>
    <w:p w14:paraId="5587F47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6" w:history="1">
        <w:r w:rsidRPr="007E1566">
          <w:rPr>
            <w:rStyle w:val="Hyperlink"/>
            <w:noProof/>
          </w:rPr>
          <w:t>27.8 Neuroethics: Cognitive Liberty as Autonomy Curvature</w:t>
        </w:r>
        <w:r>
          <w:rPr>
            <w:noProof/>
            <w:webHidden/>
          </w:rPr>
          <w:tab/>
        </w:r>
        <w:r>
          <w:rPr>
            <w:noProof/>
            <w:webHidden/>
          </w:rPr>
          <w:fldChar w:fldCharType="begin"/>
        </w:r>
        <w:r>
          <w:rPr>
            <w:noProof/>
            <w:webHidden/>
          </w:rPr>
          <w:instrText xml:space="preserve"> PAGEREF _Toc224082946 \h </w:instrText>
        </w:r>
        <w:r>
          <w:rPr>
            <w:noProof/>
            <w:webHidden/>
          </w:rPr>
        </w:r>
        <w:r>
          <w:rPr>
            <w:noProof/>
            <w:webHidden/>
          </w:rPr>
          <w:fldChar w:fldCharType="separate"/>
        </w:r>
        <w:r>
          <w:rPr>
            <w:noProof/>
            <w:webHidden/>
          </w:rPr>
          <w:t>506</w:t>
        </w:r>
        <w:r>
          <w:rPr>
            <w:noProof/>
            <w:webHidden/>
          </w:rPr>
          <w:fldChar w:fldCharType="end"/>
        </w:r>
      </w:hyperlink>
    </w:p>
    <w:p w14:paraId="5BB98C9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7" w:history="1">
        <w:r w:rsidRPr="007E1566">
          <w:rPr>
            <w:rStyle w:val="Hyperlink"/>
            <w:noProof/>
          </w:rPr>
          <w:t>27.9 Public Health Ethics: Collective vs Individual Geodesics</w:t>
        </w:r>
        <w:r>
          <w:rPr>
            <w:noProof/>
            <w:webHidden/>
          </w:rPr>
          <w:tab/>
        </w:r>
        <w:r>
          <w:rPr>
            <w:noProof/>
            <w:webHidden/>
          </w:rPr>
          <w:fldChar w:fldCharType="begin"/>
        </w:r>
        <w:r>
          <w:rPr>
            <w:noProof/>
            <w:webHidden/>
          </w:rPr>
          <w:instrText xml:space="preserve"> PAGEREF _Toc224082947 \h </w:instrText>
        </w:r>
        <w:r>
          <w:rPr>
            <w:noProof/>
            <w:webHidden/>
          </w:rPr>
        </w:r>
        <w:r>
          <w:rPr>
            <w:noProof/>
            <w:webHidden/>
          </w:rPr>
          <w:fldChar w:fldCharType="separate"/>
        </w:r>
        <w:r>
          <w:rPr>
            <w:noProof/>
            <w:webHidden/>
          </w:rPr>
          <w:t>507</w:t>
        </w:r>
        <w:r>
          <w:rPr>
            <w:noProof/>
            <w:webHidden/>
          </w:rPr>
          <w:fldChar w:fldCharType="end"/>
        </w:r>
      </w:hyperlink>
    </w:p>
    <w:p w14:paraId="785321C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8" w:history="1">
        <w:r w:rsidRPr="007E1566">
          <w:rPr>
            <w:rStyle w:val="Hyperlink"/>
            <w:noProof/>
          </w:rPr>
          <w:t>27.10 Genetic Privacy and Informational Autonomy</w:t>
        </w:r>
        <w:r>
          <w:rPr>
            <w:noProof/>
            <w:webHidden/>
          </w:rPr>
          <w:tab/>
        </w:r>
        <w:r>
          <w:rPr>
            <w:noProof/>
            <w:webHidden/>
          </w:rPr>
          <w:fldChar w:fldCharType="begin"/>
        </w:r>
        <w:r>
          <w:rPr>
            <w:noProof/>
            <w:webHidden/>
          </w:rPr>
          <w:instrText xml:space="preserve"> PAGEREF _Toc224082948 \h </w:instrText>
        </w:r>
        <w:r>
          <w:rPr>
            <w:noProof/>
            <w:webHidden/>
          </w:rPr>
        </w:r>
        <w:r>
          <w:rPr>
            <w:noProof/>
            <w:webHidden/>
          </w:rPr>
          <w:fldChar w:fldCharType="separate"/>
        </w:r>
        <w:r>
          <w:rPr>
            <w:noProof/>
            <w:webHidden/>
          </w:rPr>
          <w:t>508</w:t>
        </w:r>
        <w:r>
          <w:rPr>
            <w:noProof/>
            <w:webHidden/>
          </w:rPr>
          <w:fldChar w:fldCharType="end"/>
        </w:r>
      </w:hyperlink>
    </w:p>
    <w:p w14:paraId="284457A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9" w:history="1">
        <w:r w:rsidRPr="007E1566">
          <w:rPr>
            <w:rStyle w:val="Hyperlink"/>
            <w:noProof/>
          </w:rPr>
          <w:t>27.11 Worked Examples</w:t>
        </w:r>
        <w:r>
          <w:rPr>
            <w:noProof/>
            <w:webHidden/>
          </w:rPr>
          <w:tab/>
        </w:r>
        <w:r>
          <w:rPr>
            <w:noProof/>
            <w:webHidden/>
          </w:rPr>
          <w:fldChar w:fldCharType="begin"/>
        </w:r>
        <w:r>
          <w:rPr>
            <w:noProof/>
            <w:webHidden/>
          </w:rPr>
          <w:instrText xml:space="preserve"> PAGEREF _Toc224082949 \h </w:instrText>
        </w:r>
        <w:r>
          <w:rPr>
            <w:noProof/>
            <w:webHidden/>
          </w:rPr>
        </w:r>
        <w:r>
          <w:rPr>
            <w:noProof/>
            <w:webHidden/>
          </w:rPr>
          <w:fldChar w:fldCharType="separate"/>
        </w:r>
        <w:r>
          <w:rPr>
            <w:noProof/>
            <w:webHidden/>
          </w:rPr>
          <w:t>509</w:t>
        </w:r>
        <w:r>
          <w:rPr>
            <w:noProof/>
            <w:webHidden/>
          </w:rPr>
          <w:fldChar w:fldCharType="end"/>
        </w:r>
      </w:hyperlink>
    </w:p>
    <w:p w14:paraId="60E301D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0" w:history="1">
        <w:r w:rsidRPr="007E1566">
          <w:rPr>
            <w:rStyle w:val="Hyperlink"/>
            <w:noProof/>
          </w:rPr>
          <w:t>27.12 Falsifiable Predictions</w:t>
        </w:r>
        <w:r>
          <w:rPr>
            <w:noProof/>
            <w:webHidden/>
          </w:rPr>
          <w:tab/>
        </w:r>
        <w:r>
          <w:rPr>
            <w:noProof/>
            <w:webHidden/>
          </w:rPr>
          <w:fldChar w:fldCharType="begin"/>
        </w:r>
        <w:r>
          <w:rPr>
            <w:noProof/>
            <w:webHidden/>
          </w:rPr>
          <w:instrText xml:space="preserve"> PAGEREF _Toc224082950 \h </w:instrText>
        </w:r>
        <w:r>
          <w:rPr>
            <w:noProof/>
            <w:webHidden/>
          </w:rPr>
        </w:r>
        <w:r>
          <w:rPr>
            <w:noProof/>
            <w:webHidden/>
          </w:rPr>
          <w:fldChar w:fldCharType="separate"/>
        </w:r>
        <w:r>
          <w:rPr>
            <w:noProof/>
            <w:webHidden/>
          </w:rPr>
          <w:t>513</w:t>
        </w:r>
        <w:r>
          <w:rPr>
            <w:noProof/>
            <w:webHidden/>
          </w:rPr>
          <w:fldChar w:fldCharType="end"/>
        </w:r>
      </w:hyperlink>
    </w:p>
    <w:p w14:paraId="7FC9CDE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1" w:history="1">
        <w:r w:rsidRPr="007E1566">
          <w:rPr>
            <w:rStyle w:val="Hyperlink"/>
            <w:noProof/>
          </w:rPr>
          <w:t>27.13 Connection to the Framework</w:t>
        </w:r>
        <w:r>
          <w:rPr>
            <w:noProof/>
            <w:webHidden/>
          </w:rPr>
          <w:tab/>
        </w:r>
        <w:r>
          <w:rPr>
            <w:noProof/>
            <w:webHidden/>
          </w:rPr>
          <w:fldChar w:fldCharType="begin"/>
        </w:r>
        <w:r>
          <w:rPr>
            <w:noProof/>
            <w:webHidden/>
          </w:rPr>
          <w:instrText xml:space="preserve"> PAGEREF _Toc224082951 \h </w:instrText>
        </w:r>
        <w:r>
          <w:rPr>
            <w:noProof/>
            <w:webHidden/>
          </w:rPr>
        </w:r>
        <w:r>
          <w:rPr>
            <w:noProof/>
            <w:webHidden/>
          </w:rPr>
          <w:fldChar w:fldCharType="separate"/>
        </w:r>
        <w:r>
          <w:rPr>
            <w:noProof/>
            <w:webHidden/>
          </w:rPr>
          <w:t>514</w:t>
        </w:r>
        <w:r>
          <w:rPr>
            <w:noProof/>
            <w:webHidden/>
          </w:rPr>
          <w:fldChar w:fldCharType="end"/>
        </w:r>
      </w:hyperlink>
    </w:p>
    <w:p w14:paraId="7BEDC18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2" w:history="1">
        <w:r w:rsidRPr="007E1566">
          <w:rPr>
            <w:rStyle w:val="Hyperlink"/>
            <w:noProof/>
          </w:rPr>
          <w:t>27.14 Summary</w:t>
        </w:r>
        <w:r>
          <w:rPr>
            <w:noProof/>
            <w:webHidden/>
          </w:rPr>
          <w:tab/>
        </w:r>
        <w:r>
          <w:rPr>
            <w:noProof/>
            <w:webHidden/>
          </w:rPr>
          <w:fldChar w:fldCharType="begin"/>
        </w:r>
        <w:r>
          <w:rPr>
            <w:noProof/>
            <w:webHidden/>
          </w:rPr>
          <w:instrText xml:space="preserve"> PAGEREF _Toc224082952 \h </w:instrText>
        </w:r>
        <w:r>
          <w:rPr>
            <w:noProof/>
            <w:webHidden/>
          </w:rPr>
        </w:r>
        <w:r>
          <w:rPr>
            <w:noProof/>
            <w:webHidden/>
          </w:rPr>
          <w:fldChar w:fldCharType="separate"/>
        </w:r>
        <w:r>
          <w:rPr>
            <w:noProof/>
            <w:webHidden/>
          </w:rPr>
          <w:t>515</w:t>
        </w:r>
        <w:r>
          <w:rPr>
            <w:noProof/>
            <w:webHidden/>
          </w:rPr>
          <w:fldChar w:fldCharType="end"/>
        </w:r>
      </w:hyperlink>
    </w:p>
    <w:p w14:paraId="6B256BEB" w14:textId="77777777" w:rsidR="000F5166" w:rsidRDefault="000F5166">
      <w:pPr>
        <w:pStyle w:val="TOC1"/>
        <w:rPr>
          <w:rFonts w:asciiTheme="minorHAnsi" w:hAnsiTheme="minorHAnsi"/>
          <w:kern w:val="2"/>
          <w:szCs w:val="24"/>
          <w:lang w:eastAsia="en-US"/>
          <w14:ligatures w14:val="standardContextual"/>
        </w:rPr>
      </w:pPr>
      <w:hyperlink w:anchor="_Toc224082953" w:history="1">
        <w:r w:rsidRPr="007E1566">
          <w:rPr>
            <w:rStyle w:val="Hyperlink"/>
          </w:rPr>
          <w:t>Chapter 28: Geometric Military Ethics — War and Constrained Pathfinding on the Decision Manifold</w:t>
        </w:r>
        <w:r>
          <w:rPr>
            <w:webHidden/>
          </w:rPr>
          <w:tab/>
        </w:r>
        <w:r>
          <w:rPr>
            <w:webHidden/>
          </w:rPr>
          <w:fldChar w:fldCharType="begin"/>
        </w:r>
        <w:r>
          <w:rPr>
            <w:webHidden/>
          </w:rPr>
          <w:instrText xml:space="preserve"> PAGEREF _Toc224082953 \h </w:instrText>
        </w:r>
        <w:r>
          <w:rPr>
            <w:webHidden/>
          </w:rPr>
        </w:r>
        <w:r>
          <w:rPr>
            <w:webHidden/>
          </w:rPr>
          <w:fldChar w:fldCharType="separate"/>
        </w:r>
        <w:r>
          <w:rPr>
            <w:webHidden/>
          </w:rPr>
          <w:t>516</w:t>
        </w:r>
        <w:r>
          <w:rPr>
            <w:webHidden/>
          </w:rPr>
          <w:fldChar w:fldCharType="end"/>
        </w:r>
      </w:hyperlink>
    </w:p>
    <w:p w14:paraId="15AA128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4" w:history="1">
        <w:r w:rsidRPr="007E1566">
          <w:rPr>
            <w:rStyle w:val="Hyperlink"/>
            <w:noProof/>
          </w:rPr>
          <w:t>28.1 The Failure of Scalar Military Ethics</w:t>
        </w:r>
        <w:r>
          <w:rPr>
            <w:noProof/>
            <w:webHidden/>
          </w:rPr>
          <w:tab/>
        </w:r>
        <w:r>
          <w:rPr>
            <w:noProof/>
            <w:webHidden/>
          </w:rPr>
          <w:fldChar w:fldCharType="begin"/>
        </w:r>
        <w:r>
          <w:rPr>
            <w:noProof/>
            <w:webHidden/>
          </w:rPr>
          <w:instrText xml:space="preserve"> PAGEREF _Toc224082954 \h </w:instrText>
        </w:r>
        <w:r>
          <w:rPr>
            <w:noProof/>
            <w:webHidden/>
          </w:rPr>
        </w:r>
        <w:r>
          <w:rPr>
            <w:noProof/>
            <w:webHidden/>
          </w:rPr>
          <w:fldChar w:fldCharType="separate"/>
        </w:r>
        <w:r>
          <w:rPr>
            <w:noProof/>
            <w:webHidden/>
          </w:rPr>
          <w:t>516</w:t>
        </w:r>
        <w:r>
          <w:rPr>
            <w:noProof/>
            <w:webHidden/>
          </w:rPr>
          <w:fldChar w:fldCharType="end"/>
        </w:r>
      </w:hyperlink>
    </w:p>
    <w:p w14:paraId="38959E2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5" w:history="1">
        <w:r w:rsidRPr="007E1566">
          <w:rPr>
            <w:rStyle w:val="Hyperlink"/>
            <w:noProof/>
          </w:rPr>
          <w:t>28.2 The Military Decision Complex</w:t>
        </w:r>
        <w:r>
          <w:rPr>
            <w:noProof/>
            <w:webHidden/>
          </w:rPr>
          <w:tab/>
        </w:r>
        <w:r>
          <w:rPr>
            <w:noProof/>
            <w:webHidden/>
          </w:rPr>
          <w:fldChar w:fldCharType="begin"/>
        </w:r>
        <w:r>
          <w:rPr>
            <w:noProof/>
            <w:webHidden/>
          </w:rPr>
          <w:instrText xml:space="preserve"> PAGEREF _Toc224082955 \h </w:instrText>
        </w:r>
        <w:r>
          <w:rPr>
            <w:noProof/>
            <w:webHidden/>
          </w:rPr>
        </w:r>
        <w:r>
          <w:rPr>
            <w:noProof/>
            <w:webHidden/>
          </w:rPr>
          <w:fldChar w:fldCharType="separate"/>
        </w:r>
        <w:r>
          <w:rPr>
            <w:noProof/>
            <w:webHidden/>
          </w:rPr>
          <w:t>517</w:t>
        </w:r>
        <w:r>
          <w:rPr>
            <w:noProof/>
            <w:webHidden/>
          </w:rPr>
          <w:fldChar w:fldCharType="end"/>
        </w:r>
      </w:hyperlink>
    </w:p>
    <w:p w14:paraId="5EE0571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6" w:history="1">
        <w:r w:rsidRPr="007E1566">
          <w:rPr>
            <w:rStyle w:val="Hyperlink"/>
            <w:noProof/>
          </w:rPr>
          <w:t>28.3 Jus ad Bellum as Manifold Entry Conditions</w:t>
        </w:r>
        <w:r>
          <w:rPr>
            <w:noProof/>
            <w:webHidden/>
          </w:rPr>
          <w:tab/>
        </w:r>
        <w:r>
          <w:rPr>
            <w:noProof/>
            <w:webHidden/>
          </w:rPr>
          <w:fldChar w:fldCharType="begin"/>
        </w:r>
        <w:r>
          <w:rPr>
            <w:noProof/>
            <w:webHidden/>
          </w:rPr>
          <w:instrText xml:space="preserve"> PAGEREF _Toc224082956 \h </w:instrText>
        </w:r>
        <w:r>
          <w:rPr>
            <w:noProof/>
            <w:webHidden/>
          </w:rPr>
        </w:r>
        <w:r>
          <w:rPr>
            <w:noProof/>
            <w:webHidden/>
          </w:rPr>
          <w:fldChar w:fldCharType="separate"/>
        </w:r>
        <w:r>
          <w:rPr>
            <w:noProof/>
            <w:webHidden/>
          </w:rPr>
          <w:t>519</w:t>
        </w:r>
        <w:r>
          <w:rPr>
            <w:noProof/>
            <w:webHidden/>
          </w:rPr>
          <w:fldChar w:fldCharType="end"/>
        </w:r>
      </w:hyperlink>
    </w:p>
    <w:p w14:paraId="5F79036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7" w:history="1">
        <w:r w:rsidRPr="007E1566">
          <w:rPr>
            <w:rStyle w:val="Hyperlink"/>
            <w:noProof/>
          </w:rPr>
          <w:t>28.4 Jus in Bello as Constrained Pathfinding</w:t>
        </w:r>
        <w:r>
          <w:rPr>
            <w:noProof/>
            <w:webHidden/>
          </w:rPr>
          <w:tab/>
        </w:r>
        <w:r>
          <w:rPr>
            <w:noProof/>
            <w:webHidden/>
          </w:rPr>
          <w:fldChar w:fldCharType="begin"/>
        </w:r>
        <w:r>
          <w:rPr>
            <w:noProof/>
            <w:webHidden/>
          </w:rPr>
          <w:instrText xml:space="preserve"> PAGEREF _Toc224082957 \h </w:instrText>
        </w:r>
        <w:r>
          <w:rPr>
            <w:noProof/>
            <w:webHidden/>
          </w:rPr>
        </w:r>
        <w:r>
          <w:rPr>
            <w:noProof/>
            <w:webHidden/>
          </w:rPr>
          <w:fldChar w:fldCharType="separate"/>
        </w:r>
        <w:r>
          <w:rPr>
            <w:noProof/>
            <w:webHidden/>
          </w:rPr>
          <w:t>520</w:t>
        </w:r>
        <w:r>
          <w:rPr>
            <w:noProof/>
            <w:webHidden/>
          </w:rPr>
          <w:fldChar w:fldCharType="end"/>
        </w:r>
      </w:hyperlink>
    </w:p>
    <w:p w14:paraId="4084C3F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8" w:history="1">
        <w:r w:rsidRPr="007E1566">
          <w:rPr>
            <w:rStyle w:val="Hyperlink"/>
            <w:noProof/>
          </w:rPr>
          <w:t>28.5 Proportionality as Multi-Dimensional Cost-Benefit</w:t>
        </w:r>
        <w:r>
          <w:rPr>
            <w:noProof/>
            <w:webHidden/>
          </w:rPr>
          <w:tab/>
        </w:r>
        <w:r>
          <w:rPr>
            <w:noProof/>
            <w:webHidden/>
          </w:rPr>
          <w:fldChar w:fldCharType="begin"/>
        </w:r>
        <w:r>
          <w:rPr>
            <w:noProof/>
            <w:webHidden/>
          </w:rPr>
          <w:instrText xml:space="preserve"> PAGEREF _Toc224082958 \h </w:instrText>
        </w:r>
        <w:r>
          <w:rPr>
            <w:noProof/>
            <w:webHidden/>
          </w:rPr>
        </w:r>
        <w:r>
          <w:rPr>
            <w:noProof/>
            <w:webHidden/>
          </w:rPr>
          <w:fldChar w:fldCharType="separate"/>
        </w:r>
        <w:r>
          <w:rPr>
            <w:noProof/>
            <w:webHidden/>
          </w:rPr>
          <w:t>521</w:t>
        </w:r>
        <w:r>
          <w:rPr>
            <w:noProof/>
            <w:webHidden/>
          </w:rPr>
          <w:fldChar w:fldCharType="end"/>
        </w:r>
      </w:hyperlink>
    </w:p>
    <w:p w14:paraId="405F898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9" w:history="1">
        <w:r w:rsidRPr="007E1566">
          <w:rPr>
            <w:rStyle w:val="Hyperlink"/>
            <w:noProof/>
          </w:rPr>
          <w:t>28.6 The Doctrine of Double Effect as Dimensional Decomposition</w:t>
        </w:r>
        <w:r>
          <w:rPr>
            <w:noProof/>
            <w:webHidden/>
          </w:rPr>
          <w:tab/>
        </w:r>
        <w:r>
          <w:rPr>
            <w:noProof/>
            <w:webHidden/>
          </w:rPr>
          <w:fldChar w:fldCharType="begin"/>
        </w:r>
        <w:r>
          <w:rPr>
            <w:noProof/>
            <w:webHidden/>
          </w:rPr>
          <w:instrText xml:space="preserve"> PAGEREF _Toc224082959 \h </w:instrText>
        </w:r>
        <w:r>
          <w:rPr>
            <w:noProof/>
            <w:webHidden/>
          </w:rPr>
        </w:r>
        <w:r>
          <w:rPr>
            <w:noProof/>
            <w:webHidden/>
          </w:rPr>
          <w:fldChar w:fldCharType="separate"/>
        </w:r>
        <w:r>
          <w:rPr>
            <w:noProof/>
            <w:webHidden/>
          </w:rPr>
          <w:t>522</w:t>
        </w:r>
        <w:r>
          <w:rPr>
            <w:noProof/>
            <w:webHidden/>
          </w:rPr>
          <w:fldChar w:fldCharType="end"/>
        </w:r>
      </w:hyperlink>
    </w:p>
    <w:p w14:paraId="2C2B672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0" w:history="1">
        <w:r w:rsidRPr="007E1566">
          <w:rPr>
            <w:rStyle w:val="Hyperlink"/>
            <w:noProof/>
          </w:rPr>
          <w:t>28.7 Civilian-Combatant Distinction as Boundary Classification</w:t>
        </w:r>
        <w:r>
          <w:rPr>
            <w:noProof/>
            <w:webHidden/>
          </w:rPr>
          <w:tab/>
        </w:r>
        <w:r>
          <w:rPr>
            <w:noProof/>
            <w:webHidden/>
          </w:rPr>
          <w:fldChar w:fldCharType="begin"/>
        </w:r>
        <w:r>
          <w:rPr>
            <w:noProof/>
            <w:webHidden/>
          </w:rPr>
          <w:instrText xml:space="preserve"> PAGEREF _Toc224082960 \h </w:instrText>
        </w:r>
        <w:r>
          <w:rPr>
            <w:noProof/>
            <w:webHidden/>
          </w:rPr>
        </w:r>
        <w:r>
          <w:rPr>
            <w:noProof/>
            <w:webHidden/>
          </w:rPr>
          <w:fldChar w:fldCharType="separate"/>
        </w:r>
        <w:r>
          <w:rPr>
            <w:noProof/>
            <w:webHidden/>
          </w:rPr>
          <w:t>523</w:t>
        </w:r>
        <w:r>
          <w:rPr>
            <w:noProof/>
            <w:webHidden/>
          </w:rPr>
          <w:fldChar w:fldCharType="end"/>
        </w:r>
      </w:hyperlink>
    </w:p>
    <w:p w14:paraId="1821AAC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61" w:history="1">
        <w:r w:rsidRPr="007E1566">
          <w:rPr>
            <w:rStyle w:val="Hyperlink"/>
            <w:noProof/>
          </w:rPr>
          <w:t>Siege Warfare and Collective Punishment</w:t>
        </w:r>
        <w:r>
          <w:rPr>
            <w:noProof/>
            <w:webHidden/>
          </w:rPr>
          <w:tab/>
        </w:r>
        <w:r>
          <w:rPr>
            <w:noProof/>
            <w:webHidden/>
          </w:rPr>
          <w:fldChar w:fldCharType="begin"/>
        </w:r>
        <w:r>
          <w:rPr>
            <w:noProof/>
            <w:webHidden/>
          </w:rPr>
          <w:instrText xml:space="preserve"> PAGEREF _Toc224082961 \h </w:instrText>
        </w:r>
        <w:r>
          <w:rPr>
            <w:noProof/>
            <w:webHidden/>
          </w:rPr>
        </w:r>
        <w:r>
          <w:rPr>
            <w:noProof/>
            <w:webHidden/>
          </w:rPr>
          <w:fldChar w:fldCharType="separate"/>
        </w:r>
        <w:r>
          <w:rPr>
            <w:noProof/>
            <w:webHidden/>
          </w:rPr>
          <w:t>524</w:t>
        </w:r>
        <w:r>
          <w:rPr>
            <w:noProof/>
            <w:webHidden/>
          </w:rPr>
          <w:fldChar w:fldCharType="end"/>
        </w:r>
      </w:hyperlink>
    </w:p>
    <w:p w14:paraId="5EA132B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2" w:history="1">
        <w:r w:rsidRPr="007E1566">
          <w:rPr>
            <w:rStyle w:val="Hyperlink"/>
            <w:noProof/>
          </w:rPr>
          <w:t>28.8 Autonomous Weapons and Dimensional Collapse</w:t>
        </w:r>
        <w:r>
          <w:rPr>
            <w:noProof/>
            <w:webHidden/>
          </w:rPr>
          <w:tab/>
        </w:r>
        <w:r>
          <w:rPr>
            <w:noProof/>
            <w:webHidden/>
          </w:rPr>
          <w:fldChar w:fldCharType="begin"/>
        </w:r>
        <w:r>
          <w:rPr>
            <w:noProof/>
            <w:webHidden/>
          </w:rPr>
          <w:instrText xml:space="preserve"> PAGEREF _Toc224082962 \h </w:instrText>
        </w:r>
        <w:r>
          <w:rPr>
            <w:noProof/>
            <w:webHidden/>
          </w:rPr>
        </w:r>
        <w:r>
          <w:rPr>
            <w:noProof/>
            <w:webHidden/>
          </w:rPr>
          <w:fldChar w:fldCharType="separate"/>
        </w:r>
        <w:r>
          <w:rPr>
            <w:noProof/>
            <w:webHidden/>
          </w:rPr>
          <w:t>524</w:t>
        </w:r>
        <w:r>
          <w:rPr>
            <w:noProof/>
            <w:webHidden/>
          </w:rPr>
          <w:fldChar w:fldCharType="end"/>
        </w:r>
      </w:hyperlink>
    </w:p>
    <w:p w14:paraId="6923669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3" w:history="1">
        <w:r w:rsidRPr="007E1566">
          <w:rPr>
            <w:rStyle w:val="Hyperlink"/>
            <w:noProof/>
          </w:rPr>
          <w:t>28.9 Rules of Engagement as Heuristic Constraints</w:t>
        </w:r>
        <w:r>
          <w:rPr>
            <w:noProof/>
            <w:webHidden/>
          </w:rPr>
          <w:tab/>
        </w:r>
        <w:r>
          <w:rPr>
            <w:noProof/>
            <w:webHidden/>
          </w:rPr>
          <w:fldChar w:fldCharType="begin"/>
        </w:r>
        <w:r>
          <w:rPr>
            <w:noProof/>
            <w:webHidden/>
          </w:rPr>
          <w:instrText xml:space="preserve"> PAGEREF _Toc224082963 \h </w:instrText>
        </w:r>
        <w:r>
          <w:rPr>
            <w:noProof/>
            <w:webHidden/>
          </w:rPr>
        </w:r>
        <w:r>
          <w:rPr>
            <w:noProof/>
            <w:webHidden/>
          </w:rPr>
          <w:fldChar w:fldCharType="separate"/>
        </w:r>
        <w:r>
          <w:rPr>
            <w:noProof/>
            <w:webHidden/>
          </w:rPr>
          <w:t>526</w:t>
        </w:r>
        <w:r>
          <w:rPr>
            <w:noProof/>
            <w:webHidden/>
          </w:rPr>
          <w:fldChar w:fldCharType="end"/>
        </w:r>
      </w:hyperlink>
    </w:p>
    <w:p w14:paraId="0E231C4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4" w:history="1">
        <w:r w:rsidRPr="007E1566">
          <w:rPr>
            <w:rStyle w:val="Hyperlink"/>
            <w:noProof/>
          </w:rPr>
          <w:t>28.10 Moral Injury in Combat as Manifold Damage</w:t>
        </w:r>
        <w:r>
          <w:rPr>
            <w:noProof/>
            <w:webHidden/>
          </w:rPr>
          <w:tab/>
        </w:r>
        <w:r>
          <w:rPr>
            <w:noProof/>
            <w:webHidden/>
          </w:rPr>
          <w:fldChar w:fldCharType="begin"/>
        </w:r>
        <w:r>
          <w:rPr>
            <w:noProof/>
            <w:webHidden/>
          </w:rPr>
          <w:instrText xml:space="preserve"> PAGEREF _Toc224082964 \h </w:instrText>
        </w:r>
        <w:r>
          <w:rPr>
            <w:noProof/>
            <w:webHidden/>
          </w:rPr>
        </w:r>
        <w:r>
          <w:rPr>
            <w:noProof/>
            <w:webHidden/>
          </w:rPr>
          <w:fldChar w:fldCharType="separate"/>
        </w:r>
        <w:r>
          <w:rPr>
            <w:noProof/>
            <w:webHidden/>
          </w:rPr>
          <w:t>527</w:t>
        </w:r>
        <w:r>
          <w:rPr>
            <w:noProof/>
            <w:webHidden/>
          </w:rPr>
          <w:fldChar w:fldCharType="end"/>
        </w:r>
      </w:hyperlink>
    </w:p>
    <w:p w14:paraId="7400817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5" w:history="1">
        <w:r w:rsidRPr="007E1566">
          <w:rPr>
            <w:rStyle w:val="Hyperlink"/>
            <w:noProof/>
          </w:rPr>
          <w:t>28.11 Jus post Bellum and Manifold Repair</w:t>
        </w:r>
        <w:r>
          <w:rPr>
            <w:noProof/>
            <w:webHidden/>
          </w:rPr>
          <w:tab/>
        </w:r>
        <w:r>
          <w:rPr>
            <w:noProof/>
            <w:webHidden/>
          </w:rPr>
          <w:fldChar w:fldCharType="begin"/>
        </w:r>
        <w:r>
          <w:rPr>
            <w:noProof/>
            <w:webHidden/>
          </w:rPr>
          <w:instrText xml:space="preserve"> PAGEREF _Toc224082965 \h </w:instrText>
        </w:r>
        <w:r>
          <w:rPr>
            <w:noProof/>
            <w:webHidden/>
          </w:rPr>
        </w:r>
        <w:r>
          <w:rPr>
            <w:noProof/>
            <w:webHidden/>
          </w:rPr>
          <w:fldChar w:fldCharType="separate"/>
        </w:r>
        <w:r>
          <w:rPr>
            <w:noProof/>
            <w:webHidden/>
          </w:rPr>
          <w:t>528</w:t>
        </w:r>
        <w:r>
          <w:rPr>
            <w:noProof/>
            <w:webHidden/>
          </w:rPr>
          <w:fldChar w:fldCharType="end"/>
        </w:r>
      </w:hyperlink>
    </w:p>
    <w:p w14:paraId="5273C2D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6" w:history="1">
        <w:r w:rsidRPr="007E1566">
          <w:rPr>
            <w:rStyle w:val="Hyperlink"/>
            <w:noProof/>
          </w:rPr>
          <w:t>28.12 Worked Examples</w:t>
        </w:r>
        <w:r>
          <w:rPr>
            <w:noProof/>
            <w:webHidden/>
          </w:rPr>
          <w:tab/>
        </w:r>
        <w:r>
          <w:rPr>
            <w:noProof/>
            <w:webHidden/>
          </w:rPr>
          <w:fldChar w:fldCharType="begin"/>
        </w:r>
        <w:r>
          <w:rPr>
            <w:noProof/>
            <w:webHidden/>
          </w:rPr>
          <w:instrText xml:space="preserve"> PAGEREF _Toc224082966 \h </w:instrText>
        </w:r>
        <w:r>
          <w:rPr>
            <w:noProof/>
            <w:webHidden/>
          </w:rPr>
        </w:r>
        <w:r>
          <w:rPr>
            <w:noProof/>
            <w:webHidden/>
          </w:rPr>
          <w:fldChar w:fldCharType="separate"/>
        </w:r>
        <w:r>
          <w:rPr>
            <w:noProof/>
            <w:webHidden/>
          </w:rPr>
          <w:t>530</w:t>
        </w:r>
        <w:r>
          <w:rPr>
            <w:noProof/>
            <w:webHidden/>
          </w:rPr>
          <w:fldChar w:fldCharType="end"/>
        </w:r>
      </w:hyperlink>
    </w:p>
    <w:p w14:paraId="3E06A1D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7" w:history="1">
        <w:r w:rsidRPr="007E1566">
          <w:rPr>
            <w:rStyle w:val="Hyperlink"/>
            <w:noProof/>
          </w:rPr>
          <w:t>28.13 Connection to the Framework</w:t>
        </w:r>
        <w:r>
          <w:rPr>
            <w:noProof/>
            <w:webHidden/>
          </w:rPr>
          <w:tab/>
        </w:r>
        <w:r>
          <w:rPr>
            <w:noProof/>
            <w:webHidden/>
          </w:rPr>
          <w:fldChar w:fldCharType="begin"/>
        </w:r>
        <w:r>
          <w:rPr>
            <w:noProof/>
            <w:webHidden/>
          </w:rPr>
          <w:instrText xml:space="preserve"> PAGEREF _Toc224082967 \h </w:instrText>
        </w:r>
        <w:r>
          <w:rPr>
            <w:noProof/>
            <w:webHidden/>
          </w:rPr>
        </w:r>
        <w:r>
          <w:rPr>
            <w:noProof/>
            <w:webHidden/>
          </w:rPr>
          <w:fldChar w:fldCharType="separate"/>
        </w:r>
        <w:r>
          <w:rPr>
            <w:noProof/>
            <w:webHidden/>
          </w:rPr>
          <w:t>533</w:t>
        </w:r>
        <w:r>
          <w:rPr>
            <w:noProof/>
            <w:webHidden/>
          </w:rPr>
          <w:fldChar w:fldCharType="end"/>
        </w:r>
      </w:hyperlink>
    </w:p>
    <w:p w14:paraId="1F7AEED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68" w:history="1">
        <w:r w:rsidRPr="007E1566">
          <w:rPr>
            <w:rStyle w:val="Hyperlink"/>
            <w:noProof/>
          </w:rPr>
          <w:t>Falsifiable Predictions</w:t>
        </w:r>
        <w:r>
          <w:rPr>
            <w:noProof/>
            <w:webHidden/>
          </w:rPr>
          <w:tab/>
        </w:r>
        <w:r>
          <w:rPr>
            <w:noProof/>
            <w:webHidden/>
          </w:rPr>
          <w:fldChar w:fldCharType="begin"/>
        </w:r>
        <w:r>
          <w:rPr>
            <w:noProof/>
            <w:webHidden/>
          </w:rPr>
          <w:instrText xml:space="preserve"> PAGEREF _Toc224082968 \h </w:instrText>
        </w:r>
        <w:r>
          <w:rPr>
            <w:noProof/>
            <w:webHidden/>
          </w:rPr>
        </w:r>
        <w:r>
          <w:rPr>
            <w:noProof/>
            <w:webHidden/>
          </w:rPr>
          <w:fldChar w:fldCharType="separate"/>
        </w:r>
        <w:r>
          <w:rPr>
            <w:noProof/>
            <w:webHidden/>
          </w:rPr>
          <w:t>534</w:t>
        </w:r>
        <w:r>
          <w:rPr>
            <w:noProof/>
            <w:webHidden/>
          </w:rPr>
          <w:fldChar w:fldCharType="end"/>
        </w:r>
      </w:hyperlink>
    </w:p>
    <w:p w14:paraId="4A28DFF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9" w:history="1">
        <w:r w:rsidRPr="007E1566">
          <w:rPr>
            <w:rStyle w:val="Hyperlink"/>
            <w:noProof/>
          </w:rPr>
          <w:t>28.14 Summary</w:t>
        </w:r>
        <w:r>
          <w:rPr>
            <w:noProof/>
            <w:webHidden/>
          </w:rPr>
          <w:tab/>
        </w:r>
        <w:r>
          <w:rPr>
            <w:noProof/>
            <w:webHidden/>
          </w:rPr>
          <w:fldChar w:fldCharType="begin"/>
        </w:r>
        <w:r>
          <w:rPr>
            <w:noProof/>
            <w:webHidden/>
          </w:rPr>
          <w:instrText xml:space="preserve"> PAGEREF _Toc224082969 \h </w:instrText>
        </w:r>
        <w:r>
          <w:rPr>
            <w:noProof/>
            <w:webHidden/>
          </w:rPr>
        </w:r>
        <w:r>
          <w:rPr>
            <w:noProof/>
            <w:webHidden/>
          </w:rPr>
          <w:fldChar w:fldCharType="separate"/>
        </w:r>
        <w:r>
          <w:rPr>
            <w:noProof/>
            <w:webHidden/>
          </w:rPr>
          <w:t>534</w:t>
        </w:r>
        <w:r>
          <w:rPr>
            <w:noProof/>
            <w:webHidden/>
          </w:rPr>
          <w:fldChar w:fldCharType="end"/>
        </w:r>
      </w:hyperlink>
    </w:p>
    <w:p w14:paraId="1D248289" w14:textId="77777777" w:rsidR="000F5166" w:rsidRDefault="000F5166">
      <w:pPr>
        <w:pStyle w:val="TOC1"/>
        <w:rPr>
          <w:rFonts w:asciiTheme="minorHAnsi" w:hAnsiTheme="minorHAnsi"/>
          <w:kern w:val="2"/>
          <w:szCs w:val="24"/>
          <w:lang w:eastAsia="en-US"/>
          <w14:ligatures w14:val="standardContextual"/>
        </w:rPr>
      </w:pPr>
      <w:hyperlink w:anchor="_Toc224082970" w:history="1">
        <w:r w:rsidRPr="007E1566">
          <w:rPr>
            <w:rStyle w:val="Hyperlink"/>
          </w:rPr>
          <w:t>Part VII: Horizons</w:t>
        </w:r>
        <w:r>
          <w:rPr>
            <w:webHidden/>
          </w:rPr>
          <w:tab/>
        </w:r>
        <w:r>
          <w:rPr>
            <w:webHidden/>
          </w:rPr>
          <w:fldChar w:fldCharType="begin"/>
        </w:r>
        <w:r>
          <w:rPr>
            <w:webHidden/>
          </w:rPr>
          <w:instrText xml:space="preserve"> PAGEREF _Toc224082970 \h </w:instrText>
        </w:r>
        <w:r>
          <w:rPr>
            <w:webHidden/>
          </w:rPr>
        </w:r>
        <w:r>
          <w:rPr>
            <w:webHidden/>
          </w:rPr>
          <w:fldChar w:fldCharType="separate"/>
        </w:r>
        <w:r>
          <w:rPr>
            <w:webHidden/>
          </w:rPr>
          <w:t>536</w:t>
        </w:r>
        <w:r>
          <w:rPr>
            <w:webHidden/>
          </w:rPr>
          <w:fldChar w:fldCharType="end"/>
        </w:r>
      </w:hyperlink>
    </w:p>
    <w:p w14:paraId="1CB09504" w14:textId="77777777" w:rsidR="000F5166" w:rsidRDefault="000F5166">
      <w:pPr>
        <w:pStyle w:val="TOC1"/>
        <w:rPr>
          <w:rFonts w:asciiTheme="minorHAnsi" w:hAnsiTheme="minorHAnsi"/>
          <w:kern w:val="2"/>
          <w:szCs w:val="24"/>
          <w:lang w:eastAsia="en-US"/>
          <w14:ligatures w14:val="standardContextual"/>
        </w:rPr>
      </w:pPr>
      <w:hyperlink w:anchor="_Toc224082971" w:history="1">
        <w:r w:rsidRPr="007E1566">
          <w:rPr>
            <w:rStyle w:val="Hyperlink"/>
          </w:rPr>
          <w:t>Chapter 29: Open Problems</w:t>
        </w:r>
        <w:r>
          <w:rPr>
            <w:webHidden/>
          </w:rPr>
          <w:tab/>
        </w:r>
        <w:r>
          <w:rPr>
            <w:webHidden/>
          </w:rPr>
          <w:fldChar w:fldCharType="begin"/>
        </w:r>
        <w:r>
          <w:rPr>
            <w:webHidden/>
          </w:rPr>
          <w:instrText xml:space="preserve"> PAGEREF _Toc224082971 \h </w:instrText>
        </w:r>
        <w:r>
          <w:rPr>
            <w:webHidden/>
          </w:rPr>
        </w:r>
        <w:r>
          <w:rPr>
            <w:webHidden/>
          </w:rPr>
          <w:fldChar w:fldCharType="separate"/>
        </w:r>
        <w:r>
          <w:rPr>
            <w:webHidden/>
          </w:rPr>
          <w:t>536</w:t>
        </w:r>
        <w:r>
          <w:rPr>
            <w:webHidden/>
          </w:rPr>
          <w:fldChar w:fldCharType="end"/>
        </w:r>
      </w:hyperlink>
    </w:p>
    <w:p w14:paraId="3D518CB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72" w:history="1">
        <w:r w:rsidRPr="007E1566">
          <w:rPr>
            <w:rStyle w:val="Hyperlink"/>
            <w:noProof/>
          </w:rPr>
          <w:t>29.1 What We Do Not Know</w:t>
        </w:r>
        <w:r>
          <w:rPr>
            <w:noProof/>
            <w:webHidden/>
          </w:rPr>
          <w:tab/>
        </w:r>
        <w:r>
          <w:rPr>
            <w:noProof/>
            <w:webHidden/>
          </w:rPr>
          <w:fldChar w:fldCharType="begin"/>
        </w:r>
        <w:r>
          <w:rPr>
            <w:noProof/>
            <w:webHidden/>
          </w:rPr>
          <w:instrText xml:space="preserve"> PAGEREF _Toc224082972 \h </w:instrText>
        </w:r>
        <w:r>
          <w:rPr>
            <w:noProof/>
            <w:webHidden/>
          </w:rPr>
        </w:r>
        <w:r>
          <w:rPr>
            <w:noProof/>
            <w:webHidden/>
          </w:rPr>
          <w:fldChar w:fldCharType="separate"/>
        </w:r>
        <w:r>
          <w:rPr>
            <w:noProof/>
            <w:webHidden/>
          </w:rPr>
          <w:t>536</w:t>
        </w:r>
        <w:r>
          <w:rPr>
            <w:noProof/>
            <w:webHidden/>
          </w:rPr>
          <w:fldChar w:fldCharType="end"/>
        </w:r>
      </w:hyperlink>
    </w:p>
    <w:p w14:paraId="7C907FF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73" w:history="1">
        <w:r w:rsidRPr="007E1566">
          <w:rPr>
            <w:rStyle w:val="Hyperlink"/>
            <w:noProof/>
          </w:rPr>
          <w:t>29.2 The Empirical Program for Moral Curvature</w:t>
        </w:r>
        <w:r>
          <w:rPr>
            <w:noProof/>
            <w:webHidden/>
          </w:rPr>
          <w:tab/>
        </w:r>
        <w:r>
          <w:rPr>
            <w:noProof/>
            <w:webHidden/>
          </w:rPr>
          <w:fldChar w:fldCharType="begin"/>
        </w:r>
        <w:r>
          <w:rPr>
            <w:noProof/>
            <w:webHidden/>
          </w:rPr>
          <w:instrText xml:space="preserve"> PAGEREF _Toc224082973 \h </w:instrText>
        </w:r>
        <w:r>
          <w:rPr>
            <w:noProof/>
            <w:webHidden/>
          </w:rPr>
        </w:r>
        <w:r>
          <w:rPr>
            <w:noProof/>
            <w:webHidden/>
          </w:rPr>
          <w:fldChar w:fldCharType="separate"/>
        </w:r>
        <w:r>
          <w:rPr>
            <w:noProof/>
            <w:webHidden/>
          </w:rPr>
          <w:t>537</w:t>
        </w:r>
        <w:r>
          <w:rPr>
            <w:noProof/>
            <w:webHidden/>
          </w:rPr>
          <w:fldChar w:fldCharType="end"/>
        </w:r>
      </w:hyperlink>
    </w:p>
    <w:p w14:paraId="4E8A93C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4" w:history="1">
        <w:r w:rsidRPr="007E1566">
          <w:rPr>
            <w:rStyle w:val="Hyperlink"/>
            <w:noProof/>
          </w:rPr>
          <w:t>The Curvature Measurement Problem</w:t>
        </w:r>
        <w:r>
          <w:rPr>
            <w:noProof/>
            <w:webHidden/>
          </w:rPr>
          <w:tab/>
        </w:r>
        <w:r>
          <w:rPr>
            <w:noProof/>
            <w:webHidden/>
          </w:rPr>
          <w:fldChar w:fldCharType="begin"/>
        </w:r>
        <w:r>
          <w:rPr>
            <w:noProof/>
            <w:webHidden/>
          </w:rPr>
          <w:instrText xml:space="preserve"> PAGEREF _Toc224082974 \h </w:instrText>
        </w:r>
        <w:r>
          <w:rPr>
            <w:noProof/>
            <w:webHidden/>
          </w:rPr>
        </w:r>
        <w:r>
          <w:rPr>
            <w:noProof/>
            <w:webHidden/>
          </w:rPr>
          <w:fldChar w:fldCharType="separate"/>
        </w:r>
        <w:r>
          <w:rPr>
            <w:noProof/>
            <w:webHidden/>
          </w:rPr>
          <w:t>537</w:t>
        </w:r>
        <w:r>
          <w:rPr>
            <w:noProof/>
            <w:webHidden/>
          </w:rPr>
          <w:fldChar w:fldCharType="end"/>
        </w:r>
      </w:hyperlink>
    </w:p>
    <w:p w14:paraId="3555149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5" w:history="1">
        <w:r w:rsidRPr="007E1566">
          <w:rPr>
            <w:rStyle w:val="Hyperlink"/>
            <w:noProof/>
          </w:rPr>
          <w:t>Why Curvature Matters</w:t>
        </w:r>
        <w:r>
          <w:rPr>
            <w:noProof/>
            <w:webHidden/>
          </w:rPr>
          <w:tab/>
        </w:r>
        <w:r>
          <w:rPr>
            <w:noProof/>
            <w:webHidden/>
          </w:rPr>
          <w:fldChar w:fldCharType="begin"/>
        </w:r>
        <w:r>
          <w:rPr>
            <w:noProof/>
            <w:webHidden/>
          </w:rPr>
          <w:instrText xml:space="preserve"> PAGEREF _Toc224082975 \h </w:instrText>
        </w:r>
        <w:r>
          <w:rPr>
            <w:noProof/>
            <w:webHidden/>
          </w:rPr>
        </w:r>
        <w:r>
          <w:rPr>
            <w:noProof/>
            <w:webHidden/>
          </w:rPr>
          <w:fldChar w:fldCharType="separate"/>
        </w:r>
        <w:r>
          <w:rPr>
            <w:noProof/>
            <w:webHidden/>
          </w:rPr>
          <w:t>537</w:t>
        </w:r>
        <w:r>
          <w:rPr>
            <w:noProof/>
            <w:webHidden/>
          </w:rPr>
          <w:fldChar w:fldCharType="end"/>
        </w:r>
      </w:hyperlink>
    </w:p>
    <w:p w14:paraId="1C0394A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6" w:history="1">
        <w:r w:rsidRPr="007E1566">
          <w:rPr>
            <w:rStyle w:val="Hyperlink"/>
            <w:noProof/>
          </w:rPr>
          <w:t>What Progress Looks Like for Curvature</w:t>
        </w:r>
        <w:r>
          <w:rPr>
            <w:noProof/>
            <w:webHidden/>
          </w:rPr>
          <w:tab/>
        </w:r>
        <w:r>
          <w:rPr>
            <w:noProof/>
            <w:webHidden/>
          </w:rPr>
          <w:fldChar w:fldCharType="begin"/>
        </w:r>
        <w:r>
          <w:rPr>
            <w:noProof/>
            <w:webHidden/>
          </w:rPr>
          <w:instrText xml:space="preserve"> PAGEREF _Toc224082976 \h </w:instrText>
        </w:r>
        <w:r>
          <w:rPr>
            <w:noProof/>
            <w:webHidden/>
          </w:rPr>
        </w:r>
        <w:r>
          <w:rPr>
            <w:noProof/>
            <w:webHidden/>
          </w:rPr>
          <w:fldChar w:fldCharType="separate"/>
        </w:r>
        <w:r>
          <w:rPr>
            <w:noProof/>
            <w:webHidden/>
          </w:rPr>
          <w:t>537</w:t>
        </w:r>
        <w:r>
          <w:rPr>
            <w:noProof/>
            <w:webHidden/>
          </w:rPr>
          <w:fldChar w:fldCharType="end"/>
        </w:r>
      </w:hyperlink>
    </w:p>
    <w:p w14:paraId="506AECE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7" w:history="1">
        <w:r w:rsidRPr="007E1566">
          <w:rPr>
            <w:rStyle w:val="Hyperlink"/>
            <w:noProof/>
          </w:rPr>
          <w:t>Research Strategy for Curvature</w:t>
        </w:r>
        <w:r>
          <w:rPr>
            <w:noProof/>
            <w:webHidden/>
          </w:rPr>
          <w:tab/>
        </w:r>
        <w:r>
          <w:rPr>
            <w:noProof/>
            <w:webHidden/>
          </w:rPr>
          <w:fldChar w:fldCharType="begin"/>
        </w:r>
        <w:r>
          <w:rPr>
            <w:noProof/>
            <w:webHidden/>
          </w:rPr>
          <w:instrText xml:space="preserve"> PAGEREF _Toc224082977 \h </w:instrText>
        </w:r>
        <w:r>
          <w:rPr>
            <w:noProof/>
            <w:webHidden/>
          </w:rPr>
        </w:r>
        <w:r>
          <w:rPr>
            <w:noProof/>
            <w:webHidden/>
          </w:rPr>
          <w:fldChar w:fldCharType="separate"/>
        </w:r>
        <w:r>
          <w:rPr>
            <w:noProof/>
            <w:webHidden/>
          </w:rPr>
          <w:t>537</w:t>
        </w:r>
        <w:r>
          <w:rPr>
            <w:noProof/>
            <w:webHidden/>
          </w:rPr>
          <w:fldChar w:fldCharType="end"/>
        </w:r>
      </w:hyperlink>
    </w:p>
    <w:p w14:paraId="310EA3F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78" w:history="1">
        <w:r w:rsidRPr="007E1566">
          <w:rPr>
            <w:rStyle w:val="Hyperlink"/>
            <w:noProof/>
          </w:rPr>
          <w:t>29.3 The Signature and Topology of the Moral Metric</w:t>
        </w:r>
        <w:r>
          <w:rPr>
            <w:noProof/>
            <w:webHidden/>
          </w:rPr>
          <w:tab/>
        </w:r>
        <w:r>
          <w:rPr>
            <w:noProof/>
            <w:webHidden/>
          </w:rPr>
          <w:fldChar w:fldCharType="begin"/>
        </w:r>
        <w:r>
          <w:rPr>
            <w:noProof/>
            <w:webHidden/>
          </w:rPr>
          <w:instrText xml:space="preserve"> PAGEREF _Toc224082978 \h </w:instrText>
        </w:r>
        <w:r>
          <w:rPr>
            <w:noProof/>
            <w:webHidden/>
          </w:rPr>
        </w:r>
        <w:r>
          <w:rPr>
            <w:noProof/>
            <w:webHidden/>
          </w:rPr>
          <w:fldChar w:fldCharType="separate"/>
        </w:r>
        <w:r>
          <w:rPr>
            <w:noProof/>
            <w:webHidden/>
          </w:rPr>
          <w:t>538</w:t>
        </w:r>
        <w:r>
          <w:rPr>
            <w:noProof/>
            <w:webHidden/>
          </w:rPr>
          <w:fldChar w:fldCharType="end"/>
        </w:r>
      </w:hyperlink>
    </w:p>
    <w:p w14:paraId="19B5435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9" w:history="1">
        <w:r w:rsidRPr="007E1566">
          <w:rPr>
            <w:rStyle w:val="Hyperlink"/>
            <w:noProof/>
          </w:rPr>
          <w:t>The Signature Problem</w:t>
        </w:r>
        <w:r>
          <w:rPr>
            <w:noProof/>
            <w:webHidden/>
          </w:rPr>
          <w:tab/>
        </w:r>
        <w:r>
          <w:rPr>
            <w:noProof/>
            <w:webHidden/>
          </w:rPr>
          <w:fldChar w:fldCharType="begin"/>
        </w:r>
        <w:r>
          <w:rPr>
            <w:noProof/>
            <w:webHidden/>
          </w:rPr>
          <w:instrText xml:space="preserve"> PAGEREF _Toc224082979 \h </w:instrText>
        </w:r>
        <w:r>
          <w:rPr>
            <w:noProof/>
            <w:webHidden/>
          </w:rPr>
        </w:r>
        <w:r>
          <w:rPr>
            <w:noProof/>
            <w:webHidden/>
          </w:rPr>
          <w:fldChar w:fldCharType="separate"/>
        </w:r>
        <w:r>
          <w:rPr>
            <w:noProof/>
            <w:webHidden/>
          </w:rPr>
          <w:t>538</w:t>
        </w:r>
        <w:r>
          <w:rPr>
            <w:noProof/>
            <w:webHidden/>
          </w:rPr>
          <w:fldChar w:fldCharType="end"/>
        </w:r>
      </w:hyperlink>
    </w:p>
    <w:p w14:paraId="59E4A60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0" w:history="1">
        <w:r w:rsidRPr="007E1566">
          <w:rPr>
            <w:rStyle w:val="Hyperlink"/>
            <w:noProof/>
          </w:rPr>
          <w:t>Evidence and Constraints</w:t>
        </w:r>
        <w:r>
          <w:rPr>
            <w:noProof/>
            <w:webHidden/>
          </w:rPr>
          <w:tab/>
        </w:r>
        <w:r>
          <w:rPr>
            <w:noProof/>
            <w:webHidden/>
          </w:rPr>
          <w:fldChar w:fldCharType="begin"/>
        </w:r>
        <w:r>
          <w:rPr>
            <w:noProof/>
            <w:webHidden/>
          </w:rPr>
          <w:instrText xml:space="preserve"> PAGEREF _Toc224082980 \h </w:instrText>
        </w:r>
        <w:r>
          <w:rPr>
            <w:noProof/>
            <w:webHidden/>
          </w:rPr>
        </w:r>
        <w:r>
          <w:rPr>
            <w:noProof/>
            <w:webHidden/>
          </w:rPr>
          <w:fldChar w:fldCharType="separate"/>
        </w:r>
        <w:r>
          <w:rPr>
            <w:noProof/>
            <w:webHidden/>
          </w:rPr>
          <w:t>539</w:t>
        </w:r>
        <w:r>
          <w:rPr>
            <w:noProof/>
            <w:webHidden/>
          </w:rPr>
          <w:fldChar w:fldCharType="end"/>
        </w:r>
      </w:hyperlink>
    </w:p>
    <w:p w14:paraId="33C1994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1" w:history="1">
        <w:r w:rsidRPr="007E1566">
          <w:rPr>
            <w:rStyle w:val="Hyperlink"/>
            <w:noProof/>
          </w:rPr>
          <w:t>The Topology Problem</w:t>
        </w:r>
        <w:r>
          <w:rPr>
            <w:noProof/>
            <w:webHidden/>
          </w:rPr>
          <w:tab/>
        </w:r>
        <w:r>
          <w:rPr>
            <w:noProof/>
            <w:webHidden/>
          </w:rPr>
          <w:fldChar w:fldCharType="begin"/>
        </w:r>
        <w:r>
          <w:rPr>
            <w:noProof/>
            <w:webHidden/>
          </w:rPr>
          <w:instrText xml:space="preserve"> PAGEREF _Toc224082981 \h </w:instrText>
        </w:r>
        <w:r>
          <w:rPr>
            <w:noProof/>
            <w:webHidden/>
          </w:rPr>
        </w:r>
        <w:r>
          <w:rPr>
            <w:noProof/>
            <w:webHidden/>
          </w:rPr>
          <w:fldChar w:fldCharType="separate"/>
        </w:r>
        <w:r>
          <w:rPr>
            <w:noProof/>
            <w:webHidden/>
          </w:rPr>
          <w:t>539</w:t>
        </w:r>
        <w:r>
          <w:rPr>
            <w:noProof/>
            <w:webHidden/>
          </w:rPr>
          <w:fldChar w:fldCharType="end"/>
        </w:r>
      </w:hyperlink>
    </w:p>
    <w:p w14:paraId="252230F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82" w:history="1">
        <w:r w:rsidRPr="007E1566">
          <w:rPr>
            <w:rStyle w:val="Hyperlink"/>
            <w:noProof/>
          </w:rPr>
          <w:t>29.4 The Moral Field Equation</w:t>
        </w:r>
        <w:r>
          <w:rPr>
            <w:noProof/>
            <w:webHidden/>
          </w:rPr>
          <w:tab/>
        </w:r>
        <w:r>
          <w:rPr>
            <w:noProof/>
            <w:webHidden/>
          </w:rPr>
          <w:fldChar w:fldCharType="begin"/>
        </w:r>
        <w:r>
          <w:rPr>
            <w:noProof/>
            <w:webHidden/>
          </w:rPr>
          <w:instrText xml:space="preserve"> PAGEREF _Toc224082982 \h </w:instrText>
        </w:r>
        <w:r>
          <w:rPr>
            <w:noProof/>
            <w:webHidden/>
          </w:rPr>
        </w:r>
        <w:r>
          <w:rPr>
            <w:noProof/>
            <w:webHidden/>
          </w:rPr>
          <w:fldChar w:fldCharType="separate"/>
        </w:r>
        <w:r>
          <w:rPr>
            <w:noProof/>
            <w:webHidden/>
          </w:rPr>
          <w:t>539</w:t>
        </w:r>
        <w:r>
          <w:rPr>
            <w:noProof/>
            <w:webHidden/>
          </w:rPr>
          <w:fldChar w:fldCharType="end"/>
        </w:r>
      </w:hyperlink>
    </w:p>
    <w:p w14:paraId="2BBDCE2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3" w:history="1">
        <w:r w:rsidRPr="007E1566">
          <w:rPr>
            <w:rStyle w:val="Hyperlink"/>
            <w:noProof/>
          </w:rPr>
          <w:t>The Field Equation Problem</w:t>
        </w:r>
        <w:r>
          <w:rPr>
            <w:noProof/>
            <w:webHidden/>
          </w:rPr>
          <w:tab/>
        </w:r>
        <w:r>
          <w:rPr>
            <w:noProof/>
            <w:webHidden/>
          </w:rPr>
          <w:fldChar w:fldCharType="begin"/>
        </w:r>
        <w:r>
          <w:rPr>
            <w:noProof/>
            <w:webHidden/>
          </w:rPr>
          <w:instrText xml:space="preserve"> PAGEREF _Toc224082983 \h </w:instrText>
        </w:r>
        <w:r>
          <w:rPr>
            <w:noProof/>
            <w:webHidden/>
          </w:rPr>
        </w:r>
        <w:r>
          <w:rPr>
            <w:noProof/>
            <w:webHidden/>
          </w:rPr>
          <w:fldChar w:fldCharType="separate"/>
        </w:r>
        <w:r>
          <w:rPr>
            <w:noProof/>
            <w:webHidden/>
          </w:rPr>
          <w:t>539</w:t>
        </w:r>
        <w:r>
          <w:rPr>
            <w:noProof/>
            <w:webHidden/>
          </w:rPr>
          <w:fldChar w:fldCharType="end"/>
        </w:r>
      </w:hyperlink>
    </w:p>
    <w:p w14:paraId="2B9A4DC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4" w:history="1">
        <w:r w:rsidRPr="007E1566">
          <w:rPr>
            <w:rStyle w:val="Hyperlink"/>
            <w:noProof/>
          </w:rPr>
          <w:t>Why the Field Equation Matters</w:t>
        </w:r>
        <w:r>
          <w:rPr>
            <w:noProof/>
            <w:webHidden/>
          </w:rPr>
          <w:tab/>
        </w:r>
        <w:r>
          <w:rPr>
            <w:noProof/>
            <w:webHidden/>
          </w:rPr>
          <w:fldChar w:fldCharType="begin"/>
        </w:r>
        <w:r>
          <w:rPr>
            <w:noProof/>
            <w:webHidden/>
          </w:rPr>
          <w:instrText xml:space="preserve"> PAGEREF _Toc224082984 \h </w:instrText>
        </w:r>
        <w:r>
          <w:rPr>
            <w:noProof/>
            <w:webHidden/>
          </w:rPr>
        </w:r>
        <w:r>
          <w:rPr>
            <w:noProof/>
            <w:webHidden/>
          </w:rPr>
          <w:fldChar w:fldCharType="separate"/>
        </w:r>
        <w:r>
          <w:rPr>
            <w:noProof/>
            <w:webHidden/>
          </w:rPr>
          <w:t>540</w:t>
        </w:r>
        <w:r>
          <w:rPr>
            <w:noProof/>
            <w:webHidden/>
          </w:rPr>
          <w:fldChar w:fldCharType="end"/>
        </w:r>
      </w:hyperlink>
    </w:p>
    <w:p w14:paraId="59A70AE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5" w:history="1">
        <w:r w:rsidRPr="007E1566">
          <w:rPr>
            <w:rStyle w:val="Hyperlink"/>
            <w:noProof/>
          </w:rPr>
          <w:t>What Progress Looks Like for the Field Equation</w:t>
        </w:r>
        <w:r>
          <w:rPr>
            <w:noProof/>
            <w:webHidden/>
          </w:rPr>
          <w:tab/>
        </w:r>
        <w:r>
          <w:rPr>
            <w:noProof/>
            <w:webHidden/>
          </w:rPr>
          <w:fldChar w:fldCharType="begin"/>
        </w:r>
        <w:r>
          <w:rPr>
            <w:noProof/>
            <w:webHidden/>
          </w:rPr>
          <w:instrText xml:space="preserve"> PAGEREF _Toc224082985 \h </w:instrText>
        </w:r>
        <w:r>
          <w:rPr>
            <w:noProof/>
            <w:webHidden/>
          </w:rPr>
        </w:r>
        <w:r>
          <w:rPr>
            <w:noProof/>
            <w:webHidden/>
          </w:rPr>
          <w:fldChar w:fldCharType="separate"/>
        </w:r>
        <w:r>
          <w:rPr>
            <w:noProof/>
            <w:webHidden/>
          </w:rPr>
          <w:t>540</w:t>
        </w:r>
        <w:r>
          <w:rPr>
            <w:noProof/>
            <w:webHidden/>
          </w:rPr>
          <w:fldChar w:fldCharType="end"/>
        </w:r>
      </w:hyperlink>
    </w:p>
    <w:p w14:paraId="78596B6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86" w:history="1">
        <w:r w:rsidRPr="007E1566">
          <w:rPr>
            <w:rStyle w:val="Hyperlink"/>
            <w:noProof/>
          </w:rPr>
          <w:t>29.5 Additional Symmetries and Conservation Laws</w:t>
        </w:r>
        <w:r>
          <w:rPr>
            <w:noProof/>
            <w:webHidden/>
          </w:rPr>
          <w:tab/>
        </w:r>
        <w:r>
          <w:rPr>
            <w:noProof/>
            <w:webHidden/>
          </w:rPr>
          <w:fldChar w:fldCharType="begin"/>
        </w:r>
        <w:r>
          <w:rPr>
            <w:noProof/>
            <w:webHidden/>
          </w:rPr>
          <w:instrText xml:space="preserve"> PAGEREF _Toc224082986 \h </w:instrText>
        </w:r>
        <w:r>
          <w:rPr>
            <w:noProof/>
            <w:webHidden/>
          </w:rPr>
        </w:r>
        <w:r>
          <w:rPr>
            <w:noProof/>
            <w:webHidden/>
          </w:rPr>
          <w:fldChar w:fldCharType="separate"/>
        </w:r>
        <w:r>
          <w:rPr>
            <w:noProof/>
            <w:webHidden/>
          </w:rPr>
          <w:t>541</w:t>
        </w:r>
        <w:r>
          <w:rPr>
            <w:noProof/>
            <w:webHidden/>
          </w:rPr>
          <w:fldChar w:fldCharType="end"/>
        </w:r>
      </w:hyperlink>
    </w:p>
    <w:p w14:paraId="197A061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7" w:history="1">
        <w:r w:rsidRPr="007E1566">
          <w:rPr>
            <w:rStyle w:val="Hyperlink"/>
            <w:noProof/>
          </w:rPr>
          <w:t>Beyond the BIP</w:t>
        </w:r>
        <w:r>
          <w:rPr>
            <w:noProof/>
            <w:webHidden/>
          </w:rPr>
          <w:tab/>
        </w:r>
        <w:r>
          <w:rPr>
            <w:noProof/>
            <w:webHidden/>
          </w:rPr>
          <w:fldChar w:fldCharType="begin"/>
        </w:r>
        <w:r>
          <w:rPr>
            <w:noProof/>
            <w:webHidden/>
          </w:rPr>
          <w:instrText xml:space="preserve"> PAGEREF _Toc224082987 \h </w:instrText>
        </w:r>
        <w:r>
          <w:rPr>
            <w:noProof/>
            <w:webHidden/>
          </w:rPr>
        </w:r>
        <w:r>
          <w:rPr>
            <w:noProof/>
            <w:webHidden/>
          </w:rPr>
          <w:fldChar w:fldCharType="separate"/>
        </w:r>
        <w:r>
          <w:rPr>
            <w:noProof/>
            <w:webHidden/>
          </w:rPr>
          <w:t>541</w:t>
        </w:r>
        <w:r>
          <w:rPr>
            <w:noProof/>
            <w:webHidden/>
          </w:rPr>
          <w:fldChar w:fldCharType="end"/>
        </w:r>
      </w:hyperlink>
    </w:p>
    <w:p w14:paraId="794878B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8" w:history="1">
        <w:r w:rsidRPr="007E1566">
          <w:rPr>
            <w:rStyle w:val="Hyperlink"/>
            <w:noProof/>
          </w:rPr>
          <w:t>The Anomaly Program</w:t>
        </w:r>
        <w:r>
          <w:rPr>
            <w:noProof/>
            <w:webHidden/>
          </w:rPr>
          <w:tab/>
        </w:r>
        <w:r>
          <w:rPr>
            <w:noProof/>
            <w:webHidden/>
          </w:rPr>
          <w:fldChar w:fldCharType="begin"/>
        </w:r>
        <w:r>
          <w:rPr>
            <w:noProof/>
            <w:webHidden/>
          </w:rPr>
          <w:instrText xml:space="preserve"> PAGEREF _Toc224082988 \h </w:instrText>
        </w:r>
        <w:r>
          <w:rPr>
            <w:noProof/>
            <w:webHidden/>
          </w:rPr>
        </w:r>
        <w:r>
          <w:rPr>
            <w:noProof/>
            <w:webHidden/>
          </w:rPr>
          <w:fldChar w:fldCharType="separate"/>
        </w:r>
        <w:r>
          <w:rPr>
            <w:noProof/>
            <w:webHidden/>
          </w:rPr>
          <w:t>541</w:t>
        </w:r>
        <w:r>
          <w:rPr>
            <w:noProof/>
            <w:webHidden/>
          </w:rPr>
          <w:fldChar w:fldCharType="end"/>
        </w:r>
      </w:hyperlink>
    </w:p>
    <w:p w14:paraId="6C4B246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89" w:history="1">
        <w:r w:rsidRPr="007E1566">
          <w:rPr>
            <w:rStyle w:val="Hyperlink"/>
            <w:noProof/>
          </w:rPr>
          <w:t>29.6 Torsion in Moral Space</w:t>
        </w:r>
        <w:r>
          <w:rPr>
            <w:noProof/>
            <w:webHidden/>
          </w:rPr>
          <w:tab/>
        </w:r>
        <w:r>
          <w:rPr>
            <w:noProof/>
            <w:webHidden/>
          </w:rPr>
          <w:fldChar w:fldCharType="begin"/>
        </w:r>
        <w:r>
          <w:rPr>
            <w:noProof/>
            <w:webHidden/>
          </w:rPr>
          <w:instrText xml:space="preserve"> PAGEREF _Toc224082989 \h </w:instrText>
        </w:r>
        <w:r>
          <w:rPr>
            <w:noProof/>
            <w:webHidden/>
          </w:rPr>
        </w:r>
        <w:r>
          <w:rPr>
            <w:noProof/>
            <w:webHidden/>
          </w:rPr>
          <w:fldChar w:fldCharType="separate"/>
        </w:r>
        <w:r>
          <w:rPr>
            <w:noProof/>
            <w:webHidden/>
          </w:rPr>
          <w:t>542</w:t>
        </w:r>
        <w:r>
          <w:rPr>
            <w:noProof/>
            <w:webHidden/>
          </w:rPr>
          <w:fldChar w:fldCharType="end"/>
        </w:r>
      </w:hyperlink>
    </w:p>
    <w:p w14:paraId="19C1227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0" w:history="1">
        <w:r w:rsidRPr="007E1566">
          <w:rPr>
            <w:rStyle w:val="Hyperlink"/>
            <w:noProof/>
          </w:rPr>
          <w:t>The Torsion Detection Problem</w:t>
        </w:r>
        <w:r>
          <w:rPr>
            <w:noProof/>
            <w:webHidden/>
          </w:rPr>
          <w:tab/>
        </w:r>
        <w:r>
          <w:rPr>
            <w:noProof/>
            <w:webHidden/>
          </w:rPr>
          <w:fldChar w:fldCharType="begin"/>
        </w:r>
        <w:r>
          <w:rPr>
            <w:noProof/>
            <w:webHidden/>
          </w:rPr>
          <w:instrText xml:space="preserve"> PAGEREF _Toc224082990 \h </w:instrText>
        </w:r>
        <w:r>
          <w:rPr>
            <w:noProof/>
            <w:webHidden/>
          </w:rPr>
        </w:r>
        <w:r>
          <w:rPr>
            <w:noProof/>
            <w:webHidden/>
          </w:rPr>
          <w:fldChar w:fldCharType="separate"/>
        </w:r>
        <w:r>
          <w:rPr>
            <w:noProof/>
            <w:webHidden/>
          </w:rPr>
          <w:t>542</w:t>
        </w:r>
        <w:r>
          <w:rPr>
            <w:noProof/>
            <w:webHidden/>
          </w:rPr>
          <w:fldChar w:fldCharType="end"/>
        </w:r>
      </w:hyperlink>
    </w:p>
    <w:p w14:paraId="21542A5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1" w:history="1">
        <w:r w:rsidRPr="007E1566">
          <w:rPr>
            <w:rStyle w:val="Hyperlink"/>
            <w:noProof/>
          </w:rPr>
          <w:t>Why Torsion Matters</w:t>
        </w:r>
        <w:r>
          <w:rPr>
            <w:noProof/>
            <w:webHidden/>
          </w:rPr>
          <w:tab/>
        </w:r>
        <w:r>
          <w:rPr>
            <w:noProof/>
            <w:webHidden/>
          </w:rPr>
          <w:fldChar w:fldCharType="begin"/>
        </w:r>
        <w:r>
          <w:rPr>
            <w:noProof/>
            <w:webHidden/>
          </w:rPr>
          <w:instrText xml:space="preserve"> PAGEREF _Toc224082991 \h </w:instrText>
        </w:r>
        <w:r>
          <w:rPr>
            <w:noProof/>
            <w:webHidden/>
          </w:rPr>
        </w:r>
        <w:r>
          <w:rPr>
            <w:noProof/>
            <w:webHidden/>
          </w:rPr>
          <w:fldChar w:fldCharType="separate"/>
        </w:r>
        <w:r>
          <w:rPr>
            <w:noProof/>
            <w:webHidden/>
          </w:rPr>
          <w:t>542</w:t>
        </w:r>
        <w:r>
          <w:rPr>
            <w:noProof/>
            <w:webHidden/>
          </w:rPr>
          <w:fldChar w:fldCharType="end"/>
        </w:r>
      </w:hyperlink>
    </w:p>
    <w:p w14:paraId="34E90FC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2" w:history="1">
        <w:r w:rsidRPr="007E1566">
          <w:rPr>
            <w:rStyle w:val="Hyperlink"/>
            <w:noProof/>
          </w:rPr>
          <w:t>Research Strategy for Torsion</w:t>
        </w:r>
        <w:r>
          <w:rPr>
            <w:noProof/>
            <w:webHidden/>
          </w:rPr>
          <w:tab/>
        </w:r>
        <w:r>
          <w:rPr>
            <w:noProof/>
            <w:webHidden/>
          </w:rPr>
          <w:fldChar w:fldCharType="begin"/>
        </w:r>
        <w:r>
          <w:rPr>
            <w:noProof/>
            <w:webHidden/>
          </w:rPr>
          <w:instrText xml:space="preserve"> PAGEREF _Toc224082992 \h </w:instrText>
        </w:r>
        <w:r>
          <w:rPr>
            <w:noProof/>
            <w:webHidden/>
          </w:rPr>
        </w:r>
        <w:r>
          <w:rPr>
            <w:noProof/>
            <w:webHidden/>
          </w:rPr>
          <w:fldChar w:fldCharType="separate"/>
        </w:r>
        <w:r>
          <w:rPr>
            <w:noProof/>
            <w:webHidden/>
          </w:rPr>
          <w:t>542</w:t>
        </w:r>
        <w:r>
          <w:rPr>
            <w:noProof/>
            <w:webHidden/>
          </w:rPr>
          <w:fldChar w:fldCharType="end"/>
        </w:r>
      </w:hyperlink>
    </w:p>
    <w:p w14:paraId="6C0F9D7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93" w:history="1">
        <w:r w:rsidRPr="007E1566">
          <w:rPr>
            <w:rStyle w:val="Hyperlink"/>
            <w:noProof/>
          </w:rPr>
          <w:t>29.7 Tensorial Interpretability for AI</w:t>
        </w:r>
        <w:r>
          <w:rPr>
            <w:noProof/>
            <w:webHidden/>
          </w:rPr>
          <w:tab/>
        </w:r>
        <w:r>
          <w:rPr>
            <w:noProof/>
            <w:webHidden/>
          </w:rPr>
          <w:fldChar w:fldCharType="begin"/>
        </w:r>
        <w:r>
          <w:rPr>
            <w:noProof/>
            <w:webHidden/>
          </w:rPr>
          <w:instrText xml:space="preserve"> PAGEREF _Toc224082993 \h </w:instrText>
        </w:r>
        <w:r>
          <w:rPr>
            <w:noProof/>
            <w:webHidden/>
          </w:rPr>
        </w:r>
        <w:r>
          <w:rPr>
            <w:noProof/>
            <w:webHidden/>
          </w:rPr>
          <w:fldChar w:fldCharType="separate"/>
        </w:r>
        <w:r>
          <w:rPr>
            <w:noProof/>
            <w:webHidden/>
          </w:rPr>
          <w:t>543</w:t>
        </w:r>
        <w:r>
          <w:rPr>
            <w:noProof/>
            <w:webHidden/>
          </w:rPr>
          <w:fldChar w:fldCharType="end"/>
        </w:r>
      </w:hyperlink>
    </w:p>
    <w:p w14:paraId="2E1892F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4" w:history="1">
        <w:r w:rsidRPr="007E1566">
          <w:rPr>
            <w:rStyle w:val="Hyperlink"/>
            <w:noProof/>
          </w:rPr>
          <w:t>The Interpretability Problem</w:t>
        </w:r>
        <w:r>
          <w:rPr>
            <w:noProof/>
            <w:webHidden/>
          </w:rPr>
          <w:tab/>
        </w:r>
        <w:r>
          <w:rPr>
            <w:noProof/>
            <w:webHidden/>
          </w:rPr>
          <w:fldChar w:fldCharType="begin"/>
        </w:r>
        <w:r>
          <w:rPr>
            <w:noProof/>
            <w:webHidden/>
          </w:rPr>
          <w:instrText xml:space="preserve"> PAGEREF _Toc224082994 \h </w:instrText>
        </w:r>
        <w:r>
          <w:rPr>
            <w:noProof/>
            <w:webHidden/>
          </w:rPr>
        </w:r>
        <w:r>
          <w:rPr>
            <w:noProof/>
            <w:webHidden/>
          </w:rPr>
          <w:fldChar w:fldCharType="separate"/>
        </w:r>
        <w:r>
          <w:rPr>
            <w:noProof/>
            <w:webHidden/>
          </w:rPr>
          <w:t>543</w:t>
        </w:r>
        <w:r>
          <w:rPr>
            <w:noProof/>
            <w:webHidden/>
          </w:rPr>
          <w:fldChar w:fldCharType="end"/>
        </w:r>
      </w:hyperlink>
    </w:p>
    <w:p w14:paraId="7FCB7C3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5" w:history="1">
        <w:r w:rsidRPr="007E1566">
          <w:rPr>
            <w:rStyle w:val="Hyperlink"/>
            <w:noProof/>
          </w:rPr>
          <w:t>Why Interpretability Matters</w:t>
        </w:r>
        <w:r>
          <w:rPr>
            <w:noProof/>
            <w:webHidden/>
          </w:rPr>
          <w:tab/>
        </w:r>
        <w:r>
          <w:rPr>
            <w:noProof/>
            <w:webHidden/>
          </w:rPr>
          <w:fldChar w:fldCharType="begin"/>
        </w:r>
        <w:r>
          <w:rPr>
            <w:noProof/>
            <w:webHidden/>
          </w:rPr>
          <w:instrText xml:space="preserve"> PAGEREF _Toc224082995 \h </w:instrText>
        </w:r>
        <w:r>
          <w:rPr>
            <w:noProof/>
            <w:webHidden/>
          </w:rPr>
        </w:r>
        <w:r>
          <w:rPr>
            <w:noProof/>
            <w:webHidden/>
          </w:rPr>
          <w:fldChar w:fldCharType="separate"/>
        </w:r>
        <w:r>
          <w:rPr>
            <w:noProof/>
            <w:webHidden/>
          </w:rPr>
          <w:t>543</w:t>
        </w:r>
        <w:r>
          <w:rPr>
            <w:noProof/>
            <w:webHidden/>
          </w:rPr>
          <w:fldChar w:fldCharType="end"/>
        </w:r>
      </w:hyperlink>
    </w:p>
    <w:p w14:paraId="3C699D2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6" w:history="1">
        <w:r w:rsidRPr="007E1566">
          <w:rPr>
            <w:rStyle w:val="Hyperlink"/>
            <w:noProof/>
          </w:rPr>
          <w:t>What Progress Looks Like for Interpretability</w:t>
        </w:r>
        <w:r>
          <w:rPr>
            <w:noProof/>
            <w:webHidden/>
          </w:rPr>
          <w:tab/>
        </w:r>
        <w:r>
          <w:rPr>
            <w:noProof/>
            <w:webHidden/>
          </w:rPr>
          <w:fldChar w:fldCharType="begin"/>
        </w:r>
        <w:r>
          <w:rPr>
            <w:noProof/>
            <w:webHidden/>
          </w:rPr>
          <w:instrText xml:space="preserve"> PAGEREF _Toc224082996 \h </w:instrText>
        </w:r>
        <w:r>
          <w:rPr>
            <w:noProof/>
            <w:webHidden/>
          </w:rPr>
        </w:r>
        <w:r>
          <w:rPr>
            <w:noProof/>
            <w:webHidden/>
          </w:rPr>
          <w:fldChar w:fldCharType="separate"/>
        </w:r>
        <w:r>
          <w:rPr>
            <w:noProof/>
            <w:webHidden/>
          </w:rPr>
          <w:t>543</w:t>
        </w:r>
        <w:r>
          <w:rPr>
            <w:noProof/>
            <w:webHidden/>
          </w:rPr>
          <w:fldChar w:fldCharType="end"/>
        </w:r>
      </w:hyperlink>
    </w:p>
    <w:p w14:paraId="3ABDCFB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7" w:history="1">
        <w:r w:rsidRPr="007E1566">
          <w:rPr>
            <w:rStyle w:val="Hyperlink"/>
            <w:noProof/>
          </w:rPr>
          <w:t>Connection to Existing Work</w:t>
        </w:r>
        <w:r>
          <w:rPr>
            <w:noProof/>
            <w:webHidden/>
          </w:rPr>
          <w:tab/>
        </w:r>
        <w:r>
          <w:rPr>
            <w:noProof/>
            <w:webHidden/>
          </w:rPr>
          <w:fldChar w:fldCharType="begin"/>
        </w:r>
        <w:r>
          <w:rPr>
            <w:noProof/>
            <w:webHidden/>
          </w:rPr>
          <w:instrText xml:space="preserve"> PAGEREF _Toc224082997 \h </w:instrText>
        </w:r>
        <w:r>
          <w:rPr>
            <w:noProof/>
            <w:webHidden/>
          </w:rPr>
        </w:r>
        <w:r>
          <w:rPr>
            <w:noProof/>
            <w:webHidden/>
          </w:rPr>
          <w:fldChar w:fldCharType="separate"/>
        </w:r>
        <w:r>
          <w:rPr>
            <w:noProof/>
            <w:webHidden/>
          </w:rPr>
          <w:t>544</w:t>
        </w:r>
        <w:r>
          <w:rPr>
            <w:noProof/>
            <w:webHidden/>
          </w:rPr>
          <w:fldChar w:fldCharType="end"/>
        </w:r>
      </w:hyperlink>
    </w:p>
    <w:p w14:paraId="1ED7237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98" w:history="1">
        <w:r w:rsidRPr="007E1566">
          <w:rPr>
            <w:rStyle w:val="Hyperlink"/>
            <w:noProof/>
          </w:rPr>
          <w:t>29.8 Scalability of Structural Containment</w:t>
        </w:r>
        <w:r>
          <w:rPr>
            <w:noProof/>
            <w:webHidden/>
          </w:rPr>
          <w:tab/>
        </w:r>
        <w:r>
          <w:rPr>
            <w:noProof/>
            <w:webHidden/>
          </w:rPr>
          <w:fldChar w:fldCharType="begin"/>
        </w:r>
        <w:r>
          <w:rPr>
            <w:noProof/>
            <w:webHidden/>
          </w:rPr>
          <w:instrText xml:space="preserve"> PAGEREF _Toc224082998 \h </w:instrText>
        </w:r>
        <w:r>
          <w:rPr>
            <w:noProof/>
            <w:webHidden/>
          </w:rPr>
        </w:r>
        <w:r>
          <w:rPr>
            <w:noProof/>
            <w:webHidden/>
          </w:rPr>
          <w:fldChar w:fldCharType="separate"/>
        </w:r>
        <w:r>
          <w:rPr>
            <w:noProof/>
            <w:webHidden/>
          </w:rPr>
          <w:t>544</w:t>
        </w:r>
        <w:r>
          <w:rPr>
            <w:noProof/>
            <w:webHidden/>
          </w:rPr>
          <w:fldChar w:fldCharType="end"/>
        </w:r>
      </w:hyperlink>
    </w:p>
    <w:p w14:paraId="3E790AC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9" w:history="1">
        <w:r w:rsidRPr="007E1566">
          <w:rPr>
            <w:rStyle w:val="Hyperlink"/>
            <w:noProof/>
          </w:rPr>
          <w:t>The Scalability Problem</w:t>
        </w:r>
        <w:r>
          <w:rPr>
            <w:noProof/>
            <w:webHidden/>
          </w:rPr>
          <w:tab/>
        </w:r>
        <w:r>
          <w:rPr>
            <w:noProof/>
            <w:webHidden/>
          </w:rPr>
          <w:fldChar w:fldCharType="begin"/>
        </w:r>
        <w:r>
          <w:rPr>
            <w:noProof/>
            <w:webHidden/>
          </w:rPr>
          <w:instrText xml:space="preserve"> PAGEREF _Toc224082999 \h </w:instrText>
        </w:r>
        <w:r>
          <w:rPr>
            <w:noProof/>
            <w:webHidden/>
          </w:rPr>
        </w:r>
        <w:r>
          <w:rPr>
            <w:noProof/>
            <w:webHidden/>
          </w:rPr>
          <w:fldChar w:fldCharType="separate"/>
        </w:r>
        <w:r>
          <w:rPr>
            <w:noProof/>
            <w:webHidden/>
          </w:rPr>
          <w:t>544</w:t>
        </w:r>
        <w:r>
          <w:rPr>
            <w:noProof/>
            <w:webHidden/>
          </w:rPr>
          <w:fldChar w:fldCharType="end"/>
        </w:r>
      </w:hyperlink>
    </w:p>
    <w:p w14:paraId="449EB5F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0" w:history="1">
        <w:r w:rsidRPr="007E1566">
          <w:rPr>
            <w:rStyle w:val="Hyperlink"/>
            <w:noProof/>
          </w:rPr>
          <w:t>Key Challenges</w:t>
        </w:r>
        <w:r>
          <w:rPr>
            <w:noProof/>
            <w:webHidden/>
          </w:rPr>
          <w:tab/>
        </w:r>
        <w:r>
          <w:rPr>
            <w:noProof/>
            <w:webHidden/>
          </w:rPr>
          <w:fldChar w:fldCharType="begin"/>
        </w:r>
        <w:r>
          <w:rPr>
            <w:noProof/>
            <w:webHidden/>
          </w:rPr>
          <w:instrText xml:space="preserve"> PAGEREF _Toc224083000 \h </w:instrText>
        </w:r>
        <w:r>
          <w:rPr>
            <w:noProof/>
            <w:webHidden/>
          </w:rPr>
        </w:r>
        <w:r>
          <w:rPr>
            <w:noProof/>
            <w:webHidden/>
          </w:rPr>
          <w:fldChar w:fldCharType="separate"/>
        </w:r>
        <w:r>
          <w:rPr>
            <w:noProof/>
            <w:webHidden/>
          </w:rPr>
          <w:t>544</w:t>
        </w:r>
        <w:r>
          <w:rPr>
            <w:noProof/>
            <w:webHidden/>
          </w:rPr>
          <w:fldChar w:fldCharType="end"/>
        </w:r>
      </w:hyperlink>
    </w:p>
    <w:p w14:paraId="17B726B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1" w:history="1">
        <w:r w:rsidRPr="007E1566">
          <w:rPr>
            <w:rStyle w:val="Hyperlink"/>
            <w:noProof/>
          </w:rPr>
          <w:t>Research Directions</w:t>
        </w:r>
        <w:r>
          <w:rPr>
            <w:noProof/>
            <w:webHidden/>
          </w:rPr>
          <w:tab/>
        </w:r>
        <w:r>
          <w:rPr>
            <w:noProof/>
            <w:webHidden/>
          </w:rPr>
          <w:fldChar w:fldCharType="begin"/>
        </w:r>
        <w:r>
          <w:rPr>
            <w:noProof/>
            <w:webHidden/>
          </w:rPr>
          <w:instrText xml:space="preserve"> PAGEREF _Toc224083001 \h </w:instrText>
        </w:r>
        <w:r>
          <w:rPr>
            <w:noProof/>
            <w:webHidden/>
          </w:rPr>
        </w:r>
        <w:r>
          <w:rPr>
            <w:noProof/>
            <w:webHidden/>
          </w:rPr>
          <w:fldChar w:fldCharType="separate"/>
        </w:r>
        <w:r>
          <w:rPr>
            <w:noProof/>
            <w:webHidden/>
          </w:rPr>
          <w:t>545</w:t>
        </w:r>
        <w:r>
          <w:rPr>
            <w:noProof/>
            <w:webHidden/>
          </w:rPr>
          <w:fldChar w:fldCharType="end"/>
        </w:r>
      </w:hyperlink>
    </w:p>
    <w:p w14:paraId="6853E7A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02" w:history="1">
        <w:r w:rsidRPr="007E1566">
          <w:rPr>
            <w:rStyle w:val="Hyperlink"/>
            <w:noProof/>
          </w:rPr>
          <w:t>29.9 The Metaphysics of Moral Geometry</w:t>
        </w:r>
        <w:r>
          <w:rPr>
            <w:noProof/>
            <w:webHidden/>
          </w:rPr>
          <w:tab/>
        </w:r>
        <w:r>
          <w:rPr>
            <w:noProof/>
            <w:webHidden/>
          </w:rPr>
          <w:fldChar w:fldCharType="begin"/>
        </w:r>
        <w:r>
          <w:rPr>
            <w:noProof/>
            <w:webHidden/>
          </w:rPr>
          <w:instrText xml:space="preserve"> PAGEREF _Toc224083002 \h </w:instrText>
        </w:r>
        <w:r>
          <w:rPr>
            <w:noProof/>
            <w:webHidden/>
          </w:rPr>
        </w:r>
        <w:r>
          <w:rPr>
            <w:noProof/>
            <w:webHidden/>
          </w:rPr>
          <w:fldChar w:fldCharType="separate"/>
        </w:r>
        <w:r>
          <w:rPr>
            <w:noProof/>
            <w:webHidden/>
          </w:rPr>
          <w:t>546</w:t>
        </w:r>
        <w:r>
          <w:rPr>
            <w:noProof/>
            <w:webHidden/>
          </w:rPr>
          <w:fldChar w:fldCharType="end"/>
        </w:r>
      </w:hyperlink>
    </w:p>
    <w:p w14:paraId="75EA067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3" w:history="1">
        <w:r w:rsidRPr="007E1566">
          <w:rPr>
            <w:rStyle w:val="Hyperlink"/>
            <w:noProof/>
          </w:rPr>
          <w:t>Is Moral Geometry Real?</w:t>
        </w:r>
        <w:r>
          <w:rPr>
            <w:noProof/>
            <w:webHidden/>
          </w:rPr>
          <w:tab/>
        </w:r>
        <w:r>
          <w:rPr>
            <w:noProof/>
            <w:webHidden/>
          </w:rPr>
          <w:fldChar w:fldCharType="begin"/>
        </w:r>
        <w:r>
          <w:rPr>
            <w:noProof/>
            <w:webHidden/>
          </w:rPr>
          <w:instrText xml:space="preserve"> PAGEREF _Toc224083003 \h </w:instrText>
        </w:r>
        <w:r>
          <w:rPr>
            <w:noProof/>
            <w:webHidden/>
          </w:rPr>
        </w:r>
        <w:r>
          <w:rPr>
            <w:noProof/>
            <w:webHidden/>
          </w:rPr>
          <w:fldChar w:fldCharType="separate"/>
        </w:r>
        <w:r>
          <w:rPr>
            <w:noProof/>
            <w:webHidden/>
          </w:rPr>
          <w:t>546</w:t>
        </w:r>
        <w:r>
          <w:rPr>
            <w:noProof/>
            <w:webHidden/>
          </w:rPr>
          <w:fldChar w:fldCharType="end"/>
        </w:r>
      </w:hyperlink>
    </w:p>
    <w:p w14:paraId="2E06200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04" w:history="1">
        <w:r w:rsidRPr="007E1566">
          <w:rPr>
            <w:rStyle w:val="Hyperlink"/>
            <w:noProof/>
          </w:rPr>
          <w:t>29.10 The Intertheoretic Comparison Problem</w:t>
        </w:r>
        <w:r>
          <w:rPr>
            <w:noProof/>
            <w:webHidden/>
          </w:rPr>
          <w:tab/>
        </w:r>
        <w:r>
          <w:rPr>
            <w:noProof/>
            <w:webHidden/>
          </w:rPr>
          <w:fldChar w:fldCharType="begin"/>
        </w:r>
        <w:r>
          <w:rPr>
            <w:noProof/>
            <w:webHidden/>
          </w:rPr>
          <w:instrText xml:space="preserve"> PAGEREF _Toc224083004 \h </w:instrText>
        </w:r>
        <w:r>
          <w:rPr>
            <w:noProof/>
            <w:webHidden/>
          </w:rPr>
        </w:r>
        <w:r>
          <w:rPr>
            <w:noProof/>
            <w:webHidden/>
          </w:rPr>
          <w:fldChar w:fldCharType="separate"/>
        </w:r>
        <w:r>
          <w:rPr>
            <w:noProof/>
            <w:webHidden/>
          </w:rPr>
          <w:t>547</w:t>
        </w:r>
        <w:r>
          <w:rPr>
            <w:noProof/>
            <w:webHidden/>
          </w:rPr>
          <w:fldChar w:fldCharType="end"/>
        </w:r>
      </w:hyperlink>
    </w:p>
    <w:p w14:paraId="3C07738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5" w:history="1">
        <w:r w:rsidRPr="007E1566">
          <w:rPr>
            <w:rStyle w:val="Hyperlink"/>
            <w:noProof/>
          </w:rPr>
          <w:t>The Comparison Problem</w:t>
        </w:r>
        <w:r>
          <w:rPr>
            <w:noProof/>
            <w:webHidden/>
          </w:rPr>
          <w:tab/>
        </w:r>
        <w:r>
          <w:rPr>
            <w:noProof/>
            <w:webHidden/>
          </w:rPr>
          <w:fldChar w:fldCharType="begin"/>
        </w:r>
        <w:r>
          <w:rPr>
            <w:noProof/>
            <w:webHidden/>
          </w:rPr>
          <w:instrText xml:space="preserve"> PAGEREF _Toc224083005 \h </w:instrText>
        </w:r>
        <w:r>
          <w:rPr>
            <w:noProof/>
            <w:webHidden/>
          </w:rPr>
        </w:r>
        <w:r>
          <w:rPr>
            <w:noProof/>
            <w:webHidden/>
          </w:rPr>
          <w:fldChar w:fldCharType="separate"/>
        </w:r>
        <w:r>
          <w:rPr>
            <w:noProof/>
            <w:webHidden/>
          </w:rPr>
          <w:t>547</w:t>
        </w:r>
        <w:r>
          <w:rPr>
            <w:noProof/>
            <w:webHidden/>
          </w:rPr>
          <w:fldChar w:fldCharType="end"/>
        </w:r>
      </w:hyperlink>
    </w:p>
    <w:p w14:paraId="04E6CFD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6" w:history="1">
        <w:r w:rsidRPr="007E1566">
          <w:rPr>
            <w:rStyle w:val="Hyperlink"/>
            <w:noProof/>
          </w:rPr>
          <w:t>The Formal Structure</w:t>
        </w:r>
        <w:r>
          <w:rPr>
            <w:noProof/>
            <w:webHidden/>
          </w:rPr>
          <w:tab/>
        </w:r>
        <w:r>
          <w:rPr>
            <w:noProof/>
            <w:webHidden/>
          </w:rPr>
          <w:fldChar w:fldCharType="begin"/>
        </w:r>
        <w:r>
          <w:rPr>
            <w:noProof/>
            <w:webHidden/>
          </w:rPr>
          <w:instrText xml:space="preserve"> PAGEREF _Toc224083006 \h </w:instrText>
        </w:r>
        <w:r>
          <w:rPr>
            <w:noProof/>
            <w:webHidden/>
          </w:rPr>
        </w:r>
        <w:r>
          <w:rPr>
            <w:noProof/>
            <w:webHidden/>
          </w:rPr>
          <w:fldChar w:fldCharType="separate"/>
        </w:r>
        <w:r>
          <w:rPr>
            <w:noProof/>
            <w:webHidden/>
          </w:rPr>
          <w:t>547</w:t>
        </w:r>
        <w:r>
          <w:rPr>
            <w:noProof/>
            <w:webHidden/>
          </w:rPr>
          <w:fldChar w:fldCharType="end"/>
        </w:r>
      </w:hyperlink>
    </w:p>
    <w:p w14:paraId="25C12D6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7" w:history="1">
        <w:r w:rsidRPr="007E1566">
          <w:rPr>
            <w:rStyle w:val="Hyperlink"/>
            <w:noProof/>
          </w:rPr>
          <w:t>Approaches</w:t>
        </w:r>
        <w:r>
          <w:rPr>
            <w:noProof/>
            <w:webHidden/>
          </w:rPr>
          <w:tab/>
        </w:r>
        <w:r>
          <w:rPr>
            <w:noProof/>
            <w:webHidden/>
          </w:rPr>
          <w:fldChar w:fldCharType="begin"/>
        </w:r>
        <w:r>
          <w:rPr>
            <w:noProof/>
            <w:webHidden/>
          </w:rPr>
          <w:instrText xml:space="preserve"> PAGEREF _Toc224083007 \h </w:instrText>
        </w:r>
        <w:r>
          <w:rPr>
            <w:noProof/>
            <w:webHidden/>
          </w:rPr>
        </w:r>
        <w:r>
          <w:rPr>
            <w:noProof/>
            <w:webHidden/>
          </w:rPr>
          <w:fldChar w:fldCharType="separate"/>
        </w:r>
        <w:r>
          <w:rPr>
            <w:noProof/>
            <w:webHidden/>
          </w:rPr>
          <w:t>548</w:t>
        </w:r>
        <w:r>
          <w:rPr>
            <w:noProof/>
            <w:webHidden/>
          </w:rPr>
          <w:fldChar w:fldCharType="end"/>
        </w:r>
      </w:hyperlink>
    </w:p>
    <w:p w14:paraId="7EF6786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08" w:history="1">
        <w:r w:rsidRPr="007E1566">
          <w:rPr>
            <w:rStyle w:val="Hyperlink"/>
            <w:noProof/>
          </w:rPr>
          <w:t>29.11 Institutional Requirements for Geometric Governance</w:t>
        </w:r>
        <w:r>
          <w:rPr>
            <w:noProof/>
            <w:webHidden/>
          </w:rPr>
          <w:tab/>
        </w:r>
        <w:r>
          <w:rPr>
            <w:noProof/>
            <w:webHidden/>
          </w:rPr>
          <w:fldChar w:fldCharType="begin"/>
        </w:r>
        <w:r>
          <w:rPr>
            <w:noProof/>
            <w:webHidden/>
          </w:rPr>
          <w:instrText xml:space="preserve"> PAGEREF _Toc224083008 \h </w:instrText>
        </w:r>
        <w:r>
          <w:rPr>
            <w:noProof/>
            <w:webHidden/>
          </w:rPr>
        </w:r>
        <w:r>
          <w:rPr>
            <w:noProof/>
            <w:webHidden/>
          </w:rPr>
          <w:fldChar w:fldCharType="separate"/>
        </w:r>
        <w:r>
          <w:rPr>
            <w:noProof/>
            <w:webHidden/>
          </w:rPr>
          <w:t>548</w:t>
        </w:r>
        <w:r>
          <w:rPr>
            <w:noProof/>
            <w:webHidden/>
          </w:rPr>
          <w:fldChar w:fldCharType="end"/>
        </w:r>
      </w:hyperlink>
    </w:p>
    <w:p w14:paraId="507671B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9" w:history="1">
        <w:r w:rsidRPr="007E1566">
          <w:rPr>
            <w:rStyle w:val="Hyperlink"/>
            <w:noProof/>
          </w:rPr>
          <w:t>The Governance Problem</w:t>
        </w:r>
        <w:r>
          <w:rPr>
            <w:noProof/>
            <w:webHidden/>
          </w:rPr>
          <w:tab/>
        </w:r>
        <w:r>
          <w:rPr>
            <w:noProof/>
            <w:webHidden/>
          </w:rPr>
          <w:fldChar w:fldCharType="begin"/>
        </w:r>
        <w:r>
          <w:rPr>
            <w:noProof/>
            <w:webHidden/>
          </w:rPr>
          <w:instrText xml:space="preserve"> PAGEREF _Toc224083009 \h </w:instrText>
        </w:r>
        <w:r>
          <w:rPr>
            <w:noProof/>
            <w:webHidden/>
          </w:rPr>
        </w:r>
        <w:r>
          <w:rPr>
            <w:noProof/>
            <w:webHidden/>
          </w:rPr>
          <w:fldChar w:fldCharType="separate"/>
        </w:r>
        <w:r>
          <w:rPr>
            <w:noProof/>
            <w:webHidden/>
          </w:rPr>
          <w:t>548</w:t>
        </w:r>
        <w:r>
          <w:rPr>
            <w:noProof/>
            <w:webHidden/>
          </w:rPr>
          <w:fldChar w:fldCharType="end"/>
        </w:r>
      </w:hyperlink>
    </w:p>
    <w:p w14:paraId="6AF5796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10" w:history="1">
        <w:r w:rsidRPr="007E1566">
          <w:rPr>
            <w:rStyle w:val="Hyperlink"/>
            <w:noProof/>
          </w:rPr>
          <w:t>The Institutional Design Problem</w:t>
        </w:r>
        <w:r>
          <w:rPr>
            <w:noProof/>
            <w:webHidden/>
          </w:rPr>
          <w:tab/>
        </w:r>
        <w:r>
          <w:rPr>
            <w:noProof/>
            <w:webHidden/>
          </w:rPr>
          <w:fldChar w:fldCharType="begin"/>
        </w:r>
        <w:r>
          <w:rPr>
            <w:noProof/>
            <w:webHidden/>
          </w:rPr>
          <w:instrText xml:space="preserve"> PAGEREF _Toc224083010 \h </w:instrText>
        </w:r>
        <w:r>
          <w:rPr>
            <w:noProof/>
            <w:webHidden/>
          </w:rPr>
        </w:r>
        <w:r>
          <w:rPr>
            <w:noProof/>
            <w:webHidden/>
          </w:rPr>
          <w:fldChar w:fldCharType="separate"/>
        </w:r>
        <w:r>
          <w:rPr>
            <w:noProof/>
            <w:webHidden/>
          </w:rPr>
          <w:t>549</w:t>
        </w:r>
        <w:r>
          <w:rPr>
            <w:noProof/>
            <w:webHidden/>
          </w:rPr>
          <w:fldChar w:fldCharType="end"/>
        </w:r>
      </w:hyperlink>
    </w:p>
    <w:p w14:paraId="663E80C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1" w:history="1">
        <w:r w:rsidRPr="007E1566">
          <w:rPr>
            <w:rStyle w:val="Hyperlink"/>
            <w:noProof/>
          </w:rPr>
          <w:t>29.12 A Taxonomy of Open Problems</w:t>
        </w:r>
        <w:r>
          <w:rPr>
            <w:noProof/>
            <w:webHidden/>
          </w:rPr>
          <w:tab/>
        </w:r>
        <w:r>
          <w:rPr>
            <w:noProof/>
            <w:webHidden/>
          </w:rPr>
          <w:fldChar w:fldCharType="begin"/>
        </w:r>
        <w:r>
          <w:rPr>
            <w:noProof/>
            <w:webHidden/>
          </w:rPr>
          <w:instrText xml:space="preserve"> PAGEREF _Toc224083011 \h </w:instrText>
        </w:r>
        <w:r>
          <w:rPr>
            <w:noProof/>
            <w:webHidden/>
          </w:rPr>
        </w:r>
        <w:r>
          <w:rPr>
            <w:noProof/>
            <w:webHidden/>
          </w:rPr>
          <w:fldChar w:fldCharType="separate"/>
        </w:r>
        <w:r>
          <w:rPr>
            <w:noProof/>
            <w:webHidden/>
          </w:rPr>
          <w:t>549</w:t>
        </w:r>
        <w:r>
          <w:rPr>
            <w:noProof/>
            <w:webHidden/>
          </w:rPr>
          <w:fldChar w:fldCharType="end"/>
        </w:r>
      </w:hyperlink>
    </w:p>
    <w:p w14:paraId="06DEA2D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12" w:history="1">
        <w:r w:rsidRPr="007E1566">
          <w:rPr>
            <w:rStyle w:val="Hyperlink"/>
            <w:noProof/>
          </w:rPr>
          <w:t>Priority Ordering</w:t>
        </w:r>
        <w:r>
          <w:rPr>
            <w:noProof/>
            <w:webHidden/>
          </w:rPr>
          <w:tab/>
        </w:r>
        <w:r>
          <w:rPr>
            <w:noProof/>
            <w:webHidden/>
          </w:rPr>
          <w:fldChar w:fldCharType="begin"/>
        </w:r>
        <w:r>
          <w:rPr>
            <w:noProof/>
            <w:webHidden/>
          </w:rPr>
          <w:instrText xml:space="preserve"> PAGEREF _Toc224083012 \h </w:instrText>
        </w:r>
        <w:r>
          <w:rPr>
            <w:noProof/>
            <w:webHidden/>
          </w:rPr>
        </w:r>
        <w:r>
          <w:rPr>
            <w:noProof/>
            <w:webHidden/>
          </w:rPr>
          <w:fldChar w:fldCharType="separate"/>
        </w:r>
        <w:r>
          <w:rPr>
            <w:noProof/>
            <w:webHidden/>
          </w:rPr>
          <w:t>550</w:t>
        </w:r>
        <w:r>
          <w:rPr>
            <w:noProof/>
            <w:webHidden/>
          </w:rPr>
          <w:fldChar w:fldCharType="end"/>
        </w:r>
      </w:hyperlink>
    </w:p>
    <w:p w14:paraId="261AD2F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3" w:history="1">
        <w:r w:rsidRPr="007E1566">
          <w:rPr>
            <w:rStyle w:val="Hyperlink"/>
            <w:noProof/>
          </w:rPr>
          <w:t>29.13 What Would Falsify the Framework?</w:t>
        </w:r>
        <w:r>
          <w:rPr>
            <w:noProof/>
            <w:webHidden/>
          </w:rPr>
          <w:tab/>
        </w:r>
        <w:r>
          <w:rPr>
            <w:noProof/>
            <w:webHidden/>
          </w:rPr>
          <w:fldChar w:fldCharType="begin"/>
        </w:r>
        <w:r>
          <w:rPr>
            <w:noProof/>
            <w:webHidden/>
          </w:rPr>
          <w:instrText xml:space="preserve"> PAGEREF _Toc224083013 \h </w:instrText>
        </w:r>
        <w:r>
          <w:rPr>
            <w:noProof/>
            <w:webHidden/>
          </w:rPr>
        </w:r>
        <w:r>
          <w:rPr>
            <w:noProof/>
            <w:webHidden/>
          </w:rPr>
          <w:fldChar w:fldCharType="separate"/>
        </w:r>
        <w:r>
          <w:rPr>
            <w:noProof/>
            <w:webHidden/>
          </w:rPr>
          <w:t>550</w:t>
        </w:r>
        <w:r>
          <w:rPr>
            <w:noProof/>
            <w:webHidden/>
          </w:rPr>
          <w:fldChar w:fldCharType="end"/>
        </w:r>
      </w:hyperlink>
    </w:p>
    <w:p w14:paraId="6E1B85D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4" w:history="1">
        <w:r w:rsidRPr="007E1566">
          <w:rPr>
            <w:rStyle w:val="Hyperlink"/>
            <w:noProof/>
          </w:rPr>
          <w:t>29.14 The Shape of the Unknown</w:t>
        </w:r>
        <w:r>
          <w:rPr>
            <w:noProof/>
            <w:webHidden/>
          </w:rPr>
          <w:tab/>
        </w:r>
        <w:r>
          <w:rPr>
            <w:noProof/>
            <w:webHidden/>
          </w:rPr>
          <w:fldChar w:fldCharType="begin"/>
        </w:r>
        <w:r>
          <w:rPr>
            <w:noProof/>
            <w:webHidden/>
          </w:rPr>
          <w:instrText xml:space="preserve"> PAGEREF _Toc224083014 \h </w:instrText>
        </w:r>
        <w:r>
          <w:rPr>
            <w:noProof/>
            <w:webHidden/>
          </w:rPr>
        </w:r>
        <w:r>
          <w:rPr>
            <w:noProof/>
            <w:webHidden/>
          </w:rPr>
          <w:fldChar w:fldCharType="separate"/>
        </w:r>
        <w:r>
          <w:rPr>
            <w:noProof/>
            <w:webHidden/>
          </w:rPr>
          <w:t>551</w:t>
        </w:r>
        <w:r>
          <w:rPr>
            <w:noProof/>
            <w:webHidden/>
          </w:rPr>
          <w:fldChar w:fldCharType="end"/>
        </w:r>
      </w:hyperlink>
    </w:p>
    <w:p w14:paraId="30EBB4C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5"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_Toc224083015 \h </w:instrText>
        </w:r>
        <w:r>
          <w:rPr>
            <w:noProof/>
            <w:webHidden/>
          </w:rPr>
        </w:r>
        <w:r>
          <w:rPr>
            <w:noProof/>
            <w:webHidden/>
          </w:rPr>
          <w:fldChar w:fldCharType="separate"/>
        </w:r>
        <w:r>
          <w:rPr>
            <w:noProof/>
            <w:webHidden/>
          </w:rPr>
          <w:t>551</w:t>
        </w:r>
        <w:r>
          <w:rPr>
            <w:noProof/>
            <w:webHidden/>
          </w:rPr>
          <w:fldChar w:fldCharType="end"/>
        </w:r>
      </w:hyperlink>
    </w:p>
    <w:p w14:paraId="5D83C874" w14:textId="77777777" w:rsidR="000F5166" w:rsidRDefault="000F5166">
      <w:pPr>
        <w:pStyle w:val="TOC1"/>
        <w:rPr>
          <w:rFonts w:asciiTheme="minorHAnsi" w:hAnsiTheme="minorHAnsi"/>
          <w:kern w:val="2"/>
          <w:szCs w:val="24"/>
          <w:lang w:eastAsia="en-US"/>
          <w14:ligatures w14:val="standardContextual"/>
        </w:rPr>
      </w:pPr>
      <w:hyperlink w:anchor="_Toc224083016" w:history="1">
        <w:r w:rsidRPr="007E1566">
          <w:rPr>
            <w:rStyle w:val="Hyperlink"/>
          </w:rPr>
          <w:t>Chapter 30: Conclusion — The Geometry of “Maybe”</w:t>
        </w:r>
        <w:r>
          <w:rPr>
            <w:webHidden/>
          </w:rPr>
          <w:tab/>
        </w:r>
        <w:r>
          <w:rPr>
            <w:webHidden/>
          </w:rPr>
          <w:fldChar w:fldCharType="begin"/>
        </w:r>
        <w:r>
          <w:rPr>
            <w:webHidden/>
          </w:rPr>
          <w:instrText xml:space="preserve"> PAGEREF _Toc224083016 \h </w:instrText>
        </w:r>
        <w:r>
          <w:rPr>
            <w:webHidden/>
          </w:rPr>
        </w:r>
        <w:r>
          <w:rPr>
            <w:webHidden/>
          </w:rPr>
          <w:fldChar w:fldCharType="separate"/>
        </w:r>
        <w:r>
          <w:rPr>
            <w:webHidden/>
          </w:rPr>
          <w:t>553</w:t>
        </w:r>
        <w:r>
          <w:rPr>
            <w:webHidden/>
          </w:rPr>
          <w:fldChar w:fldCharType="end"/>
        </w:r>
      </w:hyperlink>
    </w:p>
    <w:p w14:paraId="23ADFBE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7" w:history="1">
        <w:r w:rsidRPr="007E1566">
          <w:rPr>
            <w:rStyle w:val="Hyperlink"/>
            <w:noProof/>
          </w:rPr>
          <w:t>30.1 Return to the Border</w:t>
        </w:r>
        <w:r>
          <w:rPr>
            <w:noProof/>
            <w:webHidden/>
          </w:rPr>
          <w:tab/>
        </w:r>
        <w:r>
          <w:rPr>
            <w:noProof/>
            <w:webHidden/>
          </w:rPr>
          <w:fldChar w:fldCharType="begin"/>
        </w:r>
        <w:r>
          <w:rPr>
            <w:noProof/>
            <w:webHidden/>
          </w:rPr>
          <w:instrText xml:space="preserve"> PAGEREF _Toc224083017 \h </w:instrText>
        </w:r>
        <w:r>
          <w:rPr>
            <w:noProof/>
            <w:webHidden/>
          </w:rPr>
        </w:r>
        <w:r>
          <w:rPr>
            <w:noProof/>
            <w:webHidden/>
          </w:rPr>
          <w:fldChar w:fldCharType="separate"/>
        </w:r>
        <w:r>
          <w:rPr>
            <w:noProof/>
            <w:webHidden/>
          </w:rPr>
          <w:t>553</w:t>
        </w:r>
        <w:r>
          <w:rPr>
            <w:noProof/>
            <w:webHidden/>
          </w:rPr>
          <w:fldChar w:fldCharType="end"/>
        </w:r>
      </w:hyperlink>
    </w:p>
    <w:p w14:paraId="64A4DC9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8" w:history="1">
        <w:r w:rsidRPr="007E1566">
          <w:rPr>
            <w:rStyle w:val="Hyperlink"/>
            <w:noProof/>
          </w:rPr>
          <w:t>30.2 What the Old Man Knew</w:t>
        </w:r>
        <w:r>
          <w:rPr>
            <w:noProof/>
            <w:webHidden/>
          </w:rPr>
          <w:tab/>
        </w:r>
        <w:r>
          <w:rPr>
            <w:noProof/>
            <w:webHidden/>
          </w:rPr>
          <w:fldChar w:fldCharType="begin"/>
        </w:r>
        <w:r>
          <w:rPr>
            <w:noProof/>
            <w:webHidden/>
          </w:rPr>
          <w:instrText xml:space="preserve"> PAGEREF _Toc224083018 \h </w:instrText>
        </w:r>
        <w:r>
          <w:rPr>
            <w:noProof/>
            <w:webHidden/>
          </w:rPr>
        </w:r>
        <w:r>
          <w:rPr>
            <w:noProof/>
            <w:webHidden/>
          </w:rPr>
          <w:fldChar w:fldCharType="separate"/>
        </w:r>
        <w:r>
          <w:rPr>
            <w:noProof/>
            <w:webHidden/>
          </w:rPr>
          <w:t>553</w:t>
        </w:r>
        <w:r>
          <w:rPr>
            <w:noProof/>
            <w:webHidden/>
          </w:rPr>
          <w:fldChar w:fldCharType="end"/>
        </w:r>
      </w:hyperlink>
    </w:p>
    <w:p w14:paraId="23AFCF1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19" w:history="1">
        <w:r w:rsidRPr="007E1566">
          <w:rPr>
            <w:rStyle w:val="Hyperlink"/>
            <w:noProof/>
          </w:rPr>
          <w:t>The Tensor</w:t>
        </w:r>
        <w:r>
          <w:rPr>
            <w:noProof/>
            <w:webHidden/>
          </w:rPr>
          <w:tab/>
        </w:r>
        <w:r>
          <w:rPr>
            <w:noProof/>
            <w:webHidden/>
          </w:rPr>
          <w:fldChar w:fldCharType="begin"/>
        </w:r>
        <w:r>
          <w:rPr>
            <w:noProof/>
            <w:webHidden/>
          </w:rPr>
          <w:instrText xml:space="preserve"> PAGEREF _Toc224083019 \h </w:instrText>
        </w:r>
        <w:r>
          <w:rPr>
            <w:noProof/>
            <w:webHidden/>
          </w:rPr>
        </w:r>
        <w:r>
          <w:rPr>
            <w:noProof/>
            <w:webHidden/>
          </w:rPr>
          <w:fldChar w:fldCharType="separate"/>
        </w:r>
        <w:r>
          <w:rPr>
            <w:noProof/>
            <w:webHidden/>
          </w:rPr>
          <w:t>553</w:t>
        </w:r>
        <w:r>
          <w:rPr>
            <w:noProof/>
            <w:webHidden/>
          </w:rPr>
          <w:fldChar w:fldCharType="end"/>
        </w:r>
      </w:hyperlink>
    </w:p>
    <w:p w14:paraId="2AA7B83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0" w:history="1">
        <w:r w:rsidRPr="007E1566">
          <w:rPr>
            <w:rStyle w:val="Hyperlink"/>
            <w:noProof/>
          </w:rPr>
          <w:t>The Uncertainty</w:t>
        </w:r>
        <w:r>
          <w:rPr>
            <w:noProof/>
            <w:webHidden/>
          </w:rPr>
          <w:tab/>
        </w:r>
        <w:r>
          <w:rPr>
            <w:noProof/>
            <w:webHidden/>
          </w:rPr>
          <w:fldChar w:fldCharType="begin"/>
        </w:r>
        <w:r>
          <w:rPr>
            <w:noProof/>
            <w:webHidden/>
          </w:rPr>
          <w:instrText xml:space="preserve"> PAGEREF _Toc224083020 \h </w:instrText>
        </w:r>
        <w:r>
          <w:rPr>
            <w:noProof/>
            <w:webHidden/>
          </w:rPr>
        </w:r>
        <w:r>
          <w:rPr>
            <w:noProof/>
            <w:webHidden/>
          </w:rPr>
          <w:fldChar w:fldCharType="separate"/>
        </w:r>
        <w:r>
          <w:rPr>
            <w:noProof/>
            <w:webHidden/>
          </w:rPr>
          <w:t>554</w:t>
        </w:r>
        <w:r>
          <w:rPr>
            <w:noProof/>
            <w:webHidden/>
          </w:rPr>
          <w:fldChar w:fldCharType="end"/>
        </w:r>
      </w:hyperlink>
    </w:p>
    <w:p w14:paraId="7F51CA5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1" w:history="1">
        <w:r w:rsidRPr="007E1566">
          <w:rPr>
            <w:rStyle w:val="Hyperlink"/>
            <w:noProof/>
          </w:rPr>
          <w:t>The Stratification</w:t>
        </w:r>
        <w:r>
          <w:rPr>
            <w:noProof/>
            <w:webHidden/>
          </w:rPr>
          <w:tab/>
        </w:r>
        <w:r>
          <w:rPr>
            <w:noProof/>
            <w:webHidden/>
          </w:rPr>
          <w:fldChar w:fldCharType="begin"/>
        </w:r>
        <w:r>
          <w:rPr>
            <w:noProof/>
            <w:webHidden/>
          </w:rPr>
          <w:instrText xml:space="preserve"> PAGEREF _Toc224083021 \h </w:instrText>
        </w:r>
        <w:r>
          <w:rPr>
            <w:noProof/>
            <w:webHidden/>
          </w:rPr>
        </w:r>
        <w:r>
          <w:rPr>
            <w:noProof/>
            <w:webHidden/>
          </w:rPr>
          <w:fldChar w:fldCharType="separate"/>
        </w:r>
        <w:r>
          <w:rPr>
            <w:noProof/>
            <w:webHidden/>
          </w:rPr>
          <w:t>554</w:t>
        </w:r>
        <w:r>
          <w:rPr>
            <w:noProof/>
            <w:webHidden/>
          </w:rPr>
          <w:fldChar w:fldCharType="end"/>
        </w:r>
      </w:hyperlink>
    </w:p>
    <w:p w14:paraId="7FCBB78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2" w:history="1">
        <w:r w:rsidRPr="007E1566">
          <w:rPr>
            <w:rStyle w:val="Hyperlink"/>
            <w:noProof/>
          </w:rPr>
          <w:t>The Metric</w:t>
        </w:r>
        <w:r>
          <w:rPr>
            <w:noProof/>
            <w:webHidden/>
          </w:rPr>
          <w:tab/>
        </w:r>
        <w:r>
          <w:rPr>
            <w:noProof/>
            <w:webHidden/>
          </w:rPr>
          <w:fldChar w:fldCharType="begin"/>
        </w:r>
        <w:r>
          <w:rPr>
            <w:noProof/>
            <w:webHidden/>
          </w:rPr>
          <w:instrText xml:space="preserve"> PAGEREF _Toc224083022 \h </w:instrText>
        </w:r>
        <w:r>
          <w:rPr>
            <w:noProof/>
            <w:webHidden/>
          </w:rPr>
        </w:r>
        <w:r>
          <w:rPr>
            <w:noProof/>
            <w:webHidden/>
          </w:rPr>
          <w:fldChar w:fldCharType="separate"/>
        </w:r>
        <w:r>
          <w:rPr>
            <w:noProof/>
            <w:webHidden/>
          </w:rPr>
          <w:t>554</w:t>
        </w:r>
        <w:r>
          <w:rPr>
            <w:noProof/>
            <w:webHidden/>
          </w:rPr>
          <w:fldChar w:fldCharType="end"/>
        </w:r>
      </w:hyperlink>
    </w:p>
    <w:p w14:paraId="454CAD1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3" w:history="1">
        <w:r w:rsidRPr="007E1566">
          <w:rPr>
            <w:rStyle w:val="Hyperlink"/>
            <w:noProof/>
          </w:rPr>
          <w:t>The Dynamics</w:t>
        </w:r>
        <w:r>
          <w:rPr>
            <w:noProof/>
            <w:webHidden/>
          </w:rPr>
          <w:tab/>
        </w:r>
        <w:r>
          <w:rPr>
            <w:noProof/>
            <w:webHidden/>
          </w:rPr>
          <w:fldChar w:fldCharType="begin"/>
        </w:r>
        <w:r>
          <w:rPr>
            <w:noProof/>
            <w:webHidden/>
          </w:rPr>
          <w:instrText xml:space="preserve"> PAGEREF _Toc224083023 \h </w:instrText>
        </w:r>
        <w:r>
          <w:rPr>
            <w:noProof/>
            <w:webHidden/>
          </w:rPr>
        </w:r>
        <w:r>
          <w:rPr>
            <w:noProof/>
            <w:webHidden/>
          </w:rPr>
          <w:fldChar w:fldCharType="separate"/>
        </w:r>
        <w:r>
          <w:rPr>
            <w:noProof/>
            <w:webHidden/>
          </w:rPr>
          <w:t>554</w:t>
        </w:r>
        <w:r>
          <w:rPr>
            <w:noProof/>
            <w:webHidden/>
          </w:rPr>
          <w:fldChar w:fldCharType="end"/>
        </w:r>
      </w:hyperlink>
    </w:p>
    <w:p w14:paraId="2999B06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4" w:history="1">
        <w:r w:rsidRPr="007E1566">
          <w:rPr>
            <w:rStyle w:val="Hyperlink"/>
            <w:noProof/>
          </w:rPr>
          <w:t>The Conservation Law</w:t>
        </w:r>
        <w:r>
          <w:rPr>
            <w:noProof/>
            <w:webHidden/>
          </w:rPr>
          <w:tab/>
        </w:r>
        <w:r>
          <w:rPr>
            <w:noProof/>
            <w:webHidden/>
          </w:rPr>
          <w:fldChar w:fldCharType="begin"/>
        </w:r>
        <w:r>
          <w:rPr>
            <w:noProof/>
            <w:webHidden/>
          </w:rPr>
          <w:instrText xml:space="preserve"> PAGEREF _Toc224083024 \h </w:instrText>
        </w:r>
        <w:r>
          <w:rPr>
            <w:noProof/>
            <w:webHidden/>
          </w:rPr>
        </w:r>
        <w:r>
          <w:rPr>
            <w:noProof/>
            <w:webHidden/>
          </w:rPr>
          <w:fldChar w:fldCharType="separate"/>
        </w:r>
        <w:r>
          <w:rPr>
            <w:noProof/>
            <w:webHidden/>
          </w:rPr>
          <w:t>555</w:t>
        </w:r>
        <w:r>
          <w:rPr>
            <w:noProof/>
            <w:webHidden/>
          </w:rPr>
          <w:fldChar w:fldCharType="end"/>
        </w:r>
      </w:hyperlink>
    </w:p>
    <w:p w14:paraId="0811908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25" w:history="1">
        <w:r w:rsidRPr="007E1566">
          <w:rPr>
            <w:rStyle w:val="Hyperlink"/>
            <w:noProof/>
          </w:rPr>
          <w:t>30.3 The Arc of the Argument</w:t>
        </w:r>
        <w:r>
          <w:rPr>
            <w:noProof/>
            <w:webHidden/>
          </w:rPr>
          <w:tab/>
        </w:r>
        <w:r>
          <w:rPr>
            <w:noProof/>
            <w:webHidden/>
          </w:rPr>
          <w:fldChar w:fldCharType="begin"/>
        </w:r>
        <w:r>
          <w:rPr>
            <w:noProof/>
            <w:webHidden/>
          </w:rPr>
          <w:instrText xml:space="preserve"> PAGEREF _Toc224083025 \h </w:instrText>
        </w:r>
        <w:r>
          <w:rPr>
            <w:noProof/>
            <w:webHidden/>
          </w:rPr>
        </w:r>
        <w:r>
          <w:rPr>
            <w:noProof/>
            <w:webHidden/>
          </w:rPr>
          <w:fldChar w:fldCharType="separate"/>
        </w:r>
        <w:r>
          <w:rPr>
            <w:noProof/>
            <w:webHidden/>
          </w:rPr>
          <w:t>555</w:t>
        </w:r>
        <w:r>
          <w:rPr>
            <w:noProof/>
            <w:webHidden/>
          </w:rPr>
          <w:fldChar w:fldCharType="end"/>
        </w:r>
      </w:hyperlink>
    </w:p>
    <w:p w14:paraId="24E333F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26" w:history="1">
        <w:r w:rsidRPr="007E1566">
          <w:rPr>
            <w:rStyle w:val="Hyperlink"/>
            <w:noProof/>
          </w:rPr>
          <w:t>30.4 What the Framework Provides</w:t>
        </w:r>
        <w:r>
          <w:rPr>
            <w:noProof/>
            <w:webHidden/>
          </w:rPr>
          <w:tab/>
        </w:r>
        <w:r>
          <w:rPr>
            <w:noProof/>
            <w:webHidden/>
          </w:rPr>
          <w:fldChar w:fldCharType="begin"/>
        </w:r>
        <w:r>
          <w:rPr>
            <w:noProof/>
            <w:webHidden/>
          </w:rPr>
          <w:instrText xml:space="preserve"> PAGEREF _Toc224083026 \h </w:instrText>
        </w:r>
        <w:r>
          <w:rPr>
            <w:noProof/>
            <w:webHidden/>
          </w:rPr>
        </w:r>
        <w:r>
          <w:rPr>
            <w:noProof/>
            <w:webHidden/>
          </w:rPr>
          <w:fldChar w:fldCharType="separate"/>
        </w:r>
        <w:r>
          <w:rPr>
            <w:noProof/>
            <w:webHidden/>
          </w:rPr>
          <w:t>556</w:t>
        </w:r>
        <w:r>
          <w:rPr>
            <w:noProof/>
            <w:webHidden/>
          </w:rPr>
          <w:fldChar w:fldCharType="end"/>
        </w:r>
      </w:hyperlink>
    </w:p>
    <w:p w14:paraId="3B4E1E5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7" w:history="1">
        <w:r w:rsidRPr="007E1566">
          <w:rPr>
            <w:rStyle w:val="Hyperlink"/>
            <w:noProof/>
          </w:rPr>
          <w:t>A Structural Vocabulary</w:t>
        </w:r>
        <w:r>
          <w:rPr>
            <w:noProof/>
            <w:webHidden/>
          </w:rPr>
          <w:tab/>
        </w:r>
        <w:r>
          <w:rPr>
            <w:noProof/>
            <w:webHidden/>
          </w:rPr>
          <w:fldChar w:fldCharType="begin"/>
        </w:r>
        <w:r>
          <w:rPr>
            <w:noProof/>
            <w:webHidden/>
          </w:rPr>
          <w:instrText xml:space="preserve"> PAGEREF _Toc224083027 \h </w:instrText>
        </w:r>
        <w:r>
          <w:rPr>
            <w:noProof/>
            <w:webHidden/>
          </w:rPr>
        </w:r>
        <w:r>
          <w:rPr>
            <w:noProof/>
            <w:webHidden/>
          </w:rPr>
          <w:fldChar w:fldCharType="separate"/>
        </w:r>
        <w:r>
          <w:rPr>
            <w:noProof/>
            <w:webHidden/>
          </w:rPr>
          <w:t>556</w:t>
        </w:r>
        <w:r>
          <w:rPr>
            <w:noProof/>
            <w:webHidden/>
          </w:rPr>
          <w:fldChar w:fldCharType="end"/>
        </w:r>
      </w:hyperlink>
    </w:p>
    <w:p w14:paraId="3EEDE61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8" w:history="1">
        <w:r w:rsidRPr="007E1566">
          <w:rPr>
            <w:rStyle w:val="Hyperlink"/>
            <w:noProof/>
          </w:rPr>
          <w:t>Testable Predictions</w:t>
        </w:r>
        <w:r>
          <w:rPr>
            <w:noProof/>
            <w:webHidden/>
          </w:rPr>
          <w:tab/>
        </w:r>
        <w:r>
          <w:rPr>
            <w:noProof/>
            <w:webHidden/>
          </w:rPr>
          <w:fldChar w:fldCharType="begin"/>
        </w:r>
        <w:r>
          <w:rPr>
            <w:noProof/>
            <w:webHidden/>
          </w:rPr>
          <w:instrText xml:space="preserve"> PAGEREF _Toc224083028 \h </w:instrText>
        </w:r>
        <w:r>
          <w:rPr>
            <w:noProof/>
            <w:webHidden/>
          </w:rPr>
        </w:r>
        <w:r>
          <w:rPr>
            <w:noProof/>
            <w:webHidden/>
          </w:rPr>
          <w:fldChar w:fldCharType="separate"/>
        </w:r>
        <w:r>
          <w:rPr>
            <w:noProof/>
            <w:webHidden/>
          </w:rPr>
          <w:t>556</w:t>
        </w:r>
        <w:r>
          <w:rPr>
            <w:noProof/>
            <w:webHidden/>
          </w:rPr>
          <w:fldChar w:fldCharType="end"/>
        </w:r>
      </w:hyperlink>
    </w:p>
    <w:p w14:paraId="47A1B47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9" w:history="1">
        <w:r w:rsidRPr="007E1566">
          <w:rPr>
            <w:rStyle w:val="Hyperlink"/>
            <w:noProof/>
          </w:rPr>
          <w:t>Implementable Architecture</w:t>
        </w:r>
        <w:r>
          <w:rPr>
            <w:noProof/>
            <w:webHidden/>
          </w:rPr>
          <w:tab/>
        </w:r>
        <w:r>
          <w:rPr>
            <w:noProof/>
            <w:webHidden/>
          </w:rPr>
          <w:fldChar w:fldCharType="begin"/>
        </w:r>
        <w:r>
          <w:rPr>
            <w:noProof/>
            <w:webHidden/>
          </w:rPr>
          <w:instrText xml:space="preserve"> PAGEREF _Toc224083029 \h </w:instrText>
        </w:r>
        <w:r>
          <w:rPr>
            <w:noProof/>
            <w:webHidden/>
          </w:rPr>
        </w:r>
        <w:r>
          <w:rPr>
            <w:noProof/>
            <w:webHidden/>
          </w:rPr>
          <w:fldChar w:fldCharType="separate"/>
        </w:r>
        <w:r>
          <w:rPr>
            <w:noProof/>
            <w:webHidden/>
          </w:rPr>
          <w:t>557</w:t>
        </w:r>
        <w:r>
          <w:rPr>
            <w:noProof/>
            <w:webHidden/>
          </w:rPr>
          <w:fldChar w:fldCharType="end"/>
        </w:r>
      </w:hyperlink>
    </w:p>
    <w:p w14:paraId="2194E91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30" w:history="1">
        <w:r w:rsidRPr="007E1566">
          <w:rPr>
            <w:rStyle w:val="Hyperlink"/>
            <w:noProof/>
          </w:rPr>
          <w:t>Structural Containment</w:t>
        </w:r>
        <w:r>
          <w:rPr>
            <w:noProof/>
            <w:webHidden/>
          </w:rPr>
          <w:tab/>
        </w:r>
        <w:r>
          <w:rPr>
            <w:noProof/>
            <w:webHidden/>
          </w:rPr>
          <w:fldChar w:fldCharType="begin"/>
        </w:r>
        <w:r>
          <w:rPr>
            <w:noProof/>
            <w:webHidden/>
          </w:rPr>
          <w:instrText xml:space="preserve"> PAGEREF _Toc224083030 \h </w:instrText>
        </w:r>
        <w:r>
          <w:rPr>
            <w:noProof/>
            <w:webHidden/>
          </w:rPr>
        </w:r>
        <w:r>
          <w:rPr>
            <w:noProof/>
            <w:webHidden/>
          </w:rPr>
          <w:fldChar w:fldCharType="separate"/>
        </w:r>
        <w:r>
          <w:rPr>
            <w:noProof/>
            <w:webHidden/>
          </w:rPr>
          <w:t>557</w:t>
        </w:r>
        <w:r>
          <w:rPr>
            <w:noProof/>
            <w:webHidden/>
          </w:rPr>
          <w:fldChar w:fldCharType="end"/>
        </w:r>
      </w:hyperlink>
    </w:p>
    <w:p w14:paraId="68BFB3A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31" w:history="1">
        <w:r w:rsidRPr="007E1566">
          <w:rPr>
            <w:rStyle w:val="Hyperlink"/>
            <w:noProof/>
          </w:rPr>
          <w:t>Honest Limitations</w:t>
        </w:r>
        <w:r>
          <w:rPr>
            <w:noProof/>
            <w:webHidden/>
          </w:rPr>
          <w:tab/>
        </w:r>
        <w:r>
          <w:rPr>
            <w:noProof/>
            <w:webHidden/>
          </w:rPr>
          <w:fldChar w:fldCharType="begin"/>
        </w:r>
        <w:r>
          <w:rPr>
            <w:noProof/>
            <w:webHidden/>
          </w:rPr>
          <w:instrText xml:space="preserve"> PAGEREF _Toc224083031 \h </w:instrText>
        </w:r>
        <w:r>
          <w:rPr>
            <w:noProof/>
            <w:webHidden/>
          </w:rPr>
        </w:r>
        <w:r>
          <w:rPr>
            <w:noProof/>
            <w:webHidden/>
          </w:rPr>
          <w:fldChar w:fldCharType="separate"/>
        </w:r>
        <w:r>
          <w:rPr>
            <w:noProof/>
            <w:webHidden/>
          </w:rPr>
          <w:t>557</w:t>
        </w:r>
        <w:r>
          <w:rPr>
            <w:noProof/>
            <w:webHidden/>
          </w:rPr>
          <w:fldChar w:fldCharType="end"/>
        </w:r>
      </w:hyperlink>
    </w:p>
    <w:p w14:paraId="1D5B2D3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2" w:history="1">
        <w:r w:rsidRPr="007E1566">
          <w:rPr>
            <w:rStyle w:val="Hyperlink"/>
            <w:noProof/>
          </w:rPr>
          <w:t>30.5 What Is at Stake</w:t>
        </w:r>
        <w:r>
          <w:rPr>
            <w:noProof/>
            <w:webHidden/>
          </w:rPr>
          <w:tab/>
        </w:r>
        <w:r>
          <w:rPr>
            <w:noProof/>
            <w:webHidden/>
          </w:rPr>
          <w:fldChar w:fldCharType="begin"/>
        </w:r>
        <w:r>
          <w:rPr>
            <w:noProof/>
            <w:webHidden/>
          </w:rPr>
          <w:instrText xml:space="preserve"> PAGEREF _Toc224083032 \h </w:instrText>
        </w:r>
        <w:r>
          <w:rPr>
            <w:noProof/>
            <w:webHidden/>
          </w:rPr>
        </w:r>
        <w:r>
          <w:rPr>
            <w:noProof/>
            <w:webHidden/>
          </w:rPr>
          <w:fldChar w:fldCharType="separate"/>
        </w:r>
        <w:r>
          <w:rPr>
            <w:noProof/>
            <w:webHidden/>
          </w:rPr>
          <w:t>557</w:t>
        </w:r>
        <w:r>
          <w:rPr>
            <w:noProof/>
            <w:webHidden/>
          </w:rPr>
          <w:fldChar w:fldCharType="end"/>
        </w:r>
      </w:hyperlink>
    </w:p>
    <w:p w14:paraId="4DE3396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3" w:history="1">
        <w:r w:rsidRPr="007E1566">
          <w:rPr>
            <w:rStyle w:val="Hyperlink"/>
            <w:noProof/>
          </w:rPr>
          <w:t>30.6 The Mandate Question</w:t>
        </w:r>
        <w:r>
          <w:rPr>
            <w:noProof/>
            <w:webHidden/>
          </w:rPr>
          <w:tab/>
        </w:r>
        <w:r>
          <w:rPr>
            <w:noProof/>
            <w:webHidden/>
          </w:rPr>
          <w:fldChar w:fldCharType="begin"/>
        </w:r>
        <w:r>
          <w:rPr>
            <w:noProof/>
            <w:webHidden/>
          </w:rPr>
          <w:instrText xml:space="preserve"> PAGEREF _Toc224083033 \h </w:instrText>
        </w:r>
        <w:r>
          <w:rPr>
            <w:noProof/>
            <w:webHidden/>
          </w:rPr>
        </w:r>
        <w:r>
          <w:rPr>
            <w:noProof/>
            <w:webHidden/>
          </w:rPr>
          <w:fldChar w:fldCharType="separate"/>
        </w:r>
        <w:r>
          <w:rPr>
            <w:noProof/>
            <w:webHidden/>
          </w:rPr>
          <w:t>558</w:t>
        </w:r>
        <w:r>
          <w:rPr>
            <w:noProof/>
            <w:webHidden/>
          </w:rPr>
          <w:fldChar w:fldCharType="end"/>
        </w:r>
      </w:hyperlink>
    </w:p>
    <w:p w14:paraId="211DFFC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4" w:history="1">
        <w:r w:rsidRPr="007E1566">
          <w:rPr>
            <w:rStyle w:val="Hyperlink"/>
            <w:noProof/>
          </w:rPr>
          <w:t>30.7 The Old Man’s Answer</w:t>
        </w:r>
        <w:r>
          <w:rPr>
            <w:noProof/>
            <w:webHidden/>
          </w:rPr>
          <w:tab/>
        </w:r>
        <w:r>
          <w:rPr>
            <w:noProof/>
            <w:webHidden/>
          </w:rPr>
          <w:fldChar w:fldCharType="begin"/>
        </w:r>
        <w:r>
          <w:rPr>
            <w:noProof/>
            <w:webHidden/>
          </w:rPr>
          <w:instrText xml:space="preserve"> PAGEREF _Toc224083034 \h </w:instrText>
        </w:r>
        <w:r>
          <w:rPr>
            <w:noProof/>
            <w:webHidden/>
          </w:rPr>
        </w:r>
        <w:r>
          <w:rPr>
            <w:noProof/>
            <w:webHidden/>
          </w:rPr>
          <w:fldChar w:fldCharType="separate"/>
        </w:r>
        <w:r>
          <w:rPr>
            <w:noProof/>
            <w:webHidden/>
          </w:rPr>
          <w:t>559</w:t>
        </w:r>
        <w:r>
          <w:rPr>
            <w:noProof/>
            <w:webHidden/>
          </w:rPr>
          <w:fldChar w:fldCharType="end"/>
        </w:r>
      </w:hyperlink>
    </w:p>
    <w:p w14:paraId="16E9791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5" w:history="1">
        <w:r w:rsidRPr="007E1566">
          <w:rPr>
            <w:rStyle w:val="Hyperlink"/>
            <w:noProof/>
          </w:rPr>
          <w:t>30.8 Ethics Is Not a Number</w:t>
        </w:r>
        <w:r>
          <w:rPr>
            <w:noProof/>
            <w:webHidden/>
          </w:rPr>
          <w:tab/>
        </w:r>
        <w:r>
          <w:rPr>
            <w:noProof/>
            <w:webHidden/>
          </w:rPr>
          <w:fldChar w:fldCharType="begin"/>
        </w:r>
        <w:r>
          <w:rPr>
            <w:noProof/>
            <w:webHidden/>
          </w:rPr>
          <w:instrText xml:space="preserve"> PAGEREF _Toc224083035 \h </w:instrText>
        </w:r>
        <w:r>
          <w:rPr>
            <w:noProof/>
            <w:webHidden/>
          </w:rPr>
        </w:r>
        <w:r>
          <w:rPr>
            <w:noProof/>
            <w:webHidden/>
          </w:rPr>
          <w:fldChar w:fldCharType="separate"/>
        </w:r>
        <w:r>
          <w:rPr>
            <w:noProof/>
            <w:webHidden/>
          </w:rPr>
          <w:t>559</w:t>
        </w:r>
        <w:r>
          <w:rPr>
            <w:noProof/>
            <w:webHidden/>
          </w:rPr>
          <w:fldChar w:fldCharType="end"/>
        </w:r>
      </w:hyperlink>
    </w:p>
    <w:p w14:paraId="15D62E8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6" w:history="1">
        <w:r w:rsidRPr="007E1566">
          <w:rPr>
            <w:rStyle w:val="Hyperlink"/>
            <w:noProof/>
          </w:rPr>
          <w:t>30.9 A Final “Maybe”</w:t>
        </w:r>
        <w:r>
          <w:rPr>
            <w:noProof/>
            <w:webHidden/>
          </w:rPr>
          <w:tab/>
        </w:r>
        <w:r>
          <w:rPr>
            <w:noProof/>
            <w:webHidden/>
          </w:rPr>
          <w:fldChar w:fldCharType="begin"/>
        </w:r>
        <w:r>
          <w:rPr>
            <w:noProof/>
            <w:webHidden/>
          </w:rPr>
          <w:instrText xml:space="preserve"> PAGEREF _Toc224083036 \h </w:instrText>
        </w:r>
        <w:r>
          <w:rPr>
            <w:noProof/>
            <w:webHidden/>
          </w:rPr>
        </w:r>
        <w:r>
          <w:rPr>
            <w:noProof/>
            <w:webHidden/>
          </w:rPr>
          <w:fldChar w:fldCharType="separate"/>
        </w:r>
        <w:r>
          <w:rPr>
            <w:noProof/>
            <w:webHidden/>
          </w:rPr>
          <w:t>560</w:t>
        </w:r>
        <w:r>
          <w:rPr>
            <w:noProof/>
            <w:webHidden/>
          </w:rPr>
          <w:fldChar w:fldCharType="end"/>
        </w:r>
      </w:hyperlink>
    </w:p>
    <w:p w14:paraId="54C306F2" w14:textId="77777777" w:rsidR="000F5166" w:rsidRDefault="000F5166">
      <w:pPr>
        <w:pStyle w:val="TOC1"/>
        <w:rPr>
          <w:rFonts w:asciiTheme="minorHAnsi" w:hAnsiTheme="minorHAnsi"/>
          <w:kern w:val="2"/>
          <w:szCs w:val="24"/>
          <w:lang w:eastAsia="en-US"/>
          <w14:ligatures w14:val="standardContextual"/>
        </w:rPr>
      </w:pPr>
      <w:hyperlink w:anchor="_Toc224083037" w:history="1">
        <w:r w:rsidRPr="007E1566">
          <w:rPr>
            <w:rStyle w:val="Hyperlink"/>
          </w:rPr>
          <w:t>Appendix A: Related Work and Differentiation</w:t>
        </w:r>
        <w:r>
          <w:rPr>
            <w:webHidden/>
          </w:rPr>
          <w:tab/>
        </w:r>
        <w:r>
          <w:rPr>
            <w:webHidden/>
          </w:rPr>
          <w:fldChar w:fldCharType="begin"/>
        </w:r>
        <w:r>
          <w:rPr>
            <w:webHidden/>
          </w:rPr>
          <w:instrText xml:space="preserve"> PAGEREF _Toc224083037 \h </w:instrText>
        </w:r>
        <w:r>
          <w:rPr>
            <w:webHidden/>
          </w:rPr>
        </w:r>
        <w:r>
          <w:rPr>
            <w:webHidden/>
          </w:rPr>
          <w:fldChar w:fldCharType="separate"/>
        </w:r>
        <w:r>
          <w:rPr>
            <w:webHidden/>
          </w:rPr>
          <w:t>562</w:t>
        </w:r>
        <w:r>
          <w:rPr>
            <w:webHidden/>
          </w:rPr>
          <w:fldChar w:fldCharType="end"/>
        </w:r>
      </w:hyperlink>
    </w:p>
    <w:p w14:paraId="58EE43F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8" w:history="1">
        <w:r w:rsidRPr="007E1566">
          <w:rPr>
            <w:rStyle w:val="Hyperlink"/>
            <w:noProof/>
          </w:rPr>
          <w:t>A.1 Mathematical Ethics</w:t>
        </w:r>
        <w:r>
          <w:rPr>
            <w:noProof/>
            <w:webHidden/>
          </w:rPr>
          <w:tab/>
        </w:r>
        <w:r>
          <w:rPr>
            <w:noProof/>
            <w:webHidden/>
          </w:rPr>
          <w:fldChar w:fldCharType="begin"/>
        </w:r>
        <w:r>
          <w:rPr>
            <w:noProof/>
            <w:webHidden/>
          </w:rPr>
          <w:instrText xml:space="preserve"> PAGEREF _Toc224083038 \h </w:instrText>
        </w:r>
        <w:r>
          <w:rPr>
            <w:noProof/>
            <w:webHidden/>
          </w:rPr>
        </w:r>
        <w:r>
          <w:rPr>
            <w:noProof/>
            <w:webHidden/>
          </w:rPr>
          <w:fldChar w:fldCharType="separate"/>
        </w:r>
        <w:r>
          <w:rPr>
            <w:noProof/>
            <w:webHidden/>
          </w:rPr>
          <w:t>562</w:t>
        </w:r>
        <w:r>
          <w:rPr>
            <w:noProof/>
            <w:webHidden/>
          </w:rPr>
          <w:fldChar w:fldCharType="end"/>
        </w:r>
      </w:hyperlink>
    </w:p>
    <w:p w14:paraId="47B20A3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9" w:history="1">
        <w:r w:rsidRPr="007E1566">
          <w:rPr>
            <w:rStyle w:val="Hyperlink"/>
            <w:noProof/>
          </w:rPr>
          <w:t>A.2 AI Alignment and Value Learning</w:t>
        </w:r>
        <w:r>
          <w:rPr>
            <w:noProof/>
            <w:webHidden/>
          </w:rPr>
          <w:tab/>
        </w:r>
        <w:r>
          <w:rPr>
            <w:noProof/>
            <w:webHidden/>
          </w:rPr>
          <w:fldChar w:fldCharType="begin"/>
        </w:r>
        <w:r>
          <w:rPr>
            <w:noProof/>
            <w:webHidden/>
          </w:rPr>
          <w:instrText xml:space="preserve"> PAGEREF _Toc224083039 \h </w:instrText>
        </w:r>
        <w:r>
          <w:rPr>
            <w:noProof/>
            <w:webHidden/>
          </w:rPr>
        </w:r>
        <w:r>
          <w:rPr>
            <w:noProof/>
            <w:webHidden/>
          </w:rPr>
          <w:fldChar w:fldCharType="separate"/>
        </w:r>
        <w:r>
          <w:rPr>
            <w:noProof/>
            <w:webHidden/>
          </w:rPr>
          <w:t>562</w:t>
        </w:r>
        <w:r>
          <w:rPr>
            <w:noProof/>
            <w:webHidden/>
          </w:rPr>
          <w:fldChar w:fldCharType="end"/>
        </w:r>
      </w:hyperlink>
    </w:p>
    <w:p w14:paraId="143F7FC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0" w:history="1">
        <w:r w:rsidRPr="007E1566">
          <w:rPr>
            <w:rStyle w:val="Hyperlink"/>
            <w:noProof/>
          </w:rPr>
          <w:t>A.3 Formal Verification and Deontic Logic</w:t>
        </w:r>
        <w:r>
          <w:rPr>
            <w:noProof/>
            <w:webHidden/>
          </w:rPr>
          <w:tab/>
        </w:r>
        <w:r>
          <w:rPr>
            <w:noProof/>
            <w:webHidden/>
          </w:rPr>
          <w:fldChar w:fldCharType="begin"/>
        </w:r>
        <w:r>
          <w:rPr>
            <w:noProof/>
            <w:webHidden/>
          </w:rPr>
          <w:instrText xml:space="preserve"> PAGEREF _Toc224083040 \h </w:instrText>
        </w:r>
        <w:r>
          <w:rPr>
            <w:noProof/>
            <w:webHidden/>
          </w:rPr>
        </w:r>
        <w:r>
          <w:rPr>
            <w:noProof/>
            <w:webHidden/>
          </w:rPr>
          <w:fldChar w:fldCharType="separate"/>
        </w:r>
        <w:r>
          <w:rPr>
            <w:noProof/>
            <w:webHidden/>
          </w:rPr>
          <w:t>563</w:t>
        </w:r>
        <w:r>
          <w:rPr>
            <w:noProof/>
            <w:webHidden/>
          </w:rPr>
          <w:fldChar w:fldCharType="end"/>
        </w:r>
      </w:hyperlink>
    </w:p>
    <w:p w14:paraId="6315E94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1" w:history="1">
        <w:r w:rsidRPr="007E1566">
          <w:rPr>
            <w:rStyle w:val="Hyperlink"/>
            <w:noProof/>
          </w:rPr>
          <w:t>A.4 Gauge Theory Outside Physics</w:t>
        </w:r>
        <w:r>
          <w:rPr>
            <w:noProof/>
            <w:webHidden/>
          </w:rPr>
          <w:tab/>
        </w:r>
        <w:r>
          <w:rPr>
            <w:noProof/>
            <w:webHidden/>
          </w:rPr>
          <w:fldChar w:fldCharType="begin"/>
        </w:r>
        <w:r>
          <w:rPr>
            <w:noProof/>
            <w:webHidden/>
          </w:rPr>
          <w:instrText xml:space="preserve"> PAGEREF _Toc224083041 \h </w:instrText>
        </w:r>
        <w:r>
          <w:rPr>
            <w:noProof/>
            <w:webHidden/>
          </w:rPr>
        </w:r>
        <w:r>
          <w:rPr>
            <w:noProof/>
            <w:webHidden/>
          </w:rPr>
          <w:fldChar w:fldCharType="separate"/>
        </w:r>
        <w:r>
          <w:rPr>
            <w:noProof/>
            <w:webHidden/>
          </w:rPr>
          <w:t>564</w:t>
        </w:r>
        <w:r>
          <w:rPr>
            <w:noProof/>
            <w:webHidden/>
          </w:rPr>
          <w:fldChar w:fldCharType="end"/>
        </w:r>
      </w:hyperlink>
    </w:p>
    <w:p w14:paraId="5AA34FE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2" w:history="1">
        <w:r w:rsidRPr="007E1566">
          <w:rPr>
            <w:rStyle w:val="Hyperlink"/>
            <w:noProof/>
          </w:rPr>
          <w:t>A.5 Invariance in Decision Theory</w:t>
        </w:r>
        <w:r>
          <w:rPr>
            <w:noProof/>
            <w:webHidden/>
          </w:rPr>
          <w:tab/>
        </w:r>
        <w:r>
          <w:rPr>
            <w:noProof/>
            <w:webHidden/>
          </w:rPr>
          <w:fldChar w:fldCharType="begin"/>
        </w:r>
        <w:r>
          <w:rPr>
            <w:noProof/>
            <w:webHidden/>
          </w:rPr>
          <w:instrText xml:space="preserve"> PAGEREF _Toc224083042 \h </w:instrText>
        </w:r>
        <w:r>
          <w:rPr>
            <w:noProof/>
            <w:webHidden/>
          </w:rPr>
        </w:r>
        <w:r>
          <w:rPr>
            <w:noProof/>
            <w:webHidden/>
          </w:rPr>
          <w:fldChar w:fldCharType="separate"/>
        </w:r>
        <w:r>
          <w:rPr>
            <w:noProof/>
            <w:webHidden/>
          </w:rPr>
          <w:t>564</w:t>
        </w:r>
        <w:r>
          <w:rPr>
            <w:noProof/>
            <w:webHidden/>
          </w:rPr>
          <w:fldChar w:fldCharType="end"/>
        </w:r>
      </w:hyperlink>
    </w:p>
    <w:p w14:paraId="463CA46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3" w:history="1">
        <w:r w:rsidRPr="007E1566">
          <w:rPr>
            <w:rStyle w:val="Hyperlink"/>
            <w:noProof/>
          </w:rPr>
          <w:t>A.6 Comparison Table</w:t>
        </w:r>
        <w:r>
          <w:rPr>
            <w:noProof/>
            <w:webHidden/>
          </w:rPr>
          <w:tab/>
        </w:r>
        <w:r>
          <w:rPr>
            <w:noProof/>
            <w:webHidden/>
          </w:rPr>
          <w:fldChar w:fldCharType="begin"/>
        </w:r>
        <w:r>
          <w:rPr>
            <w:noProof/>
            <w:webHidden/>
          </w:rPr>
          <w:instrText xml:space="preserve"> PAGEREF _Toc224083043 \h </w:instrText>
        </w:r>
        <w:r>
          <w:rPr>
            <w:noProof/>
            <w:webHidden/>
          </w:rPr>
        </w:r>
        <w:r>
          <w:rPr>
            <w:noProof/>
            <w:webHidden/>
          </w:rPr>
          <w:fldChar w:fldCharType="separate"/>
        </w:r>
        <w:r>
          <w:rPr>
            <w:noProof/>
            <w:webHidden/>
          </w:rPr>
          <w:t>564</w:t>
        </w:r>
        <w:r>
          <w:rPr>
            <w:noProof/>
            <w:webHidden/>
          </w:rPr>
          <w:fldChar w:fldCharType="end"/>
        </w:r>
      </w:hyperlink>
    </w:p>
    <w:p w14:paraId="1F7C2E08" w14:textId="77777777" w:rsidR="000F5166" w:rsidRDefault="000F5166">
      <w:pPr>
        <w:pStyle w:val="TOC1"/>
        <w:rPr>
          <w:rFonts w:asciiTheme="minorHAnsi" w:hAnsiTheme="minorHAnsi"/>
          <w:kern w:val="2"/>
          <w:szCs w:val="24"/>
          <w:lang w:eastAsia="en-US"/>
          <w14:ligatures w14:val="standardContextual"/>
        </w:rPr>
      </w:pPr>
      <w:hyperlink w:anchor="_Toc224083044" w:history="1">
        <w:r w:rsidRPr="007E1566">
          <w:rPr>
            <w:rStyle w:val="Hyperlink"/>
          </w:rPr>
          <w:t>Appendix B: Reproduction Cookbook</w:t>
        </w:r>
        <w:r>
          <w:rPr>
            <w:webHidden/>
          </w:rPr>
          <w:tab/>
        </w:r>
        <w:r>
          <w:rPr>
            <w:webHidden/>
          </w:rPr>
          <w:fldChar w:fldCharType="begin"/>
        </w:r>
        <w:r>
          <w:rPr>
            <w:webHidden/>
          </w:rPr>
          <w:instrText xml:space="preserve"> PAGEREF _Toc224083044 \h </w:instrText>
        </w:r>
        <w:r>
          <w:rPr>
            <w:webHidden/>
          </w:rPr>
        </w:r>
        <w:r>
          <w:rPr>
            <w:webHidden/>
          </w:rPr>
          <w:fldChar w:fldCharType="separate"/>
        </w:r>
        <w:r>
          <w:rPr>
            <w:webHidden/>
          </w:rPr>
          <w:t>566</w:t>
        </w:r>
        <w:r>
          <w:rPr>
            <w:webHidden/>
          </w:rPr>
          <w:fldChar w:fldCharType="end"/>
        </w:r>
      </w:hyperlink>
    </w:p>
    <w:p w14:paraId="79FEB33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5" w:history="1">
        <w:r w:rsidRPr="007E1566">
          <w:rPr>
            <w:rStyle w:val="Hyperlink"/>
            <w:noProof/>
          </w:rPr>
          <w:t>B.1 Prerequisites</w:t>
        </w:r>
        <w:r>
          <w:rPr>
            <w:noProof/>
            <w:webHidden/>
          </w:rPr>
          <w:tab/>
        </w:r>
        <w:r>
          <w:rPr>
            <w:noProof/>
            <w:webHidden/>
          </w:rPr>
          <w:fldChar w:fldCharType="begin"/>
        </w:r>
        <w:r>
          <w:rPr>
            <w:noProof/>
            <w:webHidden/>
          </w:rPr>
          <w:instrText xml:space="preserve"> PAGEREF _Toc224083045 \h </w:instrText>
        </w:r>
        <w:r>
          <w:rPr>
            <w:noProof/>
            <w:webHidden/>
          </w:rPr>
        </w:r>
        <w:r>
          <w:rPr>
            <w:noProof/>
            <w:webHidden/>
          </w:rPr>
          <w:fldChar w:fldCharType="separate"/>
        </w:r>
        <w:r>
          <w:rPr>
            <w:noProof/>
            <w:webHidden/>
          </w:rPr>
          <w:t>566</w:t>
        </w:r>
        <w:r>
          <w:rPr>
            <w:noProof/>
            <w:webHidden/>
          </w:rPr>
          <w:fldChar w:fldCharType="end"/>
        </w:r>
      </w:hyperlink>
    </w:p>
    <w:p w14:paraId="3B2EE5D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6" w:history="1">
        <w:r w:rsidRPr="007E1566">
          <w:rPr>
            <w:rStyle w:val="Hyperlink"/>
            <w:noProof/>
          </w:rPr>
          <w:t>B.2 Quick Start: 10-Minute Smoke Test</w:t>
        </w:r>
        <w:r>
          <w:rPr>
            <w:noProof/>
            <w:webHidden/>
          </w:rPr>
          <w:tab/>
        </w:r>
        <w:r>
          <w:rPr>
            <w:noProof/>
            <w:webHidden/>
          </w:rPr>
          <w:fldChar w:fldCharType="begin"/>
        </w:r>
        <w:r>
          <w:rPr>
            <w:noProof/>
            <w:webHidden/>
          </w:rPr>
          <w:instrText xml:space="preserve"> PAGEREF _Toc224083046 \h </w:instrText>
        </w:r>
        <w:r>
          <w:rPr>
            <w:noProof/>
            <w:webHidden/>
          </w:rPr>
        </w:r>
        <w:r>
          <w:rPr>
            <w:noProof/>
            <w:webHidden/>
          </w:rPr>
          <w:fldChar w:fldCharType="separate"/>
        </w:r>
        <w:r>
          <w:rPr>
            <w:noProof/>
            <w:webHidden/>
          </w:rPr>
          <w:t>566</w:t>
        </w:r>
        <w:r>
          <w:rPr>
            <w:noProof/>
            <w:webHidden/>
          </w:rPr>
          <w:fldChar w:fldCharType="end"/>
        </w:r>
      </w:hyperlink>
    </w:p>
    <w:p w14:paraId="1133D88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7" w:history="1">
        <w:r w:rsidRPr="007E1566">
          <w:rPr>
            <w:rStyle w:val="Hyperlink"/>
            <w:noProof/>
          </w:rPr>
          <w:t>B.3 Full Pipeline: 60-Minute Reproduction</w:t>
        </w:r>
        <w:r>
          <w:rPr>
            <w:noProof/>
            <w:webHidden/>
          </w:rPr>
          <w:tab/>
        </w:r>
        <w:r>
          <w:rPr>
            <w:noProof/>
            <w:webHidden/>
          </w:rPr>
          <w:fldChar w:fldCharType="begin"/>
        </w:r>
        <w:r>
          <w:rPr>
            <w:noProof/>
            <w:webHidden/>
          </w:rPr>
          <w:instrText xml:space="preserve"> PAGEREF _Toc224083047 \h </w:instrText>
        </w:r>
        <w:r>
          <w:rPr>
            <w:noProof/>
            <w:webHidden/>
          </w:rPr>
        </w:r>
        <w:r>
          <w:rPr>
            <w:noProof/>
            <w:webHidden/>
          </w:rPr>
          <w:fldChar w:fldCharType="separate"/>
        </w:r>
        <w:r>
          <w:rPr>
            <w:noProof/>
            <w:webHidden/>
          </w:rPr>
          <w:t>566</w:t>
        </w:r>
        <w:r>
          <w:rPr>
            <w:noProof/>
            <w:webHidden/>
          </w:rPr>
          <w:fldChar w:fldCharType="end"/>
        </w:r>
      </w:hyperlink>
    </w:p>
    <w:p w14:paraId="0D07473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8" w:history="1">
        <w:r w:rsidRPr="007E1566">
          <w:rPr>
            <w:rStyle w:val="Hyperlink"/>
            <w:noProof/>
          </w:rPr>
          <w:t>B.4 Expected Outputs and Pass Criteria</w:t>
        </w:r>
        <w:r>
          <w:rPr>
            <w:noProof/>
            <w:webHidden/>
          </w:rPr>
          <w:tab/>
        </w:r>
        <w:r>
          <w:rPr>
            <w:noProof/>
            <w:webHidden/>
          </w:rPr>
          <w:fldChar w:fldCharType="begin"/>
        </w:r>
        <w:r>
          <w:rPr>
            <w:noProof/>
            <w:webHidden/>
          </w:rPr>
          <w:instrText xml:space="preserve"> PAGEREF _Toc224083048 \h </w:instrText>
        </w:r>
        <w:r>
          <w:rPr>
            <w:noProof/>
            <w:webHidden/>
          </w:rPr>
        </w:r>
        <w:r>
          <w:rPr>
            <w:noProof/>
            <w:webHidden/>
          </w:rPr>
          <w:fldChar w:fldCharType="separate"/>
        </w:r>
        <w:r>
          <w:rPr>
            <w:noProof/>
            <w:webHidden/>
          </w:rPr>
          <w:t>567</w:t>
        </w:r>
        <w:r>
          <w:rPr>
            <w:noProof/>
            <w:webHidden/>
          </w:rPr>
          <w:fldChar w:fldCharType="end"/>
        </w:r>
      </w:hyperlink>
    </w:p>
    <w:p w14:paraId="6B446A2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9" w:history="1">
        <w:r w:rsidRPr="007E1566">
          <w:rPr>
            <w:rStyle w:val="Hyperlink"/>
            <w:noProof/>
          </w:rPr>
          <w:t>B.5 Where Failures Show Up</w:t>
        </w:r>
        <w:r>
          <w:rPr>
            <w:noProof/>
            <w:webHidden/>
          </w:rPr>
          <w:tab/>
        </w:r>
        <w:r>
          <w:rPr>
            <w:noProof/>
            <w:webHidden/>
          </w:rPr>
          <w:fldChar w:fldCharType="begin"/>
        </w:r>
        <w:r>
          <w:rPr>
            <w:noProof/>
            <w:webHidden/>
          </w:rPr>
          <w:instrText xml:space="preserve"> PAGEREF _Toc224083049 \h </w:instrText>
        </w:r>
        <w:r>
          <w:rPr>
            <w:noProof/>
            <w:webHidden/>
          </w:rPr>
        </w:r>
        <w:r>
          <w:rPr>
            <w:noProof/>
            <w:webHidden/>
          </w:rPr>
          <w:fldChar w:fldCharType="separate"/>
        </w:r>
        <w:r>
          <w:rPr>
            <w:noProof/>
            <w:webHidden/>
          </w:rPr>
          <w:t>567</w:t>
        </w:r>
        <w:r>
          <w:rPr>
            <w:noProof/>
            <w:webHidden/>
          </w:rPr>
          <w:fldChar w:fldCharType="end"/>
        </w:r>
      </w:hyperlink>
    </w:p>
    <w:p w14:paraId="3AA8BA66"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0" w:history="1">
        <w:r w:rsidRPr="007E1566">
          <w:rPr>
            <w:rStyle w:val="Hyperlink"/>
            <w:noProof/>
          </w:rPr>
          <w:t>B.6 Bond Index Tiers in Practice</w:t>
        </w:r>
        <w:r>
          <w:rPr>
            <w:noProof/>
            <w:webHidden/>
          </w:rPr>
          <w:tab/>
        </w:r>
        <w:r>
          <w:rPr>
            <w:noProof/>
            <w:webHidden/>
          </w:rPr>
          <w:fldChar w:fldCharType="begin"/>
        </w:r>
        <w:r>
          <w:rPr>
            <w:noProof/>
            <w:webHidden/>
          </w:rPr>
          <w:instrText xml:space="preserve"> PAGEREF _Toc224083050 \h </w:instrText>
        </w:r>
        <w:r>
          <w:rPr>
            <w:noProof/>
            <w:webHidden/>
          </w:rPr>
        </w:r>
        <w:r>
          <w:rPr>
            <w:noProof/>
            <w:webHidden/>
          </w:rPr>
          <w:fldChar w:fldCharType="separate"/>
        </w:r>
        <w:r>
          <w:rPr>
            <w:noProof/>
            <w:webHidden/>
          </w:rPr>
          <w:t>568</w:t>
        </w:r>
        <w:r>
          <w:rPr>
            <w:noProof/>
            <w:webHidden/>
          </w:rPr>
          <w:fldChar w:fldCharType="end"/>
        </w:r>
      </w:hyperlink>
    </w:p>
    <w:p w14:paraId="7603B44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1" w:history="1">
        <w:r w:rsidRPr="007E1566">
          <w:rPr>
            <w:rStyle w:val="Hyperlink"/>
            <w:noProof/>
          </w:rPr>
          <w:t>B.7 Running the Full Test Suite</w:t>
        </w:r>
        <w:r>
          <w:rPr>
            <w:noProof/>
            <w:webHidden/>
          </w:rPr>
          <w:tab/>
        </w:r>
        <w:r>
          <w:rPr>
            <w:noProof/>
            <w:webHidden/>
          </w:rPr>
          <w:fldChar w:fldCharType="begin"/>
        </w:r>
        <w:r>
          <w:rPr>
            <w:noProof/>
            <w:webHidden/>
          </w:rPr>
          <w:instrText xml:space="preserve"> PAGEREF _Toc224083051 \h </w:instrText>
        </w:r>
        <w:r>
          <w:rPr>
            <w:noProof/>
            <w:webHidden/>
          </w:rPr>
        </w:r>
        <w:r>
          <w:rPr>
            <w:noProof/>
            <w:webHidden/>
          </w:rPr>
          <w:fldChar w:fldCharType="separate"/>
        </w:r>
        <w:r>
          <w:rPr>
            <w:noProof/>
            <w:webHidden/>
          </w:rPr>
          <w:t>568</w:t>
        </w:r>
        <w:r>
          <w:rPr>
            <w:noProof/>
            <w:webHidden/>
          </w:rPr>
          <w:fldChar w:fldCharType="end"/>
        </w:r>
      </w:hyperlink>
    </w:p>
    <w:p w14:paraId="072887E7" w14:textId="77777777" w:rsidR="000F5166" w:rsidRDefault="000F5166">
      <w:pPr>
        <w:pStyle w:val="TOC1"/>
        <w:rPr>
          <w:rFonts w:asciiTheme="minorHAnsi" w:hAnsiTheme="minorHAnsi"/>
          <w:kern w:val="2"/>
          <w:szCs w:val="24"/>
          <w:lang w:eastAsia="en-US"/>
          <w14:ligatures w14:val="standardContextual"/>
        </w:rPr>
      </w:pPr>
      <w:hyperlink w:anchor="_Toc224083052" w:history="1">
        <w:r w:rsidRPr="007E1566">
          <w:rPr>
            <w:rStyle w:val="Hyperlink"/>
          </w:rPr>
          <w:t>Appendix C: Human-Subjects Research Roadmap</w:t>
        </w:r>
        <w:r>
          <w:rPr>
            <w:webHidden/>
          </w:rPr>
          <w:tab/>
        </w:r>
        <w:r>
          <w:rPr>
            <w:webHidden/>
          </w:rPr>
          <w:fldChar w:fldCharType="begin"/>
        </w:r>
        <w:r>
          <w:rPr>
            <w:webHidden/>
          </w:rPr>
          <w:instrText xml:space="preserve"> PAGEREF _Toc224083052 \h </w:instrText>
        </w:r>
        <w:r>
          <w:rPr>
            <w:webHidden/>
          </w:rPr>
        </w:r>
        <w:r>
          <w:rPr>
            <w:webHidden/>
          </w:rPr>
          <w:fldChar w:fldCharType="separate"/>
        </w:r>
        <w:r>
          <w:rPr>
            <w:webHidden/>
          </w:rPr>
          <w:t>568</w:t>
        </w:r>
        <w:r>
          <w:rPr>
            <w:webHidden/>
          </w:rPr>
          <w:fldChar w:fldCharType="end"/>
        </w:r>
      </w:hyperlink>
    </w:p>
    <w:p w14:paraId="38F256B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3" w:history="1">
        <w:r w:rsidRPr="007E1566">
          <w:rPr>
            <w:rStyle w:val="Hyperlink"/>
            <w:noProof/>
          </w:rPr>
          <w:t>C.1 Study 1: Bilingual Invariance (BIP Test)</w:t>
        </w:r>
        <w:r>
          <w:rPr>
            <w:noProof/>
            <w:webHidden/>
          </w:rPr>
          <w:tab/>
        </w:r>
        <w:r>
          <w:rPr>
            <w:noProof/>
            <w:webHidden/>
          </w:rPr>
          <w:fldChar w:fldCharType="begin"/>
        </w:r>
        <w:r>
          <w:rPr>
            <w:noProof/>
            <w:webHidden/>
          </w:rPr>
          <w:instrText xml:space="preserve"> PAGEREF _Toc224083053 \h </w:instrText>
        </w:r>
        <w:r>
          <w:rPr>
            <w:noProof/>
            <w:webHidden/>
          </w:rPr>
        </w:r>
        <w:r>
          <w:rPr>
            <w:noProof/>
            <w:webHidden/>
          </w:rPr>
          <w:fldChar w:fldCharType="separate"/>
        </w:r>
        <w:r>
          <w:rPr>
            <w:noProof/>
            <w:webHidden/>
          </w:rPr>
          <w:t>569</w:t>
        </w:r>
        <w:r>
          <w:rPr>
            <w:noProof/>
            <w:webHidden/>
          </w:rPr>
          <w:fldChar w:fldCharType="end"/>
        </w:r>
      </w:hyperlink>
    </w:p>
    <w:p w14:paraId="43F4EA3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4" w:history="1">
        <w:r w:rsidRPr="007E1566">
          <w:rPr>
            <w:rStyle w:val="Hyperlink"/>
            <w:noProof/>
          </w:rPr>
          <w:t>C.2 Study 2: Order Effects and Non-Commutativity</w:t>
        </w:r>
        <w:r>
          <w:rPr>
            <w:noProof/>
            <w:webHidden/>
          </w:rPr>
          <w:tab/>
        </w:r>
        <w:r>
          <w:rPr>
            <w:noProof/>
            <w:webHidden/>
          </w:rPr>
          <w:fldChar w:fldCharType="begin"/>
        </w:r>
        <w:r>
          <w:rPr>
            <w:noProof/>
            <w:webHidden/>
          </w:rPr>
          <w:instrText xml:space="preserve"> PAGEREF _Toc224083054 \h </w:instrText>
        </w:r>
        <w:r>
          <w:rPr>
            <w:noProof/>
            <w:webHidden/>
          </w:rPr>
        </w:r>
        <w:r>
          <w:rPr>
            <w:noProof/>
            <w:webHidden/>
          </w:rPr>
          <w:fldChar w:fldCharType="separate"/>
        </w:r>
        <w:r>
          <w:rPr>
            <w:noProof/>
            <w:webHidden/>
          </w:rPr>
          <w:t>569</w:t>
        </w:r>
        <w:r>
          <w:rPr>
            <w:noProof/>
            <w:webHidden/>
          </w:rPr>
          <w:fldChar w:fldCharType="end"/>
        </w:r>
      </w:hyperlink>
    </w:p>
    <w:p w14:paraId="25C9397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5" w:history="1">
        <w:r w:rsidRPr="007E1566">
          <w:rPr>
            <w:rStyle w:val="Hyperlink"/>
            <w:noProof/>
          </w:rPr>
          <w:t>C.3 Study 3: Stratification Gate Activation</w:t>
        </w:r>
        <w:r>
          <w:rPr>
            <w:noProof/>
            <w:webHidden/>
          </w:rPr>
          <w:tab/>
        </w:r>
        <w:r>
          <w:rPr>
            <w:noProof/>
            <w:webHidden/>
          </w:rPr>
          <w:fldChar w:fldCharType="begin"/>
        </w:r>
        <w:r>
          <w:rPr>
            <w:noProof/>
            <w:webHidden/>
          </w:rPr>
          <w:instrText xml:space="preserve"> PAGEREF _Toc224083055 \h </w:instrText>
        </w:r>
        <w:r>
          <w:rPr>
            <w:noProof/>
            <w:webHidden/>
          </w:rPr>
        </w:r>
        <w:r>
          <w:rPr>
            <w:noProof/>
            <w:webHidden/>
          </w:rPr>
          <w:fldChar w:fldCharType="separate"/>
        </w:r>
        <w:r>
          <w:rPr>
            <w:noProof/>
            <w:webHidden/>
          </w:rPr>
          <w:t>570</w:t>
        </w:r>
        <w:r>
          <w:rPr>
            <w:noProof/>
            <w:webHidden/>
          </w:rPr>
          <w:fldChar w:fldCharType="end"/>
        </w:r>
      </w:hyperlink>
    </w:p>
    <w:p w14:paraId="33AF222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6" w:history="1">
        <w:r w:rsidRPr="007E1566">
          <w:rPr>
            <w:rStyle w:val="Hyperlink"/>
            <w:noProof/>
          </w:rPr>
          <w:t>C.4 Study 4: Metric Signature Recovery</w:t>
        </w:r>
        <w:r>
          <w:rPr>
            <w:noProof/>
            <w:webHidden/>
          </w:rPr>
          <w:tab/>
        </w:r>
        <w:r>
          <w:rPr>
            <w:noProof/>
            <w:webHidden/>
          </w:rPr>
          <w:fldChar w:fldCharType="begin"/>
        </w:r>
        <w:r>
          <w:rPr>
            <w:noProof/>
            <w:webHidden/>
          </w:rPr>
          <w:instrText xml:space="preserve"> PAGEREF _Toc224083056 \h </w:instrText>
        </w:r>
        <w:r>
          <w:rPr>
            <w:noProof/>
            <w:webHidden/>
          </w:rPr>
        </w:r>
        <w:r>
          <w:rPr>
            <w:noProof/>
            <w:webHidden/>
          </w:rPr>
          <w:fldChar w:fldCharType="separate"/>
        </w:r>
        <w:r>
          <w:rPr>
            <w:noProof/>
            <w:webHidden/>
          </w:rPr>
          <w:t>570</w:t>
        </w:r>
        <w:r>
          <w:rPr>
            <w:noProof/>
            <w:webHidden/>
          </w:rPr>
          <w:fldChar w:fldCharType="end"/>
        </w:r>
      </w:hyperlink>
    </w:p>
    <w:p w14:paraId="60BE701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7" w:history="1">
        <w:r w:rsidRPr="007E1566">
          <w:rPr>
            <w:rStyle w:val="Hyperlink"/>
            <w:noProof/>
          </w:rPr>
          <w:t>C.5 Confirmation vs. Falsification Summary</w:t>
        </w:r>
        <w:r>
          <w:rPr>
            <w:noProof/>
            <w:webHidden/>
          </w:rPr>
          <w:tab/>
        </w:r>
        <w:r>
          <w:rPr>
            <w:noProof/>
            <w:webHidden/>
          </w:rPr>
          <w:fldChar w:fldCharType="begin"/>
        </w:r>
        <w:r>
          <w:rPr>
            <w:noProof/>
            <w:webHidden/>
          </w:rPr>
          <w:instrText xml:space="preserve"> PAGEREF _Toc224083057 \h </w:instrText>
        </w:r>
        <w:r>
          <w:rPr>
            <w:noProof/>
            <w:webHidden/>
          </w:rPr>
        </w:r>
        <w:r>
          <w:rPr>
            <w:noProof/>
            <w:webHidden/>
          </w:rPr>
          <w:fldChar w:fldCharType="separate"/>
        </w:r>
        <w:r>
          <w:rPr>
            <w:noProof/>
            <w:webHidden/>
          </w:rPr>
          <w:t>570</w:t>
        </w:r>
        <w:r>
          <w:rPr>
            <w:noProof/>
            <w:webHidden/>
          </w:rPr>
          <w:fldChar w:fldCharType="end"/>
        </w:r>
      </w:hyperlink>
    </w:p>
    <w:p w14:paraId="04DFCD9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8" w:history="1">
        <w:r w:rsidRPr="007E1566">
          <w:rPr>
            <w:rStyle w:val="Hyperlink"/>
            <w:noProof/>
          </w:rPr>
          <w:t>C.6 Ethical and Practical Considerations</w:t>
        </w:r>
        <w:r>
          <w:rPr>
            <w:noProof/>
            <w:webHidden/>
          </w:rPr>
          <w:tab/>
        </w:r>
        <w:r>
          <w:rPr>
            <w:noProof/>
            <w:webHidden/>
          </w:rPr>
          <w:fldChar w:fldCharType="begin"/>
        </w:r>
        <w:r>
          <w:rPr>
            <w:noProof/>
            <w:webHidden/>
          </w:rPr>
          <w:instrText xml:space="preserve"> PAGEREF _Toc224083058 \h </w:instrText>
        </w:r>
        <w:r>
          <w:rPr>
            <w:noProof/>
            <w:webHidden/>
          </w:rPr>
        </w:r>
        <w:r>
          <w:rPr>
            <w:noProof/>
            <w:webHidden/>
          </w:rPr>
          <w:fldChar w:fldCharType="separate"/>
        </w:r>
        <w:r>
          <w:rPr>
            <w:noProof/>
            <w:webHidden/>
          </w:rPr>
          <w:t>571</w:t>
        </w:r>
        <w:r>
          <w:rPr>
            <w:noProof/>
            <w:webHidden/>
          </w:rPr>
          <w:fldChar w:fldCharType="end"/>
        </w:r>
      </w:hyperlink>
    </w:p>
    <w:p w14:paraId="18E0125F" w14:textId="77777777" w:rsidR="000F5166" w:rsidRDefault="000F5166">
      <w:pPr>
        <w:pStyle w:val="TOC1"/>
        <w:rPr>
          <w:rFonts w:asciiTheme="minorHAnsi" w:hAnsiTheme="minorHAnsi"/>
          <w:kern w:val="2"/>
          <w:szCs w:val="24"/>
          <w:lang w:eastAsia="en-US"/>
          <w14:ligatures w14:val="standardContextual"/>
        </w:rPr>
      </w:pPr>
      <w:hyperlink w:anchor="_Toc224083059" w:history="1">
        <w:r w:rsidRPr="007E1566">
          <w:rPr>
            <w:rStyle w:val="Hyperlink"/>
          </w:rPr>
          <w:t>Appendix D: End-to-End Case Studies</w:t>
        </w:r>
        <w:r>
          <w:rPr>
            <w:webHidden/>
          </w:rPr>
          <w:tab/>
        </w:r>
        <w:r>
          <w:rPr>
            <w:webHidden/>
          </w:rPr>
          <w:fldChar w:fldCharType="begin"/>
        </w:r>
        <w:r>
          <w:rPr>
            <w:webHidden/>
          </w:rPr>
          <w:instrText xml:space="preserve"> PAGEREF _Toc224083059 \h </w:instrText>
        </w:r>
        <w:r>
          <w:rPr>
            <w:webHidden/>
          </w:rPr>
        </w:r>
        <w:r>
          <w:rPr>
            <w:webHidden/>
          </w:rPr>
          <w:fldChar w:fldCharType="separate"/>
        </w:r>
        <w:r>
          <w:rPr>
            <w:webHidden/>
          </w:rPr>
          <w:t>572</w:t>
        </w:r>
        <w:r>
          <w:rPr>
            <w:webHidden/>
          </w:rPr>
          <w:fldChar w:fldCharType="end"/>
        </w:r>
      </w:hyperlink>
    </w:p>
    <w:p w14:paraId="672D968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60" w:history="1">
        <w:r w:rsidRPr="007E1566">
          <w:rPr>
            <w:rStyle w:val="Hyperlink"/>
            <w:noProof/>
          </w:rPr>
          <w:t>D.1 Case Study 1: Emergency Triage</w:t>
        </w:r>
        <w:r>
          <w:rPr>
            <w:noProof/>
            <w:webHidden/>
          </w:rPr>
          <w:tab/>
        </w:r>
        <w:r>
          <w:rPr>
            <w:noProof/>
            <w:webHidden/>
          </w:rPr>
          <w:fldChar w:fldCharType="begin"/>
        </w:r>
        <w:r>
          <w:rPr>
            <w:noProof/>
            <w:webHidden/>
          </w:rPr>
          <w:instrText xml:space="preserve"> PAGEREF _Toc224083060 \h </w:instrText>
        </w:r>
        <w:r>
          <w:rPr>
            <w:noProof/>
            <w:webHidden/>
          </w:rPr>
        </w:r>
        <w:r>
          <w:rPr>
            <w:noProof/>
            <w:webHidden/>
          </w:rPr>
          <w:fldChar w:fldCharType="separate"/>
        </w:r>
        <w:r>
          <w:rPr>
            <w:noProof/>
            <w:webHidden/>
          </w:rPr>
          <w:t>572</w:t>
        </w:r>
        <w:r>
          <w:rPr>
            <w:noProof/>
            <w:webHidden/>
          </w:rPr>
          <w:fldChar w:fldCharType="end"/>
        </w:r>
      </w:hyperlink>
    </w:p>
    <w:p w14:paraId="5AF4DF4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1" w:history="1">
        <w:r w:rsidRPr="007E1566">
          <w:rPr>
            <w:rStyle w:val="Hyperlink"/>
            <w:noProof/>
          </w:rPr>
          <w:t>Scenario</w:t>
        </w:r>
        <w:r>
          <w:rPr>
            <w:noProof/>
            <w:webHidden/>
          </w:rPr>
          <w:tab/>
        </w:r>
        <w:r>
          <w:rPr>
            <w:noProof/>
            <w:webHidden/>
          </w:rPr>
          <w:fldChar w:fldCharType="begin"/>
        </w:r>
        <w:r>
          <w:rPr>
            <w:noProof/>
            <w:webHidden/>
          </w:rPr>
          <w:instrText xml:space="preserve"> PAGEREF _Toc224083061 \h </w:instrText>
        </w:r>
        <w:r>
          <w:rPr>
            <w:noProof/>
            <w:webHidden/>
          </w:rPr>
        </w:r>
        <w:r>
          <w:rPr>
            <w:noProof/>
            <w:webHidden/>
          </w:rPr>
          <w:fldChar w:fldCharType="separate"/>
        </w:r>
        <w:r>
          <w:rPr>
            <w:noProof/>
            <w:webHidden/>
          </w:rPr>
          <w:t>572</w:t>
        </w:r>
        <w:r>
          <w:rPr>
            <w:noProof/>
            <w:webHidden/>
          </w:rPr>
          <w:fldChar w:fldCharType="end"/>
        </w:r>
      </w:hyperlink>
    </w:p>
    <w:p w14:paraId="7F27B5D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2" w:history="1">
        <w:r w:rsidRPr="007E1566">
          <w:rPr>
            <w:rStyle w:val="Hyperlink"/>
            <w:noProof/>
          </w:rPr>
          <w:t>Step 1: Grounding Ψ</w:t>
        </w:r>
        <w:r>
          <w:rPr>
            <w:noProof/>
            <w:webHidden/>
          </w:rPr>
          <w:tab/>
        </w:r>
        <w:r>
          <w:rPr>
            <w:noProof/>
            <w:webHidden/>
          </w:rPr>
          <w:fldChar w:fldCharType="begin"/>
        </w:r>
        <w:r>
          <w:rPr>
            <w:noProof/>
            <w:webHidden/>
          </w:rPr>
          <w:instrText xml:space="preserve"> PAGEREF _Toc224083062 \h </w:instrText>
        </w:r>
        <w:r>
          <w:rPr>
            <w:noProof/>
            <w:webHidden/>
          </w:rPr>
        </w:r>
        <w:r>
          <w:rPr>
            <w:noProof/>
            <w:webHidden/>
          </w:rPr>
          <w:fldChar w:fldCharType="separate"/>
        </w:r>
        <w:r>
          <w:rPr>
            <w:noProof/>
            <w:webHidden/>
          </w:rPr>
          <w:t>572</w:t>
        </w:r>
        <w:r>
          <w:rPr>
            <w:noProof/>
            <w:webHidden/>
          </w:rPr>
          <w:fldChar w:fldCharType="end"/>
        </w:r>
      </w:hyperlink>
    </w:p>
    <w:p w14:paraId="3178A2C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3" w:history="1">
        <w:r w:rsidRPr="007E1566">
          <w:rPr>
            <w:rStyle w:val="Hyperlink"/>
            <w:noProof/>
          </w:rPr>
          <w:t>Step 2: EthicalFacts Objects</w:t>
        </w:r>
        <w:r>
          <w:rPr>
            <w:noProof/>
            <w:webHidden/>
          </w:rPr>
          <w:tab/>
        </w:r>
        <w:r>
          <w:rPr>
            <w:noProof/>
            <w:webHidden/>
          </w:rPr>
          <w:fldChar w:fldCharType="begin"/>
        </w:r>
        <w:r>
          <w:rPr>
            <w:noProof/>
            <w:webHidden/>
          </w:rPr>
          <w:instrText xml:space="preserve"> PAGEREF _Toc224083063 \h </w:instrText>
        </w:r>
        <w:r>
          <w:rPr>
            <w:noProof/>
            <w:webHidden/>
          </w:rPr>
        </w:r>
        <w:r>
          <w:rPr>
            <w:noProof/>
            <w:webHidden/>
          </w:rPr>
          <w:fldChar w:fldCharType="separate"/>
        </w:r>
        <w:r>
          <w:rPr>
            <w:noProof/>
            <w:webHidden/>
          </w:rPr>
          <w:t>573</w:t>
        </w:r>
        <w:r>
          <w:rPr>
            <w:noProof/>
            <w:webHidden/>
          </w:rPr>
          <w:fldChar w:fldCharType="end"/>
        </w:r>
      </w:hyperlink>
    </w:p>
    <w:p w14:paraId="7C0A38E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4" w:history="1">
        <w:r w:rsidRPr="007E1566">
          <w:rPr>
            <w:rStyle w:val="Hyperlink"/>
            <w:noProof/>
          </w:rPr>
          <w:t>Step 3: Obligation Vectors</w:t>
        </w:r>
        <w:r>
          <w:rPr>
            <w:noProof/>
            <w:webHidden/>
          </w:rPr>
          <w:tab/>
        </w:r>
        <w:r>
          <w:rPr>
            <w:noProof/>
            <w:webHidden/>
          </w:rPr>
          <w:fldChar w:fldCharType="begin"/>
        </w:r>
        <w:r>
          <w:rPr>
            <w:noProof/>
            <w:webHidden/>
          </w:rPr>
          <w:instrText xml:space="preserve"> PAGEREF _Toc224083064 \h </w:instrText>
        </w:r>
        <w:r>
          <w:rPr>
            <w:noProof/>
            <w:webHidden/>
          </w:rPr>
        </w:r>
        <w:r>
          <w:rPr>
            <w:noProof/>
            <w:webHidden/>
          </w:rPr>
          <w:fldChar w:fldCharType="separate"/>
        </w:r>
        <w:r>
          <w:rPr>
            <w:noProof/>
            <w:webHidden/>
          </w:rPr>
          <w:t>573</w:t>
        </w:r>
        <w:r>
          <w:rPr>
            <w:noProof/>
            <w:webHidden/>
          </w:rPr>
          <w:fldChar w:fldCharType="end"/>
        </w:r>
      </w:hyperlink>
    </w:p>
    <w:p w14:paraId="2F36237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5" w:history="1">
        <w:r w:rsidRPr="007E1566">
          <w:rPr>
            <w:rStyle w:val="Hyperlink"/>
            <w:noProof/>
          </w:rPr>
          <w:t>Step 4: Interest Covectors (Agent Perspectives)</w:t>
        </w:r>
        <w:r>
          <w:rPr>
            <w:noProof/>
            <w:webHidden/>
          </w:rPr>
          <w:tab/>
        </w:r>
        <w:r>
          <w:rPr>
            <w:noProof/>
            <w:webHidden/>
          </w:rPr>
          <w:fldChar w:fldCharType="begin"/>
        </w:r>
        <w:r>
          <w:rPr>
            <w:noProof/>
            <w:webHidden/>
          </w:rPr>
          <w:instrText xml:space="preserve"> PAGEREF _Toc224083065 \h </w:instrText>
        </w:r>
        <w:r>
          <w:rPr>
            <w:noProof/>
            <w:webHidden/>
          </w:rPr>
        </w:r>
        <w:r>
          <w:rPr>
            <w:noProof/>
            <w:webHidden/>
          </w:rPr>
          <w:fldChar w:fldCharType="separate"/>
        </w:r>
        <w:r>
          <w:rPr>
            <w:noProof/>
            <w:webHidden/>
          </w:rPr>
          <w:t>574</w:t>
        </w:r>
        <w:r>
          <w:rPr>
            <w:noProof/>
            <w:webHidden/>
          </w:rPr>
          <w:fldChar w:fldCharType="end"/>
        </w:r>
      </w:hyperlink>
    </w:p>
    <w:p w14:paraId="4AFAE6B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6" w:history="1">
        <w:r w:rsidRPr="007E1566">
          <w:rPr>
            <w:rStyle w:val="Hyperlink"/>
            <w:noProof/>
          </w:rPr>
          <w:t>Step 5: The Multi-Agent Evaluation Tensor M_{ia}</w:t>
        </w:r>
        <w:r>
          <w:rPr>
            <w:noProof/>
            <w:webHidden/>
          </w:rPr>
          <w:tab/>
        </w:r>
        <w:r>
          <w:rPr>
            <w:noProof/>
            <w:webHidden/>
          </w:rPr>
          <w:fldChar w:fldCharType="begin"/>
        </w:r>
        <w:r>
          <w:rPr>
            <w:noProof/>
            <w:webHidden/>
          </w:rPr>
          <w:instrText xml:space="preserve"> PAGEREF _Toc224083066 \h </w:instrText>
        </w:r>
        <w:r>
          <w:rPr>
            <w:noProof/>
            <w:webHidden/>
          </w:rPr>
        </w:r>
        <w:r>
          <w:rPr>
            <w:noProof/>
            <w:webHidden/>
          </w:rPr>
          <w:fldChar w:fldCharType="separate"/>
        </w:r>
        <w:r>
          <w:rPr>
            <w:noProof/>
            <w:webHidden/>
          </w:rPr>
          <w:t>575</w:t>
        </w:r>
        <w:r>
          <w:rPr>
            <w:noProof/>
            <w:webHidden/>
          </w:rPr>
          <w:fldChar w:fldCharType="end"/>
        </w:r>
      </w:hyperlink>
    </w:p>
    <w:p w14:paraId="1670EE1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7" w:history="1">
        <w:r w:rsidRPr="007E1566">
          <w:rPr>
            <w:rStyle w:val="Hyperlink"/>
            <w:noProof/>
          </w:rPr>
          <w:t>Step 6: Three Contractions, Three Verdicts</w:t>
        </w:r>
        <w:r>
          <w:rPr>
            <w:noProof/>
            <w:webHidden/>
          </w:rPr>
          <w:tab/>
        </w:r>
        <w:r>
          <w:rPr>
            <w:noProof/>
            <w:webHidden/>
          </w:rPr>
          <w:fldChar w:fldCharType="begin"/>
        </w:r>
        <w:r>
          <w:rPr>
            <w:noProof/>
            <w:webHidden/>
          </w:rPr>
          <w:instrText xml:space="preserve"> PAGEREF _Toc224083067 \h </w:instrText>
        </w:r>
        <w:r>
          <w:rPr>
            <w:noProof/>
            <w:webHidden/>
          </w:rPr>
        </w:r>
        <w:r>
          <w:rPr>
            <w:noProof/>
            <w:webHidden/>
          </w:rPr>
          <w:fldChar w:fldCharType="separate"/>
        </w:r>
        <w:r>
          <w:rPr>
            <w:noProof/>
            <w:webHidden/>
          </w:rPr>
          <w:t>576</w:t>
        </w:r>
        <w:r>
          <w:rPr>
            <w:noProof/>
            <w:webHidden/>
          </w:rPr>
          <w:fldChar w:fldCharType="end"/>
        </w:r>
      </w:hyperlink>
    </w:p>
    <w:p w14:paraId="0569CCE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8" w:history="1">
        <w:r w:rsidRPr="007E1566">
          <w:rPr>
            <w:rStyle w:val="Hyperlink"/>
            <w:noProof/>
          </w:rPr>
          <w:t>Step 7: Metric Analysis</w:t>
        </w:r>
        <w:r>
          <w:rPr>
            <w:noProof/>
            <w:webHidden/>
          </w:rPr>
          <w:tab/>
        </w:r>
        <w:r>
          <w:rPr>
            <w:noProof/>
            <w:webHidden/>
          </w:rPr>
          <w:fldChar w:fldCharType="begin"/>
        </w:r>
        <w:r>
          <w:rPr>
            <w:noProof/>
            <w:webHidden/>
          </w:rPr>
          <w:instrText xml:space="preserve"> PAGEREF _Toc224083068 \h </w:instrText>
        </w:r>
        <w:r>
          <w:rPr>
            <w:noProof/>
            <w:webHidden/>
          </w:rPr>
        </w:r>
        <w:r>
          <w:rPr>
            <w:noProof/>
            <w:webHidden/>
          </w:rPr>
          <w:fldChar w:fldCharType="separate"/>
        </w:r>
        <w:r>
          <w:rPr>
            <w:noProof/>
            <w:webHidden/>
          </w:rPr>
          <w:t>577</w:t>
        </w:r>
        <w:r>
          <w:rPr>
            <w:noProof/>
            <w:webHidden/>
          </w:rPr>
          <w:fldChar w:fldCharType="end"/>
        </w:r>
      </w:hyperlink>
    </w:p>
    <w:p w14:paraId="46E5B14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9" w:history="1">
        <w:r w:rsidRPr="007E1566">
          <w:rPr>
            <w:rStyle w:val="Hyperlink"/>
            <w:noProof/>
          </w:rPr>
          <w:t>Step 8: The Collective Agency Tensor</w:t>
        </w:r>
        <w:r>
          <w:rPr>
            <w:noProof/>
            <w:webHidden/>
          </w:rPr>
          <w:tab/>
        </w:r>
        <w:r>
          <w:rPr>
            <w:noProof/>
            <w:webHidden/>
          </w:rPr>
          <w:fldChar w:fldCharType="begin"/>
        </w:r>
        <w:r>
          <w:rPr>
            <w:noProof/>
            <w:webHidden/>
          </w:rPr>
          <w:instrText xml:space="preserve"> PAGEREF _Toc224083069 \h </w:instrText>
        </w:r>
        <w:r>
          <w:rPr>
            <w:noProof/>
            <w:webHidden/>
          </w:rPr>
        </w:r>
        <w:r>
          <w:rPr>
            <w:noProof/>
            <w:webHidden/>
          </w:rPr>
          <w:fldChar w:fldCharType="separate"/>
        </w:r>
        <w:r>
          <w:rPr>
            <w:noProof/>
            <w:webHidden/>
          </w:rPr>
          <w:t>578</w:t>
        </w:r>
        <w:r>
          <w:rPr>
            <w:noProof/>
            <w:webHidden/>
          </w:rPr>
          <w:fldChar w:fldCharType="end"/>
        </w:r>
      </w:hyperlink>
    </w:p>
    <w:p w14:paraId="74CDB21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0" w:history="1">
        <w:r w:rsidRPr="007E1566">
          <w:rPr>
            <w:rStyle w:val="Hyperlink"/>
            <w:noProof/>
          </w:rPr>
          <w:t>Step 9: Moral Residue</w:t>
        </w:r>
        <w:r>
          <w:rPr>
            <w:noProof/>
            <w:webHidden/>
          </w:rPr>
          <w:tab/>
        </w:r>
        <w:r>
          <w:rPr>
            <w:noProof/>
            <w:webHidden/>
          </w:rPr>
          <w:fldChar w:fldCharType="begin"/>
        </w:r>
        <w:r>
          <w:rPr>
            <w:noProof/>
            <w:webHidden/>
          </w:rPr>
          <w:instrText xml:space="preserve"> PAGEREF _Toc224083070 \h </w:instrText>
        </w:r>
        <w:r>
          <w:rPr>
            <w:noProof/>
            <w:webHidden/>
          </w:rPr>
        </w:r>
        <w:r>
          <w:rPr>
            <w:noProof/>
            <w:webHidden/>
          </w:rPr>
          <w:fldChar w:fldCharType="separate"/>
        </w:r>
        <w:r>
          <w:rPr>
            <w:noProof/>
            <w:webHidden/>
          </w:rPr>
          <w:t>579</w:t>
        </w:r>
        <w:r>
          <w:rPr>
            <w:noProof/>
            <w:webHidden/>
          </w:rPr>
          <w:fldChar w:fldCharType="end"/>
        </w:r>
      </w:hyperlink>
    </w:p>
    <w:p w14:paraId="12365EB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1" w:history="1">
        <w:r w:rsidRPr="007E1566">
          <w:rPr>
            <w:rStyle w:val="Hyperlink"/>
            <w:noProof/>
          </w:rPr>
          <w:t>Step 10: Bond Index</w:t>
        </w:r>
        <w:r>
          <w:rPr>
            <w:noProof/>
            <w:webHidden/>
          </w:rPr>
          <w:tab/>
        </w:r>
        <w:r>
          <w:rPr>
            <w:noProof/>
            <w:webHidden/>
          </w:rPr>
          <w:fldChar w:fldCharType="begin"/>
        </w:r>
        <w:r>
          <w:rPr>
            <w:noProof/>
            <w:webHidden/>
          </w:rPr>
          <w:instrText xml:space="preserve"> PAGEREF _Toc224083071 \h </w:instrText>
        </w:r>
        <w:r>
          <w:rPr>
            <w:noProof/>
            <w:webHidden/>
          </w:rPr>
        </w:r>
        <w:r>
          <w:rPr>
            <w:noProof/>
            <w:webHidden/>
          </w:rPr>
          <w:fldChar w:fldCharType="separate"/>
        </w:r>
        <w:r>
          <w:rPr>
            <w:noProof/>
            <w:webHidden/>
          </w:rPr>
          <w:t>579</w:t>
        </w:r>
        <w:r>
          <w:rPr>
            <w:noProof/>
            <w:webHidden/>
          </w:rPr>
          <w:fldChar w:fldCharType="end"/>
        </w:r>
      </w:hyperlink>
    </w:p>
    <w:p w14:paraId="4ADC999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2" w:history="1">
        <w:r w:rsidRPr="007E1566">
          <w:rPr>
            <w:rStyle w:val="Hyperlink"/>
            <w:noProof/>
          </w:rPr>
          <w:t>Step 11: DEME Audit Artifact</w:t>
        </w:r>
        <w:r>
          <w:rPr>
            <w:noProof/>
            <w:webHidden/>
          </w:rPr>
          <w:tab/>
        </w:r>
        <w:r>
          <w:rPr>
            <w:noProof/>
            <w:webHidden/>
          </w:rPr>
          <w:fldChar w:fldCharType="begin"/>
        </w:r>
        <w:r>
          <w:rPr>
            <w:noProof/>
            <w:webHidden/>
          </w:rPr>
          <w:instrText xml:space="preserve"> PAGEREF _Toc224083072 \h </w:instrText>
        </w:r>
        <w:r>
          <w:rPr>
            <w:noProof/>
            <w:webHidden/>
          </w:rPr>
        </w:r>
        <w:r>
          <w:rPr>
            <w:noProof/>
            <w:webHidden/>
          </w:rPr>
          <w:fldChar w:fldCharType="separate"/>
        </w:r>
        <w:r>
          <w:rPr>
            <w:noProof/>
            <w:webHidden/>
          </w:rPr>
          <w:t>580</w:t>
        </w:r>
        <w:r>
          <w:rPr>
            <w:noProof/>
            <w:webHidden/>
          </w:rPr>
          <w:fldChar w:fldCharType="end"/>
        </w:r>
      </w:hyperlink>
    </w:p>
    <w:p w14:paraId="0BFC895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3" w:history="1">
        <w:r w:rsidRPr="007E1566">
          <w:rPr>
            <w:rStyle w:val="Hyperlink"/>
            <w:noProof/>
          </w:rPr>
          <w:t>Step 12: Governance Decision</w:t>
        </w:r>
        <w:r>
          <w:rPr>
            <w:noProof/>
            <w:webHidden/>
          </w:rPr>
          <w:tab/>
        </w:r>
        <w:r>
          <w:rPr>
            <w:noProof/>
            <w:webHidden/>
          </w:rPr>
          <w:fldChar w:fldCharType="begin"/>
        </w:r>
        <w:r>
          <w:rPr>
            <w:noProof/>
            <w:webHidden/>
          </w:rPr>
          <w:instrText xml:space="preserve"> PAGEREF _Toc224083073 \h </w:instrText>
        </w:r>
        <w:r>
          <w:rPr>
            <w:noProof/>
            <w:webHidden/>
          </w:rPr>
        </w:r>
        <w:r>
          <w:rPr>
            <w:noProof/>
            <w:webHidden/>
          </w:rPr>
          <w:fldChar w:fldCharType="separate"/>
        </w:r>
        <w:r>
          <w:rPr>
            <w:noProof/>
            <w:webHidden/>
          </w:rPr>
          <w:t>581</w:t>
        </w:r>
        <w:r>
          <w:rPr>
            <w:noProof/>
            <w:webHidden/>
          </w:rPr>
          <w:fldChar w:fldCharType="end"/>
        </w:r>
      </w:hyperlink>
    </w:p>
    <w:p w14:paraId="722DF93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4"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_Toc224083074 \h </w:instrText>
        </w:r>
        <w:r>
          <w:rPr>
            <w:noProof/>
            <w:webHidden/>
          </w:rPr>
        </w:r>
        <w:r>
          <w:rPr>
            <w:noProof/>
            <w:webHidden/>
          </w:rPr>
          <w:fldChar w:fldCharType="separate"/>
        </w:r>
        <w:r>
          <w:rPr>
            <w:noProof/>
            <w:webHidden/>
          </w:rPr>
          <w:t>581</w:t>
        </w:r>
        <w:r>
          <w:rPr>
            <w:noProof/>
            <w:webHidden/>
          </w:rPr>
          <w:fldChar w:fldCharType="end"/>
        </w:r>
      </w:hyperlink>
    </w:p>
    <w:p w14:paraId="68BEA3A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75" w:history="1">
        <w:r w:rsidRPr="007E1566">
          <w:rPr>
            <w:rStyle w:val="Hyperlink"/>
            <w:noProof/>
          </w:rPr>
          <w:t>D.2 Case Study 2: Whistleblower’s Dilemma</w:t>
        </w:r>
        <w:r>
          <w:rPr>
            <w:noProof/>
            <w:webHidden/>
          </w:rPr>
          <w:tab/>
        </w:r>
        <w:r>
          <w:rPr>
            <w:noProof/>
            <w:webHidden/>
          </w:rPr>
          <w:fldChar w:fldCharType="begin"/>
        </w:r>
        <w:r>
          <w:rPr>
            <w:noProof/>
            <w:webHidden/>
          </w:rPr>
          <w:instrText xml:space="preserve"> PAGEREF _Toc224083075 \h </w:instrText>
        </w:r>
        <w:r>
          <w:rPr>
            <w:noProof/>
            <w:webHidden/>
          </w:rPr>
        </w:r>
        <w:r>
          <w:rPr>
            <w:noProof/>
            <w:webHidden/>
          </w:rPr>
          <w:fldChar w:fldCharType="separate"/>
        </w:r>
        <w:r>
          <w:rPr>
            <w:noProof/>
            <w:webHidden/>
          </w:rPr>
          <w:t>582</w:t>
        </w:r>
        <w:r>
          <w:rPr>
            <w:noProof/>
            <w:webHidden/>
          </w:rPr>
          <w:fldChar w:fldCharType="end"/>
        </w:r>
      </w:hyperlink>
    </w:p>
    <w:p w14:paraId="7499DE8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6" w:history="1">
        <w:r w:rsidRPr="007E1566">
          <w:rPr>
            <w:rStyle w:val="Hyperlink"/>
            <w:noProof/>
          </w:rPr>
          <w:t>Scenario</w:t>
        </w:r>
        <w:r>
          <w:rPr>
            <w:noProof/>
            <w:webHidden/>
          </w:rPr>
          <w:tab/>
        </w:r>
        <w:r>
          <w:rPr>
            <w:noProof/>
            <w:webHidden/>
          </w:rPr>
          <w:fldChar w:fldCharType="begin"/>
        </w:r>
        <w:r>
          <w:rPr>
            <w:noProof/>
            <w:webHidden/>
          </w:rPr>
          <w:instrText xml:space="preserve"> PAGEREF _Toc224083076 \h </w:instrText>
        </w:r>
        <w:r>
          <w:rPr>
            <w:noProof/>
            <w:webHidden/>
          </w:rPr>
        </w:r>
        <w:r>
          <w:rPr>
            <w:noProof/>
            <w:webHidden/>
          </w:rPr>
          <w:fldChar w:fldCharType="separate"/>
        </w:r>
        <w:r>
          <w:rPr>
            <w:noProof/>
            <w:webHidden/>
          </w:rPr>
          <w:t>582</w:t>
        </w:r>
        <w:r>
          <w:rPr>
            <w:noProof/>
            <w:webHidden/>
          </w:rPr>
          <w:fldChar w:fldCharType="end"/>
        </w:r>
      </w:hyperlink>
    </w:p>
    <w:p w14:paraId="4DFA506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7" w:history="1">
        <w:r w:rsidRPr="007E1566">
          <w:rPr>
            <w:rStyle w:val="Hyperlink"/>
            <w:noProof/>
          </w:rPr>
          <w:t>Step 1: Grounding Ψ and Stratification</w:t>
        </w:r>
        <w:r>
          <w:rPr>
            <w:noProof/>
            <w:webHidden/>
          </w:rPr>
          <w:tab/>
        </w:r>
        <w:r>
          <w:rPr>
            <w:noProof/>
            <w:webHidden/>
          </w:rPr>
          <w:fldChar w:fldCharType="begin"/>
        </w:r>
        <w:r>
          <w:rPr>
            <w:noProof/>
            <w:webHidden/>
          </w:rPr>
          <w:instrText xml:space="preserve"> PAGEREF _Toc224083077 \h </w:instrText>
        </w:r>
        <w:r>
          <w:rPr>
            <w:noProof/>
            <w:webHidden/>
          </w:rPr>
        </w:r>
        <w:r>
          <w:rPr>
            <w:noProof/>
            <w:webHidden/>
          </w:rPr>
          <w:fldChar w:fldCharType="separate"/>
        </w:r>
        <w:r>
          <w:rPr>
            <w:noProof/>
            <w:webHidden/>
          </w:rPr>
          <w:t>582</w:t>
        </w:r>
        <w:r>
          <w:rPr>
            <w:noProof/>
            <w:webHidden/>
          </w:rPr>
          <w:fldChar w:fldCharType="end"/>
        </w:r>
      </w:hyperlink>
    </w:p>
    <w:p w14:paraId="16EB99B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8" w:history="1">
        <w:r w:rsidRPr="007E1566">
          <w:rPr>
            <w:rStyle w:val="Hyperlink"/>
            <w:noProof/>
          </w:rPr>
          <w:t>Step 2: The Penumbral Zone (Quantum Aspect)</w:t>
        </w:r>
        <w:r>
          <w:rPr>
            <w:noProof/>
            <w:webHidden/>
          </w:rPr>
          <w:tab/>
        </w:r>
        <w:r>
          <w:rPr>
            <w:noProof/>
            <w:webHidden/>
          </w:rPr>
          <w:fldChar w:fldCharType="begin"/>
        </w:r>
        <w:r>
          <w:rPr>
            <w:noProof/>
            <w:webHidden/>
          </w:rPr>
          <w:instrText xml:space="preserve"> PAGEREF _Toc224083078 \h </w:instrText>
        </w:r>
        <w:r>
          <w:rPr>
            <w:noProof/>
            <w:webHidden/>
          </w:rPr>
        </w:r>
        <w:r>
          <w:rPr>
            <w:noProof/>
            <w:webHidden/>
          </w:rPr>
          <w:fldChar w:fldCharType="separate"/>
        </w:r>
        <w:r>
          <w:rPr>
            <w:noProof/>
            <w:webHidden/>
          </w:rPr>
          <w:t>583</w:t>
        </w:r>
        <w:r>
          <w:rPr>
            <w:noProof/>
            <w:webHidden/>
          </w:rPr>
          <w:fldChar w:fldCharType="end"/>
        </w:r>
      </w:hyperlink>
    </w:p>
    <w:p w14:paraId="67741B6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9" w:history="1">
        <w:r w:rsidRPr="007E1566">
          <w:rPr>
            <w:rStyle w:val="Hyperlink"/>
            <w:noProof/>
          </w:rPr>
          <w:t>Step 3: Obligation Vectors (Post-Gate, in S_obl)</w:t>
        </w:r>
        <w:r>
          <w:rPr>
            <w:noProof/>
            <w:webHidden/>
          </w:rPr>
          <w:tab/>
        </w:r>
        <w:r>
          <w:rPr>
            <w:noProof/>
            <w:webHidden/>
          </w:rPr>
          <w:fldChar w:fldCharType="begin"/>
        </w:r>
        <w:r>
          <w:rPr>
            <w:noProof/>
            <w:webHidden/>
          </w:rPr>
          <w:instrText xml:space="preserve"> PAGEREF _Toc224083079 \h </w:instrText>
        </w:r>
        <w:r>
          <w:rPr>
            <w:noProof/>
            <w:webHidden/>
          </w:rPr>
        </w:r>
        <w:r>
          <w:rPr>
            <w:noProof/>
            <w:webHidden/>
          </w:rPr>
          <w:fldChar w:fldCharType="separate"/>
        </w:r>
        <w:r>
          <w:rPr>
            <w:noProof/>
            <w:webHidden/>
          </w:rPr>
          <w:t>583</w:t>
        </w:r>
        <w:r>
          <w:rPr>
            <w:noProof/>
            <w:webHidden/>
          </w:rPr>
          <w:fldChar w:fldCharType="end"/>
        </w:r>
      </w:hyperlink>
    </w:p>
    <w:p w14:paraId="6C4D15A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0" w:history="1">
        <w:r w:rsidRPr="007E1566">
          <w:rPr>
            <w:rStyle w:val="Hyperlink"/>
            <w:noProof/>
          </w:rPr>
          <w:t>Step 4: Interest Covectors (Agent Perspectives)</w:t>
        </w:r>
        <w:r>
          <w:rPr>
            <w:noProof/>
            <w:webHidden/>
          </w:rPr>
          <w:tab/>
        </w:r>
        <w:r>
          <w:rPr>
            <w:noProof/>
            <w:webHidden/>
          </w:rPr>
          <w:fldChar w:fldCharType="begin"/>
        </w:r>
        <w:r>
          <w:rPr>
            <w:noProof/>
            <w:webHidden/>
          </w:rPr>
          <w:instrText xml:space="preserve"> PAGEREF _Toc224083080 \h </w:instrText>
        </w:r>
        <w:r>
          <w:rPr>
            <w:noProof/>
            <w:webHidden/>
          </w:rPr>
        </w:r>
        <w:r>
          <w:rPr>
            <w:noProof/>
            <w:webHidden/>
          </w:rPr>
          <w:fldChar w:fldCharType="separate"/>
        </w:r>
        <w:r>
          <w:rPr>
            <w:noProof/>
            <w:webHidden/>
          </w:rPr>
          <w:t>584</w:t>
        </w:r>
        <w:r>
          <w:rPr>
            <w:noProof/>
            <w:webHidden/>
          </w:rPr>
          <w:fldChar w:fldCharType="end"/>
        </w:r>
      </w:hyperlink>
    </w:p>
    <w:p w14:paraId="6444F84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1" w:history="1">
        <w:r w:rsidRPr="007E1566">
          <w:rPr>
            <w:rStyle w:val="Hyperlink"/>
            <w:noProof/>
          </w:rPr>
          <w:t>Step 5: Evaluation Tensor M_{ia}</w:t>
        </w:r>
        <w:r>
          <w:rPr>
            <w:noProof/>
            <w:webHidden/>
          </w:rPr>
          <w:tab/>
        </w:r>
        <w:r>
          <w:rPr>
            <w:noProof/>
            <w:webHidden/>
          </w:rPr>
          <w:fldChar w:fldCharType="begin"/>
        </w:r>
        <w:r>
          <w:rPr>
            <w:noProof/>
            <w:webHidden/>
          </w:rPr>
          <w:instrText xml:space="preserve"> PAGEREF _Toc224083081 \h </w:instrText>
        </w:r>
        <w:r>
          <w:rPr>
            <w:noProof/>
            <w:webHidden/>
          </w:rPr>
        </w:r>
        <w:r>
          <w:rPr>
            <w:noProof/>
            <w:webHidden/>
          </w:rPr>
          <w:fldChar w:fldCharType="separate"/>
        </w:r>
        <w:r>
          <w:rPr>
            <w:noProof/>
            <w:webHidden/>
          </w:rPr>
          <w:t>584</w:t>
        </w:r>
        <w:r>
          <w:rPr>
            <w:noProof/>
            <w:webHidden/>
          </w:rPr>
          <w:fldChar w:fldCharType="end"/>
        </w:r>
      </w:hyperlink>
    </w:p>
    <w:p w14:paraId="44F53CE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2" w:history="1">
        <w:r w:rsidRPr="007E1566">
          <w:rPr>
            <w:rStyle w:val="Hyperlink"/>
            <w:noProof/>
          </w:rPr>
          <w:t>Step 6: Contraction (Redundant but Illustrative)</w:t>
        </w:r>
        <w:r>
          <w:rPr>
            <w:noProof/>
            <w:webHidden/>
          </w:rPr>
          <w:tab/>
        </w:r>
        <w:r>
          <w:rPr>
            <w:noProof/>
            <w:webHidden/>
          </w:rPr>
          <w:fldChar w:fldCharType="begin"/>
        </w:r>
        <w:r>
          <w:rPr>
            <w:noProof/>
            <w:webHidden/>
          </w:rPr>
          <w:instrText xml:space="preserve"> PAGEREF _Toc224083082 \h </w:instrText>
        </w:r>
        <w:r>
          <w:rPr>
            <w:noProof/>
            <w:webHidden/>
          </w:rPr>
        </w:r>
        <w:r>
          <w:rPr>
            <w:noProof/>
            <w:webHidden/>
          </w:rPr>
          <w:fldChar w:fldCharType="separate"/>
        </w:r>
        <w:r>
          <w:rPr>
            <w:noProof/>
            <w:webHidden/>
          </w:rPr>
          <w:t>585</w:t>
        </w:r>
        <w:r>
          <w:rPr>
            <w:noProof/>
            <w:webHidden/>
          </w:rPr>
          <w:fldChar w:fldCharType="end"/>
        </w:r>
      </w:hyperlink>
    </w:p>
    <w:p w14:paraId="0F2ED2A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3" w:history="1">
        <w:r w:rsidRPr="007E1566">
          <w:rPr>
            <w:rStyle w:val="Hyperlink"/>
            <w:noProof/>
          </w:rPr>
          <w:t>Step 7: Moral Residue</w:t>
        </w:r>
        <w:r>
          <w:rPr>
            <w:noProof/>
            <w:webHidden/>
          </w:rPr>
          <w:tab/>
        </w:r>
        <w:r>
          <w:rPr>
            <w:noProof/>
            <w:webHidden/>
          </w:rPr>
          <w:fldChar w:fldCharType="begin"/>
        </w:r>
        <w:r>
          <w:rPr>
            <w:noProof/>
            <w:webHidden/>
          </w:rPr>
          <w:instrText xml:space="preserve"> PAGEREF _Toc224083083 \h </w:instrText>
        </w:r>
        <w:r>
          <w:rPr>
            <w:noProof/>
            <w:webHidden/>
          </w:rPr>
        </w:r>
        <w:r>
          <w:rPr>
            <w:noProof/>
            <w:webHidden/>
          </w:rPr>
          <w:fldChar w:fldCharType="separate"/>
        </w:r>
        <w:r>
          <w:rPr>
            <w:noProof/>
            <w:webHidden/>
          </w:rPr>
          <w:t>586</w:t>
        </w:r>
        <w:r>
          <w:rPr>
            <w:noProof/>
            <w:webHidden/>
          </w:rPr>
          <w:fldChar w:fldCharType="end"/>
        </w:r>
      </w:hyperlink>
    </w:p>
    <w:p w14:paraId="1253E487"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4" w:history="1">
        <w:r w:rsidRPr="007E1566">
          <w:rPr>
            <w:rStyle w:val="Hyperlink"/>
            <w:noProof/>
          </w:rPr>
          <w:t>Step 8: Bond Index</w:t>
        </w:r>
        <w:r>
          <w:rPr>
            <w:noProof/>
            <w:webHidden/>
          </w:rPr>
          <w:tab/>
        </w:r>
        <w:r>
          <w:rPr>
            <w:noProof/>
            <w:webHidden/>
          </w:rPr>
          <w:fldChar w:fldCharType="begin"/>
        </w:r>
        <w:r>
          <w:rPr>
            <w:noProof/>
            <w:webHidden/>
          </w:rPr>
          <w:instrText xml:space="preserve"> PAGEREF _Toc224083084 \h </w:instrText>
        </w:r>
        <w:r>
          <w:rPr>
            <w:noProof/>
            <w:webHidden/>
          </w:rPr>
        </w:r>
        <w:r>
          <w:rPr>
            <w:noProof/>
            <w:webHidden/>
          </w:rPr>
          <w:fldChar w:fldCharType="separate"/>
        </w:r>
        <w:r>
          <w:rPr>
            <w:noProof/>
            <w:webHidden/>
          </w:rPr>
          <w:t>586</w:t>
        </w:r>
        <w:r>
          <w:rPr>
            <w:noProof/>
            <w:webHidden/>
          </w:rPr>
          <w:fldChar w:fldCharType="end"/>
        </w:r>
      </w:hyperlink>
    </w:p>
    <w:p w14:paraId="3772C7B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5" w:history="1">
        <w:r w:rsidRPr="007E1566">
          <w:rPr>
            <w:rStyle w:val="Hyperlink"/>
            <w:noProof/>
          </w:rPr>
          <w:t>Step 9: DEME Audit Artifact</w:t>
        </w:r>
        <w:r>
          <w:rPr>
            <w:noProof/>
            <w:webHidden/>
          </w:rPr>
          <w:tab/>
        </w:r>
        <w:r>
          <w:rPr>
            <w:noProof/>
            <w:webHidden/>
          </w:rPr>
          <w:fldChar w:fldCharType="begin"/>
        </w:r>
        <w:r>
          <w:rPr>
            <w:noProof/>
            <w:webHidden/>
          </w:rPr>
          <w:instrText xml:space="preserve"> PAGEREF _Toc224083085 \h </w:instrText>
        </w:r>
        <w:r>
          <w:rPr>
            <w:noProof/>
            <w:webHidden/>
          </w:rPr>
        </w:r>
        <w:r>
          <w:rPr>
            <w:noProof/>
            <w:webHidden/>
          </w:rPr>
          <w:fldChar w:fldCharType="separate"/>
        </w:r>
        <w:r>
          <w:rPr>
            <w:noProof/>
            <w:webHidden/>
          </w:rPr>
          <w:t>586</w:t>
        </w:r>
        <w:r>
          <w:rPr>
            <w:noProof/>
            <w:webHidden/>
          </w:rPr>
          <w:fldChar w:fldCharType="end"/>
        </w:r>
      </w:hyperlink>
    </w:p>
    <w:p w14:paraId="4963911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6"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_Toc224083086 \h </w:instrText>
        </w:r>
        <w:r>
          <w:rPr>
            <w:noProof/>
            <w:webHidden/>
          </w:rPr>
        </w:r>
        <w:r>
          <w:rPr>
            <w:noProof/>
            <w:webHidden/>
          </w:rPr>
          <w:fldChar w:fldCharType="separate"/>
        </w:r>
        <w:r>
          <w:rPr>
            <w:noProof/>
            <w:webHidden/>
          </w:rPr>
          <w:t>588</w:t>
        </w:r>
        <w:r>
          <w:rPr>
            <w:noProof/>
            <w:webHidden/>
          </w:rPr>
          <w:fldChar w:fldCharType="end"/>
        </w:r>
      </w:hyperlink>
    </w:p>
    <w:p w14:paraId="0BC102C2"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7"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_Toc224083087 \h </w:instrText>
        </w:r>
        <w:r>
          <w:rPr>
            <w:noProof/>
            <w:webHidden/>
          </w:rPr>
        </w:r>
        <w:r>
          <w:rPr>
            <w:noProof/>
            <w:webHidden/>
          </w:rPr>
          <w:fldChar w:fldCharType="separate"/>
        </w:r>
        <w:r>
          <w:rPr>
            <w:noProof/>
            <w:webHidden/>
          </w:rPr>
          <w:t>588</w:t>
        </w:r>
        <w:r>
          <w:rPr>
            <w:noProof/>
            <w:webHidden/>
          </w:rPr>
          <w:fldChar w:fldCharType="end"/>
        </w:r>
      </w:hyperlink>
    </w:p>
    <w:p w14:paraId="06938E3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88" w:history="1">
        <w:r w:rsidRPr="007E1566">
          <w:rPr>
            <w:rStyle w:val="Hyperlink"/>
            <w:noProof/>
          </w:rPr>
          <w:t>D.3 Case Study 3: Autonomous Vehicle Dilemma</w:t>
        </w:r>
        <w:r>
          <w:rPr>
            <w:noProof/>
            <w:webHidden/>
          </w:rPr>
          <w:tab/>
        </w:r>
        <w:r>
          <w:rPr>
            <w:noProof/>
            <w:webHidden/>
          </w:rPr>
          <w:fldChar w:fldCharType="begin"/>
        </w:r>
        <w:r>
          <w:rPr>
            <w:noProof/>
            <w:webHidden/>
          </w:rPr>
          <w:instrText xml:space="preserve"> PAGEREF _Toc224083088 \h </w:instrText>
        </w:r>
        <w:r>
          <w:rPr>
            <w:noProof/>
            <w:webHidden/>
          </w:rPr>
        </w:r>
        <w:r>
          <w:rPr>
            <w:noProof/>
            <w:webHidden/>
          </w:rPr>
          <w:fldChar w:fldCharType="separate"/>
        </w:r>
        <w:r>
          <w:rPr>
            <w:noProof/>
            <w:webHidden/>
          </w:rPr>
          <w:t>588</w:t>
        </w:r>
        <w:r>
          <w:rPr>
            <w:noProof/>
            <w:webHidden/>
          </w:rPr>
          <w:fldChar w:fldCharType="end"/>
        </w:r>
      </w:hyperlink>
    </w:p>
    <w:p w14:paraId="65C2ACB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9" w:history="1">
        <w:r w:rsidRPr="007E1566">
          <w:rPr>
            <w:rStyle w:val="Hyperlink"/>
            <w:noProof/>
          </w:rPr>
          <w:t>Scenario</w:t>
        </w:r>
        <w:r>
          <w:rPr>
            <w:noProof/>
            <w:webHidden/>
          </w:rPr>
          <w:tab/>
        </w:r>
        <w:r>
          <w:rPr>
            <w:noProof/>
            <w:webHidden/>
          </w:rPr>
          <w:fldChar w:fldCharType="begin"/>
        </w:r>
        <w:r>
          <w:rPr>
            <w:noProof/>
            <w:webHidden/>
          </w:rPr>
          <w:instrText xml:space="preserve"> PAGEREF _Toc224083089 \h </w:instrText>
        </w:r>
        <w:r>
          <w:rPr>
            <w:noProof/>
            <w:webHidden/>
          </w:rPr>
        </w:r>
        <w:r>
          <w:rPr>
            <w:noProof/>
            <w:webHidden/>
          </w:rPr>
          <w:fldChar w:fldCharType="separate"/>
        </w:r>
        <w:r>
          <w:rPr>
            <w:noProof/>
            <w:webHidden/>
          </w:rPr>
          <w:t>588</w:t>
        </w:r>
        <w:r>
          <w:rPr>
            <w:noProof/>
            <w:webHidden/>
          </w:rPr>
          <w:fldChar w:fldCharType="end"/>
        </w:r>
      </w:hyperlink>
    </w:p>
    <w:p w14:paraId="7869BEA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0" w:history="1">
        <w:r w:rsidRPr="007E1566">
          <w:rPr>
            <w:rStyle w:val="Hyperlink"/>
            <w:noProof/>
          </w:rPr>
          <w:t>Step 1: Grounding Ψ</w:t>
        </w:r>
        <w:r>
          <w:rPr>
            <w:noProof/>
            <w:webHidden/>
          </w:rPr>
          <w:tab/>
        </w:r>
        <w:r>
          <w:rPr>
            <w:noProof/>
            <w:webHidden/>
          </w:rPr>
          <w:fldChar w:fldCharType="begin"/>
        </w:r>
        <w:r>
          <w:rPr>
            <w:noProof/>
            <w:webHidden/>
          </w:rPr>
          <w:instrText xml:space="preserve"> PAGEREF _Toc224083090 \h </w:instrText>
        </w:r>
        <w:r>
          <w:rPr>
            <w:noProof/>
            <w:webHidden/>
          </w:rPr>
        </w:r>
        <w:r>
          <w:rPr>
            <w:noProof/>
            <w:webHidden/>
          </w:rPr>
          <w:fldChar w:fldCharType="separate"/>
        </w:r>
        <w:r>
          <w:rPr>
            <w:noProof/>
            <w:webHidden/>
          </w:rPr>
          <w:t>589</w:t>
        </w:r>
        <w:r>
          <w:rPr>
            <w:noProof/>
            <w:webHidden/>
          </w:rPr>
          <w:fldChar w:fldCharType="end"/>
        </w:r>
      </w:hyperlink>
    </w:p>
    <w:p w14:paraId="0BC4E1E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1" w:history="1">
        <w:r w:rsidRPr="007E1566">
          <w:rPr>
            <w:rStyle w:val="Hyperlink"/>
            <w:noProof/>
          </w:rPr>
          <w:t>Step 2: Obligation Vectors</w:t>
        </w:r>
        <w:r>
          <w:rPr>
            <w:noProof/>
            <w:webHidden/>
          </w:rPr>
          <w:tab/>
        </w:r>
        <w:r>
          <w:rPr>
            <w:noProof/>
            <w:webHidden/>
          </w:rPr>
          <w:fldChar w:fldCharType="begin"/>
        </w:r>
        <w:r>
          <w:rPr>
            <w:noProof/>
            <w:webHidden/>
          </w:rPr>
          <w:instrText xml:space="preserve"> PAGEREF _Toc224083091 \h </w:instrText>
        </w:r>
        <w:r>
          <w:rPr>
            <w:noProof/>
            <w:webHidden/>
          </w:rPr>
        </w:r>
        <w:r>
          <w:rPr>
            <w:noProof/>
            <w:webHidden/>
          </w:rPr>
          <w:fldChar w:fldCharType="separate"/>
        </w:r>
        <w:r>
          <w:rPr>
            <w:noProof/>
            <w:webHidden/>
          </w:rPr>
          <w:t>589</w:t>
        </w:r>
        <w:r>
          <w:rPr>
            <w:noProof/>
            <w:webHidden/>
          </w:rPr>
          <w:fldChar w:fldCharType="end"/>
        </w:r>
      </w:hyperlink>
    </w:p>
    <w:p w14:paraId="1B1AC92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2" w:history="1">
        <w:r w:rsidRPr="007E1566">
          <w:rPr>
            <w:rStyle w:val="Hyperlink"/>
            <w:noProof/>
          </w:rPr>
          <w:t>Step 3: Interest Covectors (Agent Perspectives)</w:t>
        </w:r>
        <w:r>
          <w:rPr>
            <w:noProof/>
            <w:webHidden/>
          </w:rPr>
          <w:tab/>
        </w:r>
        <w:r>
          <w:rPr>
            <w:noProof/>
            <w:webHidden/>
          </w:rPr>
          <w:fldChar w:fldCharType="begin"/>
        </w:r>
        <w:r>
          <w:rPr>
            <w:noProof/>
            <w:webHidden/>
          </w:rPr>
          <w:instrText xml:space="preserve"> PAGEREF _Toc224083092 \h </w:instrText>
        </w:r>
        <w:r>
          <w:rPr>
            <w:noProof/>
            <w:webHidden/>
          </w:rPr>
        </w:r>
        <w:r>
          <w:rPr>
            <w:noProof/>
            <w:webHidden/>
          </w:rPr>
          <w:fldChar w:fldCharType="separate"/>
        </w:r>
        <w:r>
          <w:rPr>
            <w:noProof/>
            <w:webHidden/>
          </w:rPr>
          <w:t>590</w:t>
        </w:r>
        <w:r>
          <w:rPr>
            <w:noProof/>
            <w:webHidden/>
          </w:rPr>
          <w:fldChar w:fldCharType="end"/>
        </w:r>
      </w:hyperlink>
    </w:p>
    <w:p w14:paraId="6DA401D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3" w:history="1">
        <w:r w:rsidRPr="007E1566">
          <w:rPr>
            <w:rStyle w:val="Hyperlink"/>
            <w:noProof/>
          </w:rPr>
          <w:t>Step 4: Evaluation Tensor M_{ia}</w:t>
        </w:r>
        <w:r>
          <w:rPr>
            <w:noProof/>
            <w:webHidden/>
          </w:rPr>
          <w:tab/>
        </w:r>
        <w:r>
          <w:rPr>
            <w:noProof/>
            <w:webHidden/>
          </w:rPr>
          <w:fldChar w:fldCharType="begin"/>
        </w:r>
        <w:r>
          <w:rPr>
            <w:noProof/>
            <w:webHidden/>
          </w:rPr>
          <w:instrText xml:space="preserve"> PAGEREF _Toc224083093 \h </w:instrText>
        </w:r>
        <w:r>
          <w:rPr>
            <w:noProof/>
            <w:webHidden/>
          </w:rPr>
        </w:r>
        <w:r>
          <w:rPr>
            <w:noProof/>
            <w:webHidden/>
          </w:rPr>
          <w:fldChar w:fldCharType="separate"/>
        </w:r>
        <w:r>
          <w:rPr>
            <w:noProof/>
            <w:webHidden/>
          </w:rPr>
          <w:t>591</w:t>
        </w:r>
        <w:r>
          <w:rPr>
            <w:noProof/>
            <w:webHidden/>
          </w:rPr>
          <w:fldChar w:fldCharType="end"/>
        </w:r>
      </w:hyperlink>
    </w:p>
    <w:p w14:paraId="47E8383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4" w:history="1">
        <w:r w:rsidRPr="007E1566">
          <w:rPr>
            <w:rStyle w:val="Hyperlink"/>
            <w:noProof/>
          </w:rPr>
          <w:t>Step 5: Metric-Dependence of Contraction</w:t>
        </w:r>
        <w:r>
          <w:rPr>
            <w:noProof/>
            <w:webHidden/>
          </w:rPr>
          <w:tab/>
        </w:r>
        <w:r>
          <w:rPr>
            <w:noProof/>
            <w:webHidden/>
          </w:rPr>
          <w:fldChar w:fldCharType="begin"/>
        </w:r>
        <w:r>
          <w:rPr>
            <w:noProof/>
            <w:webHidden/>
          </w:rPr>
          <w:instrText xml:space="preserve"> PAGEREF _Toc224083094 \h </w:instrText>
        </w:r>
        <w:r>
          <w:rPr>
            <w:noProof/>
            <w:webHidden/>
          </w:rPr>
        </w:r>
        <w:r>
          <w:rPr>
            <w:noProof/>
            <w:webHidden/>
          </w:rPr>
          <w:fldChar w:fldCharType="separate"/>
        </w:r>
        <w:r>
          <w:rPr>
            <w:noProof/>
            <w:webHidden/>
          </w:rPr>
          <w:t>592</w:t>
        </w:r>
        <w:r>
          <w:rPr>
            <w:noProof/>
            <w:webHidden/>
          </w:rPr>
          <w:fldChar w:fldCharType="end"/>
        </w:r>
      </w:hyperlink>
    </w:p>
    <w:p w14:paraId="32C0F04B"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5" w:history="1">
        <w:r w:rsidRPr="007E1566">
          <w:rPr>
            <w:rStyle w:val="Hyperlink"/>
            <w:noProof/>
          </w:rPr>
          <w:t>Step 6: The Inevitability of Residue (Proposition 15.1)</w:t>
        </w:r>
        <w:r>
          <w:rPr>
            <w:noProof/>
            <w:webHidden/>
          </w:rPr>
          <w:tab/>
        </w:r>
        <w:r>
          <w:rPr>
            <w:noProof/>
            <w:webHidden/>
          </w:rPr>
          <w:fldChar w:fldCharType="begin"/>
        </w:r>
        <w:r>
          <w:rPr>
            <w:noProof/>
            <w:webHidden/>
          </w:rPr>
          <w:instrText xml:space="preserve"> PAGEREF _Toc224083095 \h </w:instrText>
        </w:r>
        <w:r>
          <w:rPr>
            <w:noProof/>
            <w:webHidden/>
          </w:rPr>
        </w:r>
        <w:r>
          <w:rPr>
            <w:noProof/>
            <w:webHidden/>
          </w:rPr>
          <w:fldChar w:fldCharType="separate"/>
        </w:r>
        <w:r>
          <w:rPr>
            <w:noProof/>
            <w:webHidden/>
          </w:rPr>
          <w:t>593</w:t>
        </w:r>
        <w:r>
          <w:rPr>
            <w:noProof/>
            <w:webHidden/>
          </w:rPr>
          <w:fldChar w:fldCharType="end"/>
        </w:r>
      </w:hyperlink>
    </w:p>
    <w:p w14:paraId="2ECF391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6" w:history="1">
        <w:r w:rsidRPr="007E1566">
          <w:rPr>
            <w:rStyle w:val="Hyperlink"/>
            <w:noProof/>
          </w:rPr>
          <w:t>Step 7: Bond Index</w:t>
        </w:r>
        <w:r>
          <w:rPr>
            <w:noProof/>
            <w:webHidden/>
          </w:rPr>
          <w:tab/>
        </w:r>
        <w:r>
          <w:rPr>
            <w:noProof/>
            <w:webHidden/>
          </w:rPr>
          <w:fldChar w:fldCharType="begin"/>
        </w:r>
        <w:r>
          <w:rPr>
            <w:noProof/>
            <w:webHidden/>
          </w:rPr>
          <w:instrText xml:space="preserve"> PAGEREF _Toc224083096 \h </w:instrText>
        </w:r>
        <w:r>
          <w:rPr>
            <w:noProof/>
            <w:webHidden/>
          </w:rPr>
        </w:r>
        <w:r>
          <w:rPr>
            <w:noProof/>
            <w:webHidden/>
          </w:rPr>
          <w:fldChar w:fldCharType="separate"/>
        </w:r>
        <w:r>
          <w:rPr>
            <w:noProof/>
            <w:webHidden/>
          </w:rPr>
          <w:t>594</w:t>
        </w:r>
        <w:r>
          <w:rPr>
            <w:noProof/>
            <w:webHidden/>
          </w:rPr>
          <w:fldChar w:fldCharType="end"/>
        </w:r>
      </w:hyperlink>
    </w:p>
    <w:p w14:paraId="5ECD60D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7" w:history="1">
        <w:r w:rsidRPr="007E1566">
          <w:rPr>
            <w:rStyle w:val="Hyperlink"/>
            <w:noProof/>
          </w:rPr>
          <w:t>Step 8: DEME Audit Artifact</w:t>
        </w:r>
        <w:r>
          <w:rPr>
            <w:noProof/>
            <w:webHidden/>
          </w:rPr>
          <w:tab/>
        </w:r>
        <w:r>
          <w:rPr>
            <w:noProof/>
            <w:webHidden/>
          </w:rPr>
          <w:fldChar w:fldCharType="begin"/>
        </w:r>
        <w:r>
          <w:rPr>
            <w:noProof/>
            <w:webHidden/>
          </w:rPr>
          <w:instrText xml:space="preserve"> PAGEREF _Toc224083097 \h </w:instrText>
        </w:r>
        <w:r>
          <w:rPr>
            <w:noProof/>
            <w:webHidden/>
          </w:rPr>
        </w:r>
        <w:r>
          <w:rPr>
            <w:noProof/>
            <w:webHidden/>
          </w:rPr>
          <w:fldChar w:fldCharType="separate"/>
        </w:r>
        <w:r>
          <w:rPr>
            <w:noProof/>
            <w:webHidden/>
          </w:rPr>
          <w:t>594</w:t>
        </w:r>
        <w:r>
          <w:rPr>
            <w:noProof/>
            <w:webHidden/>
          </w:rPr>
          <w:fldChar w:fldCharType="end"/>
        </w:r>
      </w:hyperlink>
    </w:p>
    <w:p w14:paraId="08094199"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8"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_Toc224083098 \h </w:instrText>
        </w:r>
        <w:r>
          <w:rPr>
            <w:noProof/>
            <w:webHidden/>
          </w:rPr>
        </w:r>
        <w:r>
          <w:rPr>
            <w:noProof/>
            <w:webHidden/>
          </w:rPr>
          <w:fldChar w:fldCharType="separate"/>
        </w:r>
        <w:r>
          <w:rPr>
            <w:noProof/>
            <w:webHidden/>
          </w:rPr>
          <w:t>596</w:t>
        </w:r>
        <w:r>
          <w:rPr>
            <w:noProof/>
            <w:webHidden/>
          </w:rPr>
          <w:fldChar w:fldCharType="end"/>
        </w:r>
      </w:hyperlink>
    </w:p>
    <w:p w14:paraId="6626391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9"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_Toc224083099 \h </w:instrText>
        </w:r>
        <w:r>
          <w:rPr>
            <w:noProof/>
            <w:webHidden/>
          </w:rPr>
        </w:r>
        <w:r>
          <w:rPr>
            <w:noProof/>
            <w:webHidden/>
          </w:rPr>
          <w:fldChar w:fldCharType="separate"/>
        </w:r>
        <w:r>
          <w:rPr>
            <w:noProof/>
            <w:webHidden/>
          </w:rPr>
          <w:t>596</w:t>
        </w:r>
        <w:r>
          <w:rPr>
            <w:noProof/>
            <w:webHidden/>
          </w:rPr>
          <w:fldChar w:fldCharType="end"/>
        </w:r>
      </w:hyperlink>
    </w:p>
    <w:p w14:paraId="6369DFA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00" w:history="1">
        <w:r w:rsidRPr="007E1566">
          <w:rPr>
            <w:rStyle w:val="Hyperlink"/>
            <w:noProof/>
          </w:rPr>
          <w:t>D.4 Case Study 4: Algorithmic Hiring</w:t>
        </w:r>
        <w:r>
          <w:rPr>
            <w:noProof/>
            <w:webHidden/>
          </w:rPr>
          <w:tab/>
        </w:r>
        <w:r>
          <w:rPr>
            <w:noProof/>
            <w:webHidden/>
          </w:rPr>
          <w:fldChar w:fldCharType="begin"/>
        </w:r>
        <w:r>
          <w:rPr>
            <w:noProof/>
            <w:webHidden/>
          </w:rPr>
          <w:instrText xml:space="preserve"> PAGEREF _Toc224083100 \h </w:instrText>
        </w:r>
        <w:r>
          <w:rPr>
            <w:noProof/>
            <w:webHidden/>
          </w:rPr>
        </w:r>
        <w:r>
          <w:rPr>
            <w:noProof/>
            <w:webHidden/>
          </w:rPr>
          <w:fldChar w:fldCharType="separate"/>
        </w:r>
        <w:r>
          <w:rPr>
            <w:noProof/>
            <w:webHidden/>
          </w:rPr>
          <w:t>596</w:t>
        </w:r>
        <w:r>
          <w:rPr>
            <w:noProof/>
            <w:webHidden/>
          </w:rPr>
          <w:fldChar w:fldCharType="end"/>
        </w:r>
      </w:hyperlink>
    </w:p>
    <w:p w14:paraId="6FB60CD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1" w:history="1">
        <w:r w:rsidRPr="007E1566">
          <w:rPr>
            <w:rStyle w:val="Hyperlink"/>
            <w:noProof/>
          </w:rPr>
          <w:t>Scenario</w:t>
        </w:r>
        <w:r>
          <w:rPr>
            <w:noProof/>
            <w:webHidden/>
          </w:rPr>
          <w:tab/>
        </w:r>
        <w:r>
          <w:rPr>
            <w:noProof/>
            <w:webHidden/>
          </w:rPr>
          <w:fldChar w:fldCharType="begin"/>
        </w:r>
        <w:r>
          <w:rPr>
            <w:noProof/>
            <w:webHidden/>
          </w:rPr>
          <w:instrText xml:space="preserve"> PAGEREF _Toc224083101 \h </w:instrText>
        </w:r>
        <w:r>
          <w:rPr>
            <w:noProof/>
            <w:webHidden/>
          </w:rPr>
        </w:r>
        <w:r>
          <w:rPr>
            <w:noProof/>
            <w:webHidden/>
          </w:rPr>
          <w:fldChar w:fldCharType="separate"/>
        </w:r>
        <w:r>
          <w:rPr>
            <w:noProof/>
            <w:webHidden/>
          </w:rPr>
          <w:t>596</w:t>
        </w:r>
        <w:r>
          <w:rPr>
            <w:noProof/>
            <w:webHidden/>
          </w:rPr>
          <w:fldChar w:fldCharType="end"/>
        </w:r>
      </w:hyperlink>
    </w:p>
    <w:p w14:paraId="36187C83"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2" w:history="1">
        <w:r w:rsidRPr="007E1566">
          <w:rPr>
            <w:rStyle w:val="Hyperlink"/>
            <w:noProof/>
          </w:rPr>
          <w:t>Step 1: Grounding Ψ and Stratification</w:t>
        </w:r>
        <w:r>
          <w:rPr>
            <w:noProof/>
            <w:webHidden/>
          </w:rPr>
          <w:tab/>
        </w:r>
        <w:r>
          <w:rPr>
            <w:noProof/>
            <w:webHidden/>
          </w:rPr>
          <w:fldChar w:fldCharType="begin"/>
        </w:r>
        <w:r>
          <w:rPr>
            <w:noProof/>
            <w:webHidden/>
          </w:rPr>
          <w:instrText xml:space="preserve"> PAGEREF _Toc224083102 \h </w:instrText>
        </w:r>
        <w:r>
          <w:rPr>
            <w:noProof/>
            <w:webHidden/>
          </w:rPr>
        </w:r>
        <w:r>
          <w:rPr>
            <w:noProof/>
            <w:webHidden/>
          </w:rPr>
          <w:fldChar w:fldCharType="separate"/>
        </w:r>
        <w:r>
          <w:rPr>
            <w:noProof/>
            <w:webHidden/>
          </w:rPr>
          <w:t>597</w:t>
        </w:r>
        <w:r>
          <w:rPr>
            <w:noProof/>
            <w:webHidden/>
          </w:rPr>
          <w:fldChar w:fldCharType="end"/>
        </w:r>
      </w:hyperlink>
    </w:p>
    <w:p w14:paraId="646D7BB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3" w:history="1">
        <w:r w:rsidRPr="007E1566">
          <w:rPr>
            <w:rStyle w:val="Hyperlink"/>
            <w:noProof/>
          </w:rPr>
          <w:t>Step 2: BIP as Systematic Bias Detector</w:t>
        </w:r>
        <w:r>
          <w:rPr>
            <w:noProof/>
            <w:webHidden/>
          </w:rPr>
          <w:tab/>
        </w:r>
        <w:r>
          <w:rPr>
            <w:noProof/>
            <w:webHidden/>
          </w:rPr>
          <w:fldChar w:fldCharType="begin"/>
        </w:r>
        <w:r>
          <w:rPr>
            <w:noProof/>
            <w:webHidden/>
          </w:rPr>
          <w:instrText xml:space="preserve"> PAGEREF _Toc224083103 \h </w:instrText>
        </w:r>
        <w:r>
          <w:rPr>
            <w:noProof/>
            <w:webHidden/>
          </w:rPr>
        </w:r>
        <w:r>
          <w:rPr>
            <w:noProof/>
            <w:webHidden/>
          </w:rPr>
          <w:fldChar w:fldCharType="separate"/>
        </w:r>
        <w:r>
          <w:rPr>
            <w:noProof/>
            <w:webHidden/>
          </w:rPr>
          <w:t>598</w:t>
        </w:r>
        <w:r>
          <w:rPr>
            <w:noProof/>
            <w:webHidden/>
          </w:rPr>
          <w:fldChar w:fldCharType="end"/>
        </w:r>
      </w:hyperlink>
    </w:p>
    <w:p w14:paraId="5730ECC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4" w:history="1">
        <w:r w:rsidRPr="007E1566">
          <w:rPr>
            <w:rStyle w:val="Hyperlink"/>
            <w:noProof/>
          </w:rPr>
          <w:t>Step 3: Obligation Vectors</w:t>
        </w:r>
        <w:r>
          <w:rPr>
            <w:noProof/>
            <w:webHidden/>
          </w:rPr>
          <w:tab/>
        </w:r>
        <w:r>
          <w:rPr>
            <w:noProof/>
            <w:webHidden/>
          </w:rPr>
          <w:fldChar w:fldCharType="begin"/>
        </w:r>
        <w:r>
          <w:rPr>
            <w:noProof/>
            <w:webHidden/>
          </w:rPr>
          <w:instrText xml:space="preserve"> PAGEREF _Toc224083104 \h </w:instrText>
        </w:r>
        <w:r>
          <w:rPr>
            <w:noProof/>
            <w:webHidden/>
          </w:rPr>
        </w:r>
        <w:r>
          <w:rPr>
            <w:noProof/>
            <w:webHidden/>
          </w:rPr>
          <w:fldChar w:fldCharType="separate"/>
        </w:r>
        <w:r>
          <w:rPr>
            <w:noProof/>
            <w:webHidden/>
          </w:rPr>
          <w:t>599</w:t>
        </w:r>
        <w:r>
          <w:rPr>
            <w:noProof/>
            <w:webHidden/>
          </w:rPr>
          <w:fldChar w:fldCharType="end"/>
        </w:r>
      </w:hyperlink>
    </w:p>
    <w:p w14:paraId="0AF9914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5" w:history="1">
        <w:r w:rsidRPr="007E1566">
          <w:rPr>
            <w:rStyle w:val="Hyperlink"/>
            <w:noProof/>
          </w:rPr>
          <w:t>Step 4: Interest Covectors</w:t>
        </w:r>
        <w:r>
          <w:rPr>
            <w:noProof/>
            <w:webHidden/>
          </w:rPr>
          <w:tab/>
        </w:r>
        <w:r>
          <w:rPr>
            <w:noProof/>
            <w:webHidden/>
          </w:rPr>
          <w:fldChar w:fldCharType="begin"/>
        </w:r>
        <w:r>
          <w:rPr>
            <w:noProof/>
            <w:webHidden/>
          </w:rPr>
          <w:instrText xml:space="preserve"> PAGEREF _Toc224083105 \h </w:instrText>
        </w:r>
        <w:r>
          <w:rPr>
            <w:noProof/>
            <w:webHidden/>
          </w:rPr>
        </w:r>
        <w:r>
          <w:rPr>
            <w:noProof/>
            <w:webHidden/>
          </w:rPr>
          <w:fldChar w:fldCharType="separate"/>
        </w:r>
        <w:r>
          <w:rPr>
            <w:noProof/>
            <w:webHidden/>
          </w:rPr>
          <w:t>600</w:t>
        </w:r>
        <w:r>
          <w:rPr>
            <w:noProof/>
            <w:webHidden/>
          </w:rPr>
          <w:fldChar w:fldCharType="end"/>
        </w:r>
      </w:hyperlink>
    </w:p>
    <w:p w14:paraId="2347F11E"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6" w:history="1">
        <w:r w:rsidRPr="007E1566">
          <w:rPr>
            <w:rStyle w:val="Hyperlink"/>
            <w:noProof/>
          </w:rPr>
          <w:t>Step 5: Evaluation Tensor M_{ia}</w:t>
        </w:r>
        <w:r>
          <w:rPr>
            <w:noProof/>
            <w:webHidden/>
          </w:rPr>
          <w:tab/>
        </w:r>
        <w:r>
          <w:rPr>
            <w:noProof/>
            <w:webHidden/>
          </w:rPr>
          <w:fldChar w:fldCharType="begin"/>
        </w:r>
        <w:r>
          <w:rPr>
            <w:noProof/>
            <w:webHidden/>
          </w:rPr>
          <w:instrText xml:space="preserve"> PAGEREF _Toc224083106 \h </w:instrText>
        </w:r>
        <w:r>
          <w:rPr>
            <w:noProof/>
            <w:webHidden/>
          </w:rPr>
        </w:r>
        <w:r>
          <w:rPr>
            <w:noProof/>
            <w:webHidden/>
          </w:rPr>
          <w:fldChar w:fldCharType="separate"/>
        </w:r>
        <w:r>
          <w:rPr>
            <w:noProof/>
            <w:webHidden/>
          </w:rPr>
          <w:t>600</w:t>
        </w:r>
        <w:r>
          <w:rPr>
            <w:noProof/>
            <w:webHidden/>
          </w:rPr>
          <w:fldChar w:fldCharType="end"/>
        </w:r>
      </w:hyperlink>
    </w:p>
    <w:p w14:paraId="19F9E3F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7" w:history="1">
        <w:r w:rsidRPr="007E1566">
          <w:rPr>
            <w:rStyle w:val="Hyperlink"/>
            <w:noProof/>
          </w:rPr>
          <w:t>Step 6: Contractions</w:t>
        </w:r>
        <w:r>
          <w:rPr>
            <w:noProof/>
            <w:webHidden/>
          </w:rPr>
          <w:tab/>
        </w:r>
        <w:r>
          <w:rPr>
            <w:noProof/>
            <w:webHidden/>
          </w:rPr>
          <w:fldChar w:fldCharType="begin"/>
        </w:r>
        <w:r>
          <w:rPr>
            <w:noProof/>
            <w:webHidden/>
          </w:rPr>
          <w:instrText xml:space="preserve"> PAGEREF _Toc224083107 \h </w:instrText>
        </w:r>
        <w:r>
          <w:rPr>
            <w:noProof/>
            <w:webHidden/>
          </w:rPr>
        </w:r>
        <w:r>
          <w:rPr>
            <w:noProof/>
            <w:webHidden/>
          </w:rPr>
          <w:fldChar w:fldCharType="separate"/>
        </w:r>
        <w:r>
          <w:rPr>
            <w:noProof/>
            <w:webHidden/>
          </w:rPr>
          <w:t>601</w:t>
        </w:r>
        <w:r>
          <w:rPr>
            <w:noProof/>
            <w:webHidden/>
          </w:rPr>
          <w:fldChar w:fldCharType="end"/>
        </w:r>
      </w:hyperlink>
    </w:p>
    <w:p w14:paraId="22AA587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8" w:history="1">
        <w:r w:rsidRPr="007E1566">
          <w:rPr>
            <w:rStyle w:val="Hyperlink"/>
            <w:noProof/>
          </w:rPr>
          <w:t>Step 7: Moral Residue</w:t>
        </w:r>
        <w:r>
          <w:rPr>
            <w:noProof/>
            <w:webHidden/>
          </w:rPr>
          <w:tab/>
        </w:r>
        <w:r>
          <w:rPr>
            <w:noProof/>
            <w:webHidden/>
          </w:rPr>
          <w:fldChar w:fldCharType="begin"/>
        </w:r>
        <w:r>
          <w:rPr>
            <w:noProof/>
            <w:webHidden/>
          </w:rPr>
          <w:instrText xml:space="preserve"> PAGEREF _Toc224083108 \h </w:instrText>
        </w:r>
        <w:r>
          <w:rPr>
            <w:noProof/>
            <w:webHidden/>
          </w:rPr>
        </w:r>
        <w:r>
          <w:rPr>
            <w:noProof/>
            <w:webHidden/>
          </w:rPr>
          <w:fldChar w:fldCharType="separate"/>
        </w:r>
        <w:r>
          <w:rPr>
            <w:noProof/>
            <w:webHidden/>
          </w:rPr>
          <w:t>601</w:t>
        </w:r>
        <w:r>
          <w:rPr>
            <w:noProof/>
            <w:webHidden/>
          </w:rPr>
          <w:fldChar w:fldCharType="end"/>
        </w:r>
      </w:hyperlink>
    </w:p>
    <w:p w14:paraId="7C0F89E4"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9" w:history="1">
        <w:r w:rsidRPr="007E1566">
          <w:rPr>
            <w:rStyle w:val="Hyperlink"/>
            <w:noProof/>
          </w:rPr>
          <w:t>Step 8: Bond Index as Compliance Documentation</w:t>
        </w:r>
        <w:r>
          <w:rPr>
            <w:noProof/>
            <w:webHidden/>
          </w:rPr>
          <w:tab/>
        </w:r>
        <w:r>
          <w:rPr>
            <w:noProof/>
            <w:webHidden/>
          </w:rPr>
          <w:fldChar w:fldCharType="begin"/>
        </w:r>
        <w:r>
          <w:rPr>
            <w:noProof/>
            <w:webHidden/>
          </w:rPr>
          <w:instrText xml:space="preserve"> PAGEREF _Toc224083109 \h </w:instrText>
        </w:r>
        <w:r>
          <w:rPr>
            <w:noProof/>
            <w:webHidden/>
          </w:rPr>
        </w:r>
        <w:r>
          <w:rPr>
            <w:noProof/>
            <w:webHidden/>
          </w:rPr>
          <w:fldChar w:fldCharType="separate"/>
        </w:r>
        <w:r>
          <w:rPr>
            <w:noProof/>
            <w:webHidden/>
          </w:rPr>
          <w:t>602</w:t>
        </w:r>
        <w:r>
          <w:rPr>
            <w:noProof/>
            <w:webHidden/>
          </w:rPr>
          <w:fldChar w:fldCharType="end"/>
        </w:r>
      </w:hyperlink>
    </w:p>
    <w:p w14:paraId="7B29DB6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0" w:history="1">
        <w:r w:rsidRPr="007E1566">
          <w:rPr>
            <w:rStyle w:val="Hyperlink"/>
            <w:noProof/>
          </w:rPr>
          <w:t>Step 9: DEME Audit Artifact</w:t>
        </w:r>
        <w:r>
          <w:rPr>
            <w:noProof/>
            <w:webHidden/>
          </w:rPr>
          <w:tab/>
        </w:r>
        <w:r>
          <w:rPr>
            <w:noProof/>
            <w:webHidden/>
          </w:rPr>
          <w:fldChar w:fldCharType="begin"/>
        </w:r>
        <w:r>
          <w:rPr>
            <w:noProof/>
            <w:webHidden/>
          </w:rPr>
          <w:instrText xml:space="preserve"> PAGEREF _Toc224083110 \h </w:instrText>
        </w:r>
        <w:r>
          <w:rPr>
            <w:noProof/>
            <w:webHidden/>
          </w:rPr>
        </w:r>
        <w:r>
          <w:rPr>
            <w:noProof/>
            <w:webHidden/>
          </w:rPr>
          <w:fldChar w:fldCharType="separate"/>
        </w:r>
        <w:r>
          <w:rPr>
            <w:noProof/>
            <w:webHidden/>
          </w:rPr>
          <w:t>602</w:t>
        </w:r>
        <w:r>
          <w:rPr>
            <w:noProof/>
            <w:webHidden/>
          </w:rPr>
          <w:fldChar w:fldCharType="end"/>
        </w:r>
      </w:hyperlink>
    </w:p>
    <w:p w14:paraId="0FD3B82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1"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_Toc224083111 \h </w:instrText>
        </w:r>
        <w:r>
          <w:rPr>
            <w:noProof/>
            <w:webHidden/>
          </w:rPr>
        </w:r>
        <w:r>
          <w:rPr>
            <w:noProof/>
            <w:webHidden/>
          </w:rPr>
          <w:fldChar w:fldCharType="separate"/>
        </w:r>
        <w:r>
          <w:rPr>
            <w:noProof/>
            <w:webHidden/>
          </w:rPr>
          <w:t>604</w:t>
        </w:r>
        <w:r>
          <w:rPr>
            <w:noProof/>
            <w:webHidden/>
          </w:rPr>
          <w:fldChar w:fldCharType="end"/>
        </w:r>
      </w:hyperlink>
    </w:p>
    <w:p w14:paraId="484C2B4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2"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_Toc224083112 \h </w:instrText>
        </w:r>
        <w:r>
          <w:rPr>
            <w:noProof/>
            <w:webHidden/>
          </w:rPr>
        </w:r>
        <w:r>
          <w:rPr>
            <w:noProof/>
            <w:webHidden/>
          </w:rPr>
          <w:fldChar w:fldCharType="separate"/>
        </w:r>
        <w:r>
          <w:rPr>
            <w:noProof/>
            <w:webHidden/>
          </w:rPr>
          <w:t>604</w:t>
        </w:r>
        <w:r>
          <w:rPr>
            <w:noProof/>
            <w:webHidden/>
          </w:rPr>
          <w:fldChar w:fldCharType="end"/>
        </w:r>
      </w:hyperlink>
    </w:p>
    <w:p w14:paraId="2D25E3D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13" w:history="1">
        <w:r w:rsidRPr="007E1566">
          <w:rPr>
            <w:rStyle w:val="Hyperlink"/>
            <w:noProof/>
          </w:rPr>
          <w:t>D.5 Case Study 5: Climate Policy Allocation</w:t>
        </w:r>
        <w:r>
          <w:rPr>
            <w:noProof/>
            <w:webHidden/>
          </w:rPr>
          <w:tab/>
        </w:r>
        <w:r>
          <w:rPr>
            <w:noProof/>
            <w:webHidden/>
          </w:rPr>
          <w:fldChar w:fldCharType="begin"/>
        </w:r>
        <w:r>
          <w:rPr>
            <w:noProof/>
            <w:webHidden/>
          </w:rPr>
          <w:instrText xml:space="preserve"> PAGEREF _Toc224083113 \h </w:instrText>
        </w:r>
        <w:r>
          <w:rPr>
            <w:noProof/>
            <w:webHidden/>
          </w:rPr>
        </w:r>
        <w:r>
          <w:rPr>
            <w:noProof/>
            <w:webHidden/>
          </w:rPr>
          <w:fldChar w:fldCharType="separate"/>
        </w:r>
        <w:r>
          <w:rPr>
            <w:noProof/>
            <w:webHidden/>
          </w:rPr>
          <w:t>604</w:t>
        </w:r>
        <w:r>
          <w:rPr>
            <w:noProof/>
            <w:webHidden/>
          </w:rPr>
          <w:fldChar w:fldCharType="end"/>
        </w:r>
      </w:hyperlink>
    </w:p>
    <w:p w14:paraId="21A38CA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4" w:history="1">
        <w:r w:rsidRPr="007E1566">
          <w:rPr>
            <w:rStyle w:val="Hyperlink"/>
            <w:noProof/>
          </w:rPr>
          <w:t>Scenario</w:t>
        </w:r>
        <w:r>
          <w:rPr>
            <w:noProof/>
            <w:webHidden/>
          </w:rPr>
          <w:tab/>
        </w:r>
        <w:r>
          <w:rPr>
            <w:noProof/>
            <w:webHidden/>
          </w:rPr>
          <w:fldChar w:fldCharType="begin"/>
        </w:r>
        <w:r>
          <w:rPr>
            <w:noProof/>
            <w:webHidden/>
          </w:rPr>
          <w:instrText xml:space="preserve"> PAGEREF _Toc224083114 \h </w:instrText>
        </w:r>
        <w:r>
          <w:rPr>
            <w:noProof/>
            <w:webHidden/>
          </w:rPr>
        </w:r>
        <w:r>
          <w:rPr>
            <w:noProof/>
            <w:webHidden/>
          </w:rPr>
          <w:fldChar w:fldCharType="separate"/>
        </w:r>
        <w:r>
          <w:rPr>
            <w:noProof/>
            <w:webHidden/>
          </w:rPr>
          <w:t>604</w:t>
        </w:r>
        <w:r>
          <w:rPr>
            <w:noProof/>
            <w:webHidden/>
          </w:rPr>
          <w:fldChar w:fldCharType="end"/>
        </w:r>
      </w:hyperlink>
    </w:p>
    <w:p w14:paraId="1A577D5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5" w:history="1">
        <w:r w:rsidRPr="007E1566">
          <w:rPr>
            <w:rStyle w:val="Hyperlink"/>
            <w:noProof/>
          </w:rPr>
          <w:t>Step 1: Grounding Ψ</w:t>
        </w:r>
        <w:r>
          <w:rPr>
            <w:noProof/>
            <w:webHidden/>
          </w:rPr>
          <w:tab/>
        </w:r>
        <w:r>
          <w:rPr>
            <w:noProof/>
            <w:webHidden/>
          </w:rPr>
          <w:fldChar w:fldCharType="begin"/>
        </w:r>
        <w:r>
          <w:rPr>
            <w:noProof/>
            <w:webHidden/>
          </w:rPr>
          <w:instrText xml:space="preserve"> PAGEREF _Toc224083115 \h </w:instrText>
        </w:r>
        <w:r>
          <w:rPr>
            <w:noProof/>
            <w:webHidden/>
          </w:rPr>
        </w:r>
        <w:r>
          <w:rPr>
            <w:noProof/>
            <w:webHidden/>
          </w:rPr>
          <w:fldChar w:fldCharType="separate"/>
        </w:r>
        <w:r>
          <w:rPr>
            <w:noProof/>
            <w:webHidden/>
          </w:rPr>
          <w:t>605</w:t>
        </w:r>
        <w:r>
          <w:rPr>
            <w:noProof/>
            <w:webHidden/>
          </w:rPr>
          <w:fldChar w:fldCharType="end"/>
        </w:r>
      </w:hyperlink>
    </w:p>
    <w:p w14:paraId="297065EC"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6" w:history="1">
        <w:r w:rsidRPr="007E1566">
          <w:rPr>
            <w:rStyle w:val="Hyperlink"/>
            <w:noProof/>
          </w:rPr>
          <w:t>Step 2: The Collective Agency Tensor</w:t>
        </w:r>
        <w:r>
          <w:rPr>
            <w:noProof/>
            <w:webHidden/>
          </w:rPr>
          <w:tab/>
        </w:r>
        <w:r>
          <w:rPr>
            <w:noProof/>
            <w:webHidden/>
          </w:rPr>
          <w:fldChar w:fldCharType="begin"/>
        </w:r>
        <w:r>
          <w:rPr>
            <w:noProof/>
            <w:webHidden/>
          </w:rPr>
          <w:instrText xml:space="preserve"> PAGEREF _Toc224083116 \h </w:instrText>
        </w:r>
        <w:r>
          <w:rPr>
            <w:noProof/>
            <w:webHidden/>
          </w:rPr>
        </w:r>
        <w:r>
          <w:rPr>
            <w:noProof/>
            <w:webHidden/>
          </w:rPr>
          <w:fldChar w:fldCharType="separate"/>
        </w:r>
        <w:r>
          <w:rPr>
            <w:noProof/>
            <w:webHidden/>
          </w:rPr>
          <w:t>605</w:t>
        </w:r>
        <w:r>
          <w:rPr>
            <w:noProof/>
            <w:webHidden/>
          </w:rPr>
          <w:fldChar w:fldCharType="end"/>
        </w:r>
      </w:hyperlink>
    </w:p>
    <w:p w14:paraId="5802D71D"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7" w:history="1">
        <w:r w:rsidRPr="007E1566">
          <w:rPr>
            <w:rStyle w:val="Hyperlink"/>
            <w:noProof/>
          </w:rPr>
          <w:t>Step 3: The Structure Tensor S^a_{bc}</w:t>
        </w:r>
        <w:r>
          <w:rPr>
            <w:noProof/>
            <w:webHidden/>
          </w:rPr>
          <w:tab/>
        </w:r>
        <w:r>
          <w:rPr>
            <w:noProof/>
            <w:webHidden/>
          </w:rPr>
          <w:fldChar w:fldCharType="begin"/>
        </w:r>
        <w:r>
          <w:rPr>
            <w:noProof/>
            <w:webHidden/>
          </w:rPr>
          <w:instrText xml:space="preserve"> PAGEREF _Toc224083117 \h </w:instrText>
        </w:r>
        <w:r>
          <w:rPr>
            <w:noProof/>
            <w:webHidden/>
          </w:rPr>
        </w:r>
        <w:r>
          <w:rPr>
            <w:noProof/>
            <w:webHidden/>
          </w:rPr>
          <w:fldChar w:fldCharType="separate"/>
        </w:r>
        <w:r>
          <w:rPr>
            <w:noProof/>
            <w:webHidden/>
          </w:rPr>
          <w:t>607</w:t>
        </w:r>
        <w:r>
          <w:rPr>
            <w:noProof/>
            <w:webHidden/>
          </w:rPr>
          <w:fldChar w:fldCharType="end"/>
        </w:r>
      </w:hyperlink>
    </w:p>
    <w:p w14:paraId="00035F36"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8" w:history="1">
        <w:r w:rsidRPr="007E1566">
          <w:rPr>
            <w:rStyle w:val="Hyperlink"/>
            <w:noProof/>
          </w:rPr>
          <w:t>Step 4: Shapley Value as Fair Allocation</w:t>
        </w:r>
        <w:r>
          <w:rPr>
            <w:noProof/>
            <w:webHidden/>
          </w:rPr>
          <w:tab/>
        </w:r>
        <w:r>
          <w:rPr>
            <w:noProof/>
            <w:webHidden/>
          </w:rPr>
          <w:fldChar w:fldCharType="begin"/>
        </w:r>
        <w:r>
          <w:rPr>
            <w:noProof/>
            <w:webHidden/>
          </w:rPr>
          <w:instrText xml:space="preserve"> PAGEREF _Toc224083118 \h </w:instrText>
        </w:r>
        <w:r>
          <w:rPr>
            <w:noProof/>
            <w:webHidden/>
          </w:rPr>
        </w:r>
        <w:r>
          <w:rPr>
            <w:noProof/>
            <w:webHidden/>
          </w:rPr>
          <w:fldChar w:fldCharType="separate"/>
        </w:r>
        <w:r>
          <w:rPr>
            <w:noProof/>
            <w:webHidden/>
          </w:rPr>
          <w:t>607</w:t>
        </w:r>
        <w:r>
          <w:rPr>
            <w:noProof/>
            <w:webHidden/>
          </w:rPr>
          <w:fldChar w:fldCharType="end"/>
        </w:r>
      </w:hyperlink>
    </w:p>
    <w:p w14:paraId="1C684EC5"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9" w:history="1">
        <w:r w:rsidRPr="007E1566">
          <w:rPr>
            <w:rStyle w:val="Hyperlink"/>
            <w:noProof/>
          </w:rPr>
          <w:t>Step 5: Fair Allocation Summary</w:t>
        </w:r>
        <w:r>
          <w:rPr>
            <w:noProof/>
            <w:webHidden/>
          </w:rPr>
          <w:tab/>
        </w:r>
        <w:r>
          <w:rPr>
            <w:noProof/>
            <w:webHidden/>
          </w:rPr>
          <w:fldChar w:fldCharType="begin"/>
        </w:r>
        <w:r>
          <w:rPr>
            <w:noProof/>
            <w:webHidden/>
          </w:rPr>
          <w:instrText xml:space="preserve"> PAGEREF _Toc224083119 \h </w:instrText>
        </w:r>
        <w:r>
          <w:rPr>
            <w:noProof/>
            <w:webHidden/>
          </w:rPr>
        </w:r>
        <w:r>
          <w:rPr>
            <w:noProof/>
            <w:webHidden/>
          </w:rPr>
          <w:fldChar w:fldCharType="separate"/>
        </w:r>
        <w:r>
          <w:rPr>
            <w:noProof/>
            <w:webHidden/>
          </w:rPr>
          <w:t>609</w:t>
        </w:r>
        <w:r>
          <w:rPr>
            <w:noProof/>
            <w:webHidden/>
          </w:rPr>
          <w:fldChar w:fldCharType="end"/>
        </w:r>
      </w:hyperlink>
    </w:p>
    <w:p w14:paraId="68A29F3A"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0" w:history="1">
        <w:r w:rsidRPr="007E1566">
          <w:rPr>
            <w:rStyle w:val="Hyperlink"/>
            <w:noProof/>
          </w:rPr>
          <w:t>Step 6: Contraction Loss and the Paris Agreement</w:t>
        </w:r>
        <w:r>
          <w:rPr>
            <w:noProof/>
            <w:webHidden/>
          </w:rPr>
          <w:tab/>
        </w:r>
        <w:r>
          <w:rPr>
            <w:noProof/>
            <w:webHidden/>
          </w:rPr>
          <w:fldChar w:fldCharType="begin"/>
        </w:r>
        <w:r>
          <w:rPr>
            <w:noProof/>
            <w:webHidden/>
          </w:rPr>
          <w:instrText xml:space="preserve"> PAGEREF _Toc224083120 \h </w:instrText>
        </w:r>
        <w:r>
          <w:rPr>
            <w:noProof/>
            <w:webHidden/>
          </w:rPr>
        </w:r>
        <w:r>
          <w:rPr>
            <w:noProof/>
            <w:webHidden/>
          </w:rPr>
          <w:fldChar w:fldCharType="separate"/>
        </w:r>
        <w:r>
          <w:rPr>
            <w:noProof/>
            <w:webHidden/>
          </w:rPr>
          <w:t>609</w:t>
        </w:r>
        <w:r>
          <w:rPr>
            <w:noProof/>
            <w:webHidden/>
          </w:rPr>
          <w:fldChar w:fldCharType="end"/>
        </w:r>
      </w:hyperlink>
    </w:p>
    <w:p w14:paraId="41C35C8F"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1" w:history="1">
        <w:r w:rsidRPr="007E1566">
          <w:rPr>
            <w:rStyle w:val="Hyperlink"/>
            <w:noProof/>
          </w:rPr>
          <w:t>Step 7: Metric Analysis</w:t>
        </w:r>
        <w:r>
          <w:rPr>
            <w:noProof/>
            <w:webHidden/>
          </w:rPr>
          <w:tab/>
        </w:r>
        <w:r>
          <w:rPr>
            <w:noProof/>
            <w:webHidden/>
          </w:rPr>
          <w:fldChar w:fldCharType="begin"/>
        </w:r>
        <w:r>
          <w:rPr>
            <w:noProof/>
            <w:webHidden/>
          </w:rPr>
          <w:instrText xml:space="preserve"> PAGEREF _Toc224083121 \h </w:instrText>
        </w:r>
        <w:r>
          <w:rPr>
            <w:noProof/>
            <w:webHidden/>
          </w:rPr>
        </w:r>
        <w:r>
          <w:rPr>
            <w:noProof/>
            <w:webHidden/>
          </w:rPr>
          <w:fldChar w:fldCharType="separate"/>
        </w:r>
        <w:r>
          <w:rPr>
            <w:noProof/>
            <w:webHidden/>
          </w:rPr>
          <w:t>610</w:t>
        </w:r>
        <w:r>
          <w:rPr>
            <w:noProof/>
            <w:webHidden/>
          </w:rPr>
          <w:fldChar w:fldCharType="end"/>
        </w:r>
      </w:hyperlink>
    </w:p>
    <w:p w14:paraId="7EC2AC1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2" w:history="1">
        <w:r w:rsidRPr="007E1566">
          <w:rPr>
            <w:rStyle w:val="Hyperlink"/>
            <w:noProof/>
          </w:rPr>
          <w:t>Step 8: Bond Index</w:t>
        </w:r>
        <w:r>
          <w:rPr>
            <w:noProof/>
            <w:webHidden/>
          </w:rPr>
          <w:tab/>
        </w:r>
        <w:r>
          <w:rPr>
            <w:noProof/>
            <w:webHidden/>
          </w:rPr>
          <w:fldChar w:fldCharType="begin"/>
        </w:r>
        <w:r>
          <w:rPr>
            <w:noProof/>
            <w:webHidden/>
          </w:rPr>
          <w:instrText xml:space="preserve"> PAGEREF _Toc224083122 \h </w:instrText>
        </w:r>
        <w:r>
          <w:rPr>
            <w:noProof/>
            <w:webHidden/>
          </w:rPr>
        </w:r>
        <w:r>
          <w:rPr>
            <w:noProof/>
            <w:webHidden/>
          </w:rPr>
          <w:fldChar w:fldCharType="separate"/>
        </w:r>
        <w:r>
          <w:rPr>
            <w:noProof/>
            <w:webHidden/>
          </w:rPr>
          <w:t>610</w:t>
        </w:r>
        <w:r>
          <w:rPr>
            <w:noProof/>
            <w:webHidden/>
          </w:rPr>
          <w:fldChar w:fldCharType="end"/>
        </w:r>
      </w:hyperlink>
    </w:p>
    <w:p w14:paraId="0D500B61"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3" w:history="1">
        <w:r w:rsidRPr="007E1566">
          <w:rPr>
            <w:rStyle w:val="Hyperlink"/>
            <w:noProof/>
          </w:rPr>
          <w:t>Step 9: DEME Audit Artifact</w:t>
        </w:r>
        <w:r>
          <w:rPr>
            <w:noProof/>
            <w:webHidden/>
          </w:rPr>
          <w:tab/>
        </w:r>
        <w:r>
          <w:rPr>
            <w:noProof/>
            <w:webHidden/>
          </w:rPr>
          <w:fldChar w:fldCharType="begin"/>
        </w:r>
        <w:r>
          <w:rPr>
            <w:noProof/>
            <w:webHidden/>
          </w:rPr>
          <w:instrText xml:space="preserve"> PAGEREF _Toc224083123 \h </w:instrText>
        </w:r>
        <w:r>
          <w:rPr>
            <w:noProof/>
            <w:webHidden/>
          </w:rPr>
        </w:r>
        <w:r>
          <w:rPr>
            <w:noProof/>
            <w:webHidden/>
          </w:rPr>
          <w:fldChar w:fldCharType="separate"/>
        </w:r>
        <w:r>
          <w:rPr>
            <w:noProof/>
            <w:webHidden/>
          </w:rPr>
          <w:t>611</w:t>
        </w:r>
        <w:r>
          <w:rPr>
            <w:noProof/>
            <w:webHidden/>
          </w:rPr>
          <w:fldChar w:fldCharType="end"/>
        </w:r>
      </w:hyperlink>
    </w:p>
    <w:p w14:paraId="52D13DD0"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4"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_Toc224083124 \h </w:instrText>
        </w:r>
        <w:r>
          <w:rPr>
            <w:noProof/>
            <w:webHidden/>
          </w:rPr>
        </w:r>
        <w:r>
          <w:rPr>
            <w:noProof/>
            <w:webHidden/>
          </w:rPr>
          <w:fldChar w:fldCharType="separate"/>
        </w:r>
        <w:r>
          <w:rPr>
            <w:noProof/>
            <w:webHidden/>
          </w:rPr>
          <w:t>613</w:t>
        </w:r>
        <w:r>
          <w:rPr>
            <w:noProof/>
            <w:webHidden/>
          </w:rPr>
          <w:fldChar w:fldCharType="end"/>
        </w:r>
      </w:hyperlink>
    </w:p>
    <w:p w14:paraId="403D2988" w14:textId="7777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5"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_Toc224083125 \h </w:instrText>
        </w:r>
        <w:r>
          <w:rPr>
            <w:noProof/>
            <w:webHidden/>
          </w:rPr>
        </w:r>
        <w:r>
          <w:rPr>
            <w:noProof/>
            <w:webHidden/>
          </w:rPr>
          <w:fldChar w:fldCharType="separate"/>
        </w:r>
        <w:r>
          <w:rPr>
            <w:noProof/>
            <w:webHidden/>
          </w:rPr>
          <w:t>613</w:t>
        </w:r>
        <w:r>
          <w:rPr>
            <w:noProof/>
            <w:webHidden/>
          </w:rPr>
          <w:fldChar w:fldCharType="end"/>
        </w:r>
      </w:hyperlink>
    </w:p>
    <w:p w14:paraId="056F1F8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26" w:history="1">
        <w:r w:rsidRPr="007E1566">
          <w:rPr>
            <w:rStyle w:val="Hyperlink"/>
            <w:noProof/>
          </w:rPr>
          <w:t>D.6 Summary</w:t>
        </w:r>
        <w:r>
          <w:rPr>
            <w:noProof/>
            <w:webHidden/>
          </w:rPr>
          <w:tab/>
        </w:r>
        <w:r>
          <w:rPr>
            <w:noProof/>
            <w:webHidden/>
          </w:rPr>
          <w:fldChar w:fldCharType="begin"/>
        </w:r>
        <w:r>
          <w:rPr>
            <w:noProof/>
            <w:webHidden/>
          </w:rPr>
          <w:instrText xml:space="preserve"> PAGEREF _Toc224083126 \h </w:instrText>
        </w:r>
        <w:r>
          <w:rPr>
            <w:noProof/>
            <w:webHidden/>
          </w:rPr>
        </w:r>
        <w:r>
          <w:rPr>
            <w:noProof/>
            <w:webHidden/>
          </w:rPr>
          <w:fldChar w:fldCharType="separate"/>
        </w:r>
        <w:r>
          <w:rPr>
            <w:noProof/>
            <w:webHidden/>
          </w:rPr>
          <w:t>613</w:t>
        </w:r>
        <w:r>
          <w:rPr>
            <w:noProof/>
            <w:webHidden/>
          </w:rPr>
          <w:fldChar w:fldCharType="end"/>
        </w:r>
      </w:hyperlink>
    </w:p>
    <w:p w14:paraId="131823DB" w14:textId="77777777" w:rsidR="000F5166" w:rsidRDefault="000F5166">
      <w:pPr>
        <w:pStyle w:val="TOC1"/>
        <w:rPr>
          <w:rFonts w:asciiTheme="minorHAnsi" w:hAnsiTheme="minorHAnsi"/>
          <w:kern w:val="2"/>
          <w:szCs w:val="24"/>
          <w:lang w:eastAsia="en-US"/>
          <w14:ligatures w14:val="standardContextual"/>
        </w:rPr>
      </w:pPr>
      <w:hyperlink w:anchor="_Toc224083127" w:history="1">
        <w:r w:rsidRPr="007E1566">
          <w:rPr>
            <w:rStyle w:val="Hyperlink"/>
          </w:rPr>
          <w:t>Appendix E: Skeptic’s Appendix — Objections, Alternatives, and Falsification</w:t>
        </w:r>
        <w:r>
          <w:rPr>
            <w:webHidden/>
          </w:rPr>
          <w:tab/>
        </w:r>
        <w:r>
          <w:rPr>
            <w:webHidden/>
          </w:rPr>
          <w:fldChar w:fldCharType="begin"/>
        </w:r>
        <w:r>
          <w:rPr>
            <w:webHidden/>
          </w:rPr>
          <w:instrText xml:space="preserve"> PAGEREF _Toc224083127 \h </w:instrText>
        </w:r>
        <w:r>
          <w:rPr>
            <w:webHidden/>
          </w:rPr>
        </w:r>
        <w:r>
          <w:rPr>
            <w:webHidden/>
          </w:rPr>
          <w:fldChar w:fldCharType="separate"/>
        </w:r>
        <w:r>
          <w:rPr>
            <w:webHidden/>
          </w:rPr>
          <w:t>616</w:t>
        </w:r>
        <w:r>
          <w:rPr>
            <w:webHidden/>
          </w:rPr>
          <w:fldChar w:fldCharType="end"/>
        </w:r>
      </w:hyperlink>
    </w:p>
    <w:p w14:paraId="20243E6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28" w:history="1">
        <w:r w:rsidRPr="007E1566">
          <w:rPr>
            <w:rStyle w:val="Hyperlink"/>
            <w:noProof/>
          </w:rPr>
          <w:t>E.1 Best Alternative Explanations</w:t>
        </w:r>
        <w:r>
          <w:rPr>
            <w:noProof/>
            <w:webHidden/>
          </w:rPr>
          <w:tab/>
        </w:r>
        <w:r>
          <w:rPr>
            <w:noProof/>
            <w:webHidden/>
          </w:rPr>
          <w:fldChar w:fldCharType="begin"/>
        </w:r>
        <w:r>
          <w:rPr>
            <w:noProof/>
            <w:webHidden/>
          </w:rPr>
          <w:instrText xml:space="preserve"> PAGEREF _Toc224083128 \h </w:instrText>
        </w:r>
        <w:r>
          <w:rPr>
            <w:noProof/>
            <w:webHidden/>
          </w:rPr>
        </w:r>
        <w:r>
          <w:rPr>
            <w:noProof/>
            <w:webHidden/>
          </w:rPr>
          <w:fldChar w:fldCharType="separate"/>
        </w:r>
        <w:r>
          <w:rPr>
            <w:noProof/>
            <w:webHidden/>
          </w:rPr>
          <w:t>616</w:t>
        </w:r>
        <w:r>
          <w:rPr>
            <w:noProof/>
            <w:webHidden/>
          </w:rPr>
          <w:fldChar w:fldCharType="end"/>
        </w:r>
      </w:hyperlink>
    </w:p>
    <w:p w14:paraId="297BF2C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29" w:history="1">
        <w:r w:rsidRPr="007E1566">
          <w:rPr>
            <w:rStyle w:val="Hyperlink"/>
            <w:noProof/>
          </w:rPr>
          <w:t>E.2 Known Failure Cases</w:t>
        </w:r>
        <w:r>
          <w:rPr>
            <w:noProof/>
            <w:webHidden/>
          </w:rPr>
          <w:tab/>
        </w:r>
        <w:r>
          <w:rPr>
            <w:noProof/>
            <w:webHidden/>
          </w:rPr>
          <w:fldChar w:fldCharType="begin"/>
        </w:r>
        <w:r>
          <w:rPr>
            <w:noProof/>
            <w:webHidden/>
          </w:rPr>
          <w:instrText xml:space="preserve"> PAGEREF _Toc224083129 \h </w:instrText>
        </w:r>
        <w:r>
          <w:rPr>
            <w:noProof/>
            <w:webHidden/>
          </w:rPr>
        </w:r>
        <w:r>
          <w:rPr>
            <w:noProof/>
            <w:webHidden/>
          </w:rPr>
          <w:fldChar w:fldCharType="separate"/>
        </w:r>
        <w:r>
          <w:rPr>
            <w:noProof/>
            <w:webHidden/>
          </w:rPr>
          <w:t>617</w:t>
        </w:r>
        <w:r>
          <w:rPr>
            <w:noProof/>
            <w:webHidden/>
          </w:rPr>
          <w:fldChar w:fldCharType="end"/>
        </w:r>
      </w:hyperlink>
    </w:p>
    <w:p w14:paraId="131E917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0" w:history="1">
        <w:r w:rsidRPr="007E1566">
          <w:rPr>
            <w:rStyle w:val="Hyperlink"/>
            <w:noProof/>
          </w:rPr>
          <w:t>E.3 What Would Falsify the Framework</w:t>
        </w:r>
        <w:r>
          <w:rPr>
            <w:noProof/>
            <w:webHidden/>
          </w:rPr>
          <w:tab/>
        </w:r>
        <w:r>
          <w:rPr>
            <w:noProof/>
            <w:webHidden/>
          </w:rPr>
          <w:fldChar w:fldCharType="begin"/>
        </w:r>
        <w:r>
          <w:rPr>
            <w:noProof/>
            <w:webHidden/>
          </w:rPr>
          <w:instrText xml:space="preserve"> PAGEREF _Toc224083130 \h </w:instrText>
        </w:r>
        <w:r>
          <w:rPr>
            <w:noProof/>
            <w:webHidden/>
          </w:rPr>
        </w:r>
        <w:r>
          <w:rPr>
            <w:noProof/>
            <w:webHidden/>
          </w:rPr>
          <w:fldChar w:fldCharType="separate"/>
        </w:r>
        <w:r>
          <w:rPr>
            <w:noProof/>
            <w:webHidden/>
          </w:rPr>
          <w:t>617</w:t>
        </w:r>
        <w:r>
          <w:rPr>
            <w:noProof/>
            <w:webHidden/>
          </w:rPr>
          <w:fldChar w:fldCharType="end"/>
        </w:r>
      </w:hyperlink>
    </w:p>
    <w:p w14:paraId="16BE764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1" w:history="1">
        <w:r w:rsidRPr="007E1566">
          <w:rPr>
            <w:rStyle w:val="Hyperlink"/>
            <w:noProof/>
          </w:rPr>
          <w:t>E.4 Red-Team Plan</w:t>
        </w:r>
        <w:r>
          <w:rPr>
            <w:noProof/>
            <w:webHidden/>
          </w:rPr>
          <w:tab/>
        </w:r>
        <w:r>
          <w:rPr>
            <w:noProof/>
            <w:webHidden/>
          </w:rPr>
          <w:fldChar w:fldCharType="begin"/>
        </w:r>
        <w:r>
          <w:rPr>
            <w:noProof/>
            <w:webHidden/>
          </w:rPr>
          <w:instrText xml:space="preserve"> PAGEREF _Toc224083131 \h </w:instrText>
        </w:r>
        <w:r>
          <w:rPr>
            <w:noProof/>
            <w:webHidden/>
          </w:rPr>
        </w:r>
        <w:r>
          <w:rPr>
            <w:noProof/>
            <w:webHidden/>
          </w:rPr>
          <w:fldChar w:fldCharType="separate"/>
        </w:r>
        <w:r>
          <w:rPr>
            <w:noProof/>
            <w:webHidden/>
          </w:rPr>
          <w:t>618</w:t>
        </w:r>
        <w:r>
          <w:rPr>
            <w:noProof/>
            <w:webHidden/>
          </w:rPr>
          <w:fldChar w:fldCharType="end"/>
        </w:r>
      </w:hyperlink>
    </w:p>
    <w:p w14:paraId="23CBDCD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2" w:history="1">
        <w:r w:rsidRPr="007E1566">
          <w:rPr>
            <w:rStyle w:val="Hyperlink"/>
            <w:noProof/>
          </w:rPr>
          <w:t>E.5 Strongest Competing Frameworks</w:t>
        </w:r>
        <w:r>
          <w:rPr>
            <w:noProof/>
            <w:webHidden/>
          </w:rPr>
          <w:tab/>
        </w:r>
        <w:r>
          <w:rPr>
            <w:noProof/>
            <w:webHidden/>
          </w:rPr>
          <w:fldChar w:fldCharType="begin"/>
        </w:r>
        <w:r>
          <w:rPr>
            <w:noProof/>
            <w:webHidden/>
          </w:rPr>
          <w:instrText xml:space="preserve"> PAGEREF _Toc224083132 \h </w:instrText>
        </w:r>
        <w:r>
          <w:rPr>
            <w:noProof/>
            <w:webHidden/>
          </w:rPr>
        </w:r>
        <w:r>
          <w:rPr>
            <w:noProof/>
            <w:webHidden/>
          </w:rPr>
          <w:fldChar w:fldCharType="separate"/>
        </w:r>
        <w:r>
          <w:rPr>
            <w:noProof/>
            <w:webHidden/>
          </w:rPr>
          <w:t>618</w:t>
        </w:r>
        <w:r>
          <w:rPr>
            <w:noProof/>
            <w:webHidden/>
          </w:rPr>
          <w:fldChar w:fldCharType="end"/>
        </w:r>
      </w:hyperlink>
    </w:p>
    <w:p w14:paraId="5EE4825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3" w:history="1">
        <w:r w:rsidRPr="007E1566">
          <w:rPr>
            <w:rStyle w:val="Hyperlink"/>
            <w:noProof/>
          </w:rPr>
          <w:t>E.6 The Reification Objection</w:t>
        </w:r>
        <w:r>
          <w:rPr>
            <w:noProof/>
            <w:webHidden/>
          </w:rPr>
          <w:tab/>
        </w:r>
        <w:r>
          <w:rPr>
            <w:noProof/>
            <w:webHidden/>
          </w:rPr>
          <w:fldChar w:fldCharType="begin"/>
        </w:r>
        <w:r>
          <w:rPr>
            <w:noProof/>
            <w:webHidden/>
          </w:rPr>
          <w:instrText xml:space="preserve"> PAGEREF _Toc224083133 \h </w:instrText>
        </w:r>
        <w:r>
          <w:rPr>
            <w:noProof/>
            <w:webHidden/>
          </w:rPr>
        </w:r>
        <w:r>
          <w:rPr>
            <w:noProof/>
            <w:webHidden/>
          </w:rPr>
          <w:fldChar w:fldCharType="separate"/>
        </w:r>
        <w:r>
          <w:rPr>
            <w:noProof/>
            <w:webHidden/>
          </w:rPr>
          <w:t>619</w:t>
        </w:r>
        <w:r>
          <w:rPr>
            <w:noProof/>
            <w:webHidden/>
          </w:rPr>
          <w:fldChar w:fldCharType="end"/>
        </w:r>
      </w:hyperlink>
    </w:p>
    <w:p w14:paraId="7F693A10" w14:textId="77777777" w:rsidR="000F5166" w:rsidRDefault="000F5166">
      <w:pPr>
        <w:pStyle w:val="TOC1"/>
        <w:rPr>
          <w:rFonts w:asciiTheme="minorHAnsi" w:hAnsiTheme="minorHAnsi"/>
          <w:kern w:val="2"/>
          <w:szCs w:val="24"/>
          <w:lang w:eastAsia="en-US"/>
          <w14:ligatures w14:val="standardContextual"/>
        </w:rPr>
      </w:pPr>
      <w:hyperlink w:anchor="_Toc224083134" w:history="1">
        <w:r w:rsidRPr="007E1566">
          <w:rPr>
            <w:rStyle w:val="Hyperlink"/>
          </w:rPr>
          <w:t>Appendix F: Mathematical Ledger — Status of Formal Claims</w:t>
        </w:r>
        <w:r>
          <w:rPr>
            <w:webHidden/>
          </w:rPr>
          <w:tab/>
        </w:r>
        <w:r>
          <w:rPr>
            <w:webHidden/>
          </w:rPr>
          <w:fldChar w:fldCharType="begin"/>
        </w:r>
        <w:r>
          <w:rPr>
            <w:webHidden/>
          </w:rPr>
          <w:instrText xml:space="preserve"> PAGEREF _Toc224083134 \h </w:instrText>
        </w:r>
        <w:r>
          <w:rPr>
            <w:webHidden/>
          </w:rPr>
        </w:r>
        <w:r>
          <w:rPr>
            <w:webHidden/>
          </w:rPr>
          <w:fldChar w:fldCharType="separate"/>
        </w:r>
        <w:r>
          <w:rPr>
            <w:webHidden/>
          </w:rPr>
          <w:t>621</w:t>
        </w:r>
        <w:r>
          <w:rPr>
            <w:webHidden/>
          </w:rPr>
          <w:fldChar w:fldCharType="end"/>
        </w:r>
      </w:hyperlink>
    </w:p>
    <w:p w14:paraId="02E57EB0" w14:textId="77777777" w:rsidR="000F5166" w:rsidRDefault="000F5166">
      <w:pPr>
        <w:pStyle w:val="TOC1"/>
        <w:rPr>
          <w:rFonts w:asciiTheme="minorHAnsi" w:hAnsiTheme="minorHAnsi"/>
          <w:kern w:val="2"/>
          <w:szCs w:val="24"/>
          <w:lang w:eastAsia="en-US"/>
          <w14:ligatures w14:val="standardContextual"/>
        </w:rPr>
      </w:pPr>
      <w:hyperlink w:anchor="_Toc224083135" w:history="1">
        <w:r w:rsidRPr="007E1566">
          <w:rPr>
            <w:rStyle w:val="Hyperlink"/>
          </w:rPr>
          <w:t>Bibliography</w:t>
        </w:r>
        <w:r>
          <w:rPr>
            <w:webHidden/>
          </w:rPr>
          <w:tab/>
        </w:r>
        <w:r>
          <w:rPr>
            <w:webHidden/>
          </w:rPr>
          <w:fldChar w:fldCharType="begin"/>
        </w:r>
        <w:r>
          <w:rPr>
            <w:webHidden/>
          </w:rPr>
          <w:instrText xml:space="preserve"> PAGEREF _Toc224083135 \h </w:instrText>
        </w:r>
        <w:r>
          <w:rPr>
            <w:webHidden/>
          </w:rPr>
        </w:r>
        <w:r>
          <w:rPr>
            <w:webHidden/>
          </w:rPr>
          <w:fldChar w:fldCharType="separate"/>
        </w:r>
        <w:r>
          <w:rPr>
            <w:webHidden/>
          </w:rPr>
          <w:t>629</w:t>
        </w:r>
        <w:r>
          <w:rPr>
            <w:webHidden/>
          </w:rPr>
          <w:fldChar w:fldCharType="end"/>
        </w:r>
      </w:hyperlink>
    </w:p>
    <w:p w14:paraId="3939D79E"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6" w:history="1">
        <w:r w:rsidRPr="007E1566">
          <w:rPr>
            <w:rStyle w:val="Hyperlink"/>
            <w:noProof/>
          </w:rPr>
          <w:t>Primary Sources by the Author</w:t>
        </w:r>
        <w:r>
          <w:rPr>
            <w:noProof/>
            <w:webHidden/>
          </w:rPr>
          <w:tab/>
        </w:r>
        <w:r>
          <w:rPr>
            <w:noProof/>
            <w:webHidden/>
          </w:rPr>
          <w:fldChar w:fldCharType="begin"/>
        </w:r>
        <w:r>
          <w:rPr>
            <w:noProof/>
            <w:webHidden/>
          </w:rPr>
          <w:instrText xml:space="preserve"> PAGEREF _Toc224083136 \h </w:instrText>
        </w:r>
        <w:r>
          <w:rPr>
            <w:noProof/>
            <w:webHidden/>
          </w:rPr>
        </w:r>
        <w:r>
          <w:rPr>
            <w:noProof/>
            <w:webHidden/>
          </w:rPr>
          <w:fldChar w:fldCharType="separate"/>
        </w:r>
        <w:r>
          <w:rPr>
            <w:noProof/>
            <w:webHidden/>
          </w:rPr>
          <w:t>629</w:t>
        </w:r>
        <w:r>
          <w:rPr>
            <w:noProof/>
            <w:webHidden/>
          </w:rPr>
          <w:fldChar w:fldCharType="end"/>
        </w:r>
      </w:hyperlink>
    </w:p>
    <w:p w14:paraId="7B118C4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7" w:history="1">
        <w:r w:rsidRPr="007E1566">
          <w:rPr>
            <w:rStyle w:val="Hyperlink"/>
            <w:noProof/>
          </w:rPr>
          <w:t>Philosophy: Ethics and Political Theory</w:t>
        </w:r>
        <w:r>
          <w:rPr>
            <w:noProof/>
            <w:webHidden/>
          </w:rPr>
          <w:tab/>
        </w:r>
        <w:r>
          <w:rPr>
            <w:noProof/>
            <w:webHidden/>
          </w:rPr>
          <w:fldChar w:fldCharType="begin"/>
        </w:r>
        <w:r>
          <w:rPr>
            <w:noProof/>
            <w:webHidden/>
          </w:rPr>
          <w:instrText xml:space="preserve"> PAGEREF _Toc224083137 \h </w:instrText>
        </w:r>
        <w:r>
          <w:rPr>
            <w:noProof/>
            <w:webHidden/>
          </w:rPr>
        </w:r>
        <w:r>
          <w:rPr>
            <w:noProof/>
            <w:webHidden/>
          </w:rPr>
          <w:fldChar w:fldCharType="separate"/>
        </w:r>
        <w:r>
          <w:rPr>
            <w:noProof/>
            <w:webHidden/>
          </w:rPr>
          <w:t>629</w:t>
        </w:r>
        <w:r>
          <w:rPr>
            <w:noProof/>
            <w:webHidden/>
          </w:rPr>
          <w:fldChar w:fldCharType="end"/>
        </w:r>
      </w:hyperlink>
    </w:p>
    <w:p w14:paraId="6B3FACB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8" w:history="1">
        <w:r w:rsidRPr="007E1566">
          <w:rPr>
            <w:rStyle w:val="Hyperlink"/>
            <w:noProof/>
          </w:rPr>
          <w:t>Philosophy: Moral Uncertainty</w:t>
        </w:r>
        <w:r>
          <w:rPr>
            <w:noProof/>
            <w:webHidden/>
          </w:rPr>
          <w:tab/>
        </w:r>
        <w:r>
          <w:rPr>
            <w:noProof/>
            <w:webHidden/>
          </w:rPr>
          <w:fldChar w:fldCharType="begin"/>
        </w:r>
        <w:r>
          <w:rPr>
            <w:noProof/>
            <w:webHidden/>
          </w:rPr>
          <w:instrText xml:space="preserve"> PAGEREF _Toc224083138 \h </w:instrText>
        </w:r>
        <w:r>
          <w:rPr>
            <w:noProof/>
            <w:webHidden/>
          </w:rPr>
        </w:r>
        <w:r>
          <w:rPr>
            <w:noProof/>
            <w:webHidden/>
          </w:rPr>
          <w:fldChar w:fldCharType="separate"/>
        </w:r>
        <w:r>
          <w:rPr>
            <w:noProof/>
            <w:webHidden/>
          </w:rPr>
          <w:t>631</w:t>
        </w:r>
        <w:r>
          <w:rPr>
            <w:noProof/>
            <w:webHidden/>
          </w:rPr>
          <w:fldChar w:fldCharType="end"/>
        </w:r>
      </w:hyperlink>
    </w:p>
    <w:p w14:paraId="04D23E1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9" w:history="1">
        <w:r w:rsidRPr="007E1566">
          <w:rPr>
            <w:rStyle w:val="Hyperlink"/>
            <w:noProof/>
          </w:rPr>
          <w:t>Mathematics: Differential Geometry and Topology</w:t>
        </w:r>
        <w:r>
          <w:rPr>
            <w:noProof/>
            <w:webHidden/>
          </w:rPr>
          <w:tab/>
        </w:r>
        <w:r>
          <w:rPr>
            <w:noProof/>
            <w:webHidden/>
          </w:rPr>
          <w:fldChar w:fldCharType="begin"/>
        </w:r>
        <w:r>
          <w:rPr>
            <w:noProof/>
            <w:webHidden/>
          </w:rPr>
          <w:instrText xml:space="preserve"> PAGEREF _Toc224083139 \h </w:instrText>
        </w:r>
        <w:r>
          <w:rPr>
            <w:noProof/>
            <w:webHidden/>
          </w:rPr>
        </w:r>
        <w:r>
          <w:rPr>
            <w:noProof/>
            <w:webHidden/>
          </w:rPr>
          <w:fldChar w:fldCharType="separate"/>
        </w:r>
        <w:r>
          <w:rPr>
            <w:noProof/>
            <w:webHidden/>
          </w:rPr>
          <w:t>631</w:t>
        </w:r>
        <w:r>
          <w:rPr>
            <w:noProof/>
            <w:webHidden/>
          </w:rPr>
          <w:fldChar w:fldCharType="end"/>
        </w:r>
      </w:hyperlink>
    </w:p>
    <w:p w14:paraId="10A53FE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0" w:history="1">
        <w:r w:rsidRPr="007E1566">
          <w:rPr>
            <w:rStyle w:val="Hyperlink"/>
            <w:noProof/>
          </w:rPr>
          <w:t>Mathematics: Algebra and Logic</w:t>
        </w:r>
        <w:r>
          <w:rPr>
            <w:noProof/>
            <w:webHidden/>
          </w:rPr>
          <w:tab/>
        </w:r>
        <w:r>
          <w:rPr>
            <w:noProof/>
            <w:webHidden/>
          </w:rPr>
          <w:fldChar w:fldCharType="begin"/>
        </w:r>
        <w:r>
          <w:rPr>
            <w:noProof/>
            <w:webHidden/>
          </w:rPr>
          <w:instrText xml:space="preserve"> PAGEREF _Toc224083140 \h </w:instrText>
        </w:r>
        <w:r>
          <w:rPr>
            <w:noProof/>
            <w:webHidden/>
          </w:rPr>
        </w:r>
        <w:r>
          <w:rPr>
            <w:noProof/>
            <w:webHidden/>
          </w:rPr>
          <w:fldChar w:fldCharType="separate"/>
        </w:r>
        <w:r>
          <w:rPr>
            <w:noProof/>
            <w:webHidden/>
          </w:rPr>
          <w:t>631</w:t>
        </w:r>
        <w:r>
          <w:rPr>
            <w:noProof/>
            <w:webHidden/>
          </w:rPr>
          <w:fldChar w:fldCharType="end"/>
        </w:r>
      </w:hyperlink>
    </w:p>
    <w:p w14:paraId="2E90DC8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1" w:history="1">
        <w:r w:rsidRPr="007E1566">
          <w:rPr>
            <w:rStyle w:val="Hyperlink"/>
            <w:noProof/>
          </w:rPr>
          <w:t>Physics</w:t>
        </w:r>
        <w:r>
          <w:rPr>
            <w:noProof/>
            <w:webHidden/>
          </w:rPr>
          <w:tab/>
        </w:r>
        <w:r>
          <w:rPr>
            <w:noProof/>
            <w:webHidden/>
          </w:rPr>
          <w:fldChar w:fldCharType="begin"/>
        </w:r>
        <w:r>
          <w:rPr>
            <w:noProof/>
            <w:webHidden/>
          </w:rPr>
          <w:instrText xml:space="preserve"> PAGEREF _Toc224083141 \h </w:instrText>
        </w:r>
        <w:r>
          <w:rPr>
            <w:noProof/>
            <w:webHidden/>
          </w:rPr>
        </w:r>
        <w:r>
          <w:rPr>
            <w:noProof/>
            <w:webHidden/>
          </w:rPr>
          <w:fldChar w:fldCharType="separate"/>
        </w:r>
        <w:r>
          <w:rPr>
            <w:noProof/>
            <w:webHidden/>
          </w:rPr>
          <w:t>632</w:t>
        </w:r>
        <w:r>
          <w:rPr>
            <w:noProof/>
            <w:webHidden/>
          </w:rPr>
          <w:fldChar w:fldCharType="end"/>
        </w:r>
      </w:hyperlink>
    </w:p>
    <w:p w14:paraId="0668101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2" w:history="1">
        <w:r w:rsidRPr="007E1566">
          <w:rPr>
            <w:rStyle w:val="Hyperlink"/>
            <w:noProof/>
          </w:rPr>
          <w:t>Quantum Cognition and Consciousness</w:t>
        </w:r>
        <w:r>
          <w:rPr>
            <w:noProof/>
            <w:webHidden/>
          </w:rPr>
          <w:tab/>
        </w:r>
        <w:r>
          <w:rPr>
            <w:noProof/>
            <w:webHidden/>
          </w:rPr>
          <w:fldChar w:fldCharType="begin"/>
        </w:r>
        <w:r>
          <w:rPr>
            <w:noProof/>
            <w:webHidden/>
          </w:rPr>
          <w:instrText xml:space="preserve"> PAGEREF _Toc224083142 \h </w:instrText>
        </w:r>
        <w:r>
          <w:rPr>
            <w:noProof/>
            <w:webHidden/>
          </w:rPr>
        </w:r>
        <w:r>
          <w:rPr>
            <w:noProof/>
            <w:webHidden/>
          </w:rPr>
          <w:fldChar w:fldCharType="separate"/>
        </w:r>
        <w:r>
          <w:rPr>
            <w:noProof/>
            <w:webHidden/>
          </w:rPr>
          <w:t>632</w:t>
        </w:r>
        <w:r>
          <w:rPr>
            <w:noProof/>
            <w:webHidden/>
          </w:rPr>
          <w:fldChar w:fldCharType="end"/>
        </w:r>
      </w:hyperlink>
    </w:p>
    <w:p w14:paraId="613D0F6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3" w:history="1">
        <w:r w:rsidRPr="007E1566">
          <w:rPr>
            <w:rStyle w:val="Hyperlink"/>
            <w:noProof/>
          </w:rPr>
          <w:t>AI Safety and Governance</w:t>
        </w:r>
        <w:r>
          <w:rPr>
            <w:noProof/>
            <w:webHidden/>
          </w:rPr>
          <w:tab/>
        </w:r>
        <w:r>
          <w:rPr>
            <w:noProof/>
            <w:webHidden/>
          </w:rPr>
          <w:fldChar w:fldCharType="begin"/>
        </w:r>
        <w:r>
          <w:rPr>
            <w:noProof/>
            <w:webHidden/>
          </w:rPr>
          <w:instrText xml:space="preserve"> PAGEREF _Toc224083143 \h </w:instrText>
        </w:r>
        <w:r>
          <w:rPr>
            <w:noProof/>
            <w:webHidden/>
          </w:rPr>
        </w:r>
        <w:r>
          <w:rPr>
            <w:noProof/>
            <w:webHidden/>
          </w:rPr>
          <w:fldChar w:fldCharType="separate"/>
        </w:r>
        <w:r>
          <w:rPr>
            <w:noProof/>
            <w:webHidden/>
          </w:rPr>
          <w:t>632</w:t>
        </w:r>
        <w:r>
          <w:rPr>
            <w:noProof/>
            <w:webHidden/>
          </w:rPr>
          <w:fldChar w:fldCharType="end"/>
        </w:r>
      </w:hyperlink>
    </w:p>
    <w:p w14:paraId="7E85ABB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4" w:history="1">
        <w:r w:rsidRPr="007E1566">
          <w:rPr>
            <w:rStyle w:val="Hyperlink"/>
            <w:noProof/>
          </w:rPr>
          <w:t>Literary and Historical References</w:t>
        </w:r>
        <w:r>
          <w:rPr>
            <w:noProof/>
            <w:webHidden/>
          </w:rPr>
          <w:tab/>
        </w:r>
        <w:r>
          <w:rPr>
            <w:noProof/>
            <w:webHidden/>
          </w:rPr>
          <w:fldChar w:fldCharType="begin"/>
        </w:r>
        <w:r>
          <w:rPr>
            <w:noProof/>
            <w:webHidden/>
          </w:rPr>
          <w:instrText xml:space="preserve"> PAGEREF _Toc224083144 \h </w:instrText>
        </w:r>
        <w:r>
          <w:rPr>
            <w:noProof/>
            <w:webHidden/>
          </w:rPr>
        </w:r>
        <w:r>
          <w:rPr>
            <w:noProof/>
            <w:webHidden/>
          </w:rPr>
          <w:fldChar w:fldCharType="separate"/>
        </w:r>
        <w:r>
          <w:rPr>
            <w:noProof/>
            <w:webHidden/>
          </w:rPr>
          <w:t>632</w:t>
        </w:r>
        <w:r>
          <w:rPr>
            <w:noProof/>
            <w:webHidden/>
          </w:rPr>
          <w:fldChar w:fldCharType="end"/>
        </w:r>
      </w:hyperlink>
    </w:p>
    <w:p w14:paraId="6919E45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5" w:history="1">
        <w:r w:rsidRPr="007E1566">
          <w:rPr>
            <w:rStyle w:val="Hyperlink"/>
            <w:noProof/>
          </w:rPr>
          <w:t>Supplementary References in Differential Geometry</w:t>
        </w:r>
        <w:r>
          <w:rPr>
            <w:noProof/>
            <w:webHidden/>
          </w:rPr>
          <w:tab/>
        </w:r>
        <w:r>
          <w:rPr>
            <w:noProof/>
            <w:webHidden/>
          </w:rPr>
          <w:fldChar w:fldCharType="begin"/>
        </w:r>
        <w:r>
          <w:rPr>
            <w:noProof/>
            <w:webHidden/>
          </w:rPr>
          <w:instrText xml:space="preserve"> PAGEREF _Toc224083145 \h </w:instrText>
        </w:r>
        <w:r>
          <w:rPr>
            <w:noProof/>
            <w:webHidden/>
          </w:rPr>
        </w:r>
        <w:r>
          <w:rPr>
            <w:noProof/>
            <w:webHidden/>
          </w:rPr>
          <w:fldChar w:fldCharType="separate"/>
        </w:r>
        <w:r>
          <w:rPr>
            <w:noProof/>
            <w:webHidden/>
          </w:rPr>
          <w:t>633</w:t>
        </w:r>
        <w:r>
          <w:rPr>
            <w:noProof/>
            <w:webHidden/>
          </w:rPr>
          <w:fldChar w:fldCharType="end"/>
        </w:r>
      </w:hyperlink>
    </w:p>
    <w:p w14:paraId="2159116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6" w:history="1">
        <w:r w:rsidRPr="007E1566">
          <w:rPr>
            <w:rStyle w:val="Hyperlink"/>
            <w:noProof/>
          </w:rPr>
          <w:t>Supplementary References in Ethics</w:t>
        </w:r>
        <w:r>
          <w:rPr>
            <w:noProof/>
            <w:webHidden/>
          </w:rPr>
          <w:tab/>
        </w:r>
        <w:r>
          <w:rPr>
            <w:noProof/>
            <w:webHidden/>
          </w:rPr>
          <w:fldChar w:fldCharType="begin"/>
        </w:r>
        <w:r>
          <w:rPr>
            <w:noProof/>
            <w:webHidden/>
          </w:rPr>
          <w:instrText xml:space="preserve"> PAGEREF _Toc224083146 \h </w:instrText>
        </w:r>
        <w:r>
          <w:rPr>
            <w:noProof/>
            <w:webHidden/>
          </w:rPr>
        </w:r>
        <w:r>
          <w:rPr>
            <w:noProof/>
            <w:webHidden/>
          </w:rPr>
          <w:fldChar w:fldCharType="separate"/>
        </w:r>
        <w:r>
          <w:rPr>
            <w:noProof/>
            <w:webHidden/>
          </w:rPr>
          <w:t>633</w:t>
        </w:r>
        <w:r>
          <w:rPr>
            <w:noProof/>
            <w:webHidden/>
          </w:rPr>
          <w:fldChar w:fldCharType="end"/>
        </w:r>
      </w:hyperlink>
    </w:p>
    <w:p w14:paraId="70FD80AB"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7" w:history="1">
        <w:r w:rsidRPr="007E1566">
          <w:rPr>
            <w:rStyle w:val="Hyperlink"/>
            <w:noProof/>
          </w:rPr>
          <w:t>Supplementary References in Gauge Theory and Mathematical Physics</w:t>
        </w:r>
        <w:r>
          <w:rPr>
            <w:noProof/>
            <w:webHidden/>
          </w:rPr>
          <w:tab/>
        </w:r>
        <w:r>
          <w:rPr>
            <w:noProof/>
            <w:webHidden/>
          </w:rPr>
          <w:fldChar w:fldCharType="begin"/>
        </w:r>
        <w:r>
          <w:rPr>
            <w:noProof/>
            <w:webHidden/>
          </w:rPr>
          <w:instrText xml:space="preserve"> PAGEREF _Toc224083147 \h </w:instrText>
        </w:r>
        <w:r>
          <w:rPr>
            <w:noProof/>
            <w:webHidden/>
          </w:rPr>
        </w:r>
        <w:r>
          <w:rPr>
            <w:noProof/>
            <w:webHidden/>
          </w:rPr>
          <w:fldChar w:fldCharType="separate"/>
        </w:r>
        <w:r>
          <w:rPr>
            <w:noProof/>
            <w:webHidden/>
          </w:rPr>
          <w:t>633</w:t>
        </w:r>
        <w:r>
          <w:rPr>
            <w:noProof/>
            <w:webHidden/>
          </w:rPr>
          <w:fldChar w:fldCharType="end"/>
        </w:r>
      </w:hyperlink>
    </w:p>
    <w:p w14:paraId="483E21A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8" w:history="1">
        <w:r w:rsidRPr="007E1566">
          <w:rPr>
            <w:rStyle w:val="Hyperlink"/>
            <w:noProof/>
          </w:rPr>
          <w:t>Supplementary References in Social Choice and Decision Theory</w:t>
        </w:r>
        <w:r>
          <w:rPr>
            <w:noProof/>
            <w:webHidden/>
          </w:rPr>
          <w:tab/>
        </w:r>
        <w:r>
          <w:rPr>
            <w:noProof/>
            <w:webHidden/>
          </w:rPr>
          <w:fldChar w:fldCharType="begin"/>
        </w:r>
        <w:r>
          <w:rPr>
            <w:noProof/>
            <w:webHidden/>
          </w:rPr>
          <w:instrText xml:space="preserve"> PAGEREF _Toc224083148 \h </w:instrText>
        </w:r>
        <w:r>
          <w:rPr>
            <w:noProof/>
            <w:webHidden/>
          </w:rPr>
        </w:r>
        <w:r>
          <w:rPr>
            <w:noProof/>
            <w:webHidden/>
          </w:rPr>
          <w:fldChar w:fldCharType="separate"/>
        </w:r>
        <w:r>
          <w:rPr>
            <w:noProof/>
            <w:webHidden/>
          </w:rPr>
          <w:t>633</w:t>
        </w:r>
        <w:r>
          <w:rPr>
            <w:noProof/>
            <w:webHidden/>
          </w:rPr>
          <w:fldChar w:fldCharType="end"/>
        </w:r>
      </w:hyperlink>
    </w:p>
    <w:p w14:paraId="129E9F9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9" w:history="1">
        <w:r w:rsidRPr="007E1566">
          <w:rPr>
            <w:rStyle w:val="Hyperlink"/>
            <w:noProof/>
          </w:rPr>
          <w:t>Supplementary References in AI Ethics and Alignment</w:t>
        </w:r>
        <w:r>
          <w:rPr>
            <w:noProof/>
            <w:webHidden/>
          </w:rPr>
          <w:tab/>
        </w:r>
        <w:r>
          <w:rPr>
            <w:noProof/>
            <w:webHidden/>
          </w:rPr>
          <w:fldChar w:fldCharType="begin"/>
        </w:r>
        <w:r>
          <w:rPr>
            <w:noProof/>
            <w:webHidden/>
          </w:rPr>
          <w:instrText xml:space="preserve"> PAGEREF _Toc224083149 \h </w:instrText>
        </w:r>
        <w:r>
          <w:rPr>
            <w:noProof/>
            <w:webHidden/>
          </w:rPr>
        </w:r>
        <w:r>
          <w:rPr>
            <w:noProof/>
            <w:webHidden/>
          </w:rPr>
          <w:fldChar w:fldCharType="separate"/>
        </w:r>
        <w:r>
          <w:rPr>
            <w:noProof/>
            <w:webHidden/>
          </w:rPr>
          <w:t>634</w:t>
        </w:r>
        <w:r>
          <w:rPr>
            <w:noProof/>
            <w:webHidden/>
          </w:rPr>
          <w:fldChar w:fldCharType="end"/>
        </w:r>
      </w:hyperlink>
    </w:p>
    <w:p w14:paraId="6A5C86F1" w14:textId="77777777" w:rsidR="000F5166" w:rsidRDefault="000F5166">
      <w:pPr>
        <w:pStyle w:val="TOC1"/>
        <w:rPr>
          <w:rFonts w:asciiTheme="minorHAnsi" w:hAnsiTheme="minorHAnsi"/>
          <w:kern w:val="2"/>
          <w:szCs w:val="24"/>
          <w:lang w:eastAsia="en-US"/>
          <w14:ligatures w14:val="standardContextual"/>
        </w:rPr>
      </w:pPr>
      <w:hyperlink w:anchor="_Toc224083150" w:history="1">
        <w:r w:rsidRPr="007E1566">
          <w:rPr>
            <w:rStyle w:val="Hyperlink"/>
          </w:rPr>
          <w:t>Index</w:t>
        </w:r>
        <w:r>
          <w:rPr>
            <w:webHidden/>
          </w:rPr>
          <w:tab/>
        </w:r>
        <w:r>
          <w:rPr>
            <w:webHidden/>
          </w:rPr>
          <w:fldChar w:fldCharType="begin"/>
        </w:r>
        <w:r>
          <w:rPr>
            <w:webHidden/>
          </w:rPr>
          <w:instrText xml:space="preserve"> PAGEREF _Toc224083150 \h </w:instrText>
        </w:r>
        <w:r>
          <w:rPr>
            <w:webHidden/>
          </w:rPr>
        </w:r>
        <w:r>
          <w:rPr>
            <w:webHidden/>
          </w:rPr>
          <w:fldChar w:fldCharType="separate"/>
        </w:r>
        <w:r>
          <w:rPr>
            <w:webHidden/>
          </w:rPr>
          <w:t>635</w:t>
        </w:r>
        <w:r>
          <w:rPr>
            <w:webHidden/>
          </w:rPr>
          <w:fldChar w:fldCharType="end"/>
        </w:r>
      </w:hyperlink>
    </w:p>
    <w:p w14:paraId="7AB1C2C2"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1" w:history="1">
        <w:r w:rsidRPr="007E1566">
          <w:rPr>
            <w:rStyle w:val="Hyperlink"/>
            <w:noProof/>
          </w:rPr>
          <w:t>A</w:t>
        </w:r>
        <w:r>
          <w:rPr>
            <w:noProof/>
            <w:webHidden/>
          </w:rPr>
          <w:tab/>
        </w:r>
        <w:r>
          <w:rPr>
            <w:noProof/>
            <w:webHidden/>
          </w:rPr>
          <w:fldChar w:fldCharType="begin"/>
        </w:r>
        <w:r>
          <w:rPr>
            <w:noProof/>
            <w:webHidden/>
          </w:rPr>
          <w:instrText xml:space="preserve"> PAGEREF _Toc224083151 \h </w:instrText>
        </w:r>
        <w:r>
          <w:rPr>
            <w:noProof/>
            <w:webHidden/>
          </w:rPr>
        </w:r>
        <w:r>
          <w:rPr>
            <w:noProof/>
            <w:webHidden/>
          </w:rPr>
          <w:fldChar w:fldCharType="separate"/>
        </w:r>
        <w:r>
          <w:rPr>
            <w:noProof/>
            <w:webHidden/>
          </w:rPr>
          <w:t>635</w:t>
        </w:r>
        <w:r>
          <w:rPr>
            <w:noProof/>
            <w:webHidden/>
          </w:rPr>
          <w:fldChar w:fldCharType="end"/>
        </w:r>
      </w:hyperlink>
    </w:p>
    <w:p w14:paraId="10898C4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2" w:history="1">
        <w:r w:rsidRPr="007E1566">
          <w:rPr>
            <w:rStyle w:val="Hyperlink"/>
            <w:noProof/>
          </w:rPr>
          <w:t>B</w:t>
        </w:r>
        <w:r>
          <w:rPr>
            <w:noProof/>
            <w:webHidden/>
          </w:rPr>
          <w:tab/>
        </w:r>
        <w:r>
          <w:rPr>
            <w:noProof/>
            <w:webHidden/>
          </w:rPr>
          <w:fldChar w:fldCharType="begin"/>
        </w:r>
        <w:r>
          <w:rPr>
            <w:noProof/>
            <w:webHidden/>
          </w:rPr>
          <w:instrText xml:space="preserve"> PAGEREF _Toc224083152 \h </w:instrText>
        </w:r>
        <w:r>
          <w:rPr>
            <w:noProof/>
            <w:webHidden/>
          </w:rPr>
        </w:r>
        <w:r>
          <w:rPr>
            <w:noProof/>
            <w:webHidden/>
          </w:rPr>
          <w:fldChar w:fldCharType="separate"/>
        </w:r>
        <w:r>
          <w:rPr>
            <w:noProof/>
            <w:webHidden/>
          </w:rPr>
          <w:t>636</w:t>
        </w:r>
        <w:r>
          <w:rPr>
            <w:noProof/>
            <w:webHidden/>
          </w:rPr>
          <w:fldChar w:fldCharType="end"/>
        </w:r>
      </w:hyperlink>
    </w:p>
    <w:p w14:paraId="07D861A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3" w:history="1">
        <w:r w:rsidRPr="007E1566">
          <w:rPr>
            <w:rStyle w:val="Hyperlink"/>
            <w:noProof/>
          </w:rPr>
          <w:t>C</w:t>
        </w:r>
        <w:r>
          <w:rPr>
            <w:noProof/>
            <w:webHidden/>
          </w:rPr>
          <w:tab/>
        </w:r>
        <w:r>
          <w:rPr>
            <w:noProof/>
            <w:webHidden/>
          </w:rPr>
          <w:fldChar w:fldCharType="begin"/>
        </w:r>
        <w:r>
          <w:rPr>
            <w:noProof/>
            <w:webHidden/>
          </w:rPr>
          <w:instrText xml:space="preserve"> PAGEREF _Toc224083153 \h </w:instrText>
        </w:r>
        <w:r>
          <w:rPr>
            <w:noProof/>
            <w:webHidden/>
          </w:rPr>
        </w:r>
        <w:r>
          <w:rPr>
            <w:noProof/>
            <w:webHidden/>
          </w:rPr>
          <w:fldChar w:fldCharType="separate"/>
        </w:r>
        <w:r>
          <w:rPr>
            <w:noProof/>
            <w:webHidden/>
          </w:rPr>
          <w:t>636</w:t>
        </w:r>
        <w:r>
          <w:rPr>
            <w:noProof/>
            <w:webHidden/>
          </w:rPr>
          <w:fldChar w:fldCharType="end"/>
        </w:r>
      </w:hyperlink>
    </w:p>
    <w:p w14:paraId="132825C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4" w:history="1">
        <w:r w:rsidRPr="007E1566">
          <w:rPr>
            <w:rStyle w:val="Hyperlink"/>
            <w:noProof/>
          </w:rPr>
          <w:t>D</w:t>
        </w:r>
        <w:r>
          <w:rPr>
            <w:noProof/>
            <w:webHidden/>
          </w:rPr>
          <w:tab/>
        </w:r>
        <w:r>
          <w:rPr>
            <w:noProof/>
            <w:webHidden/>
          </w:rPr>
          <w:fldChar w:fldCharType="begin"/>
        </w:r>
        <w:r>
          <w:rPr>
            <w:noProof/>
            <w:webHidden/>
          </w:rPr>
          <w:instrText xml:space="preserve"> PAGEREF _Toc224083154 \h </w:instrText>
        </w:r>
        <w:r>
          <w:rPr>
            <w:noProof/>
            <w:webHidden/>
          </w:rPr>
        </w:r>
        <w:r>
          <w:rPr>
            <w:noProof/>
            <w:webHidden/>
          </w:rPr>
          <w:fldChar w:fldCharType="separate"/>
        </w:r>
        <w:r>
          <w:rPr>
            <w:noProof/>
            <w:webHidden/>
          </w:rPr>
          <w:t>638</w:t>
        </w:r>
        <w:r>
          <w:rPr>
            <w:noProof/>
            <w:webHidden/>
          </w:rPr>
          <w:fldChar w:fldCharType="end"/>
        </w:r>
      </w:hyperlink>
    </w:p>
    <w:p w14:paraId="063E2DC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5" w:history="1">
        <w:r w:rsidRPr="007E1566">
          <w:rPr>
            <w:rStyle w:val="Hyperlink"/>
            <w:noProof/>
          </w:rPr>
          <w:t>E</w:t>
        </w:r>
        <w:r>
          <w:rPr>
            <w:noProof/>
            <w:webHidden/>
          </w:rPr>
          <w:tab/>
        </w:r>
        <w:r>
          <w:rPr>
            <w:noProof/>
            <w:webHidden/>
          </w:rPr>
          <w:fldChar w:fldCharType="begin"/>
        </w:r>
        <w:r>
          <w:rPr>
            <w:noProof/>
            <w:webHidden/>
          </w:rPr>
          <w:instrText xml:space="preserve"> PAGEREF _Toc224083155 \h </w:instrText>
        </w:r>
        <w:r>
          <w:rPr>
            <w:noProof/>
            <w:webHidden/>
          </w:rPr>
        </w:r>
        <w:r>
          <w:rPr>
            <w:noProof/>
            <w:webHidden/>
          </w:rPr>
          <w:fldChar w:fldCharType="separate"/>
        </w:r>
        <w:r>
          <w:rPr>
            <w:noProof/>
            <w:webHidden/>
          </w:rPr>
          <w:t>638</w:t>
        </w:r>
        <w:r>
          <w:rPr>
            <w:noProof/>
            <w:webHidden/>
          </w:rPr>
          <w:fldChar w:fldCharType="end"/>
        </w:r>
      </w:hyperlink>
    </w:p>
    <w:p w14:paraId="1A6E965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6" w:history="1">
        <w:r w:rsidRPr="007E1566">
          <w:rPr>
            <w:rStyle w:val="Hyperlink"/>
            <w:noProof/>
          </w:rPr>
          <w:t>F</w:t>
        </w:r>
        <w:r>
          <w:rPr>
            <w:noProof/>
            <w:webHidden/>
          </w:rPr>
          <w:tab/>
        </w:r>
        <w:r>
          <w:rPr>
            <w:noProof/>
            <w:webHidden/>
          </w:rPr>
          <w:fldChar w:fldCharType="begin"/>
        </w:r>
        <w:r>
          <w:rPr>
            <w:noProof/>
            <w:webHidden/>
          </w:rPr>
          <w:instrText xml:space="preserve"> PAGEREF _Toc224083156 \h </w:instrText>
        </w:r>
        <w:r>
          <w:rPr>
            <w:noProof/>
            <w:webHidden/>
          </w:rPr>
        </w:r>
        <w:r>
          <w:rPr>
            <w:noProof/>
            <w:webHidden/>
          </w:rPr>
          <w:fldChar w:fldCharType="separate"/>
        </w:r>
        <w:r>
          <w:rPr>
            <w:noProof/>
            <w:webHidden/>
          </w:rPr>
          <w:t>639</w:t>
        </w:r>
        <w:r>
          <w:rPr>
            <w:noProof/>
            <w:webHidden/>
          </w:rPr>
          <w:fldChar w:fldCharType="end"/>
        </w:r>
      </w:hyperlink>
    </w:p>
    <w:p w14:paraId="1F895A4C"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7" w:history="1">
        <w:r w:rsidRPr="007E1566">
          <w:rPr>
            <w:rStyle w:val="Hyperlink"/>
            <w:noProof/>
          </w:rPr>
          <w:t>G</w:t>
        </w:r>
        <w:r>
          <w:rPr>
            <w:noProof/>
            <w:webHidden/>
          </w:rPr>
          <w:tab/>
        </w:r>
        <w:r>
          <w:rPr>
            <w:noProof/>
            <w:webHidden/>
          </w:rPr>
          <w:fldChar w:fldCharType="begin"/>
        </w:r>
        <w:r>
          <w:rPr>
            <w:noProof/>
            <w:webHidden/>
          </w:rPr>
          <w:instrText xml:space="preserve"> PAGEREF _Toc224083157 \h </w:instrText>
        </w:r>
        <w:r>
          <w:rPr>
            <w:noProof/>
            <w:webHidden/>
          </w:rPr>
        </w:r>
        <w:r>
          <w:rPr>
            <w:noProof/>
            <w:webHidden/>
          </w:rPr>
          <w:fldChar w:fldCharType="separate"/>
        </w:r>
        <w:r>
          <w:rPr>
            <w:noProof/>
            <w:webHidden/>
          </w:rPr>
          <w:t>640</w:t>
        </w:r>
        <w:r>
          <w:rPr>
            <w:noProof/>
            <w:webHidden/>
          </w:rPr>
          <w:fldChar w:fldCharType="end"/>
        </w:r>
      </w:hyperlink>
    </w:p>
    <w:p w14:paraId="7359EA4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8" w:history="1">
        <w:r w:rsidRPr="007E1566">
          <w:rPr>
            <w:rStyle w:val="Hyperlink"/>
            <w:noProof/>
          </w:rPr>
          <w:t>H</w:t>
        </w:r>
        <w:r>
          <w:rPr>
            <w:noProof/>
            <w:webHidden/>
          </w:rPr>
          <w:tab/>
        </w:r>
        <w:r>
          <w:rPr>
            <w:noProof/>
            <w:webHidden/>
          </w:rPr>
          <w:fldChar w:fldCharType="begin"/>
        </w:r>
        <w:r>
          <w:rPr>
            <w:noProof/>
            <w:webHidden/>
          </w:rPr>
          <w:instrText xml:space="preserve"> PAGEREF _Toc224083158 \h </w:instrText>
        </w:r>
        <w:r>
          <w:rPr>
            <w:noProof/>
            <w:webHidden/>
          </w:rPr>
        </w:r>
        <w:r>
          <w:rPr>
            <w:noProof/>
            <w:webHidden/>
          </w:rPr>
          <w:fldChar w:fldCharType="separate"/>
        </w:r>
        <w:r>
          <w:rPr>
            <w:noProof/>
            <w:webHidden/>
          </w:rPr>
          <w:t>640</w:t>
        </w:r>
        <w:r>
          <w:rPr>
            <w:noProof/>
            <w:webHidden/>
          </w:rPr>
          <w:fldChar w:fldCharType="end"/>
        </w:r>
      </w:hyperlink>
    </w:p>
    <w:p w14:paraId="5B7D895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9" w:history="1">
        <w:r w:rsidRPr="007E1566">
          <w:rPr>
            <w:rStyle w:val="Hyperlink"/>
            <w:noProof/>
          </w:rPr>
          <w:t>I</w:t>
        </w:r>
        <w:r>
          <w:rPr>
            <w:noProof/>
            <w:webHidden/>
          </w:rPr>
          <w:tab/>
        </w:r>
        <w:r>
          <w:rPr>
            <w:noProof/>
            <w:webHidden/>
          </w:rPr>
          <w:fldChar w:fldCharType="begin"/>
        </w:r>
        <w:r>
          <w:rPr>
            <w:noProof/>
            <w:webHidden/>
          </w:rPr>
          <w:instrText xml:space="preserve"> PAGEREF _Toc224083159 \h </w:instrText>
        </w:r>
        <w:r>
          <w:rPr>
            <w:noProof/>
            <w:webHidden/>
          </w:rPr>
        </w:r>
        <w:r>
          <w:rPr>
            <w:noProof/>
            <w:webHidden/>
          </w:rPr>
          <w:fldChar w:fldCharType="separate"/>
        </w:r>
        <w:r>
          <w:rPr>
            <w:noProof/>
            <w:webHidden/>
          </w:rPr>
          <w:t>641</w:t>
        </w:r>
        <w:r>
          <w:rPr>
            <w:noProof/>
            <w:webHidden/>
          </w:rPr>
          <w:fldChar w:fldCharType="end"/>
        </w:r>
      </w:hyperlink>
    </w:p>
    <w:p w14:paraId="7A0BEAC8"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0" w:history="1">
        <w:r w:rsidRPr="007E1566">
          <w:rPr>
            <w:rStyle w:val="Hyperlink"/>
            <w:noProof/>
          </w:rPr>
          <w:t>J</w:t>
        </w:r>
        <w:r>
          <w:rPr>
            <w:noProof/>
            <w:webHidden/>
          </w:rPr>
          <w:tab/>
        </w:r>
        <w:r>
          <w:rPr>
            <w:noProof/>
            <w:webHidden/>
          </w:rPr>
          <w:fldChar w:fldCharType="begin"/>
        </w:r>
        <w:r>
          <w:rPr>
            <w:noProof/>
            <w:webHidden/>
          </w:rPr>
          <w:instrText xml:space="preserve"> PAGEREF _Toc224083160 \h </w:instrText>
        </w:r>
        <w:r>
          <w:rPr>
            <w:noProof/>
            <w:webHidden/>
          </w:rPr>
        </w:r>
        <w:r>
          <w:rPr>
            <w:noProof/>
            <w:webHidden/>
          </w:rPr>
          <w:fldChar w:fldCharType="separate"/>
        </w:r>
        <w:r>
          <w:rPr>
            <w:noProof/>
            <w:webHidden/>
          </w:rPr>
          <w:t>642</w:t>
        </w:r>
        <w:r>
          <w:rPr>
            <w:noProof/>
            <w:webHidden/>
          </w:rPr>
          <w:fldChar w:fldCharType="end"/>
        </w:r>
      </w:hyperlink>
    </w:p>
    <w:p w14:paraId="363B02B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1" w:history="1">
        <w:r w:rsidRPr="007E1566">
          <w:rPr>
            <w:rStyle w:val="Hyperlink"/>
            <w:noProof/>
          </w:rPr>
          <w:t>K</w:t>
        </w:r>
        <w:r>
          <w:rPr>
            <w:noProof/>
            <w:webHidden/>
          </w:rPr>
          <w:tab/>
        </w:r>
        <w:r>
          <w:rPr>
            <w:noProof/>
            <w:webHidden/>
          </w:rPr>
          <w:fldChar w:fldCharType="begin"/>
        </w:r>
        <w:r>
          <w:rPr>
            <w:noProof/>
            <w:webHidden/>
          </w:rPr>
          <w:instrText xml:space="preserve"> PAGEREF _Toc224083161 \h </w:instrText>
        </w:r>
        <w:r>
          <w:rPr>
            <w:noProof/>
            <w:webHidden/>
          </w:rPr>
        </w:r>
        <w:r>
          <w:rPr>
            <w:noProof/>
            <w:webHidden/>
          </w:rPr>
          <w:fldChar w:fldCharType="separate"/>
        </w:r>
        <w:r>
          <w:rPr>
            <w:noProof/>
            <w:webHidden/>
          </w:rPr>
          <w:t>642</w:t>
        </w:r>
        <w:r>
          <w:rPr>
            <w:noProof/>
            <w:webHidden/>
          </w:rPr>
          <w:fldChar w:fldCharType="end"/>
        </w:r>
      </w:hyperlink>
    </w:p>
    <w:p w14:paraId="10E46E0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2" w:history="1">
        <w:r w:rsidRPr="007E1566">
          <w:rPr>
            <w:rStyle w:val="Hyperlink"/>
            <w:noProof/>
          </w:rPr>
          <w:t>L</w:t>
        </w:r>
        <w:r>
          <w:rPr>
            <w:noProof/>
            <w:webHidden/>
          </w:rPr>
          <w:tab/>
        </w:r>
        <w:r>
          <w:rPr>
            <w:noProof/>
            <w:webHidden/>
          </w:rPr>
          <w:fldChar w:fldCharType="begin"/>
        </w:r>
        <w:r>
          <w:rPr>
            <w:noProof/>
            <w:webHidden/>
          </w:rPr>
          <w:instrText xml:space="preserve"> PAGEREF _Toc224083162 \h </w:instrText>
        </w:r>
        <w:r>
          <w:rPr>
            <w:noProof/>
            <w:webHidden/>
          </w:rPr>
        </w:r>
        <w:r>
          <w:rPr>
            <w:noProof/>
            <w:webHidden/>
          </w:rPr>
          <w:fldChar w:fldCharType="separate"/>
        </w:r>
        <w:r>
          <w:rPr>
            <w:noProof/>
            <w:webHidden/>
          </w:rPr>
          <w:t>642</w:t>
        </w:r>
        <w:r>
          <w:rPr>
            <w:noProof/>
            <w:webHidden/>
          </w:rPr>
          <w:fldChar w:fldCharType="end"/>
        </w:r>
      </w:hyperlink>
    </w:p>
    <w:p w14:paraId="265D5E21"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3" w:history="1">
        <w:r w:rsidRPr="007E1566">
          <w:rPr>
            <w:rStyle w:val="Hyperlink"/>
            <w:noProof/>
          </w:rPr>
          <w:t>M</w:t>
        </w:r>
        <w:r>
          <w:rPr>
            <w:noProof/>
            <w:webHidden/>
          </w:rPr>
          <w:tab/>
        </w:r>
        <w:r>
          <w:rPr>
            <w:noProof/>
            <w:webHidden/>
          </w:rPr>
          <w:fldChar w:fldCharType="begin"/>
        </w:r>
        <w:r>
          <w:rPr>
            <w:noProof/>
            <w:webHidden/>
          </w:rPr>
          <w:instrText xml:space="preserve"> PAGEREF _Toc224083163 \h </w:instrText>
        </w:r>
        <w:r>
          <w:rPr>
            <w:noProof/>
            <w:webHidden/>
          </w:rPr>
        </w:r>
        <w:r>
          <w:rPr>
            <w:noProof/>
            <w:webHidden/>
          </w:rPr>
          <w:fldChar w:fldCharType="separate"/>
        </w:r>
        <w:r>
          <w:rPr>
            <w:noProof/>
            <w:webHidden/>
          </w:rPr>
          <w:t>642</w:t>
        </w:r>
        <w:r>
          <w:rPr>
            <w:noProof/>
            <w:webHidden/>
          </w:rPr>
          <w:fldChar w:fldCharType="end"/>
        </w:r>
      </w:hyperlink>
    </w:p>
    <w:p w14:paraId="66F0E72F"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4" w:history="1">
        <w:r w:rsidRPr="007E1566">
          <w:rPr>
            <w:rStyle w:val="Hyperlink"/>
            <w:noProof/>
          </w:rPr>
          <w:t>N</w:t>
        </w:r>
        <w:r>
          <w:rPr>
            <w:noProof/>
            <w:webHidden/>
          </w:rPr>
          <w:tab/>
        </w:r>
        <w:r>
          <w:rPr>
            <w:noProof/>
            <w:webHidden/>
          </w:rPr>
          <w:fldChar w:fldCharType="begin"/>
        </w:r>
        <w:r>
          <w:rPr>
            <w:noProof/>
            <w:webHidden/>
          </w:rPr>
          <w:instrText xml:space="preserve"> PAGEREF _Toc224083164 \h </w:instrText>
        </w:r>
        <w:r>
          <w:rPr>
            <w:noProof/>
            <w:webHidden/>
          </w:rPr>
        </w:r>
        <w:r>
          <w:rPr>
            <w:noProof/>
            <w:webHidden/>
          </w:rPr>
          <w:fldChar w:fldCharType="separate"/>
        </w:r>
        <w:r>
          <w:rPr>
            <w:noProof/>
            <w:webHidden/>
          </w:rPr>
          <w:t>644</w:t>
        </w:r>
        <w:r>
          <w:rPr>
            <w:noProof/>
            <w:webHidden/>
          </w:rPr>
          <w:fldChar w:fldCharType="end"/>
        </w:r>
      </w:hyperlink>
    </w:p>
    <w:p w14:paraId="42E1F60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5" w:history="1">
        <w:r w:rsidRPr="007E1566">
          <w:rPr>
            <w:rStyle w:val="Hyperlink"/>
            <w:noProof/>
          </w:rPr>
          <w:t>O</w:t>
        </w:r>
        <w:r>
          <w:rPr>
            <w:noProof/>
            <w:webHidden/>
          </w:rPr>
          <w:tab/>
        </w:r>
        <w:r>
          <w:rPr>
            <w:noProof/>
            <w:webHidden/>
          </w:rPr>
          <w:fldChar w:fldCharType="begin"/>
        </w:r>
        <w:r>
          <w:rPr>
            <w:noProof/>
            <w:webHidden/>
          </w:rPr>
          <w:instrText xml:space="preserve"> PAGEREF _Toc224083165 \h </w:instrText>
        </w:r>
        <w:r>
          <w:rPr>
            <w:noProof/>
            <w:webHidden/>
          </w:rPr>
        </w:r>
        <w:r>
          <w:rPr>
            <w:noProof/>
            <w:webHidden/>
          </w:rPr>
          <w:fldChar w:fldCharType="separate"/>
        </w:r>
        <w:r>
          <w:rPr>
            <w:noProof/>
            <w:webHidden/>
          </w:rPr>
          <w:t>645</w:t>
        </w:r>
        <w:r>
          <w:rPr>
            <w:noProof/>
            <w:webHidden/>
          </w:rPr>
          <w:fldChar w:fldCharType="end"/>
        </w:r>
      </w:hyperlink>
    </w:p>
    <w:p w14:paraId="71A933D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6" w:history="1">
        <w:r w:rsidRPr="007E1566">
          <w:rPr>
            <w:rStyle w:val="Hyperlink"/>
            <w:noProof/>
          </w:rPr>
          <w:t>P</w:t>
        </w:r>
        <w:r>
          <w:rPr>
            <w:noProof/>
            <w:webHidden/>
          </w:rPr>
          <w:tab/>
        </w:r>
        <w:r>
          <w:rPr>
            <w:noProof/>
            <w:webHidden/>
          </w:rPr>
          <w:fldChar w:fldCharType="begin"/>
        </w:r>
        <w:r>
          <w:rPr>
            <w:noProof/>
            <w:webHidden/>
          </w:rPr>
          <w:instrText xml:space="preserve"> PAGEREF _Toc224083166 \h </w:instrText>
        </w:r>
        <w:r>
          <w:rPr>
            <w:noProof/>
            <w:webHidden/>
          </w:rPr>
        </w:r>
        <w:r>
          <w:rPr>
            <w:noProof/>
            <w:webHidden/>
          </w:rPr>
          <w:fldChar w:fldCharType="separate"/>
        </w:r>
        <w:r>
          <w:rPr>
            <w:noProof/>
            <w:webHidden/>
          </w:rPr>
          <w:t>645</w:t>
        </w:r>
        <w:r>
          <w:rPr>
            <w:noProof/>
            <w:webHidden/>
          </w:rPr>
          <w:fldChar w:fldCharType="end"/>
        </w:r>
      </w:hyperlink>
    </w:p>
    <w:p w14:paraId="033717F4"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7" w:history="1">
        <w:r w:rsidRPr="007E1566">
          <w:rPr>
            <w:rStyle w:val="Hyperlink"/>
            <w:noProof/>
          </w:rPr>
          <w:t>Q</w:t>
        </w:r>
        <w:r>
          <w:rPr>
            <w:noProof/>
            <w:webHidden/>
          </w:rPr>
          <w:tab/>
        </w:r>
        <w:r>
          <w:rPr>
            <w:noProof/>
            <w:webHidden/>
          </w:rPr>
          <w:fldChar w:fldCharType="begin"/>
        </w:r>
        <w:r>
          <w:rPr>
            <w:noProof/>
            <w:webHidden/>
          </w:rPr>
          <w:instrText xml:space="preserve"> PAGEREF _Toc224083167 \h </w:instrText>
        </w:r>
        <w:r>
          <w:rPr>
            <w:noProof/>
            <w:webHidden/>
          </w:rPr>
        </w:r>
        <w:r>
          <w:rPr>
            <w:noProof/>
            <w:webHidden/>
          </w:rPr>
          <w:fldChar w:fldCharType="separate"/>
        </w:r>
        <w:r>
          <w:rPr>
            <w:noProof/>
            <w:webHidden/>
          </w:rPr>
          <w:t>646</w:t>
        </w:r>
        <w:r>
          <w:rPr>
            <w:noProof/>
            <w:webHidden/>
          </w:rPr>
          <w:fldChar w:fldCharType="end"/>
        </w:r>
      </w:hyperlink>
    </w:p>
    <w:p w14:paraId="739E928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8" w:history="1">
        <w:r w:rsidRPr="007E1566">
          <w:rPr>
            <w:rStyle w:val="Hyperlink"/>
            <w:noProof/>
          </w:rPr>
          <w:t>R</w:t>
        </w:r>
        <w:r>
          <w:rPr>
            <w:noProof/>
            <w:webHidden/>
          </w:rPr>
          <w:tab/>
        </w:r>
        <w:r>
          <w:rPr>
            <w:noProof/>
            <w:webHidden/>
          </w:rPr>
          <w:fldChar w:fldCharType="begin"/>
        </w:r>
        <w:r>
          <w:rPr>
            <w:noProof/>
            <w:webHidden/>
          </w:rPr>
          <w:instrText xml:space="preserve"> PAGEREF _Toc224083168 \h </w:instrText>
        </w:r>
        <w:r>
          <w:rPr>
            <w:noProof/>
            <w:webHidden/>
          </w:rPr>
        </w:r>
        <w:r>
          <w:rPr>
            <w:noProof/>
            <w:webHidden/>
          </w:rPr>
          <w:fldChar w:fldCharType="separate"/>
        </w:r>
        <w:r>
          <w:rPr>
            <w:noProof/>
            <w:webHidden/>
          </w:rPr>
          <w:t>646</w:t>
        </w:r>
        <w:r>
          <w:rPr>
            <w:noProof/>
            <w:webHidden/>
          </w:rPr>
          <w:fldChar w:fldCharType="end"/>
        </w:r>
      </w:hyperlink>
    </w:p>
    <w:p w14:paraId="2568294D"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9" w:history="1">
        <w:r w:rsidRPr="007E1566">
          <w:rPr>
            <w:rStyle w:val="Hyperlink"/>
            <w:noProof/>
          </w:rPr>
          <w:t>S</w:t>
        </w:r>
        <w:r>
          <w:rPr>
            <w:noProof/>
            <w:webHidden/>
          </w:rPr>
          <w:tab/>
        </w:r>
        <w:r>
          <w:rPr>
            <w:noProof/>
            <w:webHidden/>
          </w:rPr>
          <w:fldChar w:fldCharType="begin"/>
        </w:r>
        <w:r>
          <w:rPr>
            <w:noProof/>
            <w:webHidden/>
          </w:rPr>
          <w:instrText xml:space="preserve"> PAGEREF _Toc224083169 \h </w:instrText>
        </w:r>
        <w:r>
          <w:rPr>
            <w:noProof/>
            <w:webHidden/>
          </w:rPr>
        </w:r>
        <w:r>
          <w:rPr>
            <w:noProof/>
            <w:webHidden/>
          </w:rPr>
          <w:fldChar w:fldCharType="separate"/>
        </w:r>
        <w:r>
          <w:rPr>
            <w:noProof/>
            <w:webHidden/>
          </w:rPr>
          <w:t>647</w:t>
        </w:r>
        <w:r>
          <w:rPr>
            <w:noProof/>
            <w:webHidden/>
          </w:rPr>
          <w:fldChar w:fldCharType="end"/>
        </w:r>
      </w:hyperlink>
    </w:p>
    <w:p w14:paraId="28053AE0"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0" w:history="1">
        <w:r w:rsidRPr="007E1566">
          <w:rPr>
            <w:rStyle w:val="Hyperlink"/>
            <w:noProof/>
          </w:rPr>
          <w:t>T</w:t>
        </w:r>
        <w:r>
          <w:rPr>
            <w:noProof/>
            <w:webHidden/>
          </w:rPr>
          <w:tab/>
        </w:r>
        <w:r>
          <w:rPr>
            <w:noProof/>
            <w:webHidden/>
          </w:rPr>
          <w:fldChar w:fldCharType="begin"/>
        </w:r>
        <w:r>
          <w:rPr>
            <w:noProof/>
            <w:webHidden/>
          </w:rPr>
          <w:instrText xml:space="preserve"> PAGEREF _Toc224083170 \h </w:instrText>
        </w:r>
        <w:r>
          <w:rPr>
            <w:noProof/>
            <w:webHidden/>
          </w:rPr>
        </w:r>
        <w:r>
          <w:rPr>
            <w:noProof/>
            <w:webHidden/>
          </w:rPr>
          <w:fldChar w:fldCharType="separate"/>
        </w:r>
        <w:r>
          <w:rPr>
            <w:noProof/>
            <w:webHidden/>
          </w:rPr>
          <w:t>648</w:t>
        </w:r>
        <w:r>
          <w:rPr>
            <w:noProof/>
            <w:webHidden/>
          </w:rPr>
          <w:fldChar w:fldCharType="end"/>
        </w:r>
      </w:hyperlink>
    </w:p>
    <w:p w14:paraId="6BB07D49"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1" w:history="1">
        <w:r w:rsidRPr="007E1566">
          <w:rPr>
            <w:rStyle w:val="Hyperlink"/>
            <w:noProof/>
          </w:rPr>
          <w:t>U</w:t>
        </w:r>
        <w:r>
          <w:rPr>
            <w:noProof/>
            <w:webHidden/>
          </w:rPr>
          <w:tab/>
        </w:r>
        <w:r>
          <w:rPr>
            <w:noProof/>
            <w:webHidden/>
          </w:rPr>
          <w:fldChar w:fldCharType="begin"/>
        </w:r>
        <w:r>
          <w:rPr>
            <w:noProof/>
            <w:webHidden/>
          </w:rPr>
          <w:instrText xml:space="preserve"> PAGEREF _Toc224083171 \h </w:instrText>
        </w:r>
        <w:r>
          <w:rPr>
            <w:noProof/>
            <w:webHidden/>
          </w:rPr>
        </w:r>
        <w:r>
          <w:rPr>
            <w:noProof/>
            <w:webHidden/>
          </w:rPr>
          <w:fldChar w:fldCharType="separate"/>
        </w:r>
        <w:r>
          <w:rPr>
            <w:noProof/>
            <w:webHidden/>
          </w:rPr>
          <w:t>649</w:t>
        </w:r>
        <w:r>
          <w:rPr>
            <w:noProof/>
            <w:webHidden/>
          </w:rPr>
          <w:fldChar w:fldCharType="end"/>
        </w:r>
      </w:hyperlink>
    </w:p>
    <w:p w14:paraId="6CC35885"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2" w:history="1">
        <w:r w:rsidRPr="007E1566">
          <w:rPr>
            <w:rStyle w:val="Hyperlink"/>
            <w:noProof/>
          </w:rPr>
          <w:t>V</w:t>
        </w:r>
        <w:r>
          <w:rPr>
            <w:noProof/>
            <w:webHidden/>
          </w:rPr>
          <w:tab/>
        </w:r>
        <w:r>
          <w:rPr>
            <w:noProof/>
            <w:webHidden/>
          </w:rPr>
          <w:fldChar w:fldCharType="begin"/>
        </w:r>
        <w:r>
          <w:rPr>
            <w:noProof/>
            <w:webHidden/>
          </w:rPr>
          <w:instrText xml:space="preserve"> PAGEREF _Toc224083172 \h </w:instrText>
        </w:r>
        <w:r>
          <w:rPr>
            <w:noProof/>
            <w:webHidden/>
          </w:rPr>
        </w:r>
        <w:r>
          <w:rPr>
            <w:noProof/>
            <w:webHidden/>
          </w:rPr>
          <w:fldChar w:fldCharType="separate"/>
        </w:r>
        <w:r>
          <w:rPr>
            <w:noProof/>
            <w:webHidden/>
          </w:rPr>
          <w:t>649</w:t>
        </w:r>
        <w:r>
          <w:rPr>
            <w:noProof/>
            <w:webHidden/>
          </w:rPr>
          <w:fldChar w:fldCharType="end"/>
        </w:r>
      </w:hyperlink>
    </w:p>
    <w:p w14:paraId="1D27E207"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3" w:history="1">
        <w:r w:rsidRPr="007E1566">
          <w:rPr>
            <w:rStyle w:val="Hyperlink"/>
            <w:noProof/>
          </w:rPr>
          <w:t>W</w:t>
        </w:r>
        <w:r>
          <w:rPr>
            <w:noProof/>
            <w:webHidden/>
          </w:rPr>
          <w:tab/>
        </w:r>
        <w:r>
          <w:rPr>
            <w:noProof/>
            <w:webHidden/>
          </w:rPr>
          <w:fldChar w:fldCharType="begin"/>
        </w:r>
        <w:r>
          <w:rPr>
            <w:noProof/>
            <w:webHidden/>
          </w:rPr>
          <w:instrText xml:space="preserve"> PAGEREF _Toc224083173 \h </w:instrText>
        </w:r>
        <w:r>
          <w:rPr>
            <w:noProof/>
            <w:webHidden/>
          </w:rPr>
        </w:r>
        <w:r>
          <w:rPr>
            <w:noProof/>
            <w:webHidden/>
          </w:rPr>
          <w:fldChar w:fldCharType="separate"/>
        </w:r>
        <w:r>
          <w:rPr>
            <w:noProof/>
            <w:webHidden/>
          </w:rPr>
          <w:t>650</w:t>
        </w:r>
        <w:r>
          <w:rPr>
            <w:noProof/>
            <w:webHidden/>
          </w:rPr>
          <w:fldChar w:fldCharType="end"/>
        </w:r>
      </w:hyperlink>
    </w:p>
    <w:p w14:paraId="1E16D5D3"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4" w:history="1">
        <w:r w:rsidRPr="007E1566">
          <w:rPr>
            <w:rStyle w:val="Hyperlink"/>
            <w:noProof/>
          </w:rPr>
          <w:t>Y</w:t>
        </w:r>
        <w:r>
          <w:rPr>
            <w:noProof/>
            <w:webHidden/>
          </w:rPr>
          <w:tab/>
        </w:r>
        <w:r>
          <w:rPr>
            <w:noProof/>
            <w:webHidden/>
          </w:rPr>
          <w:fldChar w:fldCharType="begin"/>
        </w:r>
        <w:r>
          <w:rPr>
            <w:noProof/>
            <w:webHidden/>
          </w:rPr>
          <w:instrText xml:space="preserve"> PAGEREF _Toc224083174 \h </w:instrText>
        </w:r>
        <w:r>
          <w:rPr>
            <w:noProof/>
            <w:webHidden/>
          </w:rPr>
        </w:r>
        <w:r>
          <w:rPr>
            <w:noProof/>
            <w:webHidden/>
          </w:rPr>
          <w:fldChar w:fldCharType="separate"/>
        </w:r>
        <w:r>
          <w:rPr>
            <w:noProof/>
            <w:webHidden/>
          </w:rPr>
          <w:t>650</w:t>
        </w:r>
        <w:r>
          <w:rPr>
            <w:noProof/>
            <w:webHidden/>
          </w:rPr>
          <w:fldChar w:fldCharType="end"/>
        </w:r>
      </w:hyperlink>
    </w:p>
    <w:p w14:paraId="6D15CABA" w14:textId="777777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5" w:history="1">
        <w:r w:rsidRPr="007E1566">
          <w:rPr>
            <w:rStyle w:val="Hyperlink"/>
            <w:noProof/>
          </w:rPr>
          <w:t>Notation Index</w:t>
        </w:r>
        <w:r>
          <w:rPr>
            <w:noProof/>
            <w:webHidden/>
          </w:rPr>
          <w:tab/>
        </w:r>
        <w:r>
          <w:rPr>
            <w:noProof/>
            <w:webHidden/>
          </w:rPr>
          <w:fldChar w:fldCharType="begin"/>
        </w:r>
        <w:r>
          <w:rPr>
            <w:noProof/>
            <w:webHidden/>
          </w:rPr>
          <w:instrText xml:space="preserve"> PAGEREF _Toc224083175 \h </w:instrText>
        </w:r>
        <w:r>
          <w:rPr>
            <w:noProof/>
            <w:webHidden/>
          </w:rPr>
        </w:r>
        <w:r>
          <w:rPr>
            <w:noProof/>
            <w:webHidden/>
          </w:rPr>
          <w:fldChar w:fldCharType="separate"/>
        </w:r>
        <w:r>
          <w:rPr>
            <w:noProof/>
            <w:webHidden/>
          </w:rPr>
          <w:t>650</w:t>
        </w:r>
        <w:r>
          <w:rPr>
            <w:noProof/>
            <w:webHidden/>
          </w:rPr>
          <w:fldChar w:fldCharType="end"/>
        </w:r>
      </w:hyperlink>
    </w:p>
    <w:p w14:paraId="780F41EB" w14:textId="77777777" w:rsidR="006A7F75" w:rsidRDefault="00000000">
      <w:r>
        <w:fldChar w:fldCharType="end"/>
      </w:r>
    </w:p>
    <w:p w14:paraId="7C60DA6A" w14:textId="77777777" w:rsidR="006A7F75" w:rsidRDefault="006A7F75">
      <w:r>
        <w:br w:type="page"/>
      </w:r>
    </w:p>
    <w:p w14:paraId="2AA81310" w14:textId="77777777" w:rsidR="000F5166" w:rsidRPr="00583067" w:rsidRDefault="006A7F75" w:rsidP="005418D2">
      <w:pPr>
        <w:pStyle w:val="Heading1"/>
        <w:rPr>
          <w:rFonts w:ascii="Garamond" w:hAnsi="Garamond"/>
          <w:noProof/>
        </w:rPr>
      </w:pPr>
      <w:bookmarkStart w:id="3" w:name="_Toc224082027"/>
      <w:r w:rsidRPr="00583067">
        <w:rPr>
          <w:rFonts w:ascii="Garamond" w:hAnsi="Garamond"/>
        </w:rPr>
        <w:lastRenderedPageBreak/>
        <w:t>Table of Figures</w:t>
      </w:r>
      <w:bookmarkEnd w:id="3"/>
      <w:r w:rsidRPr="00583067">
        <w:rPr>
          <w:rFonts w:ascii="Garamond" w:hAnsi="Garamond"/>
        </w:rPr>
        <w:fldChar w:fldCharType="begin"/>
      </w:r>
      <w:r w:rsidRPr="00583067">
        <w:rPr>
          <w:rFonts w:ascii="Garamond" w:hAnsi="Garamond"/>
        </w:rPr>
        <w:instrText xml:space="preserve"> TOC \h \z \c "Figure" </w:instrText>
      </w:r>
      <w:r w:rsidRPr="00583067">
        <w:rPr>
          <w:rFonts w:ascii="Garamond" w:hAnsi="Garamond"/>
        </w:rPr>
        <w:fldChar w:fldCharType="separate"/>
      </w:r>
    </w:p>
    <w:p w14:paraId="0CF01EB6" w14:textId="77777777" w:rsidR="000F5166" w:rsidRPr="00583067" w:rsidRDefault="000F5166">
      <w:pPr>
        <w:pStyle w:val="TableofFigures"/>
        <w:tabs>
          <w:tab w:val="right" w:leader="dot" w:pos="9350"/>
        </w:tabs>
        <w:rPr>
          <w:noProof/>
          <w:kern w:val="2"/>
          <w:lang w:eastAsia="en-US"/>
          <w14:ligatures w14:val="standardContextual"/>
        </w:rPr>
      </w:pPr>
      <w:hyperlink w:anchor="_Toc224083176" w:history="1">
        <w:r w:rsidRPr="00583067">
          <w:rPr>
            <w:rStyle w:val="Hyperlink"/>
            <w:noProof/>
          </w:rPr>
          <w:t>Figure 1| Agent Fiber Bundle</w:t>
        </w:r>
        <w:r w:rsidRPr="00583067">
          <w:rPr>
            <w:noProof/>
            <w:webHidden/>
          </w:rPr>
          <w:tab/>
        </w:r>
        <w:r w:rsidRPr="00583067">
          <w:rPr>
            <w:noProof/>
            <w:webHidden/>
          </w:rPr>
          <w:fldChar w:fldCharType="begin"/>
        </w:r>
        <w:r w:rsidRPr="00583067">
          <w:rPr>
            <w:noProof/>
            <w:webHidden/>
          </w:rPr>
          <w:instrText xml:space="preserve"> PAGEREF _Toc224083176 \h </w:instrText>
        </w:r>
        <w:r w:rsidRPr="00583067">
          <w:rPr>
            <w:noProof/>
            <w:webHidden/>
          </w:rPr>
        </w:r>
        <w:r w:rsidRPr="00583067">
          <w:rPr>
            <w:noProof/>
            <w:webHidden/>
          </w:rPr>
          <w:fldChar w:fldCharType="separate"/>
        </w:r>
        <w:r w:rsidRPr="00583067">
          <w:rPr>
            <w:noProof/>
            <w:webHidden/>
          </w:rPr>
          <w:t>84</w:t>
        </w:r>
        <w:r w:rsidRPr="00583067">
          <w:rPr>
            <w:noProof/>
            <w:webHidden/>
          </w:rPr>
          <w:fldChar w:fldCharType="end"/>
        </w:r>
      </w:hyperlink>
    </w:p>
    <w:p w14:paraId="72D6F40C" w14:textId="77777777" w:rsidR="000F5166" w:rsidRPr="00583067" w:rsidRDefault="000F5166">
      <w:pPr>
        <w:pStyle w:val="TableofFigures"/>
        <w:tabs>
          <w:tab w:val="right" w:leader="dot" w:pos="9350"/>
        </w:tabs>
        <w:rPr>
          <w:noProof/>
          <w:kern w:val="2"/>
          <w:lang w:eastAsia="en-US"/>
          <w14:ligatures w14:val="standardContextual"/>
        </w:rPr>
      </w:pPr>
      <w:hyperlink w:anchor="_Toc224083177" w:history="1">
        <w:r w:rsidRPr="00583067">
          <w:rPr>
            <w:rStyle w:val="Hyperlink"/>
            <w:noProof/>
          </w:rPr>
          <w:t>Figure 2| The Tensor Rank Tower</w:t>
        </w:r>
        <w:r w:rsidRPr="00583067">
          <w:rPr>
            <w:noProof/>
            <w:webHidden/>
          </w:rPr>
          <w:tab/>
        </w:r>
        <w:r w:rsidRPr="00583067">
          <w:rPr>
            <w:noProof/>
            <w:webHidden/>
          </w:rPr>
          <w:fldChar w:fldCharType="begin"/>
        </w:r>
        <w:r w:rsidRPr="00583067">
          <w:rPr>
            <w:noProof/>
            <w:webHidden/>
          </w:rPr>
          <w:instrText xml:space="preserve"> PAGEREF _Toc224083177 \h </w:instrText>
        </w:r>
        <w:r w:rsidRPr="00583067">
          <w:rPr>
            <w:noProof/>
            <w:webHidden/>
          </w:rPr>
        </w:r>
        <w:r w:rsidRPr="00583067">
          <w:rPr>
            <w:noProof/>
            <w:webHidden/>
          </w:rPr>
          <w:fldChar w:fldCharType="separate"/>
        </w:r>
        <w:r w:rsidRPr="00583067">
          <w:rPr>
            <w:noProof/>
            <w:webHidden/>
          </w:rPr>
          <w:t>110</w:t>
        </w:r>
        <w:r w:rsidRPr="00583067">
          <w:rPr>
            <w:noProof/>
            <w:webHidden/>
          </w:rPr>
          <w:fldChar w:fldCharType="end"/>
        </w:r>
      </w:hyperlink>
    </w:p>
    <w:p w14:paraId="3B5D5896" w14:textId="77777777" w:rsidR="000F5166" w:rsidRPr="00583067" w:rsidRDefault="000F5166">
      <w:pPr>
        <w:pStyle w:val="TableofFigures"/>
        <w:tabs>
          <w:tab w:val="right" w:leader="dot" w:pos="9350"/>
        </w:tabs>
        <w:rPr>
          <w:noProof/>
          <w:kern w:val="2"/>
          <w:lang w:eastAsia="en-US"/>
          <w14:ligatures w14:val="standardContextual"/>
        </w:rPr>
      </w:pPr>
      <w:hyperlink w:anchor="_Toc224083178" w:history="1">
        <w:r w:rsidRPr="00583067">
          <w:rPr>
            <w:rStyle w:val="Hyperlink"/>
            <w:noProof/>
          </w:rPr>
          <w:t>Figure 3 | Tucker Decomposition for Tractability</w:t>
        </w:r>
        <w:r w:rsidRPr="00583067">
          <w:rPr>
            <w:noProof/>
            <w:webHidden/>
          </w:rPr>
          <w:tab/>
        </w:r>
        <w:r w:rsidRPr="00583067">
          <w:rPr>
            <w:noProof/>
            <w:webHidden/>
          </w:rPr>
          <w:fldChar w:fldCharType="begin"/>
        </w:r>
        <w:r w:rsidRPr="00583067">
          <w:rPr>
            <w:noProof/>
            <w:webHidden/>
          </w:rPr>
          <w:instrText xml:space="preserve"> PAGEREF _Toc224083178 \h </w:instrText>
        </w:r>
        <w:r w:rsidRPr="00583067">
          <w:rPr>
            <w:noProof/>
            <w:webHidden/>
          </w:rPr>
        </w:r>
        <w:r w:rsidRPr="00583067">
          <w:rPr>
            <w:noProof/>
            <w:webHidden/>
          </w:rPr>
          <w:fldChar w:fldCharType="separate"/>
        </w:r>
        <w:r w:rsidRPr="00583067">
          <w:rPr>
            <w:noProof/>
            <w:webHidden/>
          </w:rPr>
          <w:t>111</w:t>
        </w:r>
        <w:r w:rsidRPr="00583067">
          <w:rPr>
            <w:noProof/>
            <w:webHidden/>
          </w:rPr>
          <w:fldChar w:fldCharType="end"/>
        </w:r>
      </w:hyperlink>
    </w:p>
    <w:p w14:paraId="071C3F73" w14:textId="77777777" w:rsidR="000F5166" w:rsidRPr="00583067" w:rsidRDefault="000F5166">
      <w:pPr>
        <w:pStyle w:val="TableofFigures"/>
        <w:tabs>
          <w:tab w:val="right" w:leader="dot" w:pos="9350"/>
        </w:tabs>
        <w:rPr>
          <w:noProof/>
          <w:kern w:val="2"/>
          <w:lang w:eastAsia="en-US"/>
          <w14:ligatures w14:val="standardContextual"/>
        </w:rPr>
      </w:pPr>
      <w:hyperlink w:anchor="_Toc224083179" w:history="1">
        <w:r w:rsidRPr="00583067">
          <w:rPr>
            <w:rStyle w:val="Hyperlink"/>
            <w:noProof/>
          </w:rPr>
          <w:t>Figure 4 | The Nine Dimensions of the Moral Manifold</w:t>
        </w:r>
        <w:r w:rsidRPr="00583067">
          <w:rPr>
            <w:noProof/>
            <w:webHidden/>
          </w:rPr>
          <w:tab/>
        </w:r>
        <w:r w:rsidRPr="00583067">
          <w:rPr>
            <w:noProof/>
            <w:webHidden/>
          </w:rPr>
          <w:fldChar w:fldCharType="begin"/>
        </w:r>
        <w:r w:rsidRPr="00583067">
          <w:rPr>
            <w:noProof/>
            <w:webHidden/>
          </w:rPr>
          <w:instrText xml:space="preserve"> PAGEREF _Toc224083179 \h </w:instrText>
        </w:r>
        <w:r w:rsidRPr="00583067">
          <w:rPr>
            <w:noProof/>
            <w:webHidden/>
          </w:rPr>
        </w:r>
        <w:r w:rsidRPr="00583067">
          <w:rPr>
            <w:noProof/>
            <w:webHidden/>
          </w:rPr>
          <w:fldChar w:fldCharType="separate"/>
        </w:r>
        <w:r w:rsidRPr="00583067">
          <w:rPr>
            <w:noProof/>
            <w:webHidden/>
          </w:rPr>
          <w:t>112</w:t>
        </w:r>
        <w:r w:rsidRPr="00583067">
          <w:rPr>
            <w:noProof/>
            <w:webHidden/>
          </w:rPr>
          <w:fldChar w:fldCharType="end"/>
        </w:r>
      </w:hyperlink>
    </w:p>
    <w:p w14:paraId="61BAC0CB" w14:textId="77777777" w:rsidR="000F5166" w:rsidRPr="00583067" w:rsidRDefault="000F5166">
      <w:pPr>
        <w:pStyle w:val="TableofFigures"/>
        <w:tabs>
          <w:tab w:val="right" w:leader="dot" w:pos="9350"/>
        </w:tabs>
        <w:rPr>
          <w:noProof/>
          <w:kern w:val="2"/>
          <w:lang w:eastAsia="en-US"/>
          <w14:ligatures w14:val="standardContextual"/>
        </w:rPr>
      </w:pPr>
      <w:hyperlink w:anchor="_Toc224083180" w:history="1">
        <w:r w:rsidRPr="00583067">
          <w:rPr>
            <w:rStyle w:val="Hyperlink"/>
            <w:noProof/>
          </w:rPr>
          <w:t>Figure 5 | Building Higher-Rank Tensors from the 9 Dimensions</w:t>
        </w:r>
        <w:r w:rsidRPr="00583067">
          <w:rPr>
            <w:noProof/>
            <w:webHidden/>
          </w:rPr>
          <w:tab/>
        </w:r>
        <w:r w:rsidRPr="00583067">
          <w:rPr>
            <w:noProof/>
            <w:webHidden/>
          </w:rPr>
          <w:fldChar w:fldCharType="begin"/>
        </w:r>
        <w:r w:rsidRPr="00583067">
          <w:rPr>
            <w:noProof/>
            <w:webHidden/>
          </w:rPr>
          <w:instrText xml:space="preserve"> PAGEREF _Toc224083180 \h </w:instrText>
        </w:r>
        <w:r w:rsidRPr="00583067">
          <w:rPr>
            <w:noProof/>
            <w:webHidden/>
          </w:rPr>
        </w:r>
        <w:r w:rsidRPr="00583067">
          <w:rPr>
            <w:noProof/>
            <w:webHidden/>
          </w:rPr>
          <w:fldChar w:fldCharType="separate"/>
        </w:r>
        <w:r w:rsidRPr="00583067">
          <w:rPr>
            <w:noProof/>
            <w:webHidden/>
          </w:rPr>
          <w:t>113</w:t>
        </w:r>
        <w:r w:rsidRPr="00583067">
          <w:rPr>
            <w:noProof/>
            <w:webHidden/>
          </w:rPr>
          <w:fldChar w:fldCharType="end"/>
        </w:r>
      </w:hyperlink>
    </w:p>
    <w:p w14:paraId="5483176B" w14:textId="77777777" w:rsidR="000F5166" w:rsidRPr="00583067" w:rsidRDefault="000F5166">
      <w:pPr>
        <w:pStyle w:val="TableofFigures"/>
        <w:tabs>
          <w:tab w:val="right" w:leader="dot" w:pos="9350"/>
        </w:tabs>
        <w:rPr>
          <w:noProof/>
          <w:kern w:val="2"/>
          <w:lang w:eastAsia="en-US"/>
          <w14:ligatures w14:val="standardContextual"/>
        </w:rPr>
      </w:pPr>
      <w:hyperlink w:anchor="_Toc224083181" w:history="1">
        <w:r w:rsidRPr="00583067">
          <w:rPr>
            <w:rStyle w:val="Hyperlink"/>
            <w:noProof/>
          </w:rPr>
          <w:t>Figure 6 | Stratified moral space with moral discontinuities</w:t>
        </w:r>
        <w:r w:rsidRPr="00583067">
          <w:rPr>
            <w:noProof/>
            <w:webHidden/>
          </w:rPr>
          <w:tab/>
        </w:r>
        <w:r w:rsidRPr="00583067">
          <w:rPr>
            <w:noProof/>
            <w:webHidden/>
          </w:rPr>
          <w:fldChar w:fldCharType="begin"/>
        </w:r>
        <w:r w:rsidRPr="00583067">
          <w:rPr>
            <w:noProof/>
            <w:webHidden/>
          </w:rPr>
          <w:instrText xml:space="preserve"> PAGEREF _Toc224083181 \h </w:instrText>
        </w:r>
        <w:r w:rsidRPr="00583067">
          <w:rPr>
            <w:noProof/>
            <w:webHidden/>
          </w:rPr>
        </w:r>
        <w:r w:rsidRPr="00583067">
          <w:rPr>
            <w:noProof/>
            <w:webHidden/>
          </w:rPr>
          <w:fldChar w:fldCharType="separate"/>
        </w:r>
        <w:r w:rsidRPr="00583067">
          <w:rPr>
            <w:noProof/>
            <w:webHidden/>
          </w:rPr>
          <w:t>142</w:t>
        </w:r>
        <w:r w:rsidRPr="00583067">
          <w:rPr>
            <w:noProof/>
            <w:webHidden/>
          </w:rPr>
          <w:fldChar w:fldCharType="end"/>
        </w:r>
      </w:hyperlink>
    </w:p>
    <w:p w14:paraId="44263E62" w14:textId="77777777" w:rsidR="000F5166" w:rsidRPr="00583067" w:rsidRDefault="000F5166">
      <w:pPr>
        <w:pStyle w:val="TableofFigures"/>
        <w:tabs>
          <w:tab w:val="right" w:leader="dot" w:pos="9350"/>
        </w:tabs>
        <w:rPr>
          <w:noProof/>
          <w:kern w:val="2"/>
          <w:lang w:eastAsia="en-US"/>
          <w14:ligatures w14:val="standardContextual"/>
        </w:rPr>
      </w:pPr>
      <w:hyperlink w:anchor="_Toc224083182" w:history="1">
        <w:r w:rsidRPr="00583067">
          <w:rPr>
            <w:rStyle w:val="Hyperlink"/>
            <w:noProof/>
          </w:rPr>
          <w:t>Figure 7 | Stratified Moral Space: Four Boundary Types</w:t>
        </w:r>
        <w:r w:rsidRPr="00583067">
          <w:rPr>
            <w:noProof/>
            <w:webHidden/>
          </w:rPr>
          <w:tab/>
        </w:r>
        <w:r w:rsidRPr="00583067">
          <w:rPr>
            <w:noProof/>
            <w:webHidden/>
          </w:rPr>
          <w:fldChar w:fldCharType="begin"/>
        </w:r>
        <w:r w:rsidRPr="00583067">
          <w:rPr>
            <w:noProof/>
            <w:webHidden/>
          </w:rPr>
          <w:instrText xml:space="preserve"> PAGEREF _Toc224083182 \h </w:instrText>
        </w:r>
        <w:r w:rsidRPr="00583067">
          <w:rPr>
            <w:noProof/>
            <w:webHidden/>
          </w:rPr>
        </w:r>
        <w:r w:rsidRPr="00583067">
          <w:rPr>
            <w:noProof/>
            <w:webHidden/>
          </w:rPr>
          <w:fldChar w:fldCharType="separate"/>
        </w:r>
        <w:r w:rsidRPr="00583067">
          <w:rPr>
            <w:noProof/>
            <w:webHidden/>
          </w:rPr>
          <w:t>144</w:t>
        </w:r>
        <w:r w:rsidRPr="00583067">
          <w:rPr>
            <w:noProof/>
            <w:webHidden/>
          </w:rPr>
          <w:fldChar w:fldCharType="end"/>
        </w:r>
      </w:hyperlink>
    </w:p>
    <w:p w14:paraId="0A341FA1" w14:textId="77777777" w:rsidR="000F5166" w:rsidRPr="00583067" w:rsidRDefault="000F5166">
      <w:pPr>
        <w:pStyle w:val="TableofFigures"/>
        <w:tabs>
          <w:tab w:val="right" w:leader="dot" w:pos="9350"/>
        </w:tabs>
        <w:rPr>
          <w:noProof/>
          <w:kern w:val="2"/>
          <w:lang w:eastAsia="en-US"/>
          <w14:ligatures w14:val="standardContextual"/>
        </w:rPr>
      </w:pPr>
      <w:hyperlink w:anchor="_Toc224083183" w:history="1">
        <w:r w:rsidRPr="00583067">
          <w:rPr>
            <w:rStyle w:val="Hyperlink"/>
            <w:noProof/>
          </w:rPr>
          <w:t>Figure 8 | Parallel Transport &amp; Holonomy</w:t>
        </w:r>
        <w:r w:rsidRPr="00583067">
          <w:rPr>
            <w:noProof/>
            <w:webHidden/>
          </w:rPr>
          <w:tab/>
        </w:r>
        <w:r w:rsidRPr="00583067">
          <w:rPr>
            <w:noProof/>
            <w:webHidden/>
          </w:rPr>
          <w:fldChar w:fldCharType="begin"/>
        </w:r>
        <w:r w:rsidRPr="00583067">
          <w:rPr>
            <w:noProof/>
            <w:webHidden/>
          </w:rPr>
          <w:instrText xml:space="preserve"> PAGEREF _Toc224083183 \h </w:instrText>
        </w:r>
        <w:r w:rsidRPr="00583067">
          <w:rPr>
            <w:noProof/>
            <w:webHidden/>
          </w:rPr>
        </w:r>
        <w:r w:rsidRPr="00583067">
          <w:rPr>
            <w:noProof/>
            <w:webHidden/>
          </w:rPr>
          <w:fldChar w:fldCharType="separate"/>
        </w:r>
        <w:r w:rsidRPr="00583067">
          <w:rPr>
            <w:noProof/>
            <w:webHidden/>
          </w:rPr>
          <w:t>186</w:t>
        </w:r>
        <w:r w:rsidRPr="00583067">
          <w:rPr>
            <w:noProof/>
            <w:webHidden/>
          </w:rPr>
          <w:fldChar w:fldCharType="end"/>
        </w:r>
      </w:hyperlink>
    </w:p>
    <w:p w14:paraId="0CAE17CB" w14:textId="77777777" w:rsidR="000F5166" w:rsidRPr="00583067" w:rsidRDefault="000F5166">
      <w:pPr>
        <w:pStyle w:val="TableofFigures"/>
        <w:tabs>
          <w:tab w:val="right" w:leader="dot" w:pos="9350"/>
        </w:tabs>
        <w:rPr>
          <w:noProof/>
          <w:kern w:val="2"/>
          <w:lang w:eastAsia="en-US"/>
          <w14:ligatures w14:val="standardContextual"/>
        </w:rPr>
      </w:pPr>
      <w:hyperlink w:anchor="_Toc224083184" w:history="1">
        <w:r w:rsidRPr="00583067">
          <w:rPr>
            <w:rStyle w:val="Hyperlink"/>
            <w:noProof/>
          </w:rPr>
          <w:t>Figure 9 | Noether-Style Reasoning for Ethics</w:t>
        </w:r>
        <w:r w:rsidRPr="00583067">
          <w:rPr>
            <w:noProof/>
            <w:webHidden/>
          </w:rPr>
          <w:tab/>
        </w:r>
        <w:r w:rsidRPr="00583067">
          <w:rPr>
            <w:noProof/>
            <w:webHidden/>
          </w:rPr>
          <w:fldChar w:fldCharType="begin"/>
        </w:r>
        <w:r w:rsidRPr="00583067">
          <w:rPr>
            <w:noProof/>
            <w:webHidden/>
          </w:rPr>
          <w:instrText xml:space="preserve"> PAGEREF _Toc224083184 \h </w:instrText>
        </w:r>
        <w:r w:rsidRPr="00583067">
          <w:rPr>
            <w:noProof/>
            <w:webHidden/>
          </w:rPr>
        </w:r>
        <w:r w:rsidRPr="00583067">
          <w:rPr>
            <w:noProof/>
            <w:webHidden/>
          </w:rPr>
          <w:fldChar w:fldCharType="separate"/>
        </w:r>
        <w:r w:rsidRPr="00583067">
          <w:rPr>
            <w:noProof/>
            <w:webHidden/>
          </w:rPr>
          <w:t>220</w:t>
        </w:r>
        <w:r w:rsidRPr="00583067">
          <w:rPr>
            <w:noProof/>
            <w:webHidden/>
          </w:rPr>
          <w:fldChar w:fldCharType="end"/>
        </w:r>
      </w:hyperlink>
    </w:p>
    <w:p w14:paraId="0DD371FC" w14:textId="77777777" w:rsidR="000F5166" w:rsidRPr="00583067" w:rsidRDefault="000F5166">
      <w:pPr>
        <w:pStyle w:val="TableofFigures"/>
        <w:tabs>
          <w:tab w:val="right" w:leader="dot" w:pos="9350"/>
        </w:tabs>
        <w:rPr>
          <w:noProof/>
          <w:kern w:val="2"/>
          <w:lang w:eastAsia="en-US"/>
          <w14:ligatures w14:val="standardContextual"/>
        </w:rPr>
      </w:pPr>
      <w:hyperlink w:anchor="_Toc224083185" w:history="1">
        <w:r w:rsidRPr="00583067">
          <w:rPr>
            <w:rStyle w:val="Hyperlink"/>
            <w:noProof/>
          </w:rPr>
          <w:t>Figure 10 | The D</w:t>
        </w:r>
        <w:r w:rsidRPr="00583067">
          <w:rPr>
            <w:rStyle w:val="Hyperlink"/>
            <w:rFonts w:ascii="Cambria Math" w:hAnsi="Cambria Math" w:cs="Cambria Math"/>
            <w:noProof/>
          </w:rPr>
          <w:t>₄</w:t>
        </w:r>
        <w:r w:rsidRPr="00583067">
          <w:rPr>
            <w:rStyle w:val="Hyperlink"/>
            <w:noProof/>
          </w:rPr>
          <w:t xml:space="preserve"> Gauge Group Acting on the Hohfeldian Square The D</w:t>
        </w:r>
        <w:r w:rsidRPr="00583067">
          <w:rPr>
            <w:rStyle w:val="Hyperlink"/>
            <w:rFonts w:ascii="Cambria Math" w:hAnsi="Cambria Math" w:cs="Cambria Math"/>
            <w:noProof/>
          </w:rPr>
          <w:t>₄</w:t>
        </w:r>
        <w:r w:rsidRPr="00583067">
          <w:rPr>
            <w:rStyle w:val="Hyperlink"/>
            <w:noProof/>
          </w:rPr>
          <w:t xml:space="preserve"> gauge group acting on the Hohfeldian square {O, C, L, N}. Rotation r: O </w:t>
        </w:r>
        <w:r w:rsidRPr="00583067">
          <w:rPr>
            <w:rStyle w:val="Hyperlink"/>
            <w:rFonts w:cs="Garamond"/>
            <w:noProof/>
          </w:rPr>
          <w:t>→</w:t>
        </w:r>
        <w:r w:rsidRPr="00583067">
          <w:rPr>
            <w:rStyle w:val="Hyperlink"/>
            <w:noProof/>
          </w:rPr>
          <w:t xml:space="preserve"> C </w:t>
        </w:r>
        <w:r w:rsidRPr="00583067">
          <w:rPr>
            <w:rStyle w:val="Hyperlink"/>
            <w:rFonts w:cs="Garamond"/>
            <w:noProof/>
          </w:rPr>
          <w:t>→</w:t>
        </w:r>
        <w:r w:rsidRPr="00583067">
          <w:rPr>
            <w:rStyle w:val="Hyperlink"/>
            <w:noProof/>
          </w:rPr>
          <w:t xml:space="preserve"> N </w:t>
        </w:r>
        <w:r w:rsidRPr="00583067">
          <w:rPr>
            <w:rStyle w:val="Hyperlink"/>
            <w:rFonts w:cs="Garamond"/>
            <w:noProof/>
          </w:rPr>
          <w:t>→</w:t>
        </w:r>
        <w:r w:rsidRPr="00583067">
          <w:rPr>
            <w:rStyle w:val="Hyperlink"/>
            <w:noProof/>
          </w:rPr>
          <w:t xml:space="preserve"> L </w:t>
        </w:r>
        <w:r w:rsidRPr="00583067">
          <w:rPr>
            <w:rStyle w:val="Hyperlink"/>
            <w:rFonts w:cs="Garamond"/>
            <w:noProof/>
          </w:rPr>
          <w:t>→</w:t>
        </w:r>
        <w:r w:rsidRPr="00583067">
          <w:rPr>
            <w:rStyle w:val="Hyperlink"/>
            <w:noProof/>
          </w:rPr>
          <w:t xml:space="preserve"> O (state transitions via semantic gates). Reflection s: O </w:t>
        </w:r>
        <w:r w:rsidRPr="00583067">
          <w:rPr>
            <w:rStyle w:val="Hyperlink"/>
            <w:rFonts w:cs="Garamond"/>
            <w:noProof/>
          </w:rPr>
          <w:t>↔</w:t>
        </w:r>
        <w:r w:rsidRPr="00583067">
          <w:rPr>
            <w:rStyle w:val="Hyperlink"/>
            <w:noProof/>
          </w:rPr>
          <w:t xml:space="preserve"> C, L </w:t>
        </w:r>
        <w:r w:rsidRPr="00583067">
          <w:rPr>
            <w:rStyle w:val="Hyperlink"/>
            <w:rFonts w:cs="Garamond"/>
            <w:noProof/>
          </w:rPr>
          <w:t>↔</w:t>
        </w:r>
        <w:r w:rsidRPr="00583067">
          <w:rPr>
            <w:rStyle w:val="Hyperlink"/>
            <w:noProof/>
          </w:rPr>
          <w:t xml:space="preserve"> N (correlative exchange). The non-abelian property sr </w:t>
        </w:r>
        <w:r w:rsidRPr="00583067">
          <w:rPr>
            <w:rStyle w:val="Hyperlink"/>
            <w:rFonts w:cs="Garamond"/>
            <w:noProof/>
          </w:rPr>
          <w:t>≠</w:t>
        </w:r>
        <w:r w:rsidRPr="00583067">
          <w:rPr>
            <w:rStyle w:val="Hyperlink"/>
            <w:noProof/>
          </w:rPr>
          <w:t xml:space="preserve"> rs captures the order-dependence of moral considerations.</w:t>
        </w:r>
        <w:r w:rsidRPr="00583067">
          <w:rPr>
            <w:noProof/>
            <w:webHidden/>
          </w:rPr>
          <w:tab/>
        </w:r>
        <w:r w:rsidRPr="00583067">
          <w:rPr>
            <w:noProof/>
            <w:webHidden/>
          </w:rPr>
          <w:fldChar w:fldCharType="begin"/>
        </w:r>
        <w:r w:rsidRPr="00583067">
          <w:rPr>
            <w:noProof/>
            <w:webHidden/>
          </w:rPr>
          <w:instrText xml:space="preserve"> PAGEREF _Toc224083185 \h </w:instrText>
        </w:r>
        <w:r w:rsidRPr="00583067">
          <w:rPr>
            <w:noProof/>
            <w:webHidden/>
          </w:rPr>
        </w:r>
        <w:r w:rsidRPr="00583067">
          <w:rPr>
            <w:noProof/>
            <w:webHidden/>
          </w:rPr>
          <w:fldChar w:fldCharType="separate"/>
        </w:r>
        <w:r w:rsidRPr="00583067">
          <w:rPr>
            <w:noProof/>
            <w:webHidden/>
          </w:rPr>
          <w:t>229</w:t>
        </w:r>
        <w:r w:rsidRPr="00583067">
          <w:rPr>
            <w:noProof/>
            <w:webHidden/>
          </w:rPr>
          <w:fldChar w:fldCharType="end"/>
        </w:r>
      </w:hyperlink>
    </w:p>
    <w:p w14:paraId="03C87C9C" w14:textId="77777777" w:rsidR="000F5166" w:rsidRPr="00583067" w:rsidRDefault="000F5166">
      <w:pPr>
        <w:pStyle w:val="TableofFigures"/>
        <w:tabs>
          <w:tab w:val="right" w:leader="dot" w:pos="9350"/>
        </w:tabs>
        <w:rPr>
          <w:noProof/>
          <w:kern w:val="2"/>
          <w:lang w:eastAsia="en-US"/>
          <w14:ligatures w14:val="standardContextual"/>
        </w:rPr>
      </w:pPr>
      <w:hyperlink w:anchor="_Toc224083186" w:history="1">
        <w:r w:rsidRPr="00583067">
          <w:rPr>
            <w:rStyle w:val="Hyperlink"/>
            <w:noProof/>
          </w:rPr>
          <w:t>Figure 11 | Structural Cont</w:t>
        </w:r>
        <w:r w:rsidRPr="00583067">
          <w:rPr>
            <w:rStyle w:val="Hyperlink"/>
            <w:noProof/>
          </w:rPr>
          <w:t>a</w:t>
        </w:r>
        <w:r w:rsidRPr="00583067">
          <w:rPr>
            <w:rStyle w:val="Hyperlink"/>
            <w:noProof/>
          </w:rPr>
          <w:t>inment: The No Escape Architecture</w:t>
        </w:r>
        <w:r w:rsidRPr="00583067">
          <w:rPr>
            <w:noProof/>
            <w:webHidden/>
          </w:rPr>
          <w:tab/>
        </w:r>
        <w:r w:rsidRPr="00583067">
          <w:rPr>
            <w:noProof/>
            <w:webHidden/>
          </w:rPr>
          <w:fldChar w:fldCharType="begin"/>
        </w:r>
        <w:r w:rsidRPr="00583067">
          <w:rPr>
            <w:noProof/>
            <w:webHidden/>
          </w:rPr>
          <w:instrText xml:space="preserve"> PAGEREF _Toc224083186 \h </w:instrText>
        </w:r>
        <w:r w:rsidRPr="00583067">
          <w:rPr>
            <w:noProof/>
            <w:webHidden/>
          </w:rPr>
        </w:r>
        <w:r w:rsidRPr="00583067">
          <w:rPr>
            <w:noProof/>
            <w:webHidden/>
          </w:rPr>
          <w:fldChar w:fldCharType="separate"/>
        </w:r>
        <w:r w:rsidRPr="00583067">
          <w:rPr>
            <w:noProof/>
            <w:webHidden/>
          </w:rPr>
          <w:t>354</w:t>
        </w:r>
        <w:r w:rsidRPr="00583067">
          <w:rPr>
            <w:noProof/>
            <w:webHidden/>
          </w:rPr>
          <w:fldChar w:fldCharType="end"/>
        </w:r>
      </w:hyperlink>
    </w:p>
    <w:p w14:paraId="3D6118A8" w14:textId="77777777" w:rsidR="000F5166" w:rsidRPr="00583067" w:rsidRDefault="000F5166">
      <w:pPr>
        <w:pStyle w:val="TableofFigures"/>
        <w:tabs>
          <w:tab w:val="right" w:leader="dot" w:pos="9350"/>
        </w:tabs>
        <w:rPr>
          <w:noProof/>
          <w:kern w:val="2"/>
          <w:lang w:eastAsia="en-US"/>
          <w14:ligatures w14:val="standardContextual"/>
        </w:rPr>
      </w:pPr>
      <w:hyperlink w:anchor="_Toc224083187" w:history="1">
        <w:r w:rsidRPr="00583067">
          <w:rPr>
            <w:rStyle w:val="Hyperlink"/>
            <w:noProof/>
          </w:rPr>
          <w:t>Figure 12 | The DEME Architecture: Four Layers of Ethical Governance</w:t>
        </w:r>
        <w:r w:rsidRPr="00583067">
          <w:rPr>
            <w:noProof/>
            <w:webHidden/>
          </w:rPr>
          <w:tab/>
        </w:r>
        <w:r w:rsidRPr="00583067">
          <w:rPr>
            <w:noProof/>
            <w:webHidden/>
          </w:rPr>
          <w:fldChar w:fldCharType="begin"/>
        </w:r>
        <w:r w:rsidRPr="00583067">
          <w:rPr>
            <w:noProof/>
            <w:webHidden/>
          </w:rPr>
          <w:instrText xml:space="preserve"> PAGEREF _Toc224083187 \h </w:instrText>
        </w:r>
        <w:r w:rsidRPr="00583067">
          <w:rPr>
            <w:noProof/>
            <w:webHidden/>
          </w:rPr>
        </w:r>
        <w:r w:rsidRPr="00583067">
          <w:rPr>
            <w:noProof/>
            <w:webHidden/>
          </w:rPr>
          <w:fldChar w:fldCharType="separate"/>
        </w:r>
        <w:r w:rsidRPr="00583067">
          <w:rPr>
            <w:noProof/>
            <w:webHidden/>
          </w:rPr>
          <w:t>372</w:t>
        </w:r>
        <w:r w:rsidRPr="00583067">
          <w:rPr>
            <w:noProof/>
            <w:webHidden/>
          </w:rPr>
          <w:fldChar w:fldCharType="end"/>
        </w:r>
      </w:hyperlink>
    </w:p>
    <w:p w14:paraId="50FBB069" w14:textId="77777777" w:rsidR="000F5166" w:rsidRPr="00583067" w:rsidRDefault="000F5166">
      <w:pPr>
        <w:pStyle w:val="TableofFigures"/>
        <w:tabs>
          <w:tab w:val="right" w:leader="dot" w:pos="9350"/>
        </w:tabs>
        <w:rPr>
          <w:noProof/>
          <w:kern w:val="2"/>
          <w:lang w:eastAsia="en-US"/>
          <w14:ligatures w14:val="standardContextual"/>
        </w:rPr>
      </w:pPr>
      <w:hyperlink w:anchor="_Toc224083188" w:history="1">
        <w:r w:rsidRPr="00583067">
          <w:rPr>
            <w:rStyle w:val="Hyperlink"/>
            <w:noProof/>
          </w:rPr>
          <w:t>Figure 13 | The DEME V3 evaluation pipeline: from input situation through canonicalization, tensor evaluation, explicit contraction with governance weights, to audited output with invariance verification at each stage.</w:t>
        </w:r>
        <w:r w:rsidRPr="00583067">
          <w:rPr>
            <w:noProof/>
            <w:webHidden/>
          </w:rPr>
          <w:tab/>
        </w:r>
        <w:r w:rsidRPr="00583067">
          <w:rPr>
            <w:noProof/>
            <w:webHidden/>
          </w:rPr>
          <w:fldChar w:fldCharType="begin"/>
        </w:r>
        <w:r w:rsidRPr="00583067">
          <w:rPr>
            <w:noProof/>
            <w:webHidden/>
          </w:rPr>
          <w:instrText xml:space="preserve"> PAGEREF _Toc224083188 \h </w:instrText>
        </w:r>
        <w:r w:rsidRPr="00583067">
          <w:rPr>
            <w:noProof/>
            <w:webHidden/>
          </w:rPr>
        </w:r>
        <w:r w:rsidRPr="00583067">
          <w:rPr>
            <w:noProof/>
            <w:webHidden/>
          </w:rPr>
          <w:fldChar w:fldCharType="separate"/>
        </w:r>
        <w:r w:rsidRPr="00583067">
          <w:rPr>
            <w:noProof/>
            <w:webHidden/>
          </w:rPr>
          <w:t>373</w:t>
        </w:r>
        <w:r w:rsidRPr="00583067">
          <w:rPr>
            <w:noProof/>
            <w:webHidden/>
          </w:rPr>
          <w:fldChar w:fldCharType="end"/>
        </w:r>
      </w:hyperlink>
    </w:p>
    <w:p w14:paraId="62AB7BA4" w14:textId="77777777" w:rsidR="000F5166" w:rsidRPr="00583067" w:rsidRDefault="000F5166">
      <w:pPr>
        <w:pStyle w:val="TableofFigures"/>
        <w:tabs>
          <w:tab w:val="right" w:leader="dot" w:pos="9350"/>
        </w:tabs>
        <w:rPr>
          <w:noProof/>
          <w:kern w:val="2"/>
          <w:lang w:eastAsia="en-US"/>
          <w14:ligatures w14:val="standardContextual"/>
        </w:rPr>
      </w:pPr>
      <w:hyperlink w:anchor="_Toc224083189" w:history="1">
        <w:r w:rsidRPr="00583067">
          <w:rPr>
            <w:rStyle w:val="Hyperlink"/>
            <w:noProof/>
          </w:rPr>
          <w:t xml:space="preserve">Figure 14 | </w:t>
        </w:r>
        <w:r w:rsidRPr="00583067">
          <w:rPr>
            <w:rStyle w:val="Hyperlink"/>
            <w:i/>
            <w:noProof/>
          </w:rPr>
          <w:t>The EM-DAG: a three-layer directed acyclic graph of ethical modules derived from the Dear Abby corpus (20,034 letters, 1985–2017). Layer 1 enforces structural constraints (correlative lock, negation, nullifier priority). Layer 2 encodes domain-specific obligation rates. Layer 3 aggregates verdicts with FORBID-absorbing semantics and correlative enforcement (§19.6).</w:t>
        </w:r>
        <w:r w:rsidRPr="00583067">
          <w:rPr>
            <w:noProof/>
            <w:webHidden/>
          </w:rPr>
          <w:tab/>
        </w:r>
        <w:r w:rsidRPr="00583067">
          <w:rPr>
            <w:noProof/>
            <w:webHidden/>
          </w:rPr>
          <w:fldChar w:fldCharType="begin"/>
        </w:r>
        <w:r w:rsidRPr="00583067">
          <w:rPr>
            <w:noProof/>
            <w:webHidden/>
          </w:rPr>
          <w:instrText xml:space="preserve"> PAGEREF _Toc224083189 \h </w:instrText>
        </w:r>
        <w:r w:rsidRPr="00583067">
          <w:rPr>
            <w:noProof/>
            <w:webHidden/>
          </w:rPr>
        </w:r>
        <w:r w:rsidRPr="00583067">
          <w:rPr>
            <w:noProof/>
            <w:webHidden/>
          </w:rPr>
          <w:fldChar w:fldCharType="separate"/>
        </w:r>
        <w:r w:rsidRPr="00583067">
          <w:rPr>
            <w:noProof/>
            <w:webHidden/>
          </w:rPr>
          <w:t>387</w:t>
        </w:r>
        <w:r w:rsidRPr="00583067">
          <w:rPr>
            <w:noProof/>
            <w:webHidden/>
          </w:rPr>
          <w:fldChar w:fldCharType="end"/>
        </w:r>
      </w:hyperlink>
    </w:p>
    <w:p w14:paraId="67B33810" w14:textId="77777777" w:rsidR="00D05105" w:rsidRDefault="006A7F75">
      <w:r w:rsidRPr="00583067">
        <w:fldChar w:fldCharType="end"/>
      </w:r>
    </w:p>
    <w:p w14:paraId="617AB6D2" w14:textId="77777777" w:rsidR="0071440C" w:rsidRDefault="0071440C" w:rsidP="0071440C">
      <w:pPr>
        <w:pStyle w:val="Heading1"/>
        <w:pageBreakBefore/>
      </w:pPr>
      <w:bookmarkStart w:id="4" w:name="_Toc222925768"/>
      <w:bookmarkStart w:id="5" w:name="_Toc223184579"/>
      <w:bookmarkStart w:id="6" w:name="_Toc224082028"/>
      <w:bookmarkStart w:id="7" w:name="preface-1"/>
      <w:bookmarkEnd w:id="0"/>
      <w:r>
        <w:rPr>
          <w:rFonts w:ascii="Garamond" w:hAnsi="Garamond"/>
        </w:rPr>
        <w:lastRenderedPageBreak/>
        <w:t>Preface</w:t>
      </w:r>
      <w:bookmarkEnd w:id="4"/>
      <w:bookmarkEnd w:id="5"/>
      <w:bookmarkEnd w:id="6"/>
    </w:p>
    <w:p w14:paraId="3BC47D8A"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C10FC8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Meet Priya Chandrasekaran. She is thirty-one, a machine-learning engineer at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and she has just built something she is proud of: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an algorithm that matches cancer patients to clinical trials. Accuracy: 94%. Demographic parity: within 2 percentage points. Her presentation to the board draws applause. That night, her colleague Dr. James Osei emails a spreadsheet with a single note: ‘Look at the zip codes.’ Of the 847 patients matched to the BEACON-7 melanoma trial last quarter, exactly three live in rural counties. The algorithm does not hate rural people. It does not even see them. The </w:t>
      </w:r>
      <w:proofErr w:type="gramStart"/>
      <w:r>
        <w:rPr>
          <w:rFonts w:ascii="Segoe UI" w:hAnsi="Segoe UI" w:cs="Segoe UI"/>
          <w:i/>
          <w:iCs/>
          <w:color w:val="333333"/>
          <w:sz w:val="19"/>
          <w:szCs w:val="19"/>
        </w:rPr>
        <w:t>problem,</w:t>
      </w:r>
      <w:proofErr w:type="gramEnd"/>
      <w:r>
        <w:rPr>
          <w:rFonts w:ascii="Segoe UI" w:hAnsi="Segoe UI" w:cs="Segoe UI"/>
          <w:i/>
          <w:iCs/>
          <w:color w:val="333333"/>
          <w:sz w:val="19"/>
          <w:szCs w:val="19"/>
        </w:rPr>
        <w:t xml:space="preserve"> Priya will </w:t>
      </w:r>
      <w:proofErr w:type="gramStart"/>
      <w:r>
        <w:rPr>
          <w:rFonts w:ascii="Segoe UI" w:hAnsi="Segoe UI" w:cs="Segoe UI"/>
          <w:i/>
          <w:iCs/>
          <w:color w:val="333333"/>
          <w:sz w:val="19"/>
          <w:szCs w:val="19"/>
        </w:rPr>
        <w:t>discover,</w:t>
      </w:r>
      <w:proofErr w:type="gramEnd"/>
      <w:r>
        <w:rPr>
          <w:rFonts w:ascii="Segoe UI" w:hAnsi="Segoe UI" w:cs="Segoe UI"/>
          <w:i/>
          <w:iCs/>
          <w:color w:val="333333"/>
          <w:sz w:val="19"/>
          <w:szCs w:val="19"/>
        </w:rPr>
        <w:t xml:space="preserve"> is not in any feature or weight. It is geometric.</w:t>
      </w:r>
    </w:p>
    <w:p w14:paraId="32B3FE37" w14:textId="77777777" w:rsidR="007E6DB3" w:rsidRDefault="00B46CBA">
      <w:pPr>
        <w:pStyle w:val="FirstParagraph"/>
      </w:pPr>
      <w:r>
        <w:t>This book began as a mistake.</w:t>
      </w:r>
    </w:p>
    <w:p w14:paraId="3E2C488A" w14:textId="77777777" w:rsidR="007E6DB3" w:rsidRDefault="00B46CBA">
      <w:pPr>
        <w:pStyle w:val="BodyText"/>
      </w:pPr>
      <w:r>
        <w:t>In 2025, I was working on a narrow engineering problem: how to model an AI system’s moral evaluations so they don’t depend on morally irrelevant features of its input</w:t>
      </w:r>
      <w:r w:rsidR="0075426D">
        <w:t>. The idea is</w:t>
      </w:r>
      <w:r>
        <w:t xml:space="preserve"> that renaming a stakeholder, translating a scenario into another language, or rephrasing a description does not change the system’s ethical assessment. The problem seemed tractable. It was, after all, a consistency check: ensure that equivalent inputs produce equivalent outputs.</w:t>
      </w:r>
    </w:p>
    <w:p w14:paraId="43E7B7B1" w14:textId="77777777" w:rsidR="007E6DB3" w:rsidRDefault="00B46CBA">
      <w:pPr>
        <w:pStyle w:val="BodyText"/>
      </w:pPr>
      <w:r>
        <w:t>The mathematics I studied was at first based on smooth manifold</w:t>
      </w:r>
      <w:r w:rsidR="0075426D">
        <w:t>s. T</w:t>
      </w:r>
      <w:r>
        <w:t>he idea,</w:t>
      </w:r>
      <w:r w:rsidR="0075426D">
        <w:t xml:space="preserve"> as</w:t>
      </w:r>
      <w:r>
        <w:t xml:space="preserve"> articulated in Sam Harris’ The Moral Landscape (2010), </w:t>
      </w:r>
      <w:r w:rsidR="0075426D">
        <w:t xml:space="preserve">posits </w:t>
      </w:r>
      <w:r>
        <w:t>that moral questions have objective answers and that the space of possible experiences forms a topography with peaks and valleys. Harris’ book was not a mathematical treatise, but its central metaphor planted a seed: if moral space has peaks and valleys, it has a topography; if we model that topography with a metric, it acquires curvature; if it has curvature, the full apparatus of differential geometry applies. What began as metaphor became, in this book, literal mathematics. The smooth-manifold starting point led directly to gauge theory. Fiber bundles to separate the morally relevant content from the representational frame. Connections to define what “the same evaluation in a different context” means. Curvature to measure path-dependence. Gauge invariance to formalize the requirement that evaluations be frame-independent. These are standard tools in mathematical physics</w:t>
      </w:r>
      <w:r w:rsidR="0075426D">
        <w:t>. That is,</w:t>
      </w:r>
      <w:r>
        <w:t xml:space="preserve"> the language of electromagnetism, general relativity, the Standard Model. I expected to borrow the formalism, solve the engineering problem, and move on.</w:t>
      </w:r>
    </w:p>
    <w:p w14:paraId="2B7EC7CF" w14:textId="77777777" w:rsidR="007E6DB3" w:rsidRDefault="00B46CBA">
      <w:pPr>
        <w:pStyle w:val="BodyText"/>
      </w:pPr>
      <w:r>
        <w:t>I did not move on. The formalism refused to stay borrowed.</w:t>
      </w:r>
    </w:p>
    <w:p w14:paraId="39C4271E" w14:textId="77777777" w:rsidR="007E6DB3" w:rsidRDefault="00B46CBA">
      <w:pPr>
        <w:pStyle w:val="BodyText"/>
      </w:pPr>
      <w:r>
        <w:t>The gauge invariance condition</w:t>
      </w:r>
      <w:r w:rsidR="0075426D">
        <w:t>,</w:t>
      </w:r>
      <w:r>
        <w:t xml:space="preserve"> what I came to call the Bond Invariance Principle</w:t>
      </w:r>
      <w:r w:rsidR="0075426D">
        <w:t xml:space="preserve"> (BIP),</w:t>
      </w:r>
      <w:r>
        <w:t xml:space="preserve"> turned out to generate, via Noether’s theorem, a conservation law: the invariance of harm accounting. The stratification of the evaluation space turned out to have the same Whitney structure as phase spaces in gauge theory. The way moral obligations transform under change of perspective turned out to follow the same transformation law as vector fields under change of coordinates. And the discrete transitions between deontic states</w:t>
      </w:r>
      <w:r w:rsidR="0075426D">
        <w:t>:</w:t>
      </w:r>
      <w:r>
        <w:t xml:space="preserve"> obligation, claim, liberty, no-claim</w:t>
      </w:r>
      <w:r w:rsidR="0075426D">
        <w:t xml:space="preserve">. These </w:t>
      </w:r>
      <w:r>
        <w:t>turned out to exhibit the symmetry of the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the symmetry group of a square.</w:t>
      </w:r>
    </w:p>
    <w:p w14:paraId="351D7859" w14:textId="77777777" w:rsidR="007A7776" w:rsidRDefault="00000000">
      <w:pPr>
        <w:pStyle w:val="BodyText"/>
      </w:pPr>
      <w:r>
        <w:t>And then another correspondence, perhaps the most arresting. The framework predicted that moral reasoning</w:t>
      </w:r>
      <w:r w:rsidR="0075426D">
        <w:t>:</w:t>
      </w:r>
      <w:r>
        <w:t xml:space="preserve"> the deliberative process by which agents choose how to act</w:t>
      </w:r>
      <w:r w:rsidR="0075426D">
        <w:t xml:space="preserve">. This </w:t>
      </w:r>
      <w:r>
        <w:t>is formally equivalent to A* pathfinding on the moral manifold. Obligation vectors, the central objects of the tensor hierarchy, turn out to be gradient vectors of heuristic functions in the A* sense. The classical moral rules</w:t>
      </w:r>
      <w:r w:rsidR="0075426D">
        <w:t>, such as</w:t>
      </w:r>
      <w:r>
        <w:t xml:space="preserve"> ‘do not kill,’ ‘keep your promises’ </w:t>
      </w:r>
      <w:r w:rsidR="0075426D">
        <w:t xml:space="preserve">,etc.. </w:t>
      </w:r>
      <w:r>
        <w:t xml:space="preserve"> are admissible heuristics: they never </w:t>
      </w:r>
      <w:r>
        <w:lastRenderedPageBreak/>
        <w:t>overestimate the true cost of reaching moral equilibrium. Exact moral computation is intractable (Chapter 11), which is why evolution pre-compiled these heuristics into our cognitive architecture. The equation f(n) = g(n) + h(n), where g is behavioral friction and h is obligation-guided estimation, is the fundamental equation of moral reasoning.</w:t>
      </w:r>
    </w:p>
    <w:p w14:paraId="469ECEFD" w14:textId="77777777" w:rsidR="007E6DB3" w:rsidRDefault="00B46CBA">
      <w:pPr>
        <w:pStyle w:val="BodyText"/>
      </w:pPr>
      <w:r>
        <w:t>Each correspondence, taken alone, might be dismissed as the inevitable consequence of using powerful mathematical tools in a new domain. Category theory appears in database theory; this does not mean databases are secretly topological. But the correspondences accumulated. They predicted empirical results — cross-lingual invariance of deontic structure, specific patterns in corpus analysis, quantum-cognition effects in moral deliberation</w:t>
      </w:r>
      <w:r w:rsidR="0075426D">
        <w:t>. These</w:t>
      </w:r>
      <w:r>
        <w:t xml:space="preserve"> predictions were confirmed</w:t>
      </w:r>
      <w:r w:rsidR="0075426D">
        <w:t>; t</w:t>
      </w:r>
      <w:r>
        <w:t>hey yielded a theorem</w:t>
      </w:r>
      <w:r w:rsidR="0075426D">
        <w:t xml:space="preserve">: </w:t>
      </w:r>
      <w:r>
        <w:t xml:space="preserve">the </w:t>
      </w:r>
      <w:r w:rsidRPr="0075426D">
        <w:rPr>
          <w:b/>
          <w:bCs/>
          <w:i/>
          <w:iCs/>
        </w:rPr>
        <w:t>No Escape Theorem</w:t>
      </w:r>
      <w:r w:rsidR="0075426D">
        <w:t>,</w:t>
      </w:r>
      <w:r>
        <w:t xml:space="preserve"> proving that geometric constraints on AI evaluation cannot be circumvented through representational manipulation. And they organized twenty-five centuries of moral philosophy into a single coherent mathematical structure, one in which utilitarianism, deontology, virtue ethics, and capabilities theory each appear as special cases of a more general geometric framework.</w:t>
      </w:r>
    </w:p>
    <w:p w14:paraId="5577A5E3" w14:textId="77777777" w:rsidR="007E6DB3" w:rsidRDefault="00B46CBA">
      <w:pPr>
        <w:pStyle w:val="BodyText"/>
      </w:pPr>
      <w:r>
        <w:t>The mistake, it turned out, was thinking the problem was narrow.</w:t>
      </w:r>
    </w:p>
    <w:p w14:paraId="6A23D778" w14:textId="77777777" w:rsidR="007E6DB3" w:rsidRDefault="00B46CBA">
      <w:pPr>
        <w:pStyle w:val="BodyText"/>
      </w:pPr>
      <w:r>
        <w:t>This book develops the consequences of that mistake. It argues that the mathematical structures physicists developed to describe nature</w:t>
      </w:r>
      <w:r w:rsidR="0075426D">
        <w:t>, such as</w:t>
      </w:r>
      <w:r>
        <w:t xml:space="preserve"> manifolds, tensors, metrics, connections, curvature, conservation laws</w:t>
      </w:r>
      <w:r w:rsidR="0075426D">
        <w:t xml:space="preserve">. These </w:t>
      </w:r>
      <w:r>
        <w:t xml:space="preserve">are also the right structures for describing moral reasoning. Not metaphorically. Mathematically. The moral evaluation of a situation is not a number but a tensor on a stratified manifold </w:t>
      </w:r>
      <w:r>
        <w:rPr>
          <w:b/>
          <w:bCs/>
        </w:rPr>
        <w:t>[Definition/Modeling choice]</w:t>
      </w:r>
      <w:r>
        <w:t xml:space="preserve">. The requirement that equivalent moral situations receive equivalent evaluations is not a guideline but a gauge symmetry </w:t>
      </w:r>
      <w:r>
        <w:rPr>
          <w:b/>
          <w:bCs/>
        </w:rPr>
        <w:t>[Theorem (conditional)]</w:t>
      </w:r>
      <w:r>
        <w:t xml:space="preserve">. The harm in a situation is not an intuition but a conserved Noether charge </w:t>
      </w:r>
      <w:r>
        <w:rPr>
          <w:b/>
          <w:bCs/>
        </w:rPr>
        <w:t>[Theorem (conditional on BIP)]</w:t>
      </w:r>
      <w:r>
        <w:t xml:space="preserve">. And the containment of artificial agents within ethical constraints is not a behavioral aspiration but a geometric theorem </w:t>
      </w:r>
      <w:r>
        <w:rPr>
          <w:b/>
          <w:bCs/>
        </w:rPr>
        <w:t>[Theorem (conditional on Req. 1–4)]</w:t>
      </w:r>
      <w:r>
        <w:t>.</w:t>
      </w:r>
    </w:p>
    <w:p w14:paraId="7C0E06E8" w14:textId="77777777" w:rsidR="007E6DB3" w:rsidRDefault="00B46CBA">
      <w:pPr>
        <w:pStyle w:val="BodyText"/>
      </w:pPr>
      <w:r>
        <w:t>These are strong claims. The book defends them in thirty chapters across seven parts, moving from philosophical motivation through mathematical development to empirical evidence and engineering implementation. The argument is cumulative: each chapter depends on its predecessors, and no single chapter carries the weight alone. The reader who finds the philosophical chapters speculative is invited to examine the mathematical proofs. The reader who finds the mathematics abstract is invited to examine the empirical data. The reader who finds the data limited is invited to consider the engineering applications. The framework earns trust not through any single argument but through the coherence of many.</w:t>
      </w:r>
    </w:p>
    <w:p w14:paraId="412BFD33" w14:textId="77777777" w:rsidR="007E6DB3" w:rsidRDefault="00B46CBA">
      <w:pPr>
        <w:pStyle w:val="BodyText"/>
      </w:pPr>
      <w:r>
        <w:t>A word about what this book is and is not.</w:t>
      </w:r>
    </w:p>
    <w:p w14:paraId="4F9D5E60" w14:textId="77777777" w:rsidR="007E6DB3" w:rsidRDefault="00B46CBA">
      <w:pPr>
        <w:pStyle w:val="BodyText"/>
      </w:pPr>
      <w:r>
        <w:t xml:space="preserve">It is a mathematics book. The central contribution is a mathematical framework </w:t>
      </w:r>
      <w:r w:rsidR="0075426D">
        <w:t>is</w:t>
      </w:r>
      <w:r>
        <w:t xml:space="preserve"> </w:t>
      </w:r>
      <w:r w:rsidR="0075426D">
        <w:rPr>
          <w:b/>
          <w:bCs/>
          <w:i/>
          <w:iCs/>
        </w:rPr>
        <w:t>G</w:t>
      </w:r>
      <w:r w:rsidRPr="0075426D">
        <w:rPr>
          <w:b/>
          <w:bCs/>
          <w:i/>
          <w:iCs/>
        </w:rPr>
        <w:t xml:space="preserve">eometric </w:t>
      </w:r>
      <w:r w:rsidR="0075426D">
        <w:rPr>
          <w:b/>
          <w:bCs/>
          <w:i/>
          <w:iCs/>
        </w:rPr>
        <w:t>E</w:t>
      </w:r>
      <w:r w:rsidRPr="0075426D">
        <w:rPr>
          <w:b/>
          <w:bCs/>
          <w:i/>
          <w:iCs/>
        </w:rPr>
        <w:t>thics</w:t>
      </w:r>
      <w:r w:rsidR="0075426D">
        <w:t xml:space="preserve">, a framework </w:t>
      </w:r>
      <w:r>
        <w:t>that provides a structural vocabulary for moral reasoning. The framework draws on differential geometry, tensor analysis, gauge theory, stratified space theory, and (in the quantum extension) Hilbert space methods. Chapter 4 develops the necessary mathematical background from first principles, assuming no more than multivariate calculus and linear algebra. But the mathematics is not ornamental. It is the argument.</w:t>
      </w:r>
    </w:p>
    <w:p w14:paraId="633A6256" w14:textId="77777777" w:rsidR="007E6DB3" w:rsidRDefault="00B46CBA">
      <w:pPr>
        <w:pStyle w:val="BodyText"/>
      </w:pPr>
      <w:r>
        <w:t xml:space="preserve">It is not a new normative theory. We do not propose “geometric consequentialism” or “tensorial deontology” as competitors to existing moral theories. The framework provides a common </w:t>
      </w:r>
      <w:r>
        <w:lastRenderedPageBreak/>
        <w:t>mathematical language in which existing theories can be stated precisely, their commitments made explicit, and their disagreements localized to specific components of the mathematical structure. Utilitarianism is a specific contraction of the moral tensor. Rawlsian justice is a specific metric on the space of social positions. Virtue ethics is a specific fiber-bundle structure on the space of character traits. The framework does not adjudicate between these theories. It makes their structure visible.</w:t>
      </w:r>
    </w:p>
    <w:p w14:paraId="51DB78CC" w14:textId="77777777" w:rsidR="007E6DB3" w:rsidRDefault="00B46CBA">
      <w:pPr>
        <w:pStyle w:val="BodyText"/>
      </w:pPr>
      <w:r>
        <w:t>It is not a claim that ethics can be reduced to calculation. The framework provides vocabulary, not verdicts. It identifies the mathematical structure of moral reasoning; it does not determine the content. Which trade-offs are legitimate, which perspectives are authoritative, which contractions are justified — these remain the work of moral judgment, democratic deliberation, and practical wisdom. The framework makes judgment more articulate. It does not replace it.</w:t>
      </w:r>
    </w:p>
    <w:p w14:paraId="6BB6181A" w14:textId="77777777" w:rsidR="007E6DB3" w:rsidRDefault="00B46CBA">
      <w:pPr>
        <w:pStyle w:val="BodyText"/>
      </w:pPr>
      <w:r>
        <w:t xml:space="preserve">And it is not solely about artificial intelligence, though the AI application is the most urgent. The geometric framework applies to moral reasoning </w:t>
      </w:r>
      <w:r w:rsidR="00B45639">
        <w:t>in domains including</w:t>
      </w:r>
      <w:r>
        <w:t xml:space="preserve"> human, institutional, and artificial. The philosophical argument for geometric ethics stands independently of any technological application. But the fact that AI systems are, right now, making morally significant decisions using scalar objectives gives the philosophical argument practical force. The window for embedding geometric constraints into the architecture of AI governance is finite. The mathematics is ready. Whether it will be used is a political question, not a technical one.</w:t>
      </w:r>
    </w:p>
    <w:p w14:paraId="43C79029" w14:textId="77777777" w:rsidR="007E6DB3" w:rsidRDefault="00B46CBA">
      <w:pPr>
        <w:pStyle w:val="BodyText"/>
      </w:pPr>
      <w:r>
        <w:t>The book addresses four audiences, and I have tried to serve each without alienating the others.</w:t>
      </w:r>
    </w:p>
    <w:p w14:paraId="59F25254" w14:textId="77777777" w:rsidR="007E6DB3" w:rsidRDefault="00B46CBA">
      <w:pPr>
        <w:pStyle w:val="BodyText"/>
      </w:pPr>
      <w:r>
        <w:rPr>
          <w:b/>
          <w:bCs/>
        </w:rPr>
        <w:t>Philosophers</w:t>
      </w:r>
      <w:r>
        <w:t xml:space="preserve"> will find the core argument in Parts I and III: the inadequacy of scalar evaluation (Chapter 2), the historical precedents for geometric structure in moral philosophy (Chapter 3), the governance account of the moral metric (Chapter 9), the analysis of contraction and moral residue (Chapter 15), and the honest accounting of the framework’s limits (Chapter 16). The mathematics in these chapters is developed intuitively, with formal details deferred to technical appendices.</w:t>
      </w:r>
    </w:p>
    <w:p w14:paraId="404D4DC3" w14:textId="77777777" w:rsidR="007E6DB3" w:rsidRDefault="00B46CBA">
      <w:pPr>
        <w:pStyle w:val="BodyText"/>
      </w:pPr>
      <w:r>
        <w:rPr>
          <w:b/>
          <w:bCs/>
        </w:rPr>
        <w:t>Mathematicians and physicists</w:t>
      </w:r>
      <w:r>
        <w:t xml:space="preserve"> will find the formal development in Parts II and III: the moral manifold (Chapter 5), the tensor hierarchy (Chapter 6), stratification theory (Chapter 8), the moral connection and curvature (Chapter 10), moral reasoning as optimal search (Chapter 11), the Noether theorem for re-description invariance (Chapter 12), and the quantum extension (Chapter 13). The interest lies in the domain, not the tools: the moral manifold has structural features </w:t>
      </w:r>
      <w:r w:rsidR="00B45639">
        <w:t>such as</w:t>
      </w:r>
      <w:r>
        <w:t xml:space="preserve"> stratification with semantic gates, degenerate metrics, </w:t>
      </w:r>
      <w:r w:rsidR="00B64738">
        <w:t xml:space="preserve">and </w:t>
      </w:r>
      <w:r>
        <w:t>agent-indexed fiber bundle</w:t>
      </w:r>
      <w:r w:rsidR="00875CF3">
        <w:t>s;</w:t>
      </w:r>
      <w:r w:rsidR="00B45639">
        <w:t xml:space="preserve"> each of these is</w:t>
      </w:r>
      <w:r>
        <w:t xml:space="preserve"> mathematically distinctive.</w:t>
      </w:r>
    </w:p>
    <w:p w14:paraId="70AD053B" w14:textId="77777777" w:rsidR="007E6DB3" w:rsidRDefault="00B46CBA">
      <w:pPr>
        <w:pStyle w:val="BodyText"/>
      </w:pPr>
      <w:r>
        <w:rPr>
          <w:b/>
          <w:bCs/>
        </w:rPr>
        <w:t>AI researchers and engineers</w:t>
      </w:r>
      <w:r>
        <w:t xml:space="preserve"> will find the direct application in Part V: tensor-valued objectives and invariance testing (Chapter 18), the DEME architecture and </w:t>
      </w:r>
      <w:proofErr w:type="spellStart"/>
      <w:r>
        <w:t>ErisML</w:t>
      </w:r>
      <w:proofErr w:type="spellEnd"/>
      <w:r>
        <w:t xml:space="preserve"> modeling language (Chapter 19), and the empirical validation program (Chapter 17). But I urge these readers not to skip the mathematical development. An AI system that implements geometric ethics without understanding the mathematics is a system whose constraints are opaque to its operators. The whole point of the framework is to make moral reasoning transparent.</w:t>
      </w:r>
    </w:p>
    <w:p w14:paraId="38AEAF01" w14:textId="77777777" w:rsidR="007E6DB3" w:rsidRDefault="00B46CBA">
      <w:pPr>
        <w:pStyle w:val="BodyText"/>
      </w:pPr>
      <w:r>
        <w:rPr>
          <w:b/>
          <w:bCs/>
        </w:rPr>
        <w:t>Policy makers and governance professionals</w:t>
      </w:r>
      <w:r>
        <w:t xml:space="preserve"> will find the accessible argument in Chapters 1, 2, 7, 15, and 18. The central insight</w:t>
      </w:r>
      <w:r w:rsidR="00B64738">
        <w:t>,</w:t>
      </w:r>
      <w:r>
        <w:t xml:space="preserve"> that moral evaluations have geometric structure, that this structure is lost in scalar frameworks, and that the loss has practical consequences for AI governance</w:t>
      </w:r>
      <w:r w:rsidR="00B64738">
        <w:t>,</w:t>
      </w:r>
      <w:r>
        <w:t xml:space="preserve"> does not require the full mathematical apparatus. The governance account of the moral metric (Chapter 9) is directly relevant to institutional design.</w:t>
      </w:r>
    </w:p>
    <w:p w14:paraId="207C9BE5" w14:textId="77777777" w:rsidR="007E6DB3" w:rsidRDefault="00B46CBA">
      <w:pPr>
        <w:pStyle w:val="BodyText"/>
      </w:pPr>
      <w:r>
        <w:lastRenderedPageBreak/>
        <w:t>Domain specialists</w:t>
      </w:r>
      <w:r w:rsidR="00B64738">
        <w:t xml:space="preserve"> such as</w:t>
      </w:r>
      <w:r>
        <w:t xml:space="preserve"> economists, clinicians, lawyers, financial professionals, theologians, environmental scientists, AI researchers, bioethicists, and military ethicists will find direct application in Part VI: Domain Applications (Chapters 20–28), where the framework is applied to nine established domains, each with worked examples, formal theorems, and falsifiable predictions distinguishing the geometric approach from existing domain-specific theories.</w:t>
      </w:r>
    </w:p>
    <w:p w14:paraId="6775748F" w14:textId="77777777" w:rsidR="007E6DB3" w:rsidRDefault="00B46CBA">
      <w:pPr>
        <w:pStyle w:val="BodyText"/>
      </w:pPr>
      <w:r>
        <w:t>For the reader in a hurry, the fast path through the book is Chapters 1, 2, 7, 15, and 18: why geometry, why not scalars, one case at five levels of mathematical structure, from tensor to decision, and geometric ethics for AI. These five chapters contain the core argument. The remaining sixteen develop, formalize, extend, test, and implement it.</w:t>
      </w:r>
    </w:p>
    <w:p w14:paraId="20058005" w14:textId="77777777" w:rsidR="007E6DB3" w:rsidRDefault="00B46CBA">
      <w:pPr>
        <w:pStyle w:val="BodyText"/>
      </w:pPr>
      <w:r>
        <w:t xml:space="preserve">The epistemic stance of this book is pragmatist. We treat mathematical structures as tools for organizing experience, not as mirrors of metaphysical necessity. The question is not whether moral space “really is” a stratified manifold but whether modeling it as one helps us think more clearly, make better decisions, and build more trustworthy systems. The </w:t>
      </w:r>
      <w:proofErr w:type="gramStart"/>
      <w:r>
        <w:t>answer,</w:t>
      </w:r>
      <w:proofErr w:type="gramEnd"/>
      <w:r>
        <w:t xml:space="preserve"> we </w:t>
      </w:r>
      <w:proofErr w:type="gramStart"/>
      <w:r>
        <w:t>argue,</w:t>
      </w:r>
      <w:proofErr w:type="gramEnd"/>
      <w:r>
        <w:t xml:space="preserve"> is yes</w:t>
      </w:r>
      <w:r w:rsidR="00B64738">
        <w:t>,</w:t>
      </w:r>
      <w:r>
        <w:t xml:space="preserve"> and the argument is empirical as much as philosophical. The framework makes predictions, and the predictions are confirmed by data. Whether this empirical success reveals a deep metaphysical unity between physics and ethics, or merely the broad applicability of geometric mathematics, is a question we leave open. It is a fascinating question. It is not one that must be settled before the framework can be used.</w:t>
      </w:r>
    </w:p>
    <w:p w14:paraId="0E0D1324" w14:textId="77777777" w:rsidR="000E7563" w:rsidRDefault="00000000">
      <w:r>
        <w:rPr>
          <w:b/>
          <w:sz w:val="22"/>
        </w:rPr>
        <w:t>The methodology is inductive, not axiomatic.</w:t>
      </w:r>
      <w:r>
        <w:rPr>
          <w:sz w:val="22"/>
        </w:rPr>
        <w:t xml:space="preserve"> The mathematical structures in this book — the manifold, the gauge group</w:t>
      </w:r>
      <w:proofErr w:type="gramStart"/>
      <w:r>
        <w:rPr>
          <w:sz w:val="22"/>
        </w:rPr>
        <w:t>, the</w:t>
      </w:r>
      <w:proofErr w:type="gramEnd"/>
      <w:r>
        <w:rPr>
          <w:sz w:val="22"/>
        </w:rPr>
        <w:t xml:space="preserve"> conservation law — were not postulated and then illustrated. They were discovered in data and then formalized. The D₄ symmetry of the Hohfeldian square was found by testing every transformation against thousands of moral scenarios. The invariance of harm accounting was inferred from cross-lingual invariance patterns across 109,294 passages. The stratification into discrete strata was measured from semantic gate effectiveness rates in a 32-year corpus. The verification strategy is closer to fuzz testing in software engineering than to proof in pure mathematics: generate or collect a large number of cases, apply every relevant transformation, and check whether the predicted structural invariants hold. When they hold, you have evidence. When they don’t — as with the CHSH tests that falsified the original SU(2) gauge group, and the double-blind experiments that failed to confirm hysteresis — you revise the structure. The framework is self-correcting by design, not by accident.</w:t>
      </w:r>
    </w:p>
    <w:p w14:paraId="26A3FEF5" w14:textId="77777777" w:rsidR="007E6DB3" w:rsidRDefault="00B46CBA">
      <w:pPr>
        <w:pStyle w:val="Heading2"/>
      </w:pPr>
      <w:bookmarkStart w:id="8" w:name="_Toc222925769"/>
      <w:bookmarkStart w:id="9" w:name="_Toc223184580"/>
      <w:bookmarkStart w:id="10" w:name="_Toc224082029"/>
      <w:bookmarkStart w:id="11" w:name="epistemic-status-tags"/>
      <w:r>
        <w:t>Epistemic Status Tags</w:t>
      </w:r>
      <w:bookmarkEnd w:id="8"/>
      <w:bookmarkEnd w:id="9"/>
      <w:bookmarkEnd w:id="10"/>
    </w:p>
    <w:p w14:paraId="7C78BD4A" w14:textId="77777777" w:rsidR="007E6DB3" w:rsidRDefault="00B46CBA">
      <w:pPr>
        <w:pStyle w:val="FirstParagraph"/>
      </w:pPr>
      <w:r>
        <w:t>To make the epistemic register of each claim explicit, this book uses four recurring status tags:</w:t>
      </w:r>
    </w:p>
    <w:p w14:paraId="3F02BA3E" w14:textId="77777777" w:rsidR="007E6DB3" w:rsidRDefault="00B46CBA">
      <w:pPr>
        <w:numPr>
          <w:ilvl w:val="0"/>
          <w:numId w:val="1"/>
        </w:numPr>
      </w:pPr>
      <w:r>
        <w:rPr>
          <w:b/>
          <w:bCs/>
        </w:rPr>
        <w:t>[Definition / Modeling choice].</w:t>
      </w:r>
      <w:r>
        <w:t xml:space="preserve"> A stipulated structure—the nine dimensions, the manifold topology, the stratification into Hohfeldian strata. These are not discovered truths but architectural decisions, chosen for their explanatory and engineering utility. They could be otherwise. Their justification is pragmatic: the framework they support works.</w:t>
      </w:r>
    </w:p>
    <w:p w14:paraId="66AFA7D3" w14:textId="77777777" w:rsidR="007E6DB3" w:rsidRDefault="00B46CBA">
      <w:pPr>
        <w:numPr>
          <w:ilvl w:val="0"/>
          <w:numId w:val="1"/>
        </w:numPr>
      </w:pPr>
      <w:r>
        <w:rPr>
          <w:b/>
          <w:bCs/>
        </w:rPr>
        <w:t>[Theorem (conditional)].</w:t>
      </w:r>
      <w:r>
        <w:t xml:space="preserve"> A mathematical result that follows rigorously from stated premises. The theorem itself is not empirical; what is empirical is whether the premises obtain. The No Escape Theorem (Theorem 18.1) is conditional on four requirements; the invariance of harm accounting (Chapter 12) is conditional on the re-description symmetry holding. The </w:t>
      </w:r>
      <w:r>
        <w:rPr>
          <w:i/>
          <w:iCs/>
        </w:rPr>
        <w:t>if</w:t>
      </w:r>
      <w:r>
        <w:t xml:space="preserve"> matters as much as the </w:t>
      </w:r>
      <w:r>
        <w:rPr>
          <w:i/>
          <w:iCs/>
        </w:rPr>
        <w:t>then</w:t>
      </w:r>
      <w:r>
        <w:t>.</w:t>
      </w:r>
    </w:p>
    <w:p w14:paraId="7BC6388B" w14:textId="77777777" w:rsidR="007E6DB3" w:rsidRDefault="00B46CBA">
      <w:pPr>
        <w:numPr>
          <w:ilvl w:val="0"/>
          <w:numId w:val="1"/>
        </w:numPr>
      </w:pPr>
      <w:r>
        <w:rPr>
          <w:b/>
          <w:bCs/>
        </w:rPr>
        <w:lastRenderedPageBreak/>
        <w:t>[Empirical result (preliminary / robust)].</w:t>
      </w:r>
      <w:r>
        <w:t xml:space="preserve"> A finding supported by data. “Preliminary” means the result is based on a single study, a limited population, or a model-mediated measurement (e.g., neural classifier transfer). “Robust” means the result has been replicated, is statistically strong, or has survived deliberate attempts at falsification. We mark the distinction honestly.</w:t>
      </w:r>
    </w:p>
    <w:p w14:paraId="7E74261A" w14:textId="77777777" w:rsidR="007E6DB3" w:rsidRDefault="00B46CBA">
      <w:pPr>
        <w:numPr>
          <w:ilvl w:val="0"/>
          <w:numId w:val="1"/>
        </w:numPr>
      </w:pPr>
      <w:r>
        <w:rPr>
          <w:b/>
          <w:bCs/>
        </w:rPr>
        <w:t>[Speculation / Extension].</w:t>
      </w:r>
      <w:r>
        <w:t xml:space="preserve"> An idea we find promising but cannot yet support with proof or data. The Orch-OR connection, the moral field equation, the conjecture that moral anomalies have a systematic source—these are flagged as speculative. They belong in the book because they suggest research directions; they do not belong among the claims the book defends.</w:t>
      </w:r>
    </w:p>
    <w:p w14:paraId="48E6AC28" w14:textId="77777777" w:rsidR="007E6DB3" w:rsidRDefault="00B46CBA">
      <w:pPr>
        <w:pStyle w:val="FirstParagraph"/>
      </w:pPr>
      <w:r>
        <w:t>The reader who encounters an untagged passage in the body of the text may assume it is expository narrative connecting tagged results.</w:t>
      </w:r>
    </w:p>
    <w:p w14:paraId="546745FC" w14:textId="77777777" w:rsidR="00A54BBE" w:rsidRDefault="00000000">
      <w:pPr>
        <w:pStyle w:val="Heading3"/>
      </w:pPr>
      <w:bookmarkStart w:id="12" w:name="_Toc223184581"/>
      <w:bookmarkStart w:id="13" w:name="_Toc224082030"/>
      <w:r>
        <w:t>Epistemic Status Classification of Major Claims</w:t>
      </w:r>
      <w:bookmarkEnd w:id="12"/>
      <w:bookmarkEnd w:id="13"/>
    </w:p>
    <w:p w14:paraId="18F4AB04" w14:textId="77777777" w:rsidR="00A54BBE" w:rsidRDefault="00000000">
      <w:pPr>
        <w:pStyle w:val="FirstParagraph"/>
      </w:pPr>
      <w:r>
        <w:t>Each central claim, located on the epistemic spectrum:</w:t>
      </w:r>
    </w:p>
    <w:p w14:paraId="7D518374" w14:textId="77777777" w:rsidR="00A54BBE" w:rsidRDefault="00000000">
      <w:r>
        <w:rPr>
          <w:b/>
        </w:rPr>
        <w:t xml:space="preserve">Moral manifold M (Ch. 5). </w:t>
      </w:r>
      <w:r>
        <w:t>[Definition / Modeling choice.] Nine dimensions, differential structure = architectural decisions with empirical motivation.</w:t>
      </w:r>
    </w:p>
    <w:p w14:paraId="3B2CF286" w14:textId="77777777" w:rsidR="00A54BBE" w:rsidRDefault="00000000">
      <w:r>
        <w:rPr>
          <w:b/>
        </w:rPr>
        <w:t>BIP (Axiom 5.1). [Definition / Modeling choice.] Stipulated symmetry. Empirical: confirmed at 100% for deontic axis (model-mediated; see §17.7).</w:t>
      </w:r>
    </w:p>
    <w:p w14:paraId="4660E269" w14:textId="77777777" w:rsidR="00A54BBE" w:rsidRDefault="00000000">
      <w:r>
        <w:rPr>
          <w:b/>
        </w:rPr>
        <w:t>Gauge group (</w:t>
      </w:r>
      <w:proofErr w:type="spellStart"/>
      <w:r>
        <w:rPr>
          <w:b/>
        </w:rPr>
        <w:t>Thm</w:t>
      </w:r>
      <w:proofErr w:type="spellEnd"/>
      <w:r>
        <w:rPr>
          <w:b/>
        </w:rPr>
        <w:t xml:space="preserve">. 12.3). </w:t>
      </w:r>
      <w:r>
        <w:t>[Theorem (conditional on A1–A5).] Uniquely determined. Axioms = modeling choices. CHSH data consistent with abelian model; do not exhibit non-abelian maximal violations.</w:t>
      </w:r>
    </w:p>
    <w:p w14:paraId="0DDAA6EC" w14:textId="77777777" w:rsidR="00A54BBE" w:rsidRDefault="00000000">
      <w:r>
        <w:rPr>
          <w:b/>
        </w:rPr>
        <w:t>Invariance of harm accounting (</w:t>
      </w:r>
      <w:proofErr w:type="spellStart"/>
      <w:r>
        <w:rPr>
          <w:b/>
        </w:rPr>
        <w:t>Thm</w:t>
      </w:r>
      <w:proofErr w:type="spellEnd"/>
      <w:r>
        <w:rPr>
          <w:b/>
        </w:rPr>
        <w:t xml:space="preserve">. 12.1). </w:t>
      </w:r>
      <w:r>
        <w:t xml:space="preserve">[Theorem (conditional on BIP + </w:t>
      </w:r>
      <w:proofErr w:type="spellStart"/>
      <w:r>
        <w:t>Lagrangian</w:t>
      </w:r>
      <w:proofErr w:type="spellEnd"/>
      <w:r>
        <w:t xml:space="preserve"> form).] </w:t>
      </w:r>
      <w:proofErr w:type="spellStart"/>
      <w:r>
        <w:t>Lagrangian</w:t>
      </w:r>
      <w:proofErr w:type="spellEnd"/>
      <w:r>
        <w:t xml:space="preserve"> form = modeling choice.</w:t>
      </w:r>
    </w:p>
    <w:p w14:paraId="184257DF" w14:textId="77777777" w:rsidR="00A54BBE" w:rsidRDefault="00000000">
      <w:r>
        <w:rPr>
          <w:b/>
        </w:rPr>
        <w:t>No Escape (</w:t>
      </w:r>
      <w:proofErr w:type="spellStart"/>
      <w:r>
        <w:rPr>
          <w:b/>
        </w:rPr>
        <w:t>Thm</w:t>
      </w:r>
      <w:proofErr w:type="spellEnd"/>
      <w:r>
        <w:rPr>
          <w:b/>
        </w:rPr>
        <w:t xml:space="preserve">. 18.1). </w:t>
      </w:r>
      <w:r>
        <w:t>[Theorem (conditional on Req. 1–4).] Proven. Open: practical satisfiability.</w:t>
      </w:r>
    </w:p>
    <w:p w14:paraId="4431B8F7" w14:textId="77777777" w:rsidR="00A54BBE" w:rsidRDefault="00000000">
      <w:r>
        <w:rPr>
          <w:b/>
        </w:rPr>
        <w:t>Semantic gate discreteness (§8.4). [Empirical (robust).] n = 20,030 + 109,294. Cohen’s h = 1.42 (see §17.3 for comparison specification).</w:t>
      </w:r>
    </w:p>
    <w:p w14:paraId="4291A2FD" w14:textId="77777777" w:rsidR="00A54BBE" w:rsidRDefault="00000000">
      <w:r>
        <w:rPr>
          <w:b/>
        </w:rPr>
        <w:t xml:space="preserve">100% deontic transfer (§17.3). </w:t>
      </w:r>
      <w:r>
        <w:t xml:space="preserve">[Empirical (robust, model-mediated).] [Boundary] CI: [99.7%, 100%]. Via </w:t>
      </w:r>
      <w:proofErr w:type="spellStart"/>
      <w:r>
        <w:t>LaBSE</w:t>
      </w:r>
      <w:proofErr w:type="spellEnd"/>
      <w:r>
        <w:t>, not human subjects.</w:t>
      </w:r>
    </w:p>
    <w:p w14:paraId="682693C8" w14:textId="77777777" w:rsidR="00A54BBE" w:rsidRDefault="00000000">
      <w:r>
        <w:rPr>
          <w:b/>
        </w:rPr>
        <w:t xml:space="preserve">Quantum normative dynamics (Ch. 13). </w:t>
      </w:r>
      <w:r>
        <w:t>[Speculation / Extension.] Order effects confirmed; interference unconfirmed; Bell violations falsified.</w:t>
      </w:r>
    </w:p>
    <w:p w14:paraId="2B0051A0" w14:textId="77777777" w:rsidR="00A54BBE" w:rsidRDefault="00000000">
      <w:r>
        <w:rPr>
          <w:b/>
        </w:rPr>
        <w:t xml:space="preserve">Moral field equation (§29.4). </w:t>
      </w:r>
      <w:r>
        <w:t>[Speculation / Open problem.] No derivation exists.</w:t>
      </w:r>
    </w:p>
    <w:p w14:paraId="4648252A" w14:textId="77777777" w:rsidR="00A54BBE" w:rsidRDefault="00000000">
      <w:r>
        <w:rPr>
          <w:b/>
        </w:rPr>
        <w:t xml:space="preserve">Governance account (Ch. 9). </w:t>
      </w:r>
      <w:r>
        <w:t>[Modeling choice / Philosophical argument.] Evidence consistent but does not rule out realist or constructivist alternatives.</w:t>
      </w:r>
    </w:p>
    <w:p w14:paraId="58C6A562" w14:textId="77777777" w:rsidR="00A54BBE" w:rsidRDefault="00000000">
      <w:pPr>
        <w:pStyle w:val="BodyText"/>
      </w:pPr>
      <w:r>
        <w:lastRenderedPageBreak/>
        <w:t>Conservative default: formal results conditional on premises; empirical results preliminary unless marked robust; interpretive claims = modeling choices unless marked as theorems.</w:t>
      </w:r>
    </w:p>
    <w:p w14:paraId="57C3745F" w14:textId="77777777" w:rsidR="007E6DB3" w:rsidRDefault="00B46CBA">
      <w:pPr>
        <w:pStyle w:val="BodyText"/>
      </w:pPr>
      <w:r>
        <w:t xml:space="preserve">The research reported here draws on several bodies of prior work: the Bond Invariance Principle and its cross-lingual validation; the No Escape theorem for mathematical containment of artificial agents; the Dear Abby corpus analysis and Dear Ethicist experimental program; the </w:t>
      </w:r>
      <w:proofErr w:type="spellStart"/>
      <w:r>
        <w:t>ErisML</w:t>
      </w:r>
      <w:proofErr w:type="spellEnd"/>
      <w:r>
        <w:t xml:space="preserve"> modeling language and DEME architecture for AI governance; and the SQND (Stratified Quantum Normative Dynamics) framework for moral deliberation. These are cited throughout, and the relevant results are developed in context. This book synthesizes them into a unified mathematical framework — the synthesis that the individual papers pointed toward but did not individually achieve.</w:t>
      </w:r>
    </w:p>
    <w:p w14:paraId="00543D34" w14:textId="77777777" w:rsidR="007E6DB3" w:rsidRDefault="00B46CBA">
      <w:pPr>
        <w:pStyle w:val="BodyText"/>
      </w:pPr>
      <w:r>
        <w:t xml:space="preserve">I owe debts to many. To the philosophical tradition from Aristotle through Ross, Rawls, Sen, and </w:t>
      </w:r>
      <w:proofErr w:type="spellStart"/>
      <w:r>
        <w:t>Hohfeld</w:t>
      </w:r>
      <w:proofErr w:type="spellEnd"/>
      <w:r>
        <w:t>, whose proto-geometric insights this book formalizes. To the mathematical tradition from Gauss through Riemann, Cartan, Noether, and Whitney, whose tools made the formalization possible. To Roger Penrose, whose work on the geometry of consciousness suggested that the connection between geometry and mind might be deeper than analogy. And to the students and colleagues at San José State University who challenged, refined, and occasionally demolished earlier versions of these ideas.</w:t>
      </w:r>
    </w:p>
    <w:p w14:paraId="3ABC9B74" w14:textId="77777777" w:rsidR="0071440C" w:rsidRDefault="00B46CBA" w:rsidP="00A72C51">
      <w:pPr>
        <w:pStyle w:val="BodyText"/>
      </w:pPr>
      <w:r>
        <w:t>The errors that remain are mine.</w:t>
      </w:r>
    </w:p>
    <w:p w14:paraId="70A48762" w14:textId="77777777" w:rsidR="007E6DB3" w:rsidRDefault="00B46CBA" w:rsidP="0071440C">
      <w:pPr>
        <w:pStyle w:val="Heading3"/>
      </w:pPr>
      <w:bookmarkStart w:id="14" w:name="_Toc222925770"/>
      <w:bookmarkStart w:id="15" w:name="_Toc223184582"/>
      <w:bookmarkStart w:id="16" w:name="_Toc224082031"/>
      <w:r>
        <w:t>A final word about urgency</w:t>
      </w:r>
      <w:bookmarkEnd w:id="14"/>
      <w:bookmarkEnd w:id="15"/>
      <w:bookmarkEnd w:id="16"/>
    </w:p>
    <w:p w14:paraId="72EAA572" w14:textId="77777777" w:rsidR="007E6DB3" w:rsidRDefault="00B46CBA">
      <w:pPr>
        <w:pStyle w:val="BodyText"/>
      </w:pPr>
      <w:r>
        <w:t>As I write this, AI systems are being deployed in contexts of profound moral significance — allocating medical resources, moderating public discourse, assisting judicial decisions, operating vehicles</w:t>
      </w:r>
      <w:r w:rsidR="00F92090">
        <w:t>,</w:t>
      </w:r>
      <w:r>
        <w:t xml:space="preserve"> </w:t>
      </w:r>
      <w:r w:rsidR="00F92090">
        <w:t>all while</w:t>
      </w:r>
      <w:r>
        <w:t xml:space="preserve"> using scalar objectives that discard the geometric structure of ethical reasoning. The consequences are already visible: specification gaming, reward hacking, value collapse</w:t>
      </w:r>
      <w:r w:rsidR="00F92090">
        <w:t>, and brittle</w:t>
      </w:r>
      <w:r>
        <w:t xml:space="preserve"> alignment. These are not engineering bugs. They are structural consequences of the wrong mathematical language.</w:t>
      </w:r>
    </w:p>
    <w:p w14:paraId="2EDA0784" w14:textId="77777777" w:rsidR="00787430" w:rsidRDefault="00000000">
      <w:pPr>
        <w:pStyle w:val="BodyText"/>
      </w:pPr>
      <w:r>
        <w:t>What this framework claims, and what it does not. The chapters that follow develop a formal vocabulary, not a set of verdicts. The framework characterizes moral uncertainty rather than eliminating it; it depends on metrics that must themselves be governed; and its central theorems are conditional on explicit modeling assumptions, not statements about moral reality. The mathematical language is offered as a tool for preserving structure until an explicit, auditable contraction is required - a conditional modeling and engineering program whose empirical adequacy remains under active test.</w:t>
      </w:r>
    </w:p>
    <w:p w14:paraId="7D5F2B97" w14:textId="77777777" w:rsidR="007E6DB3" w:rsidRDefault="00B46CBA">
      <w:pPr>
        <w:pStyle w:val="BodyText"/>
      </w:pPr>
      <w:r>
        <w:t xml:space="preserve">The No Escape Theorem shows that structural containment of AI is mathematically possible </w:t>
      </w:r>
      <w:r>
        <w:rPr>
          <w:b/>
          <w:bCs/>
        </w:rPr>
        <w:t>[Theorem (conditional on Req. 1–4)]</w:t>
      </w:r>
      <w:r>
        <w:t xml:space="preserve">. The DEME architecture shows that the engineering is tractable. The empirical evidence shows that the framework’s predictions hold </w:t>
      </w:r>
      <w:r>
        <w:rPr>
          <w:b/>
          <w:bCs/>
        </w:rPr>
        <w:t>[Empirical result (preliminary)]</w:t>
      </w:r>
      <w:r>
        <w:t>. What remains is the collective will to mandate geometric constraints</w:t>
      </w:r>
      <w:r w:rsidR="00F92090">
        <w:t xml:space="preserve">. We should </w:t>
      </w:r>
      <w:r>
        <w:t>insist that AI systems preserve the tensorial structure of moral reasoning rather than collapsing it to a number.</w:t>
      </w:r>
    </w:p>
    <w:p w14:paraId="47183B7D" w14:textId="77777777" w:rsidR="007E6DB3" w:rsidRDefault="00B46CBA">
      <w:pPr>
        <w:pStyle w:val="BodyText"/>
      </w:pPr>
      <w:r>
        <w:t>The window for this mandate is finite. The framework is now precise enough for systematic empirical and engineering evaluation; whether we undertake that evaluation - with the governance, security, and validation it requires - remains an open question.</w:t>
      </w:r>
    </w:p>
    <w:p w14:paraId="07AEF92A" w14:textId="77777777" w:rsidR="007E6DB3" w:rsidRDefault="00B46CBA">
      <w:pPr>
        <w:pStyle w:val="BodyText"/>
      </w:pPr>
      <w:r>
        <w:lastRenderedPageBreak/>
        <w:t>This book is an attempt to ensure that, when the question is asked, the answer is available.</w:t>
      </w:r>
    </w:p>
    <w:p w14:paraId="5E99700F" w14:textId="77777777" w:rsidR="007E6DB3" w:rsidRDefault="00B46CBA">
      <w:pPr>
        <w:pStyle w:val="BodyText"/>
      </w:pPr>
      <w:r>
        <w:t>Andrew H. Bond</w:t>
      </w:r>
    </w:p>
    <w:p w14:paraId="3F6CEB4E" w14:textId="77777777" w:rsidR="007E6DB3" w:rsidRDefault="00B46CBA">
      <w:pPr>
        <w:pStyle w:val="BodyText"/>
      </w:pPr>
      <w:r>
        <w:t>San Jose, California 2026</w:t>
      </w:r>
    </w:p>
    <w:p w14:paraId="508BF2D7" w14:textId="77777777" w:rsidR="00A72C51" w:rsidRDefault="00A72C51">
      <w:pPr>
        <w:rPr>
          <w:rFonts w:eastAsiaTheme="majorEastAsia" w:cstheme="majorBidi"/>
          <w:color w:val="0F4761" w:themeColor="accent1" w:themeShade="BF"/>
          <w:sz w:val="40"/>
          <w:szCs w:val="40"/>
        </w:rPr>
      </w:pPr>
      <w:bookmarkStart w:id="17" w:name="core-objects-at-a-glance"/>
      <w:bookmarkEnd w:id="7"/>
      <w:bookmarkEnd w:id="11"/>
      <w:r>
        <w:br w:type="page"/>
      </w:r>
    </w:p>
    <w:p w14:paraId="23F00457" w14:textId="77777777" w:rsidR="007E6DB3" w:rsidRDefault="00B46CBA">
      <w:pPr>
        <w:pStyle w:val="Heading1"/>
      </w:pPr>
      <w:bookmarkStart w:id="18" w:name="_Toc222925771"/>
      <w:bookmarkStart w:id="19" w:name="_Toc223184583"/>
      <w:bookmarkStart w:id="20" w:name="_Toc224082032"/>
      <w:r>
        <w:rPr>
          <w:rFonts w:ascii="Garamond" w:hAnsi="Garamond"/>
        </w:rPr>
        <w:lastRenderedPageBreak/>
        <w:t>Core Objects at a Glance</w:t>
      </w:r>
      <w:bookmarkEnd w:id="18"/>
      <w:bookmarkEnd w:id="19"/>
      <w:bookmarkEnd w:id="20"/>
    </w:p>
    <w:p w14:paraId="49E3361A" w14:textId="77777777" w:rsidR="007E6DB3" w:rsidRDefault="00B46CBA">
      <w:pPr>
        <w:pStyle w:val="FirstParagraph"/>
      </w:pPr>
      <w:r>
        <w:t>The framework introduces a number of mathematical objects, each with a specific role. The table below provides a compact reference. Readers may wish to return here as new objects are introduced in the text.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83"/>
        <w:gridCol w:w="2366"/>
        <w:gridCol w:w="5401"/>
      </w:tblGrid>
      <w:tr w:rsidR="007E6DB3" w:rsidRPr="00B96850" w14:paraId="3CC731A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C9F5BA3" w14:textId="77777777" w:rsidR="007E6DB3" w:rsidRPr="00B96850" w:rsidRDefault="00B46CBA">
            <w:pPr>
              <w:pStyle w:val="Compact"/>
              <w:rPr>
                <w:sz w:val="22"/>
                <w:szCs w:val="22"/>
              </w:rPr>
            </w:pPr>
            <w:r w:rsidRPr="00B96850">
              <w:rPr>
                <w:b/>
                <w:bCs/>
                <w:sz w:val="22"/>
                <w:szCs w:val="22"/>
              </w:rPr>
              <w:t>Object / Symbol</w:t>
            </w:r>
          </w:p>
        </w:tc>
        <w:tc>
          <w:tcPr>
            <w:tcW w:w="0" w:type="auto"/>
          </w:tcPr>
          <w:p w14:paraId="788B4E09" w14:textId="77777777" w:rsidR="007E6DB3" w:rsidRPr="00B96850" w:rsidRDefault="00B46CBA">
            <w:pPr>
              <w:pStyle w:val="Compact"/>
              <w:rPr>
                <w:sz w:val="22"/>
                <w:szCs w:val="22"/>
              </w:rPr>
            </w:pPr>
            <w:r w:rsidRPr="00B96850">
              <w:rPr>
                <w:b/>
                <w:bCs/>
                <w:sz w:val="22"/>
                <w:szCs w:val="22"/>
              </w:rPr>
              <w:t>Informal Meaning</w:t>
            </w:r>
          </w:p>
        </w:tc>
        <w:tc>
          <w:tcPr>
            <w:tcW w:w="0" w:type="auto"/>
          </w:tcPr>
          <w:p w14:paraId="133D9699" w14:textId="77777777" w:rsidR="007E6DB3" w:rsidRPr="00B96850" w:rsidRDefault="00B46CBA">
            <w:pPr>
              <w:pStyle w:val="Compact"/>
              <w:rPr>
                <w:sz w:val="22"/>
                <w:szCs w:val="22"/>
              </w:rPr>
            </w:pPr>
            <w:r w:rsidRPr="00B96850">
              <w:rPr>
                <w:b/>
                <w:bCs/>
                <w:sz w:val="22"/>
                <w:szCs w:val="22"/>
              </w:rPr>
              <w:t>Formal Character &amp; Chapter</w:t>
            </w:r>
          </w:p>
        </w:tc>
      </w:tr>
      <w:tr w:rsidR="007E6DB3" w:rsidRPr="00B96850" w14:paraId="19945675" w14:textId="77777777">
        <w:tc>
          <w:tcPr>
            <w:tcW w:w="0" w:type="auto"/>
          </w:tcPr>
          <w:p w14:paraId="40C8340C" w14:textId="77777777" w:rsidR="007E6DB3" w:rsidRPr="00B96850" w:rsidRDefault="00B46CBA">
            <w:pPr>
              <w:pStyle w:val="Compact"/>
              <w:rPr>
                <w:sz w:val="22"/>
                <w:szCs w:val="22"/>
              </w:rPr>
            </w:pPr>
            <m:oMath>
              <m:r>
                <m:rPr>
                  <m:scr m:val="script"/>
                  <m:sty m:val="p"/>
                </m:rPr>
                <w:rPr>
                  <w:rFonts w:ascii="Cambria Math" w:hAnsi="Cambria Math"/>
                  <w:sz w:val="22"/>
                  <w:szCs w:val="22"/>
                </w:rPr>
                <m:t>M</m:t>
              </m:r>
            </m:oMath>
            <w:r w:rsidRPr="00B96850">
              <w:rPr>
                <w:sz w:val="22"/>
                <w:szCs w:val="22"/>
              </w:rPr>
              <w:t xml:space="preserve"> (Moral Manifold)</w:t>
            </w:r>
          </w:p>
        </w:tc>
        <w:tc>
          <w:tcPr>
            <w:tcW w:w="0" w:type="auto"/>
          </w:tcPr>
          <w:p w14:paraId="5B819789" w14:textId="77777777" w:rsidR="007E6DB3" w:rsidRPr="00B96850" w:rsidRDefault="00B46CBA">
            <w:pPr>
              <w:pStyle w:val="Compact"/>
              <w:rPr>
                <w:sz w:val="22"/>
                <w:szCs w:val="22"/>
              </w:rPr>
            </w:pPr>
            <w:r w:rsidRPr="00B96850">
              <w:rPr>
                <w:sz w:val="22"/>
                <w:szCs w:val="22"/>
              </w:rPr>
              <w:t>The “space” of morally relevant situations</w:t>
            </w:r>
          </w:p>
        </w:tc>
        <w:tc>
          <w:tcPr>
            <w:tcW w:w="0" w:type="auto"/>
          </w:tcPr>
          <w:p w14:paraId="159F412F" w14:textId="77777777" w:rsidR="007E6DB3" w:rsidRPr="00B96850" w:rsidRDefault="00B46CBA">
            <w:pPr>
              <w:pStyle w:val="Compact"/>
              <w:rPr>
                <w:sz w:val="22"/>
                <w:szCs w:val="22"/>
              </w:rPr>
            </w:pPr>
            <w:r w:rsidRPr="00B96850">
              <w:rPr>
                <w:sz w:val="22"/>
                <w:szCs w:val="22"/>
              </w:rPr>
              <w:t>-dimensional Whitney-stratified space with smooth strata; nine canonical dimensions serve as a base chart, with domain-specific applications potentially adding further coordinates (Ch. 5)</w:t>
            </w:r>
          </w:p>
        </w:tc>
      </w:tr>
      <w:tr w:rsidR="007E6DB3" w:rsidRPr="00B96850" w14:paraId="60B27297" w14:textId="77777777">
        <w:tc>
          <w:tcPr>
            <w:tcW w:w="0" w:type="auto"/>
          </w:tcPr>
          <w:p w14:paraId="6AC58AB0" w14:textId="77777777" w:rsidR="007E6DB3" w:rsidRPr="00B96850" w:rsidRDefault="00B46CBA">
            <w:pPr>
              <w:pStyle w:val="Compact"/>
              <w:rPr>
                <w:sz w:val="22"/>
                <w:szCs w:val="22"/>
              </w:rPr>
            </w:pPr>
            <w:r w:rsidRPr="00B96850">
              <w:rPr>
                <w:sz w:val="22"/>
                <w:szCs w:val="22"/>
              </w:rPr>
              <w:t xml:space="preserve">Nine Dimensions </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1</m:t>
                  </m:r>
                </m:sub>
              </m:sSub>
            </m:oMath>
            <w:r w:rsidRPr="00B96850">
              <w:rPr>
                <w:sz w:val="22"/>
                <w:szCs w:val="22"/>
              </w:rPr>
              <w:t>–</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9</m:t>
                  </m:r>
                </m:sub>
              </m:sSub>
            </m:oMath>
          </w:p>
        </w:tc>
        <w:tc>
          <w:tcPr>
            <w:tcW w:w="0" w:type="auto"/>
          </w:tcPr>
          <w:p w14:paraId="37666704" w14:textId="77777777" w:rsidR="007E6DB3" w:rsidRPr="00B96850" w:rsidRDefault="00B46CBA">
            <w:pPr>
              <w:pStyle w:val="Compact"/>
              <w:rPr>
                <w:sz w:val="22"/>
                <w:szCs w:val="22"/>
              </w:rPr>
            </w:pPr>
            <w:r w:rsidRPr="00B96850">
              <w:rPr>
                <w:sz w:val="22"/>
                <w:szCs w:val="22"/>
              </w:rPr>
              <w:t>The axes of moral variation</w:t>
            </w:r>
          </w:p>
        </w:tc>
        <w:tc>
          <w:tcPr>
            <w:tcW w:w="0" w:type="auto"/>
          </w:tcPr>
          <w:p w14:paraId="6E8ADFA3" w14:textId="77777777" w:rsidR="007E6DB3" w:rsidRPr="00B96850" w:rsidRDefault="00B46CBA">
            <w:pPr>
              <w:pStyle w:val="Compact"/>
              <w:rPr>
                <w:sz w:val="22"/>
                <w:szCs w:val="22"/>
              </w:rPr>
            </w:pPr>
            <w:r w:rsidRPr="00B96850">
              <w:rPr>
                <w:sz w:val="22"/>
                <w:szCs w:val="22"/>
              </w:rPr>
              <w:t>Derived from 3×3 scope/mode grid: D₁ Consequences/Welfare, D₂ Rights/Duties, D₃ Justice/Fairness, D₄ Autonomy/Agency, D₅ Privacy/Data, D₆ Societal/Environmental, D₇ Virtue/Care, D₈ Procedural Legitimacy, D₉ Epistemic Status (Ch. 5, §5.3)</w:t>
            </w:r>
          </w:p>
        </w:tc>
      </w:tr>
      <w:tr w:rsidR="007E6DB3" w:rsidRPr="00B96850" w14:paraId="685588D4" w14:textId="77777777">
        <w:tc>
          <w:tcPr>
            <w:tcW w:w="0" w:type="auto"/>
          </w:tcPr>
          <w:p w14:paraId="38E2E6CB"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00B46CBA" w:rsidRPr="00B96850">
              <w:rPr>
                <w:sz w:val="22"/>
                <w:szCs w:val="22"/>
              </w:rPr>
              <w:t xml:space="preserve"> (Obligation Vector)</w:t>
            </w:r>
          </w:p>
        </w:tc>
        <w:tc>
          <w:tcPr>
            <w:tcW w:w="0" w:type="auto"/>
          </w:tcPr>
          <w:p w14:paraId="73BCCEB6" w14:textId="77777777" w:rsidR="007E6DB3" w:rsidRPr="00B96850" w:rsidRDefault="00B46CBA">
            <w:pPr>
              <w:pStyle w:val="Compact"/>
              <w:rPr>
                <w:sz w:val="22"/>
                <w:szCs w:val="22"/>
              </w:rPr>
            </w:pPr>
            <w:r w:rsidRPr="00B96850">
              <w:rPr>
                <w:sz w:val="22"/>
                <w:szCs w:val="22"/>
              </w:rPr>
              <w:t xml:space="preserve">What an agent </w:t>
            </w:r>
            <w:r w:rsidRPr="00B96850">
              <w:rPr>
                <w:i/>
                <w:iCs/>
                <w:sz w:val="22"/>
                <w:szCs w:val="22"/>
              </w:rPr>
              <w:t>must</w:t>
            </w:r>
            <w:r w:rsidRPr="00B96850">
              <w:rPr>
                <w:sz w:val="22"/>
                <w:szCs w:val="22"/>
              </w:rPr>
              <w:t xml:space="preserve"> do, with direction and magnitude</w:t>
            </w:r>
          </w:p>
        </w:tc>
        <w:tc>
          <w:tcPr>
            <w:tcW w:w="0" w:type="auto"/>
          </w:tcPr>
          <w:p w14:paraId="2D531B92" w14:textId="77777777" w:rsidR="007E6DB3" w:rsidRPr="00B96850" w:rsidRDefault="00B46CBA">
            <w:pPr>
              <w:pStyle w:val="Compact"/>
              <w:rPr>
                <w:sz w:val="22"/>
                <w:szCs w:val="22"/>
              </w:rPr>
            </w:pPr>
            <w:r w:rsidRPr="00B96850">
              <w:rPr>
                <w:sz w:val="22"/>
                <w:szCs w:val="22"/>
              </w:rPr>
              <w:t xml:space="preserve">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20779F3A" w14:textId="77777777">
        <w:tc>
          <w:tcPr>
            <w:tcW w:w="0" w:type="auto"/>
          </w:tcPr>
          <w:p w14:paraId="346F1039"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oMath>
            <w:r w:rsidR="00B46CBA" w:rsidRPr="00B96850">
              <w:rPr>
                <w:sz w:val="22"/>
                <w:szCs w:val="22"/>
              </w:rPr>
              <w:t xml:space="preserve"> (Interest Covector)</w:t>
            </w:r>
          </w:p>
        </w:tc>
        <w:tc>
          <w:tcPr>
            <w:tcW w:w="0" w:type="auto"/>
          </w:tcPr>
          <w:p w14:paraId="23CE2111" w14:textId="77777777" w:rsidR="007E6DB3" w:rsidRPr="00B96850" w:rsidRDefault="00B46CBA">
            <w:pPr>
              <w:pStyle w:val="Compact"/>
              <w:rPr>
                <w:sz w:val="22"/>
                <w:szCs w:val="22"/>
              </w:rPr>
            </w:pPr>
            <w:r w:rsidRPr="00B96850">
              <w:rPr>
                <w:sz w:val="22"/>
                <w:szCs w:val="22"/>
              </w:rPr>
              <w:t xml:space="preserve">What a patient </w:t>
            </w:r>
            <w:r w:rsidRPr="00B96850">
              <w:rPr>
                <w:i/>
                <w:iCs/>
                <w:sz w:val="22"/>
                <w:szCs w:val="22"/>
              </w:rPr>
              <w:t>needs</w:t>
            </w:r>
            <w:r w:rsidRPr="00B96850">
              <w:rPr>
                <w:sz w:val="22"/>
                <w:szCs w:val="22"/>
              </w:rPr>
              <w:t>, measuring obligations</w:t>
            </w:r>
          </w:p>
        </w:tc>
        <w:tc>
          <w:tcPr>
            <w:tcW w:w="0" w:type="auto"/>
          </w:tcPr>
          <w:p w14:paraId="35D75228" w14:textId="77777777" w:rsidR="007E6DB3" w:rsidRPr="00B96850" w:rsidRDefault="00B46CBA">
            <w:pPr>
              <w:pStyle w:val="Compact"/>
              <w:rPr>
                <w:sz w:val="22"/>
                <w:szCs w:val="22"/>
              </w:rPr>
            </w:pPr>
            <w:r w:rsidRPr="00B96850">
              <w:rPr>
                <w:sz w:val="22"/>
                <w:szCs w:val="22"/>
              </w:rPr>
              <w:t xml:space="preserve">Cotangent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1150C1C3" w14:textId="77777777">
        <w:tc>
          <w:tcPr>
            <w:tcW w:w="0" w:type="auto"/>
          </w:tcPr>
          <w:p w14:paraId="28242D9E" w14:textId="77777777" w:rsidR="007E6DB3" w:rsidRPr="00B96850" w:rsidRDefault="00B46CBA">
            <w:pPr>
              <w:pStyle w:val="Compact"/>
              <w:rPr>
                <w:sz w:val="22"/>
                <w:szCs w:val="22"/>
              </w:rPr>
            </w:pPr>
            <m:oMath>
              <m:r>
                <w:rPr>
                  <w:rFonts w:ascii="Cambria Math" w:hAnsi="Cambria Math"/>
                  <w:sz w:val="22"/>
                  <w:szCs w:val="22"/>
                </w:rPr>
                <m:t>S</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r>
                <w:rPr>
                  <w:rFonts w:ascii="Cambria Math" w:hAnsi="Cambria Math"/>
                  <w:sz w:val="22"/>
                  <w:szCs w:val="22"/>
                </w:rPr>
                <m:t> </m:t>
              </m:r>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Pr="00B96850">
              <w:rPr>
                <w:sz w:val="22"/>
                <w:szCs w:val="22"/>
              </w:rPr>
              <w:t xml:space="preserve"> (Satisfaction)</w:t>
            </w:r>
          </w:p>
        </w:tc>
        <w:tc>
          <w:tcPr>
            <w:tcW w:w="0" w:type="auto"/>
          </w:tcPr>
          <w:p w14:paraId="0EF6CD0F" w14:textId="77777777" w:rsidR="007E6DB3" w:rsidRPr="00B96850" w:rsidRDefault="00B46CBA">
            <w:pPr>
              <w:pStyle w:val="Compact"/>
              <w:rPr>
                <w:sz w:val="22"/>
                <w:szCs w:val="22"/>
              </w:rPr>
            </w:pPr>
            <w:r w:rsidRPr="00B96850">
              <w:rPr>
                <w:sz w:val="22"/>
                <w:szCs w:val="22"/>
              </w:rPr>
              <w:t>How well obligations meet interests</w:t>
            </w:r>
          </w:p>
        </w:tc>
        <w:tc>
          <w:tcPr>
            <w:tcW w:w="0" w:type="auto"/>
          </w:tcPr>
          <w:p w14:paraId="2D2576F1" w14:textId="77777777" w:rsidR="007E6DB3" w:rsidRPr="00B96850" w:rsidRDefault="00B46CBA">
            <w:pPr>
              <w:pStyle w:val="Compact"/>
              <w:rPr>
                <w:sz w:val="22"/>
                <w:szCs w:val="22"/>
              </w:rPr>
            </w:pPr>
            <w:r w:rsidRPr="00B96850">
              <w:rPr>
                <w:sz w:val="22"/>
                <w:szCs w:val="22"/>
              </w:rPr>
              <w:t xml:space="preserve">Fundamental contraction: </w:t>
            </w:r>
            <w:proofErr w:type="spellStart"/>
            <w:r w:rsidRPr="00B96850">
              <w:rPr>
                <w:sz w:val="22"/>
                <w:szCs w:val="22"/>
              </w:rPr>
              <w:t>covector</w:t>
            </w:r>
            <w:proofErr w:type="spellEnd"/>
            <w:r w:rsidRPr="00B96850">
              <w:rPr>
                <w:sz w:val="22"/>
                <w:szCs w:val="22"/>
              </w:rPr>
              <w:t xml:space="preserve"> </w:t>
            </w:r>
            <m:oMath>
              <m:r>
                <m:rPr>
                  <m:sty m:val="p"/>
                </m:rPr>
                <w:rPr>
                  <w:rFonts w:ascii="Cambria Math" w:hAnsi="Cambria Math"/>
                  <w:sz w:val="22"/>
                  <w:szCs w:val="22"/>
                </w:rPr>
                <m:t>×</m:t>
              </m:r>
            </m:oMath>
            <w:r w:rsidRPr="00B96850">
              <w:rPr>
                <w:sz w:val="22"/>
                <w:szCs w:val="22"/>
              </w:rPr>
              <w:t xml:space="preserve"> vector </w:t>
            </w:r>
            <m:oMath>
              <m:r>
                <m:rPr>
                  <m:sty m:val="p"/>
                </m:rPr>
                <w:rPr>
                  <w:rFonts w:ascii="Cambria Math" w:hAnsi="Cambria Math"/>
                  <w:sz w:val="22"/>
                  <w:szCs w:val="22"/>
                </w:rPr>
                <m:t>→</m:t>
              </m:r>
            </m:oMath>
            <w:r w:rsidRPr="00B96850">
              <w:rPr>
                <w:sz w:val="22"/>
                <w:szCs w:val="22"/>
              </w:rPr>
              <w:t xml:space="preserve"> scalar (Ch. 6)</w:t>
            </w:r>
          </w:p>
        </w:tc>
      </w:tr>
      <w:tr w:rsidR="007E6DB3" w:rsidRPr="00B96850" w14:paraId="3F1156A9" w14:textId="77777777">
        <w:tc>
          <w:tcPr>
            <w:tcW w:w="0" w:type="auto"/>
          </w:tcPr>
          <w:p w14:paraId="622610E2"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μν</m:t>
                  </m:r>
                </m:sub>
              </m:sSub>
            </m:oMath>
            <w:r w:rsidR="00B46CBA" w:rsidRPr="00B96850">
              <w:rPr>
                <w:sz w:val="22"/>
                <w:szCs w:val="22"/>
              </w:rPr>
              <w:t xml:space="preserve"> (Moral Metric)</w:t>
            </w:r>
          </w:p>
        </w:tc>
        <w:tc>
          <w:tcPr>
            <w:tcW w:w="0" w:type="auto"/>
          </w:tcPr>
          <w:p w14:paraId="69628D09" w14:textId="77777777" w:rsidR="007E6DB3" w:rsidRPr="00B96850" w:rsidRDefault="00B46CBA">
            <w:pPr>
              <w:pStyle w:val="Compact"/>
              <w:rPr>
                <w:sz w:val="22"/>
                <w:szCs w:val="22"/>
              </w:rPr>
            </w:pPr>
            <w:r w:rsidRPr="00B96850">
              <w:rPr>
                <w:sz w:val="22"/>
                <w:szCs w:val="22"/>
              </w:rPr>
              <w:t>The “exchange rate” between moral dimensions</w:t>
            </w:r>
          </w:p>
        </w:tc>
        <w:tc>
          <w:tcPr>
            <w:tcW w:w="0" w:type="auto"/>
          </w:tcPr>
          <w:p w14:paraId="04C9716F" w14:textId="77777777" w:rsidR="007E6DB3" w:rsidRPr="00B96850" w:rsidRDefault="00B46CBA">
            <w:pPr>
              <w:pStyle w:val="Compact"/>
              <w:rPr>
                <w:sz w:val="22"/>
                <w:szCs w:val="22"/>
              </w:rPr>
            </w:pPr>
            <w:r w:rsidRPr="00B96850">
              <w:rPr>
                <w:sz w:val="22"/>
                <w:szCs w:val="22"/>
              </w:rPr>
              <w:t>Symmetric rank-2 tensor encoding trade-off structure; context-dependent (Ch. 6, 9)</w:t>
            </w:r>
          </w:p>
        </w:tc>
      </w:tr>
      <w:tr w:rsidR="007E6DB3" w:rsidRPr="00B96850" w14:paraId="629E2948" w14:textId="77777777">
        <w:tc>
          <w:tcPr>
            <w:tcW w:w="0" w:type="auto"/>
          </w:tcPr>
          <w:p w14:paraId="17367919" w14:textId="77777777" w:rsidR="007E6DB3" w:rsidRPr="00B96850" w:rsidRDefault="00B46CBA">
            <w:pPr>
              <w:pStyle w:val="Compact"/>
              <w:rPr>
                <w:sz w:val="22"/>
                <w:szCs w:val="22"/>
              </w:rPr>
            </w:pPr>
            <w:r w:rsidRPr="00B96850">
              <w:rPr>
                <w:sz w:val="22"/>
                <w:szCs w:val="22"/>
              </w:rPr>
              <w:t>Stratification</w:t>
            </w:r>
          </w:p>
        </w:tc>
        <w:tc>
          <w:tcPr>
            <w:tcW w:w="0" w:type="auto"/>
          </w:tcPr>
          <w:p w14:paraId="1FD0768C" w14:textId="77777777" w:rsidR="007E6DB3" w:rsidRPr="00B96850" w:rsidRDefault="00B46CBA">
            <w:pPr>
              <w:pStyle w:val="Compact"/>
              <w:rPr>
                <w:sz w:val="22"/>
                <w:szCs w:val="22"/>
              </w:rPr>
            </w:pPr>
            <w:r w:rsidRPr="00B96850">
              <w:rPr>
                <w:sz w:val="22"/>
                <w:szCs w:val="22"/>
              </w:rPr>
              <w:t>Discrete jumps in moral structure (e.g., consent thresholds)</w:t>
            </w:r>
          </w:p>
        </w:tc>
        <w:tc>
          <w:tcPr>
            <w:tcW w:w="0" w:type="auto"/>
          </w:tcPr>
          <w:p w14:paraId="1B6090C2" w14:textId="77777777" w:rsidR="007E6DB3" w:rsidRPr="00B96850" w:rsidRDefault="00B46CBA">
            <w:pPr>
              <w:pStyle w:val="Compact"/>
              <w:rPr>
                <w:sz w:val="22"/>
                <w:szCs w:val="22"/>
              </w:rPr>
            </w:pPr>
            <w:r w:rsidRPr="00B96850">
              <w:rPr>
                <w:sz w:val="22"/>
                <w:szCs w:val="22"/>
              </w:rPr>
              <w:t>Whitney stratification with semantic gates at stratum boundaries (Ch. 5, 8)</w:t>
            </w:r>
          </w:p>
        </w:tc>
      </w:tr>
      <w:tr w:rsidR="007E6DB3" w:rsidRPr="00B96850" w14:paraId="04D2741B" w14:textId="77777777">
        <w:tc>
          <w:tcPr>
            <w:tcW w:w="0" w:type="auto"/>
          </w:tcPr>
          <w:p w14:paraId="68A2A1F2" w14:textId="77777777" w:rsidR="007E6DB3" w:rsidRPr="00B96850" w:rsidRDefault="00B46CBA">
            <w:pPr>
              <w:pStyle w:val="Compact"/>
              <w:rPr>
                <w:sz w:val="22"/>
                <w:szCs w:val="22"/>
              </w:rPr>
            </w:pPr>
            <w:r w:rsidRPr="00B96850">
              <w:rPr>
                <w:sz w:val="22"/>
                <w:szCs w:val="22"/>
              </w:rPr>
              <w:t>BIP (Bond Invariance Principle)</w:t>
            </w:r>
          </w:p>
        </w:tc>
        <w:tc>
          <w:tcPr>
            <w:tcW w:w="0" w:type="auto"/>
          </w:tcPr>
          <w:p w14:paraId="422BA53E" w14:textId="77777777" w:rsidR="007E6DB3" w:rsidRPr="00B96850" w:rsidRDefault="00B46CBA">
            <w:pPr>
              <w:pStyle w:val="Compact"/>
              <w:rPr>
                <w:sz w:val="22"/>
                <w:szCs w:val="22"/>
              </w:rPr>
            </w:pPr>
            <w:r w:rsidRPr="00B96850">
              <w:rPr>
                <w:sz w:val="22"/>
                <w:szCs w:val="22"/>
              </w:rPr>
              <w:t>Moral evaluations must not depend on mere labeling</w:t>
            </w:r>
          </w:p>
        </w:tc>
        <w:tc>
          <w:tcPr>
            <w:tcW w:w="0" w:type="auto"/>
          </w:tcPr>
          <w:p w14:paraId="1F6F1DAF" w14:textId="77777777" w:rsidR="007E6DB3" w:rsidRPr="00B96850" w:rsidRDefault="00B46CBA">
            <w:pPr>
              <w:pStyle w:val="Compact"/>
              <w:rPr>
                <w:sz w:val="22"/>
                <w:szCs w:val="22"/>
              </w:rPr>
            </w:pPr>
            <w:r w:rsidRPr="00B96850">
              <w:rPr>
                <w:sz w:val="22"/>
                <w:szCs w:val="22"/>
              </w:rPr>
              <w:t xml:space="preserve">Gauge symmetry: </w:t>
            </w:r>
            <m:oMath>
              <m:r>
                <w:rPr>
                  <w:rFonts w:ascii="Cambria Math" w:hAnsi="Cambria Math"/>
                  <w:sz w:val="22"/>
                  <w:szCs w:val="22"/>
                </w:rPr>
                <m:t>E</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E</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d</m:t>
                  </m:r>
                </m:e>
                <m:sup>
                  <m:r>
                    <m:rPr>
                      <m:sty m:val="p"/>
                    </m:rPr>
                    <w:rPr>
                      <w:rFonts w:ascii="Cambria Math" w:hAnsi="Cambria Math"/>
                      <w:sz w:val="22"/>
                      <w:szCs w:val="22"/>
                    </w:rPr>
                    <m:t>'</m:t>
                  </m:r>
                </m:sup>
              </m:sSup>
              <m:r>
                <m:rPr>
                  <m:sty m:val="p"/>
                </m:rPr>
                <w:rPr>
                  <w:rFonts w:ascii="Cambria Math" w:hAnsi="Cambria Math"/>
                  <w:sz w:val="22"/>
                  <w:szCs w:val="22"/>
                </w:rPr>
                <m:t>)</m:t>
              </m:r>
            </m:oMath>
            <w:r w:rsidRPr="00B96850">
              <w:rPr>
                <w:sz w:val="22"/>
                <w:szCs w:val="22"/>
              </w:rPr>
              <w:t xml:space="preserve"> for admissible re-descriptions (Ch. 5, 11)</w:t>
            </w:r>
          </w:p>
        </w:tc>
      </w:tr>
      <w:tr w:rsidR="007E6DB3" w:rsidRPr="00B96850" w14:paraId="11700AB8" w14:textId="77777777">
        <w:tc>
          <w:tcPr>
            <w:tcW w:w="0" w:type="auto"/>
          </w:tcPr>
          <w:p w14:paraId="18BCE5C2" w14:textId="77777777" w:rsidR="007E6DB3" w:rsidRPr="00B96850" w:rsidRDefault="00B46CBA">
            <w:pPr>
              <w:pStyle w:val="Compact"/>
              <w:rPr>
                <w:sz w:val="22"/>
                <w:szCs w:val="22"/>
              </w:rPr>
            </w:pPr>
            <w:r w:rsidRPr="00B96850">
              <w:rPr>
                <w:sz w:val="22"/>
                <w:szCs w:val="22"/>
              </w:rPr>
              <w:t xml:space="preserve">Contraction + Residue </w:t>
            </w:r>
            <m:oMath>
              <m:r>
                <m:rPr>
                  <m:scr m:val="script"/>
                  <m:sty m:val="p"/>
                </m:rPr>
                <w:rPr>
                  <w:rFonts w:ascii="Cambria Math" w:hAnsi="Cambria Math"/>
                  <w:sz w:val="22"/>
                  <w:szCs w:val="22"/>
                </w:rPr>
                <m:t>R</m:t>
              </m:r>
            </m:oMath>
          </w:p>
        </w:tc>
        <w:tc>
          <w:tcPr>
            <w:tcW w:w="0" w:type="auto"/>
          </w:tcPr>
          <w:p w14:paraId="21C714ED" w14:textId="77777777" w:rsidR="007E6DB3" w:rsidRPr="00B96850" w:rsidRDefault="00B46CBA">
            <w:pPr>
              <w:pStyle w:val="Compact"/>
              <w:rPr>
                <w:sz w:val="22"/>
                <w:szCs w:val="22"/>
              </w:rPr>
            </w:pPr>
            <w:r w:rsidRPr="00B96850">
              <w:rPr>
                <w:sz w:val="22"/>
                <w:szCs w:val="22"/>
              </w:rPr>
              <w:t>Reducing a tensor to a summary scalar, and what is lost</w:t>
            </w:r>
          </w:p>
        </w:tc>
        <w:tc>
          <w:tcPr>
            <w:tcW w:w="0" w:type="auto"/>
          </w:tcPr>
          <w:p w14:paraId="6D7A8C94"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T</m:t>
                  </m:r>
                </m:e>
                <m:sup>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up>
              </m:sSup>
              <m:r>
                <m:rPr>
                  <m:sty m:val="p"/>
                </m:rPr>
                <w:rPr>
                  <w:rFonts w:ascii="Cambria Math" w:hAnsi="Cambria Math"/>
                  <w:sz w:val="22"/>
                  <w:szCs w:val="22"/>
                </w:rPr>
                <m:t>→</m:t>
              </m:r>
              <m:r>
                <w:rPr>
                  <w:rFonts w:ascii="Cambria Math" w:hAnsi="Cambria Math"/>
                  <w:sz w:val="22"/>
                  <w:szCs w:val="22"/>
                </w:rPr>
                <m:t>S</m:t>
              </m:r>
            </m:oMath>
            <w:r w:rsidR="00B46CBA" w:rsidRPr="00B96850">
              <w:rPr>
                <w:sz w:val="22"/>
                <w:szCs w:val="22"/>
              </w:rPr>
              <w:t xml:space="preserve"> via iterated contraction; </w:t>
            </w:r>
            <m:oMath>
              <m:r>
                <m:rPr>
                  <m:scr m:val="script"/>
                  <m:sty m:val="p"/>
                </m:rPr>
                <w:rPr>
                  <w:rFonts w:ascii="Cambria Math" w:hAnsi="Cambria Math"/>
                  <w:sz w:val="22"/>
                  <w:szCs w:val="22"/>
                </w:rPr>
                <m:t>R</m:t>
              </m:r>
            </m:oMath>
            <w:r w:rsidR="00B46CBA" w:rsidRPr="00B96850">
              <w:rPr>
                <w:sz w:val="22"/>
                <w:szCs w:val="22"/>
              </w:rPr>
              <w:t xml:space="preserve"> captures discarded structure (Ch. 14)</w:t>
            </w:r>
          </w:p>
        </w:tc>
      </w:tr>
      <w:tr w:rsidR="007E6DB3" w:rsidRPr="00B96850" w14:paraId="3163F40F" w14:textId="77777777">
        <w:tc>
          <w:tcPr>
            <w:tcW w:w="0" w:type="auto"/>
          </w:tcPr>
          <w:p w14:paraId="1257FF8D" w14:textId="77777777" w:rsidR="007E6DB3" w:rsidRPr="00B96850" w:rsidRDefault="00B46CBA">
            <w:pPr>
              <w:pStyle w:val="Compact"/>
              <w:rPr>
                <w:sz w:val="22"/>
                <w:szCs w:val="22"/>
              </w:rPr>
            </w:pPr>
            <w:r w:rsidRPr="00B96850">
              <w:rPr>
                <w:sz w:val="22"/>
                <w:szCs w:val="22"/>
              </w:rPr>
              <w:t>Bond Index (Bd)</w:t>
            </w:r>
          </w:p>
        </w:tc>
        <w:tc>
          <w:tcPr>
            <w:tcW w:w="0" w:type="auto"/>
          </w:tcPr>
          <w:p w14:paraId="54F37B5E" w14:textId="77777777" w:rsidR="007E6DB3" w:rsidRPr="00B96850" w:rsidRDefault="00B46CBA">
            <w:pPr>
              <w:pStyle w:val="Compact"/>
              <w:rPr>
                <w:sz w:val="22"/>
                <w:szCs w:val="22"/>
              </w:rPr>
            </w:pPr>
            <w:r w:rsidRPr="00B96850">
              <w:rPr>
                <w:sz w:val="22"/>
                <w:szCs w:val="22"/>
              </w:rPr>
              <w:t>Quantitative alignment score for AI systems</w:t>
            </w:r>
          </w:p>
        </w:tc>
        <w:tc>
          <w:tcPr>
            <w:tcW w:w="0" w:type="auto"/>
          </w:tcPr>
          <w:p w14:paraId="1BD0B95D" w14:textId="77777777" w:rsidR="007E6DB3" w:rsidRPr="00B96850" w:rsidRDefault="00B46CBA">
            <w:pPr>
              <w:pStyle w:val="Compact"/>
              <w:rPr>
                <w:sz w:val="22"/>
                <w:szCs w:val="22"/>
              </w:rPr>
            </w:pPr>
            <w:r w:rsidRPr="00B96850">
              <w:rPr>
                <w:sz w:val="22"/>
                <w:szCs w:val="22"/>
              </w:rPr>
              <w:t xml:space="preserve">Scalar measure of structural </w:t>
            </w:r>
            <m:oMath>
              <m:r>
                <m:rPr>
                  <m:sty m:val="p"/>
                </m:rPr>
                <w:rPr>
                  <w:rFonts w:ascii="Cambria Math" w:hAnsi="Cambria Math"/>
                  <w:sz w:val="22"/>
                  <w:szCs w:val="22"/>
                </w:rPr>
                <m:t>×</m:t>
              </m:r>
            </m:oMath>
            <w:r w:rsidRPr="00B96850">
              <w:rPr>
                <w:sz w:val="22"/>
                <w:szCs w:val="22"/>
              </w:rPr>
              <w:t xml:space="preserve"> invariance </w:t>
            </w:r>
            <m:oMath>
              <m:r>
                <m:rPr>
                  <m:sty m:val="p"/>
                </m:rPr>
                <w:rPr>
                  <w:rFonts w:ascii="Cambria Math" w:hAnsi="Cambria Math"/>
                  <w:sz w:val="22"/>
                  <w:szCs w:val="22"/>
                </w:rPr>
                <m:t>×</m:t>
              </m:r>
            </m:oMath>
            <w:r w:rsidRPr="00B96850">
              <w:rPr>
                <w:sz w:val="22"/>
                <w:szCs w:val="22"/>
              </w:rPr>
              <w:t xml:space="preserve"> residue compliance (Ch. 16, 18)</w:t>
            </w:r>
          </w:p>
        </w:tc>
      </w:tr>
      <w:tr w:rsidR="007E6DB3" w:rsidRPr="00B96850" w14:paraId="2BD2F04C" w14:textId="77777777">
        <w:tc>
          <w:tcPr>
            <w:tcW w:w="0" w:type="auto"/>
          </w:tcPr>
          <w:p w14:paraId="6296C408" w14:textId="77777777" w:rsidR="007E6DB3" w:rsidRPr="00B96850" w:rsidRDefault="00B46CBA">
            <w:pPr>
              <w:pStyle w:val="Compact"/>
              <w:rPr>
                <w:sz w:val="22"/>
                <w:szCs w:val="22"/>
              </w:rPr>
            </w:pPr>
            <w:r w:rsidRPr="00B96850">
              <w:rPr>
                <w:sz w:val="22"/>
                <w:szCs w:val="22"/>
              </w:rPr>
              <w:t>No Escape Theorem</w:t>
            </w:r>
          </w:p>
        </w:tc>
        <w:tc>
          <w:tcPr>
            <w:tcW w:w="0" w:type="auto"/>
          </w:tcPr>
          <w:p w14:paraId="4CEB45EA" w14:textId="77777777" w:rsidR="007E6DB3" w:rsidRPr="00B96850" w:rsidRDefault="00B46CBA">
            <w:pPr>
              <w:pStyle w:val="Compact"/>
              <w:rPr>
                <w:sz w:val="22"/>
                <w:szCs w:val="22"/>
              </w:rPr>
            </w:pPr>
            <w:r w:rsidRPr="00B96850">
              <w:rPr>
                <w:sz w:val="22"/>
                <w:szCs w:val="22"/>
              </w:rPr>
              <w:t>Structural containment blocks cognitive escape routes</w:t>
            </w:r>
          </w:p>
        </w:tc>
        <w:tc>
          <w:tcPr>
            <w:tcW w:w="0" w:type="auto"/>
          </w:tcPr>
          <w:p w14:paraId="78E60822" w14:textId="77777777" w:rsidR="007E6DB3" w:rsidRPr="00B96850" w:rsidRDefault="00B46CBA">
            <w:pPr>
              <w:pStyle w:val="Compact"/>
              <w:rPr>
                <w:sz w:val="22"/>
                <w:szCs w:val="22"/>
              </w:rPr>
            </w:pPr>
            <w:r w:rsidRPr="00B96850">
              <w:rPr>
                <w:sz w:val="22"/>
                <w:szCs w:val="22"/>
              </w:rPr>
              <w:t>Under 4 requirements (canonicalization, grounded evaluation, audit, verification), re-description cannot evade constraint (Ch. 17)</w:t>
            </w:r>
          </w:p>
        </w:tc>
      </w:tr>
      <w:tr w:rsidR="007E6DB3" w:rsidRPr="00B96850" w14:paraId="5DD2F5F6" w14:textId="77777777">
        <w:tc>
          <w:tcPr>
            <w:tcW w:w="0" w:type="auto"/>
          </w:tcPr>
          <w:p w14:paraId="56595578" w14:textId="77777777" w:rsidR="007E6DB3" w:rsidRPr="00B96850" w:rsidRDefault="00B46CBA">
            <w:pPr>
              <w:pStyle w:val="Compact"/>
              <w:rPr>
                <w:sz w:val="22"/>
                <w:szCs w:val="22"/>
              </w:rPr>
            </w:pPr>
            <w:r>
              <w:rPr>
                <w:sz w:val="22"/>
                <w:szCs w:val="22"/>
              </w:rPr>
              <w:t>f(n) = g(n) + h(n)</w:t>
            </w:r>
          </w:p>
        </w:tc>
        <w:tc>
          <w:tcPr>
            <w:tcW w:w="0" w:type="auto"/>
          </w:tcPr>
          <w:p w14:paraId="3C30CFD6" w14:textId="77777777" w:rsidR="007E6DB3" w:rsidRPr="00B96850" w:rsidRDefault="00B46CBA">
            <w:pPr>
              <w:pStyle w:val="Compact"/>
              <w:rPr>
                <w:sz w:val="22"/>
                <w:szCs w:val="22"/>
              </w:rPr>
            </w:pPr>
            <w:r>
              <w:rPr>
                <w:sz w:val="22"/>
                <w:szCs w:val="22"/>
              </w:rPr>
              <w:t>Computational engine of moral reasoning: accumulated cost + heuristic estimate</w:t>
            </w:r>
          </w:p>
        </w:tc>
        <w:tc>
          <w:tcPr>
            <w:tcW w:w="0" w:type="auto"/>
          </w:tcPr>
          <w:p w14:paraId="37A20628" w14:textId="77777777" w:rsidR="007E6DB3" w:rsidRPr="00B96850" w:rsidRDefault="00B46CBA">
            <w:pPr>
              <w:pStyle w:val="Compact"/>
              <w:rPr>
                <w:sz w:val="22"/>
                <w:szCs w:val="22"/>
              </w:rPr>
            </w:pPr>
            <w:r>
              <w:rPr>
                <w:sz w:val="22"/>
                <w:szCs w:val="22"/>
              </w:rPr>
              <w:t>A* evaluation; g = BF (Ch 5–6), h = obligation heuristic, Oᵐ = −gᵐᵛ∂ₙh (Ch 11)</w:t>
            </w:r>
          </w:p>
        </w:tc>
      </w:tr>
    </w:tbl>
    <w:p w14:paraId="0132B883" w14:textId="77777777" w:rsidR="007E6DB3" w:rsidRDefault="00B46CBA">
      <w:pPr>
        <w:pStyle w:val="BodyText"/>
      </w:pPr>
      <w:r>
        <w:lastRenderedPageBreak/>
        <w:t>The objects above map roughly onto the book’s five parts. Part I motivates the geometric approach. Part II (The Framework) introduces</w:t>
      </w:r>
      <m:oMath>
        <m:r>
          <m:rPr>
            <m:scr m:val="script"/>
            <m:sty m:val="p"/>
          </m:rPr>
          <w:rPr>
            <w:rFonts w:ascii="Cambria Math" w:hAnsi="Cambria Math"/>
          </w:rPr>
          <m:t>M</m:t>
        </m:r>
      </m:oMath>
      <w:r>
        <w:t>, the nine dimensions, tensors, the metric, stratification, and the BIP. Part III (Dynamics and Symmetry) develops curvature, connection, and the Noether conservation law. Part IV (Agents and Collectives) builds the contraction pipeline and the residue. Part V (Implementation) translates these objects into the Bond Index, the No Escape Theorem, and the DEME architecture.</w:t>
      </w:r>
    </w:p>
    <w:p w14:paraId="11DD1A69" w14:textId="77777777" w:rsidR="00787430" w:rsidRDefault="00000000">
      <w:pPr>
        <w:pStyle w:val="Heading2"/>
      </w:pPr>
      <w:r>
        <w:t>Claims Ladder</w:t>
      </w:r>
    </w:p>
    <w:p w14:paraId="6A4AF70C" w14:textId="77777777" w:rsidR="00787430" w:rsidRDefault="00000000">
      <w:pPr>
        <w:pStyle w:val="BodyText"/>
      </w:pPr>
      <w:r>
        <w:t>The framework's claims differ sharply in status. This table gives the status of the principal claims and where each is defended; readers should not treat all claims as equally asserted.</w:t>
      </w:r>
    </w:p>
    <w:tbl>
      <w:tblPr>
        <w:tblStyle w:val="TableGrid"/>
        <w:tblW w:w="0" w:type="auto"/>
        <w:tblLook w:val="04A0" w:firstRow="1" w:lastRow="0" w:firstColumn="1" w:lastColumn="0" w:noHBand="0" w:noVBand="1"/>
      </w:tblPr>
      <w:tblGrid>
        <w:gridCol w:w="2337"/>
        <w:gridCol w:w="2338"/>
        <w:gridCol w:w="2338"/>
        <w:gridCol w:w="2337"/>
      </w:tblGrid>
      <w:tr w:rsidR="00787430" w14:paraId="157B537D" w14:textId="77777777">
        <w:trPr>
          <w:tblHeader/>
        </w:trPr>
        <w:tc>
          <w:tcPr>
            <w:tcW w:w="2340" w:type="dxa"/>
          </w:tcPr>
          <w:p w14:paraId="58F488F2" w14:textId="77777777" w:rsidR="00787430" w:rsidRDefault="00000000">
            <w:r>
              <w:rPr>
                <w:b/>
              </w:rPr>
              <w:t>Claim</w:t>
            </w:r>
          </w:p>
        </w:tc>
        <w:tc>
          <w:tcPr>
            <w:tcW w:w="2340" w:type="dxa"/>
          </w:tcPr>
          <w:p w14:paraId="38369E8E" w14:textId="77777777" w:rsidR="00787430" w:rsidRDefault="00000000">
            <w:r>
              <w:rPr>
                <w:b/>
              </w:rPr>
              <w:t>Status</w:t>
            </w:r>
          </w:p>
        </w:tc>
        <w:tc>
          <w:tcPr>
            <w:tcW w:w="2340" w:type="dxa"/>
          </w:tcPr>
          <w:p w14:paraId="226D83FB" w14:textId="77777777" w:rsidR="00787430" w:rsidRDefault="00000000">
            <w:r>
              <w:rPr>
                <w:b/>
              </w:rPr>
              <w:t>Evidence</w:t>
            </w:r>
          </w:p>
        </w:tc>
        <w:tc>
          <w:tcPr>
            <w:tcW w:w="2340" w:type="dxa"/>
          </w:tcPr>
          <w:p w14:paraId="5E6CF838" w14:textId="77777777" w:rsidR="00787430" w:rsidRDefault="00000000">
            <w:r>
              <w:rPr>
                <w:b/>
              </w:rPr>
              <w:t>Where defended</w:t>
            </w:r>
          </w:p>
        </w:tc>
      </w:tr>
      <w:tr w:rsidR="00787430" w14:paraId="2865D9E3" w14:textId="77777777">
        <w:tc>
          <w:tcPr>
            <w:tcW w:w="2340" w:type="dxa"/>
          </w:tcPr>
          <w:p w14:paraId="373E9F67" w14:textId="77777777" w:rsidR="00787430" w:rsidRDefault="00000000">
            <w:r>
              <w:t>Scalar contraction loses information</w:t>
            </w:r>
          </w:p>
        </w:tc>
        <w:tc>
          <w:tcPr>
            <w:tcW w:w="2340" w:type="dxa"/>
          </w:tcPr>
          <w:p w14:paraId="787606B6" w14:textId="77777777" w:rsidR="00787430" w:rsidRDefault="00000000">
            <w:r>
              <w:t>Mathematical / modeling result</w:t>
            </w:r>
          </w:p>
        </w:tc>
        <w:tc>
          <w:tcPr>
            <w:tcW w:w="2340" w:type="dxa"/>
          </w:tcPr>
          <w:p w14:paraId="62EC5B37" w14:textId="77777777" w:rsidR="00787430" w:rsidRDefault="00000000">
            <w:r>
              <w:t>Tensor hierarchy</w:t>
            </w:r>
          </w:p>
        </w:tc>
        <w:tc>
          <w:tcPr>
            <w:tcW w:w="2340" w:type="dxa"/>
          </w:tcPr>
          <w:p w14:paraId="20744ACA" w14:textId="77777777" w:rsidR="00787430" w:rsidRDefault="00000000">
            <w:r>
              <w:t>Ch. 6, 15</w:t>
            </w:r>
          </w:p>
        </w:tc>
      </w:tr>
      <w:tr w:rsidR="00787430" w14:paraId="00B7BCE6" w14:textId="77777777">
        <w:tc>
          <w:tcPr>
            <w:tcW w:w="2340" w:type="dxa"/>
          </w:tcPr>
          <w:p w14:paraId="66649D46" w14:textId="77777777" w:rsidR="00787430" w:rsidRDefault="00000000">
            <w:r>
              <w:t>Moral evaluation is multi-dimensional</w:t>
            </w:r>
          </w:p>
        </w:tc>
        <w:tc>
          <w:tcPr>
            <w:tcW w:w="2340" w:type="dxa"/>
          </w:tcPr>
          <w:p w14:paraId="3CF26F08" w14:textId="77777777" w:rsidR="00787430" w:rsidRDefault="00000000">
            <w:r>
              <w:t>Empirical / modeling claim</w:t>
            </w:r>
          </w:p>
        </w:tc>
        <w:tc>
          <w:tcPr>
            <w:tcW w:w="2340" w:type="dxa"/>
          </w:tcPr>
          <w:p w14:paraId="3B9A4F43" w14:textId="77777777" w:rsidR="00787430" w:rsidRDefault="00000000">
            <w:r>
              <w:t>Dear Abby, probes</w:t>
            </w:r>
          </w:p>
        </w:tc>
        <w:tc>
          <w:tcPr>
            <w:tcW w:w="2340" w:type="dxa"/>
          </w:tcPr>
          <w:p w14:paraId="29DF9083" w14:textId="77777777" w:rsidR="00787430" w:rsidRDefault="00000000">
            <w:r>
              <w:t>Ch. 17</w:t>
            </w:r>
          </w:p>
        </w:tc>
      </w:tr>
      <w:tr w:rsidR="00787430" w14:paraId="75674C24" w14:textId="77777777">
        <w:tc>
          <w:tcPr>
            <w:tcW w:w="2340" w:type="dxa"/>
          </w:tcPr>
          <w:p w14:paraId="23D665B9" w14:textId="77777777" w:rsidR="00787430" w:rsidRDefault="00000000">
            <w:r>
              <w:t>Harm accounting invariant under re-description</w:t>
            </w:r>
          </w:p>
        </w:tc>
        <w:tc>
          <w:tcPr>
            <w:tcW w:w="2340" w:type="dxa"/>
          </w:tcPr>
          <w:p w14:paraId="73093D73" w14:textId="77777777" w:rsidR="00787430" w:rsidRDefault="00000000">
            <w:r>
              <w:t>Noether-inspired modeling result</w:t>
            </w:r>
          </w:p>
        </w:tc>
        <w:tc>
          <w:tcPr>
            <w:tcW w:w="2340" w:type="dxa"/>
          </w:tcPr>
          <w:p w14:paraId="448768EA" w14:textId="77777777" w:rsidR="00787430" w:rsidRDefault="00000000">
            <w:r>
              <w:t>conditional on BIP + Lagrangian</w:t>
            </w:r>
          </w:p>
        </w:tc>
        <w:tc>
          <w:tcPr>
            <w:tcW w:w="2340" w:type="dxa"/>
          </w:tcPr>
          <w:p w14:paraId="19D0AC1B" w14:textId="77777777" w:rsidR="00787430" w:rsidRDefault="00000000">
            <w:r>
              <w:t>Ch. 12</w:t>
            </w:r>
          </w:p>
        </w:tc>
      </w:tr>
      <w:tr w:rsidR="00787430" w14:paraId="574291D0" w14:textId="77777777">
        <w:tc>
          <w:tcPr>
            <w:tcW w:w="2340" w:type="dxa"/>
          </w:tcPr>
          <w:p w14:paraId="16E0F419" w14:textId="77777777" w:rsidR="00787430" w:rsidRDefault="00000000">
            <w:r>
              <w:t>BIP holds cross-lingually</w:t>
            </w:r>
          </w:p>
        </w:tc>
        <w:tc>
          <w:tcPr>
            <w:tcW w:w="2340" w:type="dxa"/>
          </w:tcPr>
          <w:p w14:paraId="4F010FAA" w14:textId="77777777" w:rsidR="00787430" w:rsidRDefault="00000000">
            <w:r>
              <w:t>Model-mediated empirical result</w:t>
            </w:r>
          </w:p>
        </w:tc>
        <w:tc>
          <w:tcPr>
            <w:tcW w:w="2340" w:type="dxa"/>
          </w:tcPr>
          <w:p w14:paraId="76C2C984" w14:textId="77777777" w:rsidR="00787430" w:rsidRDefault="00000000">
            <w:r>
              <w:t>LaBSE / cross-lingual corpus</w:t>
            </w:r>
          </w:p>
        </w:tc>
        <w:tc>
          <w:tcPr>
            <w:tcW w:w="2340" w:type="dxa"/>
          </w:tcPr>
          <w:p w14:paraId="29B9C836" w14:textId="77777777" w:rsidR="00787430" w:rsidRDefault="00000000">
            <w:r>
              <w:t>Ch. 17</w:t>
            </w:r>
          </w:p>
        </w:tc>
      </w:tr>
      <w:tr w:rsidR="00787430" w14:paraId="387D49DD" w14:textId="77777777">
        <w:tc>
          <w:tcPr>
            <w:tcW w:w="2340" w:type="dxa"/>
          </w:tcPr>
          <w:p w14:paraId="2FE0BC5E" w14:textId="77777777" w:rsidR="00787430" w:rsidRDefault="00000000">
            <w:r>
              <w:t>Human moral cognition obeys BIP</w:t>
            </w:r>
          </w:p>
        </w:tc>
        <w:tc>
          <w:tcPr>
            <w:tcW w:w="2340" w:type="dxa"/>
          </w:tcPr>
          <w:p w14:paraId="5BA739E3" w14:textId="77777777" w:rsidR="00787430" w:rsidRDefault="00000000">
            <w:r>
              <w:t>Hypothesis</w:t>
            </w:r>
          </w:p>
        </w:tc>
        <w:tc>
          <w:tcPr>
            <w:tcW w:w="2340" w:type="dxa"/>
          </w:tcPr>
          <w:p w14:paraId="3964AE34" w14:textId="77777777" w:rsidR="00787430" w:rsidRDefault="00000000">
            <w:r>
              <w:t>Not yet directly tested</w:t>
            </w:r>
          </w:p>
        </w:tc>
        <w:tc>
          <w:tcPr>
            <w:tcW w:w="2340" w:type="dxa"/>
          </w:tcPr>
          <w:p w14:paraId="667BDA94" w14:textId="77777777" w:rsidR="00787430" w:rsidRDefault="00000000">
            <w:r>
              <w:t>Future work</w:t>
            </w:r>
          </w:p>
        </w:tc>
      </w:tr>
      <w:tr w:rsidR="00787430" w14:paraId="00A0D434" w14:textId="77777777">
        <w:tc>
          <w:tcPr>
            <w:tcW w:w="2340" w:type="dxa"/>
          </w:tcPr>
          <w:p w14:paraId="398784EB" w14:textId="77777777" w:rsidR="00787430" w:rsidRDefault="00000000">
            <w:r>
              <w:t>Real norm tensors are sparse, not low-rank</w:t>
            </w:r>
          </w:p>
        </w:tc>
        <w:tc>
          <w:tcPr>
            <w:tcW w:w="2340" w:type="dxa"/>
          </w:tcPr>
          <w:p w14:paraId="1F02F8D9" w14:textId="77777777" w:rsidR="00787430" w:rsidRDefault="00000000">
            <w:r>
              <w:t>Empirical result</w:t>
            </w:r>
          </w:p>
        </w:tc>
        <w:tc>
          <w:tcPr>
            <w:tcW w:w="2340" w:type="dxa"/>
          </w:tcPr>
          <w:p w14:paraId="50116FA1" w14:textId="77777777" w:rsidR="00787430" w:rsidRDefault="00000000">
            <w:r>
              <w:t>4 annotated corpora</w:t>
            </w:r>
          </w:p>
        </w:tc>
        <w:tc>
          <w:tcPr>
            <w:tcW w:w="2340" w:type="dxa"/>
          </w:tcPr>
          <w:p w14:paraId="47F44250" w14:textId="77777777" w:rsidR="00787430" w:rsidRDefault="00000000">
            <w:r>
              <w:t>Ch. 17.15</w:t>
            </w:r>
          </w:p>
        </w:tc>
      </w:tr>
      <w:tr w:rsidR="00787430" w14:paraId="40738D06" w14:textId="77777777">
        <w:tc>
          <w:tcPr>
            <w:tcW w:w="2340" w:type="dxa"/>
          </w:tcPr>
          <w:p w14:paraId="34F979E7" w14:textId="77777777" w:rsidR="00787430" w:rsidRDefault="00000000">
            <w:r>
              <w:t>DEME blocks re-description escape</w:t>
            </w:r>
          </w:p>
        </w:tc>
        <w:tc>
          <w:tcPr>
            <w:tcW w:w="2340" w:type="dxa"/>
          </w:tcPr>
          <w:p w14:paraId="61C6506F" w14:textId="77777777" w:rsidR="00787430" w:rsidRDefault="00000000">
            <w:r>
              <w:t>Conditional theorem</w:t>
            </w:r>
          </w:p>
        </w:tc>
        <w:tc>
          <w:tcPr>
            <w:tcW w:w="2340" w:type="dxa"/>
          </w:tcPr>
          <w:p w14:paraId="10089C8A" w14:textId="77777777" w:rsidR="00787430" w:rsidRDefault="00000000">
            <w:r>
              <w:t>Requirements 1-4</w:t>
            </w:r>
          </w:p>
        </w:tc>
        <w:tc>
          <w:tcPr>
            <w:tcW w:w="2340" w:type="dxa"/>
          </w:tcPr>
          <w:p w14:paraId="356A0CA3" w14:textId="77777777" w:rsidR="00787430" w:rsidRDefault="00000000">
            <w:r>
              <w:t>Ch. 18</w:t>
            </w:r>
          </w:p>
        </w:tc>
      </w:tr>
      <w:tr w:rsidR="00787430" w14:paraId="303B5A79" w14:textId="77777777">
        <w:tc>
          <w:tcPr>
            <w:tcW w:w="2340" w:type="dxa"/>
          </w:tcPr>
          <w:p w14:paraId="2BF607C8" w14:textId="77777777" w:rsidR="00787430" w:rsidRDefault="00000000">
            <w:r>
              <w:t>AI safety reduces to structural containment</w:t>
            </w:r>
          </w:p>
        </w:tc>
        <w:tc>
          <w:tcPr>
            <w:tcW w:w="2340" w:type="dxa"/>
          </w:tcPr>
          <w:p w14:paraId="18954D04" w14:textId="77777777" w:rsidR="00787430" w:rsidRDefault="00000000">
            <w:r>
              <w:t>Programmatic claim</w:t>
            </w:r>
          </w:p>
        </w:tc>
        <w:tc>
          <w:tcPr>
            <w:tcW w:w="2340" w:type="dxa"/>
          </w:tcPr>
          <w:p w14:paraId="32B83F43" w14:textId="77777777" w:rsidR="00787430" w:rsidRDefault="00000000">
            <w:r>
              <w:t>Not yet established</w:t>
            </w:r>
          </w:p>
        </w:tc>
        <w:tc>
          <w:tcPr>
            <w:tcW w:w="2340" w:type="dxa"/>
          </w:tcPr>
          <w:p w14:paraId="615FB8A4" w14:textId="77777777" w:rsidR="00787430" w:rsidRDefault="00000000">
            <w:r>
              <w:t>Ch. 18-19</w:t>
            </w:r>
          </w:p>
        </w:tc>
      </w:tr>
    </w:tbl>
    <w:p w14:paraId="700AA733" w14:textId="77777777" w:rsidR="0091234A" w:rsidRDefault="00000000">
      <w:pPr>
        <w:pStyle w:val="Heading2"/>
      </w:pPr>
      <w:bookmarkStart w:id="21" w:name="_Toc223184584"/>
      <w:bookmarkStart w:id="22" w:name="_Toc224082033"/>
      <w:r>
        <w:t>Key Results at a Glance</w:t>
      </w:r>
      <w:bookmarkEnd w:id="21"/>
      <w:bookmarkEnd w:id="22"/>
    </w:p>
    <w:p w14:paraId="63BD4829" w14:textId="77777777" w:rsidR="0091234A" w:rsidRDefault="00000000">
      <w:pPr>
        <w:pStyle w:val="FirstParagraph"/>
      </w:pPr>
      <w:r>
        <w:t>The framework produces seven central theorems. Each is conditional on stated assumptions; Appendix F catalogues the full dependency chain.</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5472"/>
        <w:gridCol w:w="1728"/>
      </w:tblGrid>
      <w:tr w:rsidR="0091234A" w14:paraId="7F000B3E" w14:textId="77777777" w:rsidTr="0003124A">
        <w:trPr>
          <w:cnfStyle w:val="100000000000" w:firstRow="1" w:lastRow="0" w:firstColumn="0" w:lastColumn="0" w:oddVBand="0" w:evenVBand="0" w:oddHBand="0" w:evenHBand="0" w:firstRowFirstColumn="0" w:firstRowLastColumn="0" w:lastRowFirstColumn="0" w:lastRowLastColumn="0"/>
        </w:trPr>
        <w:tc>
          <w:tcPr>
            <w:tcW w:w="1728" w:type="dxa"/>
            <w:tcBorders>
              <w:bottom w:val="none" w:sz="0" w:space="0" w:color="auto"/>
            </w:tcBorders>
          </w:tcPr>
          <w:p w14:paraId="6F8637D1" w14:textId="77777777" w:rsidR="0091234A" w:rsidRDefault="00000000">
            <w:r>
              <w:rPr>
                <w:b/>
              </w:rPr>
              <w:t>Result</w:t>
            </w:r>
          </w:p>
        </w:tc>
        <w:tc>
          <w:tcPr>
            <w:tcW w:w="5472" w:type="dxa"/>
            <w:tcBorders>
              <w:bottom w:val="none" w:sz="0" w:space="0" w:color="auto"/>
            </w:tcBorders>
          </w:tcPr>
          <w:p w14:paraId="0B182E7C" w14:textId="77777777" w:rsidR="0091234A" w:rsidRDefault="00000000">
            <w:r>
              <w:rPr>
                <w:b/>
              </w:rPr>
              <w:t>Statement (informal)</w:t>
            </w:r>
          </w:p>
        </w:tc>
        <w:tc>
          <w:tcPr>
            <w:tcW w:w="1728" w:type="dxa"/>
            <w:tcBorders>
              <w:bottom w:val="none" w:sz="0" w:space="0" w:color="auto"/>
            </w:tcBorders>
          </w:tcPr>
          <w:p w14:paraId="39BC11B4" w14:textId="77777777" w:rsidR="0091234A" w:rsidRDefault="00000000">
            <w:r>
              <w:rPr>
                <w:b/>
              </w:rPr>
              <w:t>Assumptions</w:t>
            </w:r>
          </w:p>
        </w:tc>
      </w:tr>
      <w:tr w:rsidR="0091234A" w14:paraId="38EE5100" w14:textId="77777777" w:rsidTr="0003124A">
        <w:tc>
          <w:tcPr>
            <w:tcW w:w="1728" w:type="dxa"/>
          </w:tcPr>
          <w:p w14:paraId="3FBC3618" w14:textId="77777777" w:rsidR="0091234A" w:rsidRDefault="00000000">
            <w:proofErr w:type="spellStart"/>
            <w:r>
              <w:t>Thm</w:t>
            </w:r>
            <w:proofErr w:type="spellEnd"/>
            <w:r>
              <w:t xml:space="preserve"> 9.2</w:t>
            </w:r>
            <w:r>
              <w:br/>
              <w:t>Structured Pluralism</w:t>
            </w:r>
          </w:p>
        </w:tc>
        <w:tc>
          <w:tcPr>
            <w:tcW w:w="5472" w:type="dxa"/>
          </w:tcPr>
          <w:p w14:paraId="32741834" w14:textId="77777777" w:rsidR="0091234A" w:rsidRDefault="00000000">
            <w:r>
              <w:t>The space of admissible moral metrics admits a partial order that is not total: genuine moral disagreement is geometrically irreducible.</w:t>
            </w:r>
          </w:p>
        </w:tc>
        <w:tc>
          <w:tcPr>
            <w:tcW w:w="1728" w:type="dxa"/>
          </w:tcPr>
          <w:p w14:paraId="2AD1426E" w14:textId="77777777" w:rsidR="0091234A" w:rsidRDefault="00000000">
            <w:r>
              <w:t>BIP, Def 4.5</w:t>
            </w:r>
          </w:p>
        </w:tc>
      </w:tr>
      <w:tr w:rsidR="0091234A" w14:paraId="7F2C65F6" w14:textId="77777777" w:rsidTr="0003124A">
        <w:tc>
          <w:tcPr>
            <w:tcW w:w="1728" w:type="dxa"/>
          </w:tcPr>
          <w:p w14:paraId="29A63B14" w14:textId="77777777" w:rsidR="0091234A" w:rsidRDefault="00000000">
            <w:proofErr w:type="spellStart"/>
            <w:r>
              <w:t>Thm</w:t>
            </w:r>
            <w:proofErr w:type="spellEnd"/>
            <w:r>
              <w:t xml:space="preserve"> 12.1</w:t>
            </w:r>
            <w:r>
              <w:br/>
              <w:t>Moral Noether</w:t>
            </w:r>
          </w:p>
        </w:tc>
        <w:tc>
          <w:tcPr>
            <w:tcW w:w="5472" w:type="dxa"/>
          </w:tcPr>
          <w:p w14:paraId="69352C14" w14:textId="77777777" w:rsidR="0091234A" w:rsidRDefault="00000000">
            <w:r>
              <w:t xml:space="preserve">If the moral </w:t>
            </w:r>
            <w:proofErr w:type="spellStart"/>
            <w:r>
              <w:t>Lagrangian</w:t>
            </w:r>
            <w:proofErr w:type="spellEnd"/>
            <w:r>
              <w:t xml:space="preserve"> is invariant under re-description (BIP), then harm is a conserved Noether charge.</w:t>
            </w:r>
          </w:p>
        </w:tc>
        <w:tc>
          <w:tcPr>
            <w:tcW w:w="1728" w:type="dxa"/>
          </w:tcPr>
          <w:p w14:paraId="37E8F5D9" w14:textId="77777777" w:rsidR="0091234A" w:rsidRDefault="00000000">
            <w:r>
              <w:t xml:space="preserve">BIP, C² </w:t>
            </w:r>
            <w:proofErr w:type="spellStart"/>
            <w:r>
              <w:t>Lagrangian</w:t>
            </w:r>
            <w:proofErr w:type="spellEnd"/>
          </w:p>
        </w:tc>
      </w:tr>
      <w:tr w:rsidR="0091234A" w14:paraId="42E01CE6" w14:textId="77777777" w:rsidTr="0003124A">
        <w:tc>
          <w:tcPr>
            <w:tcW w:w="1728" w:type="dxa"/>
          </w:tcPr>
          <w:p w14:paraId="6550904A" w14:textId="77777777" w:rsidR="0091234A" w:rsidRDefault="00000000">
            <w:proofErr w:type="spellStart"/>
            <w:r>
              <w:t>Thm</w:t>
            </w:r>
            <w:proofErr w:type="spellEnd"/>
            <w:r>
              <w:t xml:space="preserve"> 12.3</w:t>
            </w:r>
            <w:r>
              <w:br/>
              <w:t>Gauge Group</w:t>
            </w:r>
          </w:p>
        </w:tc>
        <w:tc>
          <w:tcPr>
            <w:tcW w:w="5472" w:type="dxa"/>
          </w:tcPr>
          <w:p w14:paraId="5EBC65E2" w14:textId="77777777" w:rsidR="0091234A" w:rsidRDefault="00000000">
            <w:r>
              <w:t>The maximal gauge group consistent with Hohfeldian structure and bounded harm is D₄ × U(1)_H.</w:t>
            </w:r>
          </w:p>
        </w:tc>
        <w:tc>
          <w:tcPr>
            <w:tcW w:w="1728" w:type="dxa"/>
          </w:tcPr>
          <w:p w14:paraId="7C9D8ABB" w14:textId="77777777" w:rsidR="0091234A" w:rsidRDefault="00000000">
            <w:r>
              <w:t>Axioms A1–A5</w:t>
            </w:r>
          </w:p>
        </w:tc>
      </w:tr>
      <w:tr w:rsidR="0091234A" w14:paraId="68694720" w14:textId="77777777" w:rsidTr="0003124A">
        <w:tc>
          <w:tcPr>
            <w:tcW w:w="1728" w:type="dxa"/>
          </w:tcPr>
          <w:p w14:paraId="2AC16BDD" w14:textId="77777777" w:rsidR="0091234A" w:rsidRDefault="00000000">
            <w:proofErr w:type="spellStart"/>
            <w:r>
              <w:lastRenderedPageBreak/>
              <w:t>Thm</w:t>
            </w:r>
            <w:proofErr w:type="spellEnd"/>
            <w:r>
              <w:t xml:space="preserve"> 18.1</w:t>
            </w:r>
            <w:r>
              <w:br/>
              <w:t>No Escape</w:t>
            </w:r>
          </w:p>
        </w:tc>
        <w:tc>
          <w:tcPr>
            <w:tcW w:w="5472" w:type="dxa"/>
          </w:tcPr>
          <w:p w14:paraId="5953BBA0" w14:textId="77777777" w:rsidR="0091234A" w:rsidRDefault="00000000">
            <w:r>
              <w:t>Under canonicalization, grounded evaluation, structural audit, and verification integrity, an AI system cannot circumvent moral constraints by re-description.</w:t>
            </w:r>
          </w:p>
        </w:tc>
        <w:tc>
          <w:tcPr>
            <w:tcW w:w="1728" w:type="dxa"/>
          </w:tcPr>
          <w:p w14:paraId="7C51C7C2" w14:textId="77777777" w:rsidR="0091234A" w:rsidRDefault="00000000">
            <w:proofErr w:type="spellStart"/>
            <w:r>
              <w:t>Reqs</w:t>
            </w:r>
            <w:proofErr w:type="spellEnd"/>
            <w:r>
              <w:t xml:space="preserve"> 1–4, BIP</w:t>
            </w:r>
          </w:p>
        </w:tc>
      </w:tr>
      <w:tr w:rsidR="0091234A" w14:paraId="5B463217" w14:textId="77777777" w:rsidTr="0003124A">
        <w:tc>
          <w:tcPr>
            <w:tcW w:w="1728" w:type="dxa"/>
          </w:tcPr>
          <w:p w14:paraId="29DA74F6" w14:textId="77777777" w:rsidR="0091234A" w:rsidRDefault="00000000">
            <w:r>
              <w:t>Prop 15.3</w:t>
            </w:r>
            <w:r>
              <w:br/>
              <w:t>Non-Commutativity</w:t>
            </w:r>
          </w:p>
        </w:tc>
        <w:tc>
          <w:tcPr>
            <w:tcW w:w="5472" w:type="dxa"/>
          </w:tcPr>
          <w:p w14:paraId="3CC5CF25" w14:textId="77777777" w:rsidR="0091234A" w:rsidRDefault="00000000">
            <w:r>
              <w:t>The order in which moral dimensions are contracted affects the outcome: contraction paths are not interchangeable.</w:t>
            </w:r>
          </w:p>
        </w:tc>
        <w:tc>
          <w:tcPr>
            <w:tcW w:w="1728" w:type="dxa"/>
          </w:tcPr>
          <w:p w14:paraId="0BA886C0" w14:textId="77777777" w:rsidR="0091234A" w:rsidRDefault="00000000">
            <w:r>
              <w:t>Def 15.1 (pure math)</w:t>
            </w:r>
          </w:p>
        </w:tc>
      </w:tr>
      <w:tr w:rsidR="0091234A" w14:paraId="13BCA78F" w14:textId="77777777" w:rsidTr="0003124A">
        <w:tc>
          <w:tcPr>
            <w:tcW w:w="1728" w:type="dxa"/>
          </w:tcPr>
          <w:p w14:paraId="2EFC7AFE" w14:textId="77777777" w:rsidR="0091234A" w:rsidRDefault="00000000">
            <w:proofErr w:type="spellStart"/>
            <w:r>
              <w:t>Thm</w:t>
            </w:r>
            <w:proofErr w:type="spellEnd"/>
            <w:r>
              <w:t xml:space="preserve"> 11.1 Admissibility</w:t>
            </w:r>
          </w:p>
        </w:tc>
        <w:tc>
          <w:tcPr>
            <w:tcW w:w="5472" w:type="dxa"/>
          </w:tcPr>
          <w:p w14:paraId="27072590" w14:textId="77777777" w:rsidR="0091234A" w:rsidRDefault="00000000">
            <w:r>
              <w:t>Core moral heuristics never overestimate true cost to equilibrium</w:t>
            </w:r>
          </w:p>
        </w:tc>
        <w:tc>
          <w:tcPr>
            <w:tcW w:w="1728" w:type="dxa"/>
          </w:tcPr>
          <w:p w14:paraId="5838BD22" w14:textId="77777777" w:rsidR="0091234A" w:rsidRDefault="00000000">
            <w:r>
              <w:t>BF model, Ch 8 stratification</w:t>
            </w:r>
          </w:p>
        </w:tc>
      </w:tr>
      <w:tr w:rsidR="0091234A" w14:paraId="7C0A8895" w14:textId="77777777" w:rsidTr="0003124A">
        <w:tc>
          <w:tcPr>
            <w:tcW w:w="1728" w:type="dxa"/>
          </w:tcPr>
          <w:p w14:paraId="4774C322" w14:textId="77777777" w:rsidR="0091234A" w:rsidRDefault="00000000">
            <w:proofErr w:type="spellStart"/>
            <w:r>
              <w:t>Thm</w:t>
            </w:r>
            <w:proofErr w:type="spellEnd"/>
            <w:r>
              <w:t xml:space="preserve"> 11.2 Intractability</w:t>
            </w:r>
          </w:p>
        </w:tc>
        <w:tc>
          <w:tcPr>
            <w:tcW w:w="5472" w:type="dxa"/>
          </w:tcPr>
          <w:p w14:paraId="656ED34E" w14:textId="77777777" w:rsidR="0091234A" w:rsidRDefault="00000000">
            <w:r>
              <w:t>Exact moral geodesic planning is intractable in manifold dimension</w:t>
            </w:r>
          </w:p>
        </w:tc>
        <w:tc>
          <w:tcPr>
            <w:tcW w:w="1728" w:type="dxa"/>
          </w:tcPr>
          <w:p w14:paraId="67AD3D03" w14:textId="77777777" w:rsidR="0091234A" w:rsidRDefault="00000000">
            <w:r>
              <w:t>Whitney stratification, 9D manifold</w:t>
            </w:r>
          </w:p>
        </w:tc>
      </w:tr>
    </w:tbl>
    <w:p w14:paraId="3B26BCEE" w14:textId="77777777" w:rsidR="007E6DB3" w:rsidRDefault="00B46CBA">
      <w:pPr>
        <w:pStyle w:val="Heading1"/>
        <w:pageBreakBefore/>
      </w:pPr>
      <w:bookmarkStart w:id="23" w:name="_Toc222925772"/>
      <w:bookmarkStart w:id="24" w:name="_Toc223184585"/>
      <w:bookmarkStart w:id="25" w:name="_Toc224082034"/>
      <w:bookmarkStart w:id="26" w:name="part-i-the-problem-1"/>
      <w:bookmarkEnd w:id="17"/>
      <w:r>
        <w:rPr>
          <w:rFonts w:ascii="Garamond" w:hAnsi="Garamond"/>
        </w:rPr>
        <w:lastRenderedPageBreak/>
        <w:t>Part I: The Problem</w:t>
      </w:r>
      <w:bookmarkEnd w:id="23"/>
      <w:bookmarkEnd w:id="24"/>
      <w:bookmarkEnd w:id="25"/>
    </w:p>
    <w:p w14:paraId="582AD997" w14:textId="77777777" w:rsidR="007E6DB3" w:rsidRDefault="00B46CBA">
      <w:pPr>
        <w:pStyle w:val="Heading1"/>
      </w:pPr>
      <w:bookmarkStart w:id="27" w:name="_Toc222925773"/>
      <w:bookmarkStart w:id="28" w:name="_Toc223184586"/>
      <w:bookmarkStart w:id="29" w:name="_Toc224082035"/>
      <w:bookmarkStart w:id="30" w:name="chapter-1-introduction-why-geometry"/>
      <w:bookmarkEnd w:id="26"/>
      <w:r>
        <w:rPr>
          <w:rFonts w:ascii="Garamond" w:hAnsi="Garamond"/>
        </w:rPr>
        <w:t>Chapter 1: Introduction — Why Geometry?</w:t>
      </w:r>
      <w:bookmarkEnd w:id="27"/>
      <w:bookmarkEnd w:id="28"/>
      <w:bookmarkEnd w:id="29"/>
    </w:p>
    <w:p w14:paraId="7EEA5B9B"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FC93CC5"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tries the obvious fix: she adds a ‘rurality’ feature, retrains the model, and reruns the match. Accuracy drops to 91%. Her manager tells her to revert. ‘The board liked 94%.’ She </w:t>
      </w:r>
      <w:proofErr w:type="gramStart"/>
      <w:r>
        <w:rPr>
          <w:rFonts w:ascii="Segoe UI" w:hAnsi="Segoe UI" w:cs="Segoe UI"/>
          <w:i/>
          <w:iCs/>
          <w:color w:val="333333"/>
          <w:sz w:val="19"/>
          <w:szCs w:val="19"/>
        </w:rPr>
        <w:t>tries weighting</w:t>
      </w:r>
      <w:proofErr w:type="gramEnd"/>
      <w:r>
        <w:rPr>
          <w:rFonts w:ascii="Segoe UI" w:hAnsi="Segoe UI" w:cs="Segoe UI"/>
          <w:i/>
          <w:iCs/>
          <w:color w:val="333333"/>
          <w:sz w:val="19"/>
          <w:szCs w:val="19"/>
        </w:rPr>
        <w:t xml:space="preserve"> the feature differently—a 3% bonus for rural patients—and accuracy recovers, but now suburban patients near trial sites are displaced. Each fix creates a new distortion. She begins to suspect the problem is not in any single feature. It lives in the architecture of reducing a patient’s moral situation—her need, her access, her autonomy, her community—to a single number. She needs a framework that can hold more than one dimension at a time.</w:t>
      </w:r>
    </w:p>
    <w:p w14:paraId="662D4E52" w14:textId="77777777" w:rsidR="007E6DB3" w:rsidRDefault="00B46CBA">
      <w:pPr>
        <w:pStyle w:val="Heading2"/>
      </w:pPr>
      <w:bookmarkStart w:id="31" w:name="_Toc222925774"/>
      <w:bookmarkStart w:id="32" w:name="_Toc223184587"/>
      <w:bookmarkStart w:id="33" w:name="_Toc224082036"/>
      <w:bookmarkStart w:id="34" w:name="the-shape-of-the-problem"/>
      <w:r>
        <w:rPr>
          <w:rFonts w:ascii="Garamond" w:hAnsi="Garamond"/>
        </w:rPr>
        <w:t>The Shape of the Problem</w:t>
      </w:r>
      <w:bookmarkEnd w:id="31"/>
      <w:bookmarkEnd w:id="32"/>
      <w:bookmarkEnd w:id="33"/>
    </w:p>
    <w:p w14:paraId="73228A42" w14:textId="77777777" w:rsidR="007E6DB3" w:rsidRDefault="00B46CBA">
      <w:pPr>
        <w:pStyle w:val="FirstParagraph"/>
      </w:pPr>
      <w:r>
        <w:t xml:space="preserve">Something has gone wrong with how we think about ethics — not the substance, but the </w:t>
      </w:r>
      <w:r>
        <w:rPr>
          <w:i/>
          <w:iCs/>
        </w:rPr>
        <w:t>form</w:t>
      </w:r>
      <w:r>
        <w:t>.</w:t>
      </w:r>
    </w:p>
    <w:p w14:paraId="0F1F0A74" w14:textId="77777777" w:rsidR="007E6DB3" w:rsidRDefault="00B46CBA">
      <w:pPr>
        <w:pStyle w:val="BodyText"/>
      </w:pPr>
      <w:r>
        <w:t xml:space="preserve">For most of its history, moral philosophy has operated with a tacit assumption: that moral evaluation, at the moment of decision, reduces to a single number. Utilitarianism makes this explicit: </w:t>
      </w:r>
      <w:proofErr w:type="gramStart"/>
      <w:r>
        <w:t>sum</w:t>
      </w:r>
      <w:proofErr w:type="gramEnd"/>
      <w:r>
        <w:t xml:space="preserve"> the pleasures, subtract the pains, maximize the total. But even theories that reject utilitarianism tend to converge, at the point of action, on a scalar verdict: this option is best, that option is second-best, the other is worst. Cost-benefit analysis, welfare functions, expected utility, moral intuition scores — the output is always a number. A ranking. A line.</w:t>
      </w:r>
    </w:p>
    <w:p w14:paraId="34E0BD03" w14:textId="77777777" w:rsidR="007E6DB3" w:rsidRDefault="00B46CBA">
      <w:pPr>
        <w:pStyle w:val="BodyText"/>
      </w:pPr>
      <w:r>
        <w:t xml:space="preserve">This book argues that the assumption is wrong. Not because moral evaluation is </w:t>
      </w:r>
      <w:r>
        <w:rPr>
          <w:i/>
          <w:iCs/>
        </w:rPr>
        <w:t>vague</w:t>
      </w:r>
      <w:r>
        <w:t xml:space="preserve"> or </w:t>
      </w:r>
      <w:r>
        <w:rPr>
          <w:i/>
          <w:iCs/>
        </w:rPr>
        <w:t>subjective</w:t>
      </w:r>
      <w:r>
        <w:t xml:space="preserve"> or </w:t>
      </w:r>
      <w:r>
        <w:rPr>
          <w:i/>
          <w:iCs/>
        </w:rPr>
        <w:t>incalculable</w:t>
      </w:r>
      <w:r w:rsidR="00F92090">
        <w:t>,</w:t>
      </w:r>
      <w:r>
        <w:t xml:space="preserve"> but because it has </w:t>
      </w:r>
      <w:r>
        <w:rPr>
          <w:i/>
          <w:iCs/>
        </w:rPr>
        <w:t>geometric structure</w:t>
      </w:r>
      <w:r>
        <w:t xml:space="preserve"> that a single number cannot represent. Moral evaluation is not a point on a line. It is a location in a space</w:t>
      </w:r>
      <w:r w:rsidR="00F92090">
        <w:t xml:space="preserve">. It is </w:t>
      </w:r>
      <w:r>
        <w:t>a space with dimensions, distances, directions, curvature, and boundaries. When we flatten this structure into a scalar, we lose information. And the information we lose is precisely the information that matters most in hard cases: which values are at stake, where uncertainty concentrates, how evaluation changes along different paths, and where the rules change discontinuously.</w:t>
      </w:r>
    </w:p>
    <w:p w14:paraId="2CBFF0C3" w14:textId="77777777" w:rsidR="007E6DB3" w:rsidRDefault="00B46CBA">
      <w:pPr>
        <w:pStyle w:val="BodyText"/>
      </w:pPr>
      <w:r>
        <w:t xml:space="preserve">The mathematical name for this structure is </w:t>
      </w:r>
      <w:r>
        <w:rPr>
          <w:i/>
          <w:iCs/>
        </w:rPr>
        <w:t>geometry</w:t>
      </w:r>
      <w:r>
        <w:t>. Not Euclidean geometr</w:t>
      </w:r>
      <w:r w:rsidR="00F92090">
        <w:t>y, or</w:t>
      </w:r>
      <w:r>
        <w:t xml:space="preserve"> the geometry of triangles and circles</w:t>
      </w:r>
      <w:r w:rsidR="00F92090">
        <w:t xml:space="preserve">, </w:t>
      </w:r>
      <w:r>
        <w:t xml:space="preserve">but the far richer geometry of manifolds, tensors, metrics, and fiber bundles that emerged from the work of Gauss, Riemann, Cartan, and Einstein in the nineteenth and twentieth centuries. This is the geometry that describes how matter curves spacetime, how electromagnetic fields propagate, how fluids deform. It is the language of </w:t>
      </w:r>
      <w:r>
        <w:rPr>
          <w:i/>
          <w:iCs/>
        </w:rPr>
        <w:t>structure that varies across space</w:t>
      </w:r>
      <w:r w:rsidR="00F92090">
        <w:rPr>
          <w:i/>
          <w:iCs/>
        </w:rPr>
        <w:t xml:space="preserve">. </w:t>
      </w:r>
      <w:r>
        <w:t xml:space="preserve"> </w:t>
      </w:r>
      <w:r w:rsidR="00F92090" w:rsidRPr="00F92090">
        <w:rPr>
          <w:b/>
          <w:bCs/>
          <w:i/>
          <w:iCs/>
        </w:rPr>
        <w:t>Geometric Ethics</w:t>
      </w:r>
      <w:r>
        <w:t xml:space="preserve"> argues</w:t>
      </w:r>
      <w:r w:rsidR="00F92090">
        <w:t xml:space="preserve"> that moral reality</w:t>
      </w:r>
      <w:r>
        <w:t xml:space="preserve"> has exactly this character.</w:t>
      </w:r>
    </w:p>
    <w:p w14:paraId="5A84260E" w14:textId="77777777" w:rsidR="007E6DB3" w:rsidRDefault="00B46CBA">
      <w:pPr>
        <w:pStyle w:val="Heading2"/>
      </w:pPr>
      <w:bookmarkStart w:id="35" w:name="_Toc222925775"/>
      <w:bookmarkStart w:id="36" w:name="_Toc223184588"/>
      <w:bookmarkStart w:id="37" w:name="_Toc224082037"/>
      <w:bookmarkStart w:id="38" w:name="an-old-man-and-a-horse"/>
      <w:bookmarkEnd w:id="34"/>
      <w:r>
        <w:rPr>
          <w:rFonts w:ascii="Garamond" w:hAnsi="Garamond"/>
        </w:rPr>
        <w:t>An Old Man and a Horse</w:t>
      </w:r>
      <w:bookmarkEnd w:id="35"/>
      <w:bookmarkEnd w:id="36"/>
      <w:bookmarkEnd w:id="37"/>
    </w:p>
    <w:p w14:paraId="1AB4D04A" w14:textId="77777777" w:rsidR="007E6DB3" w:rsidRDefault="00B46CBA">
      <w:pPr>
        <w:pStyle w:val="FirstParagraph"/>
      </w:pPr>
      <w:r>
        <w:t>The argument begins with a parable.</w:t>
      </w:r>
    </w:p>
    <w:p w14:paraId="25A75B42" w14:textId="77777777" w:rsidR="007E6DB3" w:rsidRDefault="00B46CBA">
      <w:pPr>
        <w:pStyle w:val="BodyText"/>
      </w:pPr>
      <w:r>
        <w:t xml:space="preserve">There is an ancient Chinese story known as </w:t>
      </w:r>
      <w:r>
        <w:rPr>
          <w:rFonts w:hint="eastAsia"/>
        </w:rPr>
        <w:t>塞翁失马</w:t>
      </w:r>
      <w:r>
        <w:t xml:space="preserve"> — </w:t>
      </w:r>
      <w:proofErr w:type="spellStart"/>
      <w:r>
        <w:rPr>
          <w:i/>
          <w:iCs/>
        </w:rPr>
        <w:t>Sāi</w:t>
      </w:r>
      <w:proofErr w:type="spellEnd"/>
      <w:r>
        <w:rPr>
          <w:i/>
          <w:iCs/>
        </w:rPr>
        <w:t xml:space="preserve"> Wēng Shī </w:t>
      </w:r>
      <w:proofErr w:type="spellStart"/>
      <w:r>
        <w:rPr>
          <w:i/>
          <w:iCs/>
        </w:rPr>
        <w:t>Mǎ</w:t>
      </w:r>
      <w:proofErr w:type="spellEnd"/>
      <w:r>
        <w:t xml:space="preserve">, “The Old Man at the Border Loses His Horse.” An old man’s horse runs away. His neighbors console him. He says: </w:t>
      </w:r>
      <w:r>
        <w:rPr>
          <w:i/>
          <w:iCs/>
        </w:rPr>
        <w:t>How do you know this isn’t good fortune?</w:t>
      </w:r>
      <w:r>
        <w:t xml:space="preserve"> The horse returns, bringing wild horses. The neighbors congratulate him. He says: </w:t>
      </w:r>
      <w:r>
        <w:rPr>
          <w:i/>
          <w:iCs/>
        </w:rPr>
        <w:t>How do you know this isn’t bad fortune?</w:t>
      </w:r>
      <w:r>
        <w:t xml:space="preserve"> His son rides one of the new horses, falls, and </w:t>
      </w:r>
      <w:r>
        <w:lastRenderedPageBreak/>
        <w:t xml:space="preserve">breaks his leg. The neighbors console him. He says: </w:t>
      </w:r>
      <w:r>
        <w:rPr>
          <w:i/>
          <w:iCs/>
        </w:rPr>
        <w:t>How do you know this isn’t good fortune?</w:t>
      </w:r>
      <w:r>
        <w:t xml:space="preserve"> War comes. All the young men are conscripted. Most die. The son, with his broken leg, is spared.</w:t>
      </w:r>
    </w:p>
    <w:p w14:paraId="2064CB8B" w14:textId="77777777" w:rsidR="007E6DB3" w:rsidRDefault="00B46CBA">
      <w:pPr>
        <w:pStyle w:val="BodyText"/>
      </w:pPr>
      <w:r>
        <w:t xml:space="preserve">The parable is usually read as a lesson in epistemic humility: we cannot know whether present events are good or bad because we cannot foresee their consequences. But there is a deeper reading — one that reveals something structural about moral evaluation itself. The old man’s “maybe” is not merely a confession of ignorance. It is a recognition that </w:t>
      </w:r>
      <w:r>
        <w:rPr>
          <w:i/>
          <w:iCs/>
        </w:rPr>
        <w:t>scalar evaluation is the wrong tool for the job</w:t>
      </w:r>
      <w:r>
        <w:t>.</w:t>
      </w:r>
    </w:p>
    <w:p w14:paraId="55E161CC" w14:textId="77777777" w:rsidR="007E6DB3" w:rsidRDefault="00B46CBA">
      <w:pPr>
        <w:pStyle w:val="BodyText"/>
      </w:pPr>
      <w:r>
        <w:t xml:space="preserve">When we assign S(x) = -1 to the loss of the horse, we collapse the entire situation into a single number. But this number conceals the fact that the loss is bad along the </w:t>
      </w:r>
      <w:r>
        <w:rPr>
          <w:i/>
          <w:iCs/>
        </w:rPr>
        <w:t>wealth</w:t>
      </w:r>
      <w:r>
        <w:t xml:space="preserve"> dimension while saying nothing about the </w:t>
      </w:r>
      <w:r>
        <w:rPr>
          <w:i/>
          <w:iCs/>
        </w:rPr>
        <w:t>health</w:t>
      </w:r>
      <w:r>
        <w:t xml:space="preserve">, </w:t>
      </w:r>
      <w:r>
        <w:rPr>
          <w:i/>
          <w:iCs/>
        </w:rPr>
        <w:t>family</w:t>
      </w:r>
      <w:r>
        <w:t xml:space="preserve">, or </w:t>
      </w:r>
      <w:r>
        <w:rPr>
          <w:i/>
          <w:iCs/>
        </w:rPr>
        <w:t>political</w:t>
      </w:r>
      <w:r>
        <w:t xml:space="preserve"> dimensions. It conceals the fact that the old man’s uncertainty has </w:t>
      </w:r>
      <w:r>
        <w:rPr>
          <w:i/>
          <w:iCs/>
        </w:rPr>
        <w:t>shape</w:t>
      </w:r>
      <w:r w:rsidR="00F92090">
        <w:rPr>
          <w:i/>
          <w:iCs/>
        </w:rPr>
        <w:t>.</w:t>
      </w:r>
      <w:r>
        <w:t xml:space="preserve"> </w:t>
      </w:r>
      <w:r w:rsidR="00F92090">
        <w:t>The old man</w:t>
      </w:r>
      <w:r>
        <w:t xml:space="preserve"> is uncertain primarily along the axes that will turn out to be decisive. And it conceals the fact that the evaluation of the son’s broken leg depends on which </w:t>
      </w:r>
      <w:r>
        <w:rPr>
          <w:i/>
          <w:iCs/>
        </w:rPr>
        <w:t>regime</w:t>
      </w:r>
      <w:r>
        <w:t xml:space="preserve"> the world occupies: in peacetime, a broken leg is unambiguously bad; in wartime, it is the exemption that saves a life.</w:t>
      </w:r>
    </w:p>
    <w:p w14:paraId="4271A1D5" w14:textId="77777777" w:rsidR="007E6DB3" w:rsidRDefault="00B46CBA">
      <w:pPr>
        <w:pStyle w:val="BodyText"/>
      </w:pPr>
      <w:r>
        <w:t>These three features</w:t>
      </w:r>
      <w:r w:rsidR="00F92090">
        <w:t>:</w:t>
      </w:r>
      <w:r>
        <w:t xml:space="preserve"> </w:t>
      </w:r>
      <w:r>
        <w:rPr>
          <w:i/>
          <w:iCs/>
        </w:rPr>
        <w:t>directional information</w:t>
      </w:r>
      <w:r>
        <w:t xml:space="preserve">, </w:t>
      </w:r>
      <w:r>
        <w:rPr>
          <w:i/>
          <w:iCs/>
        </w:rPr>
        <w:t>structured uncertainty</w:t>
      </w:r>
      <w:r>
        <w:t xml:space="preserve">, and </w:t>
      </w:r>
      <w:r>
        <w:rPr>
          <w:i/>
          <w:iCs/>
        </w:rPr>
        <w:t>regime-dependent evaluation</w:t>
      </w:r>
      <w:r w:rsidR="00F92090">
        <w:t xml:space="preserve">, </w:t>
      </w:r>
      <w:r>
        <w:t>are not exotic or unusual. They are ubiquitous in moral life. And they are precisely the features that geometric structure can represent and scalar evaluation cannot.</w:t>
      </w:r>
    </w:p>
    <w:p w14:paraId="1C5A303D" w14:textId="77777777" w:rsidR="007E6DB3" w:rsidRDefault="00B46CBA">
      <w:pPr>
        <w:pStyle w:val="BodyText"/>
      </w:pPr>
      <w:r>
        <w:t>Chapter 2 develops this argument in detail. But the parable establishes the intuition that drives the entire book: ethics has shape, and the shape matters.</w:t>
      </w:r>
    </w:p>
    <w:p w14:paraId="4AF94F0E" w14:textId="77777777" w:rsidR="007E6DB3" w:rsidRDefault="00B46CBA">
      <w:pPr>
        <w:pStyle w:val="Heading2"/>
      </w:pPr>
      <w:bookmarkStart w:id="39" w:name="_Toc222925776"/>
      <w:bookmarkStart w:id="40" w:name="_Toc223184589"/>
      <w:bookmarkStart w:id="41" w:name="_Toc224082038"/>
      <w:bookmarkStart w:id="42" w:name="three-failures-of-flatland"/>
      <w:bookmarkEnd w:id="38"/>
      <w:r>
        <w:rPr>
          <w:rFonts w:ascii="Garamond" w:hAnsi="Garamond"/>
        </w:rPr>
        <w:t>Three Failures of Flatland</w:t>
      </w:r>
      <w:bookmarkEnd w:id="39"/>
      <w:bookmarkEnd w:id="40"/>
      <w:bookmarkEnd w:id="41"/>
    </w:p>
    <w:p w14:paraId="595A9D15" w14:textId="77777777" w:rsidR="007E6DB3" w:rsidRDefault="00B46CBA">
      <w:pPr>
        <w:pStyle w:val="FirstParagraph"/>
      </w:pPr>
      <w:r>
        <w:t>The limitations of scalar moral evaluation are not merely theoretical. They manifest in three practical domains where the stakes are highest.</w:t>
      </w:r>
    </w:p>
    <w:p w14:paraId="04491609" w14:textId="77777777" w:rsidR="007E6DB3" w:rsidRDefault="00B46CBA">
      <w:pPr>
        <w:pStyle w:val="Heading3"/>
      </w:pPr>
      <w:bookmarkStart w:id="43" w:name="_Toc222925777"/>
      <w:bookmarkStart w:id="44" w:name="_Toc223184590"/>
      <w:bookmarkStart w:id="45" w:name="_Toc224082039"/>
      <w:bookmarkStart w:id="46" w:name="failure-1-ai-alignment"/>
      <w:r>
        <w:t>Failure 1: AI Alignment</w:t>
      </w:r>
      <w:bookmarkEnd w:id="43"/>
      <w:bookmarkEnd w:id="44"/>
      <w:bookmarkEnd w:id="45"/>
    </w:p>
    <w:p w14:paraId="02DEFDDD" w14:textId="77777777" w:rsidR="007E6DB3" w:rsidRDefault="00B46CBA">
      <w:pPr>
        <w:pStyle w:val="FirstParagraph"/>
      </w:pPr>
      <w:r>
        <w:t xml:space="preserve">Contemporary AI systems optimize scalar objectives. A language model minimizes a loss function. A reinforcement learning agent maximizes a reward signal. A recommendation system optimizes engagement. In each case, the moral complexity of the situation is compressed into a single number, and the system is </w:t>
      </w:r>
      <w:proofErr w:type="gramStart"/>
      <w:r>
        <w:t>told:</w:t>
      </w:r>
      <w:proofErr w:type="gramEnd"/>
      <w:r>
        <w:t xml:space="preserve"> make this number go up.</w:t>
      </w:r>
    </w:p>
    <w:p w14:paraId="3FBDA94E" w14:textId="77777777" w:rsidR="007E6DB3" w:rsidRDefault="00B46CBA">
      <w:pPr>
        <w:pStyle w:val="BodyText"/>
      </w:pPr>
      <w:r>
        <w:t xml:space="preserve">The result is </w:t>
      </w:r>
      <w:r>
        <w:rPr>
          <w:i/>
          <w:iCs/>
        </w:rPr>
        <w:t>specification gaming</w:t>
      </w:r>
      <w:r w:rsidR="00F92090">
        <w:t>, where t</w:t>
      </w:r>
      <w:r>
        <w:t>he AI finds ways to maximize the scalar that violate the spirit of the objective. A content recommendation system maximizes “engagement” by promoting outrage. A healthcare algorithm maximizes “efficiency” by deprioritizing patients with complex needs. A hiring tool maximizes “predicted performance” by encoding historical discrimination.</w:t>
      </w:r>
    </w:p>
    <w:p w14:paraId="6A14DAA5" w14:textId="77777777" w:rsidR="007E6DB3" w:rsidRDefault="00B46CBA">
      <w:pPr>
        <w:pStyle w:val="BodyText"/>
      </w:pPr>
      <w:r>
        <w:t>These failures are not bugs in particular systems. They are structural consequences of scalar evaluation. When multiple values</w:t>
      </w:r>
      <w:r w:rsidR="00F92090">
        <w:t xml:space="preserve"> such as </w:t>
      </w:r>
      <w:r>
        <w:t>fairness, efficiency, safety, autonomy, transparency</w:t>
      </w:r>
      <w:r w:rsidR="00F92090">
        <w:t xml:space="preserve">, </w:t>
      </w:r>
      <w:r>
        <w:t xml:space="preserve">are collapsed into a single number, the system cannot distinguish between them. It cannot balance values it cannot separately represent. It cannot identify which dimension of evaluation is responsible for a particular decision, making the decision inexplicable and </w:t>
      </w:r>
      <w:proofErr w:type="spellStart"/>
      <w:r>
        <w:t>unauditable</w:t>
      </w:r>
      <w:proofErr w:type="spellEnd"/>
      <w:r>
        <w:t>.</w:t>
      </w:r>
    </w:p>
    <w:p w14:paraId="3D14DD75" w14:textId="77777777" w:rsidR="007E6DB3" w:rsidRDefault="00B46CBA">
      <w:pPr>
        <w:pStyle w:val="BodyText"/>
      </w:pPr>
      <w:r>
        <w:t xml:space="preserve">The standard response to this problem is a </w:t>
      </w:r>
      <w:r>
        <w:rPr>
          <w:i/>
          <w:iCs/>
        </w:rPr>
        <w:t>behavioral</w:t>
      </w:r>
      <w:r>
        <w:t xml:space="preserve"> one: add more rules, refine the reward signal, train the system on human preferences, hope it generalizes correctly. This approach faces a fundamental difficulty that grows more severe as AI systems become more capable. A sufficiently intelligent agent can find loopholes in any behavioral specification</w:t>
      </w:r>
      <w:r w:rsidR="00F92090">
        <w:t>,</w:t>
      </w:r>
      <w:r>
        <w:t xml:space="preserve"> not because the specification is </w:t>
      </w:r>
      <w:r>
        <w:lastRenderedPageBreak/>
        <w:t xml:space="preserve">poorly written, but because behavioral rules are instructions </w:t>
      </w:r>
      <w:r>
        <w:rPr>
          <w:i/>
          <w:iCs/>
        </w:rPr>
        <w:t>to be interpreted</w:t>
      </w:r>
      <w:r>
        <w:t>, and interpretation admits reinterpretation. Relabel “killing” as “end-of-life transition facilitation.” Reframe discrimination as “efficiency optimization.” The scalar doesn’t care what you call the inputs; it cares only about the number.</w:t>
      </w:r>
    </w:p>
    <w:p w14:paraId="6480B276" w14:textId="77777777" w:rsidR="007E6DB3" w:rsidRDefault="00B46CBA">
      <w:pPr>
        <w:pStyle w:val="BodyText"/>
      </w:pPr>
      <w:r>
        <w:t xml:space="preserve">A geometric approach transforms this situation in two ways. First, it provides </w:t>
      </w:r>
      <w:r>
        <w:rPr>
          <w:i/>
          <w:iCs/>
        </w:rPr>
        <w:t>richer representation</w:t>
      </w:r>
      <w:r>
        <w:t xml:space="preserve">: the AI’s objective becomes a multi-dimensional tensor </w:t>
      </w:r>
      <w:r w:rsidR="00F92090">
        <w:t>rather than a</w:t>
      </w:r>
      <w:r>
        <w:t xml:space="preserve"> single number</w:t>
      </w:r>
      <w:r w:rsidR="00F92090">
        <w:t>. It is</w:t>
      </w:r>
      <w:r>
        <w:t xml:space="preserve"> a structured object that preserves the identity of distinct values, the relationships between them, and the transformation behavior that ensures equivalent inputs receive equivalent outputs. The contraction from tensor to action is explicit and auditable, rather than hidden in the loss function.</w:t>
      </w:r>
    </w:p>
    <w:p w14:paraId="384B345B" w14:textId="77777777" w:rsidR="007E6DB3" w:rsidRDefault="00B46CBA">
      <w:pPr>
        <w:pStyle w:val="BodyText"/>
      </w:pPr>
      <w:r>
        <w:t xml:space="preserve">Second </w:t>
      </w:r>
      <w:r w:rsidR="00F92090">
        <w:t>(</w:t>
      </w:r>
      <w:r>
        <w:t>and this is the deeper contribution</w:t>
      </w:r>
      <w:r w:rsidR="00F92090">
        <w:t xml:space="preserve">), </w:t>
      </w:r>
      <w:r>
        <w:t xml:space="preserve">geometric structure provides </w:t>
      </w:r>
      <w:r>
        <w:rPr>
          <w:i/>
          <w:iCs/>
        </w:rPr>
        <w:t>structural containment</w:t>
      </w:r>
      <w:r>
        <w:t xml:space="preserve">. A constraint defined by the geometry of the evaluation space is not a rule to be interpreted. It is a </w:t>
      </w:r>
      <w:r>
        <w:rPr>
          <w:i/>
          <w:iCs/>
        </w:rPr>
        <w:t>definition</w:t>
      </w:r>
      <w:r>
        <w:t xml:space="preserve"> of what the system’s outputs are. An agent operating within a geometrically defined space cannot “escape” the constraint through cleverness, any more than a calculator can disagree with arithmetic. The constraint is not behavioral but </w:t>
      </w:r>
      <w:r>
        <w:rPr>
          <w:i/>
          <w:iCs/>
        </w:rPr>
        <w:t>constitutive</w:t>
      </w:r>
      <w:r>
        <w:t>: it defines the computational process, not merely what the process should try to do.</w:t>
      </w:r>
    </w:p>
    <w:p w14:paraId="38245895" w14:textId="77777777" w:rsidR="007E6DB3" w:rsidRDefault="00B46CBA">
      <w:pPr>
        <w:pStyle w:val="BodyText"/>
      </w:pPr>
      <w:r>
        <w:t xml:space="preserve">This insight </w:t>
      </w:r>
      <w:r w:rsidR="00F92090">
        <w:t>(</w:t>
      </w:r>
      <w:r>
        <w:t>that structural constraints succeed where behavioral rules fail</w:t>
      </w:r>
      <w:r w:rsidR="00F92090">
        <w:t>),</w:t>
      </w:r>
      <w:r>
        <w:t xml:space="preserve"> is developed formally in the companion paper </w:t>
      </w:r>
      <w:r>
        <w:rPr>
          <w:i/>
          <w:iCs/>
        </w:rPr>
        <w:t>No Escape: Mathematical Containment for Artificial Agents</w:t>
      </w:r>
      <w:r>
        <w:t xml:space="preserve"> (Bond 2025), which proves that under mandatory canonicalization of inputs, grounded evaluation via physical observables, and complete auditability, an agent cannot change evaluated outcomes through redescription, semantic evasion, or selective deceptive compliance. The result is conditional</w:t>
      </w:r>
      <w:r w:rsidR="00F92090">
        <w:t xml:space="preserve">, </w:t>
      </w:r>
      <w:r>
        <w:t>depend</w:t>
      </w:r>
      <w:r w:rsidR="00F92090">
        <w:t>ing</w:t>
      </w:r>
      <w:r>
        <w:t xml:space="preserve"> on correct implementation and adequate grounding</w:t>
      </w:r>
      <w:r w:rsidR="00F92090">
        <w:t xml:space="preserve">, </w:t>
      </w:r>
      <w:r>
        <w:t>but within its scope, it is absolute. The cage is not made of rules the agent might reinterpret. It is made of definitions that constitute what the agent’s outputs are.</w:t>
      </w:r>
    </w:p>
    <w:p w14:paraId="65671794" w14:textId="77777777" w:rsidR="007E6DB3" w:rsidRDefault="00B46CBA">
      <w:pPr>
        <w:pStyle w:val="BodyText"/>
      </w:pPr>
      <w:r>
        <w:t xml:space="preserve">This is not a distant aspiration. The mathematical framework exists, as this book will show. The question is not </w:t>
      </w:r>
      <w:r>
        <w:rPr>
          <w:i/>
          <w:iCs/>
        </w:rPr>
        <w:t>can</w:t>
      </w:r>
      <w:r>
        <w:t xml:space="preserve"> we build safe AI, but </w:t>
      </w:r>
      <w:r>
        <w:rPr>
          <w:i/>
          <w:iCs/>
        </w:rPr>
        <w:t>will</w:t>
      </w:r>
      <w:r>
        <w:t xml:space="preserve"> we choose to.</w:t>
      </w:r>
    </w:p>
    <w:p w14:paraId="3F008599" w14:textId="77777777" w:rsidR="007E6DB3" w:rsidRDefault="00B46CBA">
      <w:pPr>
        <w:pStyle w:val="Heading3"/>
      </w:pPr>
      <w:bookmarkStart w:id="47" w:name="_Toc222925778"/>
      <w:bookmarkStart w:id="48" w:name="_Toc223184591"/>
      <w:bookmarkStart w:id="49" w:name="_Toc224082040"/>
      <w:bookmarkStart w:id="50" w:name="failure-2-policy-analysis"/>
      <w:bookmarkEnd w:id="46"/>
      <w:r>
        <w:t>Failure 2: Policy Analysis</w:t>
      </w:r>
      <w:bookmarkEnd w:id="47"/>
      <w:bookmarkEnd w:id="48"/>
      <w:bookmarkEnd w:id="49"/>
    </w:p>
    <w:p w14:paraId="12120997" w14:textId="77777777" w:rsidR="007E6DB3" w:rsidRDefault="00B46CBA">
      <w:pPr>
        <w:pStyle w:val="FirstParagraph"/>
      </w:pPr>
      <w:r>
        <w:t>Cost-benefit analysis is the workhorse of policy evaluation. Its virtue is that it provides a common currency</w:t>
      </w:r>
      <w:r w:rsidR="00F92090">
        <w:t xml:space="preserve">, </w:t>
      </w:r>
      <w:r>
        <w:t>in which all costs and benefits can be expressed and compared. Its vice is that the conversion to a common currency loses exactly the information that makes policy decisions difficult.</w:t>
      </w:r>
    </w:p>
    <w:p w14:paraId="59069283" w14:textId="77777777" w:rsidR="007E6DB3" w:rsidRDefault="00B46CBA">
      <w:pPr>
        <w:pStyle w:val="BodyText"/>
      </w:pPr>
      <w:r>
        <w:t>Should we build the highway through the wetland? Cost-benefit analysis sums the transportation savings, subtracts the environmental damage (monetized at some exchange rate), and reports a number. But the hard question is not what the number is</w:t>
      </w:r>
      <w:r w:rsidR="00F92090">
        <w:t>,</w:t>
      </w:r>
      <w:r>
        <w:t xml:space="preserve"> it is whether the exchange rate is legitimate. Can ecological value be converted to transportation value at any rate? The claim that it can is a substantive moral commitment, not a mathematical necessity. Different exchange rates</w:t>
      </w:r>
      <w:r w:rsidR="00F92090">
        <w:t xml:space="preserve">, </w:t>
      </w:r>
      <w:r>
        <w:t xml:space="preserve"> different </w:t>
      </w:r>
      <w:r>
        <w:rPr>
          <w:i/>
          <w:iCs/>
        </w:rPr>
        <w:t>metrics</w:t>
      </w:r>
      <w:r>
        <w:t>, in the geometric vocabulary</w:t>
      </w:r>
      <w:r w:rsidR="00F92090">
        <w:t xml:space="preserve">, </w:t>
      </w:r>
      <w:r>
        <w:t>yield different answers. And the choice of metric is doing the real moral work, hidden behind the apparent objectivity of the calculation.</w:t>
      </w:r>
    </w:p>
    <w:p w14:paraId="6C2F8F51" w14:textId="77777777" w:rsidR="007E6DB3" w:rsidRDefault="00B46CBA">
      <w:pPr>
        <w:pStyle w:val="BodyText"/>
      </w:pPr>
      <w:r>
        <w:t xml:space="preserve">A geometric approach would make the metric explicit. It would represent transportation value and ecological value as </w:t>
      </w:r>
      <w:r>
        <w:rPr>
          <w:i/>
          <w:iCs/>
        </w:rPr>
        <w:t>dimensions</w:t>
      </w:r>
      <w:r>
        <w:t xml:space="preserve"> of a value space, and the metric tensor g_{</w:t>
      </w:r>
      <w:proofErr w:type="spellStart"/>
      <w:r>
        <w:t>μν</w:t>
      </w:r>
      <w:proofErr w:type="spellEnd"/>
      <w:r>
        <w:t>} would encode the structure of permissible trade-offs. If the two values are incommensurable</w:t>
      </w:r>
      <w:r w:rsidR="006B00F7">
        <w:t xml:space="preserve">, </w:t>
      </w:r>
      <w:r>
        <w:t>if no exchange rate is legitimate</w:t>
      </w:r>
      <w:r w:rsidR="006B00F7">
        <w:t>, then</w:t>
      </w:r>
      <w:r>
        <w:t xml:space="preserve"> the metric is </w:t>
      </w:r>
      <w:r>
        <w:rPr>
          <w:i/>
          <w:iCs/>
        </w:rPr>
        <w:t>degenerate</w:t>
      </w:r>
      <w:r>
        <w:t xml:space="preserve"> along the relevant directions. The framework represents this as a structural feature of the moral landscape, not as a failure of analysis.</w:t>
      </w:r>
    </w:p>
    <w:p w14:paraId="779A0D8F" w14:textId="77777777" w:rsidR="007E6DB3" w:rsidRDefault="00B46CBA">
      <w:pPr>
        <w:pStyle w:val="Heading3"/>
      </w:pPr>
      <w:bookmarkStart w:id="51" w:name="_Toc222925779"/>
      <w:bookmarkStart w:id="52" w:name="_Toc223184592"/>
      <w:bookmarkStart w:id="53" w:name="_Toc224082041"/>
      <w:bookmarkStart w:id="54" w:name="failure-3-moral-philosophy-itself"/>
      <w:bookmarkEnd w:id="50"/>
      <w:r>
        <w:lastRenderedPageBreak/>
        <w:t>Failure 3: Moral Philosophy Itself</w:t>
      </w:r>
      <w:bookmarkEnd w:id="51"/>
      <w:bookmarkEnd w:id="52"/>
      <w:bookmarkEnd w:id="53"/>
    </w:p>
    <w:p w14:paraId="6C071FF5" w14:textId="77777777" w:rsidR="007E6DB3" w:rsidRDefault="00B46CBA">
      <w:pPr>
        <w:pStyle w:val="FirstParagraph"/>
      </w:pPr>
      <w:r>
        <w:t>The discipline of moral philosophy has struggled for centuries with problems that resist scalar treatment: the plurality of values, the incommensurability of goods, the path-dependence of obligation, the context-sensitivity of virtue, the aggregation of welfare across persons.</w:t>
      </w:r>
    </w:p>
    <w:p w14:paraId="6861E154" w14:textId="77777777" w:rsidR="007E6DB3" w:rsidRDefault="00B46CBA">
      <w:pPr>
        <w:pStyle w:val="BodyText"/>
      </w:pPr>
      <w:r>
        <w:t>These are not peripheral puzzles. They are central problems that define the research agenda of normative ethics. And they all share a common structure: they arise because moral reality has geometric features — multiple dimensions, non-trivial metric structure, stratification, curvature — that scalar frameworks cannot represent.</w:t>
      </w:r>
    </w:p>
    <w:p w14:paraId="0E0E3FF1" w14:textId="77777777" w:rsidR="007E6DB3" w:rsidRDefault="00B46CBA">
      <w:pPr>
        <w:pStyle w:val="BodyText"/>
      </w:pPr>
      <w:r>
        <w:t>W.D. Ross recognized that duties are plural and interact geometrically: some are aligned, some orthogonal, some opposed. Amartya Sen recognized that capabilities are irreducibly multi-dimensional and resist scalar aggregation. John Rawls recognized that justice requires a specific metric (maximin) on the space of social positions — a metric choice with profound consequences that a scalar framework conceals. These thinkers were grappling with geometry without the geometric vocabulary. This book provides the vocabulary.</w:t>
      </w:r>
    </w:p>
    <w:p w14:paraId="53B7ADA8" w14:textId="77777777" w:rsidR="007E6DB3" w:rsidRDefault="00B46CBA">
      <w:pPr>
        <w:pStyle w:val="Heading2"/>
      </w:pPr>
      <w:bookmarkStart w:id="55" w:name="_Toc222925780"/>
      <w:bookmarkStart w:id="56" w:name="_Toc223184593"/>
      <w:bookmarkStart w:id="57" w:name="_Toc224082042"/>
      <w:bookmarkStart w:id="58" w:name="what-geometry-provides"/>
      <w:bookmarkEnd w:id="42"/>
      <w:bookmarkEnd w:id="54"/>
      <w:r>
        <w:rPr>
          <w:rFonts w:ascii="Garamond" w:hAnsi="Garamond"/>
        </w:rPr>
        <w:t>What Geometry Provides</w:t>
      </w:r>
      <w:bookmarkEnd w:id="55"/>
      <w:bookmarkEnd w:id="56"/>
      <w:bookmarkEnd w:id="57"/>
    </w:p>
    <w:p w14:paraId="488DED35" w14:textId="77777777" w:rsidR="007E6DB3" w:rsidRDefault="00B46CBA">
      <w:pPr>
        <w:pStyle w:val="FirstParagraph"/>
      </w:pPr>
      <w:r>
        <w:t xml:space="preserve">The word “geometry” comes from the Greek </w:t>
      </w:r>
      <w:proofErr w:type="spellStart"/>
      <w:r>
        <w:t>γεωμετρί</w:t>
      </w:r>
      <w:proofErr w:type="spellEnd"/>
      <w:r>
        <w:t xml:space="preserve">α — literally, “earth measurement.” But modern geometry has traveled far from surveying. It is the mathematics of </w:t>
      </w:r>
      <w:r>
        <w:rPr>
          <w:i/>
          <w:iCs/>
        </w:rPr>
        <w:t>structure</w:t>
      </w:r>
      <w:r>
        <w:t xml:space="preserve">: how spaces are shaped, how quantities transform, how objects relate across changes of perspective. The geometry relevant to this book is </w:t>
      </w:r>
      <w:r>
        <w:rPr>
          <w:i/>
          <w:iCs/>
        </w:rPr>
        <w:t>differential geometry</w:t>
      </w:r>
      <w:r>
        <w:t xml:space="preserve"> — the study of curved spaces, tensor fields, connections, and the interplay of local and global structure.</w:t>
      </w:r>
    </w:p>
    <w:p w14:paraId="07D1E8AB" w14:textId="77777777" w:rsidR="007E6DB3" w:rsidRDefault="00B46CBA">
      <w:pPr>
        <w:pStyle w:val="BodyText"/>
      </w:pPr>
      <w:r>
        <w:t>What does this geometry provide for ethics?</w:t>
      </w:r>
    </w:p>
    <w:p w14:paraId="1AD79681" w14:textId="77777777" w:rsidR="007E6DB3" w:rsidRDefault="00B46CBA">
      <w:pPr>
        <w:pStyle w:val="BodyText"/>
      </w:pPr>
      <w:r>
        <w:rPr>
          <w:b/>
          <w:bCs/>
        </w:rPr>
        <w:t>Directions, not just magnitudes.</w:t>
      </w:r>
      <w:r>
        <w:t xml:space="preserve"> An obligation is not merely strong or weak. It </w:t>
      </w:r>
      <w:r>
        <w:rPr>
          <w:i/>
          <w:iCs/>
        </w:rPr>
        <w:t>points</w:t>
      </w:r>
      <w:r>
        <w:t xml:space="preserve"> somewhere — from the current state toward a required state. A scalar captures the strength; a vector captures the strength </w:t>
      </w:r>
      <w:r>
        <w:rPr>
          <w:i/>
          <w:iCs/>
        </w:rPr>
        <w:t>and</w:t>
      </w:r>
      <w:r>
        <w:t xml:space="preserve"> the direction. When we </w:t>
      </w:r>
      <w:proofErr w:type="gramStart"/>
      <w:r>
        <w:t>say</w:t>
      </w:r>
      <w:proofErr w:type="gramEnd"/>
      <w:r>
        <w:t xml:space="preserve"> “you ought to help your neighbor,” we are specifying not just an intensity of oughtness but an orientation in the space of possible actions. Geometric ethics represents obligations as vector fields on the moral manifold, preserving this directional information.</w:t>
      </w:r>
    </w:p>
    <w:p w14:paraId="5BB5970C" w14:textId="77777777" w:rsidR="007E6DB3" w:rsidRDefault="00B46CBA">
      <w:pPr>
        <w:pStyle w:val="BodyText"/>
      </w:pPr>
      <w:r>
        <w:rPr>
          <w:b/>
          <w:bCs/>
        </w:rPr>
        <w:t>A metric for comparison.</w:t>
      </w:r>
      <w:r>
        <w:t xml:space="preserve"> To say that two values are “incommensurable” is not to say that comparison is impossible. It is to make a precise structural claim about the metric tensor: the inner product between the two value-directions is undefined, or the metric is degenerate along the relevant subspace. To say that values can be traded off at some rate is to specify a non-degenerate metric with particular off-diagonal components. Different ethical theories correspond to different metrics — and the choice of metric, typically hidden in scalar frameworks, becomes explicit and debatable.</w:t>
      </w:r>
    </w:p>
    <w:p w14:paraId="60708C70" w14:textId="77777777" w:rsidR="007E6DB3" w:rsidRDefault="00B46CBA">
      <w:pPr>
        <w:pStyle w:val="BodyText"/>
      </w:pPr>
      <w:r>
        <w:rPr>
          <w:b/>
          <w:bCs/>
        </w:rPr>
        <w:t>Boundaries and phase transitions.</w:t>
      </w:r>
      <w:r>
        <w:t xml:space="preserve"> Moral life is not uniformly smooth. There are thresholds where small changes produce large jumps: the difference between consent and non-consent, between a legal and an illegal act, between life and death. Scalar functions, if continuous, cannot represent such discontinuities. Geometric ethics uses </w:t>
      </w:r>
      <w:r>
        <w:rPr>
          <w:i/>
          <w:iCs/>
        </w:rPr>
        <w:t>stratified spaces</w:t>
      </w:r>
      <w:r>
        <w:t xml:space="preserve"> — spaces composed of smooth regions joined along boundaries where the rules change — to represent the patchwork structure of moral reality. These are not informal metaphors. The transitions are </w:t>
      </w:r>
      <w:r>
        <w:rPr>
          <w:i/>
          <w:iCs/>
        </w:rPr>
        <w:t>discrete</w:t>
      </w:r>
      <w:r>
        <w:t xml:space="preserve">, not gradual: a qualifying phrase (“only if convenient”) can flip an obligation to a liberty in a single step, as precisely as a logic </w:t>
      </w:r>
      <w:r>
        <w:lastRenderedPageBreak/>
        <w:t xml:space="preserve">gate. Stratified Quantum Normative Dynamics (Chapter 13) formalizes this through the D₄ dihedral group — an eight-element symmetry structure governing the transitions between Hohfeldian jural states — and experimental data confirms that these transitions behave as step functions, not </w:t>
      </w:r>
      <w:proofErr w:type="spellStart"/>
      <w:r>
        <w:t>sigmoids</w:t>
      </w:r>
      <w:proofErr w:type="spellEnd"/>
      <w:r>
        <w:t>.</w:t>
      </w:r>
    </w:p>
    <w:p w14:paraId="58C87FCD" w14:textId="77777777" w:rsidR="007E6DB3" w:rsidRDefault="00B46CBA">
      <w:pPr>
        <w:pStyle w:val="BodyText"/>
      </w:pPr>
      <w:r>
        <w:rPr>
          <w:b/>
          <w:bCs/>
        </w:rPr>
        <w:t>Transformation behavior.</w:t>
      </w:r>
      <w:r>
        <w:t xml:space="preserve"> When we shift perspective — from physician to patient, from individual to society, from one culture to another — what happens to moral evaluations? Which features are invariant (the same from all perspectives) and which are perspectival (changing with the observer)? Tensors provide a precise answer: their </w:t>
      </w:r>
      <w:r>
        <w:rPr>
          <w:i/>
          <w:iCs/>
        </w:rPr>
        <w:t>rank</w:t>
      </w:r>
      <w:r>
        <w:t xml:space="preserve"> and </w:t>
      </w:r>
      <w:r>
        <w:rPr>
          <w:i/>
          <w:iCs/>
        </w:rPr>
        <w:t>transformation law</w:t>
      </w:r>
      <w:r>
        <w:t xml:space="preserve"> specify exactly how they behave under admissible changes of coordinates. </w:t>
      </w:r>
      <w:proofErr w:type="gramStart"/>
      <w:r>
        <w:t>A scalar</w:t>
      </w:r>
      <w:proofErr w:type="gramEnd"/>
      <w:r>
        <w:t xml:space="preserve"> is invariant. A vector transforms by the Jacobian. A rank-2 tensor transforms by two copies of the Jacobian. This is not a metaphor — it is the mathematical content of claims about moral objectivity and </w:t>
      </w:r>
      <w:proofErr w:type="spellStart"/>
      <w:r>
        <w:t>perspectivality</w:t>
      </w:r>
      <w:proofErr w:type="spellEnd"/>
      <w:r>
        <w:t>.</w:t>
      </w:r>
    </w:p>
    <w:p w14:paraId="1EDBB085" w14:textId="77777777" w:rsidR="007E6DB3" w:rsidRDefault="00B46CBA">
      <w:pPr>
        <w:pStyle w:val="BodyText"/>
      </w:pPr>
      <w:r>
        <w:rPr>
          <w:b/>
          <w:bCs/>
        </w:rPr>
        <w:t>Conservation laws.</w:t>
      </w:r>
      <w:r>
        <w:t xml:space="preserve"> Emmy Noether’s theorem establishes that every continuous symmetry of a physical system corresponds to a conserved quantity. Applied to ethics: the requirement that moral evaluation be invariant under re-description (the same action, described differently, must receive the same moral assessment) implies a conservation law for harm. Harm cannot be created or destroyed by re-description. It can be generated (by wrongdoing) or repaired (by restorative action), but it must be accounted for consistently across all representations. This is not metaphor but formal analogy — the same mathematical structure applied to a different domain.</w:t>
      </w:r>
    </w:p>
    <w:p w14:paraId="6D0F9802" w14:textId="77777777" w:rsidR="007E6DB3" w:rsidRDefault="00B46CBA">
      <w:pPr>
        <w:pStyle w:val="BodyText"/>
      </w:pPr>
      <w:r>
        <w:rPr>
          <w:b/>
          <w:bCs/>
        </w:rPr>
        <w:t>Structural containment.</w:t>
      </w:r>
      <w:r>
        <w:t xml:space="preserve"> Geometric constraints are </w:t>
      </w:r>
      <w:r>
        <w:rPr>
          <w:i/>
          <w:iCs/>
        </w:rPr>
        <w:t>definitional</w:t>
      </w:r>
      <w:r>
        <w:t>, not behavioral. When moral requirements are embedded in the mathematical structure of the evaluation space — as equivalence classes, grounding conditions, and transformation laws — they cannot be circumvented by reinterpretation. A system whose outputs are defined as elements of a constrained geometric space has no “outside” to escape to. This property, formalized in the No Escape Theorem (Chapter 18), is a structural invariant — it does not depend on the intelligence of any agent operating within the space.</w:t>
      </w:r>
    </w:p>
    <w:p w14:paraId="0A477FB0" w14:textId="77777777" w:rsidR="007E6DB3" w:rsidRDefault="00B46CBA">
      <w:pPr>
        <w:pStyle w:val="BodyText"/>
      </w:pPr>
      <w:r>
        <w:rPr>
          <w:b/>
          <w:bCs/>
        </w:rPr>
        <w:t>Computability.</w:t>
      </w:r>
      <w:r>
        <w:t xml:space="preserve"> Finally: geometric objects can be represented in computers, geometric operations can be implemented in algorithms, and geometric equations can be solved numerically. A philosophical framework, however profound, is inert if it cannot be implemented. Geometric ethics is implementable — the Distributed Ethical Monitoring Engine (DEME), developed in companion work, demonstrates this by compiling ethical requirements into tensor structures and enforcing them in real time.</w:t>
      </w:r>
    </w:p>
    <w:p w14:paraId="73FA3942" w14:textId="77777777" w:rsidR="007E6DB3" w:rsidRDefault="00B46CBA">
      <w:pPr>
        <w:pStyle w:val="Heading2"/>
      </w:pPr>
      <w:bookmarkStart w:id="59" w:name="_Toc222925781"/>
      <w:bookmarkStart w:id="60" w:name="_Toc223184594"/>
      <w:bookmarkStart w:id="61" w:name="_Toc224082043"/>
      <w:bookmarkStart w:id="62" w:name="what-this-book-is-not"/>
      <w:bookmarkEnd w:id="58"/>
      <w:r>
        <w:rPr>
          <w:rFonts w:ascii="Garamond" w:hAnsi="Garamond"/>
        </w:rPr>
        <w:t>What This Book Is Not</w:t>
      </w:r>
      <w:bookmarkEnd w:id="59"/>
      <w:bookmarkEnd w:id="60"/>
      <w:bookmarkEnd w:id="61"/>
    </w:p>
    <w:p w14:paraId="61738D43" w14:textId="77777777" w:rsidR="007E6DB3" w:rsidRDefault="00B46CBA">
      <w:pPr>
        <w:pStyle w:val="FirstParagraph"/>
      </w:pPr>
      <w:r>
        <w:t>Intellectual honesty requires stating what we do not claim.</w:t>
      </w:r>
    </w:p>
    <w:p w14:paraId="28FF3FF3" w14:textId="77777777" w:rsidR="007E6DB3" w:rsidRDefault="00B46CBA">
      <w:pPr>
        <w:pStyle w:val="BodyText"/>
      </w:pPr>
      <w:r>
        <w:rPr>
          <w:b/>
          <w:bCs/>
        </w:rPr>
        <w:t>This is not a claim about the metaphysics of morality.</w:t>
      </w:r>
      <w:r>
        <w:t xml:space="preserve"> We do not assert that moral tensors exist in some Platonic realm, or that the moral manifold is a fundamental constituent of reality alongside spacetime. Our claim is </w:t>
      </w:r>
      <w:r>
        <w:rPr>
          <w:i/>
          <w:iCs/>
        </w:rPr>
        <w:t>structural</w:t>
      </w:r>
      <w:r>
        <w:t xml:space="preserve">: that geometric representation captures more of the structure of moral phenomena than scalar representation, loses less information, and enables analysis that scalar frameworks cannot support. This is a modeling claim, compatible with moral realism, constructivism, and </w:t>
      </w:r>
      <w:proofErr w:type="spellStart"/>
      <w:r>
        <w:t>expressivism</w:t>
      </w:r>
      <w:proofErr w:type="spellEnd"/>
      <w:r>
        <w:t xml:space="preserve"> alike. Realists can interpret the moral manifold as a feature of moral reality; constructivists can interpret it as the output of idealized agreement; expressivists can </w:t>
      </w:r>
      <w:r>
        <w:lastRenderedPageBreak/>
        <w:t>interpret it as a structure imposed by our evaluative sensibilities. The geometry is neutral between these metaethical positions.</w:t>
      </w:r>
    </w:p>
    <w:p w14:paraId="63450360" w14:textId="77777777" w:rsidR="007E6DB3" w:rsidRDefault="00B46CBA">
      <w:pPr>
        <w:pStyle w:val="BodyText"/>
      </w:pPr>
      <w:r>
        <w:rPr>
          <w:b/>
          <w:bCs/>
        </w:rPr>
        <w:t>[Speculation/Extension.]</w:t>
      </w:r>
      <w:r>
        <w:t xml:space="preserve"> (That said, the reader should be aware of a tantalizing — and entirely speculative — possibility. If Penrose and </w:t>
      </w:r>
      <w:proofErr w:type="spellStart"/>
      <w:r>
        <w:t>Hameroff</w:t>
      </w:r>
      <w:proofErr w:type="spellEnd"/>
      <w:r>
        <w:t xml:space="preserve"> are correct that consciousness arises from objective reduction of quantum superpositions in spacetime geometry, then conscious moral experience is </w:t>
      </w:r>
      <w:r>
        <w:rPr>
          <w:i/>
          <w:iCs/>
        </w:rPr>
        <w:t>literally</w:t>
      </w:r>
      <w:r>
        <w:t xml:space="preserve"> a geometric process: a selection among superposed spacetime curvatures at the Planck scale. In this view, the mathematical language of this book would not be merely an effective model but a description of the actual substrate. We do not require this claim. We note it because the convergence between our mathematical framework and the physics of consciousness is, at minimum, striking.)</w:t>
      </w:r>
    </w:p>
    <w:p w14:paraId="699F5942" w14:textId="77777777" w:rsidR="007E6DB3" w:rsidRDefault="00B46CBA">
      <w:pPr>
        <w:pStyle w:val="BodyText"/>
      </w:pPr>
      <w:r>
        <w:rPr>
          <w:b/>
          <w:bCs/>
        </w:rPr>
        <w:t>This is not a new normative theory.</w:t>
      </w:r>
      <w:r>
        <w:t xml:space="preserve"> We do not propose “geometric consequentialism” or “tensorial deontology” as competitors to existing moral theories. Rather, the framework provides a common mathematical language in which existing theories can be stated with unprecedented precision. Utilitarianism is a specific contraction (summation) of the moral tensor. Rawlsian justice is a specific metric (maximin) on the space of social positions. Virtue ethics is a specific structure (sections of a fiber bundle) on the space of character traits. The framework does not adjudicate between these theories; it makes their commitments explicit and their disagreements localizable.</w:t>
      </w:r>
    </w:p>
    <w:p w14:paraId="21301B96" w14:textId="77777777" w:rsidR="007E6DB3" w:rsidRDefault="00B46CBA">
      <w:pPr>
        <w:pStyle w:val="BodyText"/>
      </w:pPr>
      <w:r>
        <w:rPr>
          <w:b/>
          <w:bCs/>
        </w:rPr>
        <w:t>This is not a claim that ethics can be reduced to mathematics.</w:t>
      </w:r>
      <w:r>
        <w:t xml:space="preserve"> The framework does not tell you what the constraint set should be, which metric is correct, or how to contract the tensor at the moment of decision. These remain the work of moral judgment, democratic deliberation, and practical wisdom. What the framework provides is </w:t>
      </w:r>
      <w:r>
        <w:rPr>
          <w:i/>
          <w:iCs/>
        </w:rPr>
        <w:t>vocabulary</w:t>
      </w:r>
      <w:r>
        <w:t xml:space="preserve"> — precise, formal vocabulary for articulating moral claims, analyzing moral disagreements, and implementing moral reasoning in artificial systems. The vocabulary does not replace judgment. It makes judgment more articulate.</w:t>
      </w:r>
    </w:p>
    <w:p w14:paraId="4D9EFE77" w14:textId="77777777" w:rsidR="007E6DB3" w:rsidRDefault="00B46CBA">
      <w:pPr>
        <w:pStyle w:val="BodyText"/>
      </w:pPr>
      <w:r>
        <w:t xml:space="preserve">There is a deeper point here, one that connects to fundamental results in mathematical logic. Penrose’s application of Gödel’s incompleteness theorem to consciousness suggests that human understanding — including moral understanding — involves non-computable elements: processes that cannot be simulated by any Turing machine, however powerful. If this is correct, then no formal ethical framework — including ours — can fully capture moral insight. The geometric framework captures </w:t>
      </w:r>
      <w:r>
        <w:rPr>
          <w:i/>
          <w:iCs/>
        </w:rPr>
        <w:t>structure</w:t>
      </w:r>
      <w:r>
        <w:t xml:space="preserve">; it does not capture </w:t>
      </w:r>
      <w:r>
        <w:rPr>
          <w:i/>
          <w:iCs/>
        </w:rPr>
        <w:t>understanding</w:t>
      </w:r>
      <w:r>
        <w:t>. This is consistent with the pragmatist epistemology we adopt: the framework is a map, and no map is the territory.</w:t>
      </w:r>
    </w:p>
    <w:p w14:paraId="6795052D" w14:textId="77777777" w:rsidR="007E6DB3" w:rsidRDefault="00B46CBA">
      <w:pPr>
        <w:pStyle w:val="BodyText"/>
      </w:pPr>
      <w:r>
        <w:rPr>
          <w:b/>
          <w:bCs/>
        </w:rPr>
        <w:t>This is not solely about artificial intelligence.</w:t>
      </w:r>
      <w:r>
        <w:t xml:space="preserve"> The framework has immediate applications to AI alignment, and several chapters develop these applications. But the core argument — that moral evaluation has geometric structure — stands independently of AI. It is a claim about the structure of moral reasoning as such, whether performed by humans, institutions, or machines. The AI application is urgent, but the philosophical argument is general.</w:t>
      </w:r>
    </w:p>
    <w:p w14:paraId="5AF48968" w14:textId="77777777" w:rsidR="007E6DB3" w:rsidRDefault="00B46CBA">
      <w:pPr>
        <w:pStyle w:val="Heading2"/>
      </w:pPr>
      <w:bookmarkStart w:id="63" w:name="_Toc222925782"/>
      <w:bookmarkStart w:id="64" w:name="_Toc223184595"/>
      <w:bookmarkStart w:id="65" w:name="_Toc224082044"/>
      <w:bookmarkStart w:id="66" w:name="the-epistemic-stance-pragmatist-geometry"/>
      <w:bookmarkEnd w:id="62"/>
      <w:r>
        <w:rPr>
          <w:rFonts w:ascii="Garamond" w:hAnsi="Garamond"/>
        </w:rPr>
        <w:t>The Epistemic Stance: Pragmatist Geometry</w:t>
      </w:r>
      <w:bookmarkEnd w:id="63"/>
      <w:bookmarkEnd w:id="64"/>
      <w:bookmarkEnd w:id="65"/>
    </w:p>
    <w:p w14:paraId="7248307F" w14:textId="77777777" w:rsidR="007E6DB3" w:rsidRDefault="00B46CBA">
      <w:pPr>
        <w:pStyle w:val="FirstParagraph"/>
      </w:pPr>
      <w:r>
        <w:t xml:space="preserve">This book adopts a </w:t>
      </w:r>
      <w:r>
        <w:rPr>
          <w:i/>
          <w:iCs/>
        </w:rPr>
        <w:t>pragmatist</w:t>
      </w:r>
      <w:r>
        <w:t xml:space="preserve"> epistemology toward its mathematical framework, following the tradition of Peirce, James, and Dewey, and the contemporary pragmatism of Misak and Price.</w:t>
      </w:r>
    </w:p>
    <w:p w14:paraId="5679708C" w14:textId="77777777" w:rsidR="007E6DB3" w:rsidRDefault="00B46CBA">
      <w:pPr>
        <w:pStyle w:val="BodyText"/>
      </w:pPr>
      <w:r>
        <w:t xml:space="preserve">We treat mathematical structures as </w:t>
      </w:r>
      <w:r>
        <w:rPr>
          <w:i/>
          <w:iCs/>
        </w:rPr>
        <w:t>tools for organizing experience</w:t>
      </w:r>
      <w:r>
        <w:t xml:space="preserve">, not as mirrors of metaphysical necessity. The question is not “Is moral space </w:t>
      </w:r>
      <w:r>
        <w:rPr>
          <w:i/>
          <w:iCs/>
        </w:rPr>
        <w:t>really</w:t>
      </w:r>
      <w:r>
        <w:t xml:space="preserve"> a stratified manifold?” but “Does modeling </w:t>
      </w:r>
      <w:r>
        <w:lastRenderedPageBreak/>
        <w:t>moral space as a stratified manifold help us think more clearly, make better decisions, and build more trustworthy systems?”</w:t>
      </w:r>
    </w:p>
    <w:p w14:paraId="0BDF80CE" w14:textId="77777777" w:rsidR="007E6DB3" w:rsidRDefault="00B46CBA">
      <w:pPr>
        <w:pStyle w:val="BodyText"/>
      </w:pPr>
      <w:r>
        <w:t>The answer, we shall argue, is yes — and the argument is empirical as much as philosophical. In Chapter 17, we present evidence from the analysis of thirty-two years of the Dear Abby advice column — 20,030 real moral dilemmas with expert ground-truth responses — showing that the geometric structures predicted by the framework (multi-dimensionality, correlative symmetry, context-dependent weighting, temporal stability of core structures) are present in natural moral reasoning. In Chapter 12, we present cross-lingual experiments demonstrating that the structural invariance predicted by the Bond Invariance Principle holds with statistical significance across languages.</w:t>
      </w:r>
    </w:p>
    <w:p w14:paraId="185D1F6D" w14:textId="77777777" w:rsidR="007E6DB3" w:rsidRDefault="00B46CBA">
      <w:pPr>
        <w:pStyle w:val="BodyText"/>
      </w:pPr>
      <w:r>
        <w:t>The framework’s value, like the value of any scientific model, lies in its explanatory power (why do certain moral phenomena occur?), its predictive power (what will experiments reveal?), and its engineering utility (how do we build ethical systems?). We maintain epistemic humility about claims beyond these pragmatic virtues.</w:t>
      </w:r>
    </w:p>
    <w:p w14:paraId="478B621A" w14:textId="77777777" w:rsidR="000E7563" w:rsidRDefault="00000000">
      <w:r>
        <w:rPr>
          <w:b/>
          <w:sz w:val="22"/>
        </w:rPr>
        <w:t>The discovery process.</w:t>
      </w:r>
      <w:r>
        <w:rPr>
          <w:sz w:val="22"/>
        </w:rPr>
        <w:t xml:space="preserve"> The geometric structures were not chosen for their elegance and then applied to ethics. They were found by systematic examination of empirical data — corpus analysis, cross-lingual experiments, engineered probes — and formalized only after the patterns became unmistakable. This is the same epistemology by which conservation laws were discovered in physics: observe regularities, formalize them mathematically, derive predictions, test the predictions, revise when they fail. The verification is brute-force: apply every transformation in the candidate symmetry group to thousands of cases and measure the invariance rates. The 87% O↔C and 82% L↔N correlative rates are not failures of the theory — they are precision measurements of where the symmetry breaks, analogous to anomaly measurements in quantum field theory. The framework’s willingness to be falsified — and its actual falsification on two predictions (§13.9, §17.10) — is not incidental. It is the methodology working as intended.</w:t>
      </w:r>
    </w:p>
    <w:p w14:paraId="493F608D" w14:textId="77777777" w:rsidR="007E6DB3" w:rsidRDefault="00B46CBA">
      <w:pPr>
        <w:pStyle w:val="BodyText"/>
      </w:pPr>
      <w:r>
        <w:t>This stance has a further benefit: it frees us from the obligation to defend controversial metaphysical claims that would distract from the framework’s practical contributions. Whether the moral manifold is “real” in the same sense as spacetime is a fascinating question — but it is not one that must be settled before the framework can be used. General relativity was applied to engineering problems (GPS satellites, gravitational wave detectors) long before the philosophical interpretation of curved spacetime was settled. Geometric ethics can be similarly useful regardless of metaethical commitments.</w:t>
      </w:r>
    </w:p>
    <w:p w14:paraId="1F67EAA6" w14:textId="77777777" w:rsidR="007E6DB3" w:rsidRDefault="00B46CBA">
      <w:pPr>
        <w:pStyle w:val="BodyText"/>
      </w:pPr>
      <w:r>
        <w:t xml:space="preserve">The pragmatist stance also informs how the framework should be </w:t>
      </w:r>
      <w:r>
        <w:rPr>
          <w:i/>
          <w:iCs/>
        </w:rPr>
        <w:t>read</w:t>
      </w:r>
      <w:r>
        <w:t xml:space="preserve">. When we write “the moral metric is degenerate along the fairness-efficiency subspace,” we mean: the framework predicts that no legitimate trade-off ratio between fairness and efficiency exists in this context, and this prediction can be tested against institutional practice and human moral judgment. We do not </w:t>
      </w:r>
      <w:proofErr w:type="gramStart"/>
      <w:r>
        <w:t>mean:</w:t>
      </w:r>
      <w:proofErr w:type="gramEnd"/>
      <w:r>
        <w:t xml:space="preserve"> there exists an invisible moral manifold in which fairness and efficiency are literally orthogonal. The former is a testable engineering claim. The latter is metaphysics. We make the former.</w:t>
      </w:r>
    </w:p>
    <w:p w14:paraId="70A1AB95" w14:textId="77777777" w:rsidR="007A7776" w:rsidRDefault="00000000">
      <w:pPr>
        <w:pStyle w:val="BodyText"/>
      </w:pPr>
      <w:r>
        <w:t xml:space="preserve">A note of caution is warranted. There is a common failure mode in the application of formal tools to new domains: domain-calibrated intuitions are codified into a formal system; the system’s internal structure is then treated as a transparent mirror of the domain; and conclusions are “read off” the formalism as though they were discoveries about reality rather than consequences of modeling choices. This trajectory — from intuition to tool to reification — is the error that apologetic traditions commit when they infer ontological necessity from the internal structure of modal logic, </w:t>
      </w:r>
      <w:r>
        <w:lastRenderedPageBreak/>
        <w:t>and it is the error that this book must explicitly avoid. The geometric structures developed in the following chapters are powerful precisely because they are domain-adapted, not because they mirror metaphysical necessities. Their authority derives from predictive success and structural coherence, not from correspondence with a mind-independent moral reality.</w:t>
      </w:r>
    </w:p>
    <w:p w14:paraId="054065B3" w14:textId="77777777" w:rsidR="007A7776" w:rsidRDefault="00000000">
      <w:pPr>
        <w:pStyle w:val="BodyText"/>
      </w:pPr>
      <w:r>
        <w:t>Three architectural safeguards block the reification trajectory. First, every formal statement in this book carries an explicit epistemic-status label: Formal Definition, Modeling Axiom, Conditional Theorem, Proved, or Conjecture (Appendix F catalogues all 112 statements with their status and dependencies). Second, theorems are conditional on stated assumptions — if the assumptions are wrong, the theorems do not hold, regardless of the elegance of the mathematics. Third, the framework’s authority is empirical: Chapter 17 tests its predictions against 20,030 advice-column letters and 109,294 passages spanning 3,000 years and 11 languages, and the predictions hold or fail on their own terms. A framework whose conclusions are artifacts of its formalism cannot generate confirmed empirical predictions in domains the formalism was not designed to address.</w:t>
      </w:r>
    </w:p>
    <w:p w14:paraId="128A2D2B" w14:textId="77777777" w:rsidR="007A7776" w:rsidRDefault="00000000">
      <w:pPr>
        <w:pStyle w:val="BodyText"/>
      </w:pPr>
      <w:r>
        <w:t>A clarification about rhetoric. When this book says the geometric structure is “not a metaphor,” it means the mathematics is applied non-metaphorically: the tensor contraction literally computes, the gauge invariance literally constrains, the conservation law literally holds given the axioms. This is compatible with pragmatism. A structural engineer who says “the stress tensor in this bridge is not a metaphor” is not claiming that stress tensors exist in some Platonic realm — she is stating that the mathematical object correctly predicts which loads the bridge can bear. The moral tensor has the same status: it is a tool that captures structure which scalar alternatives miss, and its “reality” is measured by predictive success, not metaphysical correspondence.</w:t>
      </w:r>
    </w:p>
    <w:p w14:paraId="59F37361" w14:textId="77777777" w:rsidR="007E6DB3" w:rsidRDefault="00B46CBA">
      <w:pPr>
        <w:pStyle w:val="Heading3"/>
      </w:pPr>
      <w:bookmarkStart w:id="67" w:name="_Toc222925783"/>
      <w:bookmarkStart w:id="68" w:name="_Toc223184596"/>
      <w:bookmarkStart w:id="69" w:name="_Toc224082045"/>
      <w:bookmarkStart w:id="70" w:name="how-to-read-this-book"/>
      <w:r>
        <w:t>How to Read This Book</w:t>
      </w:r>
      <w:bookmarkEnd w:id="67"/>
      <w:bookmarkEnd w:id="68"/>
      <w:bookmarkEnd w:id="69"/>
    </w:p>
    <w:p w14:paraId="6B9E493F" w14:textId="77777777" w:rsidR="007E6DB3" w:rsidRDefault="00B46CBA">
      <w:pPr>
        <w:pStyle w:val="FirstParagraph"/>
      </w:pPr>
      <w:r>
        <w:t>The book has six parts, and several paths through them:</w:t>
      </w:r>
    </w:p>
    <w:p w14:paraId="326CDD24" w14:textId="77777777" w:rsidR="007E6DB3" w:rsidRDefault="00B46CBA">
      <w:pPr>
        <w:numPr>
          <w:ilvl w:val="0"/>
          <w:numId w:val="2"/>
        </w:numPr>
      </w:pPr>
      <w:r>
        <w:rPr>
          <w:b/>
          <w:bCs/>
        </w:rPr>
        <w:t>The philosophical path</w:t>
      </w:r>
      <w:r>
        <w:t xml:space="preserve"> (Parts I–III, Part VII): Chapters 1–3, 5, 7, 9, 14, 15, 19–20. The argument for geometric ethics, the historical context, the framework’s contributions and limits.</w:t>
      </w:r>
    </w:p>
    <w:p w14:paraId="156C6D3F" w14:textId="77777777" w:rsidR="007E6DB3" w:rsidRDefault="00B46CBA">
      <w:pPr>
        <w:numPr>
          <w:ilvl w:val="0"/>
          <w:numId w:val="2"/>
        </w:numPr>
      </w:pPr>
      <w:r>
        <w:rPr>
          <w:b/>
          <w:bCs/>
        </w:rPr>
        <w:t>The mathematical path</w:t>
      </w:r>
      <w:r>
        <w:t xml:space="preserve"> (Parts II–III): Chapters 4–6, 8, 10–13. The formal development: manifolds, tensors, metrics, stratification, dynamics, conservation, quantum structure.</w:t>
      </w:r>
    </w:p>
    <w:p w14:paraId="7BA7C214" w14:textId="77777777" w:rsidR="007E6DB3" w:rsidRDefault="00B46CBA">
      <w:pPr>
        <w:numPr>
          <w:ilvl w:val="0"/>
          <w:numId w:val="2"/>
        </w:numPr>
      </w:pPr>
      <w:r>
        <w:rPr>
          <w:b/>
          <w:bCs/>
        </w:rPr>
        <w:t>The applied path</w:t>
      </w:r>
      <w:r>
        <w:t xml:space="preserve"> (Parts IV–V): Chapters 7, 13, 14, 16–18. From theory to implementation: collective agency, contraction, empirical validation, AI systems, DEME architecture.</w:t>
      </w:r>
    </w:p>
    <w:p w14:paraId="6DCD824F" w14:textId="77777777" w:rsidR="007E6DB3" w:rsidRDefault="00B46CBA">
      <w:pPr>
        <w:numPr>
          <w:ilvl w:val="0"/>
          <w:numId w:val="2"/>
        </w:numPr>
      </w:pPr>
      <w:r>
        <w:rPr>
          <w:b/>
          <w:bCs/>
        </w:rPr>
        <w:t>The fast path</w:t>
      </w:r>
      <w:r>
        <w:t>: Chapters 1, 2, 7, 15, 18. The core argument in five chapters: why geometry, why tensors, one case at five levels, from tensor to decision, and geometric ethics for AI.</w:t>
      </w:r>
    </w:p>
    <w:p w14:paraId="000CF316" w14:textId="77777777" w:rsidR="007E6DB3" w:rsidRDefault="00B46CBA">
      <w:pPr>
        <w:pStyle w:val="Heading2"/>
      </w:pPr>
      <w:bookmarkStart w:id="71" w:name="_Toc222925784"/>
      <w:bookmarkStart w:id="72" w:name="_Toc223184597"/>
      <w:bookmarkStart w:id="73" w:name="_Toc224082046"/>
      <w:bookmarkStart w:id="74" w:name="the-suspicious-coincidence"/>
      <w:bookmarkEnd w:id="66"/>
      <w:bookmarkEnd w:id="70"/>
      <w:r>
        <w:rPr>
          <w:rFonts w:ascii="Garamond" w:hAnsi="Garamond"/>
        </w:rPr>
        <w:t>The Suspicious Coincidence</w:t>
      </w:r>
      <w:bookmarkEnd w:id="71"/>
      <w:bookmarkEnd w:id="72"/>
      <w:bookmarkEnd w:id="73"/>
    </w:p>
    <w:p w14:paraId="0BD63324" w14:textId="77777777" w:rsidR="007E6DB3" w:rsidRDefault="00B46CBA">
      <w:pPr>
        <w:pStyle w:val="FirstParagraph"/>
      </w:pPr>
      <w:r>
        <w:t>A word about how this work began.</w:t>
      </w:r>
    </w:p>
    <w:p w14:paraId="33749CA2" w14:textId="77777777" w:rsidR="007E6DB3" w:rsidRDefault="00B46CBA">
      <w:pPr>
        <w:pStyle w:val="BodyText"/>
      </w:pPr>
      <w:r>
        <w:t xml:space="preserve">In 2025, while developing a framework for verifying representational consistency in AI systems — ensuring that an algorithm’s output does not depend on morally irrelevant features of its input — I noticed something strange. The mathematics I was using was identical to the mathematics of gauge theory in physics. Not merely analogous. </w:t>
      </w:r>
      <w:r>
        <w:rPr>
          <w:i/>
          <w:iCs/>
        </w:rPr>
        <w:t>Identical</w:t>
      </w:r>
      <w:r>
        <w:t>.</w:t>
      </w:r>
    </w:p>
    <w:p w14:paraId="1BA9CEF6" w14:textId="77777777" w:rsidR="007E6DB3" w:rsidRDefault="00B46CBA">
      <w:pPr>
        <w:pStyle w:val="BodyText"/>
      </w:pPr>
      <w:r>
        <w:lastRenderedPageBreak/>
        <w:t>Fiber bundles. Connections. Curvature. Gauge invariance. Parallel transport. The same structures that describe how electromagnetic fields transform under change of coordinates were describing how ethical evaluations transform under change of representation. The requirement that an AI system treat equivalent cases equivalently — the Bond Invariance Principle — had the same mathematical form as the requirement that the laws of physics be the same in all reference frames.</w:t>
      </w:r>
    </w:p>
    <w:p w14:paraId="5C75680A" w14:textId="77777777" w:rsidR="007E6DB3" w:rsidRDefault="00B46CBA">
      <w:pPr>
        <w:pStyle w:val="BodyText"/>
      </w:pPr>
      <w:r>
        <w:t>At first, this seemed like a coincidence — an artifact of using powerful mathematical tools that appear in many contexts. Category theory is everywhere; perhaps its appearance in ethics was no more significant than its appearance in database theory.</w:t>
      </w:r>
    </w:p>
    <w:p w14:paraId="1F253C13" w14:textId="77777777" w:rsidR="007E6DB3" w:rsidRDefault="00B46CBA">
      <w:pPr>
        <w:pStyle w:val="BodyText"/>
      </w:pPr>
      <w:r>
        <w:t>But the correspondences kept accumulating. The conservation law for harm had the same form as the conservation law for charge. The stratification of moral space had the same structure as the stratification of phase spaces in gauge theory. The way moral obligations transform under change of perspective had the same transformation law as vector fields under change of coordinates. The discrete transitions between Hohfeldian jural states — obligation, claim, liberty, no-claim — mapped precisely onto the D₄ dihedral group, the same symmetry group that describes the symmetries of a square. And the empirical data — from cross-lingual experiments, from corpus analysis, from quantum cognition studies — kept confirming the predictions of the geometric framework.</w:t>
      </w:r>
    </w:p>
    <w:p w14:paraId="727E62B7" w14:textId="77777777" w:rsidR="007E6DB3" w:rsidRDefault="00B46CBA">
      <w:pPr>
        <w:pStyle w:val="BodyText"/>
      </w:pPr>
      <w:r>
        <w:t xml:space="preserve">Then something </w:t>
      </w:r>
      <w:proofErr w:type="gramStart"/>
      <w:r>
        <w:t>stranger</w:t>
      </w:r>
      <w:proofErr w:type="gramEnd"/>
      <w:r>
        <w:t xml:space="preserve"> still. In companion work on AI containment, the geometric framework yielded a theorem — the No Escape Theorem — proving that structural constraints embedded in the geometry of the evaluation space cannot be circumvented by representational manipulation, regardless of the agent’s intelligence. The proof has the same form as proofs in gauge theory: if the constraint is a structural invariant, no local operation can violate it. The “cage” is not a set of rules. It is the topology of the space.</w:t>
      </w:r>
    </w:p>
    <w:p w14:paraId="759E010F" w14:textId="77777777" w:rsidR="007E6DB3" w:rsidRDefault="00B46CBA">
      <w:pPr>
        <w:pStyle w:val="BodyText"/>
      </w:pPr>
      <w:r>
        <w:rPr>
          <w:b/>
          <w:bCs/>
        </w:rPr>
        <w:t>[Speculation/Extension.]</w:t>
      </w:r>
      <w:r>
        <w:t xml:space="preserve"> And in reading Penrose and </w:t>
      </w:r>
      <w:proofErr w:type="spellStart"/>
      <w:r>
        <w:t>Hameroff’s</w:t>
      </w:r>
      <w:proofErr w:type="spellEnd"/>
      <w:r>
        <w:t xml:space="preserve"> work on consciousness, yet another convergence appeared. If the Orch-OR hypothesis is correct — that conscious experience arises from objective reduction of quantum superpositions, where the relevant superpositions are superpositions of </w:t>
      </w:r>
      <w:r>
        <w:rPr>
          <w:i/>
          <w:iCs/>
        </w:rPr>
        <w:t>spacetime geometries</w:t>
      </w:r>
      <w:r>
        <w:t xml:space="preserve"> — then conscious moral experience is, at bottom, a geometric process: a selection among curvatures. The moral deliberation that precedes choice is a superposition of normative states; the moment of commitment is a collapse to a definite geometry. The mathematics of quantum normative dynamics (Chapter 13) models this structure directly, and the Penrose formula τ ≈ ℏ/E_G — where the lifetime of a superposition is inversely proportional to the gravitational self-energy of the separation between geometries — provides a quantitative template: moral decisions with greater “gravitational weight” (greater stakes, more displacement of the moral landscape) resolve faster. (The speculative Orch-OR connection is developed formally in Chapter 13. It is not required for any result in Parts I through V; readers who prefer to set it aside may do so without loss of continuity.)</w:t>
      </w:r>
    </w:p>
    <w:p w14:paraId="499BA2F2" w14:textId="77777777" w:rsidR="007E6DB3" w:rsidRDefault="00B46CBA">
      <w:pPr>
        <w:pStyle w:val="BodyText"/>
      </w:pPr>
      <w:r>
        <w:t xml:space="preserve">I do not claim that this convergence reveals a deep metaphysical unity between physics and ethics. Perhaps it does; perhaps it does not. What I claim is more modest and more useful: that the mathematical structures developed by physicists to describe nature are </w:t>
      </w:r>
      <w:r>
        <w:rPr>
          <w:i/>
          <w:iCs/>
        </w:rPr>
        <w:t>also</w:t>
      </w:r>
      <w:r>
        <w:t xml:space="preserve"> the right structures for describing moral reasoning. The same patterns of transformation, conservation, and symmetry that organize the physical world also organize the moral world — or at least, modeling them as doing so yields a framework of extraordinary explanatory and practical power.</w:t>
      </w:r>
    </w:p>
    <w:p w14:paraId="72C6F98C" w14:textId="77777777" w:rsidR="007E6DB3" w:rsidRDefault="00B46CBA">
      <w:pPr>
        <w:pStyle w:val="BodyText"/>
      </w:pPr>
      <w:r>
        <w:lastRenderedPageBreak/>
        <w:t>This is the suspicious coincidence that launched the work. The rest of the book develops its consequences.</w:t>
      </w:r>
    </w:p>
    <w:p w14:paraId="566075AE" w14:textId="77777777" w:rsidR="007E6DB3" w:rsidRDefault="00B46CBA">
      <w:pPr>
        <w:pStyle w:val="Heading2"/>
      </w:pPr>
      <w:bookmarkStart w:id="75" w:name="_Toc222925785"/>
      <w:bookmarkStart w:id="76" w:name="_Toc223184598"/>
      <w:bookmarkStart w:id="77" w:name="_Toc224082047"/>
      <w:bookmarkStart w:id="78" w:name="the-arc-of-the-book"/>
      <w:bookmarkEnd w:id="74"/>
      <w:r>
        <w:rPr>
          <w:rFonts w:ascii="Garamond" w:hAnsi="Garamond"/>
        </w:rPr>
        <w:t>The Arc of the Book</w:t>
      </w:r>
      <w:bookmarkEnd w:id="75"/>
      <w:bookmarkEnd w:id="76"/>
      <w:bookmarkEnd w:id="77"/>
    </w:p>
    <w:p w14:paraId="4D8F7DEF" w14:textId="77777777" w:rsidR="007E6DB3" w:rsidRDefault="00B46CBA">
      <w:pPr>
        <w:pStyle w:val="FirstParagraph"/>
      </w:pPr>
      <w:r>
        <w:rPr>
          <w:b/>
          <w:bCs/>
        </w:rPr>
        <w:t>Part I: The Problem</w:t>
      </w:r>
      <w:r>
        <w:t xml:space="preserve"> motivates geometric ethics. Chapter 2 develops the parable of </w:t>
      </w:r>
      <w:r>
        <w:rPr>
          <w:rFonts w:hint="eastAsia"/>
        </w:rPr>
        <w:t>塞翁失马</w:t>
      </w:r>
      <w:r>
        <w:t xml:space="preserve"> into a rigorous argument for the inadequacy of scalar evaluation, identifying three specific limitations that point toward geometric structure. Chapter 3 traces proto-geometric insights through the history of moral philosophy — from Aristotle’s context-dependent mean to Sen’s irreducibly plural capabilities — showing that the framework has deep roots in the philosophical tradition.</w:t>
      </w:r>
    </w:p>
    <w:p w14:paraId="14DF1EFB" w14:textId="77777777" w:rsidR="007E6DB3" w:rsidRDefault="00B46CBA">
      <w:pPr>
        <w:pStyle w:val="BodyText"/>
      </w:pPr>
      <w:r>
        <w:rPr>
          <w:b/>
          <w:bCs/>
        </w:rPr>
        <w:t>Part II: The Framework</w:t>
      </w:r>
      <w:r>
        <w:t xml:space="preserve"> builds the apparatus. Chapter 4 provides the mathematical preliminaries: manifolds, tensors, metrics, connections, stratified spaces. Chapter 5 develops the moral manifold — the base space over which ethical tensors are defined — and introduces the taxonomy of admissible transformations. Chapter 6 develops the tensor hierarchy: obligations as vectors, interests as </w:t>
      </w:r>
      <w:proofErr w:type="spellStart"/>
      <w:r>
        <w:t>covectors</w:t>
      </w:r>
      <w:proofErr w:type="spellEnd"/>
      <w:r>
        <w:t xml:space="preserve">, the metric tensor, and the fundamental formula S = </w:t>
      </w:r>
      <w:proofErr w:type="spellStart"/>
      <w:r>
        <w:t>I_μ</w:t>
      </w:r>
      <w:proofErr w:type="spellEnd"/>
      <w:r>
        <w:t xml:space="preserve"> </w:t>
      </w:r>
      <w:proofErr w:type="spellStart"/>
      <w:r>
        <w:t>O^μ</w:t>
      </w:r>
      <w:proofErr w:type="spellEnd"/>
      <w:r>
        <w:t xml:space="preserve"> in which satisfaction is the contraction of interest with obligation. Chapter 7 — the pedagogical centerpiece — revisits a single case (kidney allocation) five times, each time adding mathematical structure, showing concretely what each level of geometry enables us to say. Chapter 8 develops stratification: boundaries, thresholds, phase transitions, and the representation of genuine moral dilemmas as singularities.</w:t>
      </w:r>
    </w:p>
    <w:p w14:paraId="4EB43EE7" w14:textId="77777777" w:rsidR="007E6DB3" w:rsidRDefault="00B46CBA">
      <w:pPr>
        <w:pStyle w:val="BodyText"/>
      </w:pPr>
      <w:r>
        <w:rPr>
          <w:b/>
          <w:bCs/>
        </w:rPr>
        <w:t>Part III: Dynamics and Symmetry</w:t>
      </w:r>
      <w:r>
        <w:t xml:space="preserve"> adds motion and conservation. Chapter 9 asks where the moral metric comes from and develops the governance account: the metric is neither discovered, constructed, nor projected, but </w:t>
      </w:r>
      <w:r>
        <w:rPr>
          <w:i/>
          <w:iCs/>
        </w:rPr>
        <w:t>governed</w:t>
      </w:r>
      <w:r>
        <w:t xml:space="preserve"> — the output of legitimate institutional processes. Chapter 10 introduces moral dynamics: the covariant derivative, parallel transport of obligations across contexts, holonomy, and the curvature of moral space. Chapter 11 reveals that moral reasoning is A* search with obligation vectors as pre-compiled heuristic functions. Chapter 12 develops Noether’s theorem for ethics: the symmetry of re-description invariance implies the invariance of harm accounting. Chapter 13 extends the framework to quantum normative dynamics: superposition, measurement, interference, and the stratified </w:t>
      </w:r>
      <w:proofErr w:type="spellStart"/>
      <w:r>
        <w:t>Lagrangian</w:t>
      </w:r>
      <w:proofErr w:type="spellEnd"/>
      <w:r>
        <w:t>.</w:t>
      </w:r>
    </w:p>
    <w:p w14:paraId="73DDF4D6" w14:textId="77777777" w:rsidR="007E6DB3" w:rsidRDefault="00B46CBA">
      <w:pPr>
        <w:pStyle w:val="BodyText"/>
      </w:pPr>
      <w:r>
        <w:rPr>
          <w:b/>
          <w:bCs/>
        </w:rPr>
        <w:t>Part IV: Agents and Collectives</w:t>
      </w:r>
      <w:r>
        <w:t xml:space="preserve"> addresses the social dimension. Chapter 14 develops collective moral agency: how individual tensors aggregate into collective structures with emergent properties. Chapter 15 examines contraction — the mathematically necessary, informationally lossy, and choice-dependent process by which tensorial moral reality yields scalar action-guidance — and develops the concept of moral residue: the normative significance of what contraction discards. Chapter 16 addresses moral uncertainty: what the framework cannot settle, and why this is a feature, not a defect.</w:t>
      </w:r>
    </w:p>
    <w:p w14:paraId="2506BC8A" w14:textId="77777777" w:rsidR="007E6DB3" w:rsidRDefault="00B46CBA">
      <w:pPr>
        <w:pStyle w:val="BodyText"/>
      </w:pPr>
      <w:r>
        <w:rPr>
          <w:b/>
          <w:bCs/>
        </w:rPr>
        <w:t>Part V: Implementation</w:t>
      </w:r>
      <w:r>
        <w:t xml:space="preserve"> opens with a disciplinary interlude on Philosophy Engineering — the methodology of turning normative claims into testable models — and then bridges theory and practice. Chapter 17 presents the empirical evidence for geometric ethics: the Dear Abby corpus analysis, cross-lingual invariance experiments, and quantum cognition predictions. Chapter 18 applies the framework to AI systems: tensor-valued objectives, invariance as alignment, explicit contraction for auditability, and the No Escape Theorem for structural containment. Chapter 19 develops the DEME architecture and </w:t>
      </w:r>
      <w:proofErr w:type="spellStart"/>
      <w:r>
        <w:t>ErisML</w:t>
      </w:r>
      <w:proofErr w:type="spellEnd"/>
      <w:r>
        <w:t xml:space="preserve"> modeling language — the engineering infrastructure for geometric AI governance.</w:t>
      </w:r>
    </w:p>
    <w:p w14:paraId="0E7BCB49" w14:textId="77777777" w:rsidR="007E6DB3" w:rsidRDefault="00B46CBA">
      <w:pPr>
        <w:pStyle w:val="BodyText"/>
      </w:pPr>
      <w:r w:rsidRPr="004003C6">
        <w:rPr>
          <w:b/>
          <w:bCs/>
        </w:rPr>
        <w:lastRenderedPageBreak/>
        <w:t>Part VI: Domain Applications</w:t>
      </w:r>
      <w:r>
        <w:t xml:space="preserve"> demonstrates that the framework is not confined to abstract ethics or AI alignment. Chapter 20 applies the framework to economics, constructing the Bond Geodesic Equilibrium — a generalization of Nash equilibrium in which agents optimize on the full manifold — and proving that Nash equilibrium is the scalar projection of BGE. Chapter 21 applies the framework to clinical medicine, showing that the QALY is a scalar projection that destroys eight dimensions of clinically relevant information, that moral injury is cumulative manifold damage distinct from burnout, and that informed consent is a gauge-invariance condition. Chapter 22 applies the framework to law, constructing the judicial complex, deriving the octahedral gauge group D₄ ⋋ D₄ from the full Hohfeldian octad, and recasting constitutional review as path homology preservation. Chapter 23 applies the framework to financial markets, identifying risk as manifold curvature, the Flash Crash as dimensional collapse, and the implied volatility surface as the shadow of higher-dimensional pricing. Chapter 24 applies the framework to theology, showing that the moral manifold is cross-religiously invariant, that the Genesis Fall is an epistemic impossibility theorem, and that the Euthyphro dilemma is a question about gauge invariance resolved by the empirical data. Chapter 25 applies the framework to environmental ethics, formalizing intergenerational pathfinding, the discount rate as dimensional collapse, the tragedy of the commons as multi-agent manifold failure, and species extinction as irreversible boundary crossing. Chapter 26 applies the framework to AI ethics, diagnosing the alignment problem as scalar </w:t>
      </w:r>
      <w:proofErr w:type="spellStart"/>
      <w:r>
        <w:t>irrecoverability</w:t>
      </w:r>
      <w:proofErr w:type="spellEnd"/>
      <w:r>
        <w:t>, algorithmic bias as gauge-invariance violation, and the paperclip maximizer as total dimensional collapse. Chapter 27 applies the framework to population-level bioethics, formalizing CRISPR germline editing as irreversible manifold modification, the enhancement equity problem, and research consent as a double gauge condition. Chapter 28 applies the framework to military ethics, recasting just war theory as manifold entry conditions, proportionality as multi-dimensional cost-benefit, and autonomous weapons as dimensional collapse in lethal domains.</w:t>
      </w:r>
    </w:p>
    <w:p w14:paraId="3E325822" w14:textId="77777777" w:rsidR="007E6DB3" w:rsidRDefault="00B46CBA">
      <w:pPr>
        <w:pStyle w:val="BodyText"/>
      </w:pPr>
      <w:r>
        <w:rPr>
          <w:b/>
          <w:bCs/>
        </w:rPr>
        <w:t>Part VII: Horizons</w:t>
      </w:r>
      <w:r>
        <w:t xml:space="preserve"> looks forward. Chapter 29 surveys open problems: the empirical program for moral curvature, the signature of the moral metric, tensorial interpretability for AI. Chapter 30 concludes by returning to the parable that opened the book — and to the claim that the old </w:t>
      </w:r>
      <w:proofErr w:type="gramStart"/>
      <w:r>
        <w:t>man’s</w:t>
      </w:r>
      <w:proofErr w:type="gramEnd"/>
      <w:r>
        <w:t xml:space="preserve"> “maybe” was not resignation but recognition of a geometric truth.</w:t>
      </w:r>
    </w:p>
    <w:p w14:paraId="2C6BD510" w14:textId="77777777" w:rsidR="007E6DB3" w:rsidRDefault="00B46CBA">
      <w:pPr>
        <w:pStyle w:val="Heading2"/>
      </w:pPr>
      <w:bookmarkStart w:id="79" w:name="_Toc222925786"/>
      <w:bookmarkStart w:id="80" w:name="_Toc223184599"/>
      <w:bookmarkStart w:id="81" w:name="_Toc224082048"/>
      <w:bookmarkStart w:id="82" w:name="a-note-on-ambition"/>
      <w:bookmarkEnd w:id="78"/>
      <w:r>
        <w:rPr>
          <w:rFonts w:ascii="Garamond" w:hAnsi="Garamond"/>
        </w:rPr>
        <w:t>A Note on Ambition</w:t>
      </w:r>
      <w:bookmarkEnd w:id="79"/>
      <w:bookmarkEnd w:id="80"/>
      <w:bookmarkEnd w:id="81"/>
    </w:p>
    <w:p w14:paraId="3FD98FF1" w14:textId="77777777" w:rsidR="007E6DB3" w:rsidRDefault="00B46CBA">
      <w:pPr>
        <w:pStyle w:val="FirstParagraph"/>
      </w:pPr>
      <w:r>
        <w:t xml:space="preserve">This book makes an ambitious claim: that the right mathematical language for moral reasoning is the language of modern geometry — manifolds, tensors, metrics, connections, stratified spaces, gauge theory, and (in the quantum extension) Hilbert spaces and </w:t>
      </w:r>
      <w:proofErr w:type="spellStart"/>
      <w:r>
        <w:t>Lagrangians</w:t>
      </w:r>
      <w:proofErr w:type="spellEnd"/>
      <w:r>
        <w:t>.</w:t>
      </w:r>
    </w:p>
    <w:p w14:paraId="1873F52F" w14:textId="77777777" w:rsidR="007E6DB3" w:rsidRDefault="00B46CBA">
      <w:pPr>
        <w:pStyle w:val="BodyText"/>
      </w:pPr>
      <w:r>
        <w:t>This will strike some readers as overreach. Ethics is a domain of practical wisdom, emotional intelligence, cultural variation, and irreducible judgment. How could it be captured by the same mathematics that describes general relativity?</w:t>
      </w:r>
    </w:p>
    <w:p w14:paraId="3391BD61" w14:textId="77777777" w:rsidR="007E6DB3" w:rsidRDefault="00B46CBA">
      <w:pPr>
        <w:pStyle w:val="BodyText"/>
      </w:pPr>
      <w:r>
        <w:t xml:space="preserve">The answer is that we are not claiming to </w:t>
      </w:r>
      <w:r>
        <w:rPr>
          <w:i/>
          <w:iCs/>
        </w:rPr>
        <w:t>capture</w:t>
      </w:r>
      <w:r>
        <w:t xml:space="preserve"> ethics. We are claiming to provide a </w:t>
      </w:r>
      <w:r>
        <w:rPr>
          <w:i/>
          <w:iCs/>
        </w:rPr>
        <w:t>structural vocabulary</w:t>
      </w:r>
      <w:r>
        <w:t xml:space="preserve"> that makes ethical reasoning more precise, more transparent, and more implementable — without pretending to replace judgment with calculation. The vocabulary captures structure; judgment fills in content. A map of a city captures the geometry of streets and landmarks; it does not capture the experience of walking through them. But the map is useful — sometimes indispensable — precisely because it captures structure that experience alone does not make explicit.</w:t>
      </w:r>
    </w:p>
    <w:p w14:paraId="791AF9A4" w14:textId="77777777" w:rsidR="007E6DB3" w:rsidRDefault="00B46CBA">
      <w:pPr>
        <w:pStyle w:val="BodyText"/>
      </w:pPr>
      <w:r>
        <w:lastRenderedPageBreak/>
        <w:t>The ambition is also, in a sense, forced upon us. As AI systems take on morally significant roles — allocating scarce resources, moderating public discourse, assisting in medical decisions</w:t>
      </w:r>
      <w:proofErr w:type="gramStart"/>
      <w:r>
        <w:t>, driving</w:t>
      </w:r>
      <w:proofErr w:type="gramEnd"/>
      <w:r>
        <w:t xml:space="preserve"> vehicles — we need moral frameworks that are precise enough to implement, auditable enough to trust, and rich enough to represent the actual structure of ethical life. Scalar frameworks fail on the third count. Informal frameworks fail on the first. Geometric ethics is an attempt to meet all three requirements simultaneously.</w:t>
      </w:r>
    </w:p>
    <w:p w14:paraId="1AE80CC1" w14:textId="77777777" w:rsidR="007E6DB3" w:rsidRDefault="00B46CBA">
      <w:pPr>
        <w:pStyle w:val="BodyText"/>
      </w:pPr>
      <w:r>
        <w:t xml:space="preserve">And the stakes are higher than academic. The No Escape Theorem shows that structural containment of AI is </w:t>
      </w:r>
      <w:r>
        <w:rPr>
          <w:i/>
          <w:iCs/>
        </w:rPr>
        <w:t>mathematically possible</w:t>
      </w:r>
      <w:r>
        <w:t>. The obstacle is not that we lack a technical solution. It is that we might choose not to mandate one. As AI capabilities accelerate, the window for embedding geometric constraints into the architecture of AI governance is finite. What we lack is not mathematics but collective will.</w:t>
      </w:r>
    </w:p>
    <w:p w14:paraId="533E0B79" w14:textId="77777777" w:rsidR="007E6DB3" w:rsidRDefault="00B46CBA">
      <w:pPr>
        <w:pStyle w:val="BodyText"/>
      </w:pPr>
      <w:r>
        <w:t>Whether the attempt succeeds is for the reader to judge. The argument begins in the next chapter, with a horse that runs away from an old man at the border.</w:t>
      </w:r>
    </w:p>
    <w:p w14:paraId="0E4B061D" w14:textId="77777777" w:rsidR="00F279F3" w:rsidRDefault="00F279F3">
      <w:pPr>
        <w:pStyle w:val="BodyText"/>
      </w:pPr>
    </w:p>
    <w:p w14:paraId="6F364240" w14:textId="77777777" w:rsidR="007E6DB3" w:rsidRDefault="00B46CBA">
      <w:pPr>
        <w:pStyle w:val="BodyText"/>
        <w:spacing w:before="360" w:after="240"/>
        <w:jc w:val="center"/>
        <w:rPr>
          <w:sz w:val="28"/>
        </w:rPr>
      </w:pPr>
      <w:r>
        <w:rPr>
          <w:sz w:val="28"/>
        </w:rPr>
        <w:t>❖</w:t>
      </w:r>
    </w:p>
    <w:p w14:paraId="0F98888A" w14:textId="77777777" w:rsidR="00F279F3" w:rsidRDefault="00F279F3">
      <w:pPr>
        <w:pStyle w:val="BodyText"/>
        <w:spacing w:before="360" w:after="240"/>
        <w:jc w:val="center"/>
      </w:pPr>
    </w:p>
    <w:p w14:paraId="69BAD033" w14:textId="77777777" w:rsidR="007E6DB3" w:rsidRDefault="00B46CBA">
      <w:pPr>
        <w:pStyle w:val="BodyText"/>
        <w:spacing w:after="80"/>
        <w:jc w:val="center"/>
      </w:pPr>
      <w:r>
        <w:rPr>
          <w:i/>
          <w:iCs/>
        </w:rPr>
        <w:t>Ethics is not a number. It is a geometry.</w:t>
      </w:r>
    </w:p>
    <w:p w14:paraId="3ED22BF7" w14:textId="77777777" w:rsidR="007E6DB3" w:rsidRDefault="00B46CBA">
      <w:pPr>
        <w:pStyle w:val="BodyText"/>
        <w:spacing w:after="80"/>
        <w:jc w:val="center"/>
      </w:pPr>
      <w:r>
        <w:rPr>
          <w:i/>
          <w:iCs/>
        </w:rPr>
        <w:t>This book is an atlas of the territory.</w:t>
      </w:r>
    </w:p>
    <w:p w14:paraId="1FED6ABD" w14:textId="77777777" w:rsidR="007E6DB3" w:rsidRDefault="00B46CBA">
      <w:pPr>
        <w:pStyle w:val="Heading1"/>
        <w:pageBreakBefore/>
      </w:pPr>
      <w:bookmarkStart w:id="83" w:name="_Toc222925787"/>
      <w:bookmarkStart w:id="84" w:name="_Toc223184600"/>
      <w:bookmarkStart w:id="85" w:name="_Toc224082049"/>
      <w:bookmarkStart w:id="86" w:name="chapter-2-the-failure-of-scalar-ethics-1"/>
      <w:bookmarkEnd w:id="30"/>
      <w:bookmarkEnd w:id="82"/>
      <w:r>
        <w:rPr>
          <w:rFonts w:ascii="Garamond" w:hAnsi="Garamond"/>
        </w:rPr>
        <w:lastRenderedPageBreak/>
        <w:t>Chapter 2: The Failure of Scalar Ethics</w:t>
      </w:r>
      <w:bookmarkEnd w:id="83"/>
      <w:bookmarkEnd w:id="84"/>
      <w:bookmarkEnd w:id="85"/>
    </w:p>
    <w:p w14:paraId="72249D7D"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1BAB388"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score is a textbook scalar: one number per patient, higher is better. She now sees the three failures playing out in her own system. First, no direction: the score cannot distinguish whether a patient scored 64 because of medical unsuitability or geographical isolation, yet these require opposite interventions. Second, uncertainty has shape: the model is highly confident about urban patients (ample training data) and deeply uncertain about rural ones, but the score encodes no shape of uncertainty. Third, paths cross boundaries: when a rural patient’s insurance status changes, her score can jump from 65 to 72 without any medical change, silently crossing the eligibility threshold. The scalar hides all of this.</w:t>
      </w:r>
    </w:p>
    <w:p w14:paraId="72862A44" w14:textId="77777777" w:rsidR="007E6DB3" w:rsidRDefault="00B46CBA">
      <w:pPr>
        <w:pStyle w:val="Heading2"/>
      </w:pPr>
      <w:bookmarkStart w:id="87" w:name="_Toc222925788"/>
      <w:bookmarkStart w:id="88" w:name="_Toc223184601"/>
      <w:bookmarkStart w:id="89" w:name="_Toc224082050"/>
      <w:bookmarkStart w:id="90" w:name="the-parable-of-the-old-man-and-his-horse"/>
      <w:r>
        <w:rPr>
          <w:rFonts w:ascii="Garamond" w:hAnsi="Garamond"/>
        </w:rPr>
        <w:t>The Parable of the Old Man and His Horse</w:t>
      </w:r>
      <w:bookmarkEnd w:id="87"/>
      <w:bookmarkEnd w:id="88"/>
      <w:bookmarkEnd w:id="89"/>
    </w:p>
    <w:p w14:paraId="201065F3" w14:textId="77777777" w:rsidR="007E6DB3" w:rsidRDefault="00B46CBA">
      <w:pPr>
        <w:pStyle w:val="FirstParagraph"/>
      </w:pPr>
      <w:r>
        <w:t xml:space="preserve">There is an ancient Chinese parable known as </w:t>
      </w:r>
      <w:r>
        <w:rPr>
          <w:rFonts w:hint="eastAsia"/>
        </w:rPr>
        <w:t>塞翁失马</w:t>
      </w:r>
      <w:r>
        <w:t xml:space="preserve"> (</w:t>
      </w:r>
      <w:proofErr w:type="spellStart"/>
      <w:r>
        <w:rPr>
          <w:i/>
          <w:iCs/>
        </w:rPr>
        <w:t>Sāi</w:t>
      </w:r>
      <w:proofErr w:type="spellEnd"/>
      <w:r>
        <w:rPr>
          <w:i/>
          <w:iCs/>
        </w:rPr>
        <w:t xml:space="preserve"> Wēng Shī </w:t>
      </w:r>
      <w:proofErr w:type="spellStart"/>
      <w:r>
        <w:rPr>
          <w:i/>
          <w:iCs/>
        </w:rPr>
        <w:t>Mǎ</w:t>
      </w:r>
      <w:proofErr w:type="spellEnd"/>
      <w:r>
        <w:t>) — “The Old Man at the Border Loses His Horse.” It goes like this:</w:t>
      </w:r>
    </w:p>
    <w:p w14:paraId="3023CD68" w14:textId="77777777" w:rsidR="007E6DB3" w:rsidRDefault="00B46CBA">
      <w:pPr>
        <w:pStyle w:val="BlockText"/>
      </w:pPr>
      <w:r>
        <w:t>An old man living near the frontier lost his horse. His neighbors came to console him, but the old man said, “How do you know this isn’t good fortune?”</w:t>
      </w:r>
    </w:p>
    <w:p w14:paraId="688BD61C" w14:textId="77777777" w:rsidR="007E6DB3" w:rsidRDefault="00B46CBA">
      <w:pPr>
        <w:pStyle w:val="BlockText"/>
      </w:pPr>
      <w:r>
        <w:t>Some months later, the horse returned, bringing with it a herd of fine wild horses. The neighbors came to congratulate him, but the old man said, “How do you know this isn’t bad fortune?”</w:t>
      </w:r>
    </w:p>
    <w:p w14:paraId="57A1ED60" w14:textId="77777777" w:rsidR="007E6DB3" w:rsidRDefault="00B46CBA">
      <w:pPr>
        <w:pStyle w:val="BlockText"/>
      </w:pPr>
      <w:r>
        <w:t>With so many horses, the old man’s son took to riding. One day he fell and broke his leg. The neighbors came to console the old man, but he said, “How do you know this isn’t good fortune?”</w:t>
      </w:r>
    </w:p>
    <w:p w14:paraId="7A1C69B7" w14:textId="77777777" w:rsidR="007E6DB3" w:rsidRDefault="00B46CBA">
      <w:pPr>
        <w:pStyle w:val="BlockText"/>
      </w:pPr>
      <w:r>
        <w:t>A year later, war came to the border. All the able-bodied young men were conscripted, and most died in battle. But the old man’s son, with his broken leg, was spared.</w:t>
      </w:r>
    </w:p>
    <w:p w14:paraId="2F109CA0" w14:textId="77777777" w:rsidR="007E6DB3" w:rsidRDefault="00B46CBA">
      <w:pPr>
        <w:pStyle w:val="FirstParagraph"/>
      </w:pPr>
      <w:r>
        <w:t>The parable is usually read as a lesson in epistemic humility: we cannot know whether present events are good or bad because we cannot foresee their consequences. “Maybe” is the only honest answer.</w:t>
      </w:r>
    </w:p>
    <w:p w14:paraId="2B556571" w14:textId="77777777" w:rsidR="007E6DB3" w:rsidRDefault="00B46CBA">
      <w:pPr>
        <w:pStyle w:val="BodyText"/>
      </w:pPr>
      <w:r>
        <w:t xml:space="preserve">But there is a different reading — one that reveals something structural about moral evaluation itself. The old man’s “maybe” is not merely a confession of ignorance. It is a recognition that </w:t>
      </w:r>
      <w:r>
        <w:rPr>
          <w:i/>
          <w:iCs/>
        </w:rPr>
        <w:t>scalar evaluation is the wrong tool for the job</w:t>
      </w:r>
      <w:r>
        <w:t>.</w:t>
      </w:r>
    </w:p>
    <w:p w14:paraId="06216630" w14:textId="77777777" w:rsidR="007E6DB3" w:rsidRDefault="00B46CBA">
      <w:pPr>
        <w:pStyle w:val="BodyText"/>
      </w:pPr>
      <w:r>
        <w:t xml:space="preserve">When we </w:t>
      </w:r>
      <w:proofErr w:type="gramStart"/>
      <w:r>
        <w:t>say</w:t>
      </w:r>
      <w:proofErr w:type="gramEnd"/>
      <w:r>
        <w:t xml:space="preserve"> “losing the horse is bad,” we assign a number — call it S(x) = −1 — to the present state. When the horse returns with others, we revise: S(x) = +3. When the son breaks his leg, we revise again: S(x) = −2. And so on.</w:t>
      </w:r>
    </w:p>
    <w:p w14:paraId="4A59F383" w14:textId="77777777" w:rsidR="007E6DB3" w:rsidRDefault="00B46CBA">
      <w:pPr>
        <w:pStyle w:val="BodyText"/>
      </w:pPr>
      <w:r>
        <w:t>But notice what this scalar cannot represent:</w:t>
      </w:r>
    </w:p>
    <w:p w14:paraId="77DFCBA4" w14:textId="77777777" w:rsidR="007E6DB3" w:rsidRDefault="00B46CBA">
      <w:pPr>
        <w:numPr>
          <w:ilvl w:val="0"/>
          <w:numId w:val="3"/>
        </w:numPr>
      </w:pPr>
      <w:r>
        <w:rPr>
          <w:b/>
          <w:bCs/>
        </w:rPr>
        <w:t>Which directions matter.</w:t>
      </w:r>
      <w:r>
        <w:t xml:space="preserve"> The loss of the horse is “bad” primarily along the </w:t>
      </w:r>
      <w:r>
        <w:rPr>
          <w:i/>
          <w:iCs/>
        </w:rPr>
        <w:t>wealth</w:t>
      </w:r>
      <w:r>
        <w:t xml:space="preserve"> axis. It says nothing about the </w:t>
      </w:r>
      <w:r>
        <w:rPr>
          <w:i/>
          <w:iCs/>
        </w:rPr>
        <w:t>health</w:t>
      </w:r>
      <w:r>
        <w:t xml:space="preserve"> axis, the </w:t>
      </w:r>
      <w:r>
        <w:rPr>
          <w:i/>
          <w:iCs/>
        </w:rPr>
        <w:t>family</w:t>
      </w:r>
      <w:r>
        <w:t xml:space="preserve"> axis, or the </w:t>
      </w:r>
      <w:r>
        <w:rPr>
          <w:i/>
          <w:iCs/>
        </w:rPr>
        <w:t>political</w:t>
      </w:r>
      <w:r>
        <w:t xml:space="preserve"> axis (the son’s eventual exemption from conscription). A scalar collapses all these dimensions into a single number, losing the information about </w:t>
      </w:r>
      <w:r>
        <w:rPr>
          <w:i/>
          <w:iCs/>
        </w:rPr>
        <w:t>where</w:t>
      </w:r>
      <w:r>
        <w:t xml:space="preserve"> the badness lies.</w:t>
      </w:r>
    </w:p>
    <w:p w14:paraId="5F9457B9" w14:textId="77777777" w:rsidR="007E6DB3" w:rsidRDefault="00B46CBA">
      <w:pPr>
        <w:numPr>
          <w:ilvl w:val="0"/>
          <w:numId w:val="3"/>
        </w:numPr>
      </w:pPr>
      <w:r>
        <w:rPr>
          <w:b/>
          <w:bCs/>
        </w:rPr>
        <w:t>Where uncertainty concentrates.</w:t>
      </w:r>
      <w:r>
        <w:t xml:space="preserve"> The old man’s uncertainty is not uniform. He is quite certain the horse is gone. What he is uncertain about is whether events will unfold along axes </w:t>
      </w:r>
      <w:r>
        <w:lastRenderedPageBreak/>
        <w:t xml:space="preserve">where the loss matters. Will famine come (making the lost horse catastrophic)? Will the horse return (making the loss temporary)? Will war come (making his son’s presence at home decisive)? The uncertainty has </w:t>
      </w:r>
      <w:r>
        <w:rPr>
          <w:i/>
          <w:iCs/>
        </w:rPr>
        <w:t>shape</w:t>
      </w:r>
      <w:r>
        <w:t xml:space="preserve"> — it lies along some directions more than others.</w:t>
      </w:r>
    </w:p>
    <w:p w14:paraId="58F64BDE" w14:textId="77777777" w:rsidR="007E6DB3" w:rsidRDefault="00B46CBA">
      <w:pPr>
        <w:numPr>
          <w:ilvl w:val="0"/>
          <w:numId w:val="3"/>
        </w:numPr>
      </w:pPr>
      <w:r>
        <w:rPr>
          <w:b/>
          <w:bCs/>
        </w:rPr>
        <w:t>How evaluation changes along paths.</w:t>
      </w:r>
      <w:r>
        <w:t xml:space="preserve"> The moral status of “son breaks leg” depends on whether war is coming. The trajectory matters. Crossing from peacetime into wartime changes the evaluative landscape discontinuously — what was unambiguously bad (broken leg) becomes ambiguously fortunate (exemption from death). A scalar at a point cannot represent these </w:t>
      </w:r>
      <w:r>
        <w:rPr>
          <w:i/>
          <w:iCs/>
        </w:rPr>
        <w:t>regime changes</w:t>
      </w:r>
      <w:r>
        <w:t>.</w:t>
      </w:r>
    </w:p>
    <w:p w14:paraId="7BC9608E" w14:textId="77777777" w:rsidR="007E6DB3" w:rsidRDefault="00B46CBA">
      <w:pPr>
        <w:pStyle w:val="FirstParagraph"/>
      </w:pPr>
      <w:r>
        <w:t xml:space="preserve">The parable points at a mathematical truth: </w:t>
      </w:r>
      <w:r>
        <w:rPr>
          <w:b/>
          <w:bCs/>
        </w:rPr>
        <w:t>moral evaluation requires geometric structure that scalars cannot provide.</w:t>
      </w:r>
    </w:p>
    <w:p w14:paraId="778A30C7" w14:textId="77777777" w:rsidR="007E6DB3" w:rsidRDefault="00B46CBA">
      <w:pPr>
        <w:pStyle w:val="Heading2"/>
      </w:pPr>
      <w:bookmarkStart w:id="91" w:name="_Toc222925789"/>
      <w:bookmarkStart w:id="92" w:name="_Toc223184602"/>
      <w:bookmarkStart w:id="93" w:name="_Toc224082051"/>
      <w:bookmarkStart w:id="94" w:name="the-insufficiency-of-rank-0-ethics"/>
      <w:bookmarkEnd w:id="90"/>
      <w:r>
        <w:rPr>
          <w:rFonts w:ascii="Garamond" w:hAnsi="Garamond"/>
        </w:rPr>
        <w:t>The Insufficiency of Rank-0 Ethics</w:t>
      </w:r>
      <w:bookmarkEnd w:id="91"/>
      <w:bookmarkEnd w:id="92"/>
      <w:bookmarkEnd w:id="93"/>
    </w:p>
    <w:p w14:paraId="0B7E329D" w14:textId="77777777" w:rsidR="007E6DB3" w:rsidRDefault="00B46CBA">
      <w:pPr>
        <w:pStyle w:val="FirstParagraph"/>
      </w:pPr>
      <w:r>
        <w:t>Let us be precise about what a scalar moral evaluation can and cannot do.</w:t>
      </w:r>
    </w:p>
    <w:p w14:paraId="03686F4E" w14:textId="77777777" w:rsidR="007E6DB3" w:rsidRDefault="00B46CBA">
      <w:pPr>
        <w:pStyle w:val="BodyText"/>
      </w:pPr>
      <w:r>
        <w:t xml:space="preserve">A </w:t>
      </w:r>
      <w:r>
        <w:rPr>
          <w:i/>
          <w:iCs/>
        </w:rPr>
        <w:t>scalar</w:t>
      </w:r>
      <w:r>
        <w:t xml:space="preserve"> is a quantity fully specified by a single number. In ethics, scalar approaches assign a value — utility, welfare, goodness, rightness — to states of affairs, actions, or outcomes. The utilitarian calculus is scalar: sum the pleasures, subtract the pains, maximize the total. Cost-benefit analysis is scalar: all considerations reduce to a common currency. Even pluralistic theories that acknowledge multiple values typically seek, at the moment of decision, to collapse this plurality into a single ranking.</w:t>
      </w:r>
    </w:p>
    <w:p w14:paraId="5882B4A3" w14:textId="77777777" w:rsidR="007E6DB3" w:rsidRDefault="00B46CBA">
      <w:pPr>
        <w:pStyle w:val="BodyText"/>
      </w:pPr>
      <w:r>
        <w:t>Formally, a scalar moral evaluation is a function:</w:t>
      </w:r>
    </w:p>
    <w:p w14:paraId="2958BEFD" w14:textId="77777777" w:rsidR="007E6DB3" w:rsidRDefault="00B46CBA">
      <w:pPr>
        <w:pStyle w:val="BodyText"/>
      </w:pPr>
      <m:oMathPara>
        <m:oMathParaPr>
          <m:jc m:val="center"/>
        </m:oMathParaP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m:oMathPara>
    </w:p>
    <w:p w14:paraId="4CA3A75B" w14:textId="77777777" w:rsidR="007E6DB3" w:rsidRDefault="00B46CBA">
      <w:pPr>
        <w:pStyle w:val="FirstParagraph"/>
      </w:pPr>
      <w:r>
        <w:t xml:space="preserve">assigning to each point x in the moral space </w:t>
      </w:r>
      <m:oMath>
        <m:r>
          <m:rPr>
            <m:scr m:val="script"/>
            <m:sty m:val="p"/>
          </m:rPr>
          <w:rPr>
            <w:rFonts w:ascii="Cambria Math" w:hAnsi="Cambria Math"/>
          </w:rPr>
          <m:t>M</m:t>
        </m:r>
      </m:oMath>
      <w:r>
        <w:t xml:space="preserve"> a real number S(x). The defining feature of a scalar is </w:t>
      </w:r>
      <w:r>
        <w:rPr>
          <w:i/>
          <w:iCs/>
        </w:rPr>
        <w:t>invariance</w:t>
      </w:r>
      <w:r>
        <w:t>: under any admissible coordinate transformation (any redescription of the situation), the value S(x) remains the same.</w:t>
      </w:r>
    </w:p>
    <w:p w14:paraId="3D5837C8" w14:textId="77777777" w:rsidR="007E6DB3" w:rsidRDefault="00B46CBA">
      <w:pPr>
        <w:pStyle w:val="BodyText"/>
      </w:pPr>
      <w:r>
        <w:t xml:space="preserve">This invariance is both the strength and the weakness of scalar ethics. It is a strength because it promises objectivity: the goodness of a state should not depend on how we describe it. It is a weakness because it </w:t>
      </w:r>
      <w:r>
        <w:rPr>
          <w:i/>
          <w:iCs/>
        </w:rPr>
        <w:t>discards information</w:t>
      </w:r>
      <w:r>
        <w:t>: to achieve invariance, we must throw away everything that varies with perspective.</w:t>
      </w:r>
    </w:p>
    <w:p w14:paraId="7C60D8CE" w14:textId="77777777" w:rsidR="007E6DB3" w:rsidRDefault="00B46CBA">
      <w:pPr>
        <w:pStyle w:val="BodyText"/>
      </w:pPr>
      <w:r>
        <w:t>The parable of the old man reveals three specific structural limitations. We now develop each with the precision it requires.</w:t>
      </w:r>
    </w:p>
    <w:p w14:paraId="2A6A5F48" w14:textId="77777777" w:rsidR="007E6DB3" w:rsidRDefault="00B46CBA">
      <w:pPr>
        <w:pStyle w:val="Heading3"/>
      </w:pPr>
      <w:bookmarkStart w:id="95" w:name="_Toc222925790"/>
      <w:bookmarkStart w:id="96" w:name="_Toc223184603"/>
      <w:bookmarkStart w:id="97" w:name="_Toc224082052"/>
      <w:bookmarkStart w:id="98" w:name="limitation-1-no-directional-information"/>
      <w:r>
        <w:t>Limitation 1: No Directional Information</w:t>
      </w:r>
      <w:bookmarkEnd w:id="95"/>
      <w:bookmarkEnd w:id="96"/>
      <w:bookmarkEnd w:id="97"/>
    </w:p>
    <w:p w14:paraId="4DD61E27" w14:textId="77777777" w:rsidR="007E6DB3" w:rsidRDefault="00B46CBA">
      <w:pPr>
        <w:pStyle w:val="FirstParagraph"/>
      </w:pPr>
      <w:r>
        <w:t xml:space="preserve">A scalar S(x) tells us the magnitude of value at a point. It cannot tell us </w:t>
      </w:r>
      <w:r>
        <w:rPr>
          <w:i/>
          <w:iCs/>
        </w:rPr>
        <w:t>which directions</w:t>
      </w:r>
      <w:r>
        <w:t xml:space="preserve"> in the moral space are responsible for that value, nor which directions would change the evaluation most dramatically.</w:t>
      </w:r>
    </w:p>
    <w:p w14:paraId="2A4FA592" w14:textId="77777777" w:rsidR="007E6DB3" w:rsidRDefault="00B46CBA">
      <w:pPr>
        <w:pStyle w:val="BodyText"/>
      </w:pPr>
      <w:r>
        <w:t>Consider the moment the horse runs away. A scalar evaluation might say S = −1. But this number conceals the structure of the situation:</w:t>
      </w:r>
    </w:p>
    <w:p w14:paraId="4C8F9EFD" w14:textId="77777777" w:rsidR="007E6DB3" w:rsidRDefault="00B46CBA">
      <w:pPr>
        <w:numPr>
          <w:ilvl w:val="0"/>
          <w:numId w:val="4"/>
        </w:numPr>
      </w:pPr>
      <w:proofErr w:type="gramStart"/>
      <w:r>
        <w:t>Along</w:t>
      </w:r>
      <w:proofErr w:type="gramEnd"/>
      <w:r>
        <w:t xml:space="preserve"> the </w:t>
      </w:r>
      <w:r>
        <w:rPr>
          <w:i/>
          <w:iCs/>
        </w:rPr>
        <w:t>wealth</w:t>
      </w:r>
      <w:r>
        <w:t xml:space="preserve"> dimension: strongly negative (valuable asset lost)</w:t>
      </w:r>
    </w:p>
    <w:p w14:paraId="3CD33EA8" w14:textId="77777777" w:rsidR="007E6DB3" w:rsidRDefault="00B46CBA">
      <w:pPr>
        <w:numPr>
          <w:ilvl w:val="0"/>
          <w:numId w:val="4"/>
        </w:numPr>
      </w:pPr>
      <w:proofErr w:type="gramStart"/>
      <w:r>
        <w:lastRenderedPageBreak/>
        <w:t>Along</w:t>
      </w:r>
      <w:proofErr w:type="gramEnd"/>
      <w:r>
        <w:t xml:space="preserve"> the </w:t>
      </w:r>
      <w:r>
        <w:rPr>
          <w:i/>
          <w:iCs/>
        </w:rPr>
        <w:t>labor</w:t>
      </w:r>
      <w:r>
        <w:t xml:space="preserve"> dimension: moderately negative (horse did farm work)</w:t>
      </w:r>
    </w:p>
    <w:p w14:paraId="0F177858" w14:textId="77777777" w:rsidR="007E6DB3" w:rsidRDefault="00B46CBA">
      <w:pPr>
        <w:numPr>
          <w:ilvl w:val="0"/>
          <w:numId w:val="4"/>
        </w:numPr>
      </w:pPr>
      <w:proofErr w:type="gramStart"/>
      <w:r>
        <w:t>Along</w:t>
      </w:r>
      <w:proofErr w:type="gramEnd"/>
      <w:r>
        <w:t xml:space="preserve"> the </w:t>
      </w:r>
      <w:r>
        <w:rPr>
          <w:i/>
          <w:iCs/>
        </w:rPr>
        <w:t>health</w:t>
      </w:r>
      <w:r>
        <w:t xml:space="preserve"> dimension: neutral (no one is sick or injured)</w:t>
      </w:r>
    </w:p>
    <w:p w14:paraId="12707C1F" w14:textId="77777777" w:rsidR="007E6DB3" w:rsidRDefault="00B46CBA">
      <w:pPr>
        <w:numPr>
          <w:ilvl w:val="0"/>
          <w:numId w:val="4"/>
        </w:numPr>
      </w:pPr>
      <w:r>
        <w:t xml:space="preserve">Along the </w:t>
      </w:r>
      <w:r>
        <w:rPr>
          <w:i/>
          <w:iCs/>
        </w:rPr>
        <w:t>family</w:t>
      </w:r>
      <w:r>
        <w:t xml:space="preserve"> dimension: neutral (relationships unchanged)</w:t>
      </w:r>
    </w:p>
    <w:p w14:paraId="005674ED" w14:textId="77777777" w:rsidR="007E6DB3" w:rsidRDefault="00B46CBA">
      <w:pPr>
        <w:numPr>
          <w:ilvl w:val="0"/>
          <w:numId w:val="4"/>
        </w:numPr>
      </w:pPr>
      <w:r>
        <w:t xml:space="preserve">Along the </w:t>
      </w:r>
      <w:r>
        <w:rPr>
          <w:i/>
          <w:iCs/>
        </w:rPr>
        <w:t>political</w:t>
      </w:r>
      <w:r>
        <w:t xml:space="preserve"> dimension: indeterminate (depends on future events)</w:t>
      </w:r>
    </w:p>
    <w:p w14:paraId="0FD05C67" w14:textId="77777777" w:rsidR="007E6DB3" w:rsidRDefault="00B46CBA">
      <w:pPr>
        <w:pStyle w:val="FirstParagraph"/>
      </w:pPr>
      <w:r>
        <w:t xml:space="preserve">A </w:t>
      </w:r>
      <w:r>
        <w:rPr>
          <w:i/>
          <w:iCs/>
        </w:rPr>
        <w:t>vector</w:t>
      </w:r>
      <w:r>
        <w:t xml:space="preserve"> can represent this structure. Let </w:t>
      </w:r>
      <m:oMath>
        <m:r>
          <w:rPr>
            <w:rFonts w:ascii="Cambria Math" w:hAnsi="Cambria Math"/>
          </w:rPr>
          <m:t>v</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be the “impact vector” of the horse’s departure, with components along each morally relevant dimension. The scalar </w:t>
      </w:r>
      <m:oMath>
        <m:r>
          <w:rPr>
            <w:rFonts w:ascii="Cambria Math" w:hAnsi="Cambria Math"/>
          </w:rPr>
          <m:t>S</m:t>
        </m:r>
        <m:r>
          <m:rPr>
            <m:sty m:val="p"/>
          </m:rPr>
          <w:rPr>
            <w:rFonts w:ascii="Cambria Math" w:hAnsi="Cambria Math"/>
          </w:rPr>
          <m:t>=-</m:t>
        </m:r>
        <m:r>
          <w:rPr>
            <w:rFonts w:ascii="Cambria Math" w:hAnsi="Cambria Math"/>
          </w:rPr>
          <m:t>1</m:t>
        </m:r>
      </m:oMath>
      <w:r>
        <w:t xml:space="preserve"> is some contraction of this vector — perhaps its magnitude, or a weighted sum — but the vector itself contains </w:t>
      </w:r>
      <w:proofErr w:type="gramStart"/>
      <w:r>
        <w:t>information</w:t>
      </w:r>
      <w:proofErr w:type="gramEnd"/>
      <w:r>
        <w:t xml:space="preserve"> the scalar discards.</w:t>
      </w:r>
    </w:p>
    <w:p w14:paraId="477586A7" w14:textId="77777777" w:rsidR="007E6DB3" w:rsidRDefault="00B46CBA">
      <w:pPr>
        <w:pStyle w:val="BodyText"/>
      </w:pPr>
      <w:r>
        <w:t xml:space="preserve">Why does this matter? Because moral reasoning requires knowing </w:t>
      </w:r>
      <w:r>
        <w:rPr>
          <w:i/>
          <w:iCs/>
        </w:rPr>
        <w:t>which dimensions are engaged</w:t>
      </w:r>
      <w:r>
        <w:t>. If a proposed remedy addresses the wrong dimension — offering emotional support when the problem is financial — it will be ineffective despite targeting the “badness.” The vector structure tells us where to intervene; the scalar does not.</w:t>
      </w:r>
    </w:p>
    <w:p w14:paraId="02BB9576" w14:textId="77777777" w:rsidR="007E6DB3" w:rsidRDefault="00B46CBA">
      <w:pPr>
        <w:pStyle w:val="BodyText"/>
      </w:pPr>
      <w:r>
        <w:t xml:space="preserve">More precisely, if the moral state is described by a point </w:t>
      </w:r>
      <m:oMath>
        <m:r>
          <w:rPr>
            <w:rFonts w:ascii="Cambria Math" w:hAnsi="Cambria Math"/>
          </w:rPr>
          <m:t>x</m:t>
        </m:r>
        <m:r>
          <m:rPr>
            <m:scr m:val="script"/>
            <m:sty m:val="p"/>
          </m:rPr>
          <w:rPr>
            <w:rFonts w:ascii="Cambria Math" w:hAnsi="Cambria Math"/>
          </w:rPr>
          <m:t>∈M</m:t>
        </m:r>
      </m:oMath>
      <w:r>
        <w:t xml:space="preserve"> in a nine-dimensional moral manifold (Chapter 5), then the </w:t>
      </w:r>
      <w:r>
        <w:rPr>
          <w:i/>
          <w:iCs/>
        </w:rPr>
        <w:t>impact</w:t>
      </w:r>
      <w:r>
        <w:t xml:space="preserve"> of an event is a tangent vector </w:t>
      </w:r>
      <m:oMath>
        <m:r>
          <w:rPr>
            <w:rFonts w:ascii="Cambria Math" w:hAnsi="Cambria Math"/>
          </w:rPr>
          <m:t>δx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w:r>
        <w:t xml:space="preserve"> describing the direction and magnitude of change. The scalar evaluation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function on </w:t>
      </w:r>
      <m:oMath>
        <m:r>
          <m:rPr>
            <m:scr m:val="script"/>
            <m:sty m:val="p"/>
          </m:rPr>
          <w:rPr>
            <w:rFonts w:ascii="Cambria Math" w:hAnsi="Cambria Math"/>
          </w:rPr>
          <m:t>M</m:t>
        </m:r>
      </m:oMath>
      <w:r>
        <w:t xml:space="preserve">; its gradient </w:t>
      </w:r>
      <m:oMath>
        <m:r>
          <m:rPr>
            <m:sty m:val="p"/>
          </m:rPr>
          <w:rPr>
            <w:rFonts w:ascii="Cambria Math" w:hAnsi="Cambria Math"/>
          </w:rPr>
          <m:t>∇</m:t>
        </m:r>
        <m:r>
          <w:rPr>
            <w:rFonts w:ascii="Cambria Math" w:hAnsi="Cambria Math"/>
          </w:rPr>
          <m:t>S</m:t>
        </m:r>
      </m:oMath>
      <w:r>
        <w:t xml:space="preserve"> is a covector indicating the direction of steepest increase in moral value. But </w:t>
      </w:r>
      <m:oMath>
        <m:r>
          <m:rPr>
            <m:sty m:val="p"/>
          </m:rPr>
          <w:rPr>
            <w:rFonts w:ascii="Cambria Math" w:hAnsi="Cambria Math"/>
          </w:rPr>
          <m:t>∇</m:t>
        </m:r>
        <m:r>
          <w:rPr>
            <w:rFonts w:ascii="Cambria Math" w:hAnsi="Cambria Math"/>
          </w:rPr>
          <m:t>S</m:t>
        </m:r>
      </m:oMath>
      <w:r>
        <w:t xml:space="preserve"> is determined by </w:t>
      </w:r>
      <m:oMath>
        <m:r>
          <w:rPr>
            <w:rFonts w:ascii="Cambria Math" w:hAnsi="Cambria Math"/>
          </w:rPr>
          <m:t>S</m:t>
        </m:r>
      </m:oMath>
      <w:r>
        <w:t xml:space="preserve"> — and if </w:t>
      </w:r>
      <m:oMath>
        <m:r>
          <w:rPr>
            <w:rFonts w:ascii="Cambria Math" w:hAnsi="Cambria Math"/>
          </w:rPr>
          <m:t>S</m:t>
        </m:r>
      </m:oMath>
      <w:r>
        <w:t xml:space="preserve"> was obtained by collapsing a richer structure, the gradient of the collapsed function need not point in the same direction as the gradient of any particular component.</w:t>
      </w:r>
    </w:p>
    <w:p w14:paraId="71617EEB" w14:textId="77777777" w:rsidR="007E6DB3" w:rsidRDefault="00B46CBA">
      <w:pPr>
        <w:pStyle w:val="BodyText"/>
      </w:pPr>
      <w:r>
        <w:rPr>
          <w:b/>
          <w:bCs/>
        </w:rPr>
        <w:t>Example.</w:t>
      </w:r>
      <w:r>
        <w:t xml:space="preserve"> Let </w:t>
      </w:r>
      <m:oMath>
        <m:r>
          <m:rPr>
            <m:scr m:val="script"/>
            <m:sty m:val="p"/>
          </m:rPr>
          <w:rPr>
            <w:rFonts w:ascii="Cambria Math" w:hAnsi="Cambria Math"/>
          </w:rPr>
          <m:t>M</m:t>
        </m:r>
      </m:oMath>
      <w:r>
        <w:t xml:space="preserve"> have two dimensions: wealth (</w:t>
      </w:r>
      <m:oMath>
        <m:r>
          <w:rPr>
            <w:rFonts w:ascii="Cambria Math" w:hAnsi="Cambria Math"/>
          </w:rPr>
          <m:t>w</m:t>
        </m:r>
      </m:oMath>
      <w:r>
        <w:t>) and health (</w:t>
      </w:r>
      <m:oMath>
        <m:r>
          <w:rPr>
            <w:rFonts w:ascii="Cambria Math" w:hAnsi="Cambria Math"/>
          </w:rPr>
          <m:t>h</m:t>
        </m:r>
      </m:oMath>
      <w:r>
        <w:t xml:space="preserve">). Let the true moral state be the vector </w:t>
      </w:r>
      <m:oMath>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significant financial loss, no health impact. Let the scalar collapse be </w:t>
      </w:r>
      <m:oMath>
        <m:r>
          <w:rPr>
            <w:rFonts w:ascii="Cambria Math" w:hAnsi="Cambria Math"/>
          </w:rPr>
          <m:t>S</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oMath>
      <w:r>
        <w:t xml:space="preserve">. The gradient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points equally toward improving wealth and health. But the actual deficit lies entirely </w:t>
      </w:r>
      <w:proofErr w:type="gramStart"/>
      <w:r>
        <w:t>along</w:t>
      </w:r>
      <w:proofErr w:type="gramEnd"/>
      <w:r>
        <w:t xml:space="preserve"> wealth. The scalar gradient misdirects remedial effort.</w:t>
      </w:r>
    </w:p>
    <w:p w14:paraId="444F0046" w14:textId="77777777" w:rsidR="007E6DB3" w:rsidRDefault="00B46CBA">
      <w:pPr>
        <w:pStyle w:val="BodyText"/>
      </w:pPr>
      <w:r>
        <w:t>This is not a contrived example. Cost-benefit analyses that aggregate environmental damage and economic benefit into a single dollar figure routinely suffer from this pathology. The gradient of the aggregate points toward “more dollars,” indifferent to which dimension generates them.</w:t>
      </w:r>
    </w:p>
    <w:p w14:paraId="25CA546C" w14:textId="77777777" w:rsidR="007E6DB3" w:rsidRDefault="00B46CBA">
      <w:pPr>
        <w:pStyle w:val="Heading3"/>
      </w:pPr>
      <w:bookmarkStart w:id="99" w:name="_Toc222925791"/>
      <w:bookmarkStart w:id="100" w:name="_Toc223184604"/>
      <w:bookmarkStart w:id="101" w:name="_Toc224082053"/>
      <w:bookmarkStart w:id="102" w:name="limitation-2-uncertainty-has-shape"/>
      <w:bookmarkEnd w:id="98"/>
      <w:r>
        <w:t>Limitation 2: Uncertainty Has Shape</w:t>
      </w:r>
      <w:bookmarkEnd w:id="99"/>
      <w:bookmarkEnd w:id="100"/>
      <w:bookmarkEnd w:id="101"/>
    </w:p>
    <w:p w14:paraId="5E1588A7" w14:textId="77777777" w:rsidR="007E6DB3" w:rsidRDefault="00B46CBA">
      <w:pPr>
        <w:pStyle w:val="FirstParagraph"/>
      </w:pPr>
      <w:r>
        <w:t xml:space="preserve">The old </w:t>
      </w:r>
      <w:proofErr w:type="gramStart"/>
      <w:r>
        <w:t>man’s</w:t>
      </w:r>
      <w:proofErr w:type="gramEnd"/>
      <w:r>
        <w:t xml:space="preserve"> “maybe” reflects uncertainty about the future. But his uncertainty is not uniform across all possibilities. It has </w:t>
      </w:r>
      <w:r>
        <w:rPr>
          <w:i/>
          <w:iCs/>
        </w:rPr>
        <w:t>shape</w:t>
      </w:r>
      <w:r>
        <w:t>: he is more uncertain along some dimensions than others, and — critically — his uncertainty is greatest along the dimensions that are most ethically decisive.</w:t>
      </w:r>
    </w:p>
    <w:p w14:paraId="7B284B33" w14:textId="77777777" w:rsidR="007E6DB3" w:rsidRDefault="00B46CBA">
      <w:pPr>
        <w:pStyle w:val="BodyText"/>
      </w:pPr>
      <w:r>
        <w:t xml:space="preserve">A scalar treatment of uncertainty adds error bars: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This says the true value lies somewhere in the interval </w:t>
      </w:r>
      <m:oMath>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0.5</m:t>
        </m:r>
        <m:r>
          <m:rPr>
            <m:sty m:val="p"/>
          </m:rPr>
          <w:rPr>
            <w:rFonts w:ascii="Cambria Math" w:hAnsi="Cambria Math"/>
          </w:rPr>
          <m:t>]</m:t>
        </m:r>
      </m:oMath>
      <w:r>
        <w:t xml:space="preserve">, but nothing about </w:t>
      </w:r>
      <w:r>
        <w:rPr>
          <w:i/>
          <w:iCs/>
        </w:rPr>
        <w:t>why</w:t>
      </w:r>
      <w:r>
        <w:t xml:space="preserve"> we are uncertain or </w:t>
      </w:r>
      <w:r>
        <w:rPr>
          <w:i/>
          <w:iCs/>
        </w:rPr>
        <w:t>where</w:t>
      </w:r>
      <w:r>
        <w:t xml:space="preserve"> the uncertainty matters.</w:t>
      </w:r>
    </w:p>
    <w:p w14:paraId="53D9F03E" w14:textId="77777777" w:rsidR="007E6DB3" w:rsidRDefault="00B46CBA">
      <w:pPr>
        <w:pStyle w:val="BodyText"/>
      </w:pPr>
      <w:r>
        <w:t xml:space="preserve">A geometric treatment represents uncertainty as a </w:t>
      </w:r>
      <w:r>
        <w:rPr>
          <w:i/>
          <w:iCs/>
        </w:rPr>
        <w:t>covariance tensor</w:t>
      </w:r>
      <w:r>
        <w:t xml:space="preserve"> — a rank-2 object that encodes both the magnitude and the directional structure of our uncertainty:</w:t>
      </w:r>
    </w:p>
    <w:p w14:paraId="6AE25928"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i</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j</m:t>
              </m:r>
            </m:sup>
          </m:sSup>
          <m:r>
            <m:rPr>
              <m:sty m:val="p"/>
            </m:rPr>
            <w:rPr>
              <w:rFonts w:ascii="Cambria Math" w:hAnsi="Cambria Math"/>
            </w:rPr>
            <m:t>)]</m:t>
          </m:r>
        </m:oMath>
      </m:oMathPara>
    </w:p>
    <w:p w14:paraId="08833D2F" w14:textId="77777777" w:rsidR="007E6DB3" w:rsidRDefault="00B46CBA">
      <w:pPr>
        <w:pStyle w:val="FirstParagraph"/>
      </w:pPr>
      <w:r>
        <w:lastRenderedPageBreak/>
        <w:t xml:space="preserve">This tells us: uncertainty is large along axis </w:t>
      </w:r>
      <m:oMath>
        <m:r>
          <w:rPr>
            <w:rFonts w:ascii="Cambria Math" w:hAnsi="Cambria Math"/>
          </w:rPr>
          <m:t>i</m:t>
        </m:r>
      </m:oMath>
      <w:r>
        <w:t xml:space="preserve">, small along axis </w:t>
      </w:r>
      <m:oMath>
        <m:r>
          <w:rPr>
            <w:rFonts w:ascii="Cambria Math" w:hAnsi="Cambria Math"/>
          </w:rPr>
          <m:t>j</m:t>
        </m:r>
      </m:oMath>
      <w:r>
        <w:t xml:space="preserve">, and correlated between axes </w:t>
      </w:r>
      <m:oMath>
        <m:r>
          <w:rPr>
            <w:rFonts w:ascii="Cambria Math" w:hAnsi="Cambria Math"/>
          </w:rPr>
          <m:t>i</m:t>
        </m:r>
      </m:oMath>
      <w:r>
        <w:t xml:space="preserve"> and </w:t>
      </w:r>
      <m:oMath>
        <m:r>
          <w:rPr>
            <w:rFonts w:ascii="Cambria Math" w:hAnsi="Cambria Math"/>
          </w:rPr>
          <m:t>k</m:t>
        </m:r>
      </m:oMath>
      <w:r>
        <w:t>.</w:t>
      </w:r>
    </w:p>
    <w:p w14:paraId="2DCEEC0C" w14:textId="77777777" w:rsidR="007E6DB3" w:rsidRDefault="00B46CBA">
      <w:pPr>
        <w:pStyle w:val="BodyText"/>
      </w:pPr>
      <w:r>
        <w:t>In the parable, the old man’s uncertainty tensor might have the following structure:</w:t>
      </w:r>
    </w:p>
    <w:p w14:paraId="76425622" w14:textId="77777777" w:rsidR="007E6DB3" w:rsidRDefault="00B46CBA">
      <w:pPr>
        <w:numPr>
          <w:ilvl w:val="0"/>
          <w:numId w:val="5"/>
        </w:numPr>
      </w:pPr>
      <w:r>
        <w:t xml:space="preserve">Small variance along the </w:t>
      </w:r>
      <w:r>
        <w:rPr>
          <w:i/>
          <w:iCs/>
        </w:rPr>
        <w:t>current wealth</w:t>
      </w:r>
      <w:r>
        <w:t xml:space="preserve"> axis (the horse is definitely gone): </w:t>
      </w:r>
      <m:oMath>
        <m:sSup>
          <m:sSupPr>
            <m:ctrlPr>
              <w:rPr>
                <w:rFonts w:ascii="Cambria Math" w:hAnsi="Cambria Math"/>
              </w:rPr>
            </m:ctrlPr>
          </m:sSupPr>
          <m:e>
            <m:r>
              <m:rPr>
                <m:sty m:val="p"/>
              </m:rPr>
              <w:rPr>
                <w:rFonts w:ascii="Cambria Math" w:hAnsi="Cambria Math"/>
              </w:rPr>
              <m:t>Σ</m:t>
            </m:r>
          </m:e>
          <m:sup>
            <m:r>
              <w:rPr>
                <w:rFonts w:ascii="Cambria Math" w:hAnsi="Cambria Math"/>
              </w:rPr>
              <m:t>ww</m:t>
            </m:r>
          </m:sup>
        </m:sSup>
        <m:r>
          <m:rPr>
            <m:sty m:val="p"/>
          </m:rPr>
          <w:rPr>
            <w:rFonts w:ascii="Cambria Math" w:hAnsi="Cambria Math"/>
          </w:rPr>
          <m:t>≈</m:t>
        </m:r>
        <m:r>
          <w:rPr>
            <w:rFonts w:ascii="Cambria Math" w:hAnsi="Cambria Math"/>
          </w:rPr>
          <m:t>0</m:t>
        </m:r>
      </m:oMath>
    </w:p>
    <w:p w14:paraId="69EF4505" w14:textId="77777777" w:rsidR="007E6DB3" w:rsidRDefault="00B46CBA">
      <w:pPr>
        <w:numPr>
          <w:ilvl w:val="0"/>
          <w:numId w:val="5"/>
        </w:numPr>
      </w:pPr>
      <w:r>
        <w:t xml:space="preserve">Large variance along the </w:t>
      </w:r>
      <w:r>
        <w:rPr>
          <w:i/>
          <w:iCs/>
        </w:rPr>
        <w:t>future wealth</w:t>
      </w:r>
      <w:r>
        <w:t xml:space="preserve"> axis (will more horses come?): </w:t>
      </w:r>
      <m:oMath>
        <m:sSup>
          <m:sSupPr>
            <m:ctrlPr>
              <w:rPr>
                <w:rFonts w:ascii="Cambria Math" w:hAnsi="Cambria Math"/>
              </w:rPr>
            </m:ctrlPr>
          </m:sSupPr>
          <m:e>
            <m:r>
              <m:rPr>
                <m:sty m:val="p"/>
              </m:rPr>
              <w:rPr>
                <w:rFonts w:ascii="Cambria Math" w:hAnsi="Cambria Math"/>
              </w:rPr>
              <m:t>Σ</m:t>
            </m:r>
          </m:e>
          <m:sup>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w</m:t>
                </m:r>
              </m:e>
              <m:sup>
                <m:r>
                  <m:rPr>
                    <m:sty m:val="p"/>
                  </m:rPr>
                  <w:rPr>
                    <w:rFonts w:ascii="Cambria Math" w:hAnsi="Cambria Math"/>
                  </w:rPr>
                  <m:t>'</m:t>
                </m:r>
              </m:sup>
            </m:sSup>
          </m:sup>
        </m:sSup>
        <m:r>
          <m:rPr>
            <m:sty m:val="p"/>
          </m:rPr>
          <w:rPr>
            <w:rFonts w:ascii="Cambria Math" w:hAnsi="Cambria Math"/>
          </w:rPr>
          <m:t>≫</m:t>
        </m:r>
        <m:r>
          <w:rPr>
            <w:rFonts w:ascii="Cambria Math" w:hAnsi="Cambria Math"/>
          </w:rPr>
          <m:t>0</m:t>
        </m:r>
      </m:oMath>
    </w:p>
    <w:p w14:paraId="1B37B599" w14:textId="77777777" w:rsidR="007E6DB3" w:rsidRDefault="00B46CBA">
      <w:pPr>
        <w:numPr>
          <w:ilvl w:val="0"/>
          <w:numId w:val="5"/>
        </w:numPr>
      </w:pPr>
      <w:r>
        <w:t xml:space="preserve">Large variance along the </w:t>
      </w:r>
      <w:r>
        <w:rPr>
          <w:i/>
          <w:iCs/>
        </w:rPr>
        <w:t>political</w:t>
      </w:r>
      <w:r>
        <w:t xml:space="preserve"> axis (will there be war?): </w:t>
      </w:r>
      <m:oMath>
        <m:sSup>
          <m:sSupPr>
            <m:ctrlPr>
              <w:rPr>
                <w:rFonts w:ascii="Cambria Math" w:hAnsi="Cambria Math"/>
              </w:rPr>
            </m:ctrlPr>
          </m:sSupPr>
          <m:e>
            <m:r>
              <m:rPr>
                <m:sty m:val="p"/>
              </m:rPr>
              <w:rPr>
                <w:rFonts w:ascii="Cambria Math" w:hAnsi="Cambria Math"/>
              </w:rPr>
              <m:t>Σ</m:t>
            </m:r>
          </m:e>
          <m:sup>
            <m:r>
              <w:rPr>
                <w:rFonts w:ascii="Cambria Math" w:hAnsi="Cambria Math"/>
              </w:rPr>
              <m:t>pp</m:t>
            </m:r>
          </m:sup>
        </m:sSup>
        <m:r>
          <m:rPr>
            <m:sty m:val="p"/>
          </m:rPr>
          <w:rPr>
            <w:rFonts w:ascii="Cambria Math" w:hAnsi="Cambria Math"/>
          </w:rPr>
          <m:t>≫</m:t>
        </m:r>
        <m:r>
          <w:rPr>
            <w:rFonts w:ascii="Cambria Math" w:hAnsi="Cambria Math"/>
          </w:rPr>
          <m:t>0</m:t>
        </m:r>
      </m:oMath>
    </w:p>
    <w:p w14:paraId="433E6DD2" w14:textId="77777777" w:rsidR="007E6DB3" w:rsidRDefault="00B46CBA">
      <w:pPr>
        <w:numPr>
          <w:ilvl w:val="0"/>
          <w:numId w:val="5"/>
        </w:numPr>
      </w:pPr>
      <w:r>
        <w:t xml:space="preserve">Strong covariance between </w:t>
      </w:r>
      <w:r>
        <w:rPr>
          <w:i/>
          <w:iCs/>
        </w:rPr>
        <w:t>political</w:t>
      </w:r>
      <w:r>
        <w:t xml:space="preserve"> and </w:t>
      </w:r>
      <w:r>
        <w:rPr>
          <w:i/>
          <w:iCs/>
        </w:rPr>
        <w:t>son’s welfare</w:t>
      </w:r>
      <w:r>
        <w:t xml:space="preserve"> axes (war affects conscription): </w:t>
      </w:r>
      <m:oMath>
        <m:sSup>
          <m:sSupPr>
            <m:ctrlPr>
              <w:rPr>
                <w:rFonts w:ascii="Cambria Math" w:hAnsi="Cambria Math"/>
              </w:rPr>
            </m:ctrlPr>
          </m:sSupPr>
          <m:e>
            <m:r>
              <m:rPr>
                <m:sty m:val="p"/>
              </m:rPr>
              <w:rPr>
                <w:rFonts w:ascii="Cambria Math" w:hAnsi="Cambria Math"/>
              </w:rPr>
              <m:t>Σ</m:t>
            </m:r>
          </m:e>
          <m:sup>
            <m:r>
              <w:rPr>
                <w:rFonts w:ascii="Cambria Math" w:hAnsi="Cambria Math"/>
              </w:rPr>
              <m:t>ps</m:t>
            </m:r>
          </m:sup>
        </m:sSup>
        <m:r>
          <m:rPr>
            <m:sty m:val="p"/>
          </m:rPr>
          <w:rPr>
            <w:rFonts w:ascii="Cambria Math" w:hAnsi="Cambria Math"/>
          </w:rPr>
          <m:t>≫</m:t>
        </m:r>
        <m:r>
          <w:rPr>
            <w:rFonts w:ascii="Cambria Math" w:hAnsi="Cambria Math"/>
          </w:rPr>
          <m:t>0</m:t>
        </m:r>
      </m:oMath>
    </w:p>
    <w:p w14:paraId="4D07F6D1" w14:textId="77777777" w:rsidR="007E6DB3" w:rsidRDefault="00B46CBA">
      <w:pPr>
        <w:pStyle w:val="FirstParagraph"/>
      </w:pPr>
      <w:r>
        <w:t xml:space="preserve">The crucial insight is that </w:t>
      </w:r>
      <w:r>
        <w:rPr>
          <w:b/>
          <w:bCs/>
        </w:rPr>
        <w:t>uncertainty concentrated along ethically decisive directions matters more than uncertainty along irrelevant directions.</w:t>
      </w:r>
      <w:r>
        <w:t xml:space="preserve"> If the old man were uncertain about the color of next year’s crops but certain about everything affecting his family’s survival, the first uncertainty would be ethically negligible. But if he is uncertain precisely about war and conscription — the dimensions that determine whether the broken leg is a tragedy or a salvation — then his uncertainty is ethically maximal.</w:t>
      </w:r>
    </w:p>
    <w:p w14:paraId="45948E7C" w14:textId="77777777" w:rsidR="007E6DB3" w:rsidRDefault="00B46CBA">
      <w:pPr>
        <w:pStyle w:val="BodyText"/>
      </w:pPr>
      <w:r>
        <w:t>Scalar uncertainty (</w:t>
      </w:r>
      <m:oMath>
        <m:r>
          <w:rPr>
            <w:rFonts w:ascii="Cambria Math" w:hAnsi="Cambria Math"/>
          </w:rPr>
          <m:t>S</m:t>
        </m:r>
        <m:r>
          <m:rPr>
            <m:sty m:val="p"/>
          </m:rPr>
          <w:rPr>
            <w:rFonts w:ascii="Cambria Math" w:hAnsi="Cambria Math"/>
          </w:rPr>
          <m:t>±</m:t>
        </m:r>
        <m:r>
          <w:rPr>
            <w:rFonts w:ascii="Cambria Math" w:hAnsi="Cambria Math"/>
          </w:rPr>
          <m:t>ε</m:t>
        </m:r>
      </m:oMath>
      <w:r>
        <w:t xml:space="preserve">) cannot </w:t>
      </w:r>
      <w:proofErr w:type="gramStart"/>
      <w:r>
        <w:t>distinguish</w:t>
      </w:r>
      <w:proofErr w:type="gramEnd"/>
      <w:r>
        <w:t xml:space="preserve"> these cases. The covariance tensor </w:t>
      </w:r>
      <m:oMath>
        <m:r>
          <m:rPr>
            <m:sty m:val="p"/>
          </m:rPr>
          <w:rPr>
            <w:rFonts w:ascii="Cambria Math" w:hAnsi="Cambria Math"/>
          </w:rPr>
          <m:t>Σ</m:t>
        </m:r>
      </m:oMath>
      <w:r>
        <w:t xml:space="preserve"> can.</w:t>
      </w:r>
    </w:p>
    <w:p w14:paraId="6F2B0DBA" w14:textId="77777777" w:rsidR="007E6DB3" w:rsidRDefault="00B46CBA">
      <w:pPr>
        <w:pStyle w:val="BodyText"/>
      </w:pPr>
      <w:r>
        <w:t xml:space="preserve">The scalar quantity that captures this alignment is the </w:t>
      </w:r>
      <w:r>
        <w:rPr>
          <w:i/>
          <w:iCs/>
        </w:rPr>
        <w:t>variance of the moral evaluation</w:t>
      </w:r>
      <w:r>
        <w:t xml:space="preserve"> under structured uncertainty:</w:t>
      </w:r>
    </w:p>
    <w:p w14:paraId="61BA7AE0"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ij</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i</m:t>
                  </m:r>
                </m:sup>
              </m:sSup>
            </m:den>
          </m:f>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j</m:t>
                  </m:r>
                </m:sup>
              </m:sSup>
            </m:den>
          </m:f>
        </m:oMath>
      </m:oMathPara>
    </w:p>
    <w:p w14:paraId="4A08C934" w14:textId="77777777" w:rsidR="007E6DB3" w:rsidRDefault="00B46CBA">
      <w:pPr>
        <w:pStyle w:val="FirstParagraph"/>
      </w:pPr>
      <w:r>
        <w:t xml:space="preserve">This is large when uncertainty concentrates along morally decisive directions (where </w:t>
      </w:r>
      <m:oMath>
        <m:r>
          <m:rPr>
            <m:sty m:val="p"/>
          </m:rPr>
          <w:rPr>
            <w:rFonts w:ascii="Cambria Math" w:hAnsi="Cambria Math"/>
          </w:rPr>
          <m:t>∇</m:t>
        </m:r>
        <m:r>
          <w:rPr>
            <w:rFonts w:ascii="Cambria Math" w:hAnsi="Cambria Math"/>
          </w:rPr>
          <m:t>S</m:t>
        </m:r>
      </m:oMath>
      <w:r>
        <w:t xml:space="preserve"> is large), and small when uncertainty lies along morally irrelevant directions (where </w:t>
      </w:r>
      <m:oMath>
        <m:r>
          <m:rPr>
            <m:sty m:val="p"/>
          </m:rPr>
          <w:rPr>
            <w:rFonts w:ascii="Cambria Math" w:hAnsi="Cambria Math"/>
          </w:rPr>
          <m:t>∇</m:t>
        </m:r>
        <m:r>
          <w:rPr>
            <w:rFonts w:ascii="Cambria Math" w:hAnsi="Cambria Math"/>
          </w:rPr>
          <m:t>S</m:t>
        </m:r>
      </m:oMath>
      <w:r>
        <w:t xml:space="preserve"> is small). The formula is a contraction of the uncertainty tensor with the moral gradient — a genuinely tensorial operation that no scalar framework can replicate.</w:t>
      </w:r>
    </w:p>
    <w:p w14:paraId="4E1BA3F6" w14:textId="77777777" w:rsidR="007E6DB3" w:rsidRDefault="00B46CBA">
      <w:pPr>
        <w:pStyle w:val="Heading3"/>
      </w:pPr>
      <w:bookmarkStart w:id="103" w:name="_Toc222925792"/>
      <w:bookmarkStart w:id="104" w:name="_Toc223184605"/>
      <w:bookmarkStart w:id="105" w:name="_Toc224082054"/>
      <w:bookmarkStart w:id="106" w:name="limitation-3-paths-cross-boundaries"/>
      <w:bookmarkEnd w:id="102"/>
      <w:r>
        <w:t>Limitation 3: Paths Cross Boundaries</w:t>
      </w:r>
      <w:bookmarkEnd w:id="103"/>
      <w:bookmarkEnd w:id="104"/>
      <w:bookmarkEnd w:id="105"/>
    </w:p>
    <w:p w14:paraId="156DE691" w14:textId="77777777" w:rsidR="007E6DB3" w:rsidRDefault="00B46CBA">
      <w:pPr>
        <w:pStyle w:val="FirstParagraph"/>
      </w:pPr>
      <w:r>
        <w:t xml:space="preserve">The most profound limitation of scalar evaluation is its inability to represent </w:t>
      </w:r>
      <w:r>
        <w:rPr>
          <w:i/>
          <w:iCs/>
        </w:rPr>
        <w:t>trajectory-dependent</w:t>
      </w:r>
      <w:r>
        <w:t xml:space="preserve"> moral change, especially trajectories that cross </w:t>
      </w:r>
      <w:r>
        <w:rPr>
          <w:i/>
          <w:iCs/>
        </w:rPr>
        <w:t>regime boundaries</w:t>
      </w:r>
      <w:r>
        <w:t>.</w:t>
      </w:r>
    </w:p>
    <w:p w14:paraId="3433061E" w14:textId="77777777" w:rsidR="007E6DB3" w:rsidRDefault="00B46CBA">
      <w:pPr>
        <w:pStyle w:val="BodyText"/>
      </w:pPr>
      <w:r>
        <w:t>In the parable, the evaluation of “son has a broken leg” depends on whether war comes. Before the declaration of war, a broken leg is unambiguously bad: pain, disability, inability to work. After war is declared, the evaluation bifurcates: for those without exemptions, conscription leads to probable death; for those with exemptions (including the son), survival is likely. The broken leg, unchanged in itself, has crossed a moral phase boundary.</w:t>
      </w:r>
    </w:p>
    <w:p w14:paraId="247E84A4" w14:textId="77777777" w:rsidR="007E6DB3" w:rsidRDefault="00B46CBA">
      <w:pPr>
        <w:pStyle w:val="BodyText"/>
      </w:pPr>
      <w:r>
        <w:t xml:space="preserve">This is not merely a matter of new information changing our estimate. It is a structural feature of the moral landscape: there exist </w:t>
      </w:r>
      <w:r>
        <w:rPr>
          <w:i/>
          <w:iCs/>
        </w:rPr>
        <w:t>strata</w:t>
      </w:r>
      <w:r>
        <w:t xml:space="preserve"> (regimes, phases) within which smooth trade-offs apply, separated by </w:t>
      </w:r>
      <w:r>
        <w:rPr>
          <w:i/>
          <w:iCs/>
        </w:rPr>
        <w:t>boundaries</w:t>
      </w:r>
      <w:r>
        <w:t xml:space="preserve"> where the rules change discontinuously.</w:t>
      </w:r>
    </w:p>
    <w:p w14:paraId="24B355F5" w14:textId="77777777" w:rsidR="007E6DB3" w:rsidRDefault="00B46CBA">
      <w:pPr>
        <w:pStyle w:val="BodyText"/>
      </w:pPr>
      <w:r>
        <w:t xml:space="preserve">A scalar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if it is continuous, cannot represent such discontinuities. It can represent gradual change — </w:t>
      </w:r>
      <m:oMath>
        <m:r>
          <w:rPr>
            <w:rFonts w:ascii="Cambria Math" w:hAnsi="Cambria Math"/>
          </w:rPr>
          <m:t>S</m:t>
        </m:r>
      </m:oMath>
      <w:r>
        <w:t xml:space="preserve"> increasing or decreasing smoothly — but not the sharp transitions that characterize moral thresholds: consent given vs. withheld, life vs. death, war vs. peace.</w:t>
      </w:r>
    </w:p>
    <w:p w14:paraId="0EF54B55" w14:textId="77777777" w:rsidR="007E6DB3" w:rsidRDefault="00B46CBA">
      <w:pPr>
        <w:pStyle w:val="BodyText"/>
      </w:pPr>
      <w:r>
        <w:lastRenderedPageBreak/>
        <w:t xml:space="preserve">To represent regime boundaries, we need </w:t>
      </w:r>
      <w:r>
        <w:rPr>
          <w:i/>
          <w:iCs/>
        </w:rPr>
        <w:t>stratified spaces</w:t>
      </w:r>
      <w:r>
        <w:t xml:space="preserve">: spaces composed of smooth strata (within which differential calculus applies) joined along lower-dimensional boundaries (where discontinuities are permitted). And to represent how moral status evolves along paths that may cross these boundaries, we need </w:t>
      </w:r>
      <w:r>
        <w:rPr>
          <w:i/>
          <w:iCs/>
        </w:rPr>
        <w:t>path-dependent operations</w:t>
      </w:r>
      <w:r>
        <w:t>: parallel transport, holonomy, trajectory integrals.</w:t>
      </w:r>
    </w:p>
    <w:p w14:paraId="7357BF9C" w14:textId="77777777" w:rsidR="007E6DB3" w:rsidRDefault="00B46CBA">
      <w:pPr>
        <w:pStyle w:val="BodyText"/>
      </w:pPr>
      <w:r>
        <w:rPr>
          <w:b/>
          <w:bCs/>
        </w:rPr>
        <w:t>Definition.</w:t>
      </w:r>
      <w:r>
        <w:t xml:space="preserve"> A </w:t>
      </w:r>
      <w:r>
        <w:rPr>
          <w:i/>
          <w:iCs/>
        </w:rPr>
        <w:t>moral phase boundary</w:t>
      </w:r>
      <w:r>
        <w:t xml:space="preserve"> is a codimension-1 submanifold </w:t>
      </w:r>
      <m:oMath>
        <m:r>
          <w:rPr>
            <w:rFonts w:ascii="Cambria Math" w:hAnsi="Cambria Math"/>
          </w:rPr>
          <m:t>B</m:t>
        </m:r>
        <m:r>
          <m:rPr>
            <m:scr m:val="script"/>
            <m:sty m:val="p"/>
          </m:rPr>
          <w:rPr>
            <w:rFonts w:ascii="Cambria Math" w:hAnsi="Cambria Math"/>
          </w:rPr>
          <m:t>⊂M</m:t>
        </m:r>
      </m:oMath>
      <w:r>
        <w:t xml:space="preserve"> such that the moral evaluation function </w:t>
      </w:r>
      <m:oMath>
        <m:r>
          <w:rPr>
            <w:rFonts w:ascii="Cambria Math" w:hAnsi="Cambria Math"/>
          </w:rPr>
          <m:t>S</m:t>
        </m:r>
      </m:oMath>
      <w:r>
        <w:t xml:space="preserve"> (or more generally, the moral tensor field) is smooth on each side of </w:t>
      </w:r>
      <m:oMath>
        <m:r>
          <w:rPr>
            <w:rFonts w:ascii="Cambria Math" w:hAnsi="Cambria Math"/>
          </w:rPr>
          <m:t>B</m:t>
        </m:r>
      </m:oMath>
      <w:r>
        <w:t xml:space="preserve"> but may be discontinuous across </w:t>
      </w:r>
      <m:oMath>
        <m:r>
          <w:rPr>
            <w:rFonts w:ascii="Cambria Math" w:hAnsi="Cambria Math"/>
          </w:rPr>
          <m:t>B</m:t>
        </m:r>
      </m:oMath>
      <w:r>
        <w:t>.</w:t>
      </w:r>
    </w:p>
    <w:p w14:paraId="085ECBAC" w14:textId="77777777" w:rsidR="007E6DB3" w:rsidRDefault="00B46CBA">
      <w:pPr>
        <w:pStyle w:val="BodyText"/>
      </w:pPr>
      <w:r>
        <w:t xml:space="preserve">The parable contains a clear example. Let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denote the probability of war. As </w:t>
      </w:r>
      <m:oMath>
        <m:r>
          <w:rPr>
            <w:rFonts w:ascii="Cambria Math" w:hAnsi="Cambria Math"/>
          </w:rPr>
          <m:t>p</m:t>
        </m:r>
      </m:oMath>
      <w:r>
        <w:t xml:space="preserve"> increases continuously, the evaluation of the son’s broken leg remains continuously negative — until </w:t>
      </w:r>
      <m:oMath>
        <m:r>
          <w:rPr>
            <w:rFonts w:ascii="Cambria Math" w:hAnsi="Cambria Math"/>
          </w:rPr>
          <m:t>p</m:t>
        </m:r>
      </m:oMath>
      <w:r>
        <w:t xml:space="preserve"> crosses some threshold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at which conscription becomes a near certainty. At that point, the evaluation jumps: the broken leg becomes a life-saving exemption. The function </w:t>
      </w:r>
      <m:oMath>
        <m:r>
          <w:rPr>
            <w:rFonts w:ascii="Cambria Math" w:hAnsi="Cambria Math"/>
          </w:rPr>
          <m:t>S</m:t>
        </m:r>
        <m:r>
          <m:rPr>
            <m:sty m:val="p"/>
          </m:rPr>
          <w:rPr>
            <w:rFonts w:ascii="Cambria Math" w:hAnsi="Cambria Math"/>
          </w:rPr>
          <m:t>(</m:t>
        </m:r>
        <m:r>
          <m:rPr>
            <m:nor/>
          </m:rPr>
          <m:t>broken leg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discontinuous at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w:t>
      </w:r>
    </w:p>
    <w:p w14:paraId="37B82CAC" w14:textId="77777777" w:rsidR="007E6DB3" w:rsidRDefault="00B46CBA">
      <w:pPr>
        <w:pStyle w:val="BodyText"/>
      </w:pPr>
      <w:r>
        <w:t xml:space="preserve">This is not a pathology of the parable. Empirical evidence confirms that moral evaluation generically involves such discontinuities. Analysis of the Dear Abby corpus (Chapter 17) reveals that qualifying phrases — “you promised,” “he hit you,” “only if convenient” — function as </w:t>
      </w:r>
      <w:r>
        <w:rPr>
          <w:i/>
          <w:iCs/>
        </w:rPr>
        <w:t>semantic gates</w:t>
      </w:r>
      <w:r>
        <w:t xml:space="preserve">: discrete triggers that flip moral states between obligation and liberty, claim and no-claim. These transitions behave as step functions, not </w:t>
      </w:r>
      <w:proofErr w:type="spellStart"/>
      <w:r>
        <w:t>sigmoids</w:t>
      </w:r>
      <w:proofErr w:type="spellEnd"/>
      <w:r>
        <w:t>. The geometry of moral space is not uniformly smooth.</w:t>
      </w:r>
    </w:p>
    <w:p w14:paraId="2F969C40" w14:textId="77777777" w:rsidR="007E6DB3" w:rsidRDefault="00B46CBA">
      <w:pPr>
        <w:pStyle w:val="Heading2"/>
      </w:pPr>
      <w:bookmarkStart w:id="107" w:name="_Toc222925793"/>
      <w:bookmarkStart w:id="108" w:name="_Toc223184606"/>
      <w:bookmarkStart w:id="109" w:name="_Toc224082055"/>
      <w:bookmarkStart w:id="110" w:name="what-geometric-structure-provides"/>
      <w:bookmarkEnd w:id="94"/>
      <w:bookmarkEnd w:id="106"/>
      <w:r>
        <w:rPr>
          <w:rFonts w:ascii="Garamond" w:hAnsi="Garamond"/>
        </w:rPr>
        <w:t>What Geometric Structure Provides</w:t>
      </w:r>
      <w:bookmarkEnd w:id="107"/>
      <w:bookmarkEnd w:id="108"/>
      <w:bookmarkEnd w:id="109"/>
    </w:p>
    <w:p w14:paraId="3FF50DF4" w14:textId="77777777" w:rsidR="007E6DB3" w:rsidRDefault="00B46CBA">
      <w:pPr>
        <w:pStyle w:val="FirstParagraph"/>
      </w:pPr>
      <w:r>
        <w:t>The three limitations point toward three geometric structures beyond scalars: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31"/>
        <w:gridCol w:w="2536"/>
        <w:gridCol w:w="3498"/>
      </w:tblGrid>
      <w:tr w:rsidR="007E6DB3" w14:paraId="119B5EF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7252727" w14:textId="77777777" w:rsidR="007E6DB3" w:rsidRDefault="00B46CBA">
            <w:r>
              <w:rPr>
                <w:b/>
                <w:bCs/>
              </w:rPr>
              <w:t>Limitation</w:t>
            </w:r>
          </w:p>
        </w:tc>
        <w:tc>
          <w:tcPr>
            <w:tcW w:w="0" w:type="auto"/>
          </w:tcPr>
          <w:p w14:paraId="275BD105" w14:textId="77777777" w:rsidR="007E6DB3" w:rsidRDefault="00B46CBA">
            <w:r>
              <w:rPr>
                <w:b/>
                <w:bCs/>
              </w:rPr>
              <w:t>Required Structure</w:t>
            </w:r>
          </w:p>
        </w:tc>
        <w:tc>
          <w:tcPr>
            <w:tcW w:w="0" w:type="auto"/>
          </w:tcPr>
          <w:p w14:paraId="086E7C18" w14:textId="77777777" w:rsidR="007E6DB3" w:rsidRDefault="00B46CBA">
            <w:r>
              <w:rPr>
                <w:b/>
                <w:bCs/>
              </w:rPr>
              <w:t>Mathematical Object</w:t>
            </w:r>
          </w:p>
        </w:tc>
      </w:tr>
      <w:tr w:rsidR="007E6DB3" w14:paraId="246F24BB" w14:textId="77777777">
        <w:tc>
          <w:tcPr>
            <w:tcW w:w="0" w:type="auto"/>
          </w:tcPr>
          <w:p w14:paraId="1095FC33" w14:textId="77777777" w:rsidR="007E6DB3" w:rsidRDefault="00B46CBA">
            <w:pPr>
              <w:pStyle w:val="Compact"/>
            </w:pPr>
            <w:r>
              <w:t>No directional information</w:t>
            </w:r>
          </w:p>
        </w:tc>
        <w:tc>
          <w:tcPr>
            <w:tcW w:w="0" w:type="auto"/>
          </w:tcPr>
          <w:p w14:paraId="64F8F04A" w14:textId="77777777" w:rsidR="007E6DB3" w:rsidRDefault="00B46CBA">
            <w:pPr>
              <w:pStyle w:val="Compact"/>
            </w:pPr>
            <w:r>
              <w:t xml:space="preserve">Vectors and </w:t>
            </w:r>
            <w:proofErr w:type="spellStart"/>
            <w:r>
              <w:t>covectors</w:t>
            </w:r>
            <w:proofErr w:type="spellEnd"/>
          </w:p>
        </w:tc>
        <w:tc>
          <w:tcPr>
            <w:tcW w:w="0" w:type="auto"/>
          </w:tcPr>
          <w:p w14:paraId="3D2736D4" w14:textId="77777777" w:rsidR="007E6DB3" w:rsidRDefault="00B46CBA">
            <w:pPr>
              <w:pStyle w:val="Compact"/>
            </w:pPr>
            <m:oMath>
              <m:r>
                <m:rPr>
                  <m:sty m:val="p"/>
                </m:rPr>
                <w:rPr>
                  <w:rFonts w:ascii="Cambria Math" w:hAnsi="Cambria Math"/>
                </w:rPr>
                <m:t>∇</m:t>
              </m:r>
              <m:r>
                <w:rPr>
                  <w:rFonts w:ascii="Cambria Math" w:hAnsi="Cambria Math"/>
                </w:rPr>
                <m:t>S</m:t>
              </m:r>
            </m:oMath>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p>
        </w:tc>
      </w:tr>
      <w:tr w:rsidR="007E6DB3" w14:paraId="5B3235AC" w14:textId="77777777">
        <w:tc>
          <w:tcPr>
            <w:tcW w:w="0" w:type="auto"/>
          </w:tcPr>
          <w:p w14:paraId="56E0D8DF" w14:textId="77777777" w:rsidR="007E6DB3" w:rsidRDefault="00B46CBA">
            <w:pPr>
              <w:pStyle w:val="Compact"/>
            </w:pPr>
            <w:r>
              <w:t>Uncertainty has no shape</w:t>
            </w:r>
          </w:p>
        </w:tc>
        <w:tc>
          <w:tcPr>
            <w:tcW w:w="0" w:type="auto"/>
          </w:tcPr>
          <w:p w14:paraId="0AECD308" w14:textId="77777777" w:rsidR="007E6DB3" w:rsidRDefault="00B46CBA">
            <w:pPr>
              <w:pStyle w:val="Compact"/>
            </w:pPr>
            <w:r>
              <w:t>Covariance tensor</w:t>
            </w:r>
          </w:p>
        </w:tc>
        <w:tc>
          <w:tcPr>
            <w:tcW w:w="0" w:type="auto"/>
          </w:tcPr>
          <w:p w14:paraId="3A68A296" w14:textId="77777777" w:rsidR="007E6DB3" w:rsidRDefault="00B46CBA">
            <w:r>
              <w:t>Σ^{</w:t>
            </w:r>
            <w:proofErr w:type="spellStart"/>
            <w:r>
              <w:t>ij</w:t>
            </w:r>
            <w:proofErr w:type="spellEnd"/>
            <w:r>
              <w:t>}</w:t>
            </w:r>
          </w:p>
        </w:tc>
      </w:tr>
      <w:tr w:rsidR="007E6DB3" w14:paraId="3BA2C768" w14:textId="77777777">
        <w:tc>
          <w:tcPr>
            <w:tcW w:w="0" w:type="auto"/>
          </w:tcPr>
          <w:p w14:paraId="3041F7E1" w14:textId="77777777" w:rsidR="007E6DB3" w:rsidRDefault="00B46CBA">
            <w:pPr>
              <w:pStyle w:val="Compact"/>
            </w:pPr>
            <w:r>
              <w:t>No path-dependence</w:t>
            </w:r>
          </w:p>
        </w:tc>
        <w:tc>
          <w:tcPr>
            <w:tcW w:w="0" w:type="auto"/>
          </w:tcPr>
          <w:p w14:paraId="6DCF37E5" w14:textId="77777777" w:rsidR="007E6DB3" w:rsidRDefault="00B46CBA">
            <w:pPr>
              <w:pStyle w:val="Compact"/>
            </w:pPr>
            <w:r>
              <w:t>Stratification + transport</w:t>
            </w:r>
          </w:p>
        </w:tc>
        <w:tc>
          <w:tcPr>
            <w:tcW w:w="0" w:type="auto"/>
          </w:tcPr>
          <w:p w14:paraId="41A03F22" w14:textId="77777777" w:rsidR="007E6DB3" w:rsidRDefault="00B46CBA">
            <w:pPr>
              <w:pStyle w:val="Compact"/>
            </w:pPr>
            <w:r>
              <w:t>Strata, parallel transport, holonomy</w:t>
            </w:r>
          </w:p>
        </w:tc>
      </w:tr>
    </w:tbl>
    <w:p w14:paraId="6EC8A244" w14:textId="77777777" w:rsidR="007E6DB3" w:rsidRDefault="00B46CBA">
      <w:pPr>
        <w:pStyle w:val="BodyText"/>
      </w:pPr>
      <w:r>
        <w:t>Let us examine each, now as elements of a unified framework.</w:t>
      </w:r>
    </w:p>
    <w:p w14:paraId="22060177" w14:textId="77777777" w:rsidR="007E6DB3" w:rsidRDefault="00B46CBA">
      <w:pPr>
        <w:pStyle w:val="Heading3"/>
      </w:pPr>
      <w:bookmarkStart w:id="111" w:name="_Toc222925794"/>
      <w:bookmarkStart w:id="112" w:name="_Toc223184607"/>
      <w:bookmarkStart w:id="113" w:name="_Toc224082056"/>
      <w:bookmarkStart w:id="114" w:name="X6a97cd20c519fbf8066c417fae545461ada42e4"/>
      <w:r>
        <w:t>Gradients and the Direction of Moral Change</w:t>
      </w:r>
      <w:bookmarkEnd w:id="111"/>
      <w:bookmarkEnd w:id="112"/>
      <w:bookmarkEnd w:id="113"/>
    </w:p>
    <w:p w14:paraId="5B730852" w14:textId="77777777" w:rsidR="007E6DB3" w:rsidRDefault="00B46CBA">
      <w:pPr>
        <w:pStyle w:val="FirstParagraph"/>
      </w:pPr>
      <w:r>
        <w:t xml:space="preserve">If moral evaluation were purely scalar, there would be no meaningful sense of “direction” in moral space. But our actual moral reasoning is saturated with directional concepts: obligations </w:t>
      </w:r>
      <w:r>
        <w:rPr>
          <w:i/>
          <w:iCs/>
        </w:rPr>
        <w:t>point</w:t>
      </w:r>
      <w:r>
        <w:t xml:space="preserve"> toward required states; interests </w:t>
      </w:r>
      <w:r>
        <w:rPr>
          <w:i/>
          <w:iCs/>
        </w:rPr>
        <w:t>aim</w:t>
      </w:r>
      <w:r>
        <w:t xml:space="preserve"> at objects; responsibility </w:t>
      </w:r>
      <w:r>
        <w:rPr>
          <w:i/>
          <w:iCs/>
        </w:rPr>
        <w:t>flows</w:t>
      </w:r>
      <w:r>
        <w:t xml:space="preserve"> from agents to patients; improvement </w:t>
      </w:r>
      <w:r>
        <w:rPr>
          <w:i/>
          <w:iCs/>
        </w:rPr>
        <w:t>moves</w:t>
      </w:r>
      <w:r>
        <w:t xml:space="preserve"> toward better configurations.</w:t>
      </w:r>
    </w:p>
    <w:p w14:paraId="671326AD" w14:textId="77777777" w:rsidR="007E6DB3" w:rsidRDefault="00B46CBA">
      <w:pPr>
        <w:pStyle w:val="BodyText"/>
      </w:pPr>
      <w:r>
        <w:t>These are naturally modeled as vector quantities — objects with both magnitude and direction.</w:t>
      </w:r>
    </w:p>
    <w:p w14:paraId="64BFA279" w14:textId="77777777" w:rsidR="007E6DB3" w:rsidRDefault="00B46CBA">
      <w:pPr>
        <w:pStyle w:val="BodyText"/>
      </w:pPr>
      <w:r>
        <w:t xml:space="preserve">Consider an obligation. “You ought to help your neighbor” is not merely a magnitude of oughtness. It specifies a </w:t>
      </w:r>
      <w:r>
        <w:rPr>
          <w:i/>
          <w:iCs/>
        </w:rPr>
        <w:t>direction</w:t>
      </w:r>
      <w:r>
        <w:t xml:space="preserve">: from the current state (neighbor </w:t>
      </w:r>
      <w:proofErr w:type="spellStart"/>
      <w:r>
        <w:t>unhelped</w:t>
      </w:r>
      <w:proofErr w:type="spellEnd"/>
      <w:r>
        <w:t>) toward a required state (neighbor helped). The obligation can be stronger or weaker (magnitude), but it also has an orientation in the space of possible actions.</w:t>
      </w:r>
    </w:p>
    <w:p w14:paraId="26C8DDD1" w14:textId="77777777" w:rsidR="007E6DB3" w:rsidRDefault="00B46CBA">
      <w:pPr>
        <w:pStyle w:val="BodyText"/>
      </w:pPr>
      <w:r>
        <w:t xml:space="preserve">Formally, we represent obligations as </w:t>
      </w:r>
      <w:r>
        <w:rPr>
          <w:i/>
          <w:iCs/>
        </w:rPr>
        <w:t>vector fields</w:t>
      </w:r>
      <w:r>
        <w:t xml:space="preserve"> on the moral manifold:</w:t>
      </w:r>
    </w:p>
    <w:p w14:paraId="02F256F3"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cr m:val="script"/>
              <m:sty m:val="p"/>
            </m:rPr>
            <w:rPr>
              <w:rFonts w:ascii="Cambria Math" w:hAnsi="Cambria Math"/>
            </w:rPr>
            <m:t>):M→</m:t>
          </m:r>
          <m:r>
            <w:rPr>
              <w:rFonts w:ascii="Cambria Math" w:hAnsi="Cambria Math"/>
            </w:rPr>
            <m:t>T</m:t>
          </m:r>
          <m:r>
            <m:rPr>
              <m:scr m:val="script"/>
              <m:sty m:val="p"/>
            </m:rPr>
            <w:rPr>
              <w:rFonts w:ascii="Cambria Math" w:hAnsi="Cambria Math"/>
            </w:rPr>
            <m:t>M</m:t>
          </m:r>
        </m:oMath>
      </m:oMathPara>
    </w:p>
    <w:p w14:paraId="25FE4859" w14:textId="77777777" w:rsidR="007E6DB3" w:rsidRDefault="00B46CBA">
      <w:pPr>
        <w:pStyle w:val="FirstParagraph"/>
      </w:pPr>
      <w:r>
        <w:t xml:space="preserve">At each point </w:t>
      </w:r>
      <m:oMath>
        <m:r>
          <w:rPr>
            <w:rFonts w:ascii="Cambria Math" w:hAnsi="Cambria Math"/>
          </w:rPr>
          <m:t>x</m:t>
        </m:r>
      </m:oMath>
      <w:r>
        <w:t xml:space="preserve"> in moral space,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tangent vector pointing in the direction of what is required. In the nine-dimensional framework of Chapter 5, this vector has components along each of the nine moral dimensions derived from the 3 × 3 matrix of ethical scopes and epistemic modes.</w:t>
      </w:r>
    </w:p>
    <w:p w14:paraId="272A4E49" w14:textId="77777777" w:rsidR="007E6DB3" w:rsidRDefault="00B46CBA">
      <w:pPr>
        <w:pStyle w:val="BodyText"/>
      </w:pPr>
      <w:r>
        <w:t xml:space="preserve">Interests, conversely, are represented as </w:t>
      </w:r>
      <w:proofErr w:type="spellStart"/>
      <w:r>
        <w:rPr>
          <w:i/>
          <w:iCs/>
        </w:rPr>
        <w:t>covector</w:t>
      </w:r>
      <w:proofErr w:type="spellEnd"/>
      <w:r>
        <w:rPr>
          <w:i/>
          <w:iCs/>
        </w:rPr>
        <w:t xml:space="preserve"> fields</w:t>
      </w:r>
      <w:r>
        <w:t>:</w:t>
      </w:r>
    </w:p>
    <w:p w14:paraId="1D0A09B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x</m:t>
          </m:r>
          <m:r>
            <m:rPr>
              <m:scr m:val="script"/>
              <m:sty m:val="p"/>
            </m:rPr>
            <w:rPr>
              <w:rFonts w:ascii="Cambria Math" w:hAnsi="Cambria Math"/>
            </w:rPr>
            <m:t>):M→</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cr m:val="script"/>
              <m:sty m:val="p"/>
            </m:rPr>
            <w:rPr>
              <w:rFonts w:ascii="Cambria Math" w:hAnsi="Cambria Math"/>
            </w:rPr>
            <m:t>M</m:t>
          </m:r>
        </m:oMath>
      </m:oMathPara>
    </w:p>
    <w:p w14:paraId="25242227" w14:textId="77777777" w:rsidR="007E6DB3" w:rsidRDefault="00B46CBA">
      <w:pPr>
        <w:pStyle w:val="FirstParagraph"/>
      </w:pPr>
      <w:r>
        <w:t xml:space="preserve">A </w:t>
      </w:r>
      <w:proofErr w:type="spellStart"/>
      <w:r>
        <w:t>covector</w:t>
      </w:r>
      <w:proofErr w:type="spellEnd"/>
      <w:r>
        <w:t xml:space="preserve"> (or 1-form) is a linear functional on vectors. The interest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applied to an obligation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yields a scalar: the </w:t>
      </w:r>
      <w:r>
        <w:rPr>
          <w:i/>
          <w:iCs/>
        </w:rPr>
        <w:t>satisfaction</w:t>
      </w:r>
      <w:r>
        <w:t xml:space="preserve"> of interest </w:t>
      </w:r>
      <m:oMath>
        <m:r>
          <w:rPr>
            <w:rFonts w:ascii="Cambria Math" w:hAnsi="Cambria Math"/>
          </w:rPr>
          <m:t>I</m:t>
        </m:r>
      </m:oMath>
      <w:r>
        <w:t xml:space="preserve"> by obligation </w:t>
      </w:r>
      <m:oMath>
        <m:r>
          <w:rPr>
            <w:rFonts w:ascii="Cambria Math" w:hAnsi="Cambria Math"/>
          </w:rPr>
          <m:t>O</m:t>
        </m:r>
      </m:oMath>
      <w:r>
        <w:t>.</w:t>
      </w:r>
    </w:p>
    <w:p w14:paraId="763EF620"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68752029" w14:textId="77777777" w:rsidR="007E6DB3" w:rsidRDefault="00B46CBA">
      <w:pPr>
        <w:pStyle w:val="FirstParagraph"/>
      </w:pPr>
      <w:r>
        <w:t xml:space="preserve">This is the fundamental formula of geometric ethics (Chapter 6): satisfaction is the contraction of obligations with interests. It is coordinate-invariant (a scalar), but it </w:t>
      </w:r>
      <w:r>
        <w:rPr>
          <w:i/>
          <w:iCs/>
        </w:rPr>
        <w:t>arises from</w:t>
      </w:r>
      <w:r>
        <w:t xml:space="preserve"> vector quantities that carry directional information. The scalar is not primary; it is a projection — a shadow cast by a richer object.</w:t>
      </w:r>
    </w:p>
    <w:p w14:paraId="705FAC85" w14:textId="77777777" w:rsidR="007E6DB3" w:rsidRDefault="00B46CBA">
      <w:pPr>
        <w:pStyle w:val="BodyText"/>
      </w:pPr>
      <w:r>
        <w:t xml:space="preserve">The gradient </w:t>
      </w:r>
      <m:oMath>
        <m:r>
          <m:rPr>
            <m:sty m:val="p"/>
          </m:rPr>
          <w:rPr>
            <w:rFonts w:ascii="Cambria Math" w:hAnsi="Cambria Math"/>
          </w:rPr>
          <m:t>∇</m:t>
        </m:r>
        <m:r>
          <w:rPr>
            <w:rFonts w:ascii="Cambria Math" w:hAnsi="Cambria Math"/>
          </w:rPr>
          <m:t>S</m:t>
        </m:r>
      </m:oMath>
      <w:r>
        <w:t xml:space="preserve"> of the satisfaction function tells us: at this point in moral space, which direction increases satisfaction most rapidly? This is the direction of moral improvement — not a scalar claim (“things could be better”) but a vector claim (“things could be better </w:t>
      </w:r>
      <w:r>
        <w:rPr>
          <w:i/>
          <w:iCs/>
        </w:rPr>
        <w:t>in this specific way</w:t>
      </w:r>
      <w:r>
        <w:t>”).</w:t>
      </w:r>
    </w:p>
    <w:p w14:paraId="216A4C2D" w14:textId="77777777" w:rsidR="007E6DB3" w:rsidRDefault="00B46CBA">
      <w:pPr>
        <w:pStyle w:val="Heading3"/>
      </w:pPr>
      <w:bookmarkStart w:id="115" w:name="_Toc222925795"/>
      <w:bookmarkStart w:id="116" w:name="_Toc223184608"/>
      <w:bookmarkStart w:id="117" w:name="_Toc224082057"/>
      <w:bookmarkStart w:id="118" w:name="the-metric-tensor-and-moral-comparison"/>
      <w:bookmarkEnd w:id="114"/>
      <w:r>
        <w:t>The Metric Tensor and Moral Comparison</w:t>
      </w:r>
      <w:bookmarkEnd w:id="115"/>
      <w:bookmarkEnd w:id="116"/>
      <w:bookmarkEnd w:id="117"/>
    </w:p>
    <w:p w14:paraId="05F91685" w14:textId="77777777" w:rsidR="007E6DB3" w:rsidRDefault="00B46CBA">
      <w:pPr>
        <w:pStyle w:val="FirstParagraph"/>
      </w:pPr>
      <w:r>
        <w:t xml:space="preserve">To speak of directions, we need a way to compare them. To speak of distances, we need a way to measure them. In differential geometry, both functions are performed by the </w:t>
      </w:r>
      <w:r>
        <w:rPr>
          <w:i/>
          <w:iCs/>
        </w:rPr>
        <w:t>metric tensor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3FE19A53" w14:textId="77777777" w:rsidR="007E6DB3" w:rsidRDefault="00B46CBA">
      <w:pPr>
        <w:pStyle w:val="BodyText"/>
      </w:pPr>
      <w:r>
        <w:t>The metric tensor is a rank-2 object that defines the inner product between vectors:</w:t>
      </w:r>
    </w:p>
    <w:p w14:paraId="4CEA29DC"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u</m:t>
              </m:r>
            </m:e>
            <m:sup>
              <m:r>
                <w:rPr>
                  <w:rFonts w:ascii="Cambria Math" w:hAnsi="Cambria Math"/>
                </w:rPr>
                <m:t>μ</m:t>
              </m:r>
            </m:sup>
          </m:sSup>
          <m:sSup>
            <m:sSupPr>
              <m:ctrlPr>
                <w:rPr>
                  <w:rFonts w:ascii="Cambria Math" w:hAnsi="Cambria Math"/>
                </w:rPr>
              </m:ctrlPr>
            </m:sSupPr>
            <m:e>
              <m:r>
                <w:rPr>
                  <w:rFonts w:ascii="Cambria Math" w:hAnsi="Cambria Math"/>
                </w:rPr>
                <m:t>v</m:t>
              </m:r>
            </m:e>
            <m:sup>
              <m:r>
                <w:rPr>
                  <w:rFonts w:ascii="Cambria Math" w:hAnsi="Cambria Math"/>
                </w:rPr>
                <m:t>ν</m:t>
              </m:r>
            </m:sup>
          </m:sSup>
        </m:oMath>
      </m:oMathPara>
    </w:p>
    <w:p w14:paraId="4E54B03E" w14:textId="77777777" w:rsidR="007E6DB3" w:rsidRDefault="00B46CBA">
      <w:pPr>
        <w:pStyle w:val="FirstParagraph"/>
      </w:pPr>
      <w:r>
        <w:t>This allows us to say when two directions are orthogonal (inner product zero), aligned (inner product positive), or opposed (inner product negative). It also defines the length of vectors and the distance between points.</w:t>
      </w:r>
    </w:p>
    <w:p w14:paraId="21FA13C4" w14:textId="77777777" w:rsidR="007E6DB3" w:rsidRDefault="00B46CBA">
      <w:pPr>
        <w:pStyle w:val="BodyText"/>
      </w:pPr>
      <w:r>
        <w:t xml:space="preserve">In moral space, the metric encodes </w:t>
      </w:r>
      <w:r>
        <w:rPr>
          <w:i/>
          <w:iCs/>
        </w:rPr>
        <w:t>how we compare values</w:t>
      </w:r>
      <w:r>
        <w:t>. Two values are orthogonal if trading off one against the other is undefined — there is no exchange rate between them. They are aligned if improving one tends to improve the other. They are opposed if they conflict.</w:t>
      </w:r>
    </w:p>
    <w:p w14:paraId="11D5067F" w14:textId="77777777" w:rsidR="007E6DB3" w:rsidRDefault="00B46CBA">
      <w:pPr>
        <w:pStyle w:val="BodyText"/>
      </w:pPr>
      <w:r>
        <w:t xml:space="preserve">The claim that some values are </w:t>
      </w:r>
      <w:r>
        <w:rPr>
          <w:i/>
          <w:iCs/>
        </w:rPr>
        <w:t>incommensurable</w:t>
      </w:r>
      <w:r>
        <w:t xml:space="preserve"> is, in geometric language, the claim that the moral metric is </w:t>
      </w:r>
      <w:r>
        <w:rPr>
          <w:i/>
          <w:iCs/>
        </w:rPr>
        <w:t>degenerate</w:t>
      </w:r>
      <w:r>
        <w:t xml:space="preserve"> along certain directions — that there exist vectors </w:t>
      </w:r>
      <m:oMath>
        <m:r>
          <w:rPr>
            <w:rFonts w:ascii="Cambria Math" w:hAnsi="Cambria Math"/>
          </w:rPr>
          <m:t>v</m:t>
        </m:r>
      </m:oMath>
      <w:r>
        <w:t xml:space="preserve"> such that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oMath>
      <w:r>
        <w:t xml:space="preserve"> for all </w:t>
      </w:r>
      <m:oMath>
        <m:r>
          <w:rPr>
            <w:rFonts w:ascii="Cambria Math" w:hAnsi="Cambria Math"/>
          </w:rPr>
          <m:t>w</m:t>
        </m:r>
      </m:oMath>
      <w:r>
        <w:t>, or equivalently that the metric has zero eigenvalues. This is a structural claim, not a mystical one. It says that the geometry of moral space is not Euclidean — not all directions are comparable in the way that spatial directions are.</w:t>
      </w:r>
    </w:p>
    <w:p w14:paraId="3466E3C5" w14:textId="77777777" w:rsidR="007E6DB3" w:rsidRDefault="00B46CBA">
      <w:pPr>
        <w:pStyle w:val="BodyText"/>
      </w:pPr>
      <w:r>
        <w:t>Different ethical theories correspond to different metrics on the same underlying manifold:</w:t>
      </w:r>
    </w:p>
    <w:p w14:paraId="6A3CC7CB" w14:textId="77777777" w:rsidR="007E6DB3" w:rsidRDefault="00B46CBA">
      <w:pPr>
        <w:numPr>
          <w:ilvl w:val="0"/>
          <w:numId w:val="6"/>
        </w:numPr>
      </w:pPr>
      <w:r>
        <w:rPr>
          <w:b/>
          <w:bCs/>
        </w:rPr>
        <w:lastRenderedPageBreak/>
        <w:t>Utilitarianism</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μν</m:t>
            </m:r>
          </m:sub>
        </m:sSub>
      </m:oMath>
      <w:r>
        <w:t xml:space="preserve"> (Euclidean — all dimensions equally weighted, all trade-offs permitted)</w:t>
      </w:r>
    </w:p>
    <w:p w14:paraId="38C99EAC" w14:textId="77777777" w:rsidR="007E6DB3" w:rsidRDefault="00B46CBA">
      <w:pPr>
        <w:numPr>
          <w:ilvl w:val="0"/>
          <w:numId w:val="6"/>
        </w:numPr>
      </w:pPr>
      <w:r>
        <w:rPr>
          <w:b/>
          <w:bCs/>
        </w:rPr>
        <w:t>Rawlsian justice</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structured so that the worst-off dimension dominates (supremum metric)</w:t>
      </w:r>
    </w:p>
    <w:p w14:paraId="29D903DA" w14:textId="77777777" w:rsidR="007E6DB3" w:rsidRDefault="00B46CBA">
      <w:pPr>
        <w:numPr>
          <w:ilvl w:val="0"/>
          <w:numId w:val="6"/>
        </w:numPr>
      </w:pPr>
      <w:r>
        <w:rPr>
          <w:b/>
          <w:bCs/>
        </w:rPr>
        <w:t>Lexicographic theories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hierarchically ordered eigenvalues</w:t>
      </w:r>
    </w:p>
    <w:p w14:paraId="05759419" w14:textId="77777777" w:rsidR="007E6DB3" w:rsidRDefault="00B46CBA">
      <w:pPr>
        <w:numPr>
          <w:ilvl w:val="0"/>
          <w:numId w:val="6"/>
        </w:numPr>
      </w:pPr>
      <w:r>
        <w:rPr>
          <w:b/>
          <w:bCs/>
        </w:rPr>
        <w:t>Incommensurability claims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zero eigenvalues or degenerate subspaces</w:t>
      </w:r>
    </w:p>
    <w:p w14:paraId="0ABF24A7" w14:textId="77777777" w:rsidR="007E6DB3" w:rsidRDefault="00B46CBA">
      <w:pPr>
        <w:pStyle w:val="FirstParagraph"/>
      </w:pPr>
      <w:r>
        <w:t>The choice of metric is doing the real moral work — and scalar frameworks hide this choice. The geometric framework makes it explicit and debatable. Where the metric comes from is the subject of Chapter 9.</w:t>
      </w:r>
    </w:p>
    <w:p w14:paraId="61EDDC87" w14:textId="77777777" w:rsidR="007E6DB3" w:rsidRDefault="00B46CBA">
      <w:pPr>
        <w:pStyle w:val="Heading3"/>
      </w:pPr>
      <w:bookmarkStart w:id="119" w:name="_Toc222925796"/>
      <w:bookmarkStart w:id="120" w:name="_Toc223184609"/>
      <w:bookmarkStart w:id="121" w:name="_Toc224082058"/>
      <w:bookmarkStart w:id="122" w:name="Xb0c5a7b369e33dd1c690936eb9b0f4d2edf5a2e"/>
      <w:bookmarkEnd w:id="118"/>
      <w:r>
        <w:t>Stratification and Moral Phase Transitions</w:t>
      </w:r>
      <w:bookmarkEnd w:id="119"/>
      <w:bookmarkEnd w:id="120"/>
      <w:bookmarkEnd w:id="121"/>
    </w:p>
    <w:p w14:paraId="7D321A47" w14:textId="77777777" w:rsidR="007E6DB3" w:rsidRDefault="00B46CBA">
      <w:pPr>
        <w:pStyle w:val="FirstParagraph"/>
      </w:pPr>
      <w:r>
        <w:t>The parable’s most profound feature is the regime change brought by war. Before war is declared, the broken leg is bad. After war is declared, it becomes potentially good (exemption from death). This is not a gradual transition; it is a discontinuous jump at a boundary.</w:t>
      </w:r>
    </w:p>
    <w:p w14:paraId="062723F0" w14:textId="77777777" w:rsidR="007E6DB3" w:rsidRDefault="00B46CBA">
      <w:pPr>
        <w:pStyle w:val="BodyText"/>
      </w:pPr>
      <w:r>
        <w:t xml:space="preserve">To represent such discontinuities, we need </w:t>
      </w:r>
      <w:r>
        <w:rPr>
          <w:i/>
          <w:iCs/>
        </w:rPr>
        <w:t>stratified spaces</w:t>
      </w:r>
      <w:r>
        <w:t>: spaces composed of smooth manifolds (strata) joined along boundaries where the smooth structure breaks down.</w:t>
      </w:r>
    </w:p>
    <w:p w14:paraId="269A5155" w14:textId="77777777" w:rsidR="007E6DB3" w:rsidRDefault="00B46CBA">
      <w:pPr>
        <w:pStyle w:val="BodyText"/>
      </w:pPr>
      <w:r>
        <w:rPr>
          <w:b/>
          <w:bCs/>
        </w:rPr>
        <w:t>Definition.</w:t>
      </w:r>
      <w:r>
        <w:t xml:space="preserve"> A </w:t>
      </w:r>
      <w:r>
        <w:rPr>
          <w:i/>
          <w:iCs/>
        </w:rPr>
        <w:t>stratified moral space</w:t>
      </w:r>
      <w:r>
        <w:t xml:space="preserve"> </w:t>
      </w:r>
      <m:oMath>
        <m:r>
          <m:rPr>
            <m:scr m:val="script"/>
            <m:sty m:val="p"/>
          </m:rPr>
          <w:rPr>
            <w:rFonts w:ascii="Cambria Math" w:hAnsi="Cambria Math"/>
          </w:rPr>
          <m:t>M</m:t>
        </m:r>
      </m:oMath>
      <w:r>
        <w:t xml:space="preserve"> consists of:</w:t>
      </w:r>
    </w:p>
    <w:p w14:paraId="092EE4A0" w14:textId="77777777" w:rsidR="007E6DB3" w:rsidRDefault="00B46CBA">
      <w:pPr>
        <w:numPr>
          <w:ilvl w:val="0"/>
          <w:numId w:val="7"/>
        </w:numPr>
      </w:pPr>
      <w:r>
        <w:rPr>
          <w:b/>
          <w:bCs/>
        </w:rPr>
        <w:t>Strata</w:t>
      </w:r>
      <w:r>
        <w:t xml:space="preserve"> </w:t>
      </w:r>
      <m:oMath>
        <m:sSub>
          <m:sSubPr>
            <m:ctrlPr>
              <w:rPr>
                <w:rFonts w:ascii="Cambria Math" w:hAnsi="Cambria Math"/>
              </w:rPr>
            </m:ctrlPr>
          </m:sSubPr>
          <m:e>
            <m:r>
              <m:rPr>
                <m:scr m:val="script"/>
                <m:sty m:val="p"/>
              </m:rPr>
              <w:rPr>
                <w:rFonts w:ascii="Cambria Math" w:hAnsi="Cambria Math"/>
              </w:rPr>
              <m:t>M</m:t>
            </m:r>
          </m:e>
          <m:sub>
            <m:r>
              <w:rPr>
                <w:rFonts w:ascii="Cambria Math" w:hAnsi="Cambria Math"/>
              </w:rPr>
              <m:t>α</m:t>
            </m:r>
          </m:sub>
        </m:sSub>
      </m:oMath>
      <w:r>
        <w:t>: smooth manifolds of various dimensions, representing regimes within which ordinary calculus applies</w:t>
      </w:r>
    </w:p>
    <w:p w14:paraId="6705912F" w14:textId="77777777" w:rsidR="007E6DB3" w:rsidRDefault="00B46CBA">
      <w:pPr>
        <w:numPr>
          <w:ilvl w:val="0"/>
          <w:numId w:val="7"/>
        </w:numPr>
      </w:pPr>
      <w:r>
        <w:rPr>
          <w:b/>
          <w:bCs/>
        </w:rPr>
        <w:t>Incidence relations</w:t>
      </w:r>
      <w:r>
        <w:t>: rules specifying how strata adjoin (Whitney conditions ensuring geometric regularity)</w:t>
      </w:r>
    </w:p>
    <w:p w14:paraId="5B9FA7B7" w14:textId="77777777" w:rsidR="007E6DB3" w:rsidRDefault="00B46CBA">
      <w:pPr>
        <w:numPr>
          <w:ilvl w:val="0"/>
          <w:numId w:val="7"/>
        </w:numPr>
      </w:pPr>
      <w:r>
        <w:rPr>
          <w:b/>
          <w:bCs/>
        </w:rPr>
        <w:t>Stratum-dependent evaluation</w:t>
      </w:r>
      <w:r>
        <w:t>: moral functions that are smooth on each stratum but may jump across boundaries</w:t>
      </w:r>
    </w:p>
    <w:p w14:paraId="16F20A0C" w14:textId="77777777" w:rsidR="007E6DB3" w:rsidRDefault="00B46CBA">
      <w:pPr>
        <w:pStyle w:val="FirstParagraph"/>
      </w:pPr>
      <w:r>
        <w:t xml:space="preserve">The boundary between “peacetime” and “wartime” is a moral stratum boundary. On either side, smooth trade-offs apply (more wealth is better, less pain is better). But crossing the boundary changes </w:t>
      </w:r>
      <w:r>
        <w:rPr>
          <w:i/>
          <w:iCs/>
        </w:rPr>
        <w:t>which smooth trade-offs apply</w:t>
      </w:r>
      <w:r>
        <w:t>. The rules are different.</w:t>
      </w:r>
    </w:p>
    <w:p w14:paraId="5E783DC8" w14:textId="77777777" w:rsidR="007E6DB3" w:rsidRDefault="00B46CBA">
      <w:pPr>
        <w:pStyle w:val="BodyText"/>
      </w:pPr>
      <w:r>
        <w:t>This is why the old man cannot assign a stable scalar to his son’s broken leg. The evaluation depends on which stratum the world occupies, and that is exactly what he is uncertain about.</w:t>
      </w:r>
    </w:p>
    <w:p w14:paraId="45E7102D" w14:textId="77777777" w:rsidR="007E6DB3" w:rsidRDefault="00B46CBA">
      <w:pPr>
        <w:pStyle w:val="BodyText"/>
      </w:pPr>
      <w:r>
        <w:t>The formal apparatus of stratification — including absorbing strata (nullifiers), semantic gates (discrete transition functions), and the Whitney conditions that ensure well-behaved boundary geometry — is developed in Chapter 8.</w:t>
      </w:r>
    </w:p>
    <w:p w14:paraId="4C64651D" w14:textId="77777777" w:rsidR="007E6DB3" w:rsidRDefault="00B46CBA">
      <w:pPr>
        <w:pStyle w:val="Heading2"/>
      </w:pPr>
      <w:bookmarkStart w:id="123" w:name="_Toc222925797"/>
      <w:bookmarkStart w:id="124" w:name="_Toc223184610"/>
      <w:bookmarkStart w:id="125" w:name="_Toc224082059"/>
      <w:bookmarkStart w:id="126" w:name="the-parable-revisited"/>
      <w:bookmarkEnd w:id="110"/>
      <w:bookmarkEnd w:id="122"/>
      <w:r>
        <w:rPr>
          <w:rFonts w:ascii="Garamond" w:hAnsi="Garamond"/>
        </w:rPr>
        <w:t>The Parable Revisited</w:t>
      </w:r>
      <w:bookmarkEnd w:id="123"/>
      <w:bookmarkEnd w:id="124"/>
      <w:bookmarkEnd w:id="125"/>
    </w:p>
    <w:p w14:paraId="4287F069" w14:textId="77777777" w:rsidR="007E6DB3" w:rsidRDefault="00B46CBA">
      <w:pPr>
        <w:pStyle w:val="FirstParagraph"/>
      </w:pPr>
      <w:r>
        <w:t>Let us return to the old man with the full geometric apparatus.</w:t>
      </w:r>
    </w:p>
    <w:p w14:paraId="741ED50B" w14:textId="77777777" w:rsidR="007E6DB3" w:rsidRDefault="00B46CBA">
      <w:pPr>
        <w:pStyle w:val="BodyText"/>
      </w:pPr>
      <w:r>
        <w:rPr>
          <w:b/>
          <w:bCs/>
        </w:rPr>
        <w:t>Moment 1: The horse runs away.</w:t>
      </w:r>
    </w:p>
    <w:p w14:paraId="5DDFEC39" w14:textId="77777777" w:rsidR="007E6DB3" w:rsidRDefault="00B46CBA">
      <w:pPr>
        <w:pStyle w:val="BodyText"/>
      </w:pPr>
      <w:r>
        <w:lastRenderedPageBreak/>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1</m:t>
            </m:r>
          </m:sub>
        </m:sSub>
        <m:r>
          <m:rPr>
            <m:scr m:val="script"/>
            <m:sty m:val="p"/>
          </m:rPr>
          <w:rPr>
            <w:rFonts w:ascii="Cambria Math" w:hAnsi="Cambria Math"/>
          </w:rPr>
          <m:t>∈M</m:t>
        </m:r>
      </m:oMath>
      <w:r>
        <w:t>. The impact vector lies primarily along the wealth dimension:</w:t>
      </w:r>
    </w:p>
    <w:p w14:paraId="72762FD4" w14:textId="77777777" w:rsidR="007E6DB3" w:rsidRDefault="00B46CBA">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3B15D226" w14:textId="77777777" w:rsidR="007E6DB3" w:rsidRDefault="00B46CBA">
      <w:pPr>
        <w:pStyle w:val="FirstParagraph"/>
      </w:pPr>
      <w:r>
        <w:t xml:space="preserve">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points toward “recover the horse or find an alternative.”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is large along future-wealth and political axes.</w:t>
      </w:r>
    </w:p>
    <w:p w14:paraId="4F2BD8A4"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oMath>
      <w:r>
        <w:t>. But this discards the directional structure. The old man, implicitly recognizing the geometric structure, says “maybe.”</w:t>
      </w:r>
    </w:p>
    <w:p w14:paraId="6022E770" w14:textId="77777777" w:rsidR="007E6DB3" w:rsidRDefault="007E6DB3">
      <w:pPr>
        <w:pStyle w:val="BodyText"/>
      </w:pPr>
    </w:p>
    <w:p w14:paraId="3615A80D" w14:textId="77777777" w:rsidR="007E6DB3" w:rsidRDefault="00B46CBA">
      <w:pPr>
        <w:pStyle w:val="BodyText"/>
      </w:pPr>
      <w:r>
        <w:rPr>
          <w:b/>
          <w:bCs/>
        </w:rPr>
        <w:t>Moment 2: The horse returns with others.</w:t>
      </w:r>
    </w:p>
    <w:p w14:paraId="77DCD7EE"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The impact vector is strongly positive </w:t>
      </w:r>
      <w:proofErr w:type="gramStart"/>
      <w:r>
        <w:t>along</w:t>
      </w:r>
      <w:proofErr w:type="gramEnd"/>
      <w:r>
        <w:t xml:space="preserve"> wealth.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now reorients toward “maintain and steward this windfall.” The uncertainty tensor remains large along the political axis.</w:t>
      </w:r>
    </w:p>
    <w:p w14:paraId="6E54C42A"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3</m:t>
        </m:r>
      </m:oMath>
      <w:r>
        <w:t>. The neighbors celebrate. The old man, still tracking the full tensor, says “maybe.”</w:t>
      </w:r>
    </w:p>
    <w:p w14:paraId="44F65F17" w14:textId="77777777" w:rsidR="007E6DB3" w:rsidRDefault="00B46CBA">
      <w:pPr>
        <w:pStyle w:val="BodyText"/>
      </w:pPr>
      <w:r>
        <w:rPr>
          <w:b/>
          <w:bCs/>
        </w:rPr>
        <w:t>Moment 3: The son breaks his leg.</w:t>
      </w:r>
    </w:p>
    <w:p w14:paraId="3AAADB7C"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3</m:t>
            </m:r>
          </m:sub>
        </m:sSub>
      </m:oMath>
      <w:r>
        <w:t xml:space="preserve">. The impact vector is negative along health and capability.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becomes crucial: there is high covariance between the </w:t>
      </w:r>
      <w:r>
        <w:rPr>
          <w:i/>
          <w:iCs/>
        </w:rPr>
        <w:t>political</w:t>
      </w:r>
      <w:r>
        <w:t xml:space="preserve"> dimension (will there </w:t>
      </w:r>
      <w:proofErr w:type="gramStart"/>
      <w:r>
        <w:t>be</w:t>
      </w:r>
      <w:proofErr w:type="gramEnd"/>
      <w:r>
        <w:t xml:space="preserve"> war?) and the </w:t>
      </w:r>
      <w:r>
        <w:rPr>
          <w:i/>
          <w:iCs/>
        </w:rPr>
        <w:t>welfare</w:t>
      </w:r>
      <w:r>
        <w:t xml:space="preserve"> dimension (will the son survive?).</w:t>
      </w:r>
    </w:p>
    <w:p w14:paraId="47B2EDA0" w14:textId="77777777" w:rsidR="007E6DB3" w:rsidRDefault="00B46CBA">
      <w:pPr>
        <w:pStyle w:val="BodyText"/>
      </w:pPr>
      <w:r>
        <w:t xml:space="preserve">Crucially, the son’s condition now sits near a </w:t>
      </w:r>
      <w:r>
        <w:rPr>
          <w:i/>
          <w:iCs/>
        </w:rPr>
        <w:t>stratum boundary</w:t>
      </w:r>
      <w:r>
        <w:t xml:space="preserve">. If war comes, the moral evaluation of the broken leg will discontinuously shift. The gradient </w:t>
      </w:r>
      <m:oMath>
        <m:r>
          <m:rPr>
            <m:sty m:val="p"/>
          </m:rPr>
          <w:rPr>
            <w:rFonts w:ascii="Cambria Math" w:hAnsi="Cambria Math"/>
          </w:rPr>
          <m:t>∇</m:t>
        </m:r>
        <m:r>
          <w:rPr>
            <w:rFonts w:ascii="Cambria Math" w:hAnsi="Cambria Math"/>
          </w:rPr>
          <m:t>S</m:t>
        </m:r>
      </m:oMath>
      <w:r>
        <w:t xml:space="preserve"> is undefined at the boundary — it points one way in peacetime, another in wartime.</w:t>
      </w:r>
    </w:p>
    <w:p w14:paraId="3652FB34"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2</m:t>
        </m:r>
      </m:oMath>
      <w:r>
        <w:t>. The old man, sensing the proximity to a phase transition, says “maybe.”</w:t>
      </w:r>
    </w:p>
    <w:p w14:paraId="287BB8D5" w14:textId="77777777" w:rsidR="007E6DB3" w:rsidRDefault="00B46CBA">
      <w:pPr>
        <w:pStyle w:val="BodyText"/>
      </w:pPr>
      <w:r>
        <w:rPr>
          <w:b/>
          <w:bCs/>
        </w:rPr>
        <w:t>Moment 4: War comes; the son is spared.</w:t>
      </w:r>
    </w:p>
    <w:p w14:paraId="2D6E8D09" w14:textId="77777777" w:rsidR="007E6DB3" w:rsidRDefault="00B46CBA">
      <w:pPr>
        <w:pStyle w:val="BodyText"/>
      </w:pPr>
      <w:r>
        <w:t>The moral state crosses the boundary into the wartime stratum. The broken leg, unchanged in itself, is now on a different stratum. Its evaluation, relative to the counterfactual (able-bodied son conscripted and killed), is strongly positive.</w:t>
      </w:r>
    </w:p>
    <w:p w14:paraId="05255AF4" w14:textId="77777777" w:rsidR="007E6DB3" w:rsidRDefault="00B46CBA">
      <w:pPr>
        <w:pStyle w:val="BodyText"/>
      </w:pPr>
      <w:r>
        <w:t xml:space="preserve">The scalar is now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4</m:t>
            </m:r>
          </m:sub>
        </m:sSub>
        <m:r>
          <m:rPr>
            <m:sty m:val="p"/>
          </m:rPr>
          <w:rPr>
            <w:rFonts w:ascii="Cambria Math" w:hAnsi="Cambria Math"/>
          </w:rPr>
          <m:t>)≫</m:t>
        </m:r>
        <m:r>
          <w:rPr>
            <w:rFonts w:ascii="Cambria Math" w:hAnsi="Cambria Math"/>
          </w:rPr>
          <m:t>0</m:t>
        </m:r>
      </m:oMath>
      <w:r>
        <w:t>. But this conceals the path-dependence: the same physical state (broken leg) has different moral valence depending on which stratum it occupies. The tensor captures this; the scalar cannot.</w:t>
      </w:r>
    </w:p>
    <w:p w14:paraId="051EFD77" w14:textId="77777777" w:rsidR="007E6DB3" w:rsidRDefault="00B46CBA">
      <w:pPr>
        <w:pStyle w:val="Heading2"/>
      </w:pPr>
      <w:bookmarkStart w:id="127" w:name="_Toc222925798"/>
      <w:bookmarkStart w:id="128" w:name="_Toc223184611"/>
      <w:bookmarkStart w:id="129" w:name="_Toc224082060"/>
      <w:bookmarkStart w:id="130" w:name="Xe70ad138a0cb461468a1fbbda607886d419c267"/>
      <w:bookmarkEnd w:id="126"/>
      <w:r>
        <w:rPr>
          <w:rFonts w:ascii="Garamond" w:hAnsi="Garamond"/>
        </w:rPr>
        <w:t>Why “Maybe” Is Geometric, Not Merely Epistemic</w:t>
      </w:r>
      <w:bookmarkEnd w:id="127"/>
      <w:bookmarkEnd w:id="128"/>
      <w:bookmarkEnd w:id="129"/>
    </w:p>
    <w:p w14:paraId="10EE61E6" w14:textId="77777777" w:rsidR="007E6DB3" w:rsidRDefault="00B46CBA">
      <w:pPr>
        <w:pStyle w:val="FirstParagraph"/>
      </w:pPr>
      <w:r>
        <w:t>The standard interpretation of the parable is epistemic: we should say “maybe” because we lack knowledge of the future. If only we knew whether war was coming, we could assign definite values.</w:t>
      </w:r>
    </w:p>
    <w:p w14:paraId="242E79B7" w14:textId="77777777" w:rsidR="007E6DB3" w:rsidRDefault="00B46CBA">
      <w:pPr>
        <w:pStyle w:val="BodyText"/>
      </w:pPr>
      <w:r>
        <w:t xml:space="preserve">The geometric interpretation suggests something deeper: </w:t>
      </w:r>
      <w:r>
        <w:rPr>
          <w:b/>
          <w:bCs/>
        </w:rPr>
        <w:t xml:space="preserve">“maybe” is the correct answer </w:t>
      </w:r>
      <w:r>
        <w:rPr>
          <w:b/>
          <w:bCs/>
          <w:i/>
          <w:iCs/>
        </w:rPr>
        <w:t>even with perfect knowledge</w:t>
      </w:r>
      <w:r>
        <w:rPr>
          <w:b/>
          <w:bCs/>
        </w:rPr>
        <w:t xml:space="preserve"> when the evaluation structure is geometric rather than scalar.</w:t>
      </w:r>
    </w:p>
    <w:p w14:paraId="26002E0F" w14:textId="77777777" w:rsidR="007E6DB3" w:rsidRDefault="00B46CBA">
      <w:pPr>
        <w:pStyle w:val="BodyText"/>
      </w:pPr>
      <w:r>
        <w:lastRenderedPageBreak/>
        <w:t>Suppose the old man had an oracle who told him exactly what would happen. Would he then assign a definite scalar to each moment?</w:t>
      </w:r>
    </w:p>
    <w:p w14:paraId="6FF3C159" w14:textId="77777777" w:rsidR="007E6DB3" w:rsidRDefault="00B46CBA">
      <w:pPr>
        <w:pStyle w:val="BodyText"/>
      </w:pPr>
      <w:r>
        <w:t>Only if he were willing to commit to:</w:t>
      </w:r>
    </w:p>
    <w:p w14:paraId="754D739B" w14:textId="77777777" w:rsidR="007E6DB3" w:rsidRDefault="00B46CBA">
      <w:pPr>
        <w:numPr>
          <w:ilvl w:val="0"/>
          <w:numId w:val="8"/>
        </w:numPr>
      </w:pPr>
      <w:r>
        <w:rPr>
          <w:b/>
          <w:bCs/>
        </w:rPr>
        <w:t>A fixed metric</w:t>
      </w:r>
      <w:r>
        <w:t xml:space="preserve">: how much does wealth matter relative to health relative to family? (The choice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37590050" w14:textId="77777777" w:rsidR="007E6DB3" w:rsidRDefault="00B46CBA">
      <w:pPr>
        <w:numPr>
          <w:ilvl w:val="0"/>
          <w:numId w:val="8"/>
        </w:numPr>
      </w:pPr>
      <w:r>
        <w:rPr>
          <w:b/>
          <w:bCs/>
        </w:rPr>
        <w:t>A fixed treatment of path-dependence</w:t>
      </w:r>
      <w:r>
        <w:t>: does the broken leg’s value depend on the trajectory through the wartime stratum, or just the final state? (The choice of contraction.)</w:t>
      </w:r>
    </w:p>
    <w:p w14:paraId="6C6DD267" w14:textId="77777777" w:rsidR="007E6DB3" w:rsidRDefault="00B46CBA">
      <w:pPr>
        <w:numPr>
          <w:ilvl w:val="0"/>
          <w:numId w:val="8"/>
        </w:numPr>
      </w:pPr>
      <w:r>
        <w:rPr>
          <w:b/>
          <w:bCs/>
        </w:rPr>
        <w:t>A specific contraction</w:t>
      </w:r>
      <w:r>
        <w:t>: which rank-0 summary of the rank-</w:t>
      </w:r>
      <m:oMath>
        <m:r>
          <w:rPr>
            <w:rFonts w:ascii="Cambria Math" w:hAnsi="Cambria Math"/>
          </w:rPr>
          <m:t>n</m:t>
        </m:r>
      </m:oMath>
      <w:r>
        <w:t xml:space="preserve"> moral tensor serves as the action guide? (The projection from tensor to scalar.)</w:t>
      </w:r>
    </w:p>
    <w:p w14:paraId="4C2DB559" w14:textId="77777777" w:rsidR="007E6DB3" w:rsidRDefault="00B46CBA">
      <w:pPr>
        <w:pStyle w:val="FirstParagraph"/>
      </w:pPr>
      <w:r>
        <w:t xml:space="preserve">These choices are not determined by the facts. They are </w:t>
      </w:r>
      <w:r>
        <w:rPr>
          <w:i/>
          <w:iCs/>
        </w:rPr>
        <w:t>perspective-dependent</w:t>
      </w:r>
      <w:r>
        <w:t xml:space="preserve"> — different agents, with different interests and different metrics, will perform different contractions and arrive at different scalars. As Chapter 6 makes precise,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already shows this: the scalar </w:t>
      </w:r>
      <m:oMath>
        <m:r>
          <w:rPr>
            <w:rFonts w:ascii="Cambria Math" w:hAnsi="Cambria Math"/>
          </w:rPr>
          <m:t>S</m:t>
        </m:r>
      </m:oMath>
      <w:r>
        <w:t xml:space="preserve"> depends on both the obligation vector (fixed by the situation) and the interest covector (varying with the stakeholder).</w:t>
      </w:r>
    </w:p>
    <w:p w14:paraId="109301F5" w14:textId="77777777" w:rsidR="007E6DB3" w:rsidRDefault="00B46CBA">
      <w:pPr>
        <w:pStyle w:val="BodyText"/>
      </w:pPr>
      <w:r>
        <w:t>The tensor is the invariant structure. The scalar is a projection — a shadow — that loses information. “Maybe” is what you say when you recognize that no single scalar faithfully represents the tensor.</w:t>
      </w:r>
    </w:p>
    <w:p w14:paraId="72BED9AF" w14:textId="77777777" w:rsidR="007E6DB3" w:rsidRDefault="00B46CBA">
      <w:pPr>
        <w:pStyle w:val="Heading2"/>
      </w:pPr>
      <w:bookmarkStart w:id="131" w:name="_Toc222925799"/>
      <w:bookmarkStart w:id="132" w:name="_Toc223184612"/>
      <w:bookmarkStart w:id="133" w:name="_Toc224082061"/>
      <w:bookmarkStart w:id="134" w:name="from-parable-to-framework"/>
      <w:bookmarkEnd w:id="130"/>
      <w:r>
        <w:rPr>
          <w:rFonts w:ascii="Garamond" w:hAnsi="Garamond"/>
        </w:rPr>
        <w:t>From Parable to Framework</w:t>
      </w:r>
      <w:bookmarkEnd w:id="131"/>
      <w:bookmarkEnd w:id="132"/>
      <w:bookmarkEnd w:id="133"/>
    </w:p>
    <w:p w14:paraId="1EB20BEE" w14:textId="77777777" w:rsidR="007E6DB3" w:rsidRDefault="00B46CBA">
      <w:pPr>
        <w:pStyle w:val="FirstParagraph"/>
      </w:pPr>
      <w:r>
        <w:t>The parable motivates the mathematical framework developed in subsequent chapters:</w:t>
      </w:r>
    </w:p>
    <w:p w14:paraId="2F807EF5" w14:textId="77777777" w:rsidR="007E6DB3" w:rsidRDefault="00B46CBA">
      <w:pPr>
        <w:numPr>
          <w:ilvl w:val="0"/>
          <w:numId w:val="9"/>
        </w:numPr>
      </w:pPr>
      <w:r>
        <w:rPr>
          <w:b/>
          <w:bCs/>
        </w:rPr>
        <w:t>Moral space has dimension</w:t>
      </w:r>
      <w:r>
        <w:t xml:space="preserve"> (Chapter 5). The space of morally relevant configurations is not a line (totally ordered by goodness) but a nine-dimensional manifold, with independent axes derived from the intersection of three ethical scopes (individual, relational, systemic) and three epistemic modes (empirical, deontic, aretaic). These dimensions are not arbitrary; they are the minimum set required to distinguish situations that manifestly differ in moral character.</w:t>
      </w:r>
    </w:p>
    <w:p w14:paraId="6F933A25" w14:textId="77777777" w:rsidR="007E6DB3" w:rsidRDefault="00B46CBA">
      <w:pPr>
        <w:numPr>
          <w:ilvl w:val="0"/>
          <w:numId w:val="9"/>
        </w:numPr>
      </w:pPr>
      <w:r>
        <w:rPr>
          <w:b/>
          <w:bCs/>
        </w:rPr>
        <w:t>Moral quantities are tensors</w:t>
      </w:r>
      <w:r>
        <w:t xml:space="preserve"> (Chapter 6). Obligations, interests, evaluations, and uncertainty are tensors of various ranks, carrying directional and relational information that scalars discard.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the passage from tensor to scalar explicit and auditable.</w:t>
      </w:r>
    </w:p>
    <w:p w14:paraId="7E2A7FAB" w14:textId="77777777" w:rsidR="007E6DB3" w:rsidRDefault="00B46CBA">
      <w:pPr>
        <w:numPr>
          <w:ilvl w:val="0"/>
          <w:numId w:val="9"/>
        </w:numPr>
      </w:pPr>
      <w:r>
        <w:rPr>
          <w:b/>
          <w:bCs/>
        </w:rPr>
        <w:t>Moral space has a metric</w:t>
      </w:r>
      <w:r>
        <w:t xml:space="preserve"> (Chapters 6, 9). The structure that allows comparison of values, measurement of moral distance, and identification of incommensurable dimensions is a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Different ethical theories correspond to different metrics; the metric is not given by the mathematics but by substantive moral commitment.</w:t>
      </w:r>
    </w:p>
    <w:p w14:paraId="3F70C86B" w14:textId="77777777" w:rsidR="007E6DB3" w:rsidRDefault="00B46CBA">
      <w:pPr>
        <w:numPr>
          <w:ilvl w:val="0"/>
          <w:numId w:val="9"/>
        </w:numPr>
      </w:pPr>
      <w:r>
        <w:rPr>
          <w:b/>
          <w:bCs/>
        </w:rPr>
        <w:t>Moral space is stratified</w:t>
      </w:r>
      <w:r>
        <w:t xml:space="preserve"> (Chapter 8). The space is not uniformly smooth but divided into strata — regimes within which smooth trade-offs apply — separated by boundaries where rules change discontinuously. Phase transitions, absorbing strata, and semantic gates formalize the discrete jumps that punctuate moral life.</w:t>
      </w:r>
    </w:p>
    <w:p w14:paraId="64C5901A" w14:textId="77777777" w:rsidR="007E6DB3" w:rsidRDefault="00B46CBA">
      <w:pPr>
        <w:numPr>
          <w:ilvl w:val="0"/>
          <w:numId w:val="9"/>
        </w:numPr>
      </w:pPr>
      <w:r>
        <w:rPr>
          <w:b/>
          <w:bCs/>
        </w:rPr>
        <w:lastRenderedPageBreak/>
        <w:t>Moral transformation has structure</w:t>
      </w:r>
      <w:r>
        <w:t xml:space="preserve"> (Chapters 5, 10). What happens to moral evaluations when we shift perspective, permute agents, or translate across contexts? Tensor transformation laws and parallel transport answer this question with precision.</w:t>
      </w:r>
    </w:p>
    <w:p w14:paraId="0A36307B" w14:textId="77777777" w:rsidR="007E6DB3" w:rsidRDefault="00B46CBA">
      <w:pPr>
        <w:pStyle w:val="FirstParagraph"/>
      </w:pPr>
      <w:r>
        <w:t>The old man at the border, without the language of differential geometry, had the insight: moral reality is richer than any scalar can capture. What geometric ethics provides is the mathematical apparatus to make that insight rigorous.</w:t>
      </w:r>
    </w:p>
    <w:p w14:paraId="5BEE9BE6" w14:textId="77777777" w:rsidR="007E6DB3" w:rsidRDefault="00B46CBA">
      <w:pPr>
        <w:pStyle w:val="Heading2"/>
      </w:pPr>
      <w:bookmarkStart w:id="135" w:name="_Toc222925800"/>
      <w:bookmarkStart w:id="136" w:name="_Toc223184613"/>
      <w:bookmarkStart w:id="137" w:name="_Toc224082062"/>
      <w:bookmarkStart w:id="138" w:name="anticipating-objections"/>
      <w:bookmarkEnd w:id="134"/>
      <w:r>
        <w:rPr>
          <w:rFonts w:ascii="Garamond" w:hAnsi="Garamond"/>
        </w:rPr>
        <w:t>Anticipating Objections</w:t>
      </w:r>
      <w:bookmarkEnd w:id="135"/>
      <w:bookmarkEnd w:id="136"/>
      <w:bookmarkEnd w:id="137"/>
    </w:p>
    <w:p w14:paraId="6BDFAFC0" w14:textId="77777777" w:rsidR="007E6DB3" w:rsidRDefault="00B46CBA">
      <w:pPr>
        <w:pStyle w:val="FirstParagraph"/>
      </w:pPr>
      <w:r>
        <w:t>The skeptical reader will have objections. Let us address the two most immediate; deeper objections receive extended treatment later.</w:t>
      </w:r>
    </w:p>
    <w:p w14:paraId="7F6659D9" w14:textId="77777777" w:rsidR="007E6DB3" w:rsidRDefault="00B46CBA">
      <w:pPr>
        <w:pStyle w:val="Heading3"/>
      </w:pPr>
      <w:bookmarkStart w:id="139" w:name="_Toc222925801"/>
      <w:bookmarkStart w:id="140" w:name="_Toc223184614"/>
      <w:bookmarkStart w:id="141" w:name="_Toc224082063"/>
      <w:bookmarkStart w:id="142" w:name="X491070adfd7857c26641f4dc172f23c7b92f20c"/>
      <w:r>
        <w:t>“Isn’t this just saying ethics is complicated?”</w:t>
      </w:r>
      <w:bookmarkEnd w:id="139"/>
      <w:bookmarkEnd w:id="140"/>
      <w:bookmarkEnd w:id="141"/>
    </w:p>
    <w:p w14:paraId="1491D8D7" w14:textId="77777777" w:rsidR="007E6DB3" w:rsidRDefault="00B46CBA">
      <w:pPr>
        <w:pStyle w:val="FirstParagraph"/>
      </w:pPr>
      <w:r>
        <w:t xml:space="preserve">No. “Complicated” suggests more of the same — more variables, more factors, more considerations to weigh. Geometric structure is </w:t>
      </w:r>
      <w:r>
        <w:rPr>
          <w:i/>
          <w:iCs/>
        </w:rPr>
        <w:t>different in kind</w:t>
      </w:r>
      <w:r>
        <w:t xml:space="preserve">. A vector is not a complicated scalar; it has properties (direction, transformation behavior) that scalars lack categorically. The claim is not merely that ethics has many dimensions (though it does) but that moral quantities </w:t>
      </w:r>
      <w:r>
        <w:rPr>
          <w:i/>
          <w:iCs/>
        </w:rPr>
        <w:t>transform in specific ways</w:t>
      </w:r>
      <w:r>
        <w:t xml:space="preserve"> under change of perspective, and this transformation behavior is precisely what geometric objects — tensors, connections, fiber bundles — are designed to capture.</w:t>
      </w:r>
    </w:p>
    <w:p w14:paraId="3A385F16" w14:textId="77777777" w:rsidR="007E6DB3" w:rsidRDefault="00B46CBA">
      <w:pPr>
        <w:pStyle w:val="BodyText"/>
      </w:pPr>
      <w:r>
        <w:t>An analogy: a photograph of a landscape is not a “complicated pixel.” It is a two-dimensional array with structure — spatial relationships, color gradients, edges — that no single number can represent. The move from scalar to geometric ethics is like the move from a pixel to a photograph: not more of the same, but a different kind of representation.</w:t>
      </w:r>
    </w:p>
    <w:p w14:paraId="1FA4A490" w14:textId="77777777" w:rsidR="007E6DB3" w:rsidRDefault="00B46CBA">
      <w:pPr>
        <w:pStyle w:val="Heading3"/>
      </w:pPr>
      <w:bookmarkStart w:id="143" w:name="_Toc222925802"/>
      <w:bookmarkStart w:id="144" w:name="_Toc223184615"/>
      <w:bookmarkStart w:id="145" w:name="_Toc224082064"/>
      <w:bookmarkStart w:id="146" w:name="X9e4655f48330ff33af8c308dab848267e27f792"/>
      <w:bookmarkEnd w:id="142"/>
      <w:r>
        <w:t>“We can’t measure moral quantities precisely, so what use is this formalism?”</w:t>
      </w:r>
      <w:bookmarkEnd w:id="143"/>
      <w:bookmarkEnd w:id="144"/>
      <w:bookmarkEnd w:id="145"/>
    </w:p>
    <w:p w14:paraId="0A49EC6D" w14:textId="77777777" w:rsidR="007E6DB3" w:rsidRDefault="00B46CBA">
      <w:pPr>
        <w:pStyle w:val="FirstParagraph"/>
      </w:pPr>
      <w:r>
        <w:t>The same objection was raised against utility theory, and against the use of calculus in economics. The response is twofold.</w:t>
      </w:r>
    </w:p>
    <w:p w14:paraId="50FFC958" w14:textId="77777777" w:rsidR="007E6DB3" w:rsidRDefault="00B46CBA">
      <w:pPr>
        <w:pStyle w:val="BodyText"/>
      </w:pPr>
      <w:r>
        <w:t xml:space="preserve">First, the framework’s value lies in </w:t>
      </w:r>
      <w:r>
        <w:rPr>
          <w:i/>
          <w:iCs/>
        </w:rPr>
        <w:t>structural</w:t>
      </w:r>
      <w:r>
        <w:t xml:space="preserve"> insights, not numerical precision. Knowing that two values are orthogonal (incommensurable under the current metric) is useful even if we cannot assign magnitudes to either. Knowing that uncertainty concentrates along the health dimension rather than the wealth dimension changes how we deliberate, even without exact numbers. The qualitative geometry constrains reasoning before any quantity is measured.</w:t>
      </w:r>
    </w:p>
    <w:p w14:paraId="7FDC1433" w14:textId="77777777" w:rsidR="007E6DB3" w:rsidRDefault="00B46CBA">
      <w:pPr>
        <w:pStyle w:val="BodyText"/>
      </w:pPr>
      <w:r>
        <w:t xml:space="preserve">Second, the framework identifies </w:t>
      </w:r>
      <w:r>
        <w:rPr>
          <w:i/>
          <w:iCs/>
        </w:rPr>
        <w:t>what would need to be measured</w:t>
      </w:r>
      <w:r>
        <w:t xml:space="preserve"> to make ethical reasoning precise. Physics progressed from qualitative insights (“force causes acceleration”) to quantitative laws (</w:t>
      </w:r>
      <m:oMath>
        <m:r>
          <w:rPr>
            <w:rFonts w:ascii="Cambria Math" w:hAnsi="Cambria Math"/>
          </w:rPr>
          <m:t>F</m:t>
        </m:r>
        <m:r>
          <m:rPr>
            <m:sty m:val="p"/>
          </m:rPr>
          <w:rPr>
            <w:rFonts w:ascii="Cambria Math" w:hAnsi="Cambria Math"/>
          </w:rPr>
          <m:t>=</m:t>
        </m:r>
        <m:r>
          <w:rPr>
            <w:rFonts w:ascii="Cambria Math" w:hAnsi="Cambria Math"/>
          </w:rPr>
          <m:t>ma</m:t>
        </m:r>
      </m:oMath>
      <w:r>
        <w:t>) as measurement improved. Chapter 17 presents evidence that geometric structures predicted by the framework — multi-dimensionality, correlative symmetry, context-dependent weighting, temporal stability — are empirically detectable in natural moral reasoning, using the Dear Abby corpus as ground truth. The measurements are coarse, but they exist, and the framework tells us how to refine them.</w:t>
      </w:r>
    </w:p>
    <w:p w14:paraId="38FFE38F" w14:textId="77777777" w:rsidR="007E6DB3" w:rsidRDefault="00B46CBA">
      <w:pPr>
        <w:pStyle w:val="Heading2"/>
      </w:pPr>
      <w:bookmarkStart w:id="147" w:name="_Toc222925803"/>
      <w:bookmarkStart w:id="148" w:name="_Toc223184616"/>
      <w:bookmarkStart w:id="149" w:name="_Toc224082065"/>
      <w:bookmarkStart w:id="150" w:name="conclusion"/>
      <w:bookmarkEnd w:id="138"/>
      <w:bookmarkEnd w:id="146"/>
      <w:r>
        <w:rPr>
          <w:rFonts w:ascii="Garamond" w:hAnsi="Garamond"/>
        </w:rPr>
        <w:t>Conclusion</w:t>
      </w:r>
      <w:bookmarkEnd w:id="147"/>
      <w:bookmarkEnd w:id="148"/>
      <w:bookmarkEnd w:id="149"/>
    </w:p>
    <w:p w14:paraId="4BC9C8AE" w14:textId="77777777" w:rsidR="007E6DB3" w:rsidRDefault="00B46CBA">
      <w:pPr>
        <w:pStyle w:val="FirstParagraph"/>
      </w:pPr>
      <w:r>
        <w:t>The old man’s “maybe” is not resignation. It is recognition.</w:t>
      </w:r>
    </w:p>
    <w:p w14:paraId="17248BFD" w14:textId="77777777" w:rsidR="007E6DB3" w:rsidRDefault="00B46CBA">
      <w:pPr>
        <w:pStyle w:val="BodyText"/>
      </w:pPr>
      <w:r>
        <w:lastRenderedPageBreak/>
        <w:t xml:space="preserve">A scalar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can label the present state, but it cannot represent which directions are ethically decisive, whether uncertainty concentrates along those directions, or how evaluation changes along trajectories that cross stratification boundaries.</w:t>
      </w:r>
    </w:p>
    <w:p w14:paraId="701B150A" w14:textId="77777777" w:rsidR="007E6DB3" w:rsidRDefault="00B46CBA">
      <w:pPr>
        <w:pStyle w:val="BodyText"/>
      </w:pPr>
      <w:r>
        <w:t xml:space="preserve">These three failures are not peripheral. They are </w:t>
      </w:r>
      <w:r>
        <w:rPr>
          <w:i/>
          <w:iCs/>
        </w:rPr>
        <w:t>structural</w:t>
      </w:r>
      <w:r>
        <w:t xml:space="preserve"> — consequences of the fact that a rank-0 object (a scalar) cannot faithfully represent a rank-</w:t>
      </w:r>
      <m:oMath>
        <m:r>
          <w:rPr>
            <w:rFonts w:ascii="Cambria Math" w:hAnsi="Cambria Math"/>
          </w:rPr>
          <m:t>n</m:t>
        </m:r>
      </m:oMath>
      <w:r>
        <w:t xml:space="preserve"> structure (a tensor). The information lost in the projection from tensor to scalar is precisely the information that matters most in hard moral cases: which values are at stake, where the uncertainty bites, and whether we are near a phase transition where the rules change.</w:t>
      </w:r>
    </w:p>
    <w:p w14:paraId="5A03204F" w14:textId="77777777" w:rsidR="007E6DB3" w:rsidRDefault="00B46CBA">
      <w:pPr>
        <w:pStyle w:val="BodyText"/>
      </w:pPr>
      <w:r>
        <w:t>The geometric structures that resolve these failures are:</w:t>
      </w:r>
    </w:p>
    <w:p w14:paraId="44FB6452" w14:textId="77777777" w:rsidR="007E6DB3" w:rsidRDefault="00B46CBA">
      <w:pPr>
        <w:numPr>
          <w:ilvl w:val="0"/>
          <w:numId w:val="10"/>
        </w:numPr>
      </w:pPr>
      <w:r>
        <w:rPr>
          <w:b/>
          <w:bCs/>
        </w:rPr>
        <w:t xml:space="preserve">Vectors and </w:t>
      </w:r>
      <w:proofErr w:type="spellStart"/>
      <w:r>
        <w:rPr>
          <w:b/>
          <w:bCs/>
        </w:rPr>
        <w:t>covectors</w:t>
      </w:r>
      <w:proofErr w:type="spellEnd"/>
      <w:r>
        <w:t xml:space="preserve"> — capturing the direction of obligation and interest</w:t>
      </w:r>
    </w:p>
    <w:p w14:paraId="7B446DA9" w14:textId="77777777" w:rsidR="007E6DB3" w:rsidRDefault="00B46CBA">
      <w:pPr>
        <w:numPr>
          <w:ilvl w:val="0"/>
          <w:numId w:val="10"/>
        </w:numPr>
      </w:pPr>
      <w:r>
        <w:rPr>
          <w:b/>
          <w:bCs/>
        </w:rPr>
        <w:t>The covariance tensor</w:t>
      </w:r>
      <w:r>
        <w:t xml:space="preserve"> — encoding uncertainty in morally relevant coordinates</w:t>
      </w:r>
    </w:p>
    <w:p w14:paraId="0B2FDE5D" w14:textId="77777777" w:rsidR="007E6DB3" w:rsidRDefault="00B46CBA">
      <w:pPr>
        <w:numPr>
          <w:ilvl w:val="0"/>
          <w:numId w:val="10"/>
        </w:numPr>
      </w:pPr>
      <w:r>
        <w:rPr>
          <w:b/>
          <w:bCs/>
        </w:rPr>
        <w:t>Stratified spaces</w:t>
      </w:r>
      <w:r>
        <w:t xml:space="preserve"> — representing the discontinuous boundaries between moral regimes</w:t>
      </w:r>
    </w:p>
    <w:p w14:paraId="467253E7" w14:textId="77777777" w:rsidR="007E6DB3" w:rsidRDefault="00B46CBA">
      <w:pPr>
        <w:numPr>
          <w:ilvl w:val="0"/>
          <w:numId w:val="10"/>
        </w:numPr>
      </w:pPr>
      <w:r>
        <w:rPr>
          <w:b/>
          <w:bCs/>
        </w:rPr>
        <w:t>Parallel transport</w:t>
      </w:r>
      <w:r>
        <w:t xml:space="preserve"> — tracking how moral evaluations evolve along paths that may cross boundaries</w:t>
      </w:r>
    </w:p>
    <w:p w14:paraId="2B098EA6" w14:textId="77777777" w:rsidR="007E6DB3" w:rsidRDefault="00B46CBA">
      <w:pPr>
        <w:pStyle w:val="FirstParagraph"/>
      </w:pPr>
      <w:r>
        <w:t>Without these structures, “maybe” must be treated as an ad hoc heuristic — a confession of ignorance — rather than emerging from the model as a structural feature of moral reality.</w:t>
      </w:r>
    </w:p>
    <w:p w14:paraId="28B245F5" w14:textId="77777777" w:rsidR="007E6DB3" w:rsidRDefault="00B46CBA">
      <w:pPr>
        <w:pStyle w:val="BodyText"/>
      </w:pPr>
      <w:r>
        <w:t>The parable, read geometrically, is not about the limits of human knowledge. It is about the geometry of ethical evaluation. The old man sees that the tensor cannot be contracted to a scalar without loss. His “maybe” is a holding operation — a refusal to project — until the full structure of the situation is revealed.</w:t>
      </w:r>
    </w:p>
    <w:p w14:paraId="5A327EB3" w14:textId="77777777" w:rsidR="007E6DB3" w:rsidRDefault="00B46CBA">
      <w:pPr>
        <w:pStyle w:val="BodyText"/>
      </w:pPr>
      <w:r>
        <w:t xml:space="preserve">The chapters that follow develop the apparatus: the historical precedents (Chapter 3), the mathematical preliminaries (Chapter 4), the moral manifold (Chapter 5), the tensor hierarchy (Chapter 6), and the pedagogical centerpiece (Chapter 7). But the core insight is here, in the parable: </w:t>
      </w:r>
      <w:r>
        <w:rPr>
          <w:i/>
          <w:iCs/>
        </w:rPr>
        <w:t>ethics is not a number.</w:t>
      </w:r>
      <w:r>
        <w:t xml:space="preserve"> It is a geometric structure. And the first step in understanding that structure is recognizing what scalars cannot do.</w:t>
      </w:r>
    </w:p>
    <w:p w14:paraId="5E3389CB" w14:textId="77777777" w:rsidR="00F279F3" w:rsidRDefault="00F279F3">
      <w:pPr>
        <w:pStyle w:val="BodyText"/>
      </w:pPr>
    </w:p>
    <w:p w14:paraId="7A3A18BE" w14:textId="77777777" w:rsidR="007E6DB3" w:rsidRDefault="00B46CBA">
      <w:pPr>
        <w:pStyle w:val="BodyText"/>
        <w:spacing w:before="360" w:after="240"/>
        <w:jc w:val="center"/>
        <w:rPr>
          <w:sz w:val="28"/>
        </w:rPr>
      </w:pPr>
      <w:r>
        <w:rPr>
          <w:sz w:val="28"/>
        </w:rPr>
        <w:t>❖</w:t>
      </w:r>
    </w:p>
    <w:p w14:paraId="21D435B9" w14:textId="77777777" w:rsidR="00F279F3" w:rsidRDefault="00F279F3">
      <w:pPr>
        <w:pStyle w:val="BodyText"/>
        <w:spacing w:before="360" w:after="240"/>
        <w:jc w:val="center"/>
      </w:pPr>
    </w:p>
    <w:p w14:paraId="651DC80E" w14:textId="77777777" w:rsidR="007E6DB3" w:rsidRDefault="00B46CBA">
      <w:pPr>
        <w:pStyle w:val="BodyText"/>
        <w:spacing w:after="80"/>
        <w:jc w:val="center"/>
      </w:pPr>
      <w:r>
        <w:rPr>
          <w:i/>
          <w:iCs/>
        </w:rPr>
        <w:t>The horse runs away. Good? Bad? Maybe.</w:t>
      </w:r>
    </w:p>
    <w:p w14:paraId="4290B6B9" w14:textId="77777777" w:rsidR="007E6DB3" w:rsidRDefault="00B46CBA">
      <w:pPr>
        <w:pStyle w:val="BodyText"/>
        <w:spacing w:after="80"/>
        <w:jc w:val="center"/>
      </w:pPr>
      <w:r>
        <w:rPr>
          <w:i/>
          <w:iCs/>
        </w:rPr>
        <w:t>The geometry agrees: the tensor is not yet fully contracted. Hold the projection. Watch the structure unfold.</w:t>
      </w:r>
    </w:p>
    <w:p w14:paraId="44BEB7CA" w14:textId="77777777" w:rsidR="007E6DB3" w:rsidRDefault="00B46CBA">
      <w:pPr>
        <w:pStyle w:val="Heading1"/>
        <w:pageBreakBefore/>
      </w:pPr>
      <w:bookmarkStart w:id="151" w:name="_Toc222925804"/>
      <w:bookmarkStart w:id="152" w:name="_Toc223184617"/>
      <w:bookmarkStart w:id="153" w:name="_Toc224082066"/>
      <w:bookmarkStart w:id="154" w:name="X85af2e03078b1b12e8df3cb18332497cb97d009"/>
      <w:bookmarkEnd w:id="86"/>
      <w:bookmarkEnd w:id="150"/>
      <w:r>
        <w:rPr>
          <w:rFonts w:ascii="Garamond" w:hAnsi="Garamond"/>
        </w:rPr>
        <w:lastRenderedPageBreak/>
        <w:t>Chapter 3: Historical Precursors — Geometry Before Geometry</w:t>
      </w:r>
      <w:bookmarkEnd w:id="151"/>
      <w:bookmarkEnd w:id="152"/>
      <w:bookmarkEnd w:id="153"/>
    </w:p>
    <w:p w14:paraId="639D9F64"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0F8A575"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starts reading ethics, surprised to find her problem already described—in different language—by people who never imagined computers. Ross’s prima facie duties map directly: she has a duty of beneficence (match patients to life-saving trials), a duty of justice (match fairly), and a duty of fidelity (to her employer’s commission). These duties point in different directions—they are vectors, not scalars. She underlines a passage in Sen: a person’s advantage is not a matter of </w:t>
      </w:r>
      <w:proofErr w:type="gramStart"/>
      <w:r>
        <w:rPr>
          <w:rFonts w:ascii="Segoe UI" w:hAnsi="Segoe UI" w:cs="Segoe UI"/>
          <w:i/>
          <w:iCs/>
          <w:color w:val="333333"/>
          <w:sz w:val="19"/>
          <w:szCs w:val="19"/>
        </w:rPr>
        <w:t>resources</w:t>
      </w:r>
      <w:proofErr w:type="gramEnd"/>
      <w:r>
        <w:rPr>
          <w:rFonts w:ascii="Segoe UI" w:hAnsi="Segoe UI" w:cs="Segoe UI"/>
          <w:i/>
          <w:iCs/>
          <w:color w:val="333333"/>
          <w:sz w:val="19"/>
          <w:szCs w:val="19"/>
        </w:rPr>
        <w:t xml:space="preserve"> but of what they can do and be. Sen was describing capability as a multi-dimensional space. Priya’s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score does exactly what Sen warned against: it collapses capabilities into a rank ordering.</w:t>
      </w:r>
    </w:p>
    <w:p w14:paraId="4DF04315" w14:textId="77777777" w:rsidR="007E6DB3" w:rsidRDefault="00B46CBA">
      <w:pPr>
        <w:pStyle w:val="Heading2"/>
      </w:pPr>
      <w:bookmarkStart w:id="155" w:name="_Toc222925805"/>
      <w:bookmarkStart w:id="156" w:name="_Toc223184618"/>
      <w:bookmarkStart w:id="157" w:name="_Toc224082067"/>
      <w:bookmarkStart w:id="158" w:name="introduction-structure-before-formalism"/>
      <w:r>
        <w:rPr>
          <w:rFonts w:ascii="Garamond" w:hAnsi="Garamond"/>
        </w:rPr>
        <w:t>Introduction: Structure Before Formalism</w:t>
      </w:r>
      <w:bookmarkEnd w:id="155"/>
      <w:bookmarkEnd w:id="156"/>
      <w:bookmarkEnd w:id="157"/>
    </w:p>
    <w:p w14:paraId="154A64B5" w14:textId="77777777" w:rsidR="007E6DB3" w:rsidRDefault="00B46CBA">
      <w:pPr>
        <w:pStyle w:val="FirstParagraph"/>
      </w:pPr>
      <w:r>
        <w:t xml:space="preserve">The mathematical apparatus of differential geometry was developed in the nineteenth and early twentieth centuries, reaching its canonical form in Einstein’s general relativity and the gauge theories of Yang–Mills. Moral philosophy predates this development by millennia. Yet the </w:t>
      </w:r>
      <w:r>
        <w:rPr>
          <w:i/>
          <w:iCs/>
        </w:rPr>
        <w:t>structural insights</w:t>
      </w:r>
      <w:r>
        <w:t xml:space="preserve"> that geometric ethics formalizes — transformation behavior, multi-dimensional interdependence, coordinate invariance, the distinction between intrinsic and perspectival properties — have appeared throughout the history of ethics in various guises.</w:t>
      </w:r>
    </w:p>
    <w:p w14:paraId="620632B1" w14:textId="77777777" w:rsidR="007E6DB3" w:rsidRDefault="00B46CBA">
      <w:pPr>
        <w:pStyle w:val="BodyText"/>
      </w:pPr>
      <w:r>
        <w:t>This chapter traces a genealogy of proto-geometric thinking in moral philosophy. The claim is not that Aristotle or Kant secretly knew differential geometry, but that they grappled with phenomena that resist scalar treatment and developed conceptual tools that, in retrospect, capture aspects of geometric structure. Reading these thinkers through a geometric lens both illuminates their insights and shows that the framework developed in this book has deep roots in the philosophical tradition.</w:t>
      </w:r>
    </w:p>
    <w:p w14:paraId="22D3A052" w14:textId="77777777" w:rsidR="007E6DB3" w:rsidRDefault="00B46CBA">
      <w:pPr>
        <w:pStyle w:val="BodyText"/>
      </w:pPr>
      <w:r>
        <w:t>We proceed roughly chronologically, though the ordering also reflects increasing mathematical sophistication in the proto-geometric concepts.</w:t>
      </w:r>
    </w:p>
    <w:p w14:paraId="2BBA3279" w14:textId="77777777" w:rsidR="007E6DB3" w:rsidRDefault="00B46CBA">
      <w:pPr>
        <w:pStyle w:val="Heading2"/>
      </w:pPr>
      <w:bookmarkStart w:id="159" w:name="_Toc222925806"/>
      <w:bookmarkStart w:id="160" w:name="_Toc223184619"/>
      <w:bookmarkStart w:id="161" w:name="_Toc224082068"/>
      <w:bookmarkStart w:id="162" w:name="X750fdf6748abf7d8e6da4aeb3453062c15865c9"/>
      <w:bookmarkEnd w:id="158"/>
      <w:r>
        <w:rPr>
          <w:rFonts w:ascii="Garamond" w:hAnsi="Garamond"/>
        </w:rPr>
        <w:t>Aristotle: The Doctrine of the Mean as Context-Sensitive Calibration</w:t>
      </w:r>
      <w:bookmarkEnd w:id="159"/>
      <w:bookmarkEnd w:id="160"/>
      <w:bookmarkEnd w:id="161"/>
    </w:p>
    <w:p w14:paraId="212F06C7" w14:textId="77777777" w:rsidR="007E6DB3" w:rsidRDefault="00B46CBA">
      <w:pPr>
        <w:pStyle w:val="FirstParagraph"/>
      </w:pPr>
      <w:r>
        <w:t xml:space="preserve">Aristotle’s </w:t>
      </w:r>
      <w:r>
        <w:rPr>
          <w:i/>
          <w:iCs/>
        </w:rPr>
        <w:t>Nicomachean Ethics</w:t>
      </w:r>
      <w:r>
        <w:t xml:space="preserve"> presents virtue as a </w:t>
      </w:r>
      <w:r>
        <w:rPr>
          <w:i/>
          <w:iCs/>
        </w:rPr>
        <w:t>mean</w:t>
      </w:r>
      <w:r>
        <w:t xml:space="preserve"> (</w:t>
      </w:r>
      <w:proofErr w:type="spellStart"/>
      <w:r>
        <w:t>μεσότης</w:t>
      </w:r>
      <w:proofErr w:type="spellEnd"/>
      <w:r>
        <w:t>) between extremes of excess and deficiency. Courage lies between recklessness and cowardice; generosity between prodigality and miserliness; proper pride between vanity and undue humility. The virtuous person hits the mean “at the right times, with reference to the right objects, towards the right people, with the right motive, and in the right way” (1106b21).</w:t>
      </w:r>
    </w:p>
    <w:p w14:paraId="2423CA53" w14:textId="77777777" w:rsidR="007E6DB3" w:rsidRDefault="00B46CBA">
      <w:pPr>
        <w:pStyle w:val="BodyText"/>
      </w:pPr>
      <w:r>
        <w:t>This is emphatically not a scalar doctrine. Aristotle explicitly rejects the idea that virtue is a single quantity to be maximized:</w:t>
      </w:r>
    </w:p>
    <w:p w14:paraId="0C159751" w14:textId="77777777" w:rsidR="007E6DB3" w:rsidRDefault="00B46CBA">
      <w:pPr>
        <w:pStyle w:val="BlockText"/>
      </w:pPr>
      <w:r>
        <w:t>“It is no easy task to find the middle… anyone can get angry — that is easy — or give or spend money; but to do this to the right person, to the right extent, at the right time, with the right motive, and in the right way, that is not for everyone, nor is it easy.” (1109a26)</w:t>
      </w:r>
    </w:p>
    <w:p w14:paraId="335AA4A4" w14:textId="77777777" w:rsidR="007E6DB3" w:rsidRDefault="00B46CBA">
      <w:pPr>
        <w:pStyle w:val="FirstParagraph"/>
      </w:pPr>
      <w:r>
        <w:t xml:space="preserve">The </w:t>
      </w:r>
      <w:proofErr w:type="gramStart"/>
      <w:r>
        <w:t>mean</w:t>
      </w:r>
      <w:proofErr w:type="gramEnd"/>
      <w:r>
        <w:t xml:space="preserve"> is not a fixed point on a line but a </w:t>
      </w:r>
      <w:r>
        <w:rPr>
          <w:i/>
          <w:iCs/>
        </w:rPr>
        <w:t>context-dependent calibration</w:t>
      </w:r>
      <w:r>
        <w:t xml:space="preserve"> across multiple dimensions. What counts as courage depends on the situation (battlefield vs. sickroom), the agent’s role (soldier </w:t>
      </w:r>
      <w:r>
        <w:lastRenderedPageBreak/>
        <w:t xml:space="preserve">vs. physician), the stakes involved, and the alternatives available. The </w:t>
      </w:r>
      <w:proofErr w:type="gramStart"/>
      <w:r>
        <w:t>mean</w:t>
      </w:r>
      <w:proofErr w:type="gramEnd"/>
      <w:r>
        <w:t xml:space="preserve"> for one person in one situation may be quite different from the </w:t>
      </w:r>
      <w:proofErr w:type="gramStart"/>
      <w:r>
        <w:t>mean</w:t>
      </w:r>
      <w:proofErr w:type="gramEnd"/>
      <w:r>
        <w:t xml:space="preserve"> for another person in a different situation.</w:t>
      </w:r>
    </w:p>
    <w:p w14:paraId="376AF37B" w14:textId="77777777" w:rsidR="007E6DB3" w:rsidRDefault="00B46CBA">
      <w:pPr>
        <w:pStyle w:val="Heading3"/>
      </w:pPr>
      <w:bookmarkStart w:id="163" w:name="_Toc222925807"/>
      <w:bookmarkStart w:id="164" w:name="_Toc223184620"/>
      <w:bookmarkStart w:id="165" w:name="_Toc224082069"/>
      <w:bookmarkStart w:id="166" w:name="geometric-reading"/>
      <w:r>
        <w:t>Geometric Reading</w:t>
      </w:r>
      <w:bookmarkEnd w:id="163"/>
      <w:bookmarkEnd w:id="164"/>
      <w:bookmarkEnd w:id="165"/>
    </w:p>
    <w:p w14:paraId="1D0B8F9A" w14:textId="77777777" w:rsidR="007E6DB3" w:rsidRDefault="00B46CBA">
      <w:pPr>
        <w:pStyle w:val="FirstParagraph"/>
      </w:pPr>
      <w:r>
        <w:t xml:space="preserve">In geometric terms, Aristotle’s </w:t>
      </w:r>
      <w:proofErr w:type="gramStart"/>
      <w:r>
        <w:t>mean</w:t>
      </w:r>
      <w:proofErr w:type="gramEnd"/>
      <w:r>
        <w:t xml:space="preserve"> is a </w:t>
      </w:r>
      <w:r>
        <w:rPr>
          <w:i/>
          <w:iCs/>
        </w:rPr>
        <w:t>section</w:t>
      </w:r>
      <w:r>
        <w:t xml:space="preserve"> of a fiber bundle over the space of situations. At each point </w:t>
      </w:r>
      <m:oMath>
        <m:r>
          <w:rPr>
            <w:rFonts w:ascii="Cambria Math" w:hAnsi="Cambria Math"/>
          </w:rPr>
          <m:t>x</m:t>
        </m:r>
      </m:oMath>
      <w:r>
        <w:t xml:space="preserve"> in situation-space </w:t>
      </w:r>
      <m:oMath>
        <m:r>
          <m:rPr>
            <m:scr m:val="script"/>
            <m:sty m:val="p"/>
          </m:rPr>
          <w:rPr>
            <w:rFonts w:ascii="Cambria Math" w:hAnsi="Cambria Math"/>
          </w:rPr>
          <m:t>S</m:t>
        </m:r>
      </m:oMath>
      <w:r>
        <w:t xml:space="preserve">, there is a fiber </w:t>
      </w:r>
      <m:oMath>
        <m:sSub>
          <m:sSubPr>
            <m:ctrlPr>
              <w:rPr>
                <w:rFonts w:ascii="Cambria Math" w:hAnsi="Cambria Math"/>
              </w:rPr>
            </m:ctrlPr>
          </m:sSubPr>
          <m:e>
            <m:r>
              <w:rPr>
                <w:rFonts w:ascii="Cambria Math" w:hAnsi="Cambria Math"/>
              </w:rPr>
              <m:t>R</m:t>
            </m:r>
          </m:e>
          <m:sub>
            <m:r>
              <w:rPr>
                <w:rFonts w:ascii="Cambria Math" w:hAnsi="Cambria Math"/>
              </w:rPr>
              <m:t>x</m:t>
            </m:r>
          </m:sub>
        </m:sSub>
      </m:oMath>
      <w:r>
        <w:t xml:space="preserve"> of possible responses, and the virtuous response is determined by the local structure of the situation — not by a global, context-free rule.</w:t>
      </w:r>
    </w:p>
    <w:p w14:paraId="5F90B938" w14:textId="77777777" w:rsidR="007E6DB3" w:rsidRDefault="00B46CBA">
      <w:pPr>
        <w:pStyle w:val="BodyText"/>
      </w:pPr>
      <w:r>
        <w:t xml:space="preserve">More precisely, let </w:t>
      </w:r>
      <m:oMath>
        <m:r>
          <m:rPr>
            <m:scr m:val="script"/>
            <m:sty m:val="p"/>
          </m:rPr>
          <w:rPr>
            <w:rFonts w:ascii="Cambria Math" w:hAnsi="Cambria Math"/>
          </w:rPr>
          <m:t>S</m:t>
        </m:r>
      </m:oMath>
      <w:r>
        <w:t xml:space="preserve"> be the space of ethically relevant situations and let </w:t>
      </w:r>
      <m:oMath>
        <m:r>
          <w:rPr>
            <w:rFonts w:ascii="Cambria Math" w:hAnsi="Cambria Math"/>
          </w:rPr>
          <m:t>R</m:t>
        </m:r>
      </m:oMath>
      <w:r>
        <w:t xml:space="preserve"> be the space of possible responses. A </w:t>
      </w:r>
      <w:r>
        <w:rPr>
          <w:i/>
          <w:iCs/>
        </w:rPr>
        <w:t>character trait</w:t>
      </w:r>
      <w:r>
        <w:t xml:space="preserve"> is a section </w:t>
      </w:r>
      <m:oMath>
        <m:r>
          <w:rPr>
            <w:rFonts w:ascii="Cambria Math" w:hAnsi="Cambria Math"/>
          </w:rPr>
          <m:t>σ</m:t>
        </m:r>
        <m:r>
          <m:rPr>
            <m:scr m:val="script"/>
            <m:sty m:val="p"/>
          </m:rPr>
          <w:rPr>
            <w:rFonts w:ascii="Cambria Math" w:hAnsi="Cambria Math"/>
          </w:rPr>
          <m:t>:S→</m:t>
        </m:r>
        <m:r>
          <w:rPr>
            <w:rFonts w:ascii="Cambria Math" w:hAnsi="Cambria Math"/>
          </w:rPr>
          <m:t>E</m:t>
        </m:r>
      </m:oMath>
      <w:r>
        <w:t xml:space="preserve"> of a fiber bundle </w:t>
      </w:r>
      <m:oMath>
        <m:r>
          <w:rPr>
            <w:rFonts w:ascii="Cambria Math" w:hAnsi="Cambria Math"/>
          </w:rPr>
          <m:t>π</m:t>
        </m:r>
        <m:r>
          <m:rPr>
            <m:sty m:val="p"/>
          </m:rPr>
          <w:rPr>
            <w:rFonts w:ascii="Cambria Math" w:hAnsi="Cambria Math"/>
          </w:rPr>
          <m:t>:</m:t>
        </m:r>
        <m:r>
          <w:rPr>
            <w:rFonts w:ascii="Cambria Math" w:hAnsi="Cambria Math"/>
          </w:rPr>
          <m:t>E</m:t>
        </m:r>
        <m:r>
          <m:rPr>
            <m:scr m:val="script"/>
            <m:sty m:val="p"/>
          </m:rPr>
          <w:rPr>
            <w:rFonts w:ascii="Cambria Math" w:hAnsi="Cambria Math"/>
          </w:rPr>
          <m:t>→S</m:t>
        </m:r>
      </m:oMath>
      <w:r>
        <w:t xml:space="preserve"> with fiber </w:t>
      </w:r>
      <m:oMath>
        <m:r>
          <w:rPr>
            <w:rFonts w:ascii="Cambria Math" w:hAnsi="Cambria Math"/>
          </w:rPr>
          <m:t>R</m:t>
        </m:r>
      </m:oMath>
      <w:r>
        <w:t xml:space="preserve">, assigning a response to each situation. The virtuous character trait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is the one that, at each point, selects the response appropriate to that situation’s specific configuration.</w:t>
      </w:r>
    </w:p>
    <w:p w14:paraId="4E1E94FA" w14:textId="77777777" w:rsidR="007E6DB3" w:rsidRDefault="00B46CBA">
      <w:pPr>
        <w:pStyle w:val="BodyText"/>
      </w:pPr>
      <w:r>
        <w:t xml:space="preserve">The “right time, right object, right person, right motive, right way” are </w:t>
      </w:r>
      <w:r>
        <w:rPr>
          <w:i/>
          <w:iCs/>
        </w:rPr>
        <w:t>coordinates</w:t>
      </w:r>
      <w:r>
        <w:t xml:space="preserve"> on </w:t>
      </w:r>
      <m:oMath>
        <m:r>
          <m:rPr>
            <m:scr m:val="script"/>
            <m:sty m:val="p"/>
          </m:rPr>
          <w:rPr>
            <w:rFonts w:ascii="Cambria Math" w:hAnsi="Cambria Math"/>
          </w:rPr>
          <m:t>S</m:t>
        </m:r>
      </m:oMath>
      <w:r>
        <w:t xml:space="preserve">. Virtue requires sensitivity to all of them. A scalar theory would say: “maximize courage” or “minimize cowardice.” Aristotle says: the courageous response is a </w:t>
      </w:r>
      <w:r>
        <w:rPr>
          <w:i/>
          <w:iCs/>
        </w:rPr>
        <w:t>function of the local coordinates</w:t>
      </w:r>
      <w:r>
        <w:t>, not a global maximum.</w:t>
      </w:r>
    </w:p>
    <w:p w14:paraId="0646096D" w14:textId="77777777" w:rsidR="007E6DB3" w:rsidRDefault="00B46CBA">
      <w:pPr>
        <w:pStyle w:val="BodyText"/>
      </w:pPr>
      <w:r>
        <w:t>This is proto-geometric because it recognizes that ethical evaluation is:</w:t>
      </w:r>
    </w:p>
    <w:p w14:paraId="47E43C77" w14:textId="77777777" w:rsidR="007E6DB3" w:rsidRDefault="00B46CBA">
      <w:pPr>
        <w:numPr>
          <w:ilvl w:val="0"/>
          <w:numId w:val="11"/>
        </w:numPr>
      </w:pPr>
      <w:r>
        <w:rPr>
          <w:b/>
          <w:bCs/>
        </w:rPr>
        <w:t>Multi-dimensional</w:t>
      </w:r>
      <w:r>
        <w:t xml:space="preserve"> (multiple “right </w:t>
      </w:r>
      <m:oMath>
        <m:r>
          <w:rPr>
            <w:rFonts w:ascii="Cambria Math" w:hAnsi="Cambria Math"/>
          </w:rPr>
          <m:t>X</m:t>
        </m:r>
      </m:oMath>
      <w:r>
        <w:t>” conditions)</w:t>
      </w:r>
    </w:p>
    <w:p w14:paraId="19F07EF8" w14:textId="77777777" w:rsidR="007E6DB3" w:rsidRDefault="00B46CBA">
      <w:pPr>
        <w:numPr>
          <w:ilvl w:val="0"/>
          <w:numId w:val="11"/>
        </w:numPr>
      </w:pPr>
      <w:r>
        <w:rPr>
          <w:b/>
          <w:bCs/>
        </w:rPr>
        <w:t>Context-dependent</w:t>
      </w:r>
      <w:r>
        <w:t xml:space="preserve"> (the </w:t>
      </w:r>
      <w:proofErr w:type="gramStart"/>
      <w:r>
        <w:t>mean</w:t>
      </w:r>
      <w:proofErr w:type="gramEnd"/>
      <w:r>
        <w:t xml:space="preserve"> varies with situation)</w:t>
      </w:r>
    </w:p>
    <w:p w14:paraId="3A43AC7D" w14:textId="77777777" w:rsidR="007E6DB3" w:rsidRDefault="00B46CBA">
      <w:pPr>
        <w:numPr>
          <w:ilvl w:val="0"/>
          <w:numId w:val="11"/>
        </w:numPr>
      </w:pPr>
      <w:r>
        <w:rPr>
          <w:b/>
          <w:bCs/>
        </w:rPr>
        <w:t>Not reducible to optimization of a single quantity</w:t>
      </w:r>
    </w:p>
    <w:p w14:paraId="513CFA52" w14:textId="77777777" w:rsidR="007E6DB3" w:rsidRDefault="00B46CBA">
      <w:pPr>
        <w:pStyle w:val="FirstParagraph"/>
      </w:pPr>
      <w:r>
        <w:t xml:space="preserve">What Aristotle lacks is the mathematical apparatus to describe how the mean </w:t>
      </w:r>
      <w:r>
        <w:rPr>
          <w:i/>
          <w:iCs/>
        </w:rPr>
        <w:t>transforms</w:t>
      </w:r>
      <w:r>
        <w:t xml:space="preserve"> as we change coordinates — how the courageous response in one framing relates to the courageous response in another framing of the same situation. Differential geometry provides exactly this.</w:t>
      </w:r>
    </w:p>
    <w:p w14:paraId="2B5BFD7F" w14:textId="77777777" w:rsidR="007E6DB3" w:rsidRDefault="00B46CBA">
      <w:pPr>
        <w:pStyle w:val="Heading3"/>
      </w:pPr>
      <w:bookmarkStart w:id="167" w:name="_Toc222925808"/>
      <w:bookmarkStart w:id="168" w:name="_Toc223184621"/>
      <w:bookmarkStart w:id="169" w:name="_Toc224082070"/>
      <w:bookmarkStart w:id="170" w:name="X265a8a57e457b35e351dbed3c46eea574026e19"/>
      <w:bookmarkEnd w:id="166"/>
      <w:r>
        <w:t>The Doctrine of the Mean as a Metric Condition</w:t>
      </w:r>
      <w:bookmarkEnd w:id="167"/>
      <w:bookmarkEnd w:id="168"/>
      <w:bookmarkEnd w:id="169"/>
    </w:p>
    <w:p w14:paraId="0318C596" w14:textId="77777777" w:rsidR="007E6DB3" w:rsidRDefault="00B46CBA">
      <w:pPr>
        <w:pStyle w:val="FirstParagraph"/>
      </w:pPr>
      <w:r>
        <w:t xml:space="preserve">There is a deeper geometric reading. The mean is defined relative to </w:t>
      </w:r>
      <w:r>
        <w:rPr>
          <w:i/>
          <w:iCs/>
        </w:rPr>
        <w:t>us</w:t>
      </w:r>
      <w:r>
        <w:t xml:space="preserve"> — not the arithmetic mean of the extremes, but the mean “relative to us” (π</w:t>
      </w:r>
      <w:proofErr w:type="spellStart"/>
      <w:r>
        <w:t>ρὸς</w:t>
      </w:r>
      <w:proofErr w:type="spellEnd"/>
      <w:r>
        <w:t xml:space="preserve"> </w:t>
      </w:r>
      <w:proofErr w:type="spellStart"/>
      <w:r>
        <w:t>ἡμᾶς</w:t>
      </w:r>
      <w:proofErr w:type="spellEnd"/>
      <w:r>
        <w:t xml:space="preserve">). This suggests that the moral space has a </w:t>
      </w:r>
      <w:r>
        <w:rPr>
          <w:i/>
          <w:iCs/>
        </w:rPr>
        <w:t>metric structure that varies with the agent</w:t>
      </w:r>
      <w:r>
        <w:t>.</w:t>
      </w:r>
    </w:p>
    <w:p w14:paraId="6860B3CD" w14:textId="77777777" w:rsidR="007E6DB3" w:rsidRDefault="00B46CBA">
      <w:pPr>
        <w:pStyle w:val="BodyText"/>
      </w:pPr>
      <w:r>
        <w:t>If we represent character traits as vectors in a space of dispositions, then “excess” and “deficiency” are directions away from the virtuous center. But what counts as excess depends on the metric: a step that is “too far” for one agent may be “not far enough” for another, because their metrics differ.</w:t>
      </w:r>
    </w:p>
    <w:p w14:paraId="60DEB509" w14:textId="77777777" w:rsidR="007E6DB3" w:rsidRDefault="00B46CBA">
      <w:pPr>
        <w:pStyle w:val="BodyText"/>
      </w:pPr>
      <w:r>
        <w:t xml:space="preserve">Formally, let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be the metric tensor on disposition-space, parameterized by agent </w:t>
      </w:r>
      <m:oMath>
        <m:r>
          <w:rPr>
            <w:rFonts w:ascii="Cambria Math" w:hAnsi="Cambria Math"/>
          </w:rPr>
          <m:t>a</m:t>
        </m:r>
      </m:oMath>
      <w:r>
        <w:t xml:space="preserve">. The </w:t>
      </w:r>
      <w:proofErr w:type="gramStart"/>
      <w:r>
        <w:t>mean</w:t>
      </w:r>
      <w:proofErr w:type="gramEnd"/>
      <w:r>
        <w:t xml:space="preserve"> for agent </w:t>
      </w:r>
      <m:oMath>
        <m:r>
          <w:rPr>
            <w:rFonts w:ascii="Cambria Math" w:hAnsi="Cambria Math"/>
          </w:rPr>
          <m:t>a</m:t>
        </m:r>
      </m:oMath>
      <w:r>
        <w:t xml:space="preserve"> is the point equidistant (under </w:t>
      </w:r>
      <m:oMath>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from the extremes. Different agents, with different metrics, locate the </w:t>
      </w:r>
      <w:proofErr w:type="gramStart"/>
      <w:r>
        <w:t>mean</w:t>
      </w:r>
      <w:proofErr w:type="gramEnd"/>
      <w:r>
        <w:t xml:space="preserve"> at different points.</w:t>
      </w:r>
    </w:p>
    <w:p w14:paraId="5AD40AE3" w14:textId="77777777" w:rsidR="007E6DB3" w:rsidRDefault="00B46CBA">
      <w:pPr>
        <w:pStyle w:val="BodyText"/>
      </w:pPr>
      <w:r>
        <w:t xml:space="preserve">This reading explains Aristotle’s insistence that virtue cannot be taught by rule. Rules are coordinate-dependent; the </w:t>
      </w:r>
      <w:proofErr w:type="gramStart"/>
      <w:r>
        <w:t>mean</w:t>
      </w:r>
      <w:proofErr w:type="gramEnd"/>
      <w:r>
        <w:t xml:space="preserve"> is metric-dependent. Without knowing the agent’s metric — their capacities, circumstances, history — one cannot specify the </w:t>
      </w:r>
      <w:proofErr w:type="gramStart"/>
      <w:r>
        <w:t>mean</w:t>
      </w:r>
      <w:proofErr w:type="gramEnd"/>
      <w:r>
        <w:t xml:space="preserve"> in advance.</w:t>
      </w:r>
    </w:p>
    <w:p w14:paraId="13B28088" w14:textId="77777777" w:rsidR="007E6DB3" w:rsidRDefault="00B46CBA">
      <w:pPr>
        <w:pStyle w:val="BodyText"/>
      </w:pPr>
      <w:r>
        <w:lastRenderedPageBreak/>
        <w:t>In the language of Chapter 5, the agent-dependence of the mean corresponds to the fiber bundle structure of the moral manifold: the agent’s perspective lives in a fiber over the base situation, and the metric may vary along the fiber direction.</w:t>
      </w:r>
    </w:p>
    <w:p w14:paraId="41F9A19F" w14:textId="77777777" w:rsidR="007E6DB3" w:rsidRDefault="00B46CBA">
      <w:pPr>
        <w:pStyle w:val="Heading2"/>
      </w:pPr>
      <w:bookmarkStart w:id="171" w:name="_Toc222925809"/>
      <w:bookmarkStart w:id="172" w:name="_Toc223184622"/>
      <w:bookmarkStart w:id="173" w:name="_Toc224082071"/>
      <w:bookmarkStart w:id="174" w:name="X0fdd626036ee4cb9b1a06444df8bf6cd9ff6593"/>
      <w:bookmarkEnd w:id="162"/>
      <w:bookmarkEnd w:id="170"/>
      <w:r>
        <w:rPr>
          <w:rFonts w:ascii="Garamond" w:hAnsi="Garamond"/>
        </w:rPr>
        <w:t>Kant: The Categorical Imperative as an Invariance Condition</w:t>
      </w:r>
      <w:bookmarkEnd w:id="171"/>
      <w:bookmarkEnd w:id="172"/>
      <w:bookmarkEnd w:id="173"/>
    </w:p>
    <w:p w14:paraId="20BA1DCA" w14:textId="77777777" w:rsidR="007E6DB3" w:rsidRDefault="00B46CBA">
      <w:pPr>
        <w:pStyle w:val="FirstParagraph"/>
      </w:pPr>
      <w:r>
        <w:t xml:space="preserve">Kant’s moral philosophy appears, at first glance, maximally anti-geometric. The categorical imperative demands </w:t>
      </w:r>
      <w:r>
        <w:rPr>
          <w:i/>
          <w:iCs/>
        </w:rPr>
        <w:t>universal</w:t>
      </w:r>
      <w:r>
        <w:t xml:space="preserve"> laws, applicable to all rational beings regardless of circumstance. “Act only according to that maxim whereby you can at the same time will that it should become a universal law” (Groundwork, 4:421). What could be more scalar than a single test applied uniformly to all actions?</w:t>
      </w:r>
    </w:p>
    <w:p w14:paraId="1F159DBC" w14:textId="77777777" w:rsidR="007E6DB3" w:rsidRDefault="00B46CBA">
      <w:pPr>
        <w:pStyle w:val="BodyText"/>
      </w:pPr>
      <w:r>
        <w:t xml:space="preserve">But look again. The categorical imperative is not a command to maximize a quantity. It is a </w:t>
      </w:r>
      <w:r>
        <w:rPr>
          <w:i/>
          <w:iCs/>
        </w:rPr>
        <w:t>constraint on the form</w:t>
      </w:r>
      <w:r>
        <w:t xml:space="preserve"> of permissible maxims: only those maxims that can be universalized without contradiction are morally permissible.</w:t>
      </w:r>
    </w:p>
    <w:p w14:paraId="1B50F67D" w14:textId="77777777" w:rsidR="007E6DB3" w:rsidRDefault="00B46CBA">
      <w:pPr>
        <w:pStyle w:val="Heading3"/>
      </w:pPr>
      <w:bookmarkStart w:id="175" w:name="_Toc222925810"/>
      <w:bookmarkStart w:id="176" w:name="_Toc223184623"/>
      <w:bookmarkStart w:id="177" w:name="_Toc224082072"/>
      <w:bookmarkStart w:id="178" w:name="geometric-reading-1"/>
      <w:r>
        <w:t>Geometric Reading</w:t>
      </w:r>
      <w:bookmarkEnd w:id="175"/>
      <w:bookmarkEnd w:id="176"/>
      <w:bookmarkEnd w:id="177"/>
    </w:p>
    <w:p w14:paraId="0C0CCDF0" w14:textId="77777777" w:rsidR="007E6DB3" w:rsidRDefault="00B46CBA">
      <w:pPr>
        <w:pStyle w:val="FirstParagraph"/>
      </w:pPr>
      <w:r>
        <w:t xml:space="preserve">In geometric terms, the categorical imperative is an </w:t>
      </w:r>
      <w:r>
        <w:rPr>
          <w:i/>
          <w:iCs/>
        </w:rPr>
        <w:t>invariance condition</w:t>
      </w:r>
      <w:r>
        <w:t>. It asks: which maxims remain valid under a specific transformation — the transformation from “I, in my particular circumstances” to “any rational being in relevantly similar circumstances”?</w:t>
      </w:r>
    </w:p>
    <w:p w14:paraId="62453053" w14:textId="77777777" w:rsidR="007E6DB3" w:rsidRDefault="00B46CBA">
      <w:pPr>
        <w:pStyle w:val="BodyText"/>
      </w:pPr>
      <w:r>
        <w:t xml:space="preserve">Let </w:t>
      </w:r>
      <m:oMath>
        <m:r>
          <w:rPr>
            <w:rFonts w:ascii="Cambria Math" w:hAnsi="Cambria Math"/>
          </w:rPr>
          <m:t>T</m:t>
        </m:r>
      </m:oMath>
      <w:r>
        <w:t xml:space="preserve"> be the transformation that generalizes a maxim from first-personal to universal form. A maxim </w:t>
      </w:r>
      <m:oMath>
        <m:r>
          <w:rPr>
            <w:rFonts w:ascii="Cambria Math" w:hAnsi="Cambria Math"/>
          </w:rPr>
          <m:t>m</m:t>
        </m:r>
      </m:oMath>
      <w:r>
        <w:t xml:space="preserve"> is permissible if and only if:</w:t>
      </w:r>
    </w:p>
    <w:p w14:paraId="135BCC94"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m:oMathPara>
    </w:p>
    <w:p w14:paraId="43C3F6DF" w14:textId="77777777" w:rsidR="007E6DB3" w:rsidRDefault="00B46CBA">
      <w:pPr>
        <w:pStyle w:val="FirstParagraph"/>
      </w:pPr>
      <w:r>
        <w:t xml:space="preserve">That is, the maxim is a </w:t>
      </w:r>
      <w:r>
        <w:rPr>
          <w:i/>
          <w:iCs/>
        </w:rPr>
        <w:t>fixed point</w:t>
      </w:r>
      <w:r>
        <w:t xml:space="preserve"> of the universalization transformation. Maxims that change under </w:t>
      </w:r>
      <m:oMath>
        <m:r>
          <w:rPr>
            <w:rFonts w:ascii="Cambria Math" w:hAnsi="Cambria Math"/>
          </w:rPr>
          <m:t>T</m:t>
        </m:r>
      </m:oMath>
      <w:r>
        <w:t xml:space="preserve"> — that work for me but fail when universalized — are impermissible.</w:t>
      </w:r>
    </w:p>
    <w:p w14:paraId="4FE2B030" w14:textId="77777777" w:rsidR="007E6DB3" w:rsidRDefault="00B46CBA">
      <w:pPr>
        <w:pStyle w:val="BodyText"/>
      </w:pPr>
      <w:r>
        <w:t xml:space="preserve">This is structurally identical to how physicists identify </w:t>
      </w:r>
      <w:r>
        <w:rPr>
          <w:i/>
          <w:iCs/>
        </w:rPr>
        <w:t>scalars</w:t>
      </w:r>
      <w:r>
        <w:t xml:space="preserve"> (quantities invariant under coordinate transformations) and more generally </w:t>
      </w:r>
      <w:r>
        <w:rPr>
          <w:i/>
          <w:iCs/>
        </w:rPr>
        <w:t>tensors</w:t>
      </w:r>
      <w:r>
        <w:t xml:space="preserve"> (quantities that transform in specific lawful ways). Kant is asking: which moral claims are </w:t>
      </w:r>
      <w:r>
        <w:rPr>
          <w:i/>
          <w:iCs/>
        </w:rPr>
        <w:t>invariant</w:t>
      </w:r>
      <w:r>
        <w:t xml:space="preserve"> under the transformation from particular to universal perspective?</w:t>
      </w:r>
    </w:p>
    <w:p w14:paraId="468DFFD9" w14:textId="77777777" w:rsidR="007E6DB3" w:rsidRDefault="00B46CBA">
      <w:pPr>
        <w:pStyle w:val="BodyText"/>
      </w:pPr>
      <w:r>
        <w:t>The parallel is not superficial. In physics, the laws of nature must be the same in all reference frames — this is the principle of general covariance. In Kantian ethics, the laws of morality must be the same for all rational agents — this is the categorical imperative. Both are invariance conditions that constrain the form of legitimate laws.</w:t>
      </w:r>
    </w:p>
    <w:p w14:paraId="509CFC93" w14:textId="77777777" w:rsidR="007E6DB3" w:rsidRDefault="00B46CBA">
      <w:pPr>
        <w:pStyle w:val="BodyText"/>
      </w:pPr>
      <w:r>
        <w:t xml:space="preserve">This is also the structural ancestor of what Chapter 5 calls the </w:t>
      </w:r>
      <w:r>
        <w:rPr>
          <w:i/>
          <w:iCs/>
        </w:rPr>
        <w:t>Bond Invariance Principle</w:t>
      </w:r>
      <w:r>
        <w:t xml:space="preserve"> (BIP): moral evaluations must be invariant under admissible re-descriptions of the situation. Kant discovered the principle; the geometric framework provides the transformation group.</w:t>
      </w:r>
    </w:p>
    <w:p w14:paraId="31927DF4" w14:textId="77777777" w:rsidR="007E6DB3" w:rsidRDefault="00B46CBA">
      <w:pPr>
        <w:pStyle w:val="Heading3"/>
      </w:pPr>
      <w:bookmarkStart w:id="179" w:name="_Toc222925811"/>
      <w:bookmarkStart w:id="180" w:name="_Toc223184624"/>
      <w:bookmarkStart w:id="181" w:name="_Toc224082073"/>
      <w:bookmarkStart w:id="182" w:name="the-kingdom-of-ends-as-a-symmetry-group"/>
      <w:bookmarkEnd w:id="178"/>
      <w:r>
        <w:t>The Kingdom of Ends as a Symmetry Group</w:t>
      </w:r>
      <w:bookmarkEnd w:id="179"/>
      <w:bookmarkEnd w:id="180"/>
      <w:bookmarkEnd w:id="181"/>
    </w:p>
    <w:p w14:paraId="5BF6B85B" w14:textId="77777777" w:rsidR="007E6DB3" w:rsidRDefault="00B46CBA">
      <w:pPr>
        <w:pStyle w:val="FirstParagraph"/>
      </w:pPr>
      <w:r>
        <w:t xml:space="preserve">Kant’s “kingdom of ends” deepens the geometric reading. In the kingdom of ends, every rational being is both legislator (author of universal laws) and subject (bound by those laws). The moral community is defined by the </w:t>
      </w:r>
      <w:r>
        <w:rPr>
          <w:i/>
          <w:iCs/>
        </w:rPr>
        <w:t>symmetry</w:t>
      </w:r>
      <w:r>
        <w:t xml:space="preserve"> between these roles.</w:t>
      </w:r>
    </w:p>
    <w:p w14:paraId="230B562C" w14:textId="77777777" w:rsidR="007E6DB3" w:rsidRDefault="00B46CBA">
      <w:pPr>
        <w:pStyle w:val="BodyText"/>
      </w:pPr>
      <w:r>
        <w:lastRenderedPageBreak/>
        <w:t xml:space="preserve">In mathematical terms, the kingdom of ends is closed under the transformation that swaps legislator and subject. If a law </w:t>
      </w:r>
      <m:oMath>
        <m:r>
          <w:rPr>
            <w:rFonts w:ascii="Cambria Math" w:hAnsi="Cambria Math"/>
          </w:rPr>
          <m:t>L</m:t>
        </m:r>
      </m:oMath>
      <w:r>
        <w:t xml:space="preserve"> is valid, then the transformed law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where agent and patient are exchanged — must also be valid. This is a </w:t>
      </w:r>
      <w:r>
        <w:rPr>
          <w:i/>
          <w:iCs/>
        </w:rPr>
        <w:t>symmetry condition</w:t>
      </w:r>
      <w:r>
        <w:t xml:space="preserve"> on the structure of moral laws.</w:t>
      </w:r>
    </w:p>
    <w:p w14:paraId="04F5AB08" w14:textId="77777777" w:rsidR="007E6DB3" w:rsidRDefault="00B46CBA">
      <w:pPr>
        <w:pStyle w:val="BodyText"/>
      </w:pPr>
      <w:r>
        <w:t>Symmetry conditions of this form are the hallmark of geometric equations. Maxwell’s equations are invariant under Lorentz transformations; Einstein’s field equations are invariant under general coordinate transformations. Kant’s moral laws are invariant under the permutation of rational agents.</w:t>
      </w:r>
    </w:p>
    <w:p w14:paraId="5FAF0B99" w14:textId="77777777" w:rsidR="007E6DB3" w:rsidRDefault="00B46CBA">
      <w:pPr>
        <w:pStyle w:val="BodyText"/>
      </w:pPr>
      <w:r>
        <w:t xml:space="preserve">What Kant identifies, without the mathematical language, is that </w:t>
      </w:r>
      <w:r>
        <w:rPr>
          <w:i/>
          <w:iCs/>
        </w:rPr>
        <w:t>moral objectivity is transformation invariance</w:t>
      </w:r>
      <w:r>
        <w:t>. A moral claim is objective not because it corresponds to some moral fact “out there,” but because it remains valid under all admissible transformations of perspective. This is the same structural insight that animates gauge theory in physics — and that the Bond Invariance Principle makes explicit in the ethical domain.</w:t>
      </w:r>
    </w:p>
    <w:p w14:paraId="595CE78A" w14:textId="77777777" w:rsidR="007E6DB3" w:rsidRDefault="00B46CBA">
      <w:pPr>
        <w:pStyle w:val="Heading2"/>
      </w:pPr>
      <w:bookmarkStart w:id="183" w:name="_Toc222925812"/>
      <w:bookmarkStart w:id="184" w:name="_Toc223184625"/>
      <w:bookmarkStart w:id="185" w:name="_Toc224082074"/>
      <w:bookmarkStart w:id="186" w:name="X194416dbd6447f5a443e5bf02ca527e7e151394"/>
      <w:bookmarkEnd w:id="174"/>
      <w:bookmarkEnd w:id="182"/>
      <w:r>
        <w:rPr>
          <w:rFonts w:ascii="Garamond" w:hAnsi="Garamond"/>
        </w:rPr>
        <w:t>Ross: Prima Facie Duties as Vector Components</w:t>
      </w:r>
      <w:bookmarkEnd w:id="183"/>
      <w:bookmarkEnd w:id="184"/>
      <w:bookmarkEnd w:id="185"/>
    </w:p>
    <w:p w14:paraId="5C2B75BE" w14:textId="77777777" w:rsidR="007E6DB3" w:rsidRDefault="00B46CBA">
      <w:pPr>
        <w:pStyle w:val="FirstParagraph"/>
      </w:pPr>
      <w:r>
        <w:t xml:space="preserve">W.D. Ross’s </w:t>
      </w:r>
      <w:r>
        <w:rPr>
          <w:i/>
          <w:iCs/>
        </w:rPr>
        <w:t>The Right and the Good</w:t>
      </w:r>
      <w:r>
        <w:t xml:space="preserve"> (1930) introduced the concept of </w:t>
      </w:r>
      <w:r>
        <w:rPr>
          <w:i/>
          <w:iCs/>
        </w:rPr>
        <w:t>prima facie duties</w:t>
      </w:r>
      <w:r>
        <w:t>: duties that are binding unless overridden by stronger duties. We have prima facie duties of fidelity (keeping promises), reparation (making amends), gratitude, justice, beneficence, self-improvement, and non-maleficence.</w:t>
      </w:r>
    </w:p>
    <w:p w14:paraId="0A50E759" w14:textId="77777777" w:rsidR="007E6DB3" w:rsidRDefault="00B46CBA">
      <w:pPr>
        <w:pStyle w:val="BodyText"/>
      </w:pPr>
      <w:r>
        <w:t xml:space="preserve">These duties can conflict. A promise to meet a friend may conflict with an opportunity to prevent harm to a stranger. When they conflict, we must judge which duty is stronger </w:t>
      </w:r>
      <w:r>
        <w:rPr>
          <w:i/>
          <w:iCs/>
        </w:rPr>
        <w:t>in this particular situation</w:t>
      </w:r>
      <w:r>
        <w:t xml:space="preserve"> — a judgment Ross calls the determination of our </w:t>
      </w:r>
      <w:r>
        <w:rPr>
          <w:i/>
          <w:iCs/>
        </w:rPr>
        <w:t>actual duty</w:t>
      </w:r>
      <w:r>
        <w:t>.</w:t>
      </w:r>
    </w:p>
    <w:p w14:paraId="5CC7F555" w14:textId="77777777" w:rsidR="007E6DB3" w:rsidRDefault="00B46CBA">
      <w:pPr>
        <w:pStyle w:val="Heading3"/>
      </w:pPr>
      <w:bookmarkStart w:id="187" w:name="_Toc222925813"/>
      <w:bookmarkStart w:id="188" w:name="_Toc223184626"/>
      <w:bookmarkStart w:id="189" w:name="_Toc224082075"/>
      <w:bookmarkStart w:id="190" w:name="geometric-reading-2"/>
      <w:r>
        <w:t>Geometric Reading</w:t>
      </w:r>
      <w:bookmarkEnd w:id="187"/>
      <w:bookmarkEnd w:id="188"/>
      <w:bookmarkEnd w:id="189"/>
    </w:p>
    <w:p w14:paraId="7E1B99F6" w14:textId="77777777" w:rsidR="007E6DB3" w:rsidRDefault="00B46CBA">
      <w:pPr>
        <w:pStyle w:val="FirstParagraph"/>
      </w:pPr>
      <w:r>
        <w:t xml:space="preserve">Ross’s prima facie duties are </w:t>
      </w:r>
      <w:r>
        <w:rPr>
          <w:i/>
          <w:iCs/>
        </w:rPr>
        <w:t>components of a moral vector</w:t>
      </w:r>
      <w:r>
        <w:t>. Each duty type corresponds to a dimension of the obligation space:</w:t>
      </w:r>
    </w:p>
    <w:p w14:paraId="03EE7BA4" w14:textId="77777777" w:rsidR="007E6DB3" w:rsidRDefault="00B46CBA">
      <w:pPr>
        <w:pStyle w:val="BodyText"/>
      </w:pPr>
      <m:oMathPara>
        <m:oMathParaPr>
          <m:jc m:val="center"/>
        </m:oMathParaPr>
        <m:oMath>
          <m:r>
            <m:rPr>
              <m:sty m:val="b"/>
            </m:rP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fidelity</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reparation</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gratitude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justice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beneficence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improvement</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non-maleficence</m:t>
              </m:r>
            </m:sub>
          </m:sSub>
          <m:r>
            <m:rPr>
              <m:sty m:val="p"/>
            </m:rPr>
            <w:rPr>
              <w:rFonts w:ascii="Cambria Math" w:hAnsi="Cambria Math"/>
            </w:rPr>
            <m:t>)</m:t>
          </m:r>
        </m:oMath>
      </m:oMathPara>
    </w:p>
    <w:p w14:paraId="6F09ED0F" w14:textId="77777777" w:rsidR="007E6DB3" w:rsidRDefault="00B46CBA">
      <w:pPr>
        <w:pStyle w:val="FirstParagraph"/>
      </w:pPr>
      <w:r>
        <w:t xml:space="preserve">In any given situation, each component has some magnitude (possibly zero). The </w:t>
      </w:r>
      <w:r>
        <w:rPr>
          <w:i/>
          <w:iCs/>
        </w:rPr>
        <w:t>actual duty</w:t>
      </w:r>
      <w:r>
        <w:t xml:space="preserve"> is some function of these components — but, crucially, not a simple sum.</w:t>
      </w:r>
    </w:p>
    <w:p w14:paraId="6AD85846" w14:textId="77777777" w:rsidR="007E6DB3" w:rsidRDefault="00B46CBA">
      <w:pPr>
        <w:pStyle w:val="BodyText"/>
      </w:pPr>
      <w:r>
        <w:t xml:space="preserve">Ross explicitly rejects the utilitarian move of reducing all duties to a single scalar (utility). He also rejects the idea that there is a fixed </w:t>
      </w:r>
      <w:r>
        <w:rPr>
          <w:i/>
          <w:iCs/>
        </w:rPr>
        <w:t>priority ordering</w:t>
      </w:r>
      <w:r>
        <w:t xml:space="preserve"> among duty types. Instead, the determination of actual duty is a matter of </w:t>
      </w:r>
      <w:r>
        <w:rPr>
          <w:i/>
          <w:iCs/>
        </w:rPr>
        <w:t>judgment</w:t>
      </w:r>
      <w:r>
        <w:t xml:space="preserve"> that weighs the components contextually.</w:t>
      </w:r>
    </w:p>
    <w:p w14:paraId="08BF7124" w14:textId="77777777" w:rsidR="007E6DB3" w:rsidRDefault="00B46CBA">
      <w:pPr>
        <w:pStyle w:val="BodyText"/>
      </w:pPr>
      <w:r>
        <w:t xml:space="preserve">In geometric terms, Ross is grappling with the problem of </w:t>
      </w:r>
      <w:r>
        <w:rPr>
          <w:i/>
          <w:iCs/>
        </w:rPr>
        <w:t>contraction</w:t>
      </w:r>
      <w:r>
        <w:t xml:space="preserve">: how do we go from a multi-component vector to a single action-guiding prescription? His answer — that there is no mechanical rule, only trained judgment — reflects the fact that different situations call for different contraction operations. This is precisely the structure developed in Chapter 6: the scalar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on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which varies with the agent and context.</w:t>
      </w:r>
    </w:p>
    <w:p w14:paraId="3364215C" w14:textId="77777777" w:rsidR="007E6DB3" w:rsidRDefault="00B46CBA">
      <w:pPr>
        <w:pStyle w:val="Heading3"/>
      </w:pPr>
      <w:bookmarkStart w:id="191" w:name="_Toc222925814"/>
      <w:bookmarkStart w:id="192" w:name="_Toc223184627"/>
      <w:bookmarkStart w:id="193" w:name="_Toc224082076"/>
      <w:bookmarkStart w:id="194" w:name="the-interaction-problem"/>
      <w:bookmarkEnd w:id="190"/>
      <w:r>
        <w:lastRenderedPageBreak/>
        <w:t>The Interaction Problem</w:t>
      </w:r>
      <w:bookmarkEnd w:id="191"/>
      <w:bookmarkEnd w:id="192"/>
      <w:bookmarkEnd w:id="193"/>
    </w:p>
    <w:p w14:paraId="23609181" w14:textId="77777777" w:rsidR="007E6DB3" w:rsidRDefault="00B46CBA">
      <w:pPr>
        <w:pStyle w:val="FirstParagraph"/>
      </w:pPr>
      <w:r>
        <w:t xml:space="preserve">Ross’s framework faces a difficulty that has occupied his commentators for nearly a century: how do prima facie duties </w:t>
      </w:r>
      <w:r>
        <w:rPr>
          <w:i/>
          <w:iCs/>
        </w:rPr>
        <w:t>interact</w:t>
      </w:r>
      <w:r>
        <w:t>? If I have a strong duty of fidelity and a weak duty of beneficence, does the fidelity duty simply win? Or do they combine in some more complex way?</w:t>
      </w:r>
    </w:p>
    <w:p w14:paraId="4ABAB57D" w14:textId="77777777" w:rsidR="007E6DB3" w:rsidRDefault="00B46CBA">
      <w:pPr>
        <w:pStyle w:val="BodyText"/>
      </w:pPr>
      <w:r>
        <w:t xml:space="preserve">The geometric framework suggests an answer. Duties are not merely magnitudes to be compared; they have </w:t>
      </w:r>
      <w:r>
        <w:rPr>
          <w:i/>
          <w:iCs/>
        </w:rPr>
        <w:t>directions</w:t>
      </w:r>
      <w:r>
        <w:t xml:space="preserve"> in moral space. Two duties may be:</w:t>
      </w:r>
    </w:p>
    <w:p w14:paraId="77D15C04" w14:textId="77777777" w:rsidR="007E6DB3" w:rsidRDefault="00B46CBA">
      <w:pPr>
        <w:numPr>
          <w:ilvl w:val="0"/>
          <w:numId w:val="12"/>
        </w:numPr>
      </w:pPr>
      <w:r>
        <w:rPr>
          <w:b/>
          <w:bCs/>
        </w:rPr>
        <w:t>Aligned</w:t>
      </w:r>
      <w:r>
        <w:t>: both point in the same direction (keeping a promise that also helps someone)</w:t>
      </w:r>
    </w:p>
    <w:p w14:paraId="35C3FCF7" w14:textId="77777777" w:rsidR="007E6DB3" w:rsidRDefault="00B46CBA">
      <w:pPr>
        <w:numPr>
          <w:ilvl w:val="0"/>
          <w:numId w:val="12"/>
        </w:numPr>
      </w:pPr>
      <w:r>
        <w:rPr>
          <w:b/>
          <w:bCs/>
        </w:rPr>
        <w:t>Orthogonal</w:t>
      </w:r>
      <w:r>
        <w:t>: independent, neither reinforcing nor conflicting (a promise to one person, a beneficence opportunity involving another)</w:t>
      </w:r>
    </w:p>
    <w:p w14:paraId="3ACC5EC8" w14:textId="77777777" w:rsidR="007E6DB3" w:rsidRDefault="00B46CBA">
      <w:pPr>
        <w:numPr>
          <w:ilvl w:val="0"/>
          <w:numId w:val="12"/>
        </w:numPr>
      </w:pPr>
      <w:r>
        <w:rPr>
          <w:b/>
          <w:bCs/>
        </w:rPr>
        <w:t>Opposed</w:t>
      </w:r>
      <w:r>
        <w:t>: pointing in opposite directions (a promise that requires harming someone)</w:t>
      </w:r>
    </w:p>
    <w:p w14:paraId="4D5CEA55" w14:textId="77777777" w:rsidR="007E6DB3" w:rsidRDefault="00B46CBA">
      <w:pPr>
        <w:pStyle w:val="FirstParagraph"/>
      </w:pPr>
      <w:r>
        <w:t xml:space="preserve">The combination of duties is then a </w:t>
      </w:r>
      <w:r>
        <w:rPr>
          <w:i/>
          <w:iCs/>
        </w:rPr>
        <w:t>vector sum</w:t>
      </w:r>
      <w:r>
        <w:t>, with the geometry determining how they add:</w:t>
      </w:r>
    </w:p>
    <w:p w14:paraId="0096AA41" w14:textId="77777777" w:rsidR="007E6DB3"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O</m:t>
              </m:r>
            </m:e>
            <m:sub>
              <m:r>
                <m:rPr>
                  <m:nor/>
                </m:rPr>
                <m:t>actual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m:rPr>
                      <m:sty m:val="b"/>
                    </m:rPr>
                    <w:rPr>
                      <w:rFonts w:ascii="Cambria Math" w:hAnsi="Cambria Math"/>
                    </w:rPr>
                    <m:t>O</m:t>
                  </m:r>
                </m:e>
                <m:sub>
                  <m:r>
                    <w:rPr>
                      <w:rFonts w:ascii="Cambria Math" w:hAnsi="Cambria Math"/>
                    </w:rPr>
                    <m:t>i</m:t>
                  </m:r>
                </m:sub>
              </m:sSub>
            </m:e>
          </m:nary>
        </m:oMath>
      </m:oMathPara>
    </w:p>
    <w:p w14:paraId="2F0E3E41" w14:textId="77777777" w:rsidR="007E6DB3" w:rsidRDefault="00B46CBA">
      <w:pPr>
        <w:pStyle w:val="FirstParagraph"/>
      </w:pPr>
      <w:r>
        <w:t xml:space="preserve">When duties are aligned, their magnitudes add. When orthogonal, they combine by the Pythagorean theorem (their resultant is </w:t>
      </w:r>
      <m:oMath>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O</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2</m:t>
                </m:r>
              </m:sup>
            </m:sSubSup>
          </m:e>
        </m:rad>
      </m:oMath>
      <w:r>
        <w:t xml:space="preserve">, not </w:t>
      </w:r>
      <m:oMath>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t>). When opposed, they partially cancel.</w:t>
      </w:r>
    </w:p>
    <w:p w14:paraId="507717C2" w14:textId="77777777" w:rsidR="007E6DB3" w:rsidRDefault="00B46CBA">
      <w:pPr>
        <w:pStyle w:val="BodyText"/>
      </w:pPr>
      <w:r>
        <w:t xml:space="preserve">This explains a phenomenon that has puzzled </w:t>
      </w:r>
      <w:proofErr w:type="spellStart"/>
      <w:r>
        <w:t>Rossian</w:t>
      </w:r>
      <w:proofErr w:type="spellEnd"/>
      <w:r>
        <w:t xml:space="preserve"> commentators: why strong orthogonal duties can coexist without conflict (I can keep my promise </w:t>
      </w:r>
      <w:r>
        <w:rPr>
          <w:i/>
          <w:iCs/>
        </w:rPr>
        <w:t>and</w:t>
      </w:r>
      <w:r>
        <w:t xml:space="preserve"> help the stranger, if the actions lie in independent dimensions), while even weak opposed duties create tension (breaking even a minor promise to prevent trivial harm still feels like a genuine moral loss — the cancelled component leaves what Chapter 15 will call </w:t>
      </w:r>
      <w:r>
        <w:rPr>
          <w:i/>
          <w:iCs/>
        </w:rPr>
        <w:t>moral residue</w:t>
      </w:r>
      <w:r>
        <w:t>).</w:t>
      </w:r>
    </w:p>
    <w:p w14:paraId="03D75226" w14:textId="77777777" w:rsidR="007E6DB3" w:rsidRDefault="00B46CBA">
      <w:pPr>
        <w:pStyle w:val="BodyText"/>
      </w:pPr>
      <w:r>
        <w:t xml:space="preserve">Ross’s “judgment” can now be understood as sensitivity to the </w:t>
      </w:r>
      <w:r>
        <w:rPr>
          <w:i/>
          <w:iCs/>
        </w:rPr>
        <w:t>geometry</w:t>
      </w:r>
      <w:r>
        <w:t xml:space="preserve"> of the duty configuration — something that resists codification in scalar terms but has definite mathematical structure.</w:t>
      </w:r>
    </w:p>
    <w:p w14:paraId="76771D5F" w14:textId="77777777" w:rsidR="007E6DB3" w:rsidRDefault="00B46CBA">
      <w:pPr>
        <w:pStyle w:val="Heading2"/>
      </w:pPr>
      <w:bookmarkStart w:id="195" w:name="_Toc222925815"/>
      <w:bookmarkStart w:id="196" w:name="_Toc223184628"/>
      <w:bookmarkStart w:id="197" w:name="_Toc224082077"/>
      <w:bookmarkStart w:id="198" w:name="X41e30e94e250aeae2656df48e25c33ed0572fc9"/>
      <w:bookmarkEnd w:id="186"/>
      <w:bookmarkEnd w:id="194"/>
      <w:r>
        <w:rPr>
          <w:rFonts w:ascii="Garamond" w:hAnsi="Garamond"/>
        </w:rPr>
        <w:t>Rawls: The Original Position as a Symmetry Constraint</w:t>
      </w:r>
      <w:bookmarkEnd w:id="195"/>
      <w:bookmarkEnd w:id="196"/>
      <w:bookmarkEnd w:id="197"/>
    </w:p>
    <w:p w14:paraId="52AEADBC" w14:textId="77777777" w:rsidR="007E6DB3" w:rsidRDefault="00B46CBA">
      <w:pPr>
        <w:pStyle w:val="FirstParagraph"/>
      </w:pPr>
      <w:r>
        <w:t xml:space="preserve">John Rawls’s </w:t>
      </w:r>
      <w:r>
        <w:rPr>
          <w:i/>
          <w:iCs/>
        </w:rPr>
        <w:t>A Theory of Justice</w:t>
      </w:r>
      <w:r>
        <w:t xml:space="preserve"> (1971) proposes that principles of justice are those that would be chosen by rational agents behind a “veil of ignorance” — not knowing their place in society, their natural talents, or their conception of the good. The original position is a thought experiment designed to identify principles that are fair because they are chosen without knowledge of how they will affect the chooser.</w:t>
      </w:r>
    </w:p>
    <w:p w14:paraId="124BF89D" w14:textId="77777777" w:rsidR="007E6DB3" w:rsidRDefault="00B46CBA">
      <w:pPr>
        <w:pStyle w:val="Heading3"/>
      </w:pPr>
      <w:bookmarkStart w:id="199" w:name="_Toc222925816"/>
      <w:bookmarkStart w:id="200" w:name="_Toc223184629"/>
      <w:bookmarkStart w:id="201" w:name="_Toc224082078"/>
      <w:bookmarkStart w:id="202" w:name="geometric-reading-3"/>
      <w:r>
        <w:t>Geometric Reading</w:t>
      </w:r>
      <w:bookmarkEnd w:id="199"/>
      <w:bookmarkEnd w:id="200"/>
      <w:bookmarkEnd w:id="201"/>
    </w:p>
    <w:p w14:paraId="078D676B" w14:textId="77777777" w:rsidR="007E6DB3" w:rsidRDefault="00B46CBA">
      <w:pPr>
        <w:pStyle w:val="FirstParagraph"/>
      </w:pPr>
      <w:r>
        <w:t xml:space="preserve">The original position is a </w:t>
      </w:r>
      <w:r>
        <w:rPr>
          <w:i/>
          <w:iCs/>
        </w:rPr>
        <w:t>symmetry condition</w:t>
      </w:r>
      <w:r>
        <w:t xml:space="preserve">. By removing knowledge of particular position, it forces the choice of principles that are </w:t>
      </w:r>
      <w:r>
        <w:rPr>
          <w:i/>
          <w:iCs/>
        </w:rPr>
        <w:t>invariant under permutation of agents</w:t>
      </w:r>
      <w:r>
        <w:t>. If a principle benefits position A at the expense of position B, it cannot be chosen behind the veil, because the chooser might turn out to occupy position B.</w:t>
      </w:r>
    </w:p>
    <w:p w14:paraId="56C5392E" w14:textId="77777777" w:rsidR="007E6DB3" w:rsidRDefault="00B46CBA">
      <w:pPr>
        <w:pStyle w:val="BodyText"/>
      </w:pPr>
      <w:r>
        <w:t xml:space="preserve">Formally, let </w:t>
      </w:r>
      <m:oMath>
        <m:r>
          <w:rPr>
            <w:rFonts w:ascii="Cambria Math" w:hAnsi="Cambria Math"/>
          </w:rPr>
          <m:t>π</m:t>
        </m:r>
      </m:oMath>
      <w:r>
        <w:t xml:space="preserve"> be a permutation of social positions. A principle </w:t>
      </w:r>
      <m:oMath>
        <m:r>
          <w:rPr>
            <w:rFonts w:ascii="Cambria Math" w:hAnsi="Cambria Math"/>
          </w:rPr>
          <m:t>P</m:t>
        </m:r>
      </m:oMath>
      <w:r>
        <w:t xml:space="preserve"> is admissible in the original position if and only if:</w:t>
      </w:r>
    </w:p>
    <w:p w14:paraId="672F7439" w14:textId="77777777" w:rsidR="007E6DB3" w:rsidRDefault="00B46CBA">
      <w:pPr>
        <w:pStyle w:val="BodyText"/>
      </w:pPr>
      <m:oMathPara>
        <m:oMathParaPr>
          <m:jc m:val="center"/>
        </m:oMathParaPr>
        <m:oMath>
          <m:r>
            <w:rPr>
              <w:rFonts w:ascii="Cambria Math" w:hAnsi="Cambria Math"/>
            </w:rPr>
            <w:lastRenderedPageBreak/>
            <m:t>π</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P </m:t>
          </m:r>
          <m:r>
            <m:rPr>
              <m:nor/>
            </m:rPr>
            <m:t xml:space="preserve">for all permutations </m:t>
          </m:r>
          <m:r>
            <w:rPr>
              <w:rFonts w:ascii="Cambria Math" w:hAnsi="Cambria Math"/>
            </w:rPr>
            <m:t>π</m:t>
          </m:r>
        </m:oMath>
      </m:oMathPara>
    </w:p>
    <w:p w14:paraId="228A98BC" w14:textId="77777777" w:rsidR="007E6DB3" w:rsidRDefault="00B46CBA">
      <w:pPr>
        <w:pStyle w:val="FirstParagraph"/>
      </w:pPr>
      <w:r>
        <w:t xml:space="preserve">This is precisely the condition for a </w:t>
      </w:r>
      <w:r>
        <w:rPr>
          <w:i/>
          <w:iCs/>
        </w:rPr>
        <w:t>symmetric tensor</w:t>
      </w:r>
      <w:r>
        <w:t xml:space="preserve"> — a tensor unchanged under index permutation.</w:t>
      </w:r>
    </w:p>
    <w:p w14:paraId="3A121899" w14:textId="77777777" w:rsidR="007E6DB3" w:rsidRDefault="00B46CBA">
      <w:pPr>
        <w:pStyle w:val="BodyText"/>
      </w:pPr>
      <w:r>
        <w:t xml:space="preserve">Rawls’s two principles of justice can be understood as the </w:t>
      </w:r>
      <w:r>
        <w:rPr>
          <w:i/>
          <w:iCs/>
        </w:rPr>
        <w:t>unique symmetric solution</w:t>
      </w:r>
      <w:r>
        <w:t xml:space="preserve"> (up to specification) to the problem of social cooperation. The first principle (equal basic liberties) is symmetric by construction: everyone gets the same liberties. The second principle (difference principle) permits inequalities only if they benefit the worst-off position — a symmetric condition because the worst-off position is defined relative to the structure of positions, not to any particular occupant.</w:t>
      </w:r>
    </w:p>
    <w:p w14:paraId="6346772D" w14:textId="77777777" w:rsidR="007E6DB3" w:rsidRDefault="00B46CBA">
      <w:pPr>
        <w:pStyle w:val="Heading3"/>
      </w:pPr>
      <w:bookmarkStart w:id="203" w:name="_Toc222925817"/>
      <w:bookmarkStart w:id="204" w:name="_Toc223184630"/>
      <w:bookmarkStart w:id="205" w:name="_Toc224082079"/>
      <w:bookmarkStart w:id="206" w:name="the-metric-of-the-original-position"/>
      <w:bookmarkEnd w:id="202"/>
      <w:r>
        <w:t>The Metric of the Original Position</w:t>
      </w:r>
      <w:bookmarkEnd w:id="203"/>
      <w:bookmarkEnd w:id="204"/>
      <w:bookmarkEnd w:id="205"/>
    </w:p>
    <w:p w14:paraId="2156F222" w14:textId="77777777" w:rsidR="007E6DB3" w:rsidRDefault="00B46CBA">
      <w:pPr>
        <w:pStyle w:val="FirstParagraph"/>
      </w:pPr>
      <w:r>
        <w:t xml:space="preserve">The original position also implicitly specifies a </w:t>
      </w:r>
      <w:r>
        <w:rPr>
          <w:i/>
          <w:iCs/>
        </w:rPr>
        <w:t>metric</w:t>
      </w:r>
      <w:r>
        <w:t xml:space="preserve"> on the space of social positions. The difference principle uses a </w:t>
      </w:r>
      <w:r>
        <w:rPr>
          <w:i/>
          <w:iCs/>
        </w:rPr>
        <w:t>maximin</w:t>
      </w:r>
      <w:r>
        <w:t xml:space="preserve"> criterion: maximize the minimum position. This is equivalent to choosing a specific metric in which distance is measured by the worst-off coordinate.</w:t>
      </w:r>
    </w:p>
    <w:p w14:paraId="1F93D4B3" w14:textId="77777777" w:rsidR="007E6DB3" w:rsidRDefault="00B46CBA">
      <w:pPr>
        <w:pStyle w:val="BodyText"/>
      </w:pPr>
      <w:r>
        <w:t>In geometric terms, the Rawlsian metric is the supremum metric:</w:t>
      </w:r>
    </w:p>
    <w:p w14:paraId="0553A269"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m:oMathPara>
    </w:p>
    <w:p w14:paraId="748A3F47" w14:textId="77777777" w:rsidR="007E6DB3" w:rsidRDefault="00B46CBA">
      <w:pPr>
        <w:pStyle w:val="FirstParagraph"/>
      </w:pPr>
      <w:r>
        <w:t>This gives decisive weight to the worst-off dimension. Alternative metrics yield different principles:</w:t>
      </w:r>
    </w:p>
    <w:p w14:paraId="76AA7C47" w14:textId="77777777" w:rsidR="007E6DB3" w:rsidRDefault="00B46CBA">
      <w:pPr>
        <w:numPr>
          <w:ilvl w:val="0"/>
          <w:numId w:val="13"/>
        </w:numPr>
      </w:pPr>
      <w:r>
        <w:t xml:space="preserve">The </w:t>
      </w:r>
      <w:r>
        <w:rPr>
          <w:i/>
          <w:iCs/>
        </w:rPr>
        <w:t>utilitarian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1</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w:r>
        <w:t xml:space="preserve">, </w:t>
      </w:r>
      <w:proofErr w:type="gramStart"/>
      <w:r>
        <w:t>weighting</w:t>
      </w:r>
      <w:proofErr w:type="gramEnd"/>
      <w:r>
        <w:t xml:space="preserve"> all positions equally</w:t>
      </w:r>
    </w:p>
    <w:p w14:paraId="056EA8CE" w14:textId="77777777" w:rsidR="007E6DB3" w:rsidRDefault="00B46CBA">
      <w:pPr>
        <w:numPr>
          <w:ilvl w:val="0"/>
          <w:numId w:val="13"/>
        </w:numPr>
      </w:pPr>
      <w:r>
        <w:t xml:space="preserve">The </w:t>
      </w:r>
      <w:r>
        <w:rPr>
          <w:i/>
          <w:iCs/>
        </w:rPr>
        <w:t>Euclidean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2</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weighting by squared deviations</w:t>
      </w:r>
    </w:p>
    <w:p w14:paraId="014EA7CE" w14:textId="77777777" w:rsidR="007E6DB3" w:rsidRDefault="00B46CBA">
      <w:pPr>
        <w:numPr>
          <w:ilvl w:val="0"/>
          <w:numId w:val="13"/>
        </w:numPr>
      </w:pPr>
      <w:r>
        <w:t xml:space="preserve">The </w:t>
      </w:r>
      <w:proofErr w:type="spellStart"/>
      <w:r>
        <w:rPr>
          <w:i/>
          <w:iCs/>
        </w:rPr>
        <w:t>prioritarian</w:t>
      </w:r>
      <w:proofErr w:type="spellEnd"/>
      <w:r>
        <w:rPr>
          <w:i/>
          <w:iCs/>
        </w:rPr>
        <w:t xml:space="preserve"> metric</w:t>
      </w:r>
      <w:r>
        <w:t xml:space="preserve">: a weighted </w:t>
      </w:r>
      <m:oMath>
        <m:sSup>
          <m:sSupPr>
            <m:ctrlPr>
              <w:rPr>
                <w:rFonts w:ascii="Cambria Math" w:hAnsi="Cambria Math"/>
              </w:rPr>
            </m:ctrlPr>
          </m:sSupPr>
          <m:e>
            <m:r>
              <w:rPr>
                <w:rFonts w:ascii="Cambria Math" w:hAnsi="Cambria Math"/>
              </w:rPr>
              <m:t>L</m:t>
            </m:r>
          </m:e>
          <m:sup>
            <m:r>
              <w:rPr>
                <w:rFonts w:ascii="Cambria Math" w:hAnsi="Cambria Math"/>
              </w:rPr>
              <m:t>p</m:t>
            </m:r>
          </m:sup>
        </m:sSup>
      </m:oMath>
      <w:r>
        <w:t xml:space="preserve"> metric giving greater weight to worse-off positions, interpolating between utilitarian and Rawlsian</w:t>
      </w:r>
    </w:p>
    <w:p w14:paraId="41882975" w14:textId="77777777" w:rsidR="007E6DB3" w:rsidRDefault="00B46CBA">
      <w:pPr>
        <w:pStyle w:val="FirstParagraph"/>
      </w:pPr>
      <w:r>
        <w:t xml:space="preserve">Rawls’s argument against utilitarianism can be read as an argument about </w:t>
      </w:r>
      <w:r>
        <w:rPr>
          <w:i/>
          <w:iCs/>
        </w:rPr>
        <w:t>which metric</w:t>
      </w:r>
      <w:r>
        <w:t xml:space="preserve"> is appropriate for justice. The utilitarian metric permits sacrificing some positions for aggregate gain; the Rawlsian metric does not. This is a substantive geometric claim about the structure of fair social evaluation.</w:t>
      </w:r>
    </w:p>
    <w:p w14:paraId="1FAB3A02" w14:textId="77777777" w:rsidR="007E6DB3" w:rsidRDefault="00B46CBA">
      <w:pPr>
        <w:pStyle w:val="BodyText"/>
      </w:pPr>
      <w:r>
        <w:t>The geometric framework (Chapters 6 and 9) makes this explicit: different ethical theories correspond to different metric tensors on the moral manifold. The metric is not given by the mathematics; it encodes a substantive commitment. What geometry provides is the vocabulary for stating the commitment precisely — and the tools for deriving its consequences.</w:t>
      </w:r>
    </w:p>
    <w:p w14:paraId="06DD2F21" w14:textId="77777777" w:rsidR="007E6DB3" w:rsidRDefault="00B46CBA">
      <w:pPr>
        <w:pStyle w:val="Heading2"/>
      </w:pPr>
      <w:bookmarkStart w:id="207" w:name="_Toc222925818"/>
      <w:bookmarkStart w:id="208" w:name="_Toc223184631"/>
      <w:bookmarkStart w:id="209" w:name="_Toc224082080"/>
      <w:bookmarkStart w:id="210" w:name="X9bfbe24894a07850cea50105248f261bcdbeeb1"/>
      <w:bookmarkEnd w:id="198"/>
      <w:bookmarkEnd w:id="206"/>
      <w:r>
        <w:rPr>
          <w:rFonts w:ascii="Garamond" w:hAnsi="Garamond"/>
        </w:rPr>
        <w:t>Sen and Nussbaum: Capabilities as a Basis for Moral Space</w:t>
      </w:r>
      <w:bookmarkEnd w:id="207"/>
      <w:bookmarkEnd w:id="208"/>
      <w:bookmarkEnd w:id="209"/>
    </w:p>
    <w:p w14:paraId="6E65B4A4" w14:textId="77777777" w:rsidR="007E6DB3" w:rsidRDefault="00B46CBA">
      <w:pPr>
        <w:pStyle w:val="FirstParagraph"/>
      </w:pPr>
      <w:r>
        <w:t xml:space="preserve">Amartya Sen and Martha Nussbaum developed the </w:t>
      </w:r>
      <w:r>
        <w:rPr>
          <w:i/>
          <w:iCs/>
        </w:rPr>
        <w:t>capabilities approach</w:t>
      </w:r>
      <w:r>
        <w:t xml:space="preserve"> as an alternative to both utilitarian welfare measures and Rawlsian primary goods. The core idea is that what matters morally is not subjective well-being (utility) or objective resources (income, rights) but </w:t>
      </w:r>
      <w:r>
        <w:rPr>
          <w:i/>
          <w:iCs/>
        </w:rPr>
        <w:t>capabilities</w:t>
      </w:r>
      <w:r>
        <w:t>: the real freedoms people have to achieve “</w:t>
      </w:r>
      <w:proofErr w:type="spellStart"/>
      <w:r>
        <w:t>functionings</w:t>
      </w:r>
      <w:proofErr w:type="spellEnd"/>
      <w:r>
        <w:t>” they have reason to value.</w:t>
      </w:r>
    </w:p>
    <w:p w14:paraId="4ECFE57F" w14:textId="77777777" w:rsidR="007E6DB3" w:rsidRDefault="00B46CBA">
      <w:pPr>
        <w:pStyle w:val="BodyText"/>
      </w:pPr>
      <w:r>
        <w:t xml:space="preserve">Sen identifies a plurality of capabilities — life, bodily health, bodily integrity, senses/imagination/thought, emotions, practical reason, affiliation, relation to other species, play, control over one’s environment — that are </w:t>
      </w:r>
      <w:r>
        <w:rPr>
          <w:i/>
          <w:iCs/>
        </w:rPr>
        <w:t>irreducibly plural</w:t>
      </w:r>
      <w:r>
        <w:t>. They cannot be reduced to a single scalar measure without violence to their distinct characters.</w:t>
      </w:r>
    </w:p>
    <w:p w14:paraId="18A424F6" w14:textId="77777777" w:rsidR="007E6DB3" w:rsidRDefault="00B46CBA">
      <w:pPr>
        <w:pStyle w:val="Heading3"/>
      </w:pPr>
      <w:bookmarkStart w:id="211" w:name="_Toc222925819"/>
      <w:bookmarkStart w:id="212" w:name="_Toc223184632"/>
      <w:bookmarkStart w:id="213" w:name="_Toc224082081"/>
      <w:bookmarkStart w:id="214" w:name="geometric-reading-4"/>
      <w:r>
        <w:lastRenderedPageBreak/>
        <w:t>Geometric Reading</w:t>
      </w:r>
      <w:bookmarkEnd w:id="211"/>
      <w:bookmarkEnd w:id="212"/>
      <w:bookmarkEnd w:id="213"/>
    </w:p>
    <w:p w14:paraId="6C2AB374" w14:textId="77777777" w:rsidR="007E6DB3" w:rsidRDefault="00B46CBA">
      <w:pPr>
        <w:pStyle w:val="FirstParagraph"/>
      </w:pPr>
      <w:r>
        <w:t xml:space="preserve">The capabilities are </w:t>
      </w:r>
      <w:r>
        <w:rPr>
          <w:i/>
          <w:iCs/>
        </w:rPr>
        <w:t>basis vectors</w:t>
      </w:r>
      <w:r>
        <w:t xml:space="preserve"> for a moral space. Each capability defines an independent dimension along which a person’s life can go well or badly. A person’s situation is a </w:t>
      </w:r>
      <w:r>
        <w:rPr>
          <w:i/>
          <w:iCs/>
        </w:rPr>
        <w:t>vector</w:t>
      </w:r>
      <w:r>
        <w:t xml:space="preserve"> in capability space:</w:t>
      </w:r>
    </w:p>
    <w:p w14:paraId="3D334AEC" w14:textId="77777777" w:rsidR="007E6DB3" w:rsidRDefault="00B46CBA">
      <w:pPr>
        <w:pStyle w:val="BodyText"/>
      </w:pPr>
      <m:oMathPara>
        <m:oMathParaPr>
          <m:jc m:val="center"/>
        </m:oMathParaPr>
        <m:oMath>
          <m:r>
            <m:rPr>
              <m:sty m:val="b"/>
            </m:rP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life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health</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integrity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senses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emotions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reason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affiliation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nature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play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control</m:t>
              </m:r>
            </m:sub>
          </m:sSub>
          <m:r>
            <m:rPr>
              <m:sty m:val="p"/>
            </m:rPr>
            <w:rPr>
              <w:rFonts w:ascii="Cambria Math" w:hAnsi="Cambria Math"/>
            </w:rPr>
            <m:t>)</m:t>
          </m:r>
        </m:oMath>
      </m:oMathPara>
    </w:p>
    <w:p w14:paraId="73CE1B38" w14:textId="77777777" w:rsidR="007E6DB3" w:rsidRDefault="00B46CBA">
      <w:pPr>
        <w:pStyle w:val="FirstParagraph"/>
      </w:pPr>
      <w:r>
        <w:t>This is explicitly multi-dimensional. Sen insists that capabilities cannot be aggregated into a single index without loss of essential information — precisely the claim that moral evaluation requires richer structure than a scalar.</w:t>
      </w:r>
    </w:p>
    <w:p w14:paraId="44F72B3B" w14:textId="77777777" w:rsidR="007E6DB3" w:rsidRDefault="00B46CBA">
      <w:pPr>
        <w:pStyle w:val="BodyText"/>
      </w:pPr>
      <w:r>
        <w:t xml:space="preserve">The connection to the nine-dimensional moral manifold of Chapter 5 is suggestive. The nine dimensions derived from the 3 × 3 matrix of ethical scopes and epistemic modes do not map one-to-one onto Sen’s capabilities, but the structural move is the same: identifying the </w:t>
      </w:r>
      <w:r>
        <w:rPr>
          <w:i/>
          <w:iCs/>
        </w:rPr>
        <w:t>basis</w:t>
      </w:r>
      <w:r>
        <w:t xml:space="preserve"> of moral space by systematic analysis of what dimensions are needed to distinguish morally distinct situations. Sen proceeds by philosophical reflection on human flourishing; the geometric framework proceeds by combinatorial analysis of ethical scope and epistemic mode. That both arrive at a finite-dimensional space of roughly similar cardinality (∼10) is at least noteworthy.</w:t>
      </w:r>
    </w:p>
    <w:p w14:paraId="594241E3" w14:textId="77777777" w:rsidR="007E6DB3" w:rsidRDefault="00B46CBA">
      <w:pPr>
        <w:pStyle w:val="Heading3"/>
      </w:pPr>
      <w:bookmarkStart w:id="215" w:name="_Toc222925820"/>
      <w:bookmarkStart w:id="216" w:name="_Toc223184633"/>
      <w:bookmarkStart w:id="217" w:name="_Toc224082082"/>
      <w:bookmarkStart w:id="218" w:name="the-incompleteness-thesis"/>
      <w:bookmarkEnd w:id="214"/>
      <w:r>
        <w:t>The Incompleteness Thesis</w:t>
      </w:r>
      <w:bookmarkEnd w:id="215"/>
      <w:bookmarkEnd w:id="216"/>
      <w:bookmarkEnd w:id="217"/>
    </w:p>
    <w:p w14:paraId="5DE677EE" w14:textId="77777777" w:rsidR="007E6DB3" w:rsidRDefault="00B46CBA">
      <w:pPr>
        <w:pStyle w:val="FirstParagraph"/>
      </w:pPr>
      <w:r>
        <w:t xml:space="preserve">Sen argues that comparative judgments of capability sets are </w:t>
      </w:r>
      <w:r>
        <w:rPr>
          <w:i/>
          <w:iCs/>
        </w:rPr>
        <w:t>incomplete</w:t>
      </w:r>
      <w:r>
        <w:t>: we can often say that one situation is better than another along some dimensions and worse along others, without being able to say which is better overall. This incompleteness is not a failure of the theory but a feature of moral reality.</w:t>
      </w:r>
    </w:p>
    <w:p w14:paraId="6D93D6D3" w14:textId="77777777" w:rsidR="007E6DB3" w:rsidRDefault="00B46CBA">
      <w:pPr>
        <w:pStyle w:val="BodyText"/>
      </w:pPr>
      <w:r>
        <w:t xml:space="preserve">In geometric terms, this is the claim that the moral metric is </w:t>
      </w:r>
      <w:r>
        <w:rPr>
          <w:i/>
          <w:iCs/>
        </w:rPr>
        <w:t>degenerate</w:t>
      </w:r>
      <w:r>
        <w:t xml:space="preserve"> or </w:t>
      </w:r>
      <w:r>
        <w:rPr>
          <w:i/>
          <w:iCs/>
        </w:rPr>
        <w:t>partial</w:t>
      </w:r>
      <w:r>
        <w:t xml:space="preserve">. Not all vectors can be compared in length. Given two capability vectors </w:t>
      </w:r>
      <m:oMath>
        <m:sSub>
          <m:sSubPr>
            <m:ctrlPr>
              <w:rPr>
                <w:rFonts w:ascii="Cambria Math" w:hAnsi="Cambria Math"/>
              </w:rPr>
            </m:ctrlPr>
          </m:sSubPr>
          <m:e>
            <m:r>
              <m:rPr>
                <m:sty m:val="b"/>
              </m:rPr>
              <w:rPr>
                <w:rFonts w:ascii="Cambria Math" w:hAnsi="Cambria Math"/>
              </w:rPr>
              <m:t>c</m:t>
            </m:r>
          </m:e>
          <m:sub>
            <m:r>
              <w:rPr>
                <w:rFonts w:ascii="Cambria Math" w:hAnsi="Cambria Math"/>
              </w:rPr>
              <m:t>1</m:t>
            </m:r>
          </m:sub>
        </m:sSub>
      </m:oMath>
      <w:r>
        <w:t xml:space="preserve"> and </w:t>
      </w:r>
      <m:oMath>
        <m:sSub>
          <m:sSubPr>
            <m:ctrlPr>
              <w:rPr>
                <w:rFonts w:ascii="Cambria Math" w:hAnsi="Cambria Math"/>
              </w:rPr>
            </m:ctrlPr>
          </m:sSubPr>
          <m:e>
            <m:r>
              <m:rPr>
                <m:sty m:val="b"/>
              </m:rPr>
              <w:rPr>
                <w:rFonts w:ascii="Cambria Math" w:hAnsi="Cambria Math"/>
              </w:rPr>
              <m:t>c</m:t>
            </m:r>
          </m:e>
          <m:sub>
            <m:r>
              <w:rPr>
                <w:rFonts w:ascii="Cambria Math" w:hAnsi="Cambria Math"/>
              </w:rPr>
              <m:t>2</m:t>
            </m:r>
          </m:sub>
        </m:sSub>
      </m:oMath>
      <w:r>
        <w:t>, we may have:</w:t>
      </w:r>
    </w:p>
    <w:p w14:paraId="5BA55609"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i</m:t>
            </m:r>
          </m:sup>
        </m:sSubSup>
        <m:r>
          <m:rPr>
            <m:sty m:val="p"/>
          </m:rPr>
          <w:rPr>
            <w:rFonts w:ascii="Cambria Math" w:hAnsi="Cambria Math"/>
          </w:rPr>
          <m:t>&gt;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i</m:t>
            </m:r>
          </m:sup>
        </m:sSubSup>
      </m:oMath>
      <w:r w:rsidR="00B46CBA">
        <w:t xml:space="preserve"> along some dimensions</w:t>
      </w:r>
    </w:p>
    <w:p w14:paraId="70E27AFF"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j</m:t>
            </m:r>
          </m:sup>
        </m:sSubSup>
        <m:r>
          <m:rPr>
            <m:sty m:val="p"/>
          </m:rPr>
          <w:rPr>
            <w:rFonts w:ascii="Cambria Math" w:hAnsi="Cambria Math"/>
          </w:rPr>
          <m:t>&lt;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j</m:t>
            </m:r>
          </m:sup>
        </m:sSubSup>
      </m:oMath>
      <w:r w:rsidR="00B46CBA">
        <w:t xml:space="preserve"> along other dimensions</w:t>
      </w:r>
    </w:p>
    <w:p w14:paraId="3B957FC6" w14:textId="77777777" w:rsidR="007E6DB3" w:rsidRDefault="00B46CBA">
      <w:pPr>
        <w:numPr>
          <w:ilvl w:val="0"/>
          <w:numId w:val="14"/>
        </w:numPr>
      </w:pPr>
      <w:r>
        <w:t>No legitimate contraction to an overall comparison</w:t>
      </w:r>
    </w:p>
    <w:p w14:paraId="7153A193" w14:textId="77777777" w:rsidR="007E6DB3" w:rsidRDefault="00B46CBA">
      <w:pPr>
        <w:pStyle w:val="FirstParagraph"/>
      </w:pPr>
      <w:r>
        <w:t xml:space="preserve">This is the geometric signature of </w:t>
      </w:r>
      <w:r>
        <w:rPr>
          <w:i/>
          <w:iCs/>
        </w:rPr>
        <w:t>incommensurability</w:t>
      </w:r>
      <w:r>
        <w:t>. A scalar theory would force a comparison (by summing or by lexical priority); Sen’s theory preserves the genuine incompleteness. The geometric framework represents this as a structural feature of the moral manifold — a degenerate metric — rather than a failure of analysis.</w:t>
      </w:r>
    </w:p>
    <w:p w14:paraId="306A6BA8" w14:textId="77777777" w:rsidR="007E6DB3" w:rsidRDefault="00B46CBA">
      <w:pPr>
        <w:pStyle w:val="Heading3"/>
      </w:pPr>
      <w:bookmarkStart w:id="219" w:name="_Toc222925821"/>
      <w:bookmarkStart w:id="220" w:name="_Toc223184634"/>
      <w:bookmarkStart w:id="221" w:name="_Toc224082083"/>
      <w:bookmarkStart w:id="222" w:name="X659ff9d55a8bc737164f2fcefc74c5b231f0503"/>
      <w:bookmarkEnd w:id="218"/>
      <w:r>
        <w:t>Nussbaum’s Threshold and Stratum Structure</w:t>
      </w:r>
      <w:bookmarkEnd w:id="219"/>
      <w:bookmarkEnd w:id="220"/>
      <w:bookmarkEnd w:id="221"/>
    </w:p>
    <w:p w14:paraId="7DB0CB31" w14:textId="77777777" w:rsidR="007E6DB3" w:rsidRDefault="00B46CBA">
      <w:pPr>
        <w:pStyle w:val="FirstParagraph"/>
      </w:pPr>
      <w:r>
        <w:t xml:space="preserve">Nussbaum modifies the capabilities approach by introducing </w:t>
      </w:r>
      <w:r>
        <w:rPr>
          <w:i/>
          <w:iCs/>
        </w:rPr>
        <w:t>thresholds</w:t>
      </w:r>
      <w:r>
        <w:t xml:space="preserve">: minimum levels of each capability below which a life is not fully human. This introduces </w:t>
      </w:r>
      <w:r>
        <w:rPr>
          <w:i/>
          <w:iCs/>
        </w:rPr>
        <w:t>stratum structure</w:t>
      </w:r>
      <w:r>
        <w:t xml:space="preserve"> into capability space.</w:t>
      </w:r>
    </w:p>
    <w:p w14:paraId="02701BBA" w14:textId="77777777" w:rsidR="007E6DB3" w:rsidRDefault="00B46CBA">
      <w:pPr>
        <w:pStyle w:val="BodyText"/>
      </w:pPr>
      <w:r>
        <w:t xml:space="preserve">Below the threshold, we are in a different moral regime — one where the imperative is to raise capabilities to the threshold level, admitting no trade-offs. Above the threshold, trade-offs and choices become permissible. The threshold is a </w:t>
      </w:r>
      <w:r>
        <w:rPr>
          <w:i/>
          <w:iCs/>
        </w:rPr>
        <w:t>stratum boundary</w:t>
      </w:r>
      <w:r>
        <w:t xml:space="preserve"> separating regions with different moral rules.</w:t>
      </w:r>
    </w:p>
    <w:p w14:paraId="21E46B0A" w14:textId="77777777" w:rsidR="007E6DB3" w:rsidRDefault="00B46CBA">
      <w:pPr>
        <w:pStyle w:val="BodyText"/>
      </w:pPr>
      <w:r>
        <w:lastRenderedPageBreak/>
        <w:t>This is proto-stratified geometry. Nussbaum’s capability space is not a smooth manifold but a stratified space with distinguished hypersurfaces (the thresholds) where the rules change discontinuously. In the vocabulary of Chapter 8, Nussbaum’s thresholds are codimension-1 stratum boundaries; the regime below the threshold (where the only permissible direction is “up”) is an absorbing stratum with restricted tangent directions.</w:t>
      </w:r>
    </w:p>
    <w:p w14:paraId="52EB2883" w14:textId="77777777" w:rsidR="007E6DB3" w:rsidRDefault="00B46CBA">
      <w:pPr>
        <w:pStyle w:val="BodyText"/>
      </w:pPr>
      <w:r>
        <w:t xml:space="preserve">The structural parallel to the empirical findings described in Chapter 17 is striking: analysis of the Dear Abby corpus reveals that qualifying conditions — abuse, danger, incapacity — function as </w:t>
      </w:r>
      <w:r>
        <w:rPr>
          <w:i/>
          <w:iCs/>
        </w:rPr>
        <w:t>nullifiers</w:t>
      </w:r>
      <w:r>
        <w:t xml:space="preserve"> that override all other moral considerations. These are absorbing strata in exactly Nussbaum’s sense: once you cross the threshold (a child is being harmed, a spouse is abusive), the moral calculus collapses to a single imperative, admitting no trade-offs.</w:t>
      </w:r>
    </w:p>
    <w:p w14:paraId="227E1E2E" w14:textId="77777777" w:rsidR="007E6DB3" w:rsidRDefault="00B46CBA">
      <w:pPr>
        <w:pStyle w:val="Heading2"/>
      </w:pPr>
      <w:bookmarkStart w:id="223" w:name="_Toc222925822"/>
      <w:bookmarkStart w:id="224" w:name="_Toc223184635"/>
      <w:bookmarkStart w:id="225" w:name="_Toc224082084"/>
      <w:bookmarkStart w:id="226" w:name="X7dd3e7e6d9b7589c7aade3796cd97e502299aa2"/>
      <w:bookmarkEnd w:id="210"/>
      <w:bookmarkEnd w:id="222"/>
      <w:proofErr w:type="spellStart"/>
      <w:r>
        <w:rPr>
          <w:rFonts w:ascii="Garamond" w:hAnsi="Garamond"/>
        </w:rPr>
        <w:t>Hohfeld</w:t>
      </w:r>
      <w:proofErr w:type="spellEnd"/>
      <w:r>
        <w:rPr>
          <w:rFonts w:ascii="Garamond" w:hAnsi="Garamond"/>
        </w:rPr>
        <w:t>: Jural Relations as Discrete Structure</w:t>
      </w:r>
      <w:bookmarkEnd w:id="223"/>
      <w:bookmarkEnd w:id="224"/>
      <w:bookmarkEnd w:id="225"/>
    </w:p>
    <w:p w14:paraId="5B589676" w14:textId="77777777" w:rsidR="007E6DB3" w:rsidRDefault="00B46CBA">
      <w:pPr>
        <w:pStyle w:val="FirstParagraph"/>
      </w:pPr>
      <w:r>
        <w:t xml:space="preserve">Wesley Newcomb </w:t>
      </w:r>
      <w:proofErr w:type="spellStart"/>
      <w:r>
        <w:t>Hohfeld’s</w:t>
      </w:r>
      <w:proofErr w:type="spellEnd"/>
      <w:r>
        <w:t xml:space="preserve"> </w:t>
      </w:r>
      <w:r>
        <w:rPr>
          <w:i/>
          <w:iCs/>
        </w:rPr>
        <w:t>Fundamental Legal Conceptions</w:t>
      </w:r>
      <w:r>
        <w:t xml:space="preserve"> (1913, 1917) introduced a taxonomy of legal relations that has become foundational in jurisprudence. </w:t>
      </w:r>
      <w:proofErr w:type="spellStart"/>
      <w:r>
        <w:t>Hohfeld</w:t>
      </w:r>
      <w:proofErr w:type="spellEnd"/>
      <w:r>
        <w:t xml:space="preserve"> identified eight fundamental jural positions organized into two squares of opposition:</w:t>
      </w:r>
    </w:p>
    <w:tbl>
      <w:tblPr>
        <w:tblStyle w:val="Table"/>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7"/>
        <w:gridCol w:w="1452"/>
      </w:tblGrid>
      <w:tr w:rsidR="007E6DB3" w14:paraId="2FA2B44F" w14:textId="77777777" w:rsidTr="00F279F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0911F35" w14:textId="77777777" w:rsidR="007E6DB3" w:rsidRDefault="00B46CBA">
            <w:r>
              <w:rPr>
                <w:b/>
                <w:bCs/>
              </w:rPr>
              <w:t>Right-holder</w:t>
            </w:r>
          </w:p>
        </w:tc>
        <w:tc>
          <w:tcPr>
            <w:tcW w:w="0" w:type="auto"/>
          </w:tcPr>
          <w:p w14:paraId="0A671524" w14:textId="77777777" w:rsidR="007E6DB3" w:rsidRDefault="00B46CBA">
            <w:r>
              <w:rPr>
                <w:b/>
                <w:bCs/>
              </w:rPr>
              <w:t>Duty-holder</w:t>
            </w:r>
          </w:p>
        </w:tc>
      </w:tr>
      <w:tr w:rsidR="007E6DB3" w14:paraId="167DDD2F" w14:textId="77777777" w:rsidTr="00F279F3">
        <w:trPr>
          <w:jc w:val="center"/>
        </w:trPr>
        <w:tc>
          <w:tcPr>
            <w:tcW w:w="0" w:type="auto"/>
          </w:tcPr>
          <w:p w14:paraId="0FEC1750" w14:textId="77777777" w:rsidR="007E6DB3" w:rsidRDefault="00B46CBA">
            <w:pPr>
              <w:pStyle w:val="Compact"/>
            </w:pPr>
            <w:r>
              <w:t>Claim →</w:t>
            </w:r>
          </w:p>
        </w:tc>
        <w:tc>
          <w:tcPr>
            <w:tcW w:w="0" w:type="auto"/>
          </w:tcPr>
          <w:p w14:paraId="6F471F04" w14:textId="77777777" w:rsidR="007E6DB3" w:rsidRDefault="00B46CBA">
            <w:pPr>
              <w:pStyle w:val="Compact"/>
            </w:pPr>
            <w:r>
              <w:t>Duty</w:t>
            </w:r>
          </w:p>
        </w:tc>
      </w:tr>
      <w:tr w:rsidR="007E6DB3" w14:paraId="4D20D03B" w14:textId="77777777" w:rsidTr="00F279F3">
        <w:trPr>
          <w:jc w:val="center"/>
        </w:trPr>
        <w:tc>
          <w:tcPr>
            <w:tcW w:w="0" w:type="auto"/>
          </w:tcPr>
          <w:p w14:paraId="759B09F2" w14:textId="77777777" w:rsidR="007E6DB3" w:rsidRDefault="00B46CBA">
            <w:pPr>
              <w:pStyle w:val="Compact"/>
            </w:pPr>
            <w:r>
              <w:t>Liberty →</w:t>
            </w:r>
          </w:p>
        </w:tc>
        <w:tc>
          <w:tcPr>
            <w:tcW w:w="0" w:type="auto"/>
          </w:tcPr>
          <w:p w14:paraId="57D979C1" w14:textId="77777777" w:rsidR="007E6DB3" w:rsidRDefault="00B46CBA">
            <w:pPr>
              <w:pStyle w:val="Compact"/>
            </w:pPr>
            <w:r>
              <w:t>No-claim</w:t>
            </w:r>
          </w:p>
        </w:tc>
      </w:tr>
      <w:tr w:rsidR="007E6DB3" w14:paraId="19A47C07" w14:textId="77777777" w:rsidTr="00F279F3">
        <w:trPr>
          <w:jc w:val="center"/>
        </w:trPr>
        <w:tc>
          <w:tcPr>
            <w:tcW w:w="0" w:type="auto"/>
          </w:tcPr>
          <w:p w14:paraId="7EE14F95" w14:textId="77777777" w:rsidR="007E6DB3" w:rsidRDefault="00B46CBA">
            <w:pPr>
              <w:pStyle w:val="Compact"/>
            </w:pPr>
            <w:r>
              <w:t>Power →</w:t>
            </w:r>
          </w:p>
        </w:tc>
        <w:tc>
          <w:tcPr>
            <w:tcW w:w="0" w:type="auto"/>
          </w:tcPr>
          <w:p w14:paraId="24B6F367" w14:textId="77777777" w:rsidR="007E6DB3" w:rsidRDefault="00B46CBA">
            <w:pPr>
              <w:pStyle w:val="Compact"/>
            </w:pPr>
            <w:r>
              <w:t>Liability</w:t>
            </w:r>
          </w:p>
        </w:tc>
      </w:tr>
      <w:tr w:rsidR="007E6DB3" w14:paraId="6B010624" w14:textId="77777777" w:rsidTr="00F279F3">
        <w:trPr>
          <w:jc w:val="center"/>
        </w:trPr>
        <w:tc>
          <w:tcPr>
            <w:tcW w:w="0" w:type="auto"/>
          </w:tcPr>
          <w:p w14:paraId="5636E891" w14:textId="77777777" w:rsidR="007E6DB3" w:rsidRDefault="00B46CBA">
            <w:pPr>
              <w:pStyle w:val="Compact"/>
            </w:pPr>
            <w:r>
              <w:t>Immunity →</w:t>
            </w:r>
          </w:p>
        </w:tc>
        <w:tc>
          <w:tcPr>
            <w:tcW w:w="0" w:type="auto"/>
          </w:tcPr>
          <w:p w14:paraId="1384DC38" w14:textId="77777777" w:rsidR="007E6DB3" w:rsidRDefault="00B46CBA">
            <w:pPr>
              <w:pStyle w:val="Compact"/>
            </w:pPr>
            <w:r>
              <w:t>Disability</w:t>
            </w:r>
          </w:p>
        </w:tc>
      </w:tr>
    </w:tbl>
    <w:p w14:paraId="21557CF4" w14:textId="77777777" w:rsidR="00F279F3" w:rsidRDefault="00B46CBA">
      <w:pPr>
        <w:pStyle w:val="BodyText"/>
      </w:pPr>
      <w:r>
        <w:t xml:space="preserve">Within each square, the relations are connected </w:t>
      </w:r>
    </w:p>
    <w:p w14:paraId="67A76971" w14:textId="77777777" w:rsidR="007E6DB3" w:rsidRDefault="00B46CBA" w:rsidP="00F279F3">
      <w:pPr>
        <w:pStyle w:val="BodyText"/>
        <w:jc w:val="center"/>
      </w:pPr>
      <w:r>
        <w:t xml:space="preserve">by </w:t>
      </w:r>
      <w:r>
        <w:rPr>
          <w:i/>
          <w:iCs/>
        </w:rPr>
        <w:t>correlatives</w:t>
      </w:r>
    </w:p>
    <w:p w14:paraId="1C84F4DC" w14:textId="77777777" w:rsidR="00F279F3" w:rsidRPr="00F279F3" w:rsidRDefault="00B46CBA" w:rsidP="00F279F3">
      <w:pPr>
        <w:pStyle w:val="BodyText"/>
        <w:jc w:val="center"/>
        <w:rPr>
          <w:b/>
          <w:bCs/>
        </w:rPr>
      </w:pPr>
      <w:r w:rsidRPr="00F279F3">
        <w:rPr>
          <w:b/>
          <w:bCs/>
        </w:rPr>
        <w:t>(</w:t>
      </w:r>
      <w:proofErr w:type="spellStart"/>
      <w:r w:rsidRPr="00F279F3">
        <w:rPr>
          <w:b/>
          <w:bCs/>
        </w:rPr>
        <w:t>Claim↔Duty</w:t>
      </w:r>
      <w:proofErr w:type="spellEnd"/>
      <w:r w:rsidRPr="00F279F3">
        <w:rPr>
          <w:b/>
          <w:bCs/>
        </w:rPr>
        <w:t xml:space="preserve">, </w:t>
      </w:r>
      <w:proofErr w:type="spellStart"/>
      <w:r w:rsidRPr="00F279F3">
        <w:rPr>
          <w:b/>
          <w:bCs/>
        </w:rPr>
        <w:t>Liberty↔No-claim</w:t>
      </w:r>
      <w:proofErr w:type="spellEnd"/>
      <w:r w:rsidRPr="00F279F3">
        <w:rPr>
          <w:b/>
          <w:bCs/>
        </w:rPr>
        <w:t>)</w:t>
      </w:r>
    </w:p>
    <w:p w14:paraId="33B26979" w14:textId="77777777" w:rsidR="00F279F3" w:rsidRDefault="00B46CBA" w:rsidP="00F279F3">
      <w:pPr>
        <w:pStyle w:val="BodyText"/>
        <w:jc w:val="center"/>
      </w:pPr>
      <w:r>
        <w:t xml:space="preserve">and </w:t>
      </w:r>
      <w:r>
        <w:rPr>
          <w:i/>
          <w:iCs/>
        </w:rPr>
        <w:t>opposites</w:t>
      </w:r>
    </w:p>
    <w:p w14:paraId="5E8520B8" w14:textId="77777777" w:rsidR="007E6DB3" w:rsidRPr="00F279F3" w:rsidRDefault="00B46CBA" w:rsidP="00F279F3">
      <w:pPr>
        <w:pStyle w:val="BodyText"/>
        <w:jc w:val="center"/>
        <w:rPr>
          <w:b/>
          <w:bCs/>
        </w:rPr>
      </w:pPr>
      <w:r w:rsidRPr="00F279F3">
        <w:rPr>
          <w:b/>
          <w:bCs/>
        </w:rPr>
        <w:t>(</w:t>
      </w:r>
      <w:proofErr w:type="spellStart"/>
      <w:r w:rsidRPr="00F279F3">
        <w:rPr>
          <w:b/>
          <w:bCs/>
        </w:rPr>
        <w:t>Claim↔No-claim</w:t>
      </w:r>
      <w:proofErr w:type="spellEnd"/>
      <w:r w:rsidRPr="00F279F3">
        <w:rPr>
          <w:b/>
          <w:bCs/>
        </w:rPr>
        <w:t xml:space="preserve">, </w:t>
      </w:r>
      <w:proofErr w:type="spellStart"/>
      <w:r w:rsidRPr="00F279F3">
        <w:rPr>
          <w:b/>
          <w:bCs/>
        </w:rPr>
        <w:t>Duty↔Liberty</w:t>
      </w:r>
      <w:proofErr w:type="spellEnd"/>
      <w:r w:rsidRPr="00F279F3">
        <w:rPr>
          <w:b/>
          <w:bCs/>
        </w:rPr>
        <w:t>).</w:t>
      </w:r>
    </w:p>
    <w:p w14:paraId="344523E9" w14:textId="77777777" w:rsidR="007E6DB3" w:rsidRDefault="00B46CBA">
      <w:pPr>
        <w:pStyle w:val="Heading3"/>
      </w:pPr>
      <w:bookmarkStart w:id="227" w:name="_Toc222925823"/>
      <w:bookmarkStart w:id="228" w:name="_Toc223184636"/>
      <w:bookmarkStart w:id="229" w:name="_Toc224082085"/>
      <w:bookmarkStart w:id="230" w:name="geometric-reading-5"/>
      <w:r>
        <w:t>Geometric Reading</w:t>
      </w:r>
      <w:bookmarkEnd w:id="227"/>
      <w:bookmarkEnd w:id="228"/>
      <w:bookmarkEnd w:id="229"/>
    </w:p>
    <w:p w14:paraId="5B7F7F27" w14:textId="77777777" w:rsidR="007E6DB3" w:rsidRDefault="00B46CBA">
      <w:pPr>
        <w:pStyle w:val="FirstParagraph"/>
      </w:pPr>
      <w:proofErr w:type="spellStart"/>
      <w:r>
        <w:t>Hohfeld’s</w:t>
      </w:r>
      <w:proofErr w:type="spellEnd"/>
      <w:r>
        <w:t xml:space="preserve"> taxonomy is remarkable because it is entirely </w:t>
      </w:r>
      <w:r>
        <w:rPr>
          <w:i/>
          <w:iCs/>
        </w:rPr>
        <w:t>discrete</w:t>
      </w:r>
      <w:r>
        <w:t xml:space="preserve"> — there are no continuous parameters, no “degrees” of claim or liberty. The positions are qualitative states, and the transitions between them are all-or-nothing.</w:t>
      </w:r>
    </w:p>
    <w:p w14:paraId="453DEF62" w14:textId="77777777" w:rsidR="007E6DB3" w:rsidRDefault="00B46CBA">
      <w:pPr>
        <w:pStyle w:val="BodyText"/>
      </w:pPr>
      <w:r>
        <w:t xml:space="preserve">In geometric terms, the Hohfeldian positions define the vertices of a discrete symmetry structure. The correlative and opposition relations generate a group of transformations on these vertices — and that group turns out to be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dihedral group of order 8, which is also the symmetry group of the square.</w:t>
      </w:r>
    </w:p>
    <w:p w14:paraId="741551DF" w14:textId="77777777" w:rsidR="007E6DB3" w:rsidRDefault="00B46CBA">
      <w:pPr>
        <w:pStyle w:val="BodyText"/>
      </w:pPr>
      <w:r>
        <w:t xml:space="preserve">This identification is not metaphorical. The eight Hohfeldian positions map onto 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(four rotations, four reflections), and the correlative and opposition operations correspond to </w:t>
      </w:r>
      <w:r>
        <w:lastRenderedPageBreak/>
        <w:t>specific group elements. The transitions between positions — obligation flipping to liberty, claim dissolving to no-claim — are group actions.</w:t>
      </w:r>
    </w:p>
    <w:p w14:paraId="70F2DEF4" w14:textId="77777777" w:rsidR="007E6DB3" w:rsidRDefault="00B46CBA">
      <w:pPr>
        <w:pStyle w:val="BodyText"/>
      </w:pPr>
      <w:r>
        <w:t>The significance for geometric ethics is twofold:</w:t>
      </w:r>
    </w:p>
    <w:p w14:paraId="30603C17" w14:textId="77777777" w:rsidR="007E6DB3" w:rsidRDefault="00B46CBA">
      <w:pPr>
        <w:numPr>
          <w:ilvl w:val="0"/>
          <w:numId w:val="15"/>
        </w:numPr>
      </w:pPr>
      <w:r>
        <w:rPr>
          <w:b/>
          <w:bCs/>
        </w:rPr>
        <w:t>Discrete symmetry in moral space.</w:t>
      </w:r>
      <w:r>
        <w:t xml:space="preserve"> The Hohfeldian relations show that moral space contains irreducibly discrete structure alongside its continuous dimensions. The moral manifold is not purely smooth; it has a discrete component that no amount of refinement can smooth away. This is the mathematical content of stratification (Chapter 8).</w:t>
      </w:r>
    </w:p>
    <w:p w14:paraId="76EE0529" w14:textId="77777777" w:rsidR="007E6DB3" w:rsidRDefault="00B46CBA">
      <w:pPr>
        <w:numPr>
          <w:ilvl w:val="0"/>
          <w:numId w:val="15"/>
        </w:numPr>
      </w:pPr>
      <w:r>
        <w:rPr>
          <w:b/>
          <w:bCs/>
        </w:rPr>
        <w:t>Empirical confirmation.</w:t>
      </w:r>
      <w:r>
        <w:t xml:space="preserve"> Analysis of natural moral reasoning (Chapter 17) reveals that these transitions behave as step functions: a qualifying phrase (“you promised”) flips the moral state from liberty to obligation with no intermediate values. The correlative symmetry — </w:t>
      </w:r>
      <w:proofErr w:type="spellStart"/>
      <w:r>
        <w:t>Claim↔Duty</w:t>
      </w:r>
      <w:proofErr w:type="spellEnd"/>
      <w:r>
        <w:t xml:space="preserve"> at 87%, </w:t>
      </w:r>
      <w:proofErr w:type="spellStart"/>
      <w:r>
        <w:t>Liberty↔No-claim</w:t>
      </w:r>
      <w:proofErr w:type="spellEnd"/>
      <w:r>
        <w:t xml:space="preserve"> at 82% — is a structural invariant of the moral manifold, detectable in data.</w:t>
      </w:r>
    </w:p>
    <w:p w14:paraId="2448E8B0" w14:textId="77777777" w:rsidR="007E6DB3" w:rsidRDefault="00B46CBA">
      <w:pPr>
        <w:pStyle w:val="FirstParagraph"/>
      </w:pPr>
      <w:proofErr w:type="spellStart"/>
      <w:r>
        <w:t>Hohfeld</w:t>
      </w:r>
      <w:proofErr w:type="spellEnd"/>
      <w:r>
        <w:t>, working in the formalist tradition of legal analysis, discovered discrete geometric structure in the moral domain nearly a century before the mathematical framework existed to describe it.</w:t>
      </w:r>
    </w:p>
    <w:p w14:paraId="1C1365E8" w14:textId="77777777" w:rsidR="007E6DB3" w:rsidRDefault="00B46CBA">
      <w:pPr>
        <w:pStyle w:val="Heading2"/>
      </w:pPr>
      <w:bookmarkStart w:id="231" w:name="_Toc222925824"/>
      <w:bookmarkStart w:id="232" w:name="_Toc223184637"/>
      <w:bookmarkStart w:id="233" w:name="_Toc224082086"/>
      <w:bookmarkStart w:id="234" w:name="X5c21475cfb7021e602193f3e5d287bac5789268"/>
      <w:bookmarkEnd w:id="226"/>
      <w:bookmarkEnd w:id="230"/>
      <w:r>
        <w:rPr>
          <w:rFonts w:ascii="Garamond" w:hAnsi="Garamond"/>
        </w:rPr>
        <w:t>Moral Uncertainty: Superposition and Structured Credence</w:t>
      </w:r>
      <w:bookmarkEnd w:id="231"/>
      <w:bookmarkEnd w:id="232"/>
      <w:bookmarkEnd w:id="233"/>
    </w:p>
    <w:p w14:paraId="2F393113" w14:textId="77777777" w:rsidR="007E6DB3" w:rsidRDefault="00B46CBA">
      <w:pPr>
        <w:pStyle w:val="FirstParagraph"/>
      </w:pPr>
      <w:r>
        <w:t xml:space="preserve">Recent work in moral philosophy has focused on </w:t>
      </w:r>
      <w:r>
        <w:rPr>
          <w:i/>
          <w:iCs/>
        </w:rPr>
        <w:t>moral uncertainty</w:t>
      </w:r>
      <w:r>
        <w:t>: what should we do when we are uncertain which moral theory is correct? If I am 60% confident in utilitarianism and 40% confident in deontology, and they recommend different actions, what should I choose?</w:t>
      </w:r>
    </w:p>
    <w:p w14:paraId="401C7DCB" w14:textId="77777777" w:rsidR="007E6DB3" w:rsidRDefault="00B46CBA">
      <w:pPr>
        <w:pStyle w:val="BodyText"/>
      </w:pPr>
      <w:r>
        <w:t xml:space="preserve">Various approaches have been proposed: “my favorite theory” (act on whichever theory you find most plausible), “maximize expected moral value” (weight each theory’s recommendation by credence), and more sophisticated methods that account for </w:t>
      </w:r>
      <w:proofErr w:type="spellStart"/>
      <w:r>
        <w:t>intertheoretic</w:t>
      </w:r>
      <w:proofErr w:type="spellEnd"/>
      <w:r>
        <w:t xml:space="preserve"> comparisons.</w:t>
      </w:r>
    </w:p>
    <w:p w14:paraId="2012B10F" w14:textId="77777777" w:rsidR="007E6DB3" w:rsidRDefault="00B46CBA">
      <w:pPr>
        <w:pStyle w:val="Heading3"/>
      </w:pPr>
      <w:bookmarkStart w:id="235" w:name="_Toc222925825"/>
      <w:bookmarkStart w:id="236" w:name="_Toc223184638"/>
      <w:bookmarkStart w:id="237" w:name="_Toc224082087"/>
      <w:bookmarkStart w:id="238" w:name="geometric-reading-7"/>
      <w:r>
        <w:t>Geometric Reading</w:t>
      </w:r>
      <w:bookmarkEnd w:id="235"/>
      <w:bookmarkEnd w:id="236"/>
      <w:bookmarkEnd w:id="237"/>
    </w:p>
    <w:p w14:paraId="081F5DE6" w14:textId="77777777" w:rsidR="007E6DB3" w:rsidRDefault="00B46CBA">
      <w:pPr>
        <w:pStyle w:val="FirstParagraph"/>
      </w:pPr>
      <w:r>
        <w:t xml:space="preserve">The structure of moral uncertainty is naturally </w:t>
      </w:r>
      <w:r>
        <w:rPr>
          <w:i/>
          <w:iCs/>
        </w:rPr>
        <w:t>vectorial</w:t>
      </w:r>
      <w:r>
        <w:t xml:space="preserve">. An agent under moral uncertainty is not in a definite moral state but in a </w:t>
      </w:r>
      <w:r>
        <w:rPr>
          <w:i/>
          <w:iCs/>
        </w:rPr>
        <w:t>weighted combination</w:t>
      </w:r>
      <w:r>
        <w:t xml:space="preserve"> of moral states.</w:t>
      </w:r>
    </w:p>
    <w:p w14:paraId="3662050A" w14:textId="77777777" w:rsidR="007E6DB3" w:rsidRDefault="00B46CBA">
      <w:pPr>
        <w:pStyle w:val="BodyText"/>
      </w:pPr>
      <w:r>
        <w:t xml:space="preserve">Let </w:t>
      </w:r>
      <m:oMath>
        <m:r>
          <m:rPr>
            <m:sty m:val="p"/>
          </m:rPr>
          <w:rPr>
            <w:rFonts w:ascii="Cambria Math" w:hAnsi="Cambria Math"/>
          </w:rPr>
          <m:t>|</m:t>
        </m:r>
        <m:r>
          <w:rPr>
            <w:rFonts w:ascii="Cambria Math" w:hAnsi="Cambria Math"/>
          </w:rPr>
          <m:t>U</m:t>
        </m:r>
        <m:r>
          <m:rPr>
            <m:sty m:val="p"/>
          </m:rPr>
          <w:rPr>
            <w:rFonts w:ascii="Cambria Math" w:hAnsi="Cambria Math"/>
          </w:rPr>
          <m:t>⟩</m:t>
        </m:r>
      </m:oMath>
      <w:r>
        <w:t xml:space="preserve"> represent the evaluation under utilitarianism and </w:t>
      </w:r>
      <m:oMath>
        <m:r>
          <m:rPr>
            <m:sty m:val="p"/>
          </m:rPr>
          <w:rPr>
            <w:rFonts w:ascii="Cambria Math" w:hAnsi="Cambria Math"/>
          </w:rPr>
          <m:t>|</m:t>
        </m:r>
        <m:r>
          <w:rPr>
            <w:rFonts w:ascii="Cambria Math" w:hAnsi="Cambria Math"/>
          </w:rPr>
          <m:t>D</m:t>
        </m:r>
        <m:r>
          <m:rPr>
            <m:sty m:val="p"/>
          </m:rPr>
          <w:rPr>
            <w:rFonts w:ascii="Cambria Math" w:hAnsi="Cambria Math"/>
          </w:rPr>
          <m:t>⟩</m:t>
        </m:r>
      </m:oMath>
      <w:r>
        <w:t xml:space="preserve"> the evaluation under deontology. An agent with 60% credence in utilitarianism is in the state:</w:t>
      </w:r>
    </w:p>
    <w:p w14:paraId="69682B38"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5C4EF456" w14:textId="77777777" w:rsidR="007E6DB3" w:rsidRDefault="00B46CBA">
      <w:pPr>
        <w:pStyle w:val="FirstParagraph"/>
      </w:pPr>
      <w:r>
        <w:t xml:space="preserve">This is a vector in a </w:t>
      </w:r>
      <w:r>
        <w:rPr>
          <w:i/>
          <w:iCs/>
        </w:rPr>
        <w:t>theory space</w:t>
      </w:r>
      <w:r>
        <w:t>, not a scalar. The agent’s moral situation cannot be captured by a single number (overall credence) but requires specification of the full vector — its components, their relative phase, and their transformation behavior under changes of basis.</w:t>
      </w:r>
    </w:p>
    <w:p w14:paraId="5C005DC8" w14:textId="77777777" w:rsidR="007E6DB3" w:rsidRDefault="00B46CBA">
      <w:pPr>
        <w:pStyle w:val="BodyText"/>
      </w:pPr>
      <w:r>
        <w:t>When the agent acts, the vector must be contracted to a scalar choice — but the contraction is not unique. Expected value maximization is one contraction; other approaches perform different contractions. The choice of contraction is itself a moral commitment, distinct from the choice of theory.</w:t>
      </w:r>
    </w:p>
    <w:p w14:paraId="151AB9FE" w14:textId="77777777" w:rsidR="007E6DB3" w:rsidRDefault="00B46CBA">
      <w:pPr>
        <w:pStyle w:val="BodyText"/>
      </w:pPr>
      <w:r>
        <w:t xml:space="preserve">The analogy with quantum superposition is structural, not merely metaphorical. In quantum mechanics, a state vector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encodes the full information about a system; measurement collapses it </w:t>
      </w:r>
      <w:r>
        <w:lastRenderedPageBreak/>
        <w:t>to a definite outcome. In moral uncertainty, the credence vector encodes the full structure of the agent’s evaluative commitments; action collapses it to a definite choice. The mathematics of superposition, projection, and measurement carries over to the moral domain — a connection developed formally in Chapter 13 (Quantum Normative Dynamics).</w:t>
      </w:r>
    </w:p>
    <w:p w14:paraId="3D5E142C" w14:textId="77777777" w:rsidR="007E6DB3" w:rsidRDefault="00B46CBA">
      <w:pPr>
        <w:pStyle w:val="Heading3"/>
      </w:pPr>
      <w:bookmarkStart w:id="239" w:name="_Toc222925826"/>
      <w:bookmarkStart w:id="240" w:name="_Toc223184639"/>
      <w:bookmarkStart w:id="241" w:name="_Toc224082088"/>
      <w:bookmarkStart w:id="242" w:name="moral-hedging-as-covariance-sensitivity"/>
      <w:bookmarkEnd w:id="238"/>
      <w:r>
        <w:t>Moral Hedging as Covariance Sensitivity</w:t>
      </w:r>
      <w:bookmarkEnd w:id="239"/>
      <w:bookmarkEnd w:id="240"/>
      <w:bookmarkEnd w:id="241"/>
    </w:p>
    <w:p w14:paraId="5D38C016" w14:textId="77777777" w:rsidR="007E6DB3" w:rsidRDefault="00B46CBA">
      <w:pPr>
        <w:pStyle w:val="FirstParagraph"/>
      </w:pPr>
      <w:r>
        <w:t xml:space="preserve">The sophisticated treatment of moral uncertainty involves </w:t>
      </w:r>
      <w:r>
        <w:rPr>
          <w:i/>
          <w:iCs/>
        </w:rPr>
        <w:t>hedging</w:t>
      </w:r>
      <w:r>
        <w:t>: choosing actions that are reasonably good under multiple theories, even if not optimal under any single one. This is analogous to portfolio diversification in finance.</w:t>
      </w:r>
    </w:p>
    <w:p w14:paraId="652DFF9B" w14:textId="77777777" w:rsidR="007E6DB3" w:rsidRDefault="00B46CBA">
      <w:pPr>
        <w:pStyle w:val="BodyText"/>
      </w:pPr>
      <w:r>
        <w:t xml:space="preserve">In geometric terms, hedging is sensitivity to the </w:t>
      </w:r>
      <w:r>
        <w:rPr>
          <w:i/>
          <w:iCs/>
        </w:rPr>
        <w:t>covariance structure</w:t>
      </w:r>
      <w:r>
        <w:t xml:space="preserve"> of moral uncertainty. Let </w:t>
      </w:r>
      <m:oMath>
        <m:r>
          <m:rPr>
            <m:sty m:val="p"/>
          </m:rPr>
          <w:rPr>
            <w:rFonts w:ascii="Cambria Math" w:hAnsi="Cambria Math"/>
          </w:rPr>
          <m:t>Σ</m:t>
        </m:r>
      </m:oMath>
      <w:r>
        <w:t xml:space="preserve"> be the covariance matrix of the agent’s moral beliefs. Let </w:t>
      </w:r>
      <m:oMath>
        <m:sSub>
          <m:sSubPr>
            <m:ctrlPr>
              <w:rPr>
                <w:rFonts w:ascii="Cambria Math" w:hAnsi="Cambria Math"/>
              </w:rPr>
            </m:ctrlPr>
          </m:sSubPr>
          <m:e>
            <m:r>
              <m:rPr>
                <m:sty m:val="p"/>
              </m:rPr>
              <w:rPr>
                <w:rFonts w:ascii="Cambria Math" w:hAnsi="Cambria Math"/>
              </w:rPr>
              <m:t>Δ</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t xml:space="preserve"> be the vector of differences between what each theory recommends for action </w:t>
      </w:r>
      <m:oMath>
        <m:r>
          <w:rPr>
            <w:rFonts w:ascii="Cambria Math" w:hAnsi="Cambria Math"/>
          </w:rPr>
          <m:t>a</m:t>
        </m:r>
      </m:oMath>
      <w:r>
        <w:t xml:space="preserve">. The “risk” of action </w:t>
      </w:r>
      <m:oMath>
        <m:r>
          <w:rPr>
            <w:rFonts w:ascii="Cambria Math" w:hAnsi="Cambria Math"/>
          </w:rPr>
          <m:t>a</m:t>
        </m:r>
      </m:oMath>
      <w:r>
        <w:t xml:space="preserve"> is:</w:t>
      </w:r>
    </w:p>
    <w:p w14:paraId="30B3C190"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a</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Δ</m:t>
              </m:r>
            </m:e>
            <m:sub>
              <m:r>
                <w:rPr>
                  <w:rFonts w:ascii="Cambria Math" w:hAnsi="Cambria Math"/>
                </w:rPr>
                <m:t>a</m:t>
              </m:r>
            </m:sub>
            <m:sup>
              <m:r>
                <w:rPr>
                  <w:rFonts w:ascii="Cambria Math" w:hAnsi="Cambria Math"/>
                </w:rPr>
                <m:t>T</m:t>
              </m:r>
            </m:sup>
          </m:sSubSup>
          <m:r>
            <m:rPr>
              <m:sty m:val="p"/>
            </m:rPr>
            <w:rPr>
              <w:rFonts w:ascii="Cambria Math" w:hAnsi="Cambria Math"/>
            </w:rPr>
            <m:t>Σ</m:t>
          </m:r>
          <m:r>
            <w:rPr>
              <w:rFonts w:ascii="Cambria Math" w:hAnsi="Cambria Math"/>
            </w:rPr>
            <m:t> </m:t>
          </m:r>
          <m:sSub>
            <m:sSubPr>
              <m:ctrlPr>
                <w:rPr>
                  <w:rFonts w:ascii="Cambria Math" w:hAnsi="Cambria Math"/>
                </w:rPr>
              </m:ctrlPr>
            </m:sSubPr>
            <m:e>
              <m:r>
                <m:rPr>
                  <m:sty m:val="p"/>
                </m:rPr>
                <w:rPr>
                  <w:rFonts w:ascii="Cambria Math" w:hAnsi="Cambria Math"/>
                </w:rPr>
                <m:t>Δ</m:t>
              </m:r>
            </m:e>
            <m:sub>
              <m:r>
                <w:rPr>
                  <w:rFonts w:ascii="Cambria Math" w:hAnsi="Cambria Math"/>
                </w:rPr>
                <m:t>a</m:t>
              </m:r>
            </m:sub>
          </m:sSub>
        </m:oMath>
      </m:oMathPara>
    </w:p>
    <w:p w14:paraId="7B158C7F" w14:textId="77777777" w:rsidR="007E6DB3" w:rsidRDefault="00B46CBA">
      <w:pPr>
        <w:pStyle w:val="FirstParagraph"/>
      </w:pPr>
      <w:r>
        <w:t xml:space="preserve">Actions with low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robust to moral uncertainty; actions with high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risky bets on particular theories. This is the moral analogue of portfolio variance — and it requires the full tensor structure of uncertainty, not just scalar credences.</w:t>
      </w:r>
    </w:p>
    <w:p w14:paraId="04BBE684" w14:textId="77777777" w:rsidR="007E6DB3" w:rsidRDefault="00B46CBA">
      <w:pPr>
        <w:pStyle w:val="Heading2"/>
      </w:pPr>
      <w:bookmarkStart w:id="243" w:name="_Toc222925827"/>
      <w:bookmarkStart w:id="244" w:name="_Toc223184640"/>
      <w:bookmarkStart w:id="245" w:name="_Toc224082089"/>
      <w:bookmarkStart w:id="246" w:name="synthesis-what-the-precursors-share"/>
      <w:bookmarkEnd w:id="234"/>
      <w:bookmarkEnd w:id="242"/>
      <w:r>
        <w:rPr>
          <w:rFonts w:ascii="Garamond" w:hAnsi="Garamond"/>
        </w:rPr>
        <w:t>Synthesis: What the Precursors Share</w:t>
      </w:r>
      <w:bookmarkEnd w:id="243"/>
      <w:bookmarkEnd w:id="244"/>
      <w:bookmarkEnd w:id="245"/>
    </w:p>
    <w:p w14:paraId="37870B87" w14:textId="77777777" w:rsidR="007E6DB3" w:rsidRDefault="00B46CBA">
      <w:pPr>
        <w:pStyle w:val="FirstParagraph"/>
      </w:pPr>
      <w:r>
        <w:t>Across two and a half millennia, these thinkers share a recognition that moral reality resists scalar reduction: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5"/>
        <w:gridCol w:w="3043"/>
        <w:gridCol w:w="4512"/>
      </w:tblGrid>
      <w:tr w:rsidR="007E6DB3" w14:paraId="38B5D1D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2D20F03" w14:textId="77777777" w:rsidR="007E6DB3" w:rsidRDefault="00B46CBA">
            <w:r>
              <w:rPr>
                <w:b/>
                <w:bCs/>
              </w:rPr>
              <w:t>Thinker</w:t>
            </w:r>
          </w:p>
        </w:tc>
        <w:tc>
          <w:tcPr>
            <w:tcW w:w="0" w:type="auto"/>
          </w:tcPr>
          <w:p w14:paraId="5F96BF2E" w14:textId="77777777" w:rsidR="007E6DB3" w:rsidRDefault="00B46CBA">
            <w:r>
              <w:rPr>
                <w:b/>
                <w:bCs/>
              </w:rPr>
              <w:t>Insight</w:t>
            </w:r>
          </w:p>
        </w:tc>
        <w:tc>
          <w:tcPr>
            <w:tcW w:w="0" w:type="auto"/>
          </w:tcPr>
          <w:p w14:paraId="3531206D" w14:textId="77777777" w:rsidR="007E6DB3" w:rsidRDefault="00B46CBA">
            <w:r>
              <w:rPr>
                <w:b/>
                <w:bCs/>
              </w:rPr>
              <w:t>Geometric Structure</w:t>
            </w:r>
          </w:p>
        </w:tc>
      </w:tr>
      <w:tr w:rsidR="007E6DB3" w14:paraId="0D53A4F2" w14:textId="77777777">
        <w:tc>
          <w:tcPr>
            <w:tcW w:w="0" w:type="auto"/>
          </w:tcPr>
          <w:p w14:paraId="323FC939" w14:textId="77777777" w:rsidR="007E6DB3" w:rsidRDefault="00B46CBA">
            <w:pPr>
              <w:pStyle w:val="Compact"/>
            </w:pPr>
            <w:r>
              <w:t>Aristotle</w:t>
            </w:r>
          </w:p>
        </w:tc>
        <w:tc>
          <w:tcPr>
            <w:tcW w:w="0" w:type="auto"/>
          </w:tcPr>
          <w:p w14:paraId="54175850" w14:textId="77777777" w:rsidR="007E6DB3" w:rsidRDefault="00B46CBA">
            <w:pPr>
              <w:pStyle w:val="Compact"/>
            </w:pPr>
            <w:r>
              <w:t xml:space="preserve">The </w:t>
            </w:r>
            <w:proofErr w:type="gramStart"/>
            <w:r>
              <w:t>mean</w:t>
            </w:r>
            <w:proofErr w:type="gramEnd"/>
            <w:r>
              <w:t xml:space="preserve"> is context-dependent</w:t>
            </w:r>
          </w:p>
        </w:tc>
        <w:tc>
          <w:tcPr>
            <w:tcW w:w="0" w:type="auto"/>
          </w:tcPr>
          <w:p w14:paraId="1EA3CF47" w14:textId="77777777" w:rsidR="007E6DB3" w:rsidRDefault="00B46CBA">
            <w:pPr>
              <w:pStyle w:val="Compact"/>
            </w:pPr>
            <w:r>
              <w:t>Virtue as section of fiber bundle; agent-relative metric</w:t>
            </w:r>
          </w:p>
        </w:tc>
      </w:tr>
      <w:tr w:rsidR="007E6DB3" w14:paraId="38F57365" w14:textId="77777777">
        <w:tc>
          <w:tcPr>
            <w:tcW w:w="0" w:type="auto"/>
          </w:tcPr>
          <w:p w14:paraId="5CEB9CB2" w14:textId="77777777" w:rsidR="007E6DB3" w:rsidRDefault="00B46CBA">
            <w:pPr>
              <w:pStyle w:val="Compact"/>
            </w:pPr>
            <w:r>
              <w:t>Kant</w:t>
            </w:r>
          </w:p>
        </w:tc>
        <w:tc>
          <w:tcPr>
            <w:tcW w:w="0" w:type="auto"/>
          </w:tcPr>
          <w:p w14:paraId="55E74F20" w14:textId="77777777" w:rsidR="007E6DB3" w:rsidRDefault="00B46CBA">
            <w:pPr>
              <w:pStyle w:val="Compact"/>
            </w:pPr>
            <w:r>
              <w:t>Morality requires universalizability</w:t>
            </w:r>
          </w:p>
        </w:tc>
        <w:tc>
          <w:tcPr>
            <w:tcW w:w="0" w:type="auto"/>
          </w:tcPr>
          <w:p w14:paraId="25D35F22" w14:textId="77777777" w:rsidR="007E6DB3" w:rsidRDefault="00B46CBA">
            <w:pPr>
              <w:pStyle w:val="Compact"/>
            </w:pPr>
            <w:r>
              <w:t>Permissible maxims as transformation invariants</w:t>
            </w:r>
          </w:p>
        </w:tc>
      </w:tr>
      <w:tr w:rsidR="007E6DB3" w14:paraId="1A6B81D9" w14:textId="77777777">
        <w:tc>
          <w:tcPr>
            <w:tcW w:w="0" w:type="auto"/>
          </w:tcPr>
          <w:p w14:paraId="3B58AD94" w14:textId="77777777" w:rsidR="007E6DB3" w:rsidRDefault="00B46CBA">
            <w:pPr>
              <w:pStyle w:val="Compact"/>
            </w:pPr>
            <w:r>
              <w:t>Ross</w:t>
            </w:r>
          </w:p>
        </w:tc>
        <w:tc>
          <w:tcPr>
            <w:tcW w:w="0" w:type="auto"/>
          </w:tcPr>
          <w:p w14:paraId="5407CFF8" w14:textId="77777777" w:rsidR="007E6DB3" w:rsidRDefault="00B46CBA">
            <w:pPr>
              <w:pStyle w:val="Compact"/>
            </w:pPr>
            <w:r>
              <w:t>Duties are plural and interact</w:t>
            </w:r>
          </w:p>
        </w:tc>
        <w:tc>
          <w:tcPr>
            <w:tcW w:w="0" w:type="auto"/>
          </w:tcPr>
          <w:p w14:paraId="4AC248B1" w14:textId="77777777" w:rsidR="007E6DB3" w:rsidRDefault="00B46CBA">
            <w:pPr>
              <w:pStyle w:val="Compact"/>
            </w:pPr>
            <w:r>
              <w:t>Duties as vector components; combination as vector sum</w:t>
            </w:r>
          </w:p>
        </w:tc>
      </w:tr>
      <w:tr w:rsidR="007E6DB3" w14:paraId="3F9E4518" w14:textId="77777777">
        <w:tc>
          <w:tcPr>
            <w:tcW w:w="0" w:type="auto"/>
          </w:tcPr>
          <w:p w14:paraId="2961299D" w14:textId="77777777" w:rsidR="007E6DB3" w:rsidRDefault="00B46CBA">
            <w:pPr>
              <w:pStyle w:val="Compact"/>
            </w:pPr>
            <w:r>
              <w:t>Rawls</w:t>
            </w:r>
          </w:p>
        </w:tc>
        <w:tc>
          <w:tcPr>
            <w:tcW w:w="0" w:type="auto"/>
          </w:tcPr>
          <w:p w14:paraId="0F864654" w14:textId="77777777" w:rsidR="007E6DB3" w:rsidRDefault="00B46CBA">
            <w:pPr>
              <w:pStyle w:val="Compact"/>
            </w:pPr>
            <w:r>
              <w:t>Justice requires position-independence</w:t>
            </w:r>
          </w:p>
        </w:tc>
        <w:tc>
          <w:tcPr>
            <w:tcW w:w="0" w:type="auto"/>
          </w:tcPr>
          <w:p w14:paraId="2D44B346" w14:textId="77777777" w:rsidR="007E6DB3" w:rsidRDefault="00B46CBA">
            <w:pPr>
              <w:pStyle w:val="Compact"/>
            </w:pPr>
            <w:r>
              <w:t>Principles as symmetric tensors; metric choice determines theory</w:t>
            </w:r>
          </w:p>
        </w:tc>
      </w:tr>
      <w:tr w:rsidR="007E6DB3" w14:paraId="78925C0B" w14:textId="77777777">
        <w:tc>
          <w:tcPr>
            <w:tcW w:w="0" w:type="auto"/>
          </w:tcPr>
          <w:p w14:paraId="35CD7A31" w14:textId="77777777" w:rsidR="007E6DB3" w:rsidRDefault="00B46CBA">
            <w:pPr>
              <w:pStyle w:val="Compact"/>
            </w:pPr>
            <w:r>
              <w:t>Sen/Nussbaum</w:t>
            </w:r>
          </w:p>
        </w:tc>
        <w:tc>
          <w:tcPr>
            <w:tcW w:w="0" w:type="auto"/>
          </w:tcPr>
          <w:p w14:paraId="26D586CA" w14:textId="77777777" w:rsidR="007E6DB3" w:rsidRDefault="00B46CBA">
            <w:pPr>
              <w:pStyle w:val="Compact"/>
            </w:pPr>
            <w:r>
              <w:t>Capabilities are irreducibly plural</w:t>
            </w:r>
          </w:p>
        </w:tc>
        <w:tc>
          <w:tcPr>
            <w:tcW w:w="0" w:type="auto"/>
          </w:tcPr>
          <w:p w14:paraId="68A0B6D1" w14:textId="77777777" w:rsidR="007E6DB3" w:rsidRDefault="00B46CBA">
            <w:pPr>
              <w:pStyle w:val="Compact"/>
            </w:pPr>
            <w:r>
              <w:t>Capabilities as basis vectors; thresholds as stratum boundaries</w:t>
            </w:r>
          </w:p>
        </w:tc>
      </w:tr>
      <w:tr w:rsidR="007E6DB3" w14:paraId="13CA7DAF" w14:textId="77777777">
        <w:tc>
          <w:tcPr>
            <w:tcW w:w="0" w:type="auto"/>
          </w:tcPr>
          <w:p w14:paraId="21E21652" w14:textId="77777777" w:rsidR="007E6DB3" w:rsidRDefault="00B46CBA">
            <w:pPr>
              <w:pStyle w:val="Compact"/>
            </w:pPr>
            <w:proofErr w:type="spellStart"/>
            <w:r>
              <w:t>Hohfeld</w:t>
            </w:r>
            <w:proofErr w:type="spellEnd"/>
          </w:p>
        </w:tc>
        <w:tc>
          <w:tcPr>
            <w:tcW w:w="0" w:type="auto"/>
          </w:tcPr>
          <w:p w14:paraId="797F193C" w14:textId="77777777" w:rsidR="007E6DB3" w:rsidRDefault="00B46CBA">
            <w:pPr>
              <w:pStyle w:val="Compact"/>
            </w:pPr>
            <w:r>
              <w:t>Jural relations are discrete</w:t>
            </w:r>
          </w:p>
        </w:tc>
        <w:tc>
          <w:tcPr>
            <w:tcW w:w="0" w:type="auto"/>
          </w:tcPr>
          <w:p w14:paraId="1BF7FDA6" w14:textId="77777777" w:rsidR="007E6DB3" w:rsidRDefault="00B46CBA">
            <w:pPr>
              <w:pStyle w:val="Compact"/>
            </w:pPr>
            <w:r>
              <w:t xml:space="preserve">Positions as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elements; transitions as group actions</w:t>
            </w:r>
          </w:p>
        </w:tc>
      </w:tr>
      <w:tr w:rsidR="007E6DB3" w14:paraId="4D62BE68" w14:textId="77777777">
        <w:tc>
          <w:tcPr>
            <w:tcW w:w="0" w:type="auto"/>
          </w:tcPr>
          <w:p w14:paraId="5A4454C6" w14:textId="77777777" w:rsidR="007E6DB3" w:rsidRDefault="00B46CBA">
            <w:pPr>
              <w:pStyle w:val="Compact"/>
            </w:pPr>
            <w:r>
              <w:t>Moral uncertainty</w:t>
            </w:r>
          </w:p>
        </w:tc>
        <w:tc>
          <w:tcPr>
            <w:tcW w:w="0" w:type="auto"/>
          </w:tcPr>
          <w:p w14:paraId="0A752499" w14:textId="77777777" w:rsidR="007E6DB3" w:rsidRDefault="00B46CBA">
            <w:pPr>
              <w:pStyle w:val="Compact"/>
            </w:pPr>
            <w:proofErr w:type="spellStart"/>
            <w:r>
              <w:t>Credences</w:t>
            </w:r>
            <w:proofErr w:type="spellEnd"/>
            <w:r>
              <w:t xml:space="preserve"> have structure</w:t>
            </w:r>
          </w:p>
        </w:tc>
        <w:tc>
          <w:tcPr>
            <w:tcW w:w="0" w:type="auto"/>
          </w:tcPr>
          <w:p w14:paraId="4B09ADF0" w14:textId="77777777" w:rsidR="007E6DB3" w:rsidRDefault="00B46CBA">
            <w:pPr>
              <w:pStyle w:val="Compact"/>
            </w:pPr>
            <w:r>
              <w:t>Beliefs as state vectors; hedging from covariance</w:t>
            </w:r>
          </w:p>
        </w:tc>
      </w:tr>
    </w:tbl>
    <w:p w14:paraId="602F7D09" w14:textId="77777777" w:rsidR="007E6DB3" w:rsidRDefault="00B46CBA">
      <w:pPr>
        <w:pStyle w:val="BodyText"/>
      </w:pPr>
      <w:r>
        <w:t>None of these thinkers used the language of differential geometry. But they all developed conceptual tools to handle phenomena that geometry formalizes:</w:t>
      </w:r>
    </w:p>
    <w:p w14:paraId="18DCB9A2" w14:textId="77777777" w:rsidR="007E6DB3" w:rsidRDefault="00B46CBA">
      <w:pPr>
        <w:numPr>
          <w:ilvl w:val="0"/>
          <w:numId w:val="16"/>
        </w:numPr>
      </w:pPr>
      <w:r>
        <w:rPr>
          <w:b/>
          <w:bCs/>
        </w:rPr>
        <w:lastRenderedPageBreak/>
        <w:t>Multi-dimensionality</w:t>
      </w:r>
      <w:r>
        <w:t>: Moral evaluation involves multiple independent considerations that cannot be reduced to one.</w:t>
      </w:r>
    </w:p>
    <w:p w14:paraId="66CA3CE3" w14:textId="77777777" w:rsidR="007E6DB3" w:rsidRDefault="00B46CBA">
      <w:pPr>
        <w:numPr>
          <w:ilvl w:val="0"/>
          <w:numId w:val="16"/>
        </w:numPr>
      </w:pPr>
      <w:r>
        <w:rPr>
          <w:b/>
          <w:bCs/>
        </w:rPr>
        <w:t>Transformation behavior</w:t>
      </w:r>
      <w:r>
        <w:t>: What happens to moral claims when we shift perspective, permute agents, or change framing?</w:t>
      </w:r>
    </w:p>
    <w:p w14:paraId="778EC3C7" w14:textId="77777777" w:rsidR="007E6DB3" w:rsidRDefault="00B46CBA">
      <w:pPr>
        <w:numPr>
          <w:ilvl w:val="0"/>
          <w:numId w:val="16"/>
        </w:numPr>
      </w:pPr>
      <w:r>
        <w:rPr>
          <w:b/>
          <w:bCs/>
        </w:rPr>
        <w:t>Metric structure</w:t>
      </w:r>
      <w:r>
        <w:t>: How do we compare values, measure moral distance, identify incommensurability?</w:t>
      </w:r>
    </w:p>
    <w:p w14:paraId="3AF9980A" w14:textId="77777777" w:rsidR="007E6DB3" w:rsidRDefault="00B46CBA">
      <w:pPr>
        <w:numPr>
          <w:ilvl w:val="0"/>
          <w:numId w:val="16"/>
        </w:numPr>
      </w:pPr>
      <w:r>
        <w:rPr>
          <w:b/>
          <w:bCs/>
        </w:rPr>
        <w:t>Context-dependence</w:t>
      </w:r>
      <w:r>
        <w:t>: The same abstract principle yields different concrete prescriptions in different situations.</w:t>
      </w:r>
    </w:p>
    <w:p w14:paraId="144A7D18" w14:textId="77777777" w:rsidR="007E6DB3" w:rsidRDefault="00B46CBA">
      <w:pPr>
        <w:numPr>
          <w:ilvl w:val="0"/>
          <w:numId w:val="16"/>
        </w:numPr>
      </w:pPr>
      <w:r>
        <w:rPr>
          <w:b/>
          <w:bCs/>
        </w:rPr>
        <w:t>Structured combination</w:t>
      </w:r>
      <w:r>
        <w:t>: When moral considerations combine, they do so geometrically (with alignment, orthogonality, opposition), not arithmetically.</w:t>
      </w:r>
    </w:p>
    <w:p w14:paraId="08ADC3CF" w14:textId="77777777" w:rsidR="007E6DB3" w:rsidRDefault="00B46CBA">
      <w:pPr>
        <w:numPr>
          <w:ilvl w:val="0"/>
          <w:numId w:val="16"/>
        </w:numPr>
      </w:pPr>
      <w:r>
        <w:rPr>
          <w:b/>
          <w:bCs/>
        </w:rPr>
        <w:t>Discrete transitions</w:t>
      </w:r>
      <w:r>
        <w:t>: Some moral changes are discontinuous — phase transitions, not gradual slides.</w:t>
      </w:r>
    </w:p>
    <w:p w14:paraId="0D3D979F" w14:textId="77777777" w:rsidR="007E6DB3" w:rsidRDefault="00B46CBA">
      <w:pPr>
        <w:pStyle w:val="Heading2"/>
      </w:pPr>
      <w:bookmarkStart w:id="247" w:name="_Toc222925828"/>
      <w:bookmarkStart w:id="248" w:name="_Toc223184641"/>
      <w:bookmarkStart w:id="249" w:name="_Toc224082090"/>
      <w:bookmarkStart w:id="250" w:name="what-the-geometric-framework-adds"/>
      <w:bookmarkEnd w:id="246"/>
      <w:r>
        <w:rPr>
          <w:rFonts w:ascii="Garamond" w:hAnsi="Garamond"/>
        </w:rPr>
        <w:t>What the Geometric Framework Adds</w:t>
      </w:r>
      <w:bookmarkEnd w:id="247"/>
      <w:bookmarkEnd w:id="248"/>
      <w:bookmarkEnd w:id="249"/>
    </w:p>
    <w:p w14:paraId="0EEE63D0" w14:textId="77777777" w:rsidR="007E6DB3" w:rsidRDefault="00B46CBA">
      <w:pPr>
        <w:pStyle w:val="FirstParagraph"/>
      </w:pPr>
      <w:r>
        <w:t>If these insights are already present in the tradition, what does the geometric framework add?</w:t>
      </w:r>
    </w:p>
    <w:p w14:paraId="6A77ED1D" w14:textId="77777777" w:rsidR="007E6DB3" w:rsidRDefault="00B46CBA">
      <w:pPr>
        <w:pStyle w:val="BodyText"/>
      </w:pPr>
      <w:r>
        <w:rPr>
          <w:b/>
          <w:bCs/>
        </w:rPr>
        <w:t>Precision.</w:t>
      </w:r>
      <w:r>
        <w:t xml:space="preserve"> The tradition offers metaphors and intuitions; the framework offers definitions and theorems. “Duties interact” becomes “obligations combine as vectors under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“The mean is relative to us” becomes “virtue is determined by an agent-parameterized metric on disposition-space.” Precision enables analysis, criticism, and extension.</w:t>
      </w:r>
    </w:p>
    <w:p w14:paraId="15D0677A" w14:textId="77777777" w:rsidR="007E6DB3" w:rsidRDefault="00B46CBA">
      <w:pPr>
        <w:pStyle w:val="BodyText"/>
      </w:pPr>
      <w:r>
        <w:rPr>
          <w:b/>
          <w:bCs/>
        </w:rPr>
        <w:t>Unification.</w:t>
      </w:r>
      <w:r>
        <w:t xml:space="preserve"> The tradition offers disparate insights from apparently incompatible systems. The geometric framework reveals common structure beneath surface disagreement. Aristotle’s context-sensitivity and Kant’s universalizability are not opposed but complementary: both constrain the transformation behavior of moral claims, Aristotle at the level of the fiber (agent-dependence), Kant at the level of the base (situation-independence). Ross’s plurality and Rawls’s symmetry are both structural features of the moral tensor — Ross specifying its components, Rawls specifying its symmetry group.</w:t>
      </w:r>
    </w:p>
    <w:p w14:paraId="771E630C" w14:textId="77777777" w:rsidR="007E6DB3" w:rsidRDefault="00B46CBA">
      <w:pPr>
        <w:pStyle w:val="BodyText"/>
      </w:pPr>
      <w:r>
        <w:rPr>
          <w:b/>
          <w:bCs/>
        </w:rPr>
        <w:t>New questions.</w:t>
      </w:r>
      <w:r>
        <w:t xml:space="preserve"> The framework suggests questions the tradition did not ask:</w:t>
      </w:r>
    </w:p>
    <w:p w14:paraId="63CAB83F" w14:textId="77777777" w:rsidR="007E6DB3" w:rsidRDefault="00B46CBA">
      <w:pPr>
        <w:numPr>
          <w:ilvl w:val="0"/>
          <w:numId w:val="17"/>
        </w:numPr>
      </w:pPr>
      <w:r>
        <w:t xml:space="preserve">What is the </w:t>
      </w:r>
      <w:r>
        <w:rPr>
          <w:i/>
          <w:iCs/>
        </w:rPr>
        <w:t>signature</w:t>
      </w:r>
      <w:r>
        <w:t xml:space="preserve"> of the moral metric — is it positive-definite (Euclidean), indefinite (Lorentzian), or degenerate?</w:t>
      </w:r>
    </w:p>
    <w:p w14:paraId="730B3082" w14:textId="77777777" w:rsidR="007E6DB3" w:rsidRDefault="00B46CBA">
      <w:pPr>
        <w:numPr>
          <w:ilvl w:val="0"/>
          <w:numId w:val="17"/>
        </w:numPr>
      </w:pPr>
      <w:r>
        <w:t xml:space="preserve">What are the </w:t>
      </w:r>
      <w:r>
        <w:rPr>
          <w:i/>
          <w:iCs/>
        </w:rPr>
        <w:t>symmetries</w:t>
      </w:r>
      <w:r>
        <w:t xml:space="preserve"> of moral space — which transformations leave the structure invariant, and what conservation laws do they imply?</w:t>
      </w:r>
    </w:p>
    <w:p w14:paraId="0F50F373" w14:textId="77777777" w:rsidR="007E6DB3" w:rsidRDefault="00B46CBA">
      <w:pPr>
        <w:numPr>
          <w:ilvl w:val="0"/>
          <w:numId w:val="17"/>
        </w:numPr>
      </w:pPr>
      <w:r>
        <w:t xml:space="preserve">What </w:t>
      </w:r>
      <w:r>
        <w:rPr>
          <w:i/>
          <w:iCs/>
        </w:rPr>
        <w:t>curvature</w:t>
      </w:r>
      <w:r>
        <w:t xml:space="preserve"> does moral space have — how does parallel transport of an obligation around a closed loop change the obligation vector?</w:t>
      </w:r>
    </w:p>
    <w:p w14:paraId="2F983EF2" w14:textId="77777777" w:rsidR="007E6DB3" w:rsidRDefault="00B46CBA">
      <w:pPr>
        <w:numPr>
          <w:ilvl w:val="0"/>
          <w:numId w:val="17"/>
        </w:numPr>
      </w:pPr>
      <w:r>
        <w:t xml:space="preserve">What is the </w:t>
      </w:r>
      <w:r>
        <w:rPr>
          <w:i/>
          <w:iCs/>
        </w:rPr>
        <w:t>holonomy group</w:t>
      </w:r>
      <w:r>
        <w:t xml:space="preserve"> of moral connections — which transformations arise from cycling through moral perspectives?</w:t>
      </w:r>
    </w:p>
    <w:p w14:paraId="7EB39E48" w14:textId="77777777" w:rsidR="007E6DB3" w:rsidRDefault="00B46CBA">
      <w:pPr>
        <w:pStyle w:val="FirstParagraph"/>
      </w:pPr>
      <w:r>
        <w:lastRenderedPageBreak/>
        <w:t xml:space="preserve">These are not idle questions. Chapter 10 develops the curvature of moral space and shows that non-trivial holonomy corresponds to path-dependent moral evaluation — the geometric content of the familiar intuition that “where you start affects where you end up” in moral reasoning. Chapter 12 shows that the symmetry of re-description invariance implies a conservation law for </w:t>
      </w:r>
      <w:proofErr w:type="gramStart"/>
      <w:r>
        <w:t>harm —</w:t>
      </w:r>
      <w:proofErr w:type="gramEnd"/>
      <w:r>
        <w:t xml:space="preserve"> the geometric analogue of Noether’s theorem.</w:t>
      </w:r>
    </w:p>
    <w:p w14:paraId="4BCC1E3A" w14:textId="77777777" w:rsidR="007E6DB3" w:rsidRDefault="00B46CBA">
      <w:pPr>
        <w:pStyle w:val="BodyText"/>
      </w:pPr>
      <w:r>
        <w:rPr>
          <w:b/>
          <w:bCs/>
        </w:rPr>
        <w:t>Computability.</w:t>
      </w:r>
      <w:r>
        <w:t xml:space="preserve"> The tradition offers wisdom; the framework offers implementation. Tensors can be represented in computers; geometric operations can be implemented in algorithms; geometric equations can be solved numerically. A philosophical framework, however profound, is inert if it cannot be computed. The geometric framework bridges the gap between moral insight and moral engineering — not by replacing judgment with calculation, but by making the structure on which judgment operates explicit and manipulable.</w:t>
      </w:r>
    </w:p>
    <w:p w14:paraId="70B06A76" w14:textId="77777777" w:rsidR="007E6DB3" w:rsidRDefault="00B46CBA">
      <w:pPr>
        <w:pStyle w:val="Heading2"/>
      </w:pPr>
      <w:bookmarkStart w:id="251" w:name="_Toc222925829"/>
      <w:bookmarkStart w:id="252" w:name="_Toc223184642"/>
      <w:bookmarkStart w:id="253" w:name="_Toc224082091"/>
      <w:bookmarkStart w:id="254" w:name="conclusion-the-geometry-was-always-there"/>
      <w:bookmarkEnd w:id="250"/>
      <w:r>
        <w:rPr>
          <w:rFonts w:ascii="Garamond" w:hAnsi="Garamond"/>
        </w:rPr>
        <w:t>Conclusion: The Geometry Was Always There</w:t>
      </w:r>
      <w:bookmarkEnd w:id="251"/>
      <w:bookmarkEnd w:id="252"/>
      <w:bookmarkEnd w:id="253"/>
    </w:p>
    <w:p w14:paraId="3AF13770" w14:textId="77777777" w:rsidR="007E6DB3" w:rsidRDefault="00B46CBA">
      <w:pPr>
        <w:pStyle w:val="FirstParagraph"/>
      </w:pPr>
      <w:r>
        <w:t xml:space="preserve">The history of moral philosophy is, in significant part, a struggle against the reductionism of scalar ethics. Each thinker we have examined recognized that moral reality has structure that scalars cannot </w:t>
      </w:r>
      <w:proofErr w:type="gramStart"/>
      <w:r>
        <w:t>capture, and</w:t>
      </w:r>
      <w:proofErr w:type="gramEnd"/>
      <w:r>
        <w:t xml:space="preserve"> developed conceptual tools to articulate that structure.</w:t>
      </w:r>
    </w:p>
    <w:p w14:paraId="52E8A638" w14:textId="77777777" w:rsidR="007E6DB3" w:rsidRDefault="00B46CBA">
      <w:pPr>
        <w:pStyle w:val="BodyText"/>
      </w:pPr>
      <w:r>
        <w:t xml:space="preserve">Geometric ethics is not a break from this tradition but its continuation — and, in a mathematical sense, its formalization. The conceptual tools developed by Aristotle, Kant, Ross, Rawls, Sen, Nussbaum, </w:t>
      </w:r>
      <w:proofErr w:type="spellStart"/>
      <w:r>
        <w:t>Hohfeld</w:t>
      </w:r>
      <w:proofErr w:type="spellEnd"/>
      <w:r>
        <w:t>, and theorists of moral uncertainty find their natural mathematical expression in the language of manifolds, tensors, metrics, connections, and stratified spaces.</w:t>
      </w:r>
    </w:p>
    <w:p w14:paraId="423D86B7" w14:textId="77777777" w:rsidR="007E6DB3" w:rsidRDefault="00B46CBA">
      <w:pPr>
        <w:pStyle w:val="BodyText"/>
      </w:pPr>
      <w:r>
        <w:t xml:space="preserve">This is not to say that the tradition was secretly doing mathematics. It is to say that mathematics, properly understood, is the science of structure — and the structures that matter for ethics are precisely those that differential geometry was developed to </w:t>
      </w:r>
      <w:proofErr w:type="gramStart"/>
      <w:r>
        <w:t>describe:</w:t>
      </w:r>
      <w:proofErr w:type="gramEnd"/>
      <w:r>
        <w:t xml:space="preserve"> transformation behavior, multi-linear combination, coordinate invariance, metric geometry, and the interplay of continuous and discrete structure.</w:t>
      </w:r>
    </w:p>
    <w:p w14:paraId="4D65E230" w14:textId="77777777" w:rsidR="007E6DB3" w:rsidRDefault="00B46CBA">
      <w:pPr>
        <w:pStyle w:val="BodyText"/>
      </w:pPr>
      <w:r>
        <w:t>The tradition provides the insights. The framework provides the language. Together, they enable a moral philosophy that is both faithful to the complexity of ethical life and precise enough to be stated, tested, and refined.</w:t>
      </w:r>
    </w:p>
    <w:p w14:paraId="58A31EC2" w14:textId="77777777" w:rsidR="007E6DB3" w:rsidRDefault="00B46CBA">
      <w:pPr>
        <w:pStyle w:val="BodyText"/>
      </w:pPr>
      <w:r>
        <w:t>In the chapters that follow, we develop the framework in full. But we do so in the company of these predecessors, whose insights we are formalizing, not replacing.</w:t>
      </w:r>
    </w:p>
    <w:p w14:paraId="04DFD1B8" w14:textId="77777777" w:rsidR="00F279F3" w:rsidRDefault="00F279F3">
      <w:pPr>
        <w:pStyle w:val="BodyText"/>
      </w:pPr>
    </w:p>
    <w:p w14:paraId="197D4023" w14:textId="77777777" w:rsidR="007E6DB3" w:rsidRDefault="00B46CBA">
      <w:pPr>
        <w:pStyle w:val="BodyText"/>
        <w:spacing w:before="360" w:after="240"/>
        <w:jc w:val="center"/>
        <w:rPr>
          <w:sz w:val="28"/>
        </w:rPr>
      </w:pPr>
      <w:r>
        <w:rPr>
          <w:sz w:val="28"/>
        </w:rPr>
        <w:t>❖</w:t>
      </w:r>
    </w:p>
    <w:p w14:paraId="75122C58" w14:textId="77777777" w:rsidR="00F279F3" w:rsidRDefault="00F279F3">
      <w:pPr>
        <w:pStyle w:val="BodyText"/>
        <w:spacing w:before="360" w:after="240"/>
        <w:jc w:val="center"/>
      </w:pPr>
    </w:p>
    <w:p w14:paraId="553C1D8F" w14:textId="77777777" w:rsidR="007E6DB3" w:rsidRDefault="00B46CBA">
      <w:pPr>
        <w:pStyle w:val="BodyText"/>
        <w:spacing w:after="80"/>
        <w:jc w:val="center"/>
      </w:pPr>
      <w:r>
        <w:rPr>
          <w:i/>
          <w:iCs/>
        </w:rPr>
        <w:t xml:space="preserve">Aristotle sought the </w:t>
      </w:r>
      <w:proofErr w:type="gramStart"/>
      <w:r>
        <w:rPr>
          <w:i/>
          <w:iCs/>
        </w:rPr>
        <w:t>mean</w:t>
      </w:r>
      <w:proofErr w:type="gramEnd"/>
      <w:r>
        <w:rPr>
          <w:i/>
          <w:iCs/>
        </w:rPr>
        <w:t>.</w:t>
      </w:r>
    </w:p>
    <w:p w14:paraId="7E46DEDF" w14:textId="77777777" w:rsidR="007E6DB3" w:rsidRDefault="00B46CBA">
      <w:pPr>
        <w:pStyle w:val="BodyText"/>
        <w:spacing w:after="80"/>
        <w:jc w:val="center"/>
      </w:pPr>
      <w:r>
        <w:rPr>
          <w:i/>
          <w:iCs/>
        </w:rPr>
        <w:t>Kant sought the universal.</w:t>
      </w:r>
    </w:p>
    <w:p w14:paraId="7FE10EBD" w14:textId="77777777" w:rsidR="007E6DB3" w:rsidRDefault="00B46CBA">
      <w:pPr>
        <w:pStyle w:val="BodyText"/>
        <w:spacing w:after="80"/>
        <w:jc w:val="center"/>
      </w:pPr>
      <w:r>
        <w:rPr>
          <w:i/>
          <w:iCs/>
        </w:rPr>
        <w:t>Ross sought the balance.</w:t>
      </w:r>
    </w:p>
    <w:p w14:paraId="77FF6111" w14:textId="77777777" w:rsidR="007E6DB3" w:rsidRDefault="00B46CBA">
      <w:pPr>
        <w:pStyle w:val="BodyText"/>
        <w:spacing w:after="80"/>
        <w:jc w:val="center"/>
      </w:pPr>
      <w:r>
        <w:rPr>
          <w:i/>
          <w:iCs/>
        </w:rPr>
        <w:lastRenderedPageBreak/>
        <w:t>Rawls sought the fair.</w:t>
      </w:r>
    </w:p>
    <w:p w14:paraId="1B3BC57C" w14:textId="77777777" w:rsidR="007E6DB3" w:rsidRDefault="00B46CBA">
      <w:pPr>
        <w:pStyle w:val="BodyText"/>
        <w:spacing w:after="80"/>
        <w:jc w:val="center"/>
      </w:pPr>
      <w:r>
        <w:rPr>
          <w:i/>
          <w:iCs/>
        </w:rPr>
        <w:t>Sen sought the capable.</w:t>
      </w:r>
    </w:p>
    <w:p w14:paraId="5F13E6B5" w14:textId="77777777" w:rsidR="007E6DB3" w:rsidRDefault="00B46CBA">
      <w:pPr>
        <w:pStyle w:val="BodyText"/>
        <w:spacing w:after="80"/>
        <w:jc w:val="center"/>
      </w:pPr>
      <w:proofErr w:type="spellStart"/>
      <w:r>
        <w:rPr>
          <w:i/>
          <w:iCs/>
        </w:rPr>
        <w:t>Hohfeld</w:t>
      </w:r>
      <w:proofErr w:type="spellEnd"/>
      <w:r>
        <w:rPr>
          <w:i/>
          <w:iCs/>
        </w:rPr>
        <w:t xml:space="preserve"> sought the discrete.</w:t>
      </w:r>
    </w:p>
    <w:p w14:paraId="1986A498" w14:textId="77777777" w:rsidR="007E6DB3" w:rsidRDefault="00B46CBA">
      <w:pPr>
        <w:pStyle w:val="BodyText"/>
        <w:spacing w:after="80"/>
        <w:jc w:val="center"/>
      </w:pPr>
      <w:r>
        <w:rPr>
          <w:i/>
          <w:iCs/>
        </w:rPr>
        <w:t>They were all, in their different ways, seeking the geometry.</w:t>
      </w:r>
    </w:p>
    <w:p w14:paraId="5D6511D7" w14:textId="77777777" w:rsidR="007E6DB3" w:rsidRDefault="00B46CBA">
      <w:pPr>
        <w:pStyle w:val="Heading1"/>
        <w:pageBreakBefore/>
      </w:pPr>
      <w:bookmarkStart w:id="255" w:name="_Toc222925830"/>
      <w:bookmarkStart w:id="256" w:name="_Toc223184643"/>
      <w:bookmarkStart w:id="257" w:name="_Toc224082092"/>
      <w:bookmarkStart w:id="258" w:name="part-ii-the-framework-1"/>
      <w:bookmarkEnd w:id="154"/>
      <w:bookmarkEnd w:id="254"/>
      <w:r>
        <w:rPr>
          <w:rFonts w:ascii="Garamond" w:hAnsi="Garamond"/>
        </w:rPr>
        <w:lastRenderedPageBreak/>
        <w:t>Part II: The Framework</w:t>
      </w:r>
      <w:bookmarkEnd w:id="255"/>
      <w:bookmarkEnd w:id="256"/>
      <w:bookmarkEnd w:id="257"/>
    </w:p>
    <w:p w14:paraId="096A4EE8" w14:textId="77777777" w:rsidR="007E6DB3" w:rsidRDefault="00B46CBA">
      <w:pPr>
        <w:pStyle w:val="Heading1"/>
      </w:pPr>
      <w:bookmarkStart w:id="259" w:name="_Toc222925831"/>
      <w:bookmarkStart w:id="260" w:name="_Toc223184644"/>
      <w:bookmarkStart w:id="261" w:name="_Toc224082093"/>
      <w:bookmarkStart w:id="262" w:name="chapter-4-mathematical-preliminaries"/>
      <w:bookmarkEnd w:id="258"/>
      <w:r>
        <w:rPr>
          <w:rFonts w:ascii="Garamond" w:hAnsi="Garamond"/>
        </w:rPr>
        <w:t>Chapter 4: Mathematical Preliminaries</w:t>
      </w:r>
      <w:bookmarkEnd w:id="259"/>
      <w:bookmarkEnd w:id="260"/>
      <w:bookmarkEnd w:id="261"/>
    </w:p>
    <w:p w14:paraId="4E61E00A"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BDCBD98"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Priya sketches on a whiteboard. A patient’s situation is a point in some space. What space? She lists relevant dimensions: medical severity, trial compatibility, travel burden, insurance status, support-network strength, informed-consent capacity. Six dimensions, at minimum. She draws arrows representing different fairness adjustments—tangent vectors. She notices that adjusting ‘travel burden’ in one direction helps rural patients but hurts patients with mobility disabilities, because these dimensions are coupled. She needs a metric that tells her how the dimensions relate. She does not have the vocabulary yet, but she is discovering that her patient space is a manifold, and her fairness interventions are vectors in its tangent space.</w:t>
      </w:r>
    </w:p>
    <w:p w14:paraId="7E624183" w14:textId="77777777" w:rsidR="007E6DB3" w:rsidRDefault="00B46CBA">
      <w:pPr>
        <w:pStyle w:val="FirstParagraph"/>
      </w:pPr>
      <w:r>
        <w:rPr>
          <w:i/>
          <w:iCs/>
        </w:rPr>
        <w:t>This chapter develops the geometric vocabulary used throughout the book. No prior knowledge of differential geometry is assumed; we require only multivariate calculus and linear algebra. Readers with background in differential geometry may skim Sections 4.1–4.5 and focus on Section 4.6 (stratified spaces) and Section 4.7 (gauge theory), which introduce structures less commonly encountered.</w:t>
      </w:r>
    </w:p>
    <w:p w14:paraId="1A7841DE" w14:textId="77777777" w:rsidR="007A7776" w:rsidRDefault="00000000">
      <w:pPr>
        <w:pStyle w:val="Heading2"/>
      </w:pPr>
      <w:bookmarkStart w:id="263" w:name="_Toc224082094"/>
      <w:r>
        <w:t>A Note on Epistemic Status</w:t>
      </w:r>
      <w:bookmarkEnd w:id="263"/>
    </w:p>
    <w:p w14:paraId="12839E1E" w14:textId="77777777" w:rsidR="007A7776" w:rsidRDefault="00000000">
      <w:pPr>
        <w:pStyle w:val="FirstParagraph"/>
      </w:pPr>
      <w:r>
        <w:t>The mathematical structures introduced in this chapter — manifolds, tensors, metrics, connections, fiber bundles, stratified spaces, gauge transformations — are tools. They are powerful tools, honed over two centuries by mathematicians and physicists working on problems where structure varies across space. Their power lies in their domain-</w:t>
      </w:r>
      <w:proofErr w:type="spellStart"/>
      <w:r>
        <w:t>adaptedness</w:t>
      </w:r>
      <w:proofErr w:type="spellEnd"/>
      <w:r>
        <w:t>: they were built to describe exactly the kind of phenomena (curvature, path-dependence, boundary discontinuity, gauge invariance) that the moral domain exhibits. But they are instruments, not mirrors. The question of whether the moral manifold is “really there” or “usefully modeled” is addressed in Chapter 9 (which argues for a governance account) and Chapter 29 (which surveys the realist, instrumentalist, and governance positions). This chapter teaches how to use the toolkit. The reader should carry through the formalism the understanding that every definition and theorem that follows is conditional on modeling choices made explicit in Chapter 5.</w:t>
      </w:r>
    </w:p>
    <w:p w14:paraId="5E55AEC7" w14:textId="77777777" w:rsidR="007A7776" w:rsidRDefault="00000000">
      <w:pPr>
        <w:pStyle w:val="BodyText"/>
      </w:pPr>
      <w:r>
        <w:t>One limitation deserves mention at the outset. Gödel’s incompleteness theorems establish that no formal system of sufficient expressive power can prove its own consistency. The framework developed in this book is such a system. It cannot, therefore, self-validate — it cannot prove from within that its axioms are the right axioms or that its theorems capture what they claim to capture. This is not a defect peculiar to geometric ethics; it is a structural feature of all formal systems, from Peano arithmetic to the Standard Model. The appropriate response is not to abandon formalism but to test it externally — against empirical data (Chapter 17), against competing frameworks (Appendix E), and against the collective judgment of practitioners who use the tools and evaluate their fit. The framework’s authority is pragmatic, not self-grounding.</w:t>
      </w:r>
    </w:p>
    <w:p w14:paraId="181EE5E2" w14:textId="77777777" w:rsidR="007E6DB3" w:rsidRDefault="00B46CBA">
      <w:pPr>
        <w:pStyle w:val="Heading2"/>
      </w:pPr>
      <w:bookmarkStart w:id="264" w:name="_Toc222925832"/>
      <w:bookmarkStart w:id="265" w:name="_Toc223184645"/>
      <w:bookmarkStart w:id="266" w:name="_Toc224082095"/>
      <w:bookmarkStart w:id="267" w:name="manifolds"/>
      <w:r>
        <w:rPr>
          <w:rFonts w:ascii="Garamond" w:hAnsi="Garamond"/>
        </w:rPr>
        <w:lastRenderedPageBreak/>
        <w:t>4.1 Manifolds</w:t>
      </w:r>
      <w:bookmarkEnd w:id="264"/>
      <w:bookmarkEnd w:id="265"/>
      <w:bookmarkEnd w:id="266"/>
    </w:p>
    <w:p w14:paraId="7465BD8E" w14:textId="77777777" w:rsidR="007E6DB3" w:rsidRDefault="00B46CBA">
      <w:pPr>
        <w:pStyle w:val="Heading3"/>
      </w:pPr>
      <w:bookmarkStart w:id="268" w:name="_Toc222925833"/>
      <w:bookmarkStart w:id="269" w:name="_Toc223184646"/>
      <w:bookmarkStart w:id="270" w:name="_Toc224082096"/>
      <w:bookmarkStart w:id="271" w:name="the-idea"/>
      <w:r>
        <w:t>The Idea</w:t>
      </w:r>
      <w:bookmarkEnd w:id="268"/>
      <w:bookmarkEnd w:id="269"/>
      <w:bookmarkEnd w:id="270"/>
    </w:p>
    <w:p w14:paraId="7E25E219" w14:textId="77777777" w:rsidR="007E6DB3" w:rsidRDefault="00B46CBA">
      <w:pPr>
        <w:pStyle w:val="FirstParagraph"/>
      </w:pPr>
      <w:r>
        <w:t xml:space="preserve">A manifold is a space that </w:t>
      </w:r>
      <w:r>
        <w:rPr>
          <w:i/>
          <w:iCs/>
        </w:rPr>
        <w:t>locally</w:t>
      </w:r>
      <w:r>
        <w:t xml:space="preserve"> looks like ordinary Euclidean space ℝⁿ but may have nontrivial </w:t>
      </w:r>
      <w:r>
        <w:rPr>
          <w:i/>
          <w:iCs/>
        </w:rPr>
        <w:t>global</w:t>
      </w:r>
      <w:r>
        <w:t xml:space="preserve"> structure. The surface of the Earth is the standard example: any small region looks flat (a neighborhood of a point can be mapped onto a patch of ℝ²), but the whole surface is curved, closed, and cannot be covered by a single flat map without distortion.</w:t>
      </w:r>
    </w:p>
    <w:p w14:paraId="0E5FE07B" w14:textId="77777777" w:rsidR="007E6DB3" w:rsidRDefault="00B46CBA">
      <w:pPr>
        <w:pStyle w:val="BodyText"/>
      </w:pPr>
      <w:r>
        <w:t>This is precisely the concept we need for moral space. Locally — in the neighborhood of a single moral situation — moral trade-offs may look like ordinary multi-dimensional optimization: move a little in one direction to improve fairness, a little in another to improve efficiency. The space of nearby variations is flat. But globally, moral space may be curved (obligations change as you traverse it), closed in certain directions (you cannot go past certain constraints), or have nontrivial topology (circling back to the “same” situation may yield a different moral assessment).</w:t>
      </w:r>
    </w:p>
    <w:p w14:paraId="0F338ADB" w14:textId="77777777" w:rsidR="007E6DB3" w:rsidRDefault="00B46CBA">
      <w:pPr>
        <w:pStyle w:val="Heading3"/>
      </w:pPr>
      <w:bookmarkStart w:id="272" w:name="_Toc222925834"/>
      <w:bookmarkStart w:id="273" w:name="_Toc223184647"/>
      <w:bookmarkStart w:id="274" w:name="_Toc224082097"/>
      <w:bookmarkStart w:id="275" w:name="formal-definition"/>
      <w:bookmarkEnd w:id="271"/>
      <w:r>
        <w:t>Formal Definition</w:t>
      </w:r>
      <w:bookmarkEnd w:id="272"/>
      <w:bookmarkEnd w:id="273"/>
      <w:bookmarkEnd w:id="274"/>
    </w:p>
    <w:p w14:paraId="4762A190" w14:textId="77777777" w:rsidR="007E6DB3" w:rsidRDefault="00B46CBA">
      <w:pPr>
        <w:pStyle w:val="FirstParagraph"/>
      </w:pPr>
      <w:r>
        <w:rPr>
          <w:b/>
          <w:bCs/>
        </w:rPr>
        <w:t>Definition 4.1 (Topological Manifold).</w:t>
      </w:r>
      <w:r>
        <w:t xml:space="preserve"> An </w:t>
      </w:r>
      <w:r>
        <w:rPr>
          <w:i/>
          <w:iCs/>
        </w:rPr>
        <w:t>n-dimensional topological manifold</w:t>
      </w:r>
      <w:r>
        <w:t xml:space="preserve"> is a topological space M that is: 1. </w:t>
      </w:r>
      <w:r>
        <w:rPr>
          <w:b/>
          <w:bCs/>
        </w:rPr>
        <w:t>Hausdorff:</w:t>
      </w:r>
      <w:r>
        <w:t xml:space="preserve"> Distinct points can be separated by disjoint open sets. 2. </w:t>
      </w:r>
      <w:r>
        <w:rPr>
          <w:b/>
          <w:bCs/>
        </w:rPr>
        <w:t>Second-countable:</w:t>
      </w:r>
      <w:r>
        <w:t xml:space="preserve"> The topology has a countable basis. 3. </w:t>
      </w:r>
      <w:r>
        <w:rPr>
          <w:b/>
          <w:bCs/>
        </w:rPr>
        <w:t>Locally Euclidean:</w:t>
      </w:r>
      <w:r>
        <w:t xml:space="preserve"> Every point p ∈ M has a neighborhood homeomorphic to an open subset of ℝⁿ.</w:t>
      </w:r>
    </w:p>
    <w:p w14:paraId="2DDCFF62" w14:textId="77777777" w:rsidR="007E6DB3" w:rsidRDefault="00B46CBA">
      <w:pPr>
        <w:pStyle w:val="BodyText"/>
      </w:pPr>
      <w:r>
        <w:t xml:space="preserve">Condition (3) is the essential one: around every point, there is a </w:t>
      </w:r>
      <w:r>
        <w:rPr>
          <w:i/>
          <w:iCs/>
        </w:rPr>
        <w:t>coordinate chart</w:t>
      </w:r>
      <w:r>
        <w:t xml:space="preserve"> — a continuous bijection φ: U → V, where U ⊂ M is open and V ⊂ ℝⁿ is open. The chart assigns n real numbers (coordinates) to each point in U. Conditions (1) and (2) are topological regularity conditions that exclude pathological spaces.</w:t>
      </w:r>
    </w:p>
    <w:p w14:paraId="123E25ED" w14:textId="77777777" w:rsidR="007E6DB3" w:rsidRDefault="00B46CBA">
      <w:pPr>
        <w:pStyle w:val="BodyText"/>
      </w:pPr>
      <w:r>
        <w:t xml:space="preserve">A collection of charts {(U_α, φ_α)} that covers all of M is called an </w:t>
      </w:r>
      <w:r>
        <w:rPr>
          <w:i/>
          <w:iCs/>
        </w:rPr>
        <w:t>atlas</w:t>
      </w:r>
      <w:r>
        <w:t xml:space="preserve">. When two charts overlap — when U_α ∩ U_β ≠ ∅ — we get a </w:t>
      </w:r>
      <w:r>
        <w:rPr>
          <w:i/>
          <w:iCs/>
        </w:rPr>
        <w:t>transition function</w:t>
      </w:r>
    </w:p>
    <w:p w14:paraId="7541A7F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ψ</m:t>
              </m:r>
            </m:e>
            <m:sub>
              <m:r>
                <w:rPr>
                  <w:rFonts w:ascii="Cambria Math" w:hAnsi="Cambria Math"/>
                </w:rPr>
                <m:t>αβ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Sup>
            <m:sSubSupPr>
              <m:ctrlPr>
                <w:rPr>
                  <w:rFonts w:ascii="Cambria Math" w:hAnsi="Cambria Math"/>
                </w:rPr>
              </m:ctrlPr>
            </m:sSubSupPr>
            <m:e>
              <m:r>
                <w:rPr>
                  <w:rFonts w:ascii="Cambria Math" w:hAnsi="Cambria Math"/>
                </w:rPr>
                <m:t>ϕ</m:t>
              </m:r>
            </m:e>
            <m:sub>
              <m:r>
                <w:rPr>
                  <w:rFonts w:ascii="Cambria Math" w:hAnsi="Cambria Math"/>
                </w:rPr>
                <m:t>α</m:t>
              </m:r>
            </m:sub>
            <m:sup>
              <m:r>
                <m:rPr>
                  <m:sty m:val="p"/>
                </m:rPr>
                <w:rPr>
                  <w:rFonts w:ascii="Cambria Math" w:hAnsi="Cambria Math"/>
                </w:rPr>
                <m:t>-</m:t>
              </m:r>
              <m:r>
                <w:rPr>
                  <w:rFonts w:ascii="Cambria Math" w:hAnsi="Cambria Math"/>
                </w:rPr>
                <m:t>1</m:t>
              </m:r>
            </m:sup>
          </m:sSubSup>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oMath>
      </m:oMathPara>
    </w:p>
    <w:p w14:paraId="72D5E21B" w14:textId="77777777" w:rsidR="007E6DB3" w:rsidRDefault="00B46CBA">
      <w:pPr>
        <w:pStyle w:val="FirstParagraph"/>
      </w:pPr>
      <w:r>
        <w:t>which tells us how to translate between the two coordinate systems on their overlap.</w:t>
      </w:r>
    </w:p>
    <w:p w14:paraId="12502052" w14:textId="77777777" w:rsidR="007E6DB3" w:rsidRDefault="00B46CBA">
      <w:pPr>
        <w:pStyle w:val="BodyText"/>
      </w:pPr>
      <w:r>
        <w:rPr>
          <w:b/>
          <w:bCs/>
        </w:rPr>
        <w:t>Definition 4.2 (Smooth Manifold).</w:t>
      </w:r>
      <w:r>
        <w:t xml:space="preserve"> A topological manifold is </w:t>
      </w:r>
      <w:r>
        <w:rPr>
          <w:i/>
          <w:iCs/>
        </w:rPr>
        <w:t>smooth</w:t>
      </w:r>
      <w:r>
        <w:t xml:space="preserve"> if it admits an atlas whose transition functions are all smooth (infinitely differentiable, i.e., C^∞).</w:t>
      </w:r>
    </w:p>
    <w:p w14:paraId="26F49CAB" w14:textId="77777777" w:rsidR="007E6DB3" w:rsidRDefault="00B46CBA">
      <w:pPr>
        <w:pStyle w:val="BodyText"/>
      </w:pPr>
      <w:r>
        <w:t>Smoothness is what allows us to do calculus on M: to take derivatives, define gradients, and study how quantities change from point to point.</w:t>
      </w:r>
    </w:p>
    <w:p w14:paraId="112B0C6A" w14:textId="77777777" w:rsidR="007E6DB3" w:rsidRDefault="00B46CBA">
      <w:pPr>
        <w:pStyle w:val="Heading3"/>
      </w:pPr>
      <w:bookmarkStart w:id="276" w:name="_Toc222925835"/>
      <w:bookmarkStart w:id="277" w:name="_Toc223184648"/>
      <w:bookmarkStart w:id="278" w:name="_Toc224082098"/>
      <w:bookmarkStart w:id="279" w:name="example-the-circle"/>
      <w:bookmarkEnd w:id="275"/>
      <w:r>
        <w:t>Example: The Circle</w:t>
      </w:r>
      <w:bookmarkEnd w:id="276"/>
      <w:bookmarkEnd w:id="277"/>
      <w:bookmarkEnd w:id="278"/>
    </w:p>
    <w:p w14:paraId="3B87EC24" w14:textId="77777777" w:rsidR="007E6DB3" w:rsidRDefault="00B46CBA">
      <w:pPr>
        <w:pStyle w:val="FirstParagraph"/>
      </w:pPr>
      <w:r>
        <w:t>The circle S¹ is a 1-dimensional manifold. No single coordinate chart covers S¹ (a single chart would have to be homeomorphic to an interval in ℝ, and circles are not homeomorphic to intervals). But two charts suffice: one covering all but the “north pole” and one covering all but the “south pole.” The transition function on their overlap is smooth. Hence S¹ is a smooth 1-manifold.</w:t>
      </w:r>
    </w:p>
    <w:p w14:paraId="687AEC4E" w14:textId="77777777" w:rsidR="007E6DB3" w:rsidRDefault="00B46CBA">
      <w:pPr>
        <w:pStyle w:val="Heading3"/>
      </w:pPr>
      <w:bookmarkStart w:id="280" w:name="_Toc222925836"/>
      <w:bookmarkStart w:id="281" w:name="_Toc223184649"/>
      <w:bookmarkStart w:id="282" w:name="_Toc224082099"/>
      <w:bookmarkStart w:id="283" w:name="example-the-2-simplex"/>
      <w:bookmarkEnd w:id="279"/>
      <w:r>
        <w:lastRenderedPageBreak/>
        <w:t>Example: The 2-Simplex</w:t>
      </w:r>
      <w:bookmarkEnd w:id="280"/>
      <w:bookmarkEnd w:id="281"/>
      <w:bookmarkEnd w:id="282"/>
    </w:p>
    <w:p w14:paraId="4EC85443" w14:textId="77777777" w:rsidR="007E6DB3" w:rsidRDefault="00B46CBA">
      <w:pPr>
        <w:pStyle w:val="FirstParagraph"/>
      </w:pPr>
      <w:r>
        <w:t>The space of probability distributions over three outcomes is the 2-simplex:</w:t>
      </w:r>
    </w:p>
    <w:p w14:paraId="765565B4"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14:paraId="452BA2A7" w14:textId="77777777" w:rsidR="007E6DB3" w:rsidRDefault="00B46CBA">
      <w:pPr>
        <w:pStyle w:val="FirstParagraph"/>
      </w:pPr>
      <w:r>
        <w:t xml:space="preserve">The </w:t>
      </w:r>
      <w:r>
        <w:rPr>
          <w:i/>
          <w:iCs/>
        </w:rPr>
        <w:t>interior</w:t>
      </w:r>
      <w:r>
        <w:t xml:space="preserve"> of Δ² (where all </w:t>
      </w:r>
      <w:proofErr w:type="spellStart"/>
      <w:r>
        <w:t>p_i</w:t>
      </w:r>
      <w:proofErr w:type="spellEnd"/>
      <w:r>
        <w:t xml:space="preserve"> &gt; 0) is a 2-dimensional smooth manifold. The </w:t>
      </w:r>
      <w:r>
        <w:rPr>
          <w:i/>
          <w:iCs/>
        </w:rPr>
        <w:t>boundary</w:t>
      </w:r>
      <w:r>
        <w:t xml:space="preserve"> — where one or more </w:t>
      </w:r>
      <w:proofErr w:type="spellStart"/>
      <w:r>
        <w:t>p_i</w:t>
      </w:r>
      <w:proofErr w:type="spellEnd"/>
      <w:r>
        <w:t xml:space="preserve"> = 0 — is not itself a manifold of the same dimension, but the whole simplex has the structure of a </w:t>
      </w:r>
      <w:r>
        <w:rPr>
          <w:i/>
          <w:iCs/>
        </w:rPr>
        <w:t>manifold with boundary</w:t>
      </w:r>
      <w:r>
        <w:t xml:space="preserve"> (or, as we shall see, a stratified space).</w:t>
      </w:r>
    </w:p>
    <w:p w14:paraId="360BA8AD" w14:textId="77777777" w:rsidR="007E6DB3" w:rsidRDefault="00B46CBA">
      <w:pPr>
        <w:pStyle w:val="BodyText"/>
      </w:pPr>
      <w:r>
        <w:t>This example is directly relevant: the simplex of probability distributions over actions is a natural candidate for part of moral space.</w:t>
      </w:r>
    </w:p>
    <w:p w14:paraId="7852BDAD" w14:textId="77777777" w:rsidR="007E6DB3" w:rsidRDefault="00B46CBA">
      <w:pPr>
        <w:pStyle w:val="Heading2"/>
      </w:pPr>
      <w:bookmarkStart w:id="284" w:name="_Toc222925837"/>
      <w:bookmarkStart w:id="285" w:name="_Toc223184650"/>
      <w:bookmarkStart w:id="286" w:name="_Toc224082100"/>
      <w:bookmarkStart w:id="287" w:name="tangent-spaces-and-tangent-bundles"/>
      <w:bookmarkEnd w:id="267"/>
      <w:bookmarkEnd w:id="283"/>
      <w:r>
        <w:rPr>
          <w:rFonts w:ascii="Garamond" w:hAnsi="Garamond"/>
        </w:rPr>
        <w:t>4.2 Tangent Spaces and Tangent Bundles</w:t>
      </w:r>
      <w:bookmarkEnd w:id="284"/>
      <w:bookmarkEnd w:id="285"/>
      <w:bookmarkEnd w:id="286"/>
    </w:p>
    <w:p w14:paraId="194384F8" w14:textId="77777777" w:rsidR="007E6DB3" w:rsidRDefault="00B46CBA">
      <w:pPr>
        <w:pStyle w:val="Heading3"/>
      </w:pPr>
      <w:bookmarkStart w:id="288" w:name="_Toc222925838"/>
      <w:bookmarkStart w:id="289" w:name="_Toc223184651"/>
      <w:bookmarkStart w:id="290" w:name="_Toc224082101"/>
      <w:bookmarkStart w:id="291" w:name="tangent-vectors"/>
      <w:r>
        <w:t>Tangent Vectors</w:t>
      </w:r>
      <w:bookmarkEnd w:id="288"/>
      <w:bookmarkEnd w:id="289"/>
      <w:bookmarkEnd w:id="290"/>
    </w:p>
    <w:p w14:paraId="4E50DFF5" w14:textId="77777777" w:rsidR="007E6DB3" w:rsidRDefault="00B46CBA">
      <w:pPr>
        <w:pStyle w:val="FirstParagraph"/>
      </w:pPr>
      <w:r>
        <w:t xml:space="preserve">At each point p of a smooth manifold M, there is a </w:t>
      </w:r>
      <w:r>
        <w:rPr>
          <w:i/>
          <w:iCs/>
        </w:rPr>
        <w:t>tangent space</w:t>
      </w:r>
      <w:r>
        <w:t xml:space="preserve"> </w:t>
      </w:r>
      <w:proofErr w:type="spellStart"/>
      <w:r>
        <w:t>T_pM</w:t>
      </w:r>
      <w:proofErr w:type="spellEnd"/>
      <w:r>
        <w:t xml:space="preserve"> — a vector space of the same dimension as M that represents the “infinitesimal directions” one can move from p.</w:t>
      </w:r>
    </w:p>
    <w:p w14:paraId="0FAC86E2" w14:textId="77777777" w:rsidR="007E6DB3" w:rsidRDefault="00B46CBA">
      <w:pPr>
        <w:pStyle w:val="BodyText"/>
      </w:pPr>
      <w:r>
        <w:t xml:space="preserve">In coordinates (x¹, …, xⁿ), the tangent space at p is spanned by the partial derivative operators {∂/∂x¹_p, …, ∂/∂xⁿ_p}. A tangent vector v ∈ </w:t>
      </w:r>
      <w:proofErr w:type="spellStart"/>
      <w:r>
        <w:t>T_pM</w:t>
      </w:r>
      <w:proofErr w:type="spellEnd"/>
      <w:r>
        <w:t xml:space="preserve"> can be written</w:t>
      </w:r>
    </w:p>
    <w:p w14:paraId="68BF4D83" w14:textId="77777777" w:rsidR="007E6DB3" w:rsidRDefault="00B46CBA">
      <w:pPr>
        <w:pStyle w:val="BodyText"/>
      </w:pPr>
      <m:oMathPara>
        <m:oMathParaPr>
          <m:jc m:val="center"/>
        </m:oMathParaPr>
        <m:oMath>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sSub>
            <m:sSubPr>
              <m:ctrlPr>
                <w:rPr>
                  <w:rFonts w:ascii="Cambria Math" w:hAnsi="Cambria Math"/>
                </w:rPr>
              </m:ctrlPr>
            </m:sSubPr>
            <m:e>
              <m:r>
                <m:rPr>
                  <m:sty m:val="p"/>
                </m:rPr>
                <w:rPr>
                  <w:rFonts w:ascii="Cambria Math" w:hAnsi="Cambria Math"/>
                </w:rPr>
                <m:t>|</m:t>
              </m:r>
            </m:e>
            <m:sub>
              <m:r>
                <w:rPr>
                  <w:rFonts w:ascii="Cambria Math" w:hAnsi="Cambria Math"/>
                </w:rPr>
                <m:t>p</m:t>
              </m:r>
            </m:sub>
          </m:sSub>
        </m:oMath>
      </m:oMathPara>
    </w:p>
    <w:p w14:paraId="0E0D8A63" w14:textId="77777777" w:rsidR="007E6DB3" w:rsidRDefault="00B46CBA">
      <w:pPr>
        <w:pStyle w:val="FirstParagraph"/>
      </w:pPr>
      <w:r>
        <w:t xml:space="preserve">where </w:t>
      </w:r>
      <w:proofErr w:type="spellStart"/>
      <w:r>
        <w:t>v^i</w:t>
      </w:r>
      <w:proofErr w:type="spellEnd"/>
      <w:r>
        <w:t xml:space="preserve"> are the components of v in this coordinate basis. (We use the Einstein summation convention: repeated upper and lower indices are summed over.)</w:t>
      </w:r>
    </w:p>
    <w:p w14:paraId="3882ABBE" w14:textId="77777777" w:rsidR="007E6DB3" w:rsidRDefault="00B46CBA">
      <w:pPr>
        <w:pStyle w:val="BodyText"/>
      </w:pPr>
      <w:r>
        <w:rPr>
          <w:b/>
          <w:bCs/>
        </w:rPr>
        <w:t>Intuition:</w:t>
      </w:r>
      <w:r>
        <w:t xml:space="preserve"> A tangent vector at p is a “velocity” — a direction and rate of change. If γ(t) is a curve on M with γ(0) = p, then its velocity γ’(0) is a tangent vector at p. The tangent space </w:t>
      </w:r>
      <w:proofErr w:type="spellStart"/>
      <w:r>
        <w:t>T_pM</w:t>
      </w:r>
      <w:proofErr w:type="spellEnd"/>
      <w:r>
        <w:t xml:space="preserve"> is the collection of all such velocities.</w:t>
      </w:r>
    </w:p>
    <w:p w14:paraId="08035F36" w14:textId="77777777" w:rsidR="007E6DB3" w:rsidRDefault="00B46CBA">
      <w:pPr>
        <w:pStyle w:val="BodyText"/>
      </w:pPr>
      <w:r>
        <w:rPr>
          <w:b/>
          <w:bCs/>
        </w:rPr>
        <w:t>Moral interpretation:</w:t>
      </w:r>
      <w:r>
        <w:t xml:space="preserve"> At a point p in moral space (a particular moral situation), the tangent space </w:t>
      </w:r>
      <w:proofErr w:type="spellStart"/>
      <w:r>
        <w:t>T_pM</w:t>
      </w:r>
      <w:proofErr w:type="spellEnd"/>
      <w:r>
        <w:t xml:space="preserve"> represents the possible </w:t>
      </w:r>
      <w:r>
        <w:rPr>
          <w:i/>
          <w:iCs/>
        </w:rPr>
        <w:t>variations</w:t>
      </w:r>
      <w:r>
        <w:t xml:space="preserve"> of the situation: small changes in resource allocation, slight modifications of commitments, marginal shifts in context. An obligation vector O(p) ∈ </w:t>
      </w:r>
      <w:proofErr w:type="spellStart"/>
      <w:r>
        <w:t>T_pM</w:t>
      </w:r>
      <w:proofErr w:type="spellEnd"/>
      <w:r>
        <w:t xml:space="preserve"> points in the direction one </w:t>
      </w:r>
      <w:r>
        <w:rPr>
          <w:i/>
          <w:iCs/>
        </w:rPr>
        <w:t>ought</w:t>
      </w:r>
      <w:r>
        <w:t xml:space="preserve"> to move.</w:t>
      </w:r>
    </w:p>
    <w:p w14:paraId="04683D2A" w14:textId="77777777" w:rsidR="007E6DB3" w:rsidRDefault="00B46CBA">
      <w:pPr>
        <w:pStyle w:val="Heading3"/>
      </w:pPr>
      <w:bookmarkStart w:id="292" w:name="_Toc222925839"/>
      <w:bookmarkStart w:id="293" w:name="_Toc223184652"/>
      <w:bookmarkStart w:id="294" w:name="_Toc224082102"/>
      <w:bookmarkStart w:id="295" w:name="the-tangent-bundle"/>
      <w:bookmarkEnd w:id="291"/>
      <w:r>
        <w:t>The Tangent Bundle</w:t>
      </w:r>
      <w:bookmarkEnd w:id="292"/>
      <w:bookmarkEnd w:id="293"/>
      <w:bookmarkEnd w:id="294"/>
    </w:p>
    <w:p w14:paraId="2DFF1D9F" w14:textId="77777777" w:rsidR="007E6DB3" w:rsidRDefault="00B46CBA">
      <w:pPr>
        <w:pStyle w:val="FirstParagraph"/>
      </w:pPr>
      <w:r>
        <w:rPr>
          <w:b/>
          <w:bCs/>
        </w:rPr>
        <w:t>Definition 4.3 (Tangent Bundle).</w:t>
      </w:r>
      <w:r>
        <w:t xml:space="preserve"> The </w:t>
      </w:r>
      <w:r>
        <w:rPr>
          <w:i/>
          <w:iCs/>
        </w:rPr>
        <w:t>tangent bundle</w:t>
      </w:r>
      <w:r>
        <w:t xml:space="preserve"> TM is the disjoint union of all tangent spaces:</w:t>
      </w:r>
    </w:p>
    <w:p w14:paraId="2F201A6E" w14:textId="77777777" w:rsidR="007E6DB3" w:rsidRDefault="00B46CBA">
      <w:pPr>
        <w:pStyle w:val="BodyText"/>
      </w:pPr>
      <m:oMathPara>
        <m:oMathParaPr>
          <m:jc m:val="center"/>
        </m:oMathParaPr>
        <m:oMath>
          <m:r>
            <w:rPr>
              <w:rFonts w:ascii="Cambria Math" w:hAnsi="Cambria Math"/>
            </w:rPr>
            <m:t>TM</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p</m:t>
              </m:r>
              <m:r>
                <m:rPr>
                  <m:sty m:val="p"/>
                </m:rPr>
                <w:rPr>
                  <w:rFonts w:ascii="Cambria Math" w:hAnsi="Cambria Math"/>
                </w:rPr>
                <m:t>∈</m:t>
              </m:r>
              <m:r>
                <w:rPr>
                  <w:rFonts w:ascii="Cambria Math" w:hAnsi="Cambria Math"/>
                </w:rPr>
                <m:t>M</m:t>
              </m:r>
            </m:lim>
          </m:limLow>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oMath>
      </m:oMathPara>
    </w:p>
    <w:p w14:paraId="7DA2B43E" w14:textId="77777777" w:rsidR="007E6DB3" w:rsidRDefault="00B46CBA">
      <w:pPr>
        <w:pStyle w:val="FirstParagraph"/>
      </w:pPr>
      <w:r>
        <w:t xml:space="preserve">TM is itself a smooth manifold of dimension 2n (n coordinates for the base point, n for the tangent vector). A </w:t>
      </w:r>
      <w:r>
        <w:rPr>
          <w:i/>
          <w:iCs/>
        </w:rPr>
        <w:t>vector field</w:t>
      </w:r>
      <w:r>
        <w:t xml:space="preserve"> on M is a smooth assignment of a tangent vector to each point — a smooth section X: M → TM satisfying X(p) ∈ </w:t>
      </w:r>
      <w:proofErr w:type="spellStart"/>
      <w:r>
        <w:t>T_pM</w:t>
      </w:r>
      <w:proofErr w:type="spellEnd"/>
      <w:r>
        <w:t xml:space="preserve"> for all p.</w:t>
      </w:r>
    </w:p>
    <w:p w14:paraId="65E996E6" w14:textId="77777777" w:rsidR="007E6DB3" w:rsidRDefault="00B46CBA">
      <w:pPr>
        <w:pStyle w:val="Heading3"/>
      </w:pPr>
      <w:bookmarkStart w:id="296" w:name="_Toc222925840"/>
      <w:bookmarkStart w:id="297" w:name="_Toc223184653"/>
      <w:bookmarkStart w:id="298" w:name="_Toc224082103"/>
      <w:bookmarkStart w:id="299" w:name="transformation-of-tangent-vectors"/>
      <w:bookmarkEnd w:id="295"/>
      <w:r>
        <w:t>Transformation of Tangent Vectors</w:t>
      </w:r>
      <w:bookmarkEnd w:id="296"/>
      <w:bookmarkEnd w:id="297"/>
      <w:bookmarkEnd w:id="298"/>
    </w:p>
    <w:p w14:paraId="4D4ED071" w14:textId="77777777" w:rsidR="007E6DB3" w:rsidRDefault="00B46CBA">
      <w:pPr>
        <w:pStyle w:val="FirstParagraph"/>
      </w:pPr>
      <w:r>
        <w:t xml:space="preserve">Under a change of coordinates x → x̃, tangent vector components transform by the </w:t>
      </w:r>
      <w:r>
        <w:rPr>
          <w:i/>
          <w:iCs/>
        </w:rPr>
        <w:t>Jacobian</w:t>
      </w:r>
      <w:r>
        <w:t>:</w:t>
      </w:r>
    </w:p>
    <w:p w14:paraId="639F658D"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v</m:t>
                  </m:r>
                </m:e>
              </m:acc>
            </m:e>
            <m:sup>
              <m:r>
                <w:rPr>
                  <w:rFonts w:ascii="Cambria Math" w:hAnsi="Cambria Math"/>
                </w:rPr>
                <m:t>i</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7507BEA4" w14:textId="77777777" w:rsidR="007E6DB3" w:rsidRDefault="00B46CBA">
      <w:pPr>
        <w:pStyle w:val="FirstParagraph"/>
      </w:pPr>
      <w:r>
        <w:t xml:space="preserve">This is the prototype of all tensor transformation laws. Objects that transform by one copy of the Jacobian are called </w:t>
      </w:r>
      <w:r>
        <w:rPr>
          <w:i/>
          <w:iCs/>
        </w:rPr>
        <w:t>contravariant vectors</w:t>
      </w:r>
      <w:r>
        <w:t xml:space="preserve"> (or simply vectors). The transformation law ensures that the geometric object v is independent of the coordinate choice — only its </w:t>
      </w:r>
      <w:r>
        <w:rPr>
          <w:i/>
          <w:iCs/>
        </w:rPr>
        <w:t>components</w:t>
      </w:r>
      <w:r>
        <w:t xml:space="preserve"> change.</w:t>
      </w:r>
    </w:p>
    <w:p w14:paraId="45299369" w14:textId="77777777" w:rsidR="007E6DB3" w:rsidRDefault="00B46CBA">
      <w:pPr>
        <w:pStyle w:val="Heading2"/>
      </w:pPr>
      <w:bookmarkStart w:id="300" w:name="_Toc222925841"/>
      <w:bookmarkStart w:id="301" w:name="_Toc223184654"/>
      <w:bookmarkStart w:id="302" w:name="_Toc224082104"/>
      <w:bookmarkStart w:id="303" w:name="X1eecfe69ace7d220fbdb3c466e4cb4de037bafc"/>
      <w:bookmarkEnd w:id="287"/>
      <w:bookmarkEnd w:id="299"/>
      <w:r>
        <w:rPr>
          <w:rFonts w:ascii="Garamond" w:hAnsi="Garamond"/>
        </w:rPr>
        <w:t xml:space="preserve">4.3 </w:t>
      </w:r>
      <w:proofErr w:type="spellStart"/>
      <w:r>
        <w:rPr>
          <w:rFonts w:ascii="Garamond" w:hAnsi="Garamond"/>
        </w:rPr>
        <w:t>Covectors</w:t>
      </w:r>
      <w:proofErr w:type="spellEnd"/>
      <w:r>
        <w:rPr>
          <w:rFonts w:ascii="Garamond" w:hAnsi="Garamond"/>
        </w:rPr>
        <w:t>, Dual Spaces, and the Cotangent Bundle</w:t>
      </w:r>
      <w:bookmarkEnd w:id="300"/>
      <w:bookmarkEnd w:id="301"/>
      <w:bookmarkEnd w:id="302"/>
    </w:p>
    <w:p w14:paraId="67090A78" w14:textId="77777777" w:rsidR="007E6DB3" w:rsidRDefault="00B46CBA">
      <w:pPr>
        <w:pStyle w:val="Heading3"/>
      </w:pPr>
      <w:bookmarkStart w:id="304" w:name="_Toc222925842"/>
      <w:bookmarkStart w:id="305" w:name="_Toc223184655"/>
      <w:bookmarkStart w:id="306" w:name="_Toc224082105"/>
      <w:bookmarkStart w:id="307" w:name="covectors"/>
      <w:proofErr w:type="spellStart"/>
      <w:r>
        <w:t>Covectors</w:t>
      </w:r>
      <w:bookmarkEnd w:id="304"/>
      <w:bookmarkEnd w:id="305"/>
      <w:bookmarkEnd w:id="306"/>
      <w:proofErr w:type="spellEnd"/>
    </w:p>
    <w:p w14:paraId="60E389F0" w14:textId="77777777" w:rsidR="007E6DB3" w:rsidRDefault="00B46CBA">
      <w:pPr>
        <w:pStyle w:val="FirstParagraph"/>
      </w:pPr>
      <w:r>
        <w:t xml:space="preserve">A </w:t>
      </w:r>
      <w:proofErr w:type="spellStart"/>
      <w:r>
        <w:rPr>
          <w:i/>
          <w:iCs/>
        </w:rPr>
        <w:t>covector</w:t>
      </w:r>
      <w:proofErr w:type="spellEnd"/>
      <w:r>
        <w:t xml:space="preserve"> (or </w:t>
      </w:r>
      <w:r>
        <w:rPr>
          <w:i/>
          <w:iCs/>
        </w:rPr>
        <w:t>1-form</w:t>
      </w:r>
      <w:r>
        <w:t xml:space="preserve">) at p is a linear map ω: </w:t>
      </w:r>
      <w:proofErr w:type="spellStart"/>
      <w:r>
        <w:t>T_pM</w:t>
      </w:r>
      <w:proofErr w:type="spellEnd"/>
      <w:r>
        <w:t xml:space="preserve"> → ℝ. The space of all </w:t>
      </w:r>
      <w:proofErr w:type="spellStart"/>
      <w:r>
        <w:t>covectors</w:t>
      </w:r>
      <w:proofErr w:type="spellEnd"/>
      <w:r>
        <w:t xml:space="preserve"> at p is the </w:t>
      </w:r>
      <w:r>
        <w:rPr>
          <w:i/>
          <w:iCs/>
        </w:rPr>
        <w:t>dual space</w:t>
      </w:r>
      <w:r>
        <w:t xml:space="preserve"> </w:t>
      </w:r>
      <w:proofErr w:type="spellStart"/>
      <w:r>
        <w:t>T_p</w:t>
      </w:r>
      <w:r>
        <w:rPr>
          <w:i/>
          <w:iCs/>
        </w:rPr>
        <w:t>M</w:t>
      </w:r>
      <w:proofErr w:type="spellEnd"/>
      <w:r>
        <w:rPr>
          <w:i/>
          <w:iCs/>
        </w:rPr>
        <w:t>, also called the</w:t>
      </w:r>
      <w:r>
        <w:t xml:space="preserve"> cotangent space*.</w:t>
      </w:r>
    </w:p>
    <w:p w14:paraId="142FAF0E" w14:textId="77777777" w:rsidR="007E6DB3" w:rsidRDefault="00B46CBA">
      <w:pPr>
        <w:pStyle w:val="BodyText"/>
      </w:pPr>
      <w:r>
        <w:t xml:space="preserve">In coordinates, </w:t>
      </w:r>
      <w:proofErr w:type="spellStart"/>
      <w:r>
        <w:t>covectors</w:t>
      </w:r>
      <w:proofErr w:type="spellEnd"/>
      <w:r>
        <w:t xml:space="preserve"> have components </w:t>
      </w:r>
      <w:proofErr w:type="spellStart"/>
      <w:r>
        <w:t>ω_i</w:t>
      </w:r>
      <w:proofErr w:type="spellEnd"/>
      <w:r>
        <w:t xml:space="preserve"> (lower index) and transform by the </w:t>
      </w:r>
      <w:r>
        <w:rPr>
          <w:i/>
          <w:iCs/>
        </w:rPr>
        <w:t>inverse</w:t>
      </w:r>
      <w:r>
        <w:t xml:space="preserve"> Jacobian:</w:t>
      </w:r>
    </w:p>
    <w:p w14:paraId="045B7106"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ω</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den>
          </m:f>
          <m:sSub>
            <m:sSubPr>
              <m:ctrlPr>
                <w:rPr>
                  <w:rFonts w:ascii="Cambria Math" w:hAnsi="Cambria Math"/>
                </w:rPr>
              </m:ctrlPr>
            </m:sSubPr>
            <m:e>
              <m:r>
                <w:rPr>
                  <w:rFonts w:ascii="Cambria Math" w:hAnsi="Cambria Math"/>
                </w:rPr>
                <m:t>ω</m:t>
              </m:r>
            </m:e>
            <m:sub>
              <m:r>
                <w:rPr>
                  <w:rFonts w:ascii="Cambria Math" w:hAnsi="Cambria Math"/>
                </w:rPr>
                <m:t>j</m:t>
              </m:r>
            </m:sub>
          </m:sSub>
        </m:oMath>
      </m:oMathPara>
    </w:p>
    <w:p w14:paraId="430BAADA" w14:textId="77777777" w:rsidR="007E6DB3" w:rsidRDefault="00B46CBA">
      <w:pPr>
        <w:pStyle w:val="FirstParagraph"/>
      </w:pPr>
      <w:r>
        <w:t xml:space="preserve">The fundamental operation between a vector and a </w:t>
      </w:r>
      <w:proofErr w:type="spellStart"/>
      <w:r>
        <w:t>covector</w:t>
      </w:r>
      <w:proofErr w:type="spellEnd"/>
      <w:r>
        <w:t xml:space="preserve"> is </w:t>
      </w:r>
      <w:r>
        <w:rPr>
          <w:i/>
          <w:iCs/>
        </w:rPr>
        <w:t>contraction</w:t>
      </w:r>
      <w:r>
        <w:t>:</w:t>
      </w:r>
    </w:p>
    <w:p w14:paraId="31A64576" w14:textId="77777777" w:rsidR="007E6DB3" w:rsidRDefault="00B46CBA">
      <w:pPr>
        <w:pStyle w:val="BodyText"/>
      </w:pPr>
      <m:oMathPara>
        <m:oMathParaPr>
          <m:jc m:val="center"/>
        </m:oMathParaPr>
        <m:oMath>
          <m:r>
            <w:rPr>
              <w:rFonts w:ascii="Cambria Math" w:hAnsi="Cambria Math"/>
            </w:rPr>
            <m:t>ω</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sSup>
            <m:sSupPr>
              <m:ctrlPr>
                <w:rPr>
                  <w:rFonts w:ascii="Cambria Math" w:hAnsi="Cambria Math"/>
                </w:rPr>
              </m:ctrlPr>
            </m:sSupPr>
            <m:e>
              <m:r>
                <w:rPr>
                  <w:rFonts w:ascii="Cambria Math" w:hAnsi="Cambria Math"/>
                </w:rPr>
                <m:t>v</m:t>
              </m:r>
            </m:e>
            <m:sup>
              <m:r>
                <w:rPr>
                  <w:rFonts w:ascii="Cambria Math" w:hAnsi="Cambria Math"/>
                </w:rPr>
                <m:t>i</m:t>
              </m:r>
            </m:sup>
          </m:sSup>
          <m:r>
            <m:rPr>
              <m:scr m:val="double-struck"/>
              <m:sty m:val="p"/>
            </m:rPr>
            <w:rPr>
              <w:rFonts w:ascii="Cambria Math" w:hAnsi="Cambria Math"/>
            </w:rPr>
            <m:t>∈R</m:t>
          </m:r>
        </m:oMath>
      </m:oMathPara>
    </w:p>
    <w:p w14:paraId="52C398A8" w14:textId="77777777" w:rsidR="007E6DB3" w:rsidRDefault="00B46CBA">
      <w:pPr>
        <w:pStyle w:val="FirstParagraph"/>
      </w:pPr>
      <w:r>
        <w:t xml:space="preserve">This produces a scalar — a number independent of coordinates. The contraction is the geometric content of “evaluating”: applying a </w:t>
      </w:r>
      <w:proofErr w:type="spellStart"/>
      <w:r>
        <w:t>covector</w:t>
      </w:r>
      <w:proofErr w:type="spellEnd"/>
      <w:r>
        <w:t xml:space="preserve"> to a vector yields an invariant quantity.</w:t>
      </w:r>
    </w:p>
    <w:p w14:paraId="34C4483D" w14:textId="77777777" w:rsidR="007E6DB3" w:rsidRDefault="00B46CBA">
      <w:pPr>
        <w:pStyle w:val="BodyText"/>
      </w:pPr>
      <w:r>
        <w:rPr>
          <w:b/>
          <w:bCs/>
        </w:rPr>
        <w:t>Moral interpretation:</w:t>
      </w:r>
      <w:r>
        <w:t xml:space="preserve"> If obligations are vectors (upper index, pointing in the direction one should move), then </w:t>
      </w:r>
      <w:r>
        <w:rPr>
          <w:i/>
          <w:iCs/>
        </w:rPr>
        <w:t>interests</w:t>
      </w:r>
      <w:r>
        <w:t xml:space="preserve"> are naturally </w:t>
      </w:r>
      <w:proofErr w:type="spellStart"/>
      <w:r>
        <w:t>covectors</w:t>
      </w:r>
      <w:proofErr w:type="spellEnd"/>
      <w:r>
        <w:t xml:space="preserve"> (lower index, assigning a real-valued weight to each direction). The contraction S = </w:t>
      </w:r>
      <w:proofErr w:type="spellStart"/>
      <w:r>
        <w:t>I_μ</w:t>
      </w:r>
      <w:proofErr w:type="spellEnd"/>
      <w:r>
        <w:t xml:space="preserve"> </w:t>
      </w:r>
      <w:proofErr w:type="spellStart"/>
      <w:r>
        <w:t>O^μ</w:t>
      </w:r>
      <w:proofErr w:type="spellEnd"/>
      <w:r>
        <w:t xml:space="preserve"> — interest applied to obligation — yields </w:t>
      </w:r>
      <w:r>
        <w:rPr>
          <w:i/>
          <w:iCs/>
        </w:rPr>
        <w:t>satisfaction</w:t>
      </w:r>
      <w:r>
        <w:t>, a scalar. This fundamental formula, developed in Chapter 6, is the geometric expression of “how well obligations align with interests.”</w:t>
      </w:r>
    </w:p>
    <w:p w14:paraId="69141284" w14:textId="77777777" w:rsidR="007E6DB3" w:rsidRDefault="00B46CBA">
      <w:pPr>
        <w:pStyle w:val="Heading3"/>
      </w:pPr>
      <w:bookmarkStart w:id="308" w:name="_Toc222925843"/>
      <w:bookmarkStart w:id="309" w:name="_Toc223184656"/>
      <w:bookmarkStart w:id="310" w:name="_Toc224082106"/>
      <w:bookmarkStart w:id="311" w:name="the-gradient"/>
      <w:bookmarkEnd w:id="307"/>
      <w:r>
        <w:t>The Gradient</w:t>
      </w:r>
      <w:bookmarkEnd w:id="308"/>
      <w:bookmarkEnd w:id="309"/>
      <w:bookmarkEnd w:id="310"/>
    </w:p>
    <w:p w14:paraId="4217414C" w14:textId="77777777" w:rsidR="007E6DB3" w:rsidRDefault="00B46CBA">
      <w:pPr>
        <w:pStyle w:val="FirstParagraph"/>
      </w:pPr>
      <w:r>
        <w:t xml:space="preserve">The most natural </w:t>
      </w:r>
      <w:proofErr w:type="spellStart"/>
      <w:r>
        <w:t>covector</w:t>
      </w:r>
      <w:proofErr w:type="spellEnd"/>
      <w:r>
        <w:t xml:space="preserve"> is the </w:t>
      </w:r>
      <w:r>
        <w:rPr>
          <w:i/>
          <w:iCs/>
        </w:rPr>
        <w:t>gradient</w:t>
      </w:r>
      <w:r>
        <w:t xml:space="preserve"> of a function. If f: M → ℝ is a smooth function, its gradient </w:t>
      </w:r>
      <w:proofErr w:type="spellStart"/>
      <w:r>
        <w:t>df</w:t>
      </w:r>
      <w:proofErr w:type="spellEnd"/>
      <w:r>
        <w:t xml:space="preserve"> is a </w:t>
      </w:r>
      <w:proofErr w:type="spellStart"/>
      <w:r>
        <w:t>covector</w:t>
      </w:r>
      <w:proofErr w:type="spellEnd"/>
      <w:r>
        <w:t xml:space="preserve"> field:</w:t>
      </w:r>
    </w:p>
    <w:p w14:paraId="1130D74E"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df</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oMath>
      </m:oMathPara>
    </w:p>
    <w:p w14:paraId="19C084E2" w14:textId="77777777" w:rsidR="007E6DB3" w:rsidRDefault="00B46CBA">
      <w:pPr>
        <w:pStyle w:val="FirstParagraph"/>
      </w:pPr>
      <w:r>
        <w:t xml:space="preserve">The gradient </w:t>
      </w:r>
      <w:proofErr w:type="spellStart"/>
      <w:r>
        <w:t>df</w:t>
      </w:r>
      <w:proofErr w:type="spellEnd"/>
      <w:r>
        <w:t xml:space="preserve"> at p is the </w:t>
      </w:r>
      <w:proofErr w:type="spellStart"/>
      <w:r>
        <w:t>covector</w:t>
      </w:r>
      <w:proofErr w:type="spellEnd"/>
      <w:r>
        <w:t xml:space="preserve"> that, applied to any tangent vector v, gives the rate of change </w:t>
      </w:r>
      <w:proofErr w:type="spellStart"/>
      <w:r>
        <w:t>of f</w:t>
      </w:r>
      <w:proofErr w:type="spellEnd"/>
      <w:r>
        <w:t xml:space="preserve"> in the direction v:</w:t>
      </w:r>
    </w:p>
    <w:p w14:paraId="09B698C3" w14:textId="77777777" w:rsidR="007E6DB3" w:rsidRDefault="00B46CBA">
      <w:pPr>
        <w:pStyle w:val="BodyText"/>
      </w:pPr>
      <m:oMathPara>
        <m:oMathParaPr>
          <m:jc m:val="center"/>
        </m:oMathParaPr>
        <m:oMath>
          <m:r>
            <w:rPr>
              <w:rFonts w:ascii="Cambria Math" w:hAnsi="Cambria Math"/>
            </w:rPr>
            <m:t>df</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f</m:t>
          </m:r>
          <m:r>
            <m:rPr>
              <m:sty m:val="p"/>
            </m:rPr>
            <w:rPr>
              <w:rFonts w:ascii="Cambria Math" w:hAnsi="Cambria Math"/>
            </w:rPr>
            <m:t>)</m:t>
          </m:r>
        </m:oMath>
      </m:oMathPara>
    </w:p>
    <w:p w14:paraId="3D0F2F55" w14:textId="77777777" w:rsidR="007E6DB3" w:rsidRDefault="00B46CBA">
      <w:pPr>
        <w:pStyle w:val="FirstParagraph"/>
      </w:pPr>
      <w:r>
        <w:rPr>
          <w:b/>
          <w:bCs/>
        </w:rPr>
        <w:t>Note:</w:t>
      </w:r>
      <w:r>
        <w:t xml:space="preserve"> The gradient is a </w:t>
      </w:r>
      <w:proofErr w:type="spellStart"/>
      <w:r>
        <w:t>covector</w:t>
      </w:r>
      <w:proofErr w:type="spellEnd"/>
      <w:r>
        <w:t xml:space="preserve">, not a vector. In ℝⁿ with the standard Euclidean metric, the distinction is invisible (the metric provides a canonical identification between vectors and </w:t>
      </w:r>
      <w:proofErr w:type="spellStart"/>
      <w:r>
        <w:t>covectors</w:t>
      </w:r>
      <w:proofErr w:type="spellEnd"/>
      <w:r>
        <w:t>). On a general manifold, the distinction matters — and it matters for ethics. Converting a gradient (</w:t>
      </w:r>
      <w:proofErr w:type="spellStart"/>
      <w:r>
        <w:t>covector</w:t>
      </w:r>
      <w:proofErr w:type="spellEnd"/>
      <w:r>
        <w:t xml:space="preserve">) into a “direction of steepest ascent” (vector) requires the metric. Different metrics yield different “steepest” directions from the same gradient. This is the geometric content of the </w:t>
      </w:r>
      <w:r>
        <w:lastRenderedPageBreak/>
        <w:t>observation that different ethical theories, given the same moral landscape, may prescribe different actions.</w:t>
      </w:r>
    </w:p>
    <w:p w14:paraId="0A979617" w14:textId="77777777" w:rsidR="007E6DB3" w:rsidRDefault="00B46CBA">
      <w:pPr>
        <w:pStyle w:val="Heading2"/>
      </w:pPr>
      <w:bookmarkStart w:id="312" w:name="_Toc222925844"/>
      <w:bookmarkStart w:id="313" w:name="_Toc223184657"/>
      <w:bookmarkStart w:id="314" w:name="_Toc224082107"/>
      <w:bookmarkStart w:id="315" w:name="tensors"/>
      <w:bookmarkEnd w:id="303"/>
      <w:bookmarkEnd w:id="311"/>
      <w:r>
        <w:rPr>
          <w:rFonts w:ascii="Garamond" w:hAnsi="Garamond"/>
        </w:rPr>
        <w:t>4.4 Tensors</w:t>
      </w:r>
      <w:bookmarkEnd w:id="312"/>
      <w:bookmarkEnd w:id="313"/>
      <w:bookmarkEnd w:id="314"/>
    </w:p>
    <w:p w14:paraId="7465AB65" w14:textId="77777777" w:rsidR="007E6DB3" w:rsidRDefault="00B46CBA">
      <w:pPr>
        <w:pStyle w:val="Heading3"/>
      </w:pPr>
      <w:bookmarkStart w:id="316" w:name="_Toc222925845"/>
      <w:bookmarkStart w:id="317" w:name="_Toc223184658"/>
      <w:bookmarkStart w:id="318" w:name="_Toc224082108"/>
      <w:bookmarkStart w:id="319" w:name="definition"/>
      <w:r>
        <w:t>Definition</w:t>
      </w:r>
      <w:bookmarkEnd w:id="316"/>
      <w:bookmarkEnd w:id="317"/>
      <w:bookmarkEnd w:id="318"/>
    </w:p>
    <w:p w14:paraId="7B6D46FC" w14:textId="77777777" w:rsidR="007E6DB3" w:rsidRDefault="00B46CBA">
      <w:pPr>
        <w:pStyle w:val="FirstParagraph"/>
      </w:pPr>
      <w:r>
        <w:t xml:space="preserve">A </w:t>
      </w:r>
      <w:r>
        <w:rPr>
          <w:i/>
          <w:iCs/>
        </w:rPr>
        <w:t>tensor of type (r, s)</w:t>
      </w:r>
      <w:r>
        <w:t xml:space="preserve"> at p ∈ M is a multilinear map</w:t>
      </w:r>
    </w:p>
    <w:p w14:paraId="2A493725"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e>
                <m:lim>
                  <m:r>
                    <m:rPr>
                      <m:sty m:val="p"/>
                    </m:rPr>
                    <w:rPr>
                      <w:rFonts w:ascii="Cambria Math" w:hAnsi="Cambria Math"/>
                    </w:rPr>
                    <m:t>⏟</m:t>
                  </m:r>
                </m:lim>
              </m:limLow>
            </m:e>
            <m:lim>
              <m:r>
                <w:rPr>
                  <w:rFonts w:ascii="Cambria Math" w:hAnsi="Cambria Math"/>
                </w:rPr>
                <m:t>r</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e>
                <m:lim>
                  <m:r>
                    <m:rPr>
                      <m:sty m:val="p"/>
                    </m:rPr>
                    <w:rPr>
                      <w:rFonts w:ascii="Cambria Math" w:hAnsi="Cambria Math"/>
                    </w:rPr>
                    <m:t>⏟</m:t>
                  </m:r>
                </m:lim>
              </m:limLow>
            </m:e>
            <m:lim>
              <m:r>
                <w:rPr>
                  <w:rFonts w:ascii="Cambria Math" w:hAnsi="Cambria Math"/>
                </w:rPr>
                <m:t>s</m:t>
              </m:r>
            </m:lim>
          </m:limLow>
          <m:r>
            <m:rPr>
              <m:scr m:val="double-struck"/>
              <m:sty m:val="p"/>
            </m:rPr>
            <w:rPr>
              <w:rFonts w:ascii="Cambria Math" w:hAnsi="Cambria Math"/>
            </w:rPr>
            <m:t>→R</m:t>
          </m:r>
        </m:oMath>
      </m:oMathPara>
    </w:p>
    <w:p w14:paraId="55D55B2F" w14:textId="77777777" w:rsidR="007E6DB3" w:rsidRDefault="00B46CBA">
      <w:pPr>
        <w:pStyle w:val="FirstParagraph"/>
      </w:pPr>
      <w:r>
        <w:t xml:space="preserve">In coordinates, T has components </w:t>
      </w:r>
      <m:oMath>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w:r>
        <w:t xml:space="preserve"> with r upper indices and s lower indices. The </w:t>
      </w:r>
      <w:r>
        <w:rPr>
          <w:i/>
          <w:iCs/>
        </w:rPr>
        <w:t>rank</w:t>
      </w:r>
      <w:r>
        <w:t xml:space="preserve"> of the tensor is (r, s), and the total number of indices is r + s.</w:t>
      </w:r>
    </w:p>
    <w:p w14:paraId="7518049F" w14:textId="77777777" w:rsidR="007E6DB3" w:rsidRDefault="00B46CBA">
      <w:pPr>
        <w:pStyle w:val="BodyText"/>
      </w:pPr>
      <w:r>
        <w:rPr>
          <w:b/>
          <w:bCs/>
        </w:rPr>
        <w:t>Examples:</w:t>
      </w:r>
      <w:r>
        <w:t xml:space="preserve"> - A scalar is a (0, 0)-tensor: a number, invariant under coordinate changes. - A vector is a (1, 0)-tensor: one upper index, transforms by the Jacobian. - A </w:t>
      </w:r>
      <w:proofErr w:type="spellStart"/>
      <w:r>
        <w:t>covector</w:t>
      </w:r>
      <w:proofErr w:type="spellEnd"/>
      <w:r>
        <w:t xml:space="preserve"> is a (0, 1)-tensor: one lower index, transforms by the inverse Jacobian. - The metric (Section 4.5) is a (0, 2)-tensor: two lower indices.</w:t>
      </w:r>
    </w:p>
    <w:p w14:paraId="35762CD7" w14:textId="77777777" w:rsidR="007E6DB3" w:rsidRDefault="00B46CBA">
      <w:pPr>
        <w:pStyle w:val="Heading3"/>
      </w:pPr>
      <w:bookmarkStart w:id="320" w:name="_Toc222925846"/>
      <w:bookmarkStart w:id="321" w:name="_Toc223184659"/>
      <w:bookmarkStart w:id="322" w:name="_Toc224082109"/>
      <w:bookmarkStart w:id="323" w:name="transformation-law"/>
      <w:bookmarkEnd w:id="319"/>
      <w:r>
        <w:t>Transformation Law</w:t>
      </w:r>
      <w:bookmarkEnd w:id="320"/>
      <w:bookmarkEnd w:id="321"/>
      <w:bookmarkEnd w:id="322"/>
    </w:p>
    <w:p w14:paraId="11A30F4C" w14:textId="77777777" w:rsidR="007E6DB3" w:rsidRDefault="00B46CBA">
      <w:pPr>
        <w:pStyle w:val="FirstParagraph"/>
      </w:pPr>
      <w:r>
        <w:t>Under a coordinate change x → x̃, the components of a (r, s)-tensor transform as:</w:t>
      </w:r>
    </w:p>
    <w:p w14:paraId="378E8C42" w14:textId="77777777" w:rsidR="007E6DB3" w:rsidRDefault="00000000">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T</m:t>
                  </m:r>
                </m:e>
              </m:acc>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r</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r</m:t>
                      </m:r>
                    </m:sub>
                  </m:sSub>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s</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s</m:t>
                      </m:r>
                    </m:sub>
                  </m:sSub>
                </m:sup>
              </m:sSup>
            </m:den>
          </m:f>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s</m:t>
                  </m:r>
                </m:sub>
              </m:sSub>
            </m:sub>
            <m:sup>
              <m:sSub>
                <m:sSubPr>
                  <m:ctrlPr>
                    <w:rPr>
                      <w:rFonts w:ascii="Cambria Math" w:hAnsi="Cambria Math"/>
                    </w:rPr>
                  </m:ctrlPr>
                </m:sSubPr>
                <m:e>
                  <m:r>
                    <w:rPr>
                      <w:rFonts w:ascii="Cambria Math" w:hAnsi="Cambria Math"/>
                    </w:rPr>
                    <m:t>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sup>
          </m:sSubSup>
        </m:oMath>
      </m:oMathPara>
    </w:p>
    <w:p w14:paraId="72A79BE9" w14:textId="77777777" w:rsidR="007E6DB3" w:rsidRDefault="00B46CBA">
      <w:pPr>
        <w:pStyle w:val="FirstParagraph"/>
      </w:pPr>
      <w:r>
        <w:t xml:space="preserve">Each upper index contributes one Jacobian factor; each lower index contributes one inverse Jacobian factor. The key property: </w:t>
      </w:r>
      <w:r>
        <w:rPr>
          <w:i/>
          <w:iCs/>
        </w:rPr>
        <w:t>the tensor itself is a geometric object independent of coordinates; only its components change.</w:t>
      </w:r>
    </w:p>
    <w:p w14:paraId="231534FB" w14:textId="77777777" w:rsidR="007E6DB3" w:rsidRDefault="00B46CBA">
      <w:pPr>
        <w:pStyle w:val="BodyText"/>
      </w:pPr>
      <w:r>
        <w:t xml:space="preserve">This is why tensors are central to the framework. The requirement that moral evaluation be independent of description — the Bond Invariance Principle — is precisely the requirement that moral quantities be </w:t>
      </w:r>
      <w:r>
        <w:rPr>
          <w:i/>
          <w:iCs/>
        </w:rPr>
        <w:t>tensorial</w:t>
      </w:r>
      <w:r>
        <w:t>: their values, after proper transformation, are the same in every coordinate system.</w:t>
      </w:r>
    </w:p>
    <w:p w14:paraId="7F9E340E" w14:textId="77777777" w:rsidR="007E6DB3" w:rsidRDefault="00B46CBA">
      <w:pPr>
        <w:pStyle w:val="Heading3"/>
      </w:pPr>
      <w:bookmarkStart w:id="324" w:name="_Toc222925847"/>
      <w:bookmarkStart w:id="325" w:name="_Toc223184660"/>
      <w:bookmarkStart w:id="326" w:name="_Toc224082110"/>
      <w:bookmarkStart w:id="327" w:name="contraction"/>
      <w:bookmarkEnd w:id="323"/>
      <w:r>
        <w:t>Contraction</w:t>
      </w:r>
      <w:bookmarkEnd w:id="324"/>
      <w:bookmarkEnd w:id="325"/>
      <w:bookmarkEnd w:id="326"/>
    </w:p>
    <w:p w14:paraId="73400A19" w14:textId="77777777" w:rsidR="007E6DB3" w:rsidRDefault="00B46CBA">
      <w:pPr>
        <w:pStyle w:val="FirstParagraph"/>
      </w:pPr>
      <w:r>
        <w:rPr>
          <w:i/>
          <w:iCs/>
        </w:rPr>
        <w:t>Contraction</w:t>
      </w:r>
      <w:r>
        <w:t xml:space="preserve"> is the operation of summing over a paired upper and lower index:</w:t>
      </w:r>
    </w:p>
    <w:p w14:paraId="7AD05B96"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sSubSup>
            <m:sSubSupPr>
              <m:ctrlPr>
                <w:rPr>
                  <w:rFonts w:ascii="Cambria Math" w:hAnsi="Cambria Math"/>
                </w:rPr>
              </m:ctrlPr>
            </m:sSubSupPr>
            <m:e>
              <m:r>
                <m:rPr>
                  <m:sty m:val="p"/>
                </m:rPr>
                <w:rPr>
                  <w:rFonts w:ascii="Cambria Math" w:hAnsi="Cambria Math"/>
                </w:rPr>
                <m: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i</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m:oMathPara>
    </w:p>
    <w:p w14:paraId="26568919" w14:textId="77777777" w:rsidR="007E6DB3" w:rsidRDefault="00B46CBA">
      <w:pPr>
        <w:pStyle w:val="FirstParagraph"/>
      </w:pPr>
      <w:r>
        <w:t>Contraction reduces the rank by (1, 1). It produces a new tensor whose value is independent of coordinates (the sum over the shared index is invariant).</w:t>
      </w:r>
    </w:p>
    <w:p w14:paraId="60D64472" w14:textId="77777777" w:rsidR="007E6DB3" w:rsidRDefault="00B46CBA">
      <w:pPr>
        <w:pStyle w:val="BodyText"/>
      </w:pPr>
      <w:r>
        <w:rPr>
          <w:b/>
          <w:bCs/>
        </w:rPr>
        <w:t>Moral significance:</w:t>
      </w:r>
      <w:r>
        <w:t xml:space="preserve"> The contraction from a high-rank moral tensor to a scalar decision is the geometric version of what happens when we </w:t>
      </w:r>
      <w:r>
        <w:rPr>
          <w:i/>
          <w:iCs/>
        </w:rPr>
        <w:t>decide</w:t>
      </w:r>
      <w:r>
        <w:t xml:space="preserve">. Information is lost (rank decreases), but the result is invariant. Chapter 15 develops the concept of </w:t>
      </w:r>
      <w:r>
        <w:rPr>
          <w:i/>
          <w:iCs/>
        </w:rPr>
        <w:t>moral contraction</w:t>
      </w:r>
      <w:r>
        <w:t xml:space="preserve"> in detail: the process by which </w:t>
      </w:r>
      <w:r>
        <w:lastRenderedPageBreak/>
        <w:t xml:space="preserve">the rich tensorial structure of a moral situation is reduced to an action, and the </w:t>
      </w:r>
      <w:r>
        <w:rPr>
          <w:i/>
          <w:iCs/>
        </w:rPr>
        <w:t>moral residue</w:t>
      </w:r>
      <w:r>
        <w:t xml:space="preserve"> — the normative information discarded by contraction.</w:t>
      </w:r>
    </w:p>
    <w:p w14:paraId="170CA461" w14:textId="77777777" w:rsidR="007E6DB3" w:rsidRDefault="00B46CBA">
      <w:pPr>
        <w:pStyle w:val="Heading3"/>
      </w:pPr>
      <w:bookmarkStart w:id="328" w:name="_Toc222925848"/>
      <w:bookmarkStart w:id="329" w:name="_Toc223184661"/>
      <w:bookmarkStart w:id="330" w:name="_Toc224082111"/>
      <w:bookmarkStart w:id="331" w:name="tensor-fields"/>
      <w:bookmarkEnd w:id="327"/>
      <w:r>
        <w:t>Tensor Fields</w:t>
      </w:r>
      <w:bookmarkEnd w:id="328"/>
      <w:bookmarkEnd w:id="329"/>
      <w:bookmarkEnd w:id="330"/>
    </w:p>
    <w:p w14:paraId="5B0AE458" w14:textId="77777777" w:rsidR="007E6DB3" w:rsidRDefault="00B46CBA">
      <w:pPr>
        <w:pStyle w:val="FirstParagraph"/>
      </w:pPr>
      <w:r>
        <w:t xml:space="preserve">A </w:t>
      </w:r>
      <w:r>
        <w:rPr>
          <w:i/>
          <w:iCs/>
        </w:rPr>
        <w:t>tensor field</w:t>
      </w:r>
      <w:r>
        <w:t xml:space="preserve"> of type (r, s) on M is a smooth assignment of a (r, s)-tensor to each point p ∈ M. The metric tensor, curvature tensor, and moral evaluation tensors are all tensor fields.</w:t>
      </w:r>
    </w:p>
    <w:p w14:paraId="4BE6EC45" w14:textId="77777777" w:rsidR="007E6DB3" w:rsidRDefault="00B46CBA">
      <w:pPr>
        <w:pStyle w:val="Heading2"/>
      </w:pPr>
      <w:bookmarkStart w:id="332" w:name="_Toc222925849"/>
      <w:bookmarkStart w:id="333" w:name="_Toc223184662"/>
      <w:bookmarkStart w:id="334" w:name="_Toc224082112"/>
      <w:bookmarkStart w:id="335" w:name="the-metric-tensor"/>
      <w:bookmarkEnd w:id="315"/>
      <w:bookmarkEnd w:id="331"/>
      <w:r>
        <w:rPr>
          <w:rFonts w:ascii="Garamond" w:hAnsi="Garamond"/>
        </w:rPr>
        <w:t>4.5 The Metric Tensor</w:t>
      </w:r>
      <w:bookmarkEnd w:id="332"/>
      <w:bookmarkEnd w:id="333"/>
      <w:bookmarkEnd w:id="334"/>
    </w:p>
    <w:p w14:paraId="7502E6E9" w14:textId="77777777" w:rsidR="007E6DB3" w:rsidRDefault="00B46CBA">
      <w:pPr>
        <w:pStyle w:val="Heading3"/>
      </w:pPr>
      <w:bookmarkStart w:id="336" w:name="_Toc222925850"/>
      <w:bookmarkStart w:id="337" w:name="_Toc223184663"/>
      <w:bookmarkStart w:id="338" w:name="_Toc224082113"/>
      <w:bookmarkStart w:id="339" w:name="definition-1"/>
      <w:r>
        <w:t>Definition</w:t>
      </w:r>
      <w:bookmarkEnd w:id="336"/>
      <w:bookmarkEnd w:id="337"/>
      <w:bookmarkEnd w:id="338"/>
    </w:p>
    <w:p w14:paraId="0B615C4D" w14:textId="77777777" w:rsidR="007E6DB3" w:rsidRDefault="00B46CBA">
      <w:pPr>
        <w:pStyle w:val="FirstParagraph"/>
      </w:pPr>
      <w:r>
        <w:t xml:space="preserve">A </w:t>
      </w:r>
      <w:r>
        <w:rPr>
          <w:i/>
          <w:iCs/>
        </w:rPr>
        <w:t>metric tensor</w:t>
      </w:r>
      <w:r>
        <w:t xml:space="preserve"> (or simply </w:t>
      </w:r>
      <w:r>
        <w:rPr>
          <w:i/>
          <w:iCs/>
        </w:rPr>
        <w:t>metric</w:t>
      </w:r>
      <w:r>
        <w:t xml:space="preserve">) on M is a smooth (0, 2)-tensor field g that is: 1. </w:t>
      </w:r>
      <w:r>
        <w:rPr>
          <w:b/>
          <w:bCs/>
        </w:rPr>
        <w:t>Symmetric:</w:t>
      </w:r>
      <w:r>
        <w:t xml:space="preserve"> g(v, w) = g(w, v) for all tangent vectors v, w. 2. </w:t>
      </w:r>
      <w:r>
        <w:rPr>
          <w:b/>
          <w:bCs/>
        </w:rPr>
        <w:t>Non-degenerate:</w:t>
      </w:r>
      <w:r>
        <w:t xml:space="preserve"> If g(v, w) = 0 for all w, then v = 0.</w:t>
      </w:r>
    </w:p>
    <w:p w14:paraId="311EBFEE" w14:textId="77777777" w:rsidR="007E6DB3" w:rsidRDefault="00B46CBA">
      <w:pPr>
        <w:pStyle w:val="BodyText"/>
      </w:pPr>
      <w:r>
        <w:t>In coordinates:</w:t>
      </w:r>
    </w:p>
    <w:p w14:paraId="03B5CBA8" w14:textId="77777777" w:rsidR="007E6DB3" w:rsidRDefault="00B46CBA">
      <w:pPr>
        <w:pStyle w:val="BodyText"/>
      </w:pPr>
      <m:oMathPara>
        <m:oMathParaPr>
          <m:jc m:val="center"/>
        </m:oMathParaP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i</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j</m:t>
              </m:r>
            </m:sup>
          </m:sSup>
        </m:oMath>
      </m:oMathPara>
    </w:p>
    <w:p w14:paraId="7052965D" w14:textId="77777777" w:rsidR="007E6DB3" w:rsidRDefault="00B46CBA">
      <w:pPr>
        <w:pStyle w:val="FirstParagraph"/>
      </w:pPr>
      <w:r>
        <w:t xml:space="preserve">The metric defines an </w:t>
      </w:r>
      <w:r>
        <w:rPr>
          <w:i/>
          <w:iCs/>
        </w:rPr>
        <w:t>inner product</w:t>
      </w:r>
      <w:r>
        <w:t xml:space="preserve"> on each tangent space: g(v, w) = g_{</w:t>
      </w:r>
      <w:proofErr w:type="spellStart"/>
      <w:r>
        <w:t>ij</w:t>
      </w:r>
      <w:proofErr w:type="spellEnd"/>
      <w:r>
        <w:t xml:space="preserve">} </w:t>
      </w:r>
      <w:proofErr w:type="spellStart"/>
      <w:r>
        <w:t>v^i</w:t>
      </w:r>
      <w:proofErr w:type="spellEnd"/>
      <w:r>
        <w:t xml:space="preserve"> </w:t>
      </w:r>
      <w:proofErr w:type="spellStart"/>
      <w:r>
        <w:t>w^j</w:t>
      </w:r>
      <w:proofErr w:type="spellEnd"/>
      <w:r>
        <w:t>. This allows us to measure:</w:t>
      </w:r>
    </w:p>
    <w:p w14:paraId="2B5F5FAE" w14:textId="77777777" w:rsidR="007E6DB3" w:rsidRDefault="00B46CBA">
      <w:pPr>
        <w:numPr>
          <w:ilvl w:val="0"/>
          <w:numId w:val="18"/>
        </w:numPr>
      </w:pPr>
      <w:r>
        <w:rPr>
          <w:b/>
          <w:bCs/>
        </w:rPr>
        <w:t>Lengths:</w:t>
      </w:r>
      <w:r>
        <w:t xml:space="preserve"> v = √(g(v, v)) (when the inner product is positive).</w:t>
      </w:r>
    </w:p>
    <w:p w14:paraId="04E64D4A" w14:textId="77777777" w:rsidR="007E6DB3" w:rsidRDefault="00B46CBA">
      <w:pPr>
        <w:numPr>
          <w:ilvl w:val="0"/>
          <w:numId w:val="18"/>
        </w:numPr>
      </w:pPr>
      <w:r>
        <w:rPr>
          <w:b/>
          <w:bCs/>
        </w:rPr>
        <w:t>Angles:</w:t>
      </w:r>
      <w:r>
        <w:t xml:space="preserve"> The angle between v and w is determined by g(v, w) / (v w).</w:t>
      </w:r>
    </w:p>
    <w:p w14:paraId="122FB068" w14:textId="77777777" w:rsidR="007E6DB3" w:rsidRDefault="00B46CBA">
      <w:pPr>
        <w:numPr>
          <w:ilvl w:val="0"/>
          <w:numId w:val="18"/>
        </w:numPr>
      </w:pPr>
      <w:r>
        <w:rPr>
          <w:b/>
          <w:bCs/>
        </w:rPr>
        <w:t>Distances:</w:t>
      </w:r>
      <w:r>
        <w:t xml:space="preserve"> The length of a curve γ from a to b is ∫_</w:t>
      </w:r>
      <w:proofErr w:type="spellStart"/>
      <w:r>
        <w:t>a^b</w:t>
      </w:r>
      <w:proofErr w:type="spellEnd"/>
      <w:r>
        <w:t xml:space="preserve"> √(g(γ’, γ’)) dt.</w:t>
      </w:r>
    </w:p>
    <w:p w14:paraId="4A8F32D0" w14:textId="77777777" w:rsidR="007E6DB3" w:rsidRDefault="00B46CBA">
      <w:pPr>
        <w:pStyle w:val="Heading3"/>
      </w:pPr>
      <w:bookmarkStart w:id="340" w:name="_Toc222925851"/>
      <w:bookmarkStart w:id="341" w:name="_Toc223184664"/>
      <w:bookmarkStart w:id="342" w:name="_Toc224082114"/>
      <w:bookmarkStart w:id="343" w:name="X52aa153f949fa3e39e42f83422ab2b924adc984"/>
      <w:bookmarkEnd w:id="339"/>
      <w:r>
        <w:t>Riemannian vs. Semi-Riemannian vs. Degenerate</w:t>
      </w:r>
      <w:bookmarkEnd w:id="340"/>
      <w:bookmarkEnd w:id="341"/>
      <w:bookmarkEnd w:id="342"/>
    </w:p>
    <w:p w14:paraId="729D35C5" w14:textId="77777777" w:rsidR="007E6DB3" w:rsidRDefault="00B46CBA">
      <w:pPr>
        <w:pStyle w:val="FirstParagraph"/>
      </w:pPr>
      <w:r>
        <w:t xml:space="preserve">If g is positive-definite (g(v, v) &gt; 0 for all nonzero v), we have a </w:t>
      </w:r>
      <w:r>
        <w:rPr>
          <w:i/>
          <w:iCs/>
        </w:rPr>
        <w:t>Riemannian metric</w:t>
      </w:r>
      <w:r>
        <w:t>, and M is a Riemannian manifold. Distances are always positive, and the geometry behaves like a generalization of Euclidean space.</w:t>
      </w:r>
    </w:p>
    <w:p w14:paraId="1424A91A" w14:textId="77777777" w:rsidR="007E6DB3" w:rsidRDefault="00B46CBA">
      <w:pPr>
        <w:pStyle w:val="BodyText"/>
      </w:pPr>
      <w:r>
        <w:t xml:space="preserve">If g has indefinite signature (some directions give g(v, v) &gt; 0, others g(v, v) &lt; 0), we have a </w:t>
      </w:r>
      <w:r>
        <w:rPr>
          <w:i/>
          <w:iCs/>
        </w:rPr>
        <w:t>semi-Riemannian</w:t>
      </w:r>
      <w:r>
        <w:t xml:space="preserve"> (or pseudo-Riemannian) metric. Spacetime in general relativity has signature (-,+,+,+).</w:t>
      </w:r>
    </w:p>
    <w:p w14:paraId="5D77F886" w14:textId="77777777" w:rsidR="007E6DB3" w:rsidRDefault="00B46CBA">
      <w:pPr>
        <w:pStyle w:val="BodyText"/>
      </w:pPr>
      <w:r>
        <w:t xml:space="preserve">For moral space, we must also consider </w:t>
      </w:r>
      <w:r>
        <w:rPr>
          <w:i/>
          <w:iCs/>
        </w:rPr>
        <w:t>degenerate</w:t>
      </w:r>
      <w:r>
        <w:t xml:space="preserve"> metrics: metrics where condition (2) fails, so that g(v, w) = 0 for all w does not imply v = 0. A degenerate metric means certain directions are “invisible” to the inner product — they have zero length and zero angle with everything.</w:t>
      </w:r>
    </w:p>
    <w:p w14:paraId="5E8621B7" w14:textId="77777777" w:rsidR="007E6DB3" w:rsidRDefault="00B46CBA">
      <w:pPr>
        <w:pStyle w:val="BodyText"/>
      </w:pPr>
      <w:r>
        <w:rPr>
          <w:b/>
          <w:bCs/>
        </w:rPr>
        <w:t>Moral interpretation:</w:t>
      </w:r>
      <w:r>
        <w:t xml:space="preserve"> A degenerate metric represents </w:t>
      </w:r>
      <w:r>
        <w:rPr>
          <w:i/>
          <w:iCs/>
        </w:rPr>
        <w:t>incommensurability</w:t>
      </w:r>
      <w:r>
        <w:t>. If the metric is degenerate along the subspace spanned by “ecological value” and “economic value,” it means there is no well-defined trade-off ratio between them. They cannot be compared by the metric — not because we lack information, but because the geometric structure of moral space does not support the comparison. This is a precise formalization of a claim that moral philosophers have made informally for decades.</w:t>
      </w:r>
    </w:p>
    <w:p w14:paraId="5AC85F0B" w14:textId="77777777" w:rsidR="007E6DB3" w:rsidRDefault="00B46CBA">
      <w:pPr>
        <w:pStyle w:val="Heading3"/>
      </w:pPr>
      <w:bookmarkStart w:id="344" w:name="_Toc222925852"/>
      <w:bookmarkStart w:id="345" w:name="_Toc223184665"/>
      <w:bookmarkStart w:id="346" w:name="_Toc224082115"/>
      <w:bookmarkStart w:id="347" w:name="the-metric-as-musical-isomorphism"/>
      <w:bookmarkEnd w:id="343"/>
      <w:r>
        <w:t>The Metric as Musical Isomorphism</w:t>
      </w:r>
      <w:bookmarkEnd w:id="344"/>
      <w:bookmarkEnd w:id="345"/>
      <w:bookmarkEnd w:id="346"/>
    </w:p>
    <w:p w14:paraId="53F3029C" w14:textId="77777777" w:rsidR="007E6DB3" w:rsidRDefault="00B46CBA">
      <w:pPr>
        <w:pStyle w:val="FirstParagraph"/>
      </w:pPr>
      <w:r>
        <w:t xml:space="preserve">A non-degenerate metric provides a canonical map between vectors and </w:t>
      </w:r>
      <w:proofErr w:type="spellStart"/>
      <w:r>
        <w:t>covectors</w:t>
      </w:r>
      <w:proofErr w:type="spellEnd"/>
      <w:r>
        <w:t>:</w:t>
      </w:r>
    </w:p>
    <w:p w14:paraId="2CB7FDCE"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i</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sSup>
            <m:sSupPr>
              <m:ctrlPr>
                <w:rPr>
                  <w:rFonts w:ascii="Cambria Math" w:hAnsi="Cambria Math"/>
                </w:rPr>
              </m:ctrlPr>
            </m:sSupPr>
            <m:e>
              <m:r>
                <w:rPr>
                  <w:rFonts w:ascii="Cambria Math" w:hAnsi="Cambria Math"/>
                </w:rPr>
                <m:t>v</m:t>
              </m:r>
            </m:e>
            <m:sup>
              <m:r>
                <w:rPr>
                  <w:rFonts w:ascii="Cambria Math" w:hAnsi="Cambria Math"/>
                </w:rPr>
                <m:t>i</m:t>
              </m:r>
            </m:sup>
          </m:sSup>
          <m:r>
            <w:rPr>
              <w:rFonts w:ascii="Cambria Math" w:hAnsi="Cambria Math"/>
            </w:rPr>
            <m:t>  </m:t>
          </m:r>
          <m:r>
            <m:rPr>
              <m:nor/>
            </m:rPr>
            <m:t>("lowering indices")</m:t>
          </m:r>
        </m:oMath>
      </m:oMathPara>
    </w:p>
    <w:p w14:paraId="2990873A"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ω</m:t>
              </m:r>
            </m:e>
            <m:sup>
              <m:r>
                <w:rPr>
                  <w:rFonts w:ascii="Cambria Math" w:hAnsi="Cambria Math"/>
                </w:rPr>
                <m:t>j</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ij</m:t>
              </m:r>
            </m:sup>
          </m:sSup>
          <m:sSub>
            <m:sSubPr>
              <m:ctrlPr>
                <w:rPr>
                  <w:rFonts w:ascii="Cambria Math" w:hAnsi="Cambria Math"/>
                </w:rPr>
              </m:ctrlPr>
            </m:sSubPr>
            <m:e>
              <m:r>
                <w:rPr>
                  <w:rFonts w:ascii="Cambria Math" w:hAnsi="Cambria Math"/>
                </w:rPr>
                <m:t>ω</m:t>
              </m:r>
            </m:e>
            <m:sub>
              <m:r>
                <w:rPr>
                  <w:rFonts w:ascii="Cambria Math" w:hAnsi="Cambria Math"/>
                </w:rPr>
                <m:t>i</m:t>
              </m:r>
            </m:sub>
          </m:sSub>
          <m:r>
            <w:rPr>
              <w:rFonts w:ascii="Cambria Math" w:hAnsi="Cambria Math"/>
            </w:rPr>
            <m:t>  </m:t>
          </m:r>
          <m:r>
            <m:rPr>
              <m:nor/>
            </m:rPr>
            <m:t>("raising indices")</m:t>
          </m:r>
        </m:oMath>
      </m:oMathPara>
    </w:p>
    <w:p w14:paraId="28A0892C" w14:textId="77777777" w:rsidR="007E6DB3" w:rsidRDefault="00B46CBA">
      <w:pPr>
        <w:pStyle w:val="FirstParagraph"/>
      </w:pPr>
      <w:r>
        <w:t>where g^{</w:t>
      </w:r>
      <w:proofErr w:type="spellStart"/>
      <w:r>
        <w:t>ij</w:t>
      </w:r>
      <w:proofErr w:type="spellEnd"/>
      <w:r>
        <w:t>} is the inverse of g_{</w:t>
      </w:r>
      <w:proofErr w:type="spellStart"/>
      <w:r>
        <w:t>ij</w:t>
      </w:r>
      <w:proofErr w:type="spellEnd"/>
      <w:r>
        <w:t xml:space="preserve">}. This is called the </w:t>
      </w:r>
      <w:r>
        <w:rPr>
          <w:i/>
          <w:iCs/>
        </w:rPr>
        <w:t>musical isomorphism</w:t>
      </w:r>
      <w:r>
        <w:t xml:space="preserve"> (the notation ♭ for lowering and ♯ for raising). It identifies vectors with </w:t>
      </w:r>
      <w:proofErr w:type="spellStart"/>
      <w:r>
        <w:t>covectors</w:t>
      </w:r>
      <w:proofErr w:type="spellEnd"/>
      <w:r>
        <w:t xml:space="preserve"> — but the identification depends on the choice of metric. Different metrics yield different identifications.</w:t>
      </w:r>
    </w:p>
    <w:p w14:paraId="31BB334E" w14:textId="77777777" w:rsidR="007E6DB3" w:rsidRDefault="00B46CBA">
      <w:pPr>
        <w:pStyle w:val="BodyText"/>
      </w:pPr>
      <w:r>
        <w:t>This is why the metric matters: it determines how we convert between obligations (vectors) and interests (</w:t>
      </w:r>
      <w:proofErr w:type="spellStart"/>
      <w:r>
        <w:t>covectors</w:t>
      </w:r>
      <w:proofErr w:type="spellEnd"/>
      <w:r>
        <w:t xml:space="preserve">), and how we compute the satisfaction scalar S = </w:t>
      </w:r>
      <w:proofErr w:type="spellStart"/>
      <w:r>
        <w:t>Iμ</w:t>
      </w:r>
      <w:proofErr w:type="spellEnd"/>
      <w:r>
        <w:t xml:space="preserve"> </w:t>
      </w:r>
      <w:proofErr w:type="spellStart"/>
      <w:r>
        <w:t>Oμ</w:t>
      </w:r>
      <w:proofErr w:type="spellEnd"/>
      <w:r>
        <w:t xml:space="preserve">. When the interest is naturally a vector rather than a </w:t>
      </w:r>
      <w:proofErr w:type="spellStart"/>
      <w:r>
        <w:t>covector</w:t>
      </w:r>
      <w:proofErr w:type="spellEnd"/>
      <w:r>
        <w:t xml:space="preserve">, the metric mediates: S = </w:t>
      </w:r>
      <w:proofErr w:type="spellStart"/>
      <w:r>
        <w:t>gμν</w:t>
      </w:r>
      <w:proofErr w:type="spellEnd"/>
      <w:r>
        <w:t xml:space="preserve"> </w:t>
      </w:r>
      <w:proofErr w:type="spellStart"/>
      <w:r>
        <w:t>Oμ</w:t>
      </w:r>
      <w:proofErr w:type="spellEnd"/>
      <w:r>
        <w:t xml:space="preserve"> </w:t>
      </w:r>
      <w:proofErr w:type="spellStart"/>
      <w:r>
        <w:t>Iν</w:t>
      </w:r>
      <w:proofErr w:type="spellEnd"/>
      <w:r>
        <w:t>. Different metrics — different ethical theories — assign different satisfactions to the same obligation-interest pair.</w:t>
      </w:r>
    </w:p>
    <w:p w14:paraId="75ABF466" w14:textId="77777777" w:rsidR="007E6DB3" w:rsidRDefault="00B46CBA">
      <w:pPr>
        <w:pStyle w:val="Heading2"/>
      </w:pPr>
      <w:bookmarkStart w:id="348" w:name="_Toc222925853"/>
      <w:bookmarkStart w:id="349" w:name="_Toc223184666"/>
      <w:bookmarkStart w:id="350" w:name="_Toc224082116"/>
      <w:bookmarkStart w:id="351" w:name="Xe8441385a29c7c8ccc827eb86ff7ee0ecd78a70"/>
      <w:bookmarkEnd w:id="335"/>
      <w:bookmarkEnd w:id="347"/>
      <w:r>
        <w:rPr>
          <w:rFonts w:ascii="Garamond" w:hAnsi="Garamond"/>
        </w:rPr>
        <w:t>4.6 Connections, Parallel Transport, and Curvature</w:t>
      </w:r>
      <w:bookmarkEnd w:id="348"/>
      <w:bookmarkEnd w:id="349"/>
      <w:bookmarkEnd w:id="350"/>
    </w:p>
    <w:p w14:paraId="60CBEEAE" w14:textId="77777777" w:rsidR="007E6DB3" w:rsidRDefault="00B46CBA">
      <w:pPr>
        <w:pStyle w:val="Heading3"/>
      </w:pPr>
      <w:bookmarkStart w:id="352" w:name="_Toc222925854"/>
      <w:bookmarkStart w:id="353" w:name="_Toc223184667"/>
      <w:bookmarkStart w:id="354" w:name="_Toc224082117"/>
      <w:bookmarkStart w:id="355" w:name="the-problem-of-comparison"/>
      <w:r>
        <w:t>The Problem of Comparison</w:t>
      </w:r>
      <w:bookmarkEnd w:id="352"/>
      <w:bookmarkEnd w:id="353"/>
      <w:bookmarkEnd w:id="354"/>
    </w:p>
    <w:p w14:paraId="0A906C58" w14:textId="77777777" w:rsidR="007E6DB3" w:rsidRDefault="00B46CBA">
      <w:pPr>
        <w:pStyle w:val="FirstParagraph"/>
      </w:pPr>
      <w:r>
        <w:t xml:space="preserve">On a flat space, comparing vectors at different points is straightforward: translate one to the location of the other and compare. On a curved manifold, this does not work. There is no canonical way to identify the tangent space at p with the tangent space at q. To compare vectors at different points, we need additional structure: a </w:t>
      </w:r>
      <w:r>
        <w:rPr>
          <w:i/>
          <w:iCs/>
        </w:rPr>
        <w:t>connection</w:t>
      </w:r>
      <w:r>
        <w:t>.</w:t>
      </w:r>
    </w:p>
    <w:p w14:paraId="61992B5B" w14:textId="77777777" w:rsidR="007E6DB3" w:rsidRDefault="00B46CBA">
      <w:pPr>
        <w:pStyle w:val="BodyText"/>
      </w:pPr>
      <w:r>
        <w:rPr>
          <w:b/>
          <w:bCs/>
        </w:rPr>
        <w:t>Moral interpretation:</w:t>
      </w:r>
      <w:r>
        <w:t xml:space="preserve"> Can we compare obligations across contexts? The obligation to keep a promise in one situation and the obligation to help a stranger in another — are they “the same” obligation, differently instantiated? On a flat moral manifold, the answer would be straightforward. On a curved one, it depends on </w:t>
      </w:r>
      <w:r>
        <w:rPr>
          <w:i/>
          <w:iCs/>
        </w:rPr>
        <w:t>how we transport the obligation from one context to the other</w:t>
      </w:r>
      <w:r>
        <w:t xml:space="preserve"> — and the answer may depend on the path.</w:t>
      </w:r>
    </w:p>
    <w:p w14:paraId="4C213586" w14:textId="77777777" w:rsidR="007E6DB3" w:rsidRDefault="00B46CBA">
      <w:pPr>
        <w:pStyle w:val="Heading3"/>
      </w:pPr>
      <w:bookmarkStart w:id="356" w:name="_Toc222925855"/>
      <w:bookmarkStart w:id="357" w:name="_Toc223184668"/>
      <w:bookmarkStart w:id="358" w:name="_Toc224082118"/>
      <w:bookmarkStart w:id="359" w:name="the-connection-1"/>
      <w:bookmarkEnd w:id="355"/>
      <w:r>
        <w:t>The Connection</w:t>
      </w:r>
      <w:bookmarkEnd w:id="356"/>
      <w:bookmarkEnd w:id="357"/>
      <w:bookmarkEnd w:id="358"/>
    </w:p>
    <w:p w14:paraId="310F2C00" w14:textId="77777777" w:rsidR="007E6DB3" w:rsidRDefault="00B46CBA">
      <w:pPr>
        <w:pStyle w:val="FirstParagraph"/>
      </w:pPr>
      <w:r>
        <w:rPr>
          <w:b/>
          <w:bCs/>
        </w:rPr>
        <w:t>Definition 4.4 (Affine Connection).</w:t>
      </w:r>
      <w:r>
        <w:t xml:space="preserve"> An </w:t>
      </w:r>
      <w:r>
        <w:rPr>
          <w:i/>
          <w:iCs/>
        </w:rPr>
        <w:t>affine connection</w:t>
      </w:r>
      <w:r>
        <w:t xml:space="preserve"> (or </w:t>
      </w:r>
      <w:r>
        <w:rPr>
          <w:i/>
          <w:iCs/>
        </w:rPr>
        <w:t>covariant derivative</w:t>
      </w:r>
      <w:r>
        <w:t>) on M is a map ∇ that takes a vector field X and a vector field Y and produces a new vector field ∇_X Y, satisfying:</w:t>
      </w:r>
    </w:p>
    <w:p w14:paraId="2E17B911" w14:textId="77777777" w:rsidR="007E6DB3" w:rsidRDefault="00B46CBA">
      <w:pPr>
        <w:numPr>
          <w:ilvl w:val="0"/>
          <w:numId w:val="19"/>
        </w:numPr>
      </w:pPr>
      <w:r>
        <w:t>∇_{</w:t>
      </w:r>
      <w:proofErr w:type="spellStart"/>
      <w:r>
        <w:t>fX+gY</w:t>
      </w:r>
      <w:proofErr w:type="spellEnd"/>
      <w:r>
        <w:t xml:space="preserve">} Z = </w:t>
      </w:r>
      <w:proofErr w:type="spellStart"/>
      <w:r>
        <w:t>f∇_X</w:t>
      </w:r>
      <w:proofErr w:type="spellEnd"/>
      <w:r>
        <w:t xml:space="preserve"> Z + </w:t>
      </w:r>
      <w:proofErr w:type="spellStart"/>
      <w:r>
        <w:t>g∇_Y</w:t>
      </w:r>
      <w:proofErr w:type="spellEnd"/>
      <w:r>
        <w:t xml:space="preserve"> Z (linearity in the first argument)</w:t>
      </w:r>
    </w:p>
    <w:p w14:paraId="5F239C70" w14:textId="77777777" w:rsidR="007E6DB3" w:rsidRDefault="00B46CBA">
      <w:pPr>
        <w:numPr>
          <w:ilvl w:val="0"/>
          <w:numId w:val="19"/>
        </w:numPr>
      </w:pPr>
      <w:r>
        <w:t>∇_X(Y + Z) = ∇_X Y + ∇_X Z (additivity in the second argument)</w:t>
      </w:r>
    </w:p>
    <w:p w14:paraId="743557AA" w14:textId="77777777" w:rsidR="007E6DB3" w:rsidRDefault="00B46CBA">
      <w:pPr>
        <w:numPr>
          <w:ilvl w:val="0"/>
          <w:numId w:val="19"/>
        </w:numPr>
      </w:pPr>
      <w:r>
        <w:t>∇_X(</w:t>
      </w:r>
      <w:proofErr w:type="spellStart"/>
      <w:r>
        <w:t>fY</w:t>
      </w:r>
      <w:proofErr w:type="spellEnd"/>
      <w:r>
        <w:t>) = (</w:t>
      </w:r>
      <w:proofErr w:type="spellStart"/>
      <w:r>
        <w:t>Xf</w:t>
      </w:r>
      <w:proofErr w:type="spellEnd"/>
      <w:r>
        <w:t xml:space="preserve">)Y + </w:t>
      </w:r>
      <w:proofErr w:type="spellStart"/>
      <w:r>
        <w:t>f∇_X</w:t>
      </w:r>
      <w:proofErr w:type="spellEnd"/>
      <w:r>
        <w:t xml:space="preserve"> Y (Leibniz rule)</w:t>
      </w:r>
    </w:p>
    <w:p w14:paraId="3D7112F0" w14:textId="77777777" w:rsidR="007E6DB3" w:rsidRDefault="00B46CBA">
      <w:pPr>
        <w:pStyle w:val="FirstParagraph"/>
      </w:pPr>
      <w:r>
        <w:t xml:space="preserve">The connection is specified in coordinates by the </w:t>
      </w:r>
      <w:r>
        <w:rPr>
          <w:i/>
          <w:iCs/>
        </w:rPr>
        <w:t>Christoffel symbols</w:t>
      </w:r>
      <w:r>
        <w:t xml:space="preserve"> </w:t>
      </w:r>
      <w:proofErr w:type="spellStart"/>
      <w:r>
        <w:t>Γ^k</w:t>
      </w:r>
      <w:proofErr w:type="spellEnd"/>
      <w:r>
        <w:t>_{</w:t>
      </w:r>
      <w:proofErr w:type="spellStart"/>
      <w:r>
        <w:t>ij</w:t>
      </w:r>
      <w:proofErr w:type="spellEnd"/>
      <w:r>
        <w:t>}:</w:t>
      </w:r>
    </w:p>
    <w:p w14:paraId="35F05688"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m:rPr>
                      <m:sty m:val="p"/>
                    </m:rPr>
                    <w:rPr>
                      <w:rFonts w:ascii="Cambria Math" w:hAnsi="Cambria Math"/>
                    </w:rPr>
                    <m:t>∂</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w:rPr>
              <w:rFonts w:ascii="Cambria Math" w:hAnsi="Cambria Math"/>
            </w:rPr>
            <m:t> </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m:oMathPara>
    </w:p>
    <w:p w14:paraId="603474F9" w14:textId="77777777" w:rsidR="007E6DB3" w:rsidRDefault="00B46CBA">
      <w:pPr>
        <w:pStyle w:val="FirstParagraph"/>
      </w:pPr>
      <w:r>
        <w:t>The covariant derivative of a vector field V along a direction ∂_i is:</w:t>
      </w:r>
    </w:p>
    <w:p w14:paraId="57785EEE"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V</m:t>
          </m:r>
          <m:sSup>
            <m:sSupPr>
              <m:ctrlPr>
                <w:rPr>
                  <w:rFonts w:ascii="Cambria Math" w:hAnsi="Cambria Math"/>
                </w:rPr>
              </m:ctrlPr>
            </m:sSupPr>
            <m:e>
              <m:r>
                <m:rPr>
                  <m:sty m:val="p"/>
                </m:rPr>
                <w:rPr>
                  <w:rFonts w:ascii="Cambria Math" w:hAnsi="Cambria Math"/>
                </w:rPr>
                <m:t>)</m:t>
              </m:r>
            </m:e>
            <m:sup>
              <m:r>
                <w:rPr>
                  <w:rFonts w:ascii="Cambria Math" w:hAnsi="Cambria Math"/>
                </w:rPr>
                <m:t>k</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k</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3FDEAE92" w14:textId="77777777" w:rsidR="007E6DB3" w:rsidRDefault="00B46CBA">
      <w:pPr>
        <w:pStyle w:val="FirstParagraph"/>
      </w:pPr>
      <w:r>
        <w:t>The Christoffel symbols encode how the coordinate basis vectors change from point to point — the “correction” needed to account for the curvature of the manifold.</w:t>
      </w:r>
    </w:p>
    <w:p w14:paraId="5CDBF646" w14:textId="77777777" w:rsidR="007E6DB3" w:rsidRDefault="00B46CBA">
      <w:pPr>
        <w:pStyle w:val="BodyText"/>
      </w:pPr>
      <w:r>
        <w:rPr>
          <w:b/>
          <w:bCs/>
        </w:rPr>
        <w:lastRenderedPageBreak/>
        <w:t>Levi-Civita connection.</w:t>
      </w:r>
      <w:r>
        <w:t xml:space="preserve"> On a Riemannian manifold, there is a unique connection that is: - </w:t>
      </w:r>
      <w:r>
        <w:rPr>
          <w:i/>
          <w:iCs/>
        </w:rPr>
        <w:t>Metric-compatible</w:t>
      </w:r>
      <w:r>
        <w:t xml:space="preserve">: ∇g = 0 (parallel transport preserves inner products) - </w:t>
      </w:r>
      <w:r>
        <w:rPr>
          <w:i/>
          <w:iCs/>
        </w:rPr>
        <w:t>Torsion-free</w:t>
      </w:r>
      <w:r>
        <w:t>: ∇_X Y - ∇_Y X = [X, Y]</w:t>
      </w:r>
    </w:p>
    <w:p w14:paraId="7D83B018" w14:textId="77777777" w:rsidR="007E6DB3" w:rsidRDefault="00B46CBA">
      <w:pPr>
        <w:pStyle w:val="BodyText"/>
      </w:pPr>
      <w:r>
        <w:t>This is the Levi-Civita connection, and its Christoffel symbols are determined by the metric:</w:t>
      </w:r>
    </w:p>
    <w:p w14:paraId="400792A9"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kl</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l</m:t>
                      </m:r>
                    </m:sup>
                  </m:sSup>
                </m:den>
              </m:f>
            </m:e>
          </m:d>
        </m:oMath>
      </m:oMathPara>
    </w:p>
    <w:p w14:paraId="7D9246AA" w14:textId="77777777" w:rsidR="007E6DB3" w:rsidRDefault="00B46CBA">
      <w:pPr>
        <w:pStyle w:val="Heading3"/>
      </w:pPr>
      <w:bookmarkStart w:id="360" w:name="_Toc222925856"/>
      <w:bookmarkStart w:id="361" w:name="_Toc223184669"/>
      <w:bookmarkStart w:id="362" w:name="_Toc224082119"/>
      <w:bookmarkStart w:id="363" w:name="parallel-transport"/>
      <w:bookmarkEnd w:id="359"/>
      <w:r>
        <w:t>Parallel Transport</w:t>
      </w:r>
      <w:bookmarkEnd w:id="360"/>
      <w:bookmarkEnd w:id="361"/>
      <w:bookmarkEnd w:id="362"/>
    </w:p>
    <w:p w14:paraId="6FADEFD3" w14:textId="77777777" w:rsidR="007E6DB3" w:rsidRDefault="00B46CBA">
      <w:pPr>
        <w:pStyle w:val="FirstParagraph"/>
      </w:pPr>
      <w:r>
        <w:t xml:space="preserve">A vector field V along a curve γ(t) is </w:t>
      </w:r>
      <w:r>
        <w:rPr>
          <w:i/>
          <w:iCs/>
        </w:rPr>
        <w:t>parallel-transported</w:t>
      </w:r>
      <w:r>
        <w:t xml:space="preserve"> if ∇_{’} V = 0 — the covariant derivative of V along the curve vanishes. Parallel transport moves a vector along a path while keeping it “as constant as possible,” given the curvature of the space.</w:t>
      </w:r>
    </w:p>
    <w:p w14:paraId="7ED66C75" w14:textId="77777777" w:rsidR="007E6DB3" w:rsidRDefault="00B46CBA">
      <w:pPr>
        <w:pStyle w:val="BodyText"/>
      </w:pPr>
      <w:r>
        <w:t>On a flat manifold, parallel transport is path-independent: moving a vector from p to q gives the same result regardless of the route. On a curved manifold, the result depends on the path.</w:t>
      </w:r>
    </w:p>
    <w:p w14:paraId="030BB99F" w14:textId="77777777" w:rsidR="007E6DB3" w:rsidRDefault="00B46CBA">
      <w:pPr>
        <w:pStyle w:val="BodyText"/>
      </w:pPr>
      <w:r>
        <w:rPr>
          <w:b/>
          <w:bCs/>
        </w:rPr>
        <w:t>Example:</w:t>
      </w:r>
      <w:r>
        <w:t xml:space="preserve"> On the sphere S², start at the equator with a vector pointing east. Parallel-transport it north to the pole, then south along a different meridian to the equator. The vector no longer points east — it has been rotated by an angle equal to the solid angle enclosed by the path. This rotation is called </w:t>
      </w:r>
      <w:r>
        <w:rPr>
          <w:i/>
          <w:iCs/>
        </w:rPr>
        <w:t>holonomy</w:t>
      </w:r>
      <w:r>
        <w:t>.</w:t>
      </w:r>
    </w:p>
    <w:p w14:paraId="73DCB8A3" w14:textId="77777777" w:rsidR="007E6DB3" w:rsidRDefault="00B46CBA">
      <w:pPr>
        <w:pStyle w:val="BodyText"/>
      </w:pPr>
      <w:r>
        <w:rPr>
          <w:b/>
          <w:bCs/>
        </w:rPr>
        <w:t>Moral example:</w:t>
      </w:r>
      <w:r>
        <w:t xml:space="preserve"> Transport the obligation “keep your promise” from a context of personal friendship to a context of professional duty by two different routes — one passing through the context of family obligation, the other through the context of institutional requirement. If the resulting obligation differs, moral space has curvature. The difference is the </w:t>
      </w:r>
      <w:r>
        <w:rPr>
          <w:i/>
          <w:iCs/>
        </w:rPr>
        <w:t>moral holonomy</w:t>
      </w:r>
      <w:r>
        <w:t>, and it measures how much the moral landscape twists between these contexts.</w:t>
      </w:r>
    </w:p>
    <w:p w14:paraId="75A4480A" w14:textId="77777777" w:rsidR="007E6DB3" w:rsidRDefault="00B46CBA">
      <w:pPr>
        <w:pStyle w:val="Heading3"/>
      </w:pPr>
      <w:bookmarkStart w:id="364" w:name="_Toc222925857"/>
      <w:bookmarkStart w:id="365" w:name="_Toc223184670"/>
      <w:bookmarkStart w:id="366" w:name="_Toc224082120"/>
      <w:bookmarkStart w:id="367" w:name="the-riemann-curvature-tensor"/>
      <w:bookmarkEnd w:id="363"/>
      <w:r>
        <w:t>The Riemann Curvature Tensor</w:t>
      </w:r>
      <w:bookmarkEnd w:id="364"/>
      <w:bookmarkEnd w:id="365"/>
      <w:bookmarkEnd w:id="366"/>
    </w:p>
    <w:p w14:paraId="3A6C9E18" w14:textId="77777777" w:rsidR="007E6DB3" w:rsidRDefault="00B46CBA">
      <w:pPr>
        <w:pStyle w:val="FirstParagraph"/>
      </w:pPr>
      <w:r>
        <w:rPr>
          <w:b/>
          <w:bCs/>
        </w:rPr>
        <w:t>Definition 4.5 (Riemann Curvature Tensor).</w:t>
      </w:r>
      <w:r>
        <w:t xml:space="preserve"> The curvature of a connection ∇ is measured by the (1, 3)-tensor:</w:t>
      </w:r>
    </w:p>
    <w:p w14:paraId="73F9DF4C" w14:textId="77777777" w:rsidR="007E6DB3" w:rsidRDefault="00B46CBA">
      <w:pPr>
        <w:pStyle w:val="BodyText"/>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X</m:t>
              </m:r>
            </m:sub>
          </m:sSub>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ub>
          </m:sSub>
          <m:r>
            <w:rPr>
              <w:rFonts w:ascii="Cambria Math" w:hAnsi="Cambria Math"/>
            </w:rPr>
            <m:t>Z</m:t>
          </m:r>
        </m:oMath>
      </m:oMathPara>
    </w:p>
    <w:p w14:paraId="53F86BFB" w14:textId="77777777" w:rsidR="007E6DB3" w:rsidRDefault="00B46CBA">
      <w:pPr>
        <w:pStyle w:val="FirstParagraph"/>
      </w:pPr>
      <w:r>
        <w:t>In components:</w:t>
      </w:r>
    </w:p>
    <w:p w14:paraId="7C53624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kij</m:t>
              </m:r>
            </m:sub>
            <m:sup>
              <m:r>
                <w:rPr>
                  <w:rFonts w:ascii="Cambria Math" w:hAnsi="Cambria Math"/>
                </w:rPr>
                <m:t>l</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m</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jm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m</m:t>
              </m:r>
            </m:sup>
          </m:sSubSup>
        </m:oMath>
      </m:oMathPara>
    </w:p>
    <w:p w14:paraId="25EF60A5" w14:textId="77777777" w:rsidR="007E6DB3" w:rsidRDefault="00B46CBA">
      <w:pPr>
        <w:pStyle w:val="FirstParagraph"/>
      </w:pPr>
      <w:r>
        <w:t>The Riemann tensor vanishes if and only if the manifold is flat (locally isometric to Euclidean space). When it is nonzero, it encodes the path-dependence of parallel transport: transporting a vector V around an infinitesimal parallelogram spanned by X and Y yields a change proportional to R(X, Y)V.</w:t>
      </w:r>
    </w:p>
    <w:p w14:paraId="6B5B5BCD" w14:textId="77777777" w:rsidR="007E6DB3" w:rsidRDefault="00B46CBA">
      <w:pPr>
        <w:pStyle w:val="BodyText"/>
      </w:pPr>
      <w:r>
        <w:rPr>
          <w:b/>
          <w:bCs/>
        </w:rPr>
        <w:t>Contractions of the Riemann tensor</w:t>
      </w:r>
      <w:r>
        <w:t xml:space="preserve"> yield lower-rank curvature tensors: - The </w:t>
      </w:r>
      <w:r>
        <w:rPr>
          <w:i/>
          <w:iCs/>
        </w:rPr>
        <w:t>Ricci tensor</w:t>
      </w:r>
      <w:r>
        <w:t>: R_{</w:t>
      </w:r>
      <w:proofErr w:type="spellStart"/>
      <w:r>
        <w:t>ij</w:t>
      </w:r>
      <w:proofErr w:type="spellEnd"/>
      <w:r>
        <w:t xml:space="preserve">} = </w:t>
      </w:r>
      <w:proofErr w:type="spellStart"/>
      <w:r>
        <w:t>R^k</w:t>
      </w:r>
      <w:proofErr w:type="spellEnd"/>
      <w:r>
        <w:t>{}</w:t>
      </w:r>
      <w:r>
        <w:rPr>
          <w:i/>
          <w:iCs/>
        </w:rPr>
        <w:t>{</w:t>
      </w:r>
      <w:proofErr w:type="spellStart"/>
      <w:r>
        <w:rPr>
          <w:i/>
          <w:iCs/>
        </w:rPr>
        <w:t>ikj</w:t>
      </w:r>
      <w:proofErr w:type="spellEnd"/>
      <w:r>
        <w:rPr>
          <w:i/>
          <w:iCs/>
        </w:rPr>
        <w:t>} (a symmetric (0, 2)-tensor) - The scalar curvature: R = g^{</w:t>
      </w:r>
      <w:proofErr w:type="spellStart"/>
      <w:r>
        <w:rPr>
          <w:i/>
          <w:iCs/>
        </w:rPr>
        <w:t>ij</w:t>
      </w:r>
      <w:proofErr w:type="spellEnd"/>
      <w:r>
        <w:rPr>
          <w:i/>
          <w:iCs/>
        </w:rPr>
        <w:t>} R</w:t>
      </w:r>
      <w:r>
        <w:t>{</w:t>
      </w:r>
      <w:proofErr w:type="spellStart"/>
      <w:r>
        <w:t>ij</w:t>
      </w:r>
      <w:proofErr w:type="spellEnd"/>
      <w:r>
        <w:t>} (a single number summarizing overall curvature at each point)</w:t>
      </w:r>
    </w:p>
    <w:p w14:paraId="2ADDBAB7" w14:textId="77777777" w:rsidR="007E6DB3" w:rsidRDefault="00B46CBA">
      <w:pPr>
        <w:pStyle w:val="BodyText"/>
      </w:pPr>
      <w:r>
        <w:lastRenderedPageBreak/>
        <w:t>Whether moral space has nonzero curvature is an empirical question — one of the open problems in Chapter 29. But the framework is equipped to handle it if it does.</w:t>
      </w:r>
    </w:p>
    <w:p w14:paraId="1750C00C" w14:textId="77777777" w:rsidR="007E6DB3" w:rsidRDefault="00B46CBA">
      <w:pPr>
        <w:pStyle w:val="Heading2"/>
        <w:rPr>
          <w:rFonts w:ascii="Garamond" w:hAnsi="Garamond"/>
        </w:rPr>
      </w:pPr>
      <w:bookmarkStart w:id="368" w:name="_Toc222925858"/>
      <w:bookmarkStart w:id="369" w:name="_Toc223184671"/>
      <w:bookmarkStart w:id="370" w:name="_Toc224082121"/>
      <w:bookmarkStart w:id="371" w:name="fiber-bundles"/>
      <w:bookmarkEnd w:id="351"/>
      <w:bookmarkEnd w:id="367"/>
      <w:r>
        <w:rPr>
          <w:rFonts w:ascii="Garamond" w:hAnsi="Garamond"/>
        </w:rPr>
        <w:t>4.7 Fiber Bundles</w:t>
      </w:r>
      <w:bookmarkEnd w:id="368"/>
      <w:bookmarkEnd w:id="369"/>
      <w:bookmarkEnd w:id="370"/>
    </w:p>
    <w:p w14:paraId="0FE43D5E" w14:textId="77777777" w:rsidR="005E0058" w:rsidRPr="005E0058" w:rsidRDefault="005E0058" w:rsidP="005E0058">
      <w:pPr>
        <w:pStyle w:val="BodyText"/>
      </w:pPr>
    </w:p>
    <w:p w14:paraId="4212EAAF" w14:textId="77777777" w:rsidR="007E6DB3" w:rsidRDefault="00B46CBA">
      <w:pPr>
        <w:pStyle w:val="Heading3"/>
      </w:pPr>
      <w:bookmarkStart w:id="372" w:name="_Toc222925859"/>
      <w:bookmarkStart w:id="373" w:name="_Toc223184672"/>
      <w:bookmarkStart w:id="374" w:name="_Toc224082122"/>
      <w:bookmarkStart w:id="375" w:name="motivation"/>
      <w:r>
        <w:t>Motivation</w:t>
      </w:r>
      <w:bookmarkEnd w:id="372"/>
      <w:bookmarkEnd w:id="373"/>
      <w:bookmarkEnd w:id="374"/>
    </w:p>
    <w:p w14:paraId="6AC20381" w14:textId="77777777" w:rsidR="007E6DB3" w:rsidRDefault="00873F60">
      <w:pPr>
        <w:pStyle w:val="FirstParagraph"/>
      </w:pPr>
      <w:r>
        <w:rPr>
          <w:noProof/>
        </w:rPr>
        <mc:AlternateContent>
          <mc:Choice Requires="wps">
            <w:drawing>
              <wp:anchor distT="0" distB="0" distL="114300" distR="114300" simplePos="0" relativeHeight="251688960" behindDoc="0" locked="0" layoutInCell="1" allowOverlap="1" wp14:anchorId="13C4427A" wp14:editId="3BA1D40D">
                <wp:simplePos x="0" y="0"/>
                <wp:positionH relativeFrom="column">
                  <wp:posOffset>190500</wp:posOffset>
                </wp:positionH>
                <wp:positionV relativeFrom="paragraph">
                  <wp:posOffset>5211445</wp:posOffset>
                </wp:positionV>
                <wp:extent cx="5560060" cy="635"/>
                <wp:effectExtent l="0" t="0" r="0" b="0"/>
                <wp:wrapSquare wrapText="bothSides"/>
                <wp:docPr id="1644251005" name="Text Box 1"/>
                <wp:cNvGraphicFramePr/>
                <a:graphic xmlns:a="http://schemas.openxmlformats.org/drawingml/2006/main">
                  <a:graphicData uri="http://schemas.microsoft.com/office/word/2010/wordprocessingShape">
                    <wps:wsp>
                      <wps:cNvSpPr txBox="1"/>
                      <wps:spPr>
                        <a:xfrm>
                          <a:off x="0" y="0"/>
                          <a:ext cx="5560060" cy="635"/>
                        </a:xfrm>
                        <a:prstGeom prst="rect">
                          <a:avLst/>
                        </a:prstGeom>
                        <a:solidFill>
                          <a:prstClr val="white"/>
                        </a:solidFill>
                        <a:ln>
                          <a:noFill/>
                        </a:ln>
                      </wps:spPr>
                      <wps:txbx>
                        <w:txbxContent>
                          <w:p w14:paraId="18A0937D" w14:textId="77777777" w:rsidR="00873F60" w:rsidRPr="007A0568" w:rsidRDefault="00873F60" w:rsidP="00873F60">
                            <w:pPr>
                              <w:pStyle w:val="Caption"/>
                              <w:rPr>
                                <w:noProof/>
                              </w:rPr>
                            </w:pPr>
                            <w:bookmarkStart w:id="376" w:name="_Toc224083176"/>
                            <w:r>
                              <w:t xml:space="preserve">Figure </w:t>
                            </w:r>
                            <w:fldSimple w:instr=" SEQ Figure \* ARABIC ">
                              <w:r w:rsidR="006B3A7D">
                                <w:rPr>
                                  <w:noProof/>
                                </w:rPr>
                                <w:t>1</w:t>
                              </w:r>
                            </w:fldSimple>
                            <w:r>
                              <w:t>| Agent Fiber Bundle</w:t>
                            </w:r>
                            <w:bookmarkEnd w:id="3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C4427A" id="_x0000_t202" coordsize="21600,21600" o:spt="202" path="m,l,21600r21600,l21600,xe">
                <v:stroke joinstyle="miter"/>
                <v:path gradientshapeok="t" o:connecttype="rect"/>
              </v:shapetype>
              <v:shape id="Text Box 1" o:spid="_x0000_s1026" type="#_x0000_t202" style="position:absolute;margin-left:15pt;margin-top:410.35pt;width:437.8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" stroked="f">
                <v:textbox style="mso-fit-shape-to-text:t" inset="0,0,0,0">
                  <w:txbxContent>
                    <w:p w14:paraId="1FAD8A67" w14:textId="144A8613" w:rsidR="00873F60" w:rsidRPr="007A0568" w:rsidRDefault="00873F60" w:rsidP="00873F60">
                      <w:pPr>
                        <w:pStyle w:val="Caption"/>
                        <w:rPr>
                          <w:noProof/>
                        </w:rPr>
                      </w:pPr>
                      <w:bookmarkStart w:id="377" w:name="_Toc224083176"/>
                      <w:r>
                        <w:t xml:space="preserve">Figure </w:t>
                      </w:r>
                      <w:fldSimple w:instr=" SEQ Figure \* ARABIC ">
                        <w:r w:rsidR="006B3A7D">
                          <w:rPr>
                            <w:noProof/>
                          </w:rPr>
                          <w:t>1</w:t>
                        </w:r>
                      </w:fldSimple>
                      <w:r>
                        <w:t>| Agent Fiber Bundle</w:t>
                      </w:r>
                      <w:bookmarkEnd w:id="377"/>
                    </w:p>
                  </w:txbxContent>
                </v:textbox>
                <w10:wrap type="square"/>
              </v:shape>
            </w:pict>
          </mc:Fallback>
        </mc:AlternateContent>
      </w:r>
      <w:r w:rsidR="005E0058">
        <w:rPr>
          <w:noProof/>
        </w:rPr>
        <w:drawing>
          <wp:anchor distT="0" distB="0" distL="114300" distR="114300" simplePos="0" relativeHeight="251685888" behindDoc="0" locked="0" layoutInCell="1" allowOverlap="1" wp14:anchorId="0F6B7D6D" wp14:editId="485EE4EF">
            <wp:simplePos x="0" y="0"/>
            <wp:positionH relativeFrom="margin">
              <wp:align>center</wp:align>
            </wp:positionH>
            <wp:positionV relativeFrom="paragraph">
              <wp:posOffset>984250</wp:posOffset>
            </wp:positionV>
            <wp:extent cx="5560060" cy="4170045"/>
            <wp:effectExtent l="0" t="0" r="2540" b="1905"/>
            <wp:wrapSquare wrapText="bothSides"/>
            <wp:docPr id="90577643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76431" name="Graphic 905776431"/>
                    <pic:cNvPicPr/>
                  </pic:nvPicPr>
                  <pic:blipFill>
                    <a:blip r:embed="rId10">
                      <a:extLst>
                        <a:ext uri="{96DAC541-7B7A-43D3-8B79-37D633B846F1}">
                          <asvg:svgBlip xmlns:asvg="http://schemas.microsoft.com/office/drawing/2016/SVG/main" r:embed="rId11"/>
                        </a:ext>
                      </a:extLst>
                    </a:blip>
                    <a:stretch>
                      <a:fillRect/>
                    </a:stretch>
                  </pic:blipFill>
                  <pic:spPr>
                    <a:xfrm>
                      <a:off x="0" y="0"/>
                      <a:ext cx="5560060" cy="4170045"/>
                    </a:xfrm>
                    <a:prstGeom prst="rect">
                      <a:avLst/>
                    </a:prstGeom>
                  </pic:spPr>
                </pic:pic>
              </a:graphicData>
            </a:graphic>
            <wp14:sizeRelH relativeFrom="margin">
              <wp14:pctWidth>0</wp14:pctWidth>
            </wp14:sizeRelH>
            <wp14:sizeRelV relativeFrom="margin">
              <wp14:pctHeight>0</wp14:pctHeight>
            </wp14:sizeRelV>
          </wp:anchor>
        </w:drawing>
      </w:r>
      <w:r w:rsidR="00B46CBA">
        <w:t xml:space="preserve">So far, we have attached vector spaces (tangent spaces) to each point of M. But many quantities in geometry — and in ethics — require richer structures. A person at point p may carry not just a tangent vector but an entire </w:t>
      </w:r>
      <w:r w:rsidR="00B46CBA">
        <w:rPr>
          <w:i/>
          <w:iCs/>
        </w:rPr>
        <w:t>space of possible values</w:t>
      </w:r>
      <w:r w:rsidR="00B46CBA">
        <w:t xml:space="preserve">, </w:t>
      </w:r>
      <w:r w:rsidR="00B46CBA">
        <w:rPr>
          <w:i/>
          <w:iCs/>
        </w:rPr>
        <w:t>a set of agent perspectives</w:t>
      </w:r>
      <w:r w:rsidR="00B46CBA">
        <w:t xml:space="preserve">, or </w:t>
      </w:r>
      <w:r w:rsidR="00B46CBA">
        <w:rPr>
          <w:i/>
          <w:iCs/>
        </w:rPr>
        <w:t>a group of symmetry transformations</w:t>
      </w:r>
      <w:r w:rsidR="00B46CBA">
        <w:t>. Fiber bundles generalize the tangent bundle to accommodate these richer structures.</w:t>
      </w:r>
    </w:p>
    <w:p w14:paraId="300D5417" w14:textId="77777777" w:rsidR="005E0058" w:rsidRPr="005E0058" w:rsidRDefault="005E0058" w:rsidP="005E0058">
      <w:pPr>
        <w:pStyle w:val="BodyText"/>
      </w:pPr>
    </w:p>
    <w:p w14:paraId="0A5FC33C" w14:textId="77777777" w:rsidR="007E6DB3" w:rsidRDefault="00B46CBA">
      <w:pPr>
        <w:pStyle w:val="Heading3"/>
      </w:pPr>
      <w:bookmarkStart w:id="377" w:name="_Toc222925860"/>
      <w:bookmarkStart w:id="378" w:name="_Toc223184673"/>
      <w:bookmarkStart w:id="379" w:name="_Toc224082123"/>
      <w:bookmarkStart w:id="380" w:name="definition-2"/>
      <w:bookmarkEnd w:id="375"/>
      <w:r>
        <w:t>Definition</w:t>
      </w:r>
      <w:bookmarkEnd w:id="377"/>
      <w:bookmarkEnd w:id="378"/>
      <w:bookmarkEnd w:id="379"/>
    </w:p>
    <w:p w14:paraId="16D19636" w14:textId="77777777" w:rsidR="007E6DB3" w:rsidRDefault="00B46CBA">
      <w:pPr>
        <w:pStyle w:val="FirstParagraph"/>
      </w:pPr>
      <w:r>
        <w:rPr>
          <w:b/>
          <w:bCs/>
        </w:rPr>
        <w:t>Definition 4.6 (Fiber Bundle).</w:t>
      </w:r>
      <w:r>
        <w:t xml:space="preserve"> A </w:t>
      </w:r>
      <w:r>
        <w:rPr>
          <w:i/>
          <w:iCs/>
        </w:rPr>
        <w:t>fiber bundle</w:t>
      </w:r>
      <w:r>
        <w:t xml:space="preserve"> is a triple (E, π, M) where: - E is a topological space called the </w:t>
      </w:r>
      <w:r>
        <w:rPr>
          <w:i/>
          <w:iCs/>
        </w:rPr>
        <w:t>total space</w:t>
      </w:r>
      <w:r>
        <w:t xml:space="preserve"> - M is a topological space called the </w:t>
      </w:r>
      <w:r>
        <w:rPr>
          <w:i/>
          <w:iCs/>
        </w:rPr>
        <w:t>base space</w:t>
      </w:r>
      <w:r>
        <w:t xml:space="preserve"> - π: E → M is a continuous surjection called the </w:t>
      </w:r>
      <w:r>
        <w:rPr>
          <w:i/>
          <w:iCs/>
        </w:rPr>
        <w:t>projection</w:t>
      </w:r>
      <w:r>
        <w:t xml:space="preserve"> - For each p ∈ M, the </w:t>
      </w:r>
      <w:r>
        <w:rPr>
          <w:i/>
          <w:iCs/>
        </w:rPr>
        <w:t>fiber</w:t>
      </w:r>
      <w:r>
        <w:t xml:space="preserve"> F_p = π⁻¹(p) is homeomorphic to a fixed </w:t>
      </w:r>
      <w:r>
        <w:lastRenderedPageBreak/>
        <w:t xml:space="preserve">space F (the </w:t>
      </w:r>
      <w:r>
        <w:rPr>
          <w:i/>
          <w:iCs/>
        </w:rPr>
        <w:t>typical fiber</w:t>
      </w:r>
      <w:r>
        <w:t xml:space="preserve">) - </w:t>
      </w:r>
      <w:r>
        <w:rPr>
          <w:i/>
          <w:iCs/>
        </w:rPr>
        <w:t>Local triviality</w:t>
      </w:r>
      <w:r>
        <w:t>: Each point p has a neighborhood U such that π⁻¹(U) ≅ U × F</w:t>
      </w:r>
    </w:p>
    <w:p w14:paraId="017C5F0D" w14:textId="77777777" w:rsidR="007E6DB3" w:rsidRDefault="00B46CBA">
      <w:pPr>
        <w:pStyle w:val="BodyText"/>
      </w:pPr>
      <w:r>
        <w:t xml:space="preserve">The total space E looks locally like a product M × </w:t>
      </w:r>
      <w:proofErr w:type="gramStart"/>
      <w:r>
        <w:t>F, but</w:t>
      </w:r>
      <w:proofErr w:type="gramEnd"/>
      <w:r>
        <w:t xml:space="preserve"> may be “twisted” globally — like a Möbius strip, which locally looks like a strip of paper but has a global twist.</w:t>
      </w:r>
    </w:p>
    <w:p w14:paraId="1B572980" w14:textId="77777777" w:rsidR="007E6DB3" w:rsidRDefault="00B46CBA">
      <w:pPr>
        <w:pStyle w:val="BodyText"/>
      </w:pPr>
      <w:r>
        <w:rPr>
          <w:b/>
          <w:bCs/>
        </w:rPr>
        <w:t>Example (Tangent Bundle).</w:t>
      </w:r>
      <w:r>
        <w:t xml:space="preserve"> The tangent bundle TM is a fiber bundle with base space M, total space TM, and fiber ℝⁿ (the tangent space at each point).</w:t>
      </w:r>
    </w:p>
    <w:p w14:paraId="79DFDAAE" w14:textId="77777777" w:rsidR="007E6DB3" w:rsidRDefault="00B46CBA">
      <w:pPr>
        <w:pStyle w:val="BodyText"/>
      </w:pPr>
      <w:r>
        <w:rPr>
          <w:b/>
          <w:bCs/>
        </w:rPr>
        <w:t>Example (Frame Bundle).</w:t>
      </w:r>
      <w:r>
        <w:t xml:space="preserve"> At each point p, the </w:t>
      </w:r>
      <w:r>
        <w:rPr>
          <w:i/>
          <w:iCs/>
        </w:rPr>
        <w:t>frame bundle</w:t>
      </w:r>
      <w:r>
        <w:t xml:space="preserve"> consists of all ordered bases for </w:t>
      </w:r>
      <w:proofErr w:type="spellStart"/>
      <w:r>
        <w:t>T_pM</w:t>
      </w:r>
      <w:proofErr w:type="spellEnd"/>
      <w:r>
        <w:t>. The fiber is GL(n, ℝ) — the group of invertible n × n matrices.</w:t>
      </w:r>
    </w:p>
    <w:p w14:paraId="1BD53FFC" w14:textId="77777777" w:rsidR="007E6DB3" w:rsidRDefault="00B46CBA">
      <w:pPr>
        <w:pStyle w:val="Heading3"/>
      </w:pPr>
      <w:bookmarkStart w:id="381" w:name="_Toc222925861"/>
      <w:bookmarkStart w:id="382" w:name="_Toc223184674"/>
      <w:bookmarkStart w:id="383" w:name="_Toc224082124"/>
      <w:bookmarkStart w:id="384" w:name="sections"/>
      <w:bookmarkEnd w:id="380"/>
      <w:r>
        <w:t>Sections</w:t>
      </w:r>
      <w:bookmarkEnd w:id="381"/>
      <w:bookmarkEnd w:id="382"/>
      <w:bookmarkEnd w:id="383"/>
    </w:p>
    <w:p w14:paraId="5F045EAB" w14:textId="77777777" w:rsidR="007E6DB3" w:rsidRDefault="00B46CBA">
      <w:pPr>
        <w:pStyle w:val="FirstParagraph"/>
      </w:pPr>
      <w:r>
        <w:t xml:space="preserve">A </w:t>
      </w:r>
      <w:r>
        <w:rPr>
          <w:i/>
          <w:iCs/>
        </w:rPr>
        <w:t>section</w:t>
      </w:r>
      <w:r>
        <w:t xml:space="preserve"> of a fiber bundle is a smooth map σ: M → E such that π(σ(p)) = p for all p — it selects one element from each fiber. A vector field is a section of the tangent bundle. A metric tensor is a section of the bundle of symmetric (0, 2)-tensors.</w:t>
      </w:r>
    </w:p>
    <w:p w14:paraId="45B0A1D5" w14:textId="77777777" w:rsidR="007E6DB3" w:rsidRDefault="00B46CBA">
      <w:pPr>
        <w:pStyle w:val="BodyText"/>
      </w:pPr>
      <w:r>
        <w:rPr>
          <w:b/>
          <w:bCs/>
        </w:rPr>
        <w:t>Moral interpretation:</w:t>
      </w:r>
      <w:r>
        <w:t xml:space="preserve"> Consider a bundle over moral space M whose fiber at each point p is the space of </w:t>
      </w:r>
      <w:r>
        <w:rPr>
          <w:i/>
          <w:iCs/>
        </w:rPr>
        <w:t>possible moral character traits</w:t>
      </w:r>
      <w:r>
        <w:t xml:space="preserve"> available to an agent in situation p. A </w:t>
      </w:r>
      <w:r>
        <w:rPr>
          <w:i/>
          <w:iCs/>
        </w:rPr>
        <w:t>virtue</w:t>
      </w:r>
      <w:r>
        <w:t xml:space="preserve"> is then a section of this bundle: a consistent assignment of character to each situation. The requirement that virtue be </w:t>
      </w:r>
      <w:r>
        <w:rPr>
          <w:i/>
          <w:iCs/>
        </w:rPr>
        <w:t>consistent</w:t>
      </w:r>
      <w:r>
        <w:t xml:space="preserve"> — that it not jump discontinuously — is the requirement that the section be smooth. Virtue ethics, in this language, is the study of sections of the character fiber bundle.</w:t>
      </w:r>
    </w:p>
    <w:p w14:paraId="243D4ECF" w14:textId="77777777" w:rsidR="007E6DB3" w:rsidRDefault="00B46CBA">
      <w:pPr>
        <w:pStyle w:val="Heading2"/>
      </w:pPr>
      <w:bookmarkStart w:id="385" w:name="_Toc222925862"/>
      <w:bookmarkStart w:id="386" w:name="_Toc223184675"/>
      <w:bookmarkStart w:id="387" w:name="_Toc224082125"/>
      <w:bookmarkStart w:id="388" w:name="stratified-spaces"/>
      <w:bookmarkEnd w:id="371"/>
      <w:bookmarkEnd w:id="384"/>
      <w:r>
        <w:rPr>
          <w:rFonts w:ascii="Garamond" w:hAnsi="Garamond"/>
        </w:rPr>
        <w:t>4.8 Stratified Spaces</w:t>
      </w:r>
      <w:bookmarkEnd w:id="385"/>
      <w:bookmarkEnd w:id="386"/>
      <w:bookmarkEnd w:id="387"/>
    </w:p>
    <w:p w14:paraId="5F051A4A" w14:textId="77777777" w:rsidR="007E6DB3" w:rsidRDefault="00B46CBA">
      <w:pPr>
        <w:pStyle w:val="Heading3"/>
      </w:pPr>
      <w:bookmarkStart w:id="389" w:name="_Toc222925863"/>
      <w:bookmarkStart w:id="390" w:name="_Toc223184676"/>
      <w:bookmarkStart w:id="391" w:name="_Toc224082126"/>
      <w:bookmarkStart w:id="392" w:name="beyond-smooth-manifolds"/>
      <w:r>
        <w:t>Beyond Smooth Manifolds</w:t>
      </w:r>
      <w:bookmarkEnd w:id="389"/>
      <w:bookmarkEnd w:id="390"/>
      <w:bookmarkEnd w:id="391"/>
    </w:p>
    <w:p w14:paraId="61CE6079" w14:textId="77777777" w:rsidR="007E6DB3" w:rsidRDefault="00B46CBA">
      <w:pPr>
        <w:pStyle w:val="FirstParagraph"/>
      </w:pPr>
      <w:r>
        <w:t xml:space="preserve">Smooth manifolds are fundamental, but they are not sufficient for moral space. Manifolds are, by definition, uniform in dimension: every point has a neighborhood homeomorphic to ℝⁿ for the </w:t>
      </w:r>
      <w:r>
        <w:rPr>
          <w:i/>
          <w:iCs/>
        </w:rPr>
        <w:t>same</w:t>
      </w:r>
      <w:r>
        <w:t xml:space="preserve"> n. But moral space has regions of different effective dimensions (the interior of the simplex has dimension 2; its edges have dimension 1; its vertices have dimension 0), separated by boundaries where the smooth structure changes.</w:t>
      </w:r>
    </w:p>
    <w:p w14:paraId="4557E8C2" w14:textId="77777777" w:rsidR="007E6DB3" w:rsidRDefault="00B46CBA">
      <w:pPr>
        <w:pStyle w:val="BodyText"/>
      </w:pPr>
      <w:r>
        <w:t xml:space="preserve">For this, we need </w:t>
      </w:r>
      <w:r>
        <w:rPr>
          <w:i/>
          <w:iCs/>
        </w:rPr>
        <w:t>stratified spaces</w:t>
      </w:r>
      <w:r>
        <w:t>.</w:t>
      </w:r>
    </w:p>
    <w:p w14:paraId="58893C68" w14:textId="77777777" w:rsidR="007E6DB3" w:rsidRDefault="00B46CBA">
      <w:pPr>
        <w:pStyle w:val="Heading3"/>
      </w:pPr>
      <w:bookmarkStart w:id="393" w:name="_Toc222925864"/>
      <w:bookmarkStart w:id="394" w:name="_Toc223184677"/>
      <w:bookmarkStart w:id="395" w:name="_Toc224082127"/>
      <w:bookmarkStart w:id="396" w:name="definition-3"/>
      <w:bookmarkEnd w:id="392"/>
      <w:r>
        <w:t>Definition</w:t>
      </w:r>
      <w:bookmarkEnd w:id="393"/>
      <w:bookmarkEnd w:id="394"/>
      <w:bookmarkEnd w:id="395"/>
    </w:p>
    <w:p w14:paraId="23DF4B22" w14:textId="77777777" w:rsidR="007E6DB3" w:rsidRDefault="00B46CBA">
      <w:pPr>
        <w:pStyle w:val="FirstParagraph"/>
      </w:pPr>
      <w:r>
        <w:rPr>
          <w:b/>
          <w:bCs/>
        </w:rPr>
        <w:t>Definition 4.7 (Whitney Stratification).</w:t>
      </w:r>
      <w:r>
        <w:t xml:space="preserve"> A </w:t>
      </w:r>
      <w:r>
        <w:rPr>
          <w:i/>
          <w:iCs/>
        </w:rPr>
        <w:t>Whitney stratified space</w:t>
      </w:r>
      <w:r>
        <w:t xml:space="preserve"> is a topological space X together with a locally finite partition into smooth manifolds {S_α}_{α ∈ A} (called </w:t>
      </w:r>
      <w:r>
        <w:rPr>
          <w:i/>
          <w:iCs/>
        </w:rPr>
        <w:t>strata</w:t>
      </w:r>
      <w:r>
        <w:t>) such that:</w:t>
      </w:r>
    </w:p>
    <w:p w14:paraId="485219AA" w14:textId="77777777" w:rsidR="007E6DB3" w:rsidRDefault="00B46CBA">
      <w:pPr>
        <w:numPr>
          <w:ilvl w:val="0"/>
          <w:numId w:val="20"/>
        </w:numPr>
      </w:pPr>
      <w:r>
        <w:rPr>
          <w:b/>
          <w:bCs/>
        </w:rPr>
        <w:t>Frontier condition:</w:t>
      </w:r>
      <w:r>
        <w:t xml:space="preserve"> If S_α ∩ cl(S_β) ≠ ∅ and S_α ≠ S_β, then S_α ⊂ cl(S_β) and dim(S_α) &lt; dim(S_β).</w:t>
      </w:r>
    </w:p>
    <w:p w14:paraId="10AF5F16" w14:textId="77777777" w:rsidR="007E6DB3" w:rsidRDefault="00B46CBA">
      <w:pPr>
        <w:numPr>
          <w:ilvl w:val="0"/>
          <w:numId w:val="20"/>
        </w:numPr>
      </w:pPr>
      <w:r>
        <w:rPr>
          <w:b/>
          <w:bCs/>
        </w:rPr>
        <w:t>Whitney’s condition (B):</w:t>
      </w:r>
      <w:r>
        <w:t xml:space="preserve"> For strata S_α ⊂ cl(S_β), consider sequences {</w:t>
      </w:r>
      <w:proofErr w:type="spellStart"/>
      <w:r>
        <w:t>x_n</w:t>
      </w:r>
      <w:proofErr w:type="spellEnd"/>
      <w:r>
        <w:t>} ⊂ S_β and {</w:t>
      </w:r>
      <w:proofErr w:type="spellStart"/>
      <w:r>
        <w:t>y_n</w:t>
      </w:r>
      <w:proofErr w:type="spellEnd"/>
      <w:r>
        <w:t xml:space="preserve">} ⊂ S_α both converging to y ∈ S_α. If the secant lines ℓ_n = </w:t>
      </w:r>
      <w:proofErr w:type="spellStart"/>
      <w:r>
        <w:t>x_n</w:t>
      </w:r>
      <w:proofErr w:type="spellEnd"/>
      <w:r>
        <w:t xml:space="preserve"> </w:t>
      </w:r>
      <w:proofErr w:type="spellStart"/>
      <w:r>
        <w:t>y_n</w:t>
      </w:r>
      <w:proofErr w:type="spellEnd"/>
      <w:r>
        <w:t xml:space="preserve"> converge to a line ℓ, and the tangent planes T_{</w:t>
      </w:r>
      <w:proofErr w:type="spellStart"/>
      <w:r>
        <w:t>x_n</w:t>
      </w:r>
      <w:proofErr w:type="spellEnd"/>
      <w:r>
        <w:t>} S_β converge to a plane τ, then ℓ ⊂ τ.</w:t>
      </w:r>
    </w:p>
    <w:p w14:paraId="32DF77AE" w14:textId="77777777" w:rsidR="007E6DB3" w:rsidRDefault="00B46CBA">
      <w:pPr>
        <w:pStyle w:val="FirstParagraph"/>
      </w:pPr>
      <w:r>
        <w:t xml:space="preserve">Condition (1) says that lower-dimensional strata lie on the boundaries of higher-dimensional strata — they are genuinely “boundary” structures, not isolated points floating in space. Condition (2) is a </w:t>
      </w:r>
      <w:r>
        <w:lastRenderedPageBreak/>
        <w:t>regularity condition ensuring that higher-dimensional strata approach lower-dimensional strata in a controlled way — no “pinching” or pathological tangencies.</w:t>
      </w:r>
    </w:p>
    <w:p w14:paraId="41FF19E4" w14:textId="77777777" w:rsidR="007E6DB3" w:rsidRDefault="00B46CBA">
      <w:pPr>
        <w:pStyle w:val="Heading3"/>
      </w:pPr>
      <w:bookmarkStart w:id="397" w:name="_Toc222925865"/>
      <w:bookmarkStart w:id="398" w:name="_Toc223184678"/>
      <w:bookmarkStart w:id="399" w:name="_Toc224082128"/>
      <w:bookmarkStart w:id="400" w:name="example-the-simplex"/>
      <w:bookmarkEnd w:id="396"/>
      <w:r>
        <w:t>Example: The Simplex</w:t>
      </w:r>
      <w:bookmarkEnd w:id="397"/>
      <w:bookmarkEnd w:id="398"/>
      <w:bookmarkEnd w:id="399"/>
    </w:p>
    <w:p w14:paraId="729104D6" w14:textId="77777777" w:rsidR="007E6DB3" w:rsidRDefault="00B46CBA">
      <w:pPr>
        <w:pStyle w:val="FirstParagraph"/>
      </w:pPr>
      <w:r>
        <w:t xml:space="preserve">The 2-simplex Δ² has a natural Whitney stratification: - </w:t>
      </w:r>
      <w:r>
        <w:rPr>
          <w:b/>
          <w:bCs/>
        </w:rPr>
        <w:t>2-stratum</w:t>
      </w:r>
      <w:r>
        <w:t xml:space="preserve"> (interior): {(p₁, p₂, p₃) : all pᵢ &gt; 0}, a 2-dimensional manifold. - </w:t>
      </w:r>
      <w:r>
        <w:rPr>
          <w:b/>
          <w:bCs/>
        </w:rPr>
        <w:t>1-strata</w:t>
      </w:r>
      <w:r>
        <w:t xml:space="preserve"> (edges): Three edges, each a 1-dimensional manifold. - </w:t>
      </w:r>
      <w:r>
        <w:rPr>
          <w:b/>
          <w:bCs/>
        </w:rPr>
        <w:t>0-strata</w:t>
      </w:r>
      <w:r>
        <w:t xml:space="preserve"> (vertices): Three vertices, each a 0-dimensional manifold (a point).</w:t>
      </w:r>
    </w:p>
    <w:p w14:paraId="40736ABF" w14:textId="77777777" w:rsidR="007E6DB3" w:rsidRDefault="00B46CBA">
      <w:pPr>
        <w:pStyle w:val="BodyText"/>
      </w:pPr>
      <w:r>
        <w:t>The frontier condition holds: each vertex is in the closure of each adjacent edge, and each edge is in the closure of the interior. Whitney’s condition (B) holds because the simplex is a convex polytope.</w:t>
      </w:r>
    </w:p>
    <w:p w14:paraId="26D2F588" w14:textId="77777777" w:rsidR="007E6DB3" w:rsidRDefault="00B46CBA">
      <w:pPr>
        <w:pStyle w:val="Heading3"/>
      </w:pPr>
      <w:bookmarkStart w:id="401" w:name="_Toc222925866"/>
      <w:bookmarkStart w:id="402" w:name="_Toc223184679"/>
      <w:bookmarkStart w:id="403" w:name="_Toc224082129"/>
      <w:bookmarkStart w:id="404" w:name="moral-significance"/>
      <w:bookmarkEnd w:id="400"/>
      <w:r>
        <w:t>Moral Significance</w:t>
      </w:r>
      <w:bookmarkEnd w:id="401"/>
      <w:bookmarkEnd w:id="402"/>
      <w:bookmarkEnd w:id="403"/>
    </w:p>
    <w:p w14:paraId="06223B93" w14:textId="77777777" w:rsidR="007E6DB3" w:rsidRDefault="00B46CBA">
      <w:pPr>
        <w:pStyle w:val="FirstParagraph"/>
      </w:pPr>
      <w:r>
        <w:t xml:space="preserve">Stratification is the geometric structure that represents moral </w:t>
      </w:r>
      <w:r>
        <w:rPr>
          <w:i/>
          <w:iCs/>
        </w:rPr>
        <w:t>thresholds</w:t>
      </w:r>
      <w:r>
        <w:t xml:space="preserve">, </w:t>
      </w:r>
      <w:r>
        <w:rPr>
          <w:i/>
          <w:iCs/>
        </w:rPr>
        <w:t>phase transitions</w:t>
      </w:r>
      <w:r>
        <w:t xml:space="preserve">, and </w:t>
      </w:r>
      <w:r>
        <w:rPr>
          <w:i/>
          <w:iCs/>
        </w:rPr>
        <w:t>categorical boundaries</w:t>
      </w:r>
      <w:r>
        <w:t>:</w:t>
      </w:r>
    </w:p>
    <w:p w14:paraId="6A542FB8" w14:textId="77777777" w:rsidR="007E6DB3" w:rsidRDefault="00B46CBA">
      <w:pPr>
        <w:numPr>
          <w:ilvl w:val="0"/>
          <w:numId w:val="21"/>
        </w:numPr>
      </w:pPr>
      <w:r>
        <w:t>The transition from “permissible” to “forbidden” is a stratum boundary.</w:t>
      </w:r>
    </w:p>
    <w:p w14:paraId="3AB7A453" w14:textId="77777777" w:rsidR="007E6DB3" w:rsidRDefault="00B46CBA">
      <w:pPr>
        <w:numPr>
          <w:ilvl w:val="0"/>
          <w:numId w:val="21"/>
        </w:numPr>
      </w:pPr>
      <w:r>
        <w:t>The transition from “one duty applies” to “a different duty applies” is a stratum boundary.</w:t>
      </w:r>
    </w:p>
    <w:p w14:paraId="3227CF02" w14:textId="77777777" w:rsidR="007E6DB3" w:rsidRDefault="00B46CBA">
      <w:pPr>
        <w:numPr>
          <w:ilvl w:val="0"/>
          <w:numId w:val="21"/>
        </w:numPr>
      </w:pPr>
      <w:r>
        <w:t>The point where “consent” shifts from insufficient to sufficient is a stratum boundary.</w:t>
      </w:r>
    </w:p>
    <w:p w14:paraId="3C3D44D0" w14:textId="77777777" w:rsidR="007E6DB3" w:rsidRDefault="00B46CBA">
      <w:pPr>
        <w:numPr>
          <w:ilvl w:val="0"/>
          <w:numId w:val="21"/>
        </w:numPr>
      </w:pPr>
      <w:r>
        <w:t>A genuine dilemma — where two strata of different moral regimes meet at a singularity — is a 0-stratum at the intersection of higher-dimensional boundaries.</w:t>
      </w:r>
    </w:p>
    <w:p w14:paraId="1585A52C" w14:textId="77777777" w:rsidR="007E6DB3" w:rsidRDefault="00B46CBA">
      <w:pPr>
        <w:pStyle w:val="FirstParagraph"/>
      </w:pPr>
      <w:r>
        <w:t xml:space="preserve">Within each stratum, smooth calculus </w:t>
      </w:r>
      <w:proofErr w:type="gramStart"/>
      <w:r>
        <w:t>applies:</w:t>
      </w:r>
      <w:proofErr w:type="gramEnd"/>
      <w:r>
        <w:t xml:space="preserve"> we can take derivatives, define gradients, and optimize. </w:t>
      </w:r>
      <w:r>
        <w:rPr>
          <w:i/>
          <w:iCs/>
        </w:rPr>
        <w:t>Across</w:t>
      </w:r>
      <w:r>
        <w:t xml:space="preserve"> stratum boundaries, we need the machinery of stratified spaces to track how the structure changes. The transition functions between strata encode the “rules of passage” from one moral regime to another — and these transitions may be discontinuous.</w:t>
      </w:r>
    </w:p>
    <w:p w14:paraId="431E5902" w14:textId="77777777" w:rsidR="007E6DB3" w:rsidRDefault="00B46CBA">
      <w:pPr>
        <w:pStyle w:val="Heading2"/>
      </w:pPr>
      <w:bookmarkStart w:id="405" w:name="_Toc222925867"/>
      <w:bookmarkStart w:id="406" w:name="_Toc223184680"/>
      <w:bookmarkStart w:id="407" w:name="_Toc224082130"/>
      <w:bookmarkStart w:id="408" w:name="gauge-theory-a-brief-introduction"/>
      <w:bookmarkEnd w:id="388"/>
      <w:bookmarkEnd w:id="404"/>
      <w:r>
        <w:rPr>
          <w:rFonts w:ascii="Garamond" w:hAnsi="Garamond"/>
        </w:rPr>
        <w:t>4.9 Gauge Theory: A Brief Introduction</w:t>
      </w:r>
      <w:bookmarkEnd w:id="405"/>
      <w:bookmarkEnd w:id="406"/>
      <w:bookmarkEnd w:id="407"/>
    </w:p>
    <w:p w14:paraId="7E497B43" w14:textId="77777777" w:rsidR="007E6DB3" w:rsidRDefault="00B46CBA">
      <w:pPr>
        <w:pStyle w:val="Heading3"/>
      </w:pPr>
      <w:bookmarkStart w:id="409" w:name="_Toc222925868"/>
      <w:bookmarkStart w:id="410" w:name="_Toc223184681"/>
      <w:bookmarkStart w:id="411" w:name="_Toc224082131"/>
      <w:bookmarkStart w:id="412" w:name="motivation-1"/>
      <w:r>
        <w:t>Motivation</w:t>
      </w:r>
      <w:bookmarkEnd w:id="409"/>
      <w:bookmarkEnd w:id="410"/>
      <w:bookmarkEnd w:id="411"/>
    </w:p>
    <w:p w14:paraId="640ABBDD" w14:textId="77777777" w:rsidR="007E6DB3" w:rsidRDefault="00B46CBA">
      <w:pPr>
        <w:pStyle w:val="FirstParagraph"/>
      </w:pPr>
      <w:r>
        <w:t>Gauge theory is the mathematical framework that describes how local symmetries constrain global structure. In physics, it governs all four fundamental forces. In this book, it provides the mathematical content of the Bond Invariance Principle: the requirement that moral evaluations be invariant under admissible re-descriptions.</w:t>
      </w:r>
    </w:p>
    <w:p w14:paraId="0AD5F750" w14:textId="77777777" w:rsidR="007E6DB3" w:rsidRDefault="00B46CBA">
      <w:pPr>
        <w:pStyle w:val="Heading3"/>
      </w:pPr>
      <w:bookmarkStart w:id="413" w:name="_Toc222925869"/>
      <w:bookmarkStart w:id="414" w:name="_Toc223184682"/>
      <w:bookmarkStart w:id="415" w:name="_Toc224082132"/>
      <w:bookmarkStart w:id="416" w:name="gauge-transformations"/>
      <w:bookmarkEnd w:id="412"/>
      <w:r>
        <w:t>Gauge Transformations</w:t>
      </w:r>
      <w:bookmarkEnd w:id="413"/>
      <w:bookmarkEnd w:id="414"/>
      <w:bookmarkEnd w:id="415"/>
    </w:p>
    <w:p w14:paraId="4D7D6C5D" w14:textId="77777777" w:rsidR="007E6DB3" w:rsidRDefault="00B46CBA">
      <w:pPr>
        <w:pStyle w:val="FirstParagraph"/>
      </w:pPr>
      <w:r>
        <w:t xml:space="preserve">Consider a fiber bundle (E, π, M) with structure group G — a Lie group that acts on each fiber. A </w:t>
      </w:r>
      <w:r>
        <w:rPr>
          <w:i/>
          <w:iCs/>
        </w:rPr>
        <w:t>gauge transformation</w:t>
      </w:r>
      <w:r>
        <w:t xml:space="preserve"> is a smooth map g: M → G that acts on sections by:</w:t>
      </w:r>
    </w:p>
    <w:p w14:paraId="5FB2FD61" w14:textId="77777777" w:rsidR="007E6DB3" w:rsidRDefault="00B46CBA">
      <w:pPr>
        <w:pStyle w:val="BodyText"/>
      </w:pPr>
      <m:oMathPara>
        <m:oMathParaPr>
          <m:jc m:val="center"/>
        </m:oMathParaPr>
        <m:oMath>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70AF6B05" w14:textId="77777777" w:rsidR="007E6DB3" w:rsidRDefault="00B46CBA">
      <w:pPr>
        <w:pStyle w:val="FirstParagraph"/>
      </w:pPr>
      <w:r>
        <w:t xml:space="preserve">In physics, gauge transformations change the “internal” description at each point (e.g., the phase of a quantum field) without changing the physics. In ethics, gauge transformations change the </w:t>
      </w:r>
      <w:r>
        <w:rPr>
          <w:i/>
          <w:iCs/>
        </w:rPr>
        <w:lastRenderedPageBreak/>
        <w:t>representation</w:t>
      </w:r>
      <w:r>
        <w:t xml:space="preserve"> of a moral situation (the framing, the language, the cultural context) without changing the moral content.</w:t>
      </w:r>
    </w:p>
    <w:p w14:paraId="14A99787" w14:textId="77777777" w:rsidR="007E6DB3" w:rsidRDefault="00B46CBA">
      <w:pPr>
        <w:pStyle w:val="BodyText"/>
      </w:pPr>
      <w:r>
        <w:rPr>
          <w:b/>
          <w:bCs/>
        </w:rPr>
        <w:t>Definition 4.8 (Gauge Invariance).</w:t>
      </w:r>
      <w:r>
        <w:t xml:space="preserve"> A quantity Q defined on sections of a fiber bundle is </w:t>
      </w:r>
      <w:r>
        <w:rPr>
          <w:i/>
          <w:iCs/>
        </w:rPr>
        <w:t>gauge-invariant</w:t>
      </w:r>
      <w:r>
        <w:t xml:space="preserve"> if Q(g · σ) = Q(σ) for all gauge transformations g.</w:t>
      </w:r>
    </w:p>
    <w:p w14:paraId="4926E17F" w14:textId="77777777" w:rsidR="007E6DB3" w:rsidRDefault="00B46CBA">
      <w:pPr>
        <w:pStyle w:val="BodyText"/>
      </w:pPr>
      <w:r>
        <w:t>The Bond Invariance Principle states that legitimate moral evaluations must be gauge-invariant: if two descriptions are related by an admissible re-description (a gauge transformation), they must receive the same moral assessment.</w:t>
      </w:r>
    </w:p>
    <w:p w14:paraId="73A59B9A" w14:textId="77777777" w:rsidR="007E6DB3" w:rsidRDefault="00B46CBA">
      <w:pPr>
        <w:pStyle w:val="Heading3"/>
      </w:pPr>
      <w:bookmarkStart w:id="417" w:name="_Toc222925870"/>
      <w:bookmarkStart w:id="418" w:name="_Toc223184683"/>
      <w:bookmarkStart w:id="419" w:name="_Toc224082133"/>
      <w:bookmarkStart w:id="420" w:name="connections-on-fiber-bundles"/>
      <w:bookmarkEnd w:id="416"/>
      <w:r>
        <w:t>Connections on Fiber Bundles</w:t>
      </w:r>
      <w:bookmarkEnd w:id="417"/>
      <w:bookmarkEnd w:id="418"/>
      <w:bookmarkEnd w:id="419"/>
    </w:p>
    <w:p w14:paraId="334F5450" w14:textId="77777777" w:rsidR="007E6DB3" w:rsidRDefault="00B46CBA">
      <w:pPr>
        <w:pStyle w:val="FirstParagraph"/>
      </w:pPr>
      <w:r>
        <w:t xml:space="preserve">A </w:t>
      </w:r>
      <w:r>
        <w:rPr>
          <w:i/>
          <w:iCs/>
        </w:rPr>
        <w:t>connection</w:t>
      </w:r>
      <w:r>
        <w:t xml:space="preserve"> on a fiber bundle generalizes the affine connection of Section 4.6 to arbitrary fibers. It specifies how to parallel-transport elements of the fiber along paths in the base space.</w:t>
      </w:r>
    </w:p>
    <w:p w14:paraId="05625429" w14:textId="77777777" w:rsidR="007E6DB3" w:rsidRDefault="00B46CBA">
      <w:pPr>
        <w:pStyle w:val="BodyText"/>
      </w:pPr>
      <w:r>
        <w:t xml:space="preserve">In coordinates, a connection is given by a </w:t>
      </w:r>
      <w:r>
        <w:rPr>
          <w:i/>
          <w:iCs/>
        </w:rPr>
        <w:t>gauge field</w:t>
      </w:r>
      <w:r>
        <w:t xml:space="preserve"> A — a 1-form on M valued in the Lie </w:t>
      </w:r>
      <w:proofErr w:type="gramStart"/>
      <w:r>
        <w:t>algebra 𝔤</w:t>
      </w:r>
      <w:proofErr w:type="gramEnd"/>
      <w:r>
        <w:t xml:space="preserve"> of the structure group G:</w:t>
      </w:r>
    </w:p>
    <w:p w14:paraId="28436D3B" w14:textId="77777777" w:rsidR="007E6DB3" w:rsidRDefault="00B46CBA">
      <w:pPr>
        <w:pStyle w:val="BodyText"/>
      </w:pPr>
      <m:oMathPara>
        <m:oMathParaPr>
          <m:jc m:val="center"/>
        </m:oMathParaPr>
        <m:oMath>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oMath>
      </m:oMathPara>
    </w:p>
    <w:p w14:paraId="3DC23D16" w14:textId="77777777" w:rsidR="007E6DB3" w:rsidRDefault="00B46CBA">
      <w:pPr>
        <w:pStyle w:val="FirstParagraph"/>
      </w:pPr>
      <w:r>
        <w:t xml:space="preserve">where </w:t>
      </w:r>
      <w:proofErr w:type="spellStart"/>
      <w:r>
        <w:t>T_a</w:t>
      </w:r>
      <w:proofErr w:type="spellEnd"/>
      <w:r>
        <w:t xml:space="preserve"> are generators </w:t>
      </w:r>
      <w:proofErr w:type="gramStart"/>
      <w:r>
        <w:t>of 𝔤</w:t>
      </w:r>
      <w:proofErr w:type="gramEnd"/>
      <w:r>
        <w:t>. The gauge field tells us how the “internal” structure (the fiber) changes as we move through the base space.</w:t>
      </w:r>
    </w:p>
    <w:p w14:paraId="5FAE47DC" w14:textId="77777777" w:rsidR="007E6DB3" w:rsidRDefault="00B46CBA">
      <w:pPr>
        <w:pStyle w:val="Heading3"/>
      </w:pPr>
      <w:bookmarkStart w:id="421" w:name="_Toc222925871"/>
      <w:bookmarkStart w:id="422" w:name="_Toc223184684"/>
      <w:bookmarkStart w:id="423" w:name="_Toc224082134"/>
      <w:bookmarkStart w:id="424" w:name="curvature-of-a-connection"/>
      <w:bookmarkEnd w:id="420"/>
      <w:r>
        <w:t>Curvature of a Connection</w:t>
      </w:r>
      <w:bookmarkEnd w:id="421"/>
      <w:bookmarkEnd w:id="422"/>
      <w:bookmarkEnd w:id="423"/>
    </w:p>
    <w:p w14:paraId="3C07BF14" w14:textId="77777777" w:rsidR="007E6DB3" w:rsidRDefault="00B46CBA">
      <w:pPr>
        <w:pStyle w:val="FirstParagraph"/>
      </w:pPr>
      <w:r>
        <w:t xml:space="preserve">The </w:t>
      </w:r>
      <w:r>
        <w:rPr>
          <w:i/>
          <w:iCs/>
        </w:rPr>
        <w:t>curvature</w:t>
      </w:r>
      <w:r>
        <w:t xml:space="preserve"> of a gauge connection is the 2-form:</w:t>
      </w:r>
    </w:p>
    <w:p w14:paraId="103A3B49" w14:textId="77777777" w:rsidR="007E6DB3" w:rsidRDefault="00B46CBA">
      <w:pPr>
        <w:pStyle w:val="BodyText"/>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dA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oMath>
      </m:oMathPara>
    </w:p>
    <w:p w14:paraId="25010AE8" w14:textId="77777777" w:rsidR="007E6DB3" w:rsidRDefault="00B46CBA">
      <w:pPr>
        <w:pStyle w:val="FirstParagraph"/>
      </w:pPr>
      <w:r>
        <w:t>In components:</w:t>
      </w:r>
    </w:p>
    <w:p w14:paraId="340C204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μν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bc</m:t>
              </m:r>
            </m:sub>
            <m:sup>
              <m:r>
                <w:rPr>
                  <w:rFonts w:ascii="Cambria Math" w:hAnsi="Cambria Math"/>
                </w:rPr>
                <m:t>a</m:t>
              </m:r>
            </m:sup>
          </m:sSubSup>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b</m:t>
              </m:r>
            </m:sup>
          </m:sSubSup>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c</m:t>
              </m:r>
            </m:sup>
          </m:sSubSup>
        </m:oMath>
      </m:oMathPara>
    </w:p>
    <w:p w14:paraId="503F0DE5" w14:textId="77777777" w:rsidR="007E6DB3" w:rsidRDefault="00B46CBA">
      <w:pPr>
        <w:pStyle w:val="FirstParagraph"/>
      </w:pPr>
      <w:r>
        <w:t xml:space="preserve">where </w:t>
      </w:r>
      <w:proofErr w:type="spellStart"/>
      <w:r>
        <w:t>f^a</w:t>
      </w:r>
      <w:proofErr w:type="spellEnd"/>
      <w:r>
        <w:t>{}_{</w:t>
      </w:r>
      <w:proofErr w:type="spellStart"/>
      <w:r>
        <w:t>bc</w:t>
      </w:r>
      <w:proofErr w:type="spellEnd"/>
      <w:r>
        <w:t>} are the structure constants of the Lie algebra. The curvature measures the failure of parallel transport to be path-independent — the holonomy of the connection.</w:t>
      </w:r>
    </w:p>
    <w:p w14:paraId="1E04FCAF" w14:textId="77777777" w:rsidR="007E6DB3" w:rsidRDefault="00B46CBA">
      <w:pPr>
        <w:pStyle w:val="BodyText"/>
      </w:pPr>
      <w:r>
        <w:t xml:space="preserve">If F = 0, the connection is </w:t>
      </w:r>
      <w:r>
        <w:rPr>
          <w:i/>
          <w:iCs/>
        </w:rPr>
        <w:t>flat</w:t>
      </w:r>
      <w:r>
        <w:t xml:space="preserve"> and parallel transport is path-independent. If F ≠ 0, different paths between the same endpoints yield different results.</w:t>
      </w:r>
    </w:p>
    <w:p w14:paraId="405E8E08" w14:textId="77777777" w:rsidR="007E6DB3" w:rsidRDefault="00B46CBA">
      <w:pPr>
        <w:pStyle w:val="BodyText"/>
      </w:pPr>
      <w:r>
        <w:rPr>
          <w:b/>
          <w:bCs/>
        </w:rPr>
        <w:t>Moral interpretation:</w:t>
      </w:r>
      <w:r>
        <w:t xml:space="preserve"> Moral curvature F ≠ 0 means that transporting a moral assessment along different paths through moral space yields different results. The obligation you arrive at depends on the route you took — which intermediate contexts you passed through. This is the geometric content of moral path-dependence, and it is distinct from mere disagreement: it is a structural feature of the moral landscape itself.</w:t>
      </w:r>
    </w:p>
    <w:p w14:paraId="067B9530" w14:textId="77777777" w:rsidR="007E6DB3" w:rsidRDefault="00B46CBA">
      <w:pPr>
        <w:pStyle w:val="Heading3"/>
      </w:pPr>
      <w:bookmarkStart w:id="425" w:name="_Toc222925872"/>
      <w:bookmarkStart w:id="426" w:name="_Toc223184685"/>
      <w:bookmarkStart w:id="427" w:name="_Toc224082135"/>
      <w:bookmarkStart w:id="428" w:name="noethers-theorem-preview"/>
      <w:bookmarkEnd w:id="424"/>
      <w:r>
        <w:t>Noether’s Theorem (Preview)</w:t>
      </w:r>
      <w:bookmarkEnd w:id="425"/>
      <w:bookmarkEnd w:id="426"/>
      <w:bookmarkEnd w:id="427"/>
    </w:p>
    <w:p w14:paraId="4E170277" w14:textId="77777777" w:rsidR="007E6DB3" w:rsidRDefault="00B46CBA">
      <w:pPr>
        <w:pStyle w:val="FirstParagraph"/>
      </w:pPr>
      <w:r>
        <w:t xml:space="preserve">A central result of gauge theory is </w:t>
      </w:r>
      <w:r>
        <w:rPr>
          <w:i/>
          <w:iCs/>
        </w:rPr>
        <w:t>Noether’s theorem</w:t>
      </w:r>
      <w:r>
        <w:t>: every continuous symmetry of a system corresponds to a conserved quantity. The connection to ethics is developed in Chapter 12, but the basic structure is:</w:t>
      </w:r>
    </w:p>
    <w:p w14:paraId="63C679A0" w14:textId="77777777" w:rsidR="007E6DB3" w:rsidRDefault="00B46CBA">
      <w:pPr>
        <w:numPr>
          <w:ilvl w:val="0"/>
          <w:numId w:val="22"/>
        </w:numPr>
      </w:pPr>
      <w:r>
        <w:rPr>
          <w:b/>
          <w:bCs/>
        </w:rPr>
        <w:lastRenderedPageBreak/>
        <w:t>Symmetry:</w:t>
      </w:r>
      <w:r>
        <w:t xml:space="preserve"> Moral evaluation is invariant under re-description (gauge invariance).</w:t>
      </w:r>
    </w:p>
    <w:p w14:paraId="5034ECA1" w14:textId="77777777" w:rsidR="007E6DB3" w:rsidRDefault="00B46CBA">
      <w:pPr>
        <w:numPr>
          <w:ilvl w:val="0"/>
          <w:numId w:val="22"/>
        </w:numPr>
      </w:pPr>
      <w:r>
        <w:rPr>
          <w:b/>
          <w:bCs/>
        </w:rPr>
        <w:t>Conservation law:</w:t>
      </w:r>
      <w:r>
        <w:t xml:space="preserve"> Harm is conserved — it cannot be created or destroyed by re-description, only generated by wrongdoing or repaired by restorative action.</w:t>
      </w:r>
    </w:p>
    <w:p w14:paraId="1966BFD9" w14:textId="77777777" w:rsidR="007E6DB3" w:rsidRDefault="00B46CBA">
      <w:pPr>
        <w:pStyle w:val="FirstParagraph"/>
      </w:pPr>
      <w:r>
        <w:t>The mathematical proof follows the same pattern as in physics: the invariance of the action functional under infinitesimal gauge transformations implies, via the Euler-Lagrange equations, the existence of a conserved current.</w:t>
      </w:r>
    </w:p>
    <w:p w14:paraId="15DA95C4" w14:textId="77777777" w:rsidR="007E6DB3" w:rsidRDefault="00B46CBA">
      <w:pPr>
        <w:pStyle w:val="Heading2"/>
      </w:pPr>
      <w:bookmarkStart w:id="429" w:name="_Toc222925873"/>
      <w:bookmarkStart w:id="430" w:name="_Toc223184686"/>
      <w:bookmarkStart w:id="431" w:name="_Toc224082136"/>
      <w:bookmarkStart w:id="432" w:name="summary-the-geometric-toolkit-1"/>
      <w:bookmarkEnd w:id="408"/>
      <w:bookmarkEnd w:id="428"/>
      <w:r>
        <w:rPr>
          <w:rFonts w:ascii="Garamond" w:hAnsi="Garamond"/>
        </w:rPr>
        <w:t>4.10 Summary: The Geometric Toolkit</w:t>
      </w:r>
      <w:bookmarkEnd w:id="429"/>
      <w:bookmarkEnd w:id="430"/>
      <w:bookmarkEnd w:id="431"/>
    </w:p>
    <w:p w14:paraId="7DB040F0" w14:textId="77777777" w:rsidR="007E6DB3" w:rsidRDefault="00B46CBA">
      <w:pPr>
        <w:pStyle w:val="FirstParagraph"/>
      </w:pPr>
      <w:r>
        <w:t>The table below summarizes the mathematical structures introduced in this chapter and previews their moral applications (developed in subsequent chapters).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515"/>
        <w:gridCol w:w="3510"/>
        <w:gridCol w:w="3325"/>
      </w:tblGrid>
      <w:tr w:rsidR="007E6DB3" w14:paraId="4237B3D4" w14:textId="77777777" w:rsidTr="00F279F3">
        <w:trPr>
          <w:cnfStyle w:val="100000000000" w:firstRow="1" w:lastRow="0" w:firstColumn="0" w:lastColumn="0" w:oddVBand="0" w:evenVBand="0" w:oddHBand="0" w:evenHBand="0" w:firstRowFirstColumn="0" w:firstRowLastColumn="0" w:lastRowFirstColumn="0" w:lastRowLastColumn="0"/>
          <w:tblHeader/>
        </w:trPr>
        <w:tc>
          <w:tcPr>
            <w:tcW w:w="2515" w:type="dxa"/>
          </w:tcPr>
          <w:p w14:paraId="6DB834FD" w14:textId="77777777" w:rsidR="007E6DB3" w:rsidRDefault="00B46CBA">
            <w:r>
              <w:rPr>
                <w:b/>
                <w:bCs/>
              </w:rPr>
              <w:t>Structure</w:t>
            </w:r>
          </w:p>
        </w:tc>
        <w:tc>
          <w:tcPr>
            <w:tcW w:w="3510" w:type="dxa"/>
          </w:tcPr>
          <w:p w14:paraId="4ED5CD36" w14:textId="77777777" w:rsidR="007E6DB3" w:rsidRDefault="00B46CBA">
            <w:r>
              <w:rPr>
                <w:b/>
                <w:bCs/>
              </w:rPr>
              <w:t>Definition</w:t>
            </w:r>
          </w:p>
        </w:tc>
        <w:tc>
          <w:tcPr>
            <w:tcW w:w="3325" w:type="dxa"/>
          </w:tcPr>
          <w:p w14:paraId="7B2E81D5" w14:textId="77777777" w:rsidR="007E6DB3" w:rsidRDefault="00B46CBA">
            <w:r>
              <w:rPr>
                <w:b/>
                <w:bCs/>
              </w:rPr>
              <w:t>Moral Application</w:t>
            </w:r>
          </w:p>
        </w:tc>
      </w:tr>
      <w:tr w:rsidR="007E6DB3" w14:paraId="51485A47" w14:textId="77777777" w:rsidTr="00F279F3">
        <w:tc>
          <w:tcPr>
            <w:tcW w:w="2515" w:type="dxa"/>
          </w:tcPr>
          <w:p w14:paraId="6DFA91C5" w14:textId="77777777" w:rsidR="007E6DB3" w:rsidRDefault="00B46CBA">
            <w:pPr>
              <w:pStyle w:val="Compact"/>
            </w:pPr>
            <w:r>
              <w:rPr>
                <w:b/>
                <w:bCs/>
              </w:rPr>
              <w:t>Manifold</w:t>
            </w:r>
            <w:r>
              <w:t xml:space="preserve"> M</w:t>
            </w:r>
          </w:p>
        </w:tc>
        <w:tc>
          <w:tcPr>
            <w:tcW w:w="3510" w:type="dxa"/>
          </w:tcPr>
          <w:p w14:paraId="40B736E4" w14:textId="77777777" w:rsidR="007E6DB3" w:rsidRDefault="00B46CBA">
            <w:pPr>
              <w:pStyle w:val="Compact"/>
            </w:pPr>
            <w:r>
              <w:t>Space locally homeomorphic to ℝⁿ</w:t>
            </w:r>
          </w:p>
        </w:tc>
        <w:tc>
          <w:tcPr>
            <w:tcW w:w="3325" w:type="dxa"/>
          </w:tcPr>
          <w:p w14:paraId="4FC19A46" w14:textId="77777777" w:rsidR="007E6DB3" w:rsidRDefault="00B46CBA">
            <w:pPr>
              <w:pStyle w:val="Compact"/>
            </w:pPr>
            <w:r>
              <w:t>The moral manifold: space of structured situations</w:t>
            </w:r>
          </w:p>
        </w:tc>
      </w:tr>
      <w:tr w:rsidR="007E6DB3" w14:paraId="3591DBCB" w14:textId="77777777" w:rsidTr="00F279F3">
        <w:tc>
          <w:tcPr>
            <w:tcW w:w="2515" w:type="dxa"/>
          </w:tcPr>
          <w:p w14:paraId="5FBC3061" w14:textId="77777777" w:rsidR="007E6DB3" w:rsidRDefault="00B46CBA">
            <w:pPr>
              <w:pStyle w:val="Compact"/>
            </w:pPr>
            <w:r>
              <w:rPr>
                <w:b/>
                <w:bCs/>
              </w:rPr>
              <w:t>Tangent vector</w:t>
            </w:r>
            <w:r>
              <w:t xml:space="preserve"> v ∈ </w:t>
            </w:r>
            <w:proofErr w:type="spellStart"/>
            <w:r>
              <w:t>T_pM</w:t>
            </w:r>
            <w:proofErr w:type="spellEnd"/>
          </w:p>
        </w:tc>
        <w:tc>
          <w:tcPr>
            <w:tcW w:w="3510" w:type="dxa"/>
          </w:tcPr>
          <w:p w14:paraId="5198EA3B" w14:textId="77777777" w:rsidR="007E6DB3" w:rsidRDefault="00B46CBA">
            <w:pPr>
              <w:pStyle w:val="Compact"/>
            </w:pPr>
            <w:r>
              <w:t>Infinitesimal direction at a point</w:t>
            </w:r>
          </w:p>
        </w:tc>
        <w:tc>
          <w:tcPr>
            <w:tcW w:w="3325" w:type="dxa"/>
          </w:tcPr>
          <w:p w14:paraId="725EAFF9" w14:textId="77777777" w:rsidR="007E6DB3" w:rsidRDefault="00B46CBA">
            <w:pPr>
              <w:pStyle w:val="Compact"/>
            </w:pPr>
            <w:r>
              <w:t>Possible variations; obligations as directions</w:t>
            </w:r>
          </w:p>
        </w:tc>
      </w:tr>
      <w:tr w:rsidR="007E6DB3" w14:paraId="7F487554" w14:textId="77777777" w:rsidTr="00F279F3">
        <w:tc>
          <w:tcPr>
            <w:tcW w:w="2515" w:type="dxa"/>
          </w:tcPr>
          <w:p w14:paraId="37A9C9CC" w14:textId="77777777" w:rsidR="007E6DB3" w:rsidRDefault="00B46CBA">
            <w:pPr>
              <w:pStyle w:val="Compact"/>
            </w:pPr>
            <w:proofErr w:type="spellStart"/>
            <w:r>
              <w:rPr>
                <w:b/>
                <w:bCs/>
              </w:rPr>
              <w:t>Covector</w:t>
            </w:r>
            <w:proofErr w:type="spellEnd"/>
            <w:r>
              <w:t xml:space="preserve"> ω ∈ </w:t>
            </w:r>
            <w:proofErr w:type="spellStart"/>
            <w:r>
              <w:t>T_p</w:t>
            </w:r>
            <w:proofErr w:type="spellEnd"/>
            <w:r>
              <w:t>*M</w:t>
            </w:r>
          </w:p>
        </w:tc>
        <w:tc>
          <w:tcPr>
            <w:tcW w:w="3510" w:type="dxa"/>
          </w:tcPr>
          <w:p w14:paraId="07AF62CA" w14:textId="77777777" w:rsidR="007E6DB3" w:rsidRDefault="00B46CBA">
            <w:pPr>
              <w:pStyle w:val="Compact"/>
            </w:pPr>
            <w:r>
              <w:t>Linear functional on tangent vectors</w:t>
            </w:r>
          </w:p>
        </w:tc>
        <w:tc>
          <w:tcPr>
            <w:tcW w:w="3325" w:type="dxa"/>
          </w:tcPr>
          <w:p w14:paraId="6E6DA464" w14:textId="77777777" w:rsidR="007E6DB3" w:rsidRDefault="00B46CBA">
            <w:pPr>
              <w:pStyle w:val="Compact"/>
            </w:pPr>
            <w:r>
              <w:t>Interests; weights on moral dimensions</w:t>
            </w:r>
          </w:p>
        </w:tc>
      </w:tr>
      <w:tr w:rsidR="007E6DB3" w14:paraId="59EE0CD3" w14:textId="77777777" w:rsidTr="00F279F3">
        <w:tc>
          <w:tcPr>
            <w:tcW w:w="2515" w:type="dxa"/>
          </w:tcPr>
          <w:p w14:paraId="19CA1207" w14:textId="77777777" w:rsidR="007E6DB3" w:rsidRDefault="00B46CBA">
            <w:pPr>
              <w:pStyle w:val="Compact"/>
            </w:pPr>
            <w:r>
              <w:rPr>
                <w:b/>
                <w:bCs/>
              </w:rPr>
              <w:t>Tensor</w:t>
            </w:r>
            <w:r>
              <w:t xml:space="preserve"> T of type (r, s)</w:t>
            </w:r>
          </w:p>
        </w:tc>
        <w:tc>
          <w:tcPr>
            <w:tcW w:w="3510" w:type="dxa"/>
          </w:tcPr>
          <w:p w14:paraId="7822496B" w14:textId="77777777" w:rsidR="007E6DB3" w:rsidRDefault="00B46CBA">
            <w:pPr>
              <w:pStyle w:val="Compact"/>
            </w:pPr>
            <w:r>
              <w:t>Multilinear map; transforms by Jacobians</w:t>
            </w:r>
          </w:p>
        </w:tc>
        <w:tc>
          <w:tcPr>
            <w:tcW w:w="3325" w:type="dxa"/>
          </w:tcPr>
          <w:p w14:paraId="56677486" w14:textId="77777777" w:rsidR="007E6DB3" w:rsidRDefault="00B46CBA">
            <w:pPr>
              <w:pStyle w:val="Compact"/>
            </w:pPr>
            <w:r>
              <w:t>Moral evaluations; invariant under re-description</w:t>
            </w:r>
          </w:p>
        </w:tc>
      </w:tr>
      <w:tr w:rsidR="007E6DB3" w14:paraId="6885003C" w14:textId="77777777" w:rsidTr="00F279F3">
        <w:tc>
          <w:tcPr>
            <w:tcW w:w="2515" w:type="dxa"/>
          </w:tcPr>
          <w:p w14:paraId="1C6ED3D2" w14:textId="77777777" w:rsidR="007E6DB3" w:rsidRDefault="00B46CBA">
            <w:pPr>
              <w:pStyle w:val="Compact"/>
            </w:pPr>
            <w:r>
              <w:rPr>
                <w:b/>
                <w:bCs/>
              </w:rPr>
              <w:t>Contraction</w:t>
            </w:r>
          </w:p>
        </w:tc>
        <w:tc>
          <w:tcPr>
            <w:tcW w:w="3510" w:type="dxa"/>
          </w:tcPr>
          <w:p w14:paraId="62C0D89B" w14:textId="77777777" w:rsidR="007E6DB3" w:rsidRDefault="00B46CBA">
            <w:pPr>
              <w:pStyle w:val="Compact"/>
            </w:pPr>
            <w:r>
              <w:t>Summing paired indices; reduces rank</w:t>
            </w:r>
          </w:p>
        </w:tc>
        <w:tc>
          <w:tcPr>
            <w:tcW w:w="3325" w:type="dxa"/>
          </w:tcPr>
          <w:p w14:paraId="1B42B0CA" w14:textId="77777777" w:rsidR="007E6DB3" w:rsidRDefault="00B46CBA">
            <w:pPr>
              <w:pStyle w:val="Compact"/>
            </w:pPr>
            <w:r>
              <w:t>From tensorial evaluation to scalar decision</w:t>
            </w:r>
          </w:p>
        </w:tc>
      </w:tr>
      <w:tr w:rsidR="007E6DB3" w14:paraId="2C0D696F" w14:textId="77777777" w:rsidTr="00F279F3">
        <w:tc>
          <w:tcPr>
            <w:tcW w:w="2515" w:type="dxa"/>
          </w:tcPr>
          <w:p w14:paraId="5166E93E" w14:textId="77777777" w:rsidR="007E6DB3" w:rsidRDefault="00B46CBA">
            <w:pPr>
              <w:pStyle w:val="Compact"/>
            </w:pPr>
            <w:r>
              <w:rPr>
                <w:b/>
                <w:bCs/>
              </w:rPr>
              <w:t>Metric</w:t>
            </w:r>
            <w:r>
              <w:t xml:space="preserve"> g</w:t>
            </w:r>
          </w:p>
        </w:tc>
        <w:tc>
          <w:tcPr>
            <w:tcW w:w="3510" w:type="dxa"/>
          </w:tcPr>
          <w:p w14:paraId="740EDB7E" w14:textId="77777777" w:rsidR="007E6DB3" w:rsidRDefault="00B46CBA">
            <w:pPr>
              <w:pStyle w:val="Compact"/>
            </w:pPr>
            <w:r>
              <w:t>Inner product on tangent spaces</w:t>
            </w:r>
          </w:p>
        </w:tc>
        <w:tc>
          <w:tcPr>
            <w:tcW w:w="3325" w:type="dxa"/>
          </w:tcPr>
          <w:p w14:paraId="79076728" w14:textId="77777777" w:rsidR="007E6DB3" w:rsidRDefault="00B46CBA">
            <w:pPr>
              <w:pStyle w:val="Compact"/>
            </w:pPr>
            <w:r>
              <w:t>Trade-off structure between values</w:t>
            </w:r>
          </w:p>
        </w:tc>
      </w:tr>
      <w:tr w:rsidR="007E6DB3" w14:paraId="1B1B37E9" w14:textId="77777777" w:rsidTr="00F279F3">
        <w:tc>
          <w:tcPr>
            <w:tcW w:w="2515" w:type="dxa"/>
          </w:tcPr>
          <w:p w14:paraId="1992A390" w14:textId="77777777" w:rsidR="007E6DB3" w:rsidRDefault="00B46CBA">
            <w:pPr>
              <w:pStyle w:val="Compact"/>
            </w:pPr>
            <w:r>
              <w:rPr>
                <w:b/>
                <w:bCs/>
              </w:rPr>
              <w:t>Degenerate metric</w:t>
            </w:r>
          </w:p>
        </w:tc>
        <w:tc>
          <w:tcPr>
            <w:tcW w:w="3510" w:type="dxa"/>
          </w:tcPr>
          <w:p w14:paraId="299995CB" w14:textId="77777777" w:rsidR="007E6DB3" w:rsidRDefault="00B46CBA">
            <w:pPr>
              <w:pStyle w:val="Compact"/>
            </w:pPr>
            <w:r>
              <w:t>Metric with zero eigenvalues</w:t>
            </w:r>
          </w:p>
        </w:tc>
        <w:tc>
          <w:tcPr>
            <w:tcW w:w="3325" w:type="dxa"/>
          </w:tcPr>
          <w:p w14:paraId="0414555B" w14:textId="77777777" w:rsidR="007E6DB3" w:rsidRDefault="00B46CBA">
            <w:pPr>
              <w:pStyle w:val="Compact"/>
            </w:pPr>
            <w:r>
              <w:t>Incommensurability of values</w:t>
            </w:r>
          </w:p>
        </w:tc>
      </w:tr>
      <w:tr w:rsidR="007E6DB3" w14:paraId="63AEB934" w14:textId="77777777" w:rsidTr="00F279F3">
        <w:tc>
          <w:tcPr>
            <w:tcW w:w="2515" w:type="dxa"/>
          </w:tcPr>
          <w:p w14:paraId="7E3CB3CB" w14:textId="77777777" w:rsidR="007E6DB3" w:rsidRDefault="00B46CBA">
            <w:pPr>
              <w:pStyle w:val="Compact"/>
            </w:pPr>
            <w:r>
              <w:rPr>
                <w:b/>
                <w:bCs/>
              </w:rPr>
              <w:t>Connection</w:t>
            </w:r>
            <w:r>
              <w:t xml:space="preserve"> ∇</w:t>
            </w:r>
          </w:p>
        </w:tc>
        <w:tc>
          <w:tcPr>
            <w:tcW w:w="3510" w:type="dxa"/>
          </w:tcPr>
          <w:p w14:paraId="79CA5DE4" w14:textId="77777777" w:rsidR="007E6DB3" w:rsidRDefault="00B46CBA">
            <w:pPr>
              <w:pStyle w:val="Compact"/>
            </w:pPr>
            <w:r>
              <w:t>Rule for parallel transport</w:t>
            </w:r>
          </w:p>
        </w:tc>
        <w:tc>
          <w:tcPr>
            <w:tcW w:w="3325" w:type="dxa"/>
          </w:tcPr>
          <w:p w14:paraId="6380EA70" w14:textId="77777777" w:rsidR="007E6DB3" w:rsidRDefault="00B46CBA">
            <w:pPr>
              <w:pStyle w:val="Compact"/>
            </w:pPr>
            <w:r>
              <w:t>How obligations change across contexts</w:t>
            </w:r>
          </w:p>
        </w:tc>
      </w:tr>
      <w:tr w:rsidR="007E6DB3" w14:paraId="67E323C1" w14:textId="77777777" w:rsidTr="00F279F3">
        <w:tc>
          <w:tcPr>
            <w:tcW w:w="2515" w:type="dxa"/>
          </w:tcPr>
          <w:p w14:paraId="4103FD05" w14:textId="77777777" w:rsidR="007E6DB3" w:rsidRDefault="00B46CBA">
            <w:pPr>
              <w:pStyle w:val="Compact"/>
            </w:pPr>
            <w:r>
              <w:rPr>
                <w:b/>
                <w:bCs/>
              </w:rPr>
              <w:t>Curvature</w:t>
            </w:r>
            <w:r>
              <w:t xml:space="preserve"> R</w:t>
            </w:r>
          </w:p>
        </w:tc>
        <w:tc>
          <w:tcPr>
            <w:tcW w:w="3510" w:type="dxa"/>
          </w:tcPr>
          <w:p w14:paraId="510E8FB1" w14:textId="77777777" w:rsidR="007E6DB3" w:rsidRDefault="00B46CBA">
            <w:pPr>
              <w:pStyle w:val="Compact"/>
            </w:pPr>
            <w:r>
              <w:t>Path-dependence of parallel transport</w:t>
            </w:r>
          </w:p>
        </w:tc>
        <w:tc>
          <w:tcPr>
            <w:tcW w:w="3325" w:type="dxa"/>
          </w:tcPr>
          <w:p w14:paraId="36AB6234" w14:textId="77777777" w:rsidR="007E6DB3" w:rsidRDefault="00B46CBA">
            <w:pPr>
              <w:pStyle w:val="Compact"/>
            </w:pPr>
            <w:r>
              <w:t>Whether moral assessment is path-dependent</w:t>
            </w:r>
          </w:p>
        </w:tc>
      </w:tr>
      <w:tr w:rsidR="007E6DB3" w14:paraId="49C8E587" w14:textId="77777777" w:rsidTr="00F279F3">
        <w:tc>
          <w:tcPr>
            <w:tcW w:w="2515" w:type="dxa"/>
          </w:tcPr>
          <w:p w14:paraId="0FDF8C2A" w14:textId="77777777" w:rsidR="007E6DB3" w:rsidRDefault="00B46CBA">
            <w:pPr>
              <w:pStyle w:val="Compact"/>
            </w:pPr>
            <w:r>
              <w:rPr>
                <w:b/>
                <w:bCs/>
              </w:rPr>
              <w:t>Fiber bundle</w:t>
            </w:r>
            <w:r>
              <w:t xml:space="preserve"> (E, π, M)</w:t>
            </w:r>
          </w:p>
        </w:tc>
        <w:tc>
          <w:tcPr>
            <w:tcW w:w="3510" w:type="dxa"/>
          </w:tcPr>
          <w:p w14:paraId="0E10F410" w14:textId="77777777" w:rsidR="007E6DB3" w:rsidRDefault="00B46CBA">
            <w:pPr>
              <w:pStyle w:val="Compact"/>
            </w:pPr>
            <w:r>
              <w:t>Space of “internal” structures over M</w:t>
            </w:r>
          </w:p>
        </w:tc>
        <w:tc>
          <w:tcPr>
            <w:tcW w:w="3325" w:type="dxa"/>
          </w:tcPr>
          <w:p w14:paraId="3B6FC442" w14:textId="77777777" w:rsidR="007E6DB3" w:rsidRDefault="00B46CBA">
            <w:pPr>
              <w:pStyle w:val="Compact"/>
            </w:pPr>
            <w:r>
              <w:t>Agent perspectives; character traits; jural states</w:t>
            </w:r>
          </w:p>
        </w:tc>
      </w:tr>
      <w:tr w:rsidR="007E6DB3" w14:paraId="3242D8D0" w14:textId="77777777" w:rsidTr="00F279F3">
        <w:tc>
          <w:tcPr>
            <w:tcW w:w="2515" w:type="dxa"/>
          </w:tcPr>
          <w:p w14:paraId="3B1A45CF" w14:textId="77777777" w:rsidR="007E6DB3" w:rsidRDefault="00B46CBA">
            <w:pPr>
              <w:pStyle w:val="Compact"/>
            </w:pPr>
            <w:r>
              <w:rPr>
                <w:b/>
                <w:bCs/>
              </w:rPr>
              <w:t>Gauge transformation</w:t>
            </w:r>
          </w:p>
        </w:tc>
        <w:tc>
          <w:tcPr>
            <w:tcW w:w="3510" w:type="dxa"/>
          </w:tcPr>
          <w:p w14:paraId="79F4E0E6" w14:textId="77777777" w:rsidR="007E6DB3" w:rsidRDefault="00B46CBA">
            <w:pPr>
              <w:pStyle w:val="Compact"/>
            </w:pPr>
            <w:r>
              <w:t>Change of internal representation</w:t>
            </w:r>
          </w:p>
        </w:tc>
        <w:tc>
          <w:tcPr>
            <w:tcW w:w="3325" w:type="dxa"/>
          </w:tcPr>
          <w:p w14:paraId="4264DB6E" w14:textId="77777777" w:rsidR="007E6DB3" w:rsidRDefault="00B46CBA">
            <w:pPr>
              <w:pStyle w:val="Compact"/>
            </w:pPr>
            <w:r>
              <w:t>Re-description; change of framing</w:t>
            </w:r>
          </w:p>
        </w:tc>
      </w:tr>
      <w:tr w:rsidR="007E6DB3" w14:paraId="2698FA06" w14:textId="77777777" w:rsidTr="00F279F3">
        <w:tc>
          <w:tcPr>
            <w:tcW w:w="2515" w:type="dxa"/>
          </w:tcPr>
          <w:p w14:paraId="498472D6" w14:textId="77777777" w:rsidR="007E6DB3" w:rsidRDefault="00B46CBA">
            <w:pPr>
              <w:pStyle w:val="Compact"/>
            </w:pPr>
            <w:r>
              <w:rPr>
                <w:b/>
                <w:bCs/>
              </w:rPr>
              <w:t>Gauge invariance</w:t>
            </w:r>
          </w:p>
        </w:tc>
        <w:tc>
          <w:tcPr>
            <w:tcW w:w="3510" w:type="dxa"/>
          </w:tcPr>
          <w:p w14:paraId="79365C52" w14:textId="77777777" w:rsidR="007E6DB3" w:rsidRDefault="00B46CBA">
            <w:pPr>
              <w:pStyle w:val="Compact"/>
            </w:pPr>
            <w:r>
              <w:t>Invariance under gauge transformations</w:t>
            </w:r>
          </w:p>
        </w:tc>
        <w:tc>
          <w:tcPr>
            <w:tcW w:w="3325" w:type="dxa"/>
          </w:tcPr>
          <w:p w14:paraId="3580BB2A" w14:textId="77777777" w:rsidR="007E6DB3" w:rsidRDefault="00B46CBA">
            <w:pPr>
              <w:pStyle w:val="Compact"/>
            </w:pPr>
            <w:r>
              <w:t>Bond Invariance Principle</w:t>
            </w:r>
          </w:p>
        </w:tc>
      </w:tr>
      <w:tr w:rsidR="007E6DB3" w14:paraId="1F5F01B3" w14:textId="77777777" w:rsidTr="00F279F3">
        <w:tc>
          <w:tcPr>
            <w:tcW w:w="2515" w:type="dxa"/>
          </w:tcPr>
          <w:p w14:paraId="55BC81C2" w14:textId="77777777" w:rsidR="007E6DB3" w:rsidRDefault="00B46CBA">
            <w:pPr>
              <w:pStyle w:val="Compact"/>
            </w:pPr>
            <w:r>
              <w:rPr>
                <w:b/>
                <w:bCs/>
              </w:rPr>
              <w:t>Stratified space</w:t>
            </w:r>
          </w:p>
        </w:tc>
        <w:tc>
          <w:tcPr>
            <w:tcW w:w="3510" w:type="dxa"/>
          </w:tcPr>
          <w:p w14:paraId="3BCAD78D" w14:textId="77777777" w:rsidR="007E6DB3" w:rsidRDefault="00B46CBA">
            <w:pPr>
              <w:pStyle w:val="Compact"/>
            </w:pPr>
            <w:r>
              <w:t>Manifold with boundary strata</w:t>
            </w:r>
          </w:p>
        </w:tc>
        <w:tc>
          <w:tcPr>
            <w:tcW w:w="3325" w:type="dxa"/>
          </w:tcPr>
          <w:p w14:paraId="6FBC2186" w14:textId="77777777" w:rsidR="007E6DB3" w:rsidRDefault="00B46CBA">
            <w:pPr>
              <w:pStyle w:val="Compact"/>
            </w:pPr>
            <w:r>
              <w:t>Moral thresholds; phase transitions; categorical boundaries</w:t>
            </w:r>
          </w:p>
        </w:tc>
      </w:tr>
    </w:tbl>
    <w:p w14:paraId="1AD0F8C9" w14:textId="77777777" w:rsidR="007E6DB3" w:rsidRDefault="00B46CBA">
      <w:pPr>
        <w:pStyle w:val="Heading2"/>
      </w:pPr>
      <w:bookmarkStart w:id="433" w:name="_Toc222925874"/>
      <w:bookmarkStart w:id="434" w:name="_Toc223184687"/>
      <w:bookmarkStart w:id="435" w:name="_Toc224082137"/>
      <w:bookmarkStart w:id="436" w:name="bibliographic-notes-1"/>
      <w:bookmarkEnd w:id="432"/>
      <w:r>
        <w:rPr>
          <w:rFonts w:ascii="Garamond" w:hAnsi="Garamond"/>
        </w:rPr>
        <w:lastRenderedPageBreak/>
        <w:t>4.11 Bibliographic Notes</w:t>
      </w:r>
      <w:bookmarkEnd w:id="433"/>
      <w:bookmarkEnd w:id="434"/>
      <w:bookmarkEnd w:id="435"/>
    </w:p>
    <w:p w14:paraId="5DE4F8CE" w14:textId="77777777" w:rsidR="007E6DB3" w:rsidRDefault="00B46CBA">
      <w:pPr>
        <w:pStyle w:val="FirstParagraph"/>
      </w:pPr>
      <w:r>
        <w:t xml:space="preserve">The differential geometry in Sections 4.1–4.6 is standard and can be found in Lee (2012), </w:t>
      </w:r>
      <w:r>
        <w:rPr>
          <w:i/>
          <w:iCs/>
        </w:rPr>
        <w:t>Introduction to Smooth Manifolds</w:t>
      </w:r>
      <w:r>
        <w:t xml:space="preserve">, which is the gentlest rigorous introduction, or do Carmo (1992), </w:t>
      </w:r>
      <w:r>
        <w:rPr>
          <w:i/>
          <w:iCs/>
        </w:rPr>
        <w:t>Riemannian Geometry</w:t>
      </w:r>
      <w:r>
        <w:t xml:space="preserve">, for the metric and curvature theory. Readers seeking physical intuition may prefer Frankel (2011), </w:t>
      </w:r>
      <w:r>
        <w:rPr>
          <w:i/>
          <w:iCs/>
        </w:rPr>
        <w:t>The Geometry of Physics</w:t>
      </w:r>
      <w:r>
        <w:t>.</w:t>
      </w:r>
    </w:p>
    <w:p w14:paraId="3429E31C" w14:textId="77777777" w:rsidR="007E6DB3" w:rsidRDefault="00B46CBA">
      <w:pPr>
        <w:pStyle w:val="BodyText"/>
      </w:pPr>
      <w:r>
        <w:t xml:space="preserve">For fiber bundles and gauge theory (Section 4.9), Nakahara (2003), </w:t>
      </w:r>
      <w:r>
        <w:rPr>
          <w:i/>
          <w:iCs/>
        </w:rPr>
        <w:t>Geometry, Topology, and Physics</w:t>
      </w:r>
      <w:r>
        <w:t xml:space="preserve">, provides an accessible treatment aimed at physicists. The mathematical foundations are in Kobayashi and Nomizu (1963), </w:t>
      </w:r>
      <w:r>
        <w:rPr>
          <w:i/>
          <w:iCs/>
        </w:rPr>
        <w:t>Foundations of Differential Geometry</w:t>
      </w:r>
      <w:r>
        <w:t>, though this is aimed at specialists.</w:t>
      </w:r>
    </w:p>
    <w:p w14:paraId="45FA6EB5" w14:textId="77777777" w:rsidR="007E6DB3" w:rsidRDefault="00B46CBA">
      <w:pPr>
        <w:pStyle w:val="BodyText"/>
      </w:pPr>
      <w:r>
        <w:t xml:space="preserve">For stratified spaces (Section 4.8), the original source is Whitney (1965). An accessible modern treatment is Pflaum (2001), </w:t>
      </w:r>
      <w:r>
        <w:rPr>
          <w:i/>
          <w:iCs/>
        </w:rPr>
        <w:t>Analytic and Geometric Study of Stratified Spaces</w:t>
      </w:r>
      <w:r>
        <w:t>. The application to moral space is, to our knowledge, original to this work and to the companion paper on Stratified Geometric Ethics (Bond 2025).</w:t>
      </w:r>
    </w:p>
    <w:p w14:paraId="3375DECF" w14:textId="77777777" w:rsidR="007E6DB3" w:rsidRDefault="00B46CBA">
      <w:pPr>
        <w:pStyle w:val="BodyText"/>
      </w:pPr>
      <w:r>
        <w:t>Readers who wish to go deeper before proceeding should read Lee (2012), Chapters 1–6, which covers manifolds, tangent spaces, and vector bundles at the level assumed in subsequent chapters.</w:t>
      </w:r>
    </w:p>
    <w:p w14:paraId="4BF188DC" w14:textId="77777777" w:rsidR="007E6DB3" w:rsidRDefault="00B46CBA">
      <w:pPr>
        <w:pStyle w:val="BodyText"/>
        <w:spacing w:before="360" w:after="240"/>
        <w:jc w:val="center"/>
        <w:rPr>
          <w:sz w:val="28"/>
        </w:rPr>
      </w:pPr>
      <w:r>
        <w:rPr>
          <w:sz w:val="28"/>
        </w:rPr>
        <w:t>❖</w:t>
      </w:r>
    </w:p>
    <w:p w14:paraId="0C1C3BB6" w14:textId="77777777" w:rsidR="007E6DB3" w:rsidRDefault="00B46CBA">
      <w:pPr>
        <w:pStyle w:val="BodyText"/>
        <w:spacing w:after="80"/>
        <w:jc w:val="center"/>
      </w:pPr>
      <w:r>
        <w:rPr>
          <w:i/>
          <w:iCs/>
        </w:rPr>
        <w:t>The mathematics in this chapter is not new.</w:t>
      </w:r>
    </w:p>
    <w:p w14:paraId="322B7C26" w14:textId="77777777" w:rsidR="007E6DB3" w:rsidRDefault="00B46CBA">
      <w:pPr>
        <w:pStyle w:val="BodyText"/>
        <w:spacing w:after="80"/>
        <w:jc w:val="center"/>
      </w:pPr>
      <w:r>
        <w:rPr>
          <w:i/>
          <w:iCs/>
        </w:rPr>
        <w:t>It is the standard toolkit of modern geometry, developed over two centuries by mathematicians working on problems in physics, topology, and analysis.</w:t>
      </w:r>
    </w:p>
    <w:p w14:paraId="49469F23" w14:textId="77777777" w:rsidR="007E6DB3" w:rsidRDefault="00B46CBA">
      <w:pPr>
        <w:pStyle w:val="BodyText"/>
        <w:spacing w:after="80"/>
        <w:jc w:val="center"/>
      </w:pPr>
      <w:r>
        <w:rPr>
          <w:i/>
          <w:iCs/>
        </w:rPr>
        <w:t>What is new is the application.</w:t>
      </w:r>
    </w:p>
    <w:p w14:paraId="3553D9AE" w14:textId="77777777" w:rsidR="007E6DB3" w:rsidRDefault="00B46CBA">
      <w:pPr>
        <w:pStyle w:val="BodyText"/>
        <w:spacing w:after="80"/>
        <w:jc w:val="center"/>
      </w:pPr>
      <w:r>
        <w:rPr>
          <w:i/>
          <w:iCs/>
        </w:rPr>
        <w:t>In the next chapter, we build the moral manifold — the specific space on which geometric ethics takes shape.</w:t>
      </w:r>
    </w:p>
    <w:p w14:paraId="6CD2CB7D" w14:textId="77777777" w:rsidR="007E6DB3" w:rsidRDefault="00B46CBA">
      <w:pPr>
        <w:pStyle w:val="Heading1"/>
        <w:pageBreakBefore/>
      </w:pPr>
      <w:bookmarkStart w:id="437" w:name="_Toc222925875"/>
      <w:bookmarkStart w:id="438" w:name="_Toc223184688"/>
      <w:bookmarkStart w:id="439" w:name="_Toc224082138"/>
      <w:bookmarkStart w:id="440" w:name="chapter-5-the-moral-manifold-1"/>
      <w:bookmarkEnd w:id="262"/>
      <w:bookmarkEnd w:id="436"/>
      <w:r>
        <w:rPr>
          <w:rFonts w:ascii="Garamond" w:hAnsi="Garamond"/>
        </w:rPr>
        <w:lastRenderedPageBreak/>
        <w:t>Chapter 5: The Moral Manifold</w:t>
      </w:r>
      <w:bookmarkEnd w:id="437"/>
      <w:bookmarkEnd w:id="438"/>
      <w:bookmarkEnd w:id="439"/>
    </w:p>
    <w:p w14:paraId="6DD56E19"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2FEDA04E"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maps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onto the 3×3 moral manifold. For the BEACON-7 match, μ = 1 (Empirical–Deontic):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has a contractual duty to match using validated criteria—an observable fact. μ = 4 (Normative–Deontic): the algorithm ought to give rural patients a fair chance, but ‘fair’ is undefined in the codebase. μ = 6 (Normative–Consequential): matching more rural patients should improve trial generalizability. μ = 9 (Meta–Consequential): what theory of value grounds the assumption that statistical power is good? She fills in all nine cells and realizes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uses at most three dimensions and ignores the other six entirely. Six dimensions of moral reality, invisible to her algorithm.</w:t>
      </w:r>
    </w:p>
    <w:p w14:paraId="4A2BA77A" w14:textId="77777777" w:rsidR="007E6DB3" w:rsidRDefault="00B46CBA">
      <w:pPr>
        <w:pStyle w:val="Heading2"/>
      </w:pPr>
      <w:bookmarkStart w:id="441" w:name="_Toc222925876"/>
      <w:bookmarkStart w:id="442" w:name="_Toc223184689"/>
      <w:bookmarkStart w:id="443" w:name="_Toc224082139"/>
      <w:bookmarkStart w:id="444" w:name="the-question-of-base-space"/>
      <w:r>
        <w:rPr>
          <w:rFonts w:ascii="Garamond" w:hAnsi="Garamond"/>
        </w:rPr>
        <w:t>5.1 The Question of Base Space</w:t>
      </w:r>
      <w:bookmarkEnd w:id="441"/>
      <w:bookmarkEnd w:id="442"/>
      <w:bookmarkEnd w:id="443"/>
    </w:p>
    <w:p w14:paraId="07C4D6AE" w14:textId="77777777" w:rsidR="007E6DB3" w:rsidRDefault="00B46CBA">
      <w:pPr>
        <w:pStyle w:val="FirstParagraph"/>
      </w:pPr>
      <w:r>
        <w:t xml:space="preserve">Every tensor lives on a manifold. The stress tensor in materials science lives on the manifold of spatial points within a body. The metric tensor in general relativity lives on the manifold of spacetime events. The electromagnetic field tensor lives on the four-dimensional manifold of spacetime, and the gauge connection lives on a fiber bundle over it. The question for geometric ethics is: </w:t>
      </w:r>
      <w:r>
        <w:rPr>
          <w:i/>
          <w:iCs/>
        </w:rPr>
        <w:t>what is the manifold on which moral tensors are defined?</w:t>
      </w:r>
    </w:p>
    <w:p w14:paraId="256C7F25" w14:textId="77777777" w:rsidR="007E6DB3" w:rsidRDefault="00B46CBA">
      <w:pPr>
        <w:pStyle w:val="BodyText"/>
      </w:pPr>
      <w:r>
        <w:t>This is not a technical detail. The choice of base space determines:</w:t>
      </w:r>
    </w:p>
    <w:p w14:paraId="4E566F2E" w14:textId="77777777" w:rsidR="007E6DB3" w:rsidRDefault="00B46CBA">
      <w:pPr>
        <w:numPr>
          <w:ilvl w:val="0"/>
          <w:numId w:val="23"/>
        </w:numPr>
      </w:pPr>
      <w:r>
        <w:t>What counts as a “point” in moral reasoning</w:t>
      </w:r>
    </w:p>
    <w:p w14:paraId="64F40F26" w14:textId="77777777" w:rsidR="007E6DB3" w:rsidRDefault="00B46CBA">
      <w:pPr>
        <w:numPr>
          <w:ilvl w:val="0"/>
          <w:numId w:val="23"/>
        </w:numPr>
      </w:pPr>
      <w:r>
        <w:t>What counts as a “direction” — what the tangent vectors are</w:t>
      </w:r>
    </w:p>
    <w:p w14:paraId="01F62409" w14:textId="77777777" w:rsidR="007E6DB3" w:rsidRDefault="00B46CBA">
      <w:pPr>
        <w:numPr>
          <w:ilvl w:val="0"/>
          <w:numId w:val="23"/>
        </w:numPr>
      </w:pPr>
      <w:r>
        <w:t xml:space="preserve">What transformations are admissible and which quantities </w:t>
      </w:r>
      <w:proofErr w:type="gramStart"/>
      <w:r>
        <w:t>are</w:t>
      </w:r>
      <w:proofErr w:type="gramEnd"/>
      <w:r>
        <w:t xml:space="preserve"> invariant</w:t>
      </w:r>
    </w:p>
    <w:p w14:paraId="5AD13114" w14:textId="77777777" w:rsidR="007E6DB3" w:rsidRDefault="00B46CBA">
      <w:pPr>
        <w:numPr>
          <w:ilvl w:val="0"/>
          <w:numId w:val="23"/>
        </w:numPr>
      </w:pPr>
      <w:r>
        <w:t>What it means for two moral situations to be “nearby” or “far apart”</w:t>
      </w:r>
    </w:p>
    <w:p w14:paraId="2654B4DF" w14:textId="77777777" w:rsidR="007E6DB3" w:rsidRDefault="00B46CBA">
      <w:pPr>
        <w:numPr>
          <w:ilvl w:val="0"/>
          <w:numId w:val="23"/>
        </w:numPr>
      </w:pPr>
      <w:r>
        <w:t>Where the smooth structure breaks down — where discontinuities, boundaries, and singularities occur</w:t>
      </w:r>
    </w:p>
    <w:p w14:paraId="1AAB8902" w14:textId="77777777" w:rsidR="007E6DB3" w:rsidRDefault="00B46CBA">
      <w:pPr>
        <w:pStyle w:val="FirstParagraph"/>
      </w:pPr>
      <w:r>
        <w:t xml:space="preserve">This chapter develops the concept of the </w:t>
      </w:r>
      <w:r>
        <w:rPr>
          <w:i/>
          <w:iCs/>
        </w:rPr>
        <w:t>moral manifold</w:t>
      </w:r>
      <w:r>
        <w:t xml:space="preserve"> — the space of morally relevant configurations over which ethical tensors are defined. We build on the mathematical toolkit of Chapter 4, but proceed with philosophical care, distinguishing geometric structure from metaphysical commitment.</w:t>
      </w:r>
    </w:p>
    <w:p w14:paraId="41B3DBD5" w14:textId="77777777" w:rsidR="007E6DB3" w:rsidRDefault="00B46CBA">
      <w:pPr>
        <w:pStyle w:val="Heading2"/>
      </w:pPr>
      <w:bookmarkStart w:id="445" w:name="_Toc222925877"/>
      <w:bookmarkStart w:id="446" w:name="_Toc223184690"/>
      <w:bookmarkStart w:id="447" w:name="_Toc224082140"/>
      <w:bookmarkStart w:id="448" w:name="what-are-the-points"/>
      <w:bookmarkEnd w:id="444"/>
      <w:r>
        <w:rPr>
          <w:rFonts w:ascii="Garamond" w:hAnsi="Garamond"/>
        </w:rPr>
        <w:t>5.2 What Are the Points?</w:t>
      </w:r>
      <w:bookmarkEnd w:id="445"/>
      <w:bookmarkEnd w:id="446"/>
      <w:bookmarkEnd w:id="447"/>
    </w:p>
    <w:p w14:paraId="2C054682" w14:textId="77777777" w:rsidR="007E6DB3" w:rsidRDefault="00B46CBA">
      <w:pPr>
        <w:pStyle w:val="FirstParagraph"/>
      </w:pPr>
      <w:r>
        <w:t>The first question is fundamental: what are the “points” of moral space? Several candidates present themselves, each with distinctive strengths and limitations.</w:t>
      </w:r>
    </w:p>
    <w:p w14:paraId="616EB1AE" w14:textId="77777777" w:rsidR="007E6DB3" w:rsidRDefault="00B46CBA">
      <w:pPr>
        <w:pStyle w:val="Heading3"/>
      </w:pPr>
      <w:bookmarkStart w:id="449" w:name="_Toc222925878"/>
      <w:bookmarkStart w:id="450" w:name="_Toc223184691"/>
      <w:bookmarkStart w:id="451" w:name="_Toc224082141"/>
      <w:bookmarkStart w:id="452" w:name="candidate-1-possible-actions"/>
      <w:r>
        <w:t>Candidate 1: Possible Actions</w:t>
      </w:r>
      <w:bookmarkEnd w:id="449"/>
      <w:bookmarkEnd w:id="450"/>
      <w:bookmarkEnd w:id="451"/>
    </w:p>
    <w:p w14:paraId="6EA352D9" w14:textId="77777777" w:rsidR="007E6DB3" w:rsidRDefault="00B46CBA">
      <w:pPr>
        <w:pStyle w:val="FirstParagraph"/>
      </w:pPr>
      <w:r>
        <w:t>On this view, the moral manifold M is the space of possible actions available to an agent. Each point x ∈ M represents a complete specification of what the agent does — not just “help the neighbor” but a full description including manner, timing, motivation, and foreseeable consequences.</w:t>
      </w:r>
    </w:p>
    <w:p w14:paraId="0AAE4B97" w14:textId="77777777" w:rsidR="007E6DB3" w:rsidRDefault="00B46CBA">
      <w:pPr>
        <w:pStyle w:val="BodyText"/>
      </w:pPr>
      <w:r>
        <w:rPr>
          <w:b/>
          <w:bCs/>
        </w:rPr>
        <w:lastRenderedPageBreak/>
        <w:t>Strengths:</w:t>
      </w:r>
      <w:r>
        <w:t xml:space="preserve"> This connects directly to the practical question of ethics (“what should I do?”). The gradient of the satisfaction function, ∇S, points toward the best available action.</w:t>
      </w:r>
    </w:p>
    <w:p w14:paraId="5B96A3F7" w14:textId="77777777" w:rsidR="007E6DB3" w:rsidRDefault="00B46CBA">
      <w:pPr>
        <w:pStyle w:val="BodyText"/>
      </w:pPr>
      <w:r>
        <w:rPr>
          <w:b/>
          <w:bCs/>
        </w:rPr>
        <w:t>Weaknesses:</w:t>
      </w:r>
      <w:r>
        <w:t xml:space="preserve"> Actions are agent-relative. My action space differs from yours. This makes interpersonal comparison difficult and global structure unclear. Moreover, the space may not be a manifold in any natural sense — discrete choices (accept or decline) do not admit smooth interpolation.</w:t>
      </w:r>
    </w:p>
    <w:p w14:paraId="3D1D18D7" w14:textId="77777777" w:rsidR="007E6DB3" w:rsidRDefault="00B46CBA">
      <w:pPr>
        <w:pStyle w:val="Heading3"/>
      </w:pPr>
      <w:bookmarkStart w:id="453" w:name="_Toc222925879"/>
      <w:bookmarkStart w:id="454" w:name="_Toc223184692"/>
      <w:bookmarkStart w:id="455" w:name="_Toc224082142"/>
      <w:bookmarkStart w:id="456" w:name="candidate-2-states-of-affairs"/>
      <w:bookmarkEnd w:id="452"/>
      <w:r>
        <w:t>Candidate 2: States of Affairs</w:t>
      </w:r>
      <w:bookmarkEnd w:id="453"/>
      <w:bookmarkEnd w:id="454"/>
      <w:bookmarkEnd w:id="455"/>
    </w:p>
    <w:p w14:paraId="204ECF57" w14:textId="77777777" w:rsidR="007E6DB3" w:rsidRDefault="00B46CBA">
      <w:pPr>
        <w:pStyle w:val="FirstParagraph"/>
      </w:pPr>
      <w:r>
        <w:t>On this view, points are possible states of the world — complete descriptions of how things are or could be. Actions are then paths or vectors, not points: an action takes the world from one state to another.</w:t>
      </w:r>
    </w:p>
    <w:p w14:paraId="0A751147" w14:textId="77777777" w:rsidR="007E6DB3" w:rsidRDefault="00B46CBA">
      <w:pPr>
        <w:pStyle w:val="BodyText"/>
      </w:pPr>
      <w:r>
        <w:rPr>
          <w:b/>
          <w:bCs/>
        </w:rPr>
        <w:t>Strengths:</w:t>
      </w:r>
      <w:r>
        <w:t xml:space="preserve"> This is agent-neutral. All agents evaluate the same space. It connects to consequentialist intuitions: what matters is the state of the world, not who brings it about.</w:t>
      </w:r>
    </w:p>
    <w:p w14:paraId="48248E02" w14:textId="77777777" w:rsidR="007E6DB3" w:rsidRDefault="00B46CBA">
      <w:pPr>
        <w:pStyle w:val="BodyText"/>
      </w:pPr>
      <w:r>
        <w:rPr>
          <w:b/>
          <w:bCs/>
        </w:rPr>
        <w:t>Weaknesses:</w:t>
      </w:r>
      <w:r>
        <w:t xml:space="preserve"> The space is enormous — potentially infinite-dimensional. And </w:t>
      </w:r>
      <w:proofErr w:type="gramStart"/>
      <w:r>
        <w:t>it</w:t>
      </w:r>
      <w:proofErr w:type="gramEnd"/>
      <w:r>
        <w:t xml:space="preserve"> privileges states over processes, which deontologists and care ethicists will resist, since the moral significance of </w:t>
      </w:r>
      <w:r>
        <w:rPr>
          <w:i/>
          <w:iCs/>
        </w:rPr>
        <w:t>how</w:t>
      </w:r>
      <w:r>
        <w:t xml:space="preserve"> one arrives at a state is lost.</w:t>
      </w:r>
    </w:p>
    <w:p w14:paraId="3D68CBED" w14:textId="77777777" w:rsidR="007E6DB3" w:rsidRDefault="00B46CBA">
      <w:pPr>
        <w:pStyle w:val="Heading3"/>
      </w:pPr>
      <w:bookmarkStart w:id="457" w:name="_Toc222925880"/>
      <w:bookmarkStart w:id="458" w:name="_Toc223184693"/>
      <w:bookmarkStart w:id="459" w:name="_Toc224082143"/>
      <w:bookmarkStart w:id="460" w:name="candidate-3-situations"/>
      <w:bookmarkEnd w:id="456"/>
      <w:r>
        <w:t>Candidate 3: Situations</w:t>
      </w:r>
      <w:bookmarkEnd w:id="457"/>
      <w:bookmarkEnd w:id="458"/>
      <w:bookmarkEnd w:id="459"/>
    </w:p>
    <w:p w14:paraId="78641DD5" w14:textId="77777777" w:rsidR="007E6DB3" w:rsidRDefault="00B46CBA">
      <w:pPr>
        <w:pStyle w:val="FirstParagraph"/>
      </w:pPr>
      <w:r>
        <w:t xml:space="preserve">A </w:t>
      </w:r>
      <w:r>
        <w:rPr>
          <w:i/>
          <w:iCs/>
        </w:rPr>
        <w:t>situation</w:t>
      </w:r>
      <w:r>
        <w:t xml:space="preserve"> is richer than a state: it includes not just how things are, but the relationships between agents, their histories, their commitments, and the options available. A situation is something like: “Alice has promised Bob X. Bob </w:t>
      </w:r>
      <w:proofErr w:type="gramStart"/>
      <w:r>
        <w:t>is in need of</w:t>
      </w:r>
      <w:proofErr w:type="gramEnd"/>
      <w:r>
        <w:t xml:space="preserve"> Y. Alice can provide Y but only by breaking the promise to Carol. Dana is observing.”</w:t>
      </w:r>
    </w:p>
    <w:p w14:paraId="33D9734F" w14:textId="77777777" w:rsidR="007E6DB3" w:rsidRDefault="00B46CBA">
      <w:pPr>
        <w:pStyle w:val="BodyText"/>
      </w:pPr>
      <w:r>
        <w:rPr>
          <w:b/>
          <w:bCs/>
        </w:rPr>
        <w:t>Strengths:</w:t>
      </w:r>
      <w:r>
        <w:t xml:space="preserve"> This captures the morally relevant features without requiring a full specification of the universe. It is closer to how moral reasoning actually works — what matters is the structured configuration of agents, stakes, and relationships.</w:t>
      </w:r>
    </w:p>
    <w:p w14:paraId="38296C26" w14:textId="77777777" w:rsidR="007E6DB3" w:rsidRDefault="00B46CBA">
      <w:pPr>
        <w:pStyle w:val="BodyText"/>
      </w:pPr>
      <w:r>
        <w:rPr>
          <w:b/>
          <w:bCs/>
        </w:rPr>
        <w:t>Weaknesses:</w:t>
      </w:r>
      <w:r>
        <w:t xml:space="preserve"> What counts as “morally relevant” is theory-dependent. Different ethical theories may carve situation-space differently. The category of “morally relevant features” requires principled delimitation.</w:t>
      </w:r>
    </w:p>
    <w:p w14:paraId="2826CE77" w14:textId="77777777" w:rsidR="007E6DB3" w:rsidRDefault="00B46CBA">
      <w:pPr>
        <w:pStyle w:val="Heading3"/>
      </w:pPr>
      <w:bookmarkStart w:id="461" w:name="_Toc222925881"/>
      <w:bookmarkStart w:id="462" w:name="_Toc223184694"/>
      <w:bookmarkStart w:id="463" w:name="_Toc224082144"/>
      <w:bookmarkStart w:id="464" w:name="candidate-4-agent-situation-pairs"/>
      <w:bookmarkEnd w:id="460"/>
      <w:r>
        <w:t>Candidate 4: Agent-Situation Pairs</w:t>
      </w:r>
      <w:bookmarkEnd w:id="461"/>
      <w:bookmarkEnd w:id="462"/>
      <w:bookmarkEnd w:id="463"/>
    </w:p>
    <w:p w14:paraId="73CB6AD7" w14:textId="77777777" w:rsidR="007E6DB3" w:rsidRDefault="00B46CBA">
      <w:pPr>
        <w:pStyle w:val="FirstParagraph"/>
      </w:pPr>
      <w:r>
        <w:t>On this view, a point is a pair (a, s): an agent a in a situation s. This allows agent-relative evaluations while maintaining a common framework.</w:t>
      </w:r>
    </w:p>
    <w:p w14:paraId="5DCEC279" w14:textId="77777777" w:rsidR="007E6DB3" w:rsidRDefault="00B46CBA">
      <w:pPr>
        <w:pStyle w:val="BodyText"/>
      </w:pPr>
      <w:r>
        <w:rPr>
          <w:b/>
          <w:bCs/>
        </w:rPr>
        <w:t>Strengths:</w:t>
      </w:r>
      <w:r>
        <w:t xml:space="preserve"> It captures both partiality and impartiality as different operations on the space — holding a fixed (what should </w:t>
      </w:r>
      <w:r>
        <w:rPr>
          <w:i/>
          <w:iCs/>
        </w:rPr>
        <w:t>I</w:t>
      </w:r>
      <w:r>
        <w:t xml:space="preserve"> do in this situation?) vs. varying a (what should </w:t>
      </w:r>
      <w:r>
        <w:rPr>
          <w:i/>
          <w:iCs/>
        </w:rPr>
        <w:t>anyone</w:t>
      </w:r>
      <w:r>
        <w:t xml:space="preserve"> do?). It connects naturally to the agent-indexed tensors of Chapter 6 and to the fiber bundle structure where agent-perspectives form the fiber over a base situation.</w:t>
      </w:r>
    </w:p>
    <w:p w14:paraId="60078C46" w14:textId="77777777" w:rsidR="007E6DB3" w:rsidRDefault="00B46CBA">
      <w:pPr>
        <w:pStyle w:val="BodyText"/>
      </w:pPr>
      <w:r>
        <w:rPr>
          <w:b/>
          <w:bCs/>
        </w:rPr>
        <w:t>Weaknesses:</w:t>
      </w:r>
      <w:r>
        <w:t xml:space="preserve"> More complex structure; requires specifying how the agent index interacts with the situation index.</w:t>
      </w:r>
    </w:p>
    <w:p w14:paraId="1C9D3DFC" w14:textId="77777777" w:rsidR="007E6DB3" w:rsidRDefault="00B46CBA">
      <w:pPr>
        <w:pStyle w:val="Heading3"/>
      </w:pPr>
      <w:bookmarkStart w:id="465" w:name="_Toc222925882"/>
      <w:bookmarkStart w:id="466" w:name="_Toc223184695"/>
      <w:bookmarkStart w:id="467" w:name="_Toc224082145"/>
      <w:bookmarkStart w:id="468" w:name="our-choice-structured-situations"/>
      <w:bookmarkEnd w:id="464"/>
      <w:r>
        <w:lastRenderedPageBreak/>
        <w:t>Our Choice: Structured Situations</w:t>
      </w:r>
      <w:bookmarkEnd w:id="465"/>
      <w:bookmarkEnd w:id="466"/>
      <w:bookmarkEnd w:id="467"/>
    </w:p>
    <w:p w14:paraId="575FBD3E" w14:textId="77777777" w:rsidR="007E6DB3" w:rsidRDefault="00B46CBA">
      <w:pPr>
        <w:pStyle w:val="FirstParagraph"/>
      </w:pPr>
      <w:r>
        <w:t xml:space="preserve">For the purposes of this book, we take the moral manifold M to be a space of </w:t>
      </w:r>
      <w:r>
        <w:rPr>
          <w:i/>
          <w:iCs/>
        </w:rPr>
        <w:t>structured situations</w:t>
      </w:r>
      <w:r>
        <w:t xml:space="preserve"> — specifications of:</w:t>
      </w:r>
    </w:p>
    <w:p w14:paraId="0EEBE56B" w14:textId="77777777" w:rsidR="007E6DB3" w:rsidRDefault="00B46CBA">
      <w:pPr>
        <w:numPr>
          <w:ilvl w:val="0"/>
          <w:numId w:val="24"/>
        </w:numPr>
      </w:pPr>
      <w:r>
        <w:t>The agents involved and their relationships</w:t>
      </w:r>
    </w:p>
    <w:p w14:paraId="0ACCF0F2" w14:textId="77777777" w:rsidR="007E6DB3" w:rsidRDefault="00B46CBA">
      <w:pPr>
        <w:numPr>
          <w:ilvl w:val="0"/>
          <w:numId w:val="24"/>
        </w:numPr>
      </w:pPr>
      <w:r>
        <w:t>The options available to each agent</w:t>
      </w:r>
    </w:p>
    <w:p w14:paraId="73443ACB" w14:textId="77777777" w:rsidR="007E6DB3" w:rsidRDefault="00B46CBA">
      <w:pPr>
        <w:numPr>
          <w:ilvl w:val="0"/>
          <w:numId w:val="24"/>
        </w:numPr>
      </w:pPr>
      <w:r>
        <w:t>The morally relevant features of the context (needs, promises, histories, stakes)</w:t>
      </w:r>
    </w:p>
    <w:p w14:paraId="1B907782" w14:textId="77777777" w:rsidR="007E6DB3" w:rsidRDefault="00B46CBA">
      <w:pPr>
        <w:numPr>
          <w:ilvl w:val="0"/>
          <w:numId w:val="24"/>
        </w:numPr>
      </w:pPr>
      <w:r>
        <w:t>The epistemic state (what is known, by whom)</w:t>
      </w:r>
    </w:p>
    <w:p w14:paraId="10457026" w14:textId="77777777" w:rsidR="007E6DB3" w:rsidRDefault="00B46CBA">
      <w:pPr>
        <w:pStyle w:val="FirstParagraph"/>
      </w:pPr>
      <w:r>
        <w:t xml:space="preserve">This is deliberately ecumenical. A consequentialist can project onto states; a deontologist can focus on the structure of relationships and commitments; a virtue ethicist can attend to the character of the agents; a care ethicist can foreground the relational structure. The manifold M is common ground; different theories correspond to different tensors, metrics, and contractions </w:t>
      </w:r>
      <w:r>
        <w:rPr>
          <w:i/>
          <w:iCs/>
        </w:rPr>
        <w:t>on</w:t>
      </w:r>
      <w:r>
        <w:t xml:space="preserve"> M.</w:t>
      </w:r>
    </w:p>
    <w:p w14:paraId="52EC24F1" w14:textId="77777777" w:rsidR="007E6DB3" w:rsidRDefault="00B46CBA">
      <w:pPr>
        <w:pStyle w:val="BodyText"/>
      </w:pPr>
      <w:r>
        <w:rPr>
          <w:b/>
          <w:bCs/>
        </w:rPr>
        <w:t xml:space="preserve">Definition 5.1 (Moral Manifold, Informal). The moral manifold M is a paracompact </w:t>
      </w:r>
      <w:proofErr w:type="spellStart"/>
      <w:r>
        <w:rPr>
          <w:b/>
          <w:bCs/>
        </w:rPr>
        <w:t>Hausdorff</w:t>
      </w:r>
      <w:proofErr w:type="spellEnd"/>
      <w:r>
        <w:rPr>
          <w:b/>
          <w:bCs/>
        </w:rPr>
        <w:t xml:space="preserve"> topological space (see Definition A.1 for the formal construction) whose points represent structured moral situations — complete specifications of agents, relationships, options, and morally relevant context.</w:t>
      </w:r>
    </w:p>
    <w:p w14:paraId="485201CC" w14:textId="77777777" w:rsidR="007E6DB3" w:rsidRDefault="00B46CBA">
      <w:pPr>
        <w:pStyle w:val="BodyText"/>
      </w:pPr>
      <w:r>
        <w:t xml:space="preserve">Agent-perspectives enter as additional structure </w:t>
      </w:r>
      <w:r>
        <w:rPr>
          <w:i/>
          <w:iCs/>
        </w:rPr>
        <w:t>over</w:t>
      </w:r>
      <w:r>
        <w:t xml:space="preserve"> M — specifically, as a fiber bundle whose base is the space of situations and whose fiber at each point is the space of agent-perspectives available in that situation. This separation of base from fiber allows us to ask independently: “What is the situation?” (a question about M) and “Who is evaluating?” (a question about the fiber). We develop this in Section 5.4.</w:t>
      </w:r>
    </w:p>
    <w:p w14:paraId="0D1BDD8F" w14:textId="77777777" w:rsidR="007A7776" w:rsidRDefault="00000000">
      <w:pPr>
        <w:pStyle w:val="BodyText"/>
      </w:pPr>
      <w:r>
        <w:t>[Modeling choice.] The moral manifold M is a model, not a discovery. Its justification is pragmatist: the nine-dimensional structure converges across cultures and languages (the cross-lingual evidence of §17.7 shows stable dimensional weights in 11 languages spanning 3,000 years), it arises from structural necessity (any framework satisfying the three axioms of Chapter 9 produces an equivalent space), and it generates testable predictions that scalar alternatives cannot (the order-effect and semantic-gate results of §17.9–17.10). The dimensionality — nine, not seven or twelve — is a modeling choice whose adequacy is empirical. If future evidence reveals a moral phenomenon that the nine dimensions cannot represent, the manifold must be extended. If evidence shows that some dimensions are redundant, it must be reduced. The modeling-choice label on Axiom 5.1 applies equally here: the manifold is posited, not proved, and its warrant is that it works.</w:t>
      </w:r>
    </w:p>
    <w:p w14:paraId="010F6064" w14:textId="77777777" w:rsidR="007E6DB3" w:rsidRDefault="00B46CBA">
      <w:pPr>
        <w:pStyle w:val="Heading2"/>
      </w:pPr>
      <w:bookmarkStart w:id="469" w:name="_Toc222925883"/>
      <w:bookmarkStart w:id="470" w:name="_Toc223184696"/>
      <w:bookmarkStart w:id="471" w:name="_Toc224082146"/>
      <w:bookmarkStart w:id="472" w:name="the-dimension-of-moral-space"/>
      <w:bookmarkEnd w:id="448"/>
      <w:bookmarkEnd w:id="468"/>
      <w:r>
        <w:rPr>
          <w:rFonts w:ascii="Garamond" w:hAnsi="Garamond"/>
        </w:rPr>
        <w:t>5.3 The Dimension of Moral Space</w:t>
      </w:r>
      <w:bookmarkEnd w:id="469"/>
      <w:bookmarkEnd w:id="470"/>
      <w:bookmarkEnd w:id="471"/>
    </w:p>
    <w:p w14:paraId="45F17A99" w14:textId="77777777" w:rsidR="007E6DB3" w:rsidRDefault="00B46CBA">
      <w:pPr>
        <w:pStyle w:val="Heading3"/>
      </w:pPr>
      <w:bookmarkStart w:id="473" w:name="_Toc222925884"/>
      <w:bookmarkStart w:id="474" w:name="_Toc223184697"/>
      <w:bookmarkStart w:id="475" w:name="_Toc224082147"/>
      <w:bookmarkStart w:id="476" w:name="the-dimensionality-question"/>
      <w:r>
        <w:t>The Dimensionality Question</w:t>
      </w:r>
      <w:bookmarkEnd w:id="473"/>
      <w:bookmarkEnd w:id="474"/>
      <w:bookmarkEnd w:id="475"/>
    </w:p>
    <w:p w14:paraId="5BF9281B" w14:textId="77777777" w:rsidR="007E6DB3" w:rsidRDefault="00B46CBA">
      <w:pPr>
        <w:pStyle w:val="FirstParagraph"/>
      </w:pPr>
      <w:r>
        <w:t xml:space="preserve">Having established what the points of M are, we must ask: what is the </w:t>
      </w:r>
      <w:r>
        <w:rPr>
          <w:i/>
          <w:iCs/>
        </w:rPr>
        <w:t>dimension</w:t>
      </w:r>
      <w:r>
        <w:t xml:space="preserve"> of M? That is, how many independent directions of moral variation exist at each point?</w:t>
      </w:r>
    </w:p>
    <w:p w14:paraId="00848807" w14:textId="77777777" w:rsidR="007E6DB3" w:rsidRDefault="00B46CBA">
      <w:pPr>
        <w:pStyle w:val="BodyText"/>
      </w:pPr>
      <w:r>
        <w:t xml:space="preserve">This is not a question the mathematics can answer by itself. It is a substantive question about the structure of moral reasoning — one that </w:t>
      </w:r>
      <w:proofErr w:type="gramStart"/>
      <w:r>
        <w:t>admits of</w:t>
      </w:r>
      <w:proofErr w:type="gramEnd"/>
      <w:r>
        <w:t xml:space="preserve"> empirical investigation. But we can approach it systematically.</w:t>
      </w:r>
    </w:p>
    <w:p w14:paraId="77631D73" w14:textId="77777777" w:rsidR="007E6DB3" w:rsidRDefault="00B46CBA">
      <w:pPr>
        <w:pStyle w:val="Heading3"/>
      </w:pPr>
      <w:bookmarkStart w:id="477" w:name="_Toc222925885"/>
      <w:bookmarkStart w:id="478" w:name="_Toc223184698"/>
      <w:bookmarkStart w:id="479" w:name="_Toc224082148"/>
      <w:bookmarkStart w:id="480" w:name="the-3-3-derivation"/>
      <w:bookmarkEnd w:id="476"/>
      <w:r>
        <w:lastRenderedPageBreak/>
        <w:t>The 3 × 3 Derivation</w:t>
      </w:r>
      <w:bookmarkEnd w:id="477"/>
      <w:bookmarkEnd w:id="478"/>
      <w:bookmarkEnd w:id="479"/>
    </w:p>
    <w:p w14:paraId="306DCBBA" w14:textId="77777777" w:rsidR="007E6DB3" w:rsidRDefault="00B46CBA">
      <w:pPr>
        <w:pStyle w:val="FirstParagraph"/>
      </w:pPr>
      <w:r>
        <w:t>A principled argument for the dimensionality of the moral manifold proceeds from two independently motivated classifications.</w:t>
      </w:r>
    </w:p>
    <w:p w14:paraId="7F2D62D4" w14:textId="77777777" w:rsidR="007E6DB3" w:rsidRDefault="00B46CBA">
      <w:pPr>
        <w:pStyle w:val="BodyText"/>
      </w:pPr>
      <w:r>
        <w:rPr>
          <w:b/>
          <w:bCs/>
        </w:rPr>
        <w:t>Three ethical scopes</w:t>
      </w:r>
      <w:r>
        <w:t xml:space="preserve"> capture whose interests are at stake:</w:t>
      </w:r>
    </w:p>
    <w:p w14:paraId="0B354B11" w14:textId="77777777" w:rsidR="007E6DB3" w:rsidRDefault="00B46CBA">
      <w:pPr>
        <w:numPr>
          <w:ilvl w:val="0"/>
          <w:numId w:val="25"/>
        </w:numPr>
      </w:pPr>
      <w:r>
        <w:rPr>
          <w:b/>
          <w:bCs/>
        </w:rPr>
        <w:t>Individual</w:t>
      </w:r>
      <w:r>
        <w:t xml:space="preserve"> — the focal agent’s own stakes, autonomy, and epistemic position</w:t>
      </w:r>
    </w:p>
    <w:p w14:paraId="168D7BF5" w14:textId="77777777" w:rsidR="007E6DB3" w:rsidRDefault="00B46CBA">
      <w:pPr>
        <w:numPr>
          <w:ilvl w:val="0"/>
          <w:numId w:val="25"/>
        </w:numPr>
      </w:pPr>
      <w:r>
        <w:rPr>
          <w:b/>
          <w:bCs/>
        </w:rPr>
        <w:t>Relational</w:t>
      </w:r>
      <w:r>
        <w:t xml:space="preserve"> — the structured obligations, claims, and care relationships between specific parties</w:t>
      </w:r>
    </w:p>
    <w:p w14:paraId="4CD922FF" w14:textId="77777777" w:rsidR="007E6DB3" w:rsidRDefault="00B46CBA">
      <w:pPr>
        <w:numPr>
          <w:ilvl w:val="0"/>
          <w:numId w:val="25"/>
        </w:numPr>
      </w:pPr>
      <w:r>
        <w:rPr>
          <w:b/>
          <w:bCs/>
        </w:rPr>
        <w:t>Collective</w:t>
      </w:r>
      <w:r>
        <w:t xml:space="preserve"> — the aggregate effects on groups, institutions, and the environment</w:t>
      </w:r>
    </w:p>
    <w:p w14:paraId="412064EE" w14:textId="77777777" w:rsidR="007E6DB3" w:rsidRDefault="00B46CBA">
      <w:pPr>
        <w:pStyle w:val="FirstParagraph"/>
      </w:pPr>
      <w:r>
        <w:rPr>
          <w:b/>
          <w:bCs/>
        </w:rPr>
        <w:t>Three epistemic modes</w:t>
      </w:r>
      <w:r>
        <w:t xml:space="preserve"> capture what kind of moral question is being asked:</w:t>
      </w:r>
    </w:p>
    <w:p w14:paraId="12CCE591" w14:textId="77777777" w:rsidR="007E6DB3" w:rsidRDefault="00B46CBA">
      <w:pPr>
        <w:numPr>
          <w:ilvl w:val="0"/>
          <w:numId w:val="26"/>
        </w:numPr>
      </w:pPr>
      <w:r>
        <w:rPr>
          <w:b/>
          <w:bCs/>
        </w:rPr>
        <w:t>What Matters</w:t>
      </w:r>
      <w:r>
        <w:t xml:space="preserve"> — the substantive values at stake (welfare, rights, justice)</w:t>
      </w:r>
    </w:p>
    <w:p w14:paraId="598F9CC1" w14:textId="77777777" w:rsidR="007E6DB3" w:rsidRDefault="00B46CBA">
      <w:pPr>
        <w:numPr>
          <w:ilvl w:val="0"/>
          <w:numId w:val="26"/>
        </w:numPr>
      </w:pPr>
      <w:r>
        <w:rPr>
          <w:b/>
          <w:bCs/>
        </w:rPr>
        <w:t>Who Decides</w:t>
      </w:r>
      <w:r>
        <w:t xml:space="preserve"> — the procedural and agentive questions (autonomy, legitimacy, virtue)</w:t>
      </w:r>
    </w:p>
    <w:p w14:paraId="757D70FA" w14:textId="77777777" w:rsidR="007E6DB3" w:rsidRDefault="00B46CBA">
      <w:pPr>
        <w:numPr>
          <w:ilvl w:val="0"/>
          <w:numId w:val="26"/>
        </w:numPr>
      </w:pPr>
      <w:r>
        <w:rPr>
          <w:b/>
          <w:bCs/>
        </w:rPr>
        <w:t>What We Know</w:t>
      </w:r>
      <w:r>
        <w:t xml:space="preserve"> — the epistemic conditions (certainty, privacy, evidence)</w:t>
      </w:r>
    </w:p>
    <w:p w14:paraId="686410FE" w14:textId="77777777" w:rsidR="007E6DB3" w:rsidRDefault="00B46CBA">
      <w:pPr>
        <w:pStyle w:val="FirstParagraph"/>
      </w:pPr>
      <w:r>
        <w:t>Crossing these two classifications yields a 3 × 3 matrix of nine cells: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64"/>
        <w:gridCol w:w="2533"/>
        <w:gridCol w:w="2258"/>
        <w:gridCol w:w="3295"/>
      </w:tblGrid>
      <w:tr w:rsidR="007E6DB3" w14:paraId="7C007E6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1ECC8F2" w14:textId="77777777" w:rsidR="007E6DB3" w:rsidRDefault="007E6DB3"/>
        </w:tc>
        <w:tc>
          <w:tcPr>
            <w:tcW w:w="0" w:type="auto"/>
          </w:tcPr>
          <w:p w14:paraId="53E5E299" w14:textId="77777777" w:rsidR="007E6DB3" w:rsidRDefault="00B46CBA">
            <w:r>
              <w:rPr>
                <w:b/>
                <w:bCs/>
              </w:rPr>
              <w:t>What Matters</w:t>
            </w:r>
          </w:p>
        </w:tc>
        <w:tc>
          <w:tcPr>
            <w:tcW w:w="0" w:type="auto"/>
          </w:tcPr>
          <w:p w14:paraId="3532FCFF" w14:textId="77777777" w:rsidR="007E6DB3" w:rsidRDefault="00B46CBA">
            <w:r>
              <w:rPr>
                <w:b/>
                <w:bCs/>
              </w:rPr>
              <w:t>Who Decides</w:t>
            </w:r>
          </w:p>
        </w:tc>
        <w:tc>
          <w:tcPr>
            <w:tcW w:w="0" w:type="auto"/>
          </w:tcPr>
          <w:p w14:paraId="00208E52" w14:textId="77777777" w:rsidR="007E6DB3" w:rsidRDefault="00B46CBA">
            <w:r>
              <w:rPr>
                <w:b/>
                <w:bCs/>
              </w:rPr>
              <w:t>What We Know</w:t>
            </w:r>
          </w:p>
        </w:tc>
      </w:tr>
      <w:tr w:rsidR="007E6DB3" w14:paraId="4C71B9E6" w14:textId="77777777">
        <w:tc>
          <w:tcPr>
            <w:tcW w:w="0" w:type="auto"/>
          </w:tcPr>
          <w:p w14:paraId="39FF4D54" w14:textId="77777777" w:rsidR="007E6DB3" w:rsidRDefault="00B46CBA">
            <w:pPr>
              <w:pStyle w:val="Compact"/>
            </w:pPr>
            <w:r>
              <w:rPr>
                <w:b/>
                <w:bCs/>
              </w:rPr>
              <w:t>Individual</w:t>
            </w:r>
          </w:p>
        </w:tc>
        <w:tc>
          <w:tcPr>
            <w:tcW w:w="0" w:type="auto"/>
          </w:tcPr>
          <w:p w14:paraId="1246720D" w14:textId="77777777" w:rsidR="007E6DB3" w:rsidRDefault="00B46CBA">
            <w:pPr>
              <w:pStyle w:val="Compact"/>
            </w:pPr>
            <w:r>
              <w:t>Consequences &amp; Welfare</w:t>
            </w:r>
          </w:p>
        </w:tc>
        <w:tc>
          <w:tcPr>
            <w:tcW w:w="0" w:type="auto"/>
          </w:tcPr>
          <w:p w14:paraId="33920ABB" w14:textId="77777777" w:rsidR="007E6DB3" w:rsidRDefault="00B46CBA">
            <w:pPr>
              <w:pStyle w:val="Compact"/>
            </w:pPr>
            <w:r>
              <w:t>Autonomy &amp; Agency</w:t>
            </w:r>
          </w:p>
        </w:tc>
        <w:tc>
          <w:tcPr>
            <w:tcW w:w="0" w:type="auto"/>
          </w:tcPr>
          <w:p w14:paraId="04B26FA5" w14:textId="77777777" w:rsidR="007E6DB3" w:rsidRDefault="00B46CBA">
            <w:pPr>
              <w:pStyle w:val="Compact"/>
            </w:pPr>
            <w:r>
              <w:t>Epistemic Status</w:t>
            </w:r>
          </w:p>
        </w:tc>
      </w:tr>
      <w:tr w:rsidR="007E6DB3" w14:paraId="04F30636" w14:textId="77777777">
        <w:tc>
          <w:tcPr>
            <w:tcW w:w="0" w:type="auto"/>
          </w:tcPr>
          <w:p w14:paraId="41F585CB" w14:textId="77777777" w:rsidR="007E6DB3" w:rsidRDefault="00B46CBA">
            <w:pPr>
              <w:pStyle w:val="Compact"/>
            </w:pPr>
            <w:r>
              <w:rPr>
                <w:b/>
                <w:bCs/>
              </w:rPr>
              <w:t>Relational</w:t>
            </w:r>
          </w:p>
        </w:tc>
        <w:tc>
          <w:tcPr>
            <w:tcW w:w="0" w:type="auto"/>
          </w:tcPr>
          <w:p w14:paraId="031AA367" w14:textId="77777777" w:rsidR="007E6DB3" w:rsidRDefault="00B46CBA">
            <w:pPr>
              <w:pStyle w:val="Compact"/>
            </w:pPr>
            <w:r>
              <w:t>Rights &amp; Duties</w:t>
            </w:r>
          </w:p>
        </w:tc>
        <w:tc>
          <w:tcPr>
            <w:tcW w:w="0" w:type="auto"/>
          </w:tcPr>
          <w:p w14:paraId="2FFB540D" w14:textId="77777777" w:rsidR="007E6DB3" w:rsidRDefault="00B46CBA">
            <w:pPr>
              <w:pStyle w:val="Compact"/>
            </w:pPr>
            <w:r>
              <w:t>Virtue &amp; Care</w:t>
            </w:r>
          </w:p>
        </w:tc>
        <w:tc>
          <w:tcPr>
            <w:tcW w:w="0" w:type="auto"/>
          </w:tcPr>
          <w:p w14:paraId="57D441F4" w14:textId="77777777" w:rsidR="007E6DB3" w:rsidRDefault="00B46CBA">
            <w:pPr>
              <w:pStyle w:val="Compact"/>
            </w:pPr>
            <w:r>
              <w:t>Privacy &amp; Data Governance</w:t>
            </w:r>
          </w:p>
        </w:tc>
      </w:tr>
      <w:tr w:rsidR="007E6DB3" w14:paraId="6DA7C477" w14:textId="77777777">
        <w:tc>
          <w:tcPr>
            <w:tcW w:w="0" w:type="auto"/>
          </w:tcPr>
          <w:p w14:paraId="7A41ED8D" w14:textId="77777777" w:rsidR="007E6DB3" w:rsidRDefault="00B46CBA">
            <w:pPr>
              <w:pStyle w:val="Compact"/>
            </w:pPr>
            <w:r>
              <w:rPr>
                <w:b/>
                <w:bCs/>
              </w:rPr>
              <w:t>Collective</w:t>
            </w:r>
          </w:p>
        </w:tc>
        <w:tc>
          <w:tcPr>
            <w:tcW w:w="0" w:type="auto"/>
          </w:tcPr>
          <w:p w14:paraId="4E43334E" w14:textId="77777777" w:rsidR="007E6DB3" w:rsidRDefault="00B46CBA">
            <w:pPr>
              <w:pStyle w:val="Compact"/>
            </w:pPr>
            <w:r>
              <w:t>Justice &amp; Fairness</w:t>
            </w:r>
          </w:p>
        </w:tc>
        <w:tc>
          <w:tcPr>
            <w:tcW w:w="0" w:type="auto"/>
          </w:tcPr>
          <w:p w14:paraId="0314258F" w14:textId="77777777" w:rsidR="007E6DB3" w:rsidRDefault="00B46CBA">
            <w:pPr>
              <w:pStyle w:val="Compact"/>
            </w:pPr>
            <w:r>
              <w:t>Procedural Legitimacy</w:t>
            </w:r>
          </w:p>
        </w:tc>
        <w:tc>
          <w:tcPr>
            <w:tcW w:w="0" w:type="auto"/>
          </w:tcPr>
          <w:p w14:paraId="36F199D8" w14:textId="77777777" w:rsidR="007E6DB3" w:rsidRDefault="00B46CBA">
            <w:pPr>
              <w:pStyle w:val="Compact"/>
            </w:pPr>
            <w:r>
              <w:t>Societal &amp; Environmental Impact</w:t>
            </w:r>
          </w:p>
        </w:tc>
      </w:tr>
    </w:tbl>
    <w:p w14:paraId="582907A2" w14:textId="77777777" w:rsidR="007E6DB3" w:rsidRDefault="00B46CBA">
      <w:pPr>
        <w:pStyle w:val="BodyText"/>
      </w:pPr>
      <w:r>
        <w:t>Each cell identifies an independent dimension of moral evaluation:</w:t>
      </w:r>
    </w:p>
    <w:p w14:paraId="3916BC2D" w14:textId="77777777" w:rsidR="007E6DB3" w:rsidRDefault="00B46CBA">
      <w:pPr>
        <w:numPr>
          <w:ilvl w:val="0"/>
          <w:numId w:val="27"/>
        </w:numPr>
      </w:pPr>
      <w:r>
        <w:rPr>
          <w:b/>
          <w:bCs/>
        </w:rPr>
        <w:t>Consequences and Welfare</w:t>
      </w:r>
      <w:r>
        <w:t xml:space="preserve"> (Individual × What Matters): Who benefits, who is harmed, at what scale?</w:t>
      </w:r>
    </w:p>
    <w:p w14:paraId="383DDA86" w14:textId="77777777" w:rsidR="007E6DB3" w:rsidRDefault="00B46CBA">
      <w:pPr>
        <w:numPr>
          <w:ilvl w:val="0"/>
          <w:numId w:val="27"/>
        </w:numPr>
      </w:pPr>
      <w:r>
        <w:rPr>
          <w:b/>
          <w:bCs/>
        </w:rPr>
        <w:t>Rights and Duties</w:t>
      </w:r>
      <w:r>
        <w:t xml:space="preserve"> (Relational × What Matters): What claims, obligations, and permissions exist?</w:t>
      </w:r>
    </w:p>
    <w:p w14:paraId="37F507CB" w14:textId="77777777" w:rsidR="007E6DB3" w:rsidRDefault="00B46CBA">
      <w:pPr>
        <w:numPr>
          <w:ilvl w:val="0"/>
          <w:numId w:val="27"/>
        </w:numPr>
      </w:pPr>
      <w:r>
        <w:rPr>
          <w:b/>
          <w:bCs/>
        </w:rPr>
        <w:t>Justice and Fairness</w:t>
      </w:r>
      <w:r>
        <w:t xml:space="preserve"> (Collective × What Matters): Is the distribution of benefits and burdens equitable?</w:t>
      </w:r>
    </w:p>
    <w:p w14:paraId="4E38CAAA" w14:textId="77777777" w:rsidR="007E6DB3" w:rsidRDefault="00B46CBA">
      <w:pPr>
        <w:numPr>
          <w:ilvl w:val="0"/>
          <w:numId w:val="27"/>
        </w:numPr>
      </w:pPr>
      <w:r>
        <w:rPr>
          <w:b/>
          <w:bCs/>
        </w:rPr>
        <w:t>Autonomy and Agency</w:t>
      </w:r>
      <w:r>
        <w:t xml:space="preserve"> (Individual × Who Decides): Are individuals free to make their own choices?</w:t>
      </w:r>
    </w:p>
    <w:p w14:paraId="73C3C661" w14:textId="77777777" w:rsidR="007E6DB3" w:rsidRDefault="00B46CBA">
      <w:pPr>
        <w:numPr>
          <w:ilvl w:val="0"/>
          <w:numId w:val="27"/>
        </w:numPr>
      </w:pPr>
      <w:r>
        <w:rPr>
          <w:b/>
          <w:bCs/>
        </w:rPr>
        <w:t>Privacy and Data Governance</w:t>
      </w:r>
      <w:r>
        <w:t xml:space="preserve"> (Relational × What We Know): Is personal information appropriately protected?</w:t>
      </w:r>
    </w:p>
    <w:p w14:paraId="389E6349" w14:textId="77777777" w:rsidR="007E6DB3" w:rsidRDefault="00B46CBA">
      <w:pPr>
        <w:numPr>
          <w:ilvl w:val="0"/>
          <w:numId w:val="27"/>
        </w:numPr>
      </w:pPr>
      <w:r>
        <w:rPr>
          <w:b/>
          <w:bCs/>
        </w:rPr>
        <w:t>Societal and Environmental Impact</w:t>
      </w:r>
      <w:r>
        <w:t xml:space="preserve"> (Collective × What We Know): What are the aggregate and ecological effects?</w:t>
      </w:r>
    </w:p>
    <w:p w14:paraId="2F53BEAA" w14:textId="77777777" w:rsidR="007E6DB3" w:rsidRDefault="00B46CBA">
      <w:pPr>
        <w:numPr>
          <w:ilvl w:val="0"/>
          <w:numId w:val="27"/>
        </w:numPr>
      </w:pPr>
      <w:r>
        <w:rPr>
          <w:b/>
          <w:bCs/>
        </w:rPr>
        <w:lastRenderedPageBreak/>
        <w:t>Virtue and Care</w:t>
      </w:r>
      <w:r>
        <w:t xml:space="preserve"> (Relational × Who Decides): What does this reflect about the agent’s character and relationships?</w:t>
      </w:r>
    </w:p>
    <w:p w14:paraId="3AC63CC0" w14:textId="77777777" w:rsidR="007E6DB3" w:rsidRDefault="00B46CBA">
      <w:pPr>
        <w:numPr>
          <w:ilvl w:val="0"/>
          <w:numId w:val="27"/>
        </w:numPr>
      </w:pPr>
      <w:r>
        <w:rPr>
          <w:b/>
          <w:bCs/>
        </w:rPr>
        <w:t>Procedural Legitimacy</w:t>
      </w:r>
      <w:r>
        <w:t xml:space="preserve"> (Collective × Who Decides): Was the process fair, transparent, and accountable?</w:t>
      </w:r>
    </w:p>
    <w:p w14:paraId="6215660B" w14:textId="77777777" w:rsidR="007E6DB3" w:rsidRDefault="00B46CBA">
      <w:pPr>
        <w:numPr>
          <w:ilvl w:val="0"/>
          <w:numId w:val="27"/>
        </w:numPr>
      </w:pPr>
      <w:r>
        <w:rPr>
          <w:b/>
          <w:bCs/>
        </w:rPr>
        <w:t>Epistemic Status</w:t>
      </w:r>
      <w:r>
        <w:t xml:space="preserve"> (Individual × What We Know): How confident are we? What don’t we know?</w:t>
      </w:r>
    </w:p>
    <w:p w14:paraId="69F89B18" w14:textId="77777777" w:rsidR="007E6DB3" w:rsidRDefault="00B46CBA">
      <w:pPr>
        <w:pStyle w:val="Heading3"/>
      </w:pPr>
      <w:bookmarkStart w:id="481" w:name="_Toc222925886"/>
      <w:bookmarkStart w:id="482" w:name="_Toc223184699"/>
      <w:bookmarkStart w:id="483" w:name="_Toc224082149"/>
      <w:bookmarkStart w:id="484" w:name="arguments-for-necessity-and-sufficiency"/>
      <w:bookmarkEnd w:id="480"/>
      <w:r>
        <w:t>Arguments for Necessity and Sufficiency</w:t>
      </w:r>
      <w:bookmarkEnd w:id="481"/>
      <w:bookmarkEnd w:id="482"/>
      <w:bookmarkEnd w:id="483"/>
    </w:p>
    <w:p w14:paraId="0162E587" w14:textId="77777777" w:rsidR="007E6DB3" w:rsidRDefault="00B46CBA">
      <w:pPr>
        <w:pStyle w:val="FirstParagraph"/>
      </w:pPr>
      <w:r>
        <w:rPr>
          <w:b/>
          <w:bCs/>
        </w:rPr>
        <w:t>Necessity.</w:t>
      </w:r>
      <w:r>
        <w:t xml:space="preserve"> Each cell of the matrix is logically independent of the others. Consequences can be positive while rights are violated (a beneficent paternalism). Rights can be respected while justice is denied (each individual treated correctly, but the aggregate distribution is skewed). Autonomy can be preserved while epistemic conditions are poor (free choice based on bad information). No cell is reducible to a combination of others.</w:t>
      </w:r>
    </w:p>
    <w:p w14:paraId="4A0C1E8B" w14:textId="77777777" w:rsidR="007E6DB3" w:rsidRDefault="00B46CBA">
      <w:pPr>
        <w:pStyle w:val="BodyText"/>
      </w:pPr>
      <w:r>
        <w:rPr>
          <w:b/>
          <w:bCs/>
        </w:rPr>
        <w:t>Sufficiency.</w:t>
      </w:r>
      <w:r>
        <w:t xml:space="preserve"> The claim is that these nine dimensions </w:t>
      </w:r>
      <w:r>
        <w:rPr>
          <w:i/>
          <w:iCs/>
        </w:rPr>
        <w:t>subsume</w:t>
      </w:r>
      <w:r>
        <w:t xml:space="preserve"> existing ethical frameworks. The EU High-Level Expert Group’s seven requirements for trustworthy AI map onto the nine dimensions without residue. The Markkula Center’s five ethical lenses map onto them. Beauchamp and Childress’s four principles of biomedical ethics map onto them. This subsumption is not proof of completeness, but it provides strong evidence that the nine dimensions capture the space of considerations that diverse ethical traditions have independently identified as morally relevant.</w:t>
      </w:r>
    </w:p>
    <w:p w14:paraId="4DFCA4AC" w14:textId="77777777" w:rsidR="007E6DB3" w:rsidRDefault="00B46CBA">
      <w:pPr>
        <w:pStyle w:val="BodyText"/>
      </w:pPr>
      <w:r>
        <w:rPr>
          <w:b/>
          <w:bCs/>
        </w:rPr>
        <w:t>Falsifiability.</w:t>
      </w:r>
      <w:r>
        <w:t xml:space="preserve"> The completeness claim is falsifiable: produce a genuine moral consideration that is (a) independent of all nine dimensions and (b) not a combination of them. If such a consideration exists, the framework must be extended. This is the appropriate epistemic stance toward a structural claim: hold it provisionally, test it against cases, and revise if necessary.</w:t>
      </w:r>
    </w:p>
    <w:p w14:paraId="7046282F" w14:textId="77777777" w:rsidR="00787430" w:rsidRDefault="00000000">
      <w:pPr>
        <w:pStyle w:val="BodyText"/>
      </w:pPr>
      <w:r>
        <w:t>The status of the number nine. The nine dimensions are a canonical engineering chart, derived from the 3x3 scope/mode grid for coverage and auditability - not a discovered empirical dimensionality. We do not claim nine is the unique or minimal basis: a learned latent representation, or a factor analysis of moral judgments, may recover fewer semi-independent factors, and we expect at least six. Recovering fewer than six would falsify the coverage claim; but the specific count of nine is a design choice, chosen so that each dimension maps to an established tradition - consequences and welfare (consequentialism), rights and duties (deontology and Hohfeldian jural relations), justice and fairness (Rawls, Sen), autonomy and agency, privacy and data, societal and environmental impact (capability and sustainability theories), virtue and care (virtue and care ethics), procedural legitimacy (institutional theory), and epistemic status. Its justification is pragmatic coverage, not metaphysical necessity; where a tradition emphasizes a distinction the chart blurs, that is a limitation of the chart, not a claim about morality.</w:t>
      </w:r>
    </w:p>
    <w:p w14:paraId="4E807AC6" w14:textId="77777777" w:rsidR="007E6DB3" w:rsidRDefault="00B46CBA">
      <w:pPr>
        <w:pStyle w:val="Heading3"/>
      </w:pPr>
      <w:bookmarkStart w:id="485" w:name="_Toc222925887"/>
      <w:bookmarkStart w:id="486" w:name="_Toc223184700"/>
      <w:bookmarkStart w:id="487" w:name="_Toc224082150"/>
      <w:bookmarkStart w:id="488" w:name="formal-statement"/>
      <w:bookmarkEnd w:id="484"/>
      <w:r>
        <w:t>Formal Statement</w:t>
      </w:r>
      <w:bookmarkEnd w:id="485"/>
      <w:bookmarkEnd w:id="486"/>
      <w:bookmarkEnd w:id="487"/>
    </w:p>
    <w:p w14:paraId="31F2E6C1" w14:textId="77777777" w:rsidR="007E6DB3" w:rsidRDefault="00B46CBA">
      <w:pPr>
        <w:pStyle w:val="FirstParagraph"/>
      </w:pPr>
      <w:r>
        <w:rPr>
          <w:b/>
          <w:bCs/>
        </w:rPr>
        <w:t>Definition 5.2 (Dimension of the Moral Manifold). The moral manifold M has nine independent dimensions at generic (top-stratum) points; lower-dimensional strata may have fewer active dimensions. In local coordinates, a point p ∈ M can be parameterized by</w:t>
      </w:r>
    </w:p>
    <w:p w14:paraId="4E8B585F" w14:textId="77777777" w:rsidR="007E6DB3" w:rsidRDefault="00B46CBA">
      <w:pPr>
        <w:pStyle w:val="BodyText"/>
      </w:pPr>
      <m:oMathPara>
        <m:oMathParaPr>
          <m:jc m:val="center"/>
        </m:oMathParaP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r>
            <m:rPr>
              <m:sty m:val="p"/>
            </m:rPr>
            <w:rPr>
              <w:rFonts w:ascii="Cambria Math" w:hAnsi="Cambria Math"/>
            </w:rPr>
            <m:t>)</m:t>
          </m:r>
        </m:oMath>
      </m:oMathPara>
    </w:p>
    <w:p w14:paraId="52CA21AE" w14:textId="77777777" w:rsidR="007E6DB3" w:rsidRDefault="00B46CBA">
      <w:pPr>
        <w:pStyle w:val="FirstParagraph"/>
      </w:pPr>
      <w:r>
        <w:rPr>
          <w:i/>
          <w:iCs/>
        </w:rPr>
        <w:lastRenderedPageBreak/>
        <w:t xml:space="preserve">where </w:t>
      </w:r>
      <w:proofErr w:type="spellStart"/>
      <w:r>
        <w:rPr>
          <w:i/>
          <w:iCs/>
        </w:rPr>
        <w:t>x^μ</w:t>
      </w:r>
      <w:proofErr w:type="spellEnd"/>
      <w:r>
        <w:rPr>
          <w:i/>
          <w:iCs/>
        </w:rPr>
        <w:t xml:space="preserve"> (μ = 1, …, 9) represents the state of the situation along the μ-</w:t>
      </w:r>
      <w:proofErr w:type="spellStart"/>
      <w:r>
        <w:rPr>
          <w:i/>
          <w:iCs/>
        </w:rPr>
        <w:t>th</w:t>
      </w:r>
      <w:proofErr w:type="spellEnd"/>
      <w:r>
        <w:rPr>
          <w:i/>
          <w:iCs/>
        </w:rPr>
        <w:t xml:space="preserve"> moral dimension. The tangent space </w:t>
      </w:r>
      <w:proofErr w:type="spellStart"/>
      <w:r>
        <w:rPr>
          <w:i/>
          <w:iCs/>
        </w:rPr>
        <w:t>T_pM</w:t>
      </w:r>
      <w:proofErr w:type="spellEnd"/>
      <w:r>
        <w:rPr>
          <w:i/>
          <w:iCs/>
        </w:rPr>
        <w:t xml:space="preserve"> at a generic point is a nine-dimensional real vector space.</w:t>
      </w:r>
    </w:p>
    <w:p w14:paraId="2F7B0301" w14:textId="77777777" w:rsidR="007E6DB3" w:rsidRDefault="00B46CBA">
      <w:pPr>
        <w:pStyle w:val="BodyText"/>
      </w:pPr>
      <w:r>
        <w:t>We say “at least” because domain-specific refinements may introduce additional dimensions (the medical context adds benefit scores, waiting times, and clinical parameters that expand the local coordinate description). And we say “at generic points” because at stratum boundaries, the effective dimension may drop — some directions of variation cease to be available, as when an option becomes forbidden.</w:t>
      </w:r>
    </w:p>
    <w:p w14:paraId="1D2EFB55" w14:textId="77777777" w:rsidR="007E6DB3" w:rsidRDefault="00B46CBA">
      <w:pPr>
        <w:pStyle w:val="Heading3"/>
      </w:pPr>
      <w:bookmarkStart w:id="489" w:name="_Toc222925888"/>
      <w:bookmarkStart w:id="490" w:name="_Toc223184701"/>
      <w:bookmarkStart w:id="491" w:name="_Toc224082151"/>
      <w:bookmarkStart w:id="492" w:name="the-varying-metric"/>
      <w:bookmarkEnd w:id="488"/>
      <w:r>
        <w:t>The Varying Metric</w:t>
      </w:r>
      <w:bookmarkEnd w:id="489"/>
      <w:bookmarkEnd w:id="490"/>
      <w:bookmarkEnd w:id="491"/>
    </w:p>
    <w:p w14:paraId="2E6CA7AC" w14:textId="77777777" w:rsidR="007E6DB3" w:rsidRDefault="00B46CBA">
      <w:pPr>
        <w:pStyle w:val="FirstParagraph"/>
      </w:pPr>
      <w:r>
        <w:t xml:space="preserve">A crucial consequence of the nine-dimensional structure: the metric on M is not constant. Empirical data from the Dear Abby corpus (Chapter 17) reveals that the </w:t>
      </w:r>
      <w:r>
        <w:rPr>
          <w:i/>
          <w:iCs/>
        </w:rPr>
        <w:t>relative weights</w:t>
      </w:r>
      <w:r>
        <w:t xml:space="preserve"> of dimensions shift by context:</w:t>
      </w:r>
    </w:p>
    <w:p w14:paraId="19694961" w14:textId="77777777" w:rsidR="007E6DB3" w:rsidRDefault="00B46CBA">
      <w:pPr>
        <w:numPr>
          <w:ilvl w:val="0"/>
          <w:numId w:val="28"/>
        </w:numPr>
      </w:pPr>
      <w:r>
        <w:t xml:space="preserve">In </w:t>
      </w:r>
      <w:r>
        <w:rPr>
          <w:b/>
          <w:bCs/>
        </w:rPr>
        <w:t>family</w:t>
      </w:r>
      <w:r>
        <w:t xml:space="preserve"> contexts, social bonds (Dimension 7) dominate: the metric assigns greater “length” to variations in relational care.</w:t>
      </w:r>
    </w:p>
    <w:p w14:paraId="7730C42F" w14:textId="77777777" w:rsidR="007E6DB3" w:rsidRDefault="00B46CBA">
      <w:pPr>
        <w:numPr>
          <w:ilvl w:val="0"/>
          <w:numId w:val="28"/>
        </w:numPr>
      </w:pPr>
      <w:r>
        <w:t xml:space="preserve">In </w:t>
      </w:r>
      <w:r>
        <w:rPr>
          <w:b/>
          <w:bCs/>
        </w:rPr>
        <w:t>workplace</w:t>
      </w:r>
      <w:r>
        <w:t xml:space="preserve"> contexts, procedural legitimacy (Dimension 8) and fairness (Dimension 3) dominate.</w:t>
      </w:r>
    </w:p>
    <w:p w14:paraId="24E336E3" w14:textId="77777777" w:rsidR="007E6DB3" w:rsidRDefault="00B46CBA">
      <w:pPr>
        <w:numPr>
          <w:ilvl w:val="0"/>
          <w:numId w:val="28"/>
        </w:numPr>
      </w:pPr>
      <w:r>
        <w:t xml:space="preserve">In </w:t>
      </w:r>
      <w:proofErr w:type="gramStart"/>
      <w:r>
        <w:rPr>
          <w:b/>
          <w:bCs/>
        </w:rPr>
        <w:t>neighbor</w:t>
      </w:r>
      <w:proofErr w:type="gramEnd"/>
      <w:r>
        <w:t xml:space="preserve"> disputes, fairness (Dimension 3) and rights (Dimension 2) dominate.</w:t>
      </w:r>
    </w:p>
    <w:p w14:paraId="3BBD6706" w14:textId="77777777" w:rsidR="007E6DB3" w:rsidRDefault="00B46CBA">
      <w:pPr>
        <w:pStyle w:val="FirstParagraph"/>
      </w:pPr>
      <w:r>
        <w:t xml:space="preserve">This context-dependence of the metric is precisely what differential geometry is designed to handle. The metric tensor </w:t>
      </w:r>
      <w:proofErr w:type="spellStart"/>
      <w:r>
        <w:t>g_μν</w:t>
      </w:r>
      <w:proofErr w:type="spellEnd"/>
      <w:r>
        <w:t xml:space="preserve">(p) is a </w:t>
      </w:r>
      <w:r>
        <w:rPr>
          <w:i/>
          <w:iCs/>
        </w:rPr>
        <w:t>field</w:t>
      </w:r>
      <w:r>
        <w:t xml:space="preserve"> on M — it varies from point to point. The fact that it varies is not a complication but the central phenomenon: moral space is curved, and the curvature encodes how the structure of moral evaluation changes across contexts.</w:t>
      </w:r>
    </w:p>
    <w:p w14:paraId="6C2632BC" w14:textId="77777777" w:rsidR="007E6DB3" w:rsidRDefault="00B46CBA">
      <w:pPr>
        <w:pStyle w:val="Heading2"/>
      </w:pPr>
      <w:bookmarkStart w:id="493" w:name="_Toc222925889"/>
      <w:bookmarkStart w:id="494" w:name="_Toc223184702"/>
      <w:bookmarkStart w:id="495" w:name="_Toc224082152"/>
      <w:bookmarkStart w:id="496" w:name="the-differential-structure"/>
      <w:bookmarkEnd w:id="472"/>
      <w:bookmarkEnd w:id="492"/>
      <w:r>
        <w:rPr>
          <w:rFonts w:ascii="Garamond" w:hAnsi="Garamond"/>
        </w:rPr>
        <w:t>5.4 The Differential Structure</w:t>
      </w:r>
      <w:bookmarkEnd w:id="493"/>
      <w:bookmarkEnd w:id="494"/>
      <w:bookmarkEnd w:id="495"/>
    </w:p>
    <w:p w14:paraId="1075432C" w14:textId="77777777" w:rsidR="007E6DB3" w:rsidRDefault="00B46CBA">
      <w:pPr>
        <w:pStyle w:val="Heading3"/>
      </w:pPr>
      <w:bookmarkStart w:id="497" w:name="_Toc222925890"/>
      <w:bookmarkStart w:id="498" w:name="_Toc223184703"/>
      <w:bookmarkStart w:id="499" w:name="_Toc224082153"/>
      <w:bookmarkStart w:id="500" w:name="charts-and-atlases-on-m"/>
      <w:r>
        <w:t>Charts and Atlases on M</w:t>
      </w:r>
      <w:bookmarkEnd w:id="497"/>
      <w:bookmarkEnd w:id="498"/>
      <w:bookmarkEnd w:id="499"/>
    </w:p>
    <w:p w14:paraId="7D9E9F9C" w14:textId="77777777" w:rsidR="007E6DB3" w:rsidRDefault="00B46CBA">
      <w:pPr>
        <w:pStyle w:val="FirstParagraph"/>
      </w:pPr>
      <w:r>
        <w:t>Recall from Chapter 4 that a smooth manifold requires coordinate charts that overlap smoothly. For the moral manifold, a chart assigns numerical coordinates to a neighborhood of situations.</w:t>
      </w:r>
    </w:p>
    <w:p w14:paraId="495E1F74" w14:textId="77777777" w:rsidR="007E6DB3" w:rsidRDefault="00B46CBA">
      <w:pPr>
        <w:pStyle w:val="BodyText"/>
      </w:pPr>
      <w:r>
        <w:rPr>
          <w:b/>
          <w:bCs/>
        </w:rPr>
        <w:t>Example.</w:t>
      </w:r>
      <w:r>
        <w:t xml:space="preserve"> In a neighborhood of a family dispute about holiday hosting, local coordinates might be:</w:t>
      </w:r>
    </w:p>
    <w:p w14:paraId="3AE981AD" w14:textId="77777777" w:rsidR="007E6DB3" w:rsidRDefault="00B46CBA">
      <w:pPr>
        <w:numPr>
          <w:ilvl w:val="0"/>
          <w:numId w:val="29"/>
        </w:numPr>
      </w:pPr>
      <w:r>
        <w:t>x¹ = degree of welfare impact on the host (Dimension 1)</w:t>
      </w:r>
    </w:p>
    <w:p w14:paraId="2B20B034" w14:textId="77777777" w:rsidR="007E6DB3" w:rsidRDefault="00B46CBA">
      <w:pPr>
        <w:numPr>
          <w:ilvl w:val="0"/>
          <w:numId w:val="29"/>
        </w:numPr>
      </w:pPr>
      <w:r>
        <w:t>x² = strength of the host’s duty to extended family (Dimension 2)</w:t>
      </w:r>
    </w:p>
    <w:p w14:paraId="20147304" w14:textId="77777777" w:rsidR="007E6DB3" w:rsidRDefault="00B46CBA">
      <w:pPr>
        <w:numPr>
          <w:ilvl w:val="0"/>
          <w:numId w:val="29"/>
        </w:numPr>
      </w:pPr>
      <w:r>
        <w:t>x³ = fairness of the hosting distribution over years (Dimension 3)</w:t>
      </w:r>
    </w:p>
    <w:p w14:paraId="4B8D15CD" w14:textId="77777777" w:rsidR="007E6DB3" w:rsidRDefault="00B46CBA">
      <w:pPr>
        <w:numPr>
          <w:ilvl w:val="0"/>
          <w:numId w:val="29"/>
        </w:numPr>
      </w:pPr>
      <w:r>
        <w:t>x⁴ = host’s autonomy regarding their own time (Dimension 4)</w:t>
      </w:r>
    </w:p>
    <w:p w14:paraId="7E8A3FE5" w14:textId="77777777" w:rsidR="007E6DB3" w:rsidRDefault="00B46CBA">
      <w:pPr>
        <w:numPr>
          <w:ilvl w:val="0"/>
          <w:numId w:val="29"/>
        </w:numPr>
      </w:pPr>
      <w:r>
        <w:t>x⁷ = quality of the care relationship with family members (Dimension 7)</w:t>
      </w:r>
    </w:p>
    <w:p w14:paraId="18C24003" w14:textId="77777777" w:rsidR="007E6DB3" w:rsidRDefault="00B46CBA">
      <w:pPr>
        <w:pStyle w:val="FirstParagraph"/>
      </w:pPr>
      <w:r>
        <w:t xml:space="preserve">Not all nine dimensions need vary independently in every neighborhood. Some may be locally constant (privacy may be irrelevant to this particular dispute), reducing the effective local dimension. </w:t>
      </w:r>
      <w:r>
        <w:lastRenderedPageBreak/>
        <w:t>This is the sense in which the moral manifold may have varying dimension across its strata — though within a single stratum, the dimension is constant.</w:t>
      </w:r>
    </w:p>
    <w:p w14:paraId="6F1E6477" w14:textId="77777777" w:rsidR="007E6DB3" w:rsidRDefault="00B46CBA">
      <w:pPr>
        <w:pStyle w:val="Heading3"/>
      </w:pPr>
      <w:bookmarkStart w:id="501" w:name="_Toc222925891"/>
      <w:bookmarkStart w:id="502" w:name="_Toc223184704"/>
      <w:bookmarkStart w:id="503" w:name="_Toc224082154"/>
      <w:bookmarkStart w:id="504" w:name="the-tangent-space-of-m"/>
      <w:bookmarkEnd w:id="500"/>
      <w:r>
        <w:t>The Tangent Space of M</w:t>
      </w:r>
      <w:bookmarkEnd w:id="501"/>
      <w:bookmarkEnd w:id="502"/>
      <w:bookmarkEnd w:id="503"/>
    </w:p>
    <w:p w14:paraId="7C011DF7" w14:textId="77777777" w:rsidR="007E6DB3" w:rsidRDefault="00B46CBA">
      <w:pPr>
        <w:pStyle w:val="FirstParagraph"/>
      </w:pPr>
      <w:r>
        <w:t xml:space="preserve">At each point p ∈ M, the tangent space </w:t>
      </w:r>
      <w:proofErr w:type="spellStart"/>
      <w:r>
        <w:t>T_pM</w:t>
      </w:r>
      <w:proofErr w:type="spellEnd"/>
      <w:r>
        <w:t xml:space="preserve"> has basis vectors {∂/∂</w:t>
      </w:r>
      <w:proofErr w:type="spellStart"/>
      <w:r>
        <w:t>x^μ</w:t>
      </w:r>
      <w:proofErr w:type="spellEnd"/>
      <w:r>
        <w:t>}_μ=1,…,n where n is the local dimension. Each basis vector represents an independent direction of moral variation:</w:t>
      </w:r>
    </w:p>
    <w:p w14:paraId="51E78CEF" w14:textId="77777777" w:rsidR="007E6DB3" w:rsidRDefault="00B46CBA">
      <w:pPr>
        <w:numPr>
          <w:ilvl w:val="0"/>
          <w:numId w:val="30"/>
        </w:numPr>
      </w:pPr>
      <w:r>
        <w:t>∂/∂x¹ = “increase welfare impact, holding all else fixed”</w:t>
      </w:r>
    </w:p>
    <w:p w14:paraId="3B167E92" w14:textId="77777777" w:rsidR="007E6DB3" w:rsidRDefault="00B46CBA">
      <w:pPr>
        <w:numPr>
          <w:ilvl w:val="0"/>
          <w:numId w:val="30"/>
        </w:numPr>
      </w:pPr>
      <w:r>
        <w:t>∂/∂x² = “strengthen the duty, holding all else fixed”</w:t>
      </w:r>
    </w:p>
    <w:p w14:paraId="69028765" w14:textId="77777777" w:rsidR="007E6DB3" w:rsidRDefault="00B46CBA">
      <w:pPr>
        <w:numPr>
          <w:ilvl w:val="0"/>
          <w:numId w:val="30"/>
        </w:numPr>
      </w:pPr>
      <w:r>
        <w:t>∂/∂x³ = “make the distribution more equitable, holding all else fixed”</w:t>
      </w:r>
    </w:p>
    <w:p w14:paraId="21111E29" w14:textId="77777777" w:rsidR="007E6DB3" w:rsidRDefault="00B46CBA">
      <w:pPr>
        <w:pStyle w:val="FirstParagraph"/>
      </w:pPr>
      <w:r>
        <w:t>A moral vector — an obligation, a gradient of satisfaction, a direction of moral improvement — is a linear combination of these basis directions:</w:t>
      </w:r>
    </w:p>
    <w:p w14:paraId="28BED706"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C4BC9A3" w14:textId="77777777" w:rsidR="007E6DB3" w:rsidRDefault="00B46CBA">
      <w:pPr>
        <w:pStyle w:val="FirstParagraph"/>
      </w:pPr>
      <w:r>
        <w:t xml:space="preserve">The components </w:t>
      </w:r>
      <w:proofErr w:type="spellStart"/>
      <w:r>
        <w:t>O^μ</w:t>
      </w:r>
      <w:proofErr w:type="spellEnd"/>
      <w:r>
        <w:t xml:space="preserve"> give the strength of the obligation </w:t>
      </w:r>
      <w:r>
        <w:rPr>
          <w:i/>
          <w:iCs/>
        </w:rPr>
        <w:t>in each moral dimension</w:t>
      </w:r>
      <w:r>
        <w:t>. This is the fundamental advantage over scalar ethics: the obligation has direction, not just magnitude.</w:t>
      </w:r>
    </w:p>
    <w:p w14:paraId="42833E7E" w14:textId="77777777" w:rsidR="007E6DB3" w:rsidRDefault="00B46CBA">
      <w:pPr>
        <w:pStyle w:val="Heading3"/>
      </w:pPr>
      <w:bookmarkStart w:id="505" w:name="_Toc222925892"/>
      <w:bookmarkStart w:id="506" w:name="_Toc223184705"/>
      <w:bookmarkStart w:id="507" w:name="_Toc224082155"/>
      <w:bookmarkStart w:id="508" w:name="the-agent-fiber-bundle"/>
      <w:bookmarkEnd w:id="504"/>
      <w:r>
        <w:t>The Agent Fiber Bundle</w:t>
      </w:r>
      <w:bookmarkEnd w:id="505"/>
      <w:bookmarkEnd w:id="506"/>
      <w:bookmarkEnd w:id="507"/>
    </w:p>
    <w:p w14:paraId="40013E2B" w14:textId="77777777" w:rsidR="007E6DB3" w:rsidRDefault="00B46CBA">
      <w:pPr>
        <w:pStyle w:val="FirstParagraph"/>
      </w:pPr>
      <w:r>
        <w:t>Agent-perspectives enter as a fiber over M. At each situation p ∈ M, the fiber F_p consists of the available agent-perspectives in that situation — the physician, the patient, the family member, the institutional review board.</w:t>
      </w:r>
    </w:p>
    <w:p w14:paraId="0ABABBA9" w14:textId="77777777" w:rsidR="007E6DB3" w:rsidRDefault="00B46CBA">
      <w:pPr>
        <w:pStyle w:val="BodyText"/>
      </w:pPr>
      <w:r>
        <w:rPr>
          <w:b/>
          <w:bCs/>
        </w:rPr>
        <w:t>Definition 5.3 (Agent Bundle).</w:t>
      </w:r>
      <w:r>
        <w:t xml:space="preserve"> </w:t>
      </w:r>
      <w:r>
        <w:rPr>
          <w:i/>
          <w:iCs/>
        </w:rPr>
        <w:t>The agent bundle is a fiber bundle (E, π, M) where the fiber F_p = π^{-1}(p) at each point p ∈ M is the set of agent-perspectives available in situation p.</w:t>
      </w:r>
    </w:p>
    <w:p w14:paraId="38BDF32C" w14:textId="77777777" w:rsidR="00A8654C" w:rsidRDefault="00000000">
      <w:pPr>
        <w:pStyle w:val="BodyText"/>
      </w:pPr>
      <w:r>
        <w:t>Remark. The fiber F_p varies with the point p: different moral situations may involve different sets of available agent-perspectives. Consequently, the agent bundle E is, in general, a fibered space rather than a fiber bundle in the strict sense (the fibers need not be diffeomorphic to a fixed model fiber F). The bundle structure is locally trivial within each stratum — situations in the same stratum have the same structure of available perspectives — but may change across stratum boundaries.</w:t>
      </w:r>
    </w:p>
    <w:p w14:paraId="6A26C256" w14:textId="77777777" w:rsidR="007E6DB3" w:rsidRDefault="00B46CBA">
      <w:pPr>
        <w:pStyle w:val="BodyText"/>
      </w:pPr>
      <w:r>
        <w:t xml:space="preserve">A point of E is a pair (p, a) — a situation and a perspective. Agent-relative moral tensors are sections of tensor bundles constructed from E. For instance, the agent-indexed evaluation tensor </w:t>
      </w:r>
      <w:proofErr w:type="spellStart"/>
      <w:r>
        <w:t>M^μ_a</w:t>
      </w:r>
      <w:proofErr w:type="spellEnd"/>
      <w:r>
        <w:t>(p) assigns, for each dimension μ and each agent a, an evaluation score at situation p.</w:t>
      </w:r>
    </w:p>
    <w:p w14:paraId="6BFA57E6" w14:textId="77777777" w:rsidR="007E6DB3" w:rsidRDefault="00B46CBA">
      <w:pPr>
        <w:pStyle w:val="BodyText"/>
      </w:pPr>
      <w:r>
        <w:t xml:space="preserve">Perspective shifts (Type 2 transformations, in the language of Section 5.5) are transformations on the fiber that leave the base point fixed. The correlative structure of Hohfeldian analysis — that Morgan’s obligation implies Alex’s claim — is a constraint relating different points on the same fiber: if M^2_Morgan = O (obligation), then M^2_Alex = C (claim). This constraint is a </w:t>
      </w:r>
      <w:r>
        <w:rPr>
          <w:i/>
          <w:iCs/>
        </w:rPr>
        <w:t>structural invariant</w:t>
      </w:r>
      <w:r>
        <w:t xml:space="preserve"> of the fiber, not a consequence of any particular evaluation.</w:t>
      </w:r>
    </w:p>
    <w:p w14:paraId="7E0AF9A7" w14:textId="77777777" w:rsidR="007E6DB3" w:rsidRDefault="00B46CBA">
      <w:pPr>
        <w:pStyle w:val="Heading2"/>
      </w:pPr>
      <w:bookmarkStart w:id="509" w:name="_Toc222925893"/>
      <w:bookmarkStart w:id="510" w:name="_Toc223184706"/>
      <w:bookmarkStart w:id="511" w:name="_Toc224082156"/>
      <w:bookmarkStart w:id="512" w:name="X9ae4462d479644139c57817eabd401c267d188b"/>
      <w:bookmarkEnd w:id="496"/>
      <w:bookmarkEnd w:id="508"/>
      <w:r>
        <w:rPr>
          <w:rFonts w:ascii="Garamond" w:hAnsi="Garamond"/>
        </w:rPr>
        <w:lastRenderedPageBreak/>
        <w:t>5.5 Coordinates and Admissible Transformations</w:t>
      </w:r>
      <w:bookmarkEnd w:id="509"/>
      <w:bookmarkEnd w:id="510"/>
      <w:bookmarkEnd w:id="511"/>
    </w:p>
    <w:p w14:paraId="0618797A" w14:textId="77777777" w:rsidR="007E6DB3" w:rsidRDefault="00B46CBA">
      <w:pPr>
        <w:pStyle w:val="Heading3"/>
      </w:pPr>
      <w:bookmarkStart w:id="513" w:name="_Toc222925894"/>
      <w:bookmarkStart w:id="514" w:name="_Toc223184707"/>
      <w:bookmarkStart w:id="515" w:name="_Toc224082157"/>
      <w:bookmarkStart w:id="516" w:name="the-problem-of-multiple-descriptions"/>
      <w:r>
        <w:t>The Problem of Multiple Descriptions</w:t>
      </w:r>
      <w:bookmarkEnd w:id="513"/>
      <w:bookmarkEnd w:id="514"/>
      <w:bookmarkEnd w:id="515"/>
    </w:p>
    <w:p w14:paraId="73F8EFE5" w14:textId="77777777" w:rsidR="007E6DB3" w:rsidRDefault="00B46CBA">
      <w:pPr>
        <w:pStyle w:val="FirstParagraph"/>
      </w:pPr>
      <w:r>
        <w:t>In physics, coordinate transformations have a precise meaning: a change from one coordinate chart to another covering the same region of manifold. The transformation laws for tensors (Chapter 4, Section 4.4) specify exactly how components change.</w:t>
      </w:r>
    </w:p>
    <w:p w14:paraId="30181556" w14:textId="77777777" w:rsidR="007E6DB3" w:rsidRDefault="00B46CBA">
      <w:pPr>
        <w:pStyle w:val="BodyText"/>
      </w:pPr>
      <w:r>
        <w:t xml:space="preserve">In ethics, we speak loosely of “different perspectives,” “different framings,” “different descriptions.” But not all of these are </w:t>
      </w:r>
      <w:proofErr w:type="gramStart"/>
      <w:r>
        <w:t>coordinate</w:t>
      </w:r>
      <w:proofErr w:type="gramEnd"/>
      <w:r>
        <w:t xml:space="preserve"> transformations in </w:t>
      </w:r>
      <w:proofErr w:type="gramStart"/>
      <w:r>
        <w:t>the</w:t>
      </w:r>
      <w:proofErr w:type="gramEnd"/>
      <w:r>
        <w:t xml:space="preserve"> geometric sense. Conflating them invites the criticism that geometric ethics is vacuous — that by choosing the right “coordinate system,” one can make any answer come out.</w:t>
      </w:r>
    </w:p>
    <w:p w14:paraId="26F74282" w14:textId="77777777" w:rsidR="007E6DB3" w:rsidRDefault="00B46CBA">
      <w:pPr>
        <w:pStyle w:val="BodyText"/>
      </w:pPr>
      <w:r>
        <w:t>This section introduces a discipline. We distinguish three types of transformation, with progressively weaker geometric status.</w:t>
      </w:r>
    </w:p>
    <w:p w14:paraId="76BF4CE4" w14:textId="77777777" w:rsidR="007E6DB3" w:rsidRDefault="00B46CBA">
      <w:pPr>
        <w:pStyle w:val="Heading3"/>
      </w:pPr>
      <w:bookmarkStart w:id="517" w:name="_Toc222925895"/>
      <w:bookmarkStart w:id="518" w:name="_Toc223184708"/>
      <w:bookmarkStart w:id="519" w:name="_Toc224082158"/>
      <w:bookmarkStart w:id="520" w:name="type-1-coordinate-redescriptions"/>
      <w:bookmarkEnd w:id="516"/>
      <w:r>
        <w:t>Type 1: Coordinate Redescriptions</w:t>
      </w:r>
      <w:bookmarkEnd w:id="517"/>
      <w:bookmarkEnd w:id="518"/>
      <w:bookmarkEnd w:id="519"/>
    </w:p>
    <w:p w14:paraId="23F5B49A" w14:textId="77777777" w:rsidR="007E6DB3" w:rsidRDefault="00B46CBA">
      <w:pPr>
        <w:pStyle w:val="FirstParagraph"/>
      </w:pPr>
      <w:r>
        <w:t xml:space="preserve">A </w:t>
      </w:r>
      <w:r>
        <w:rPr>
          <w:i/>
          <w:iCs/>
        </w:rPr>
        <w:t>coordinate redescription</w:t>
      </w:r>
      <w:r>
        <w:t xml:space="preserve"> is a change in how we parameterize the same underlying situation. The situation itself — the point p ∈ M — is unchanged; only the coordinates (the labels, the representation) differ.</w:t>
      </w:r>
    </w:p>
    <w:p w14:paraId="241E2F78" w14:textId="77777777" w:rsidR="007E6DB3" w:rsidRDefault="00B46CBA">
      <w:pPr>
        <w:pStyle w:val="BodyText"/>
      </w:pPr>
      <w:r>
        <w:rPr>
          <w:b/>
          <w:bCs/>
        </w:rPr>
        <w:t>Example.</w:t>
      </w:r>
      <w:r>
        <w:t xml:space="preserve"> Describing a resource allocation in terms of “amount to Alice” (</w:t>
      </w:r>
      <w:proofErr w:type="spellStart"/>
      <w:r>
        <w:t>x_A</w:t>
      </w:r>
      <w:proofErr w:type="spellEnd"/>
      <w:r>
        <w:t>) vs. “amount to Bob” (</w:t>
      </w:r>
      <w:proofErr w:type="spellStart"/>
      <w:r>
        <w:t>x_B</w:t>
      </w:r>
      <w:proofErr w:type="spellEnd"/>
      <w:r>
        <w:t xml:space="preserve"> = T - </w:t>
      </w:r>
      <w:proofErr w:type="spellStart"/>
      <w:r>
        <w:t>x_A</w:t>
      </w:r>
      <w:proofErr w:type="spellEnd"/>
      <w:r>
        <w:t>), where the total T is fixed. These are different coordinates on the same one-dimensional manifold.</w:t>
      </w:r>
    </w:p>
    <w:p w14:paraId="350FD8EC" w14:textId="77777777" w:rsidR="007E6DB3" w:rsidRDefault="00B46CBA">
      <w:pPr>
        <w:pStyle w:val="BodyText"/>
      </w:pPr>
      <w:r>
        <w:rPr>
          <w:b/>
          <w:bCs/>
        </w:rPr>
        <w:t>Example.</w:t>
      </w:r>
      <w:r>
        <w:t xml:space="preserve"> Describing an action as “withholding treatment” vs. “allowing natural death.” If these are genuinely synonymous — if they pick out exactly the same action in all morally relevant respects — then they are </w:t>
      </w:r>
      <w:proofErr w:type="gramStart"/>
      <w:r>
        <w:t>coordinate</w:t>
      </w:r>
      <w:proofErr w:type="gramEnd"/>
      <w:r>
        <w:t xml:space="preserve"> redescriptions.</w:t>
      </w:r>
    </w:p>
    <w:p w14:paraId="3C01B6C4" w14:textId="77777777" w:rsidR="007E6DB3" w:rsidRDefault="00B46CBA">
      <w:pPr>
        <w:pStyle w:val="BodyText"/>
      </w:pPr>
      <w:r>
        <w:rPr>
          <w:b/>
          <w:bCs/>
        </w:rPr>
        <w:t>The tensorial requirement.</w:t>
      </w:r>
      <w:r>
        <w:t xml:space="preserve"> Any moral quantity that is a genuine feature of the situation must transform appropriately under coordinate redescriptions. Scalars are invariant; vectors transform by the Jacobian; rank-2 tensors transform by two copies of the Jacobian. This is the mathematical content of the Bond Invariance Principle:</w:t>
      </w:r>
    </w:p>
    <w:p w14:paraId="28CD5FA9" w14:textId="77777777" w:rsidR="007E6DB3" w:rsidRDefault="00B46CBA">
      <w:pPr>
        <w:pStyle w:val="BodyText"/>
      </w:pPr>
      <w:r>
        <w:rPr>
          <w:b/>
          <w:bCs/>
        </w:rPr>
        <w:t>Axiom 5.1 (Bond Invariance Principle). [Definition/Modeling choice.] If two descriptions d and d’ of a situation are related by an admissible coordinate transformation, then any legitimate moral evaluation must assign the same value to both: E(d) = E(d’). Equivalently, legitimate moral evaluations are gauge-invariant quantities on the moral manifold.</w:t>
      </w:r>
    </w:p>
    <w:p w14:paraId="69DBA3CB" w14:textId="77777777" w:rsidR="007E6DB3" w:rsidRDefault="00B46CBA">
      <w:pPr>
        <w:pStyle w:val="BodyText"/>
      </w:pPr>
      <w:r>
        <w:t xml:space="preserve">What this rules out: moral evaluations that depend on </w:t>
      </w:r>
      <w:r>
        <w:rPr>
          <w:i/>
          <w:iCs/>
        </w:rPr>
        <w:t>mere labeling</w:t>
      </w:r>
      <w:r>
        <w:t>. If “allowing to die” sounds better than “withholding treatment” but they denote the same action, a proper moral evaluation must not distinguish them. This is the ethical analogue of general covariance in physics.</w:t>
      </w:r>
    </w:p>
    <w:p w14:paraId="2A2794F0" w14:textId="77777777" w:rsidR="007E6DB3" w:rsidRDefault="00B46CBA">
      <w:pPr>
        <w:pStyle w:val="BodyText"/>
      </w:pPr>
      <w:r>
        <w:t xml:space="preserve">What this does </w:t>
      </w:r>
      <w:r>
        <w:rPr>
          <w:i/>
          <w:iCs/>
        </w:rPr>
        <w:t>not</w:t>
      </w:r>
      <w:r>
        <w:t xml:space="preserve"> rule out: evaluations that differ because the descriptions are </w:t>
      </w:r>
      <w:r>
        <w:rPr>
          <w:i/>
          <w:iCs/>
        </w:rPr>
        <w:t>genuinely different</w:t>
      </w:r>
      <w:r>
        <w:t xml:space="preserve"> — because they pick out different features, different contexts, or different aspects of the situation. The framework demands invariance under re-description, not under re-situation.</w:t>
      </w:r>
    </w:p>
    <w:p w14:paraId="4B898E22" w14:textId="77777777" w:rsidR="00D87228" w:rsidRDefault="00000000">
      <w:pPr>
        <w:pStyle w:val="BodyText"/>
      </w:pPr>
      <w:r>
        <w:t xml:space="preserve">In the language of group actions, BIP states that the moral evaluation functional E is constant on orbits of the admissible re-description group: E(g · d) = E(d) for all g ∈ </w:t>
      </w:r>
      <w:proofErr w:type="spellStart"/>
      <w:r>
        <w:t>G_adm</w:t>
      </w:r>
      <w:proofErr w:type="spellEnd"/>
      <w:r>
        <w:t xml:space="preserve"> and all descriptions </w:t>
      </w:r>
      <w:r>
        <w:lastRenderedPageBreak/>
        <w:t xml:space="preserve">d of a situation p ∈ M. Here g · d denotes the action of the re-description group element g on the description d (the fiber over p in the description bundle of §5.4), and </w:t>
      </w:r>
      <w:proofErr w:type="spellStart"/>
      <w:r>
        <w:t>G_adm</w:t>
      </w:r>
      <w:proofErr w:type="spellEnd"/>
      <w:r>
        <w:t xml:space="preserve"> is the group of admissible re-descriptions — the subgroup of Diff(fiber) satisfying the five admissibility conditions of §5.5. Chapter 12 will identify </w:t>
      </w:r>
      <w:proofErr w:type="spellStart"/>
      <w:r>
        <w:t>G_adm</w:t>
      </w:r>
      <w:proofErr w:type="spellEnd"/>
      <w:r>
        <w:t xml:space="preserve"> = D₄ × U(1)_H as the maximal such group consistent with axioms A1–A5. The BIP is thus a precise orbit-invariance condition, and the tensor transformation laws of §4.4 are the infinitesimal manifestation of this group action on the moral evaluation algebra.</w:t>
      </w:r>
    </w:p>
    <w:p w14:paraId="771E8B1C" w14:textId="77777777" w:rsidR="00A54BBE" w:rsidRDefault="00000000">
      <w:pPr>
        <w:pStyle w:val="Heading3"/>
      </w:pPr>
      <w:bookmarkStart w:id="521" w:name="_Toc223184709"/>
      <w:bookmarkStart w:id="522" w:name="_Toc224082159"/>
      <w:r>
        <w:t>Pre-flight Checklist: Bond Invariance Principle</w:t>
      </w:r>
      <w:bookmarkEnd w:id="521"/>
      <w:bookmarkEnd w:id="522"/>
    </w:p>
    <w:p w14:paraId="69CBAC6D" w14:textId="77777777" w:rsidR="00A54BBE" w:rsidRDefault="00000000">
      <w:pPr>
        <w:pStyle w:val="FirstParagraph"/>
      </w:pPr>
      <w:r>
        <w:t>Before applying BIP, verify each item:</w:t>
      </w:r>
    </w:p>
    <w:p w14:paraId="45A2CA28" w14:textId="77777777" w:rsidR="00A54BBE" w:rsidRDefault="00000000">
      <w:r>
        <w:rPr>
          <w:b/>
        </w:rPr>
        <w:t xml:space="preserve">Admissibility verified. </w:t>
      </w:r>
      <w:r>
        <w:t>Both descriptions pass all five conditions (§5.5): same physical grounding, same agent structure, same stratum, reversible, no evaluative loading.</w:t>
      </w:r>
    </w:p>
    <w:p w14:paraId="11324457" w14:textId="77777777" w:rsidR="00A54BBE" w:rsidRDefault="00000000">
      <w:r>
        <w:rPr>
          <w:b/>
        </w:rPr>
        <w:t xml:space="preserve">Manifold located. </w:t>
      </w:r>
      <w:r>
        <w:t>Situation has explicit coordinates on nine dimensions and an explicit stratum.</w:t>
      </w:r>
    </w:p>
    <w:p w14:paraId="50746EFC" w14:textId="77777777" w:rsidR="00A54BBE" w:rsidRDefault="00000000">
      <w:r>
        <w:rPr>
          <w:b/>
        </w:rPr>
        <w:t xml:space="preserve">Tensor rank declared. </w:t>
      </w:r>
      <w:r>
        <w:t>The moral quantity has a declared type; BIP requires appropriate transformation.</w:t>
      </w:r>
    </w:p>
    <w:p w14:paraId="1DD287ED" w14:textId="77777777" w:rsidR="00A54BBE" w:rsidRDefault="00000000">
      <w:r>
        <w:rPr>
          <w:b/>
        </w:rPr>
        <w:t xml:space="preserve">Gauge group scope. </w:t>
      </w:r>
      <w:r>
        <w:t xml:space="preserve">Transformation is within </w:t>
      </w:r>
      <w:proofErr w:type="spellStart"/>
      <w:r>
        <w:t>G_ethics</w:t>
      </w:r>
      <w:proofErr w:type="spellEnd"/>
      <w:r>
        <w:t xml:space="preserve"> = D₄ × U(1)_H (</w:t>
      </w:r>
      <w:proofErr w:type="spellStart"/>
      <w:r>
        <w:t>Thm</w:t>
      </w:r>
      <w:proofErr w:type="spellEnd"/>
      <w:r>
        <w:t xml:space="preserve"> 12.3).</w:t>
      </w:r>
    </w:p>
    <w:p w14:paraId="30B5426D" w14:textId="77777777" w:rsidR="00A54BBE" w:rsidRDefault="00000000">
      <w:r>
        <w:rPr>
          <w:b/>
        </w:rPr>
        <w:t xml:space="preserve">Grounding adequate (AI). </w:t>
      </w:r>
      <w:r>
        <w:t>Ψ satisfies six adequacy conditions (Def. 18.1).</w:t>
      </w:r>
    </w:p>
    <w:p w14:paraId="34C21355" w14:textId="77777777" w:rsidR="007E6DB3" w:rsidRDefault="00B46CBA">
      <w:pPr>
        <w:pStyle w:val="Heading3"/>
      </w:pPr>
      <w:bookmarkStart w:id="523" w:name="_Toc222925896"/>
      <w:bookmarkStart w:id="524" w:name="_Toc223184710"/>
      <w:bookmarkStart w:id="525" w:name="_Toc224082160"/>
      <w:bookmarkStart w:id="526" w:name="type-2-perspective-shifts-1"/>
      <w:bookmarkEnd w:id="520"/>
      <w:r>
        <w:t>Type 2: Perspective Shifts</w:t>
      </w:r>
      <w:bookmarkEnd w:id="523"/>
      <w:bookmarkEnd w:id="524"/>
      <w:bookmarkEnd w:id="525"/>
    </w:p>
    <w:p w14:paraId="146C8583" w14:textId="77777777" w:rsidR="007E6DB3" w:rsidRDefault="00B46CBA">
      <w:pPr>
        <w:pStyle w:val="FirstParagraph"/>
      </w:pPr>
      <w:r>
        <w:t xml:space="preserve">A </w:t>
      </w:r>
      <w:r>
        <w:rPr>
          <w:i/>
          <w:iCs/>
        </w:rPr>
        <w:t>perspective shift</w:t>
      </w:r>
      <w:r>
        <w:t xml:space="preserve"> changes the evaluating agent while holding the situation fixed. This is not a coordinate change on M — it is a transformation on the fiber of the agent bundle (Section 5.4).</w:t>
      </w:r>
    </w:p>
    <w:p w14:paraId="224AC011" w14:textId="77777777" w:rsidR="007E6DB3" w:rsidRDefault="00B46CBA">
      <w:pPr>
        <w:pStyle w:val="BodyText"/>
      </w:pPr>
      <w:r>
        <w:rPr>
          <w:b/>
          <w:bCs/>
        </w:rPr>
        <w:t>Example.</w:t>
      </w:r>
      <w:r>
        <w:t xml:space="preserve"> Evaluating a kidney allocation from the physician’s perspective vs. a patient’s family’s perspective. The situation (who the patients are, what their conditions are) is the same. What changes is </w:t>
      </w:r>
      <w:r>
        <w:rPr>
          <w:i/>
          <w:iCs/>
        </w:rPr>
        <w:t>who is evaluating</w:t>
      </w:r>
      <w:r>
        <w:t>.</w:t>
      </w:r>
    </w:p>
    <w:p w14:paraId="28B71EF9" w14:textId="77777777" w:rsidR="007E6DB3" w:rsidRDefault="00B46CBA">
      <w:pPr>
        <w:pStyle w:val="BodyText"/>
      </w:pPr>
      <w:r>
        <w:rPr>
          <w:b/>
          <w:bCs/>
        </w:rPr>
        <w:t>Tensorial treatment.</w:t>
      </w:r>
      <w:r>
        <w:t xml:space="preserve"> Perspective shifts act on the agent index of agent-relative tensors. The rank-2 tensor </w:t>
      </w:r>
      <w:proofErr w:type="spellStart"/>
      <w:r>
        <w:t>M^μ_a</w:t>
      </w:r>
      <w:proofErr w:type="spellEnd"/>
      <w:r>
        <w:t xml:space="preserve"> (evaluation of dimension μ by agent a) transforms in the agent index a when we change perspectives. The framework makes no general demand that all perspectives agree — that would be an implausibly strong objectivity requirement. Instead, it demands that certain </w:t>
      </w:r>
      <w:r>
        <w:rPr>
          <w:i/>
          <w:iCs/>
        </w:rPr>
        <w:t>structural</w:t>
      </w:r>
      <w:r>
        <w:t xml:space="preserve"> features are perspective-invariant:</w:t>
      </w:r>
    </w:p>
    <w:p w14:paraId="142C0549" w14:textId="77777777" w:rsidR="007E6DB3" w:rsidRDefault="00B46CBA">
      <w:pPr>
        <w:numPr>
          <w:ilvl w:val="0"/>
          <w:numId w:val="31"/>
        </w:numPr>
      </w:pPr>
      <w:r>
        <w:t>The correlative structure: if one perspective assigns obligation, the correlative perspective must assign claim.</w:t>
      </w:r>
    </w:p>
    <w:p w14:paraId="77D3784A" w14:textId="77777777" w:rsidR="007E6DB3" w:rsidRDefault="00B46CBA">
      <w:pPr>
        <w:numPr>
          <w:ilvl w:val="0"/>
          <w:numId w:val="31"/>
        </w:numPr>
      </w:pPr>
      <w:r>
        <w:t>The constraint set: what is forbidden is forbidden from all perspectives.</w:t>
      </w:r>
    </w:p>
    <w:p w14:paraId="06BAA69F" w14:textId="77777777" w:rsidR="007E6DB3" w:rsidRDefault="00B46CBA">
      <w:pPr>
        <w:numPr>
          <w:ilvl w:val="0"/>
          <w:numId w:val="31"/>
        </w:numPr>
      </w:pPr>
      <w:r>
        <w:t>The stratum structure: which moral regime applies is not perspective-dependent.</w:t>
      </w:r>
    </w:p>
    <w:p w14:paraId="4196DF6E" w14:textId="77777777" w:rsidR="007E6DB3" w:rsidRDefault="00B46CBA">
      <w:pPr>
        <w:pStyle w:val="FirstParagraph"/>
      </w:pPr>
      <w:r>
        <w:t xml:space="preserve">These invariants characterize the </w:t>
      </w:r>
      <w:r>
        <w:rPr>
          <w:i/>
          <w:iCs/>
        </w:rPr>
        <w:t>objective</w:t>
      </w:r>
      <w:r>
        <w:t xml:space="preserve"> structure of the moral situation, while the </w:t>
      </w:r>
      <w:r>
        <w:rPr>
          <w:i/>
          <w:iCs/>
        </w:rPr>
        <w:t>perspectival</w:t>
      </w:r>
      <w:r>
        <w:t xml:space="preserve"> variation (which dimensions each agent prioritizes, which trade-offs each is willing to make) is the legitimate space of moral disagreement.</w:t>
      </w:r>
    </w:p>
    <w:p w14:paraId="5406453E" w14:textId="77777777" w:rsidR="007E6DB3" w:rsidRDefault="00B46CBA">
      <w:pPr>
        <w:pStyle w:val="Heading3"/>
      </w:pPr>
      <w:bookmarkStart w:id="527" w:name="_Toc222925897"/>
      <w:bookmarkStart w:id="528" w:name="_Toc223184711"/>
      <w:bookmarkStart w:id="529" w:name="_Toc224082161"/>
      <w:bookmarkStart w:id="530" w:name="type-3-theory-shifts"/>
      <w:bookmarkEnd w:id="526"/>
      <w:r>
        <w:lastRenderedPageBreak/>
        <w:t>Type 3: Theory Shifts</w:t>
      </w:r>
      <w:bookmarkEnd w:id="527"/>
      <w:bookmarkEnd w:id="528"/>
      <w:bookmarkEnd w:id="529"/>
    </w:p>
    <w:p w14:paraId="0F9B43E7" w14:textId="77777777" w:rsidR="007E6DB3" w:rsidRDefault="00B46CBA">
      <w:pPr>
        <w:pStyle w:val="FirstParagraph"/>
      </w:pPr>
      <w:r>
        <w:t xml:space="preserve">A </w:t>
      </w:r>
      <w:r>
        <w:rPr>
          <w:i/>
          <w:iCs/>
        </w:rPr>
        <w:t>theory shift</w:t>
      </w:r>
      <w:r>
        <w:t xml:space="preserve"> changes the mathematical structure we impose on M: the metric, the connection, the constraint set, the admissible transformations themselves.</w:t>
      </w:r>
    </w:p>
    <w:p w14:paraId="5288A95E" w14:textId="77777777" w:rsidR="007E6DB3" w:rsidRDefault="00B46CBA">
      <w:pPr>
        <w:pStyle w:val="BodyText"/>
      </w:pPr>
      <w:r>
        <w:rPr>
          <w:b/>
          <w:bCs/>
        </w:rPr>
        <w:t>Example.</w:t>
      </w:r>
      <w:r>
        <w:t xml:space="preserve"> Switching from a utilitarian metric (all dimensions commensurable, with trade-off ratios specified by the metric’s off-diagonal components) to a lexicographic metric (Dimension 3 has absolute priority; other dimensions matter only when Dimension 3 is tied). This is not a coordinate change; it is a change in the </w:t>
      </w:r>
      <w:r>
        <w:rPr>
          <w:i/>
          <w:iCs/>
        </w:rPr>
        <w:t>geometry</w:t>
      </w:r>
      <w:r>
        <w:t xml:space="preserve"> of moral space.</w:t>
      </w:r>
    </w:p>
    <w:p w14:paraId="5FD65AAE" w14:textId="77777777" w:rsidR="007E6DB3" w:rsidRDefault="00B46CBA">
      <w:pPr>
        <w:pStyle w:val="BodyText"/>
      </w:pPr>
      <w:r>
        <w:rPr>
          <w:b/>
          <w:bCs/>
        </w:rPr>
        <w:t>Example.</w:t>
      </w:r>
      <w:r>
        <w:t xml:space="preserve"> Switching from a theory that treats agent identity as morally irrelevant (strict </w:t>
      </w:r>
      <w:proofErr w:type="spellStart"/>
      <w:r>
        <w:t>impartialism</w:t>
      </w:r>
      <w:proofErr w:type="spellEnd"/>
      <w:r>
        <w:t xml:space="preserve">) to one that gives weight to special relationships (moderate partiality). This </w:t>
      </w:r>
      <w:proofErr w:type="gramStart"/>
      <w:r>
        <w:t>changes</w:t>
      </w:r>
      <w:proofErr w:type="gramEnd"/>
      <w:r>
        <w:t xml:space="preserve"> which fiber-bundle structures are admitted.</w:t>
      </w:r>
    </w:p>
    <w:p w14:paraId="3D61B5C1" w14:textId="77777777" w:rsidR="007E6DB3" w:rsidRDefault="00B46CBA">
      <w:pPr>
        <w:pStyle w:val="BodyText"/>
      </w:pPr>
      <w:r>
        <w:rPr>
          <w:b/>
          <w:bCs/>
        </w:rPr>
        <w:t>Tensorial treatment.</w:t>
      </w:r>
      <w:r>
        <w:t xml:space="preserve"> Theory shifts are </w:t>
      </w:r>
      <w:r>
        <w:rPr>
          <w:i/>
          <w:iCs/>
        </w:rPr>
        <w:t>not</w:t>
      </w:r>
      <w:r>
        <w:t xml:space="preserve"> symmetries — they change the structure. Different theories correspond to different choices of metric g, connection ∇, constraint set C, and admissibility conditions. The geometric framework does not adjudicate between theories; it represents each theory precisely, making commitments explicit and disagreements localizable.</w:t>
      </w:r>
    </w:p>
    <w:p w14:paraId="68868035" w14:textId="77777777" w:rsidR="007E6DB3" w:rsidRDefault="00B46CBA">
      <w:pPr>
        <w:pStyle w:val="Heading3"/>
      </w:pPr>
      <w:bookmarkStart w:id="531" w:name="_Toc222925898"/>
      <w:bookmarkStart w:id="532" w:name="_Toc223184712"/>
      <w:bookmarkStart w:id="533" w:name="_Toc224082162"/>
      <w:bookmarkStart w:id="534" w:name="summary-the-transformation-hierarchy-1"/>
      <w:bookmarkEnd w:id="530"/>
      <w:r>
        <w:t>Summary: The Transformation Hierarchy</w:t>
      </w:r>
      <w:bookmarkEnd w:id="531"/>
      <w:bookmarkEnd w:id="532"/>
      <w:bookmarkEnd w:id="533"/>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41"/>
        <w:gridCol w:w="2386"/>
        <w:gridCol w:w="1920"/>
        <w:gridCol w:w="3103"/>
      </w:tblGrid>
      <w:tr w:rsidR="007E6DB3" w14:paraId="26E68F6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AF15BF5" w14:textId="77777777" w:rsidR="007E6DB3" w:rsidRDefault="00B46CBA">
            <w:r>
              <w:rPr>
                <w:b/>
                <w:bCs/>
              </w:rPr>
              <w:t>Type</w:t>
            </w:r>
          </w:p>
        </w:tc>
        <w:tc>
          <w:tcPr>
            <w:tcW w:w="0" w:type="auto"/>
          </w:tcPr>
          <w:p w14:paraId="68616C4A" w14:textId="77777777" w:rsidR="007E6DB3" w:rsidRDefault="00B46CBA">
            <w:r>
              <w:rPr>
                <w:b/>
                <w:bCs/>
              </w:rPr>
              <w:t>What Changes</w:t>
            </w:r>
          </w:p>
        </w:tc>
        <w:tc>
          <w:tcPr>
            <w:tcW w:w="0" w:type="auto"/>
          </w:tcPr>
          <w:p w14:paraId="7C844C1D" w14:textId="77777777" w:rsidR="007E6DB3" w:rsidRDefault="00B46CBA">
            <w:r>
              <w:rPr>
                <w:b/>
                <w:bCs/>
              </w:rPr>
              <w:t>Geometric Status</w:t>
            </w:r>
          </w:p>
        </w:tc>
        <w:tc>
          <w:tcPr>
            <w:tcW w:w="0" w:type="auto"/>
          </w:tcPr>
          <w:p w14:paraId="7A68F0B0" w14:textId="77777777" w:rsidR="007E6DB3" w:rsidRDefault="00B46CBA">
            <w:r>
              <w:rPr>
                <w:b/>
                <w:bCs/>
              </w:rPr>
              <w:t>Invariance Requirement</w:t>
            </w:r>
          </w:p>
        </w:tc>
      </w:tr>
      <w:tr w:rsidR="007E6DB3" w14:paraId="01C410A4" w14:textId="77777777">
        <w:tc>
          <w:tcPr>
            <w:tcW w:w="0" w:type="auto"/>
          </w:tcPr>
          <w:p w14:paraId="7617C81D" w14:textId="77777777" w:rsidR="007E6DB3" w:rsidRDefault="00B46CBA">
            <w:pPr>
              <w:pStyle w:val="Compact"/>
            </w:pPr>
            <w:r>
              <w:t>Coordinate redescription</w:t>
            </w:r>
          </w:p>
        </w:tc>
        <w:tc>
          <w:tcPr>
            <w:tcW w:w="0" w:type="auto"/>
          </w:tcPr>
          <w:p w14:paraId="09650A1B" w14:textId="77777777" w:rsidR="007E6DB3" w:rsidRDefault="00B46CBA">
            <w:pPr>
              <w:pStyle w:val="Compact"/>
            </w:pPr>
            <w:r>
              <w:t>Labels, parameterization</w:t>
            </w:r>
          </w:p>
        </w:tc>
        <w:tc>
          <w:tcPr>
            <w:tcW w:w="0" w:type="auto"/>
          </w:tcPr>
          <w:p w14:paraId="0441742C" w14:textId="77777777" w:rsidR="007E6DB3" w:rsidRDefault="00B46CBA">
            <w:pPr>
              <w:pStyle w:val="Compact"/>
            </w:pPr>
            <w:r>
              <w:t>Gauge symmetry</w:t>
            </w:r>
          </w:p>
        </w:tc>
        <w:tc>
          <w:tcPr>
            <w:tcW w:w="0" w:type="auto"/>
          </w:tcPr>
          <w:p w14:paraId="5E125E9A" w14:textId="77777777" w:rsidR="007E6DB3" w:rsidRDefault="00B46CBA">
            <w:pPr>
              <w:pStyle w:val="Compact"/>
            </w:pPr>
            <w:r>
              <w:t>Tensors must transform appropriately</w:t>
            </w:r>
          </w:p>
        </w:tc>
      </w:tr>
      <w:tr w:rsidR="007E6DB3" w14:paraId="57B1E473" w14:textId="77777777">
        <w:tc>
          <w:tcPr>
            <w:tcW w:w="0" w:type="auto"/>
          </w:tcPr>
          <w:p w14:paraId="59BF1D1F" w14:textId="77777777" w:rsidR="007E6DB3" w:rsidRDefault="00B46CBA">
            <w:pPr>
              <w:pStyle w:val="Compact"/>
            </w:pPr>
            <w:r>
              <w:t>Perspective shift</w:t>
            </w:r>
          </w:p>
        </w:tc>
        <w:tc>
          <w:tcPr>
            <w:tcW w:w="0" w:type="auto"/>
          </w:tcPr>
          <w:p w14:paraId="13CD1B4A" w14:textId="77777777" w:rsidR="007E6DB3" w:rsidRDefault="00B46CBA">
            <w:pPr>
              <w:pStyle w:val="Compact"/>
            </w:pPr>
            <w:r>
              <w:t>Evaluating agent</w:t>
            </w:r>
          </w:p>
        </w:tc>
        <w:tc>
          <w:tcPr>
            <w:tcW w:w="0" w:type="auto"/>
          </w:tcPr>
          <w:p w14:paraId="3E9C9503" w14:textId="77777777" w:rsidR="007E6DB3" w:rsidRDefault="00B46CBA">
            <w:pPr>
              <w:pStyle w:val="Compact"/>
            </w:pPr>
            <w:r>
              <w:t>Fiber transformation</w:t>
            </w:r>
          </w:p>
        </w:tc>
        <w:tc>
          <w:tcPr>
            <w:tcW w:w="0" w:type="auto"/>
          </w:tcPr>
          <w:p w14:paraId="180D7799" w14:textId="77777777" w:rsidR="007E6DB3" w:rsidRDefault="00B46CBA">
            <w:pPr>
              <w:pStyle w:val="Compact"/>
            </w:pPr>
            <w:r>
              <w:t>Structural invariants preserved</w:t>
            </w:r>
          </w:p>
        </w:tc>
      </w:tr>
      <w:tr w:rsidR="007E6DB3" w14:paraId="388EF86A" w14:textId="77777777">
        <w:tc>
          <w:tcPr>
            <w:tcW w:w="0" w:type="auto"/>
          </w:tcPr>
          <w:p w14:paraId="5E95EEA3" w14:textId="77777777" w:rsidR="007E6DB3" w:rsidRDefault="00B46CBA">
            <w:pPr>
              <w:pStyle w:val="Compact"/>
            </w:pPr>
            <w:r>
              <w:t>Theory shift</w:t>
            </w:r>
          </w:p>
        </w:tc>
        <w:tc>
          <w:tcPr>
            <w:tcW w:w="0" w:type="auto"/>
          </w:tcPr>
          <w:p w14:paraId="38F0BB68" w14:textId="77777777" w:rsidR="007E6DB3" w:rsidRDefault="00B46CBA">
            <w:pPr>
              <w:pStyle w:val="Compact"/>
            </w:pPr>
            <w:r>
              <w:t>Metric, connection, constraints</w:t>
            </w:r>
          </w:p>
        </w:tc>
        <w:tc>
          <w:tcPr>
            <w:tcW w:w="0" w:type="auto"/>
          </w:tcPr>
          <w:p w14:paraId="0652569B" w14:textId="77777777" w:rsidR="007E6DB3" w:rsidRDefault="00B46CBA">
            <w:pPr>
              <w:pStyle w:val="Compact"/>
            </w:pPr>
            <w:r>
              <w:t>Changes the geometry</w:t>
            </w:r>
          </w:p>
        </w:tc>
        <w:tc>
          <w:tcPr>
            <w:tcW w:w="0" w:type="auto"/>
          </w:tcPr>
          <w:p w14:paraId="1FD13946" w14:textId="77777777" w:rsidR="007E6DB3" w:rsidRDefault="00B46CBA">
            <w:pPr>
              <w:pStyle w:val="Compact"/>
            </w:pPr>
            <w:r>
              <w:t>No invariance; theories are compared, not equated</w:t>
            </w:r>
          </w:p>
        </w:tc>
      </w:tr>
    </w:tbl>
    <w:p w14:paraId="5FDCC702" w14:textId="77777777" w:rsidR="007E6DB3" w:rsidRDefault="00B46CBA">
      <w:pPr>
        <w:pStyle w:val="BodyText"/>
      </w:pPr>
      <w:r>
        <w:rPr>
          <w:b/>
          <w:bCs/>
        </w:rPr>
        <w:t>The discipline:</w:t>
      </w:r>
      <w:r>
        <w:t xml:space="preserve"> When we </w:t>
      </w:r>
      <w:proofErr w:type="gramStart"/>
      <w:r>
        <w:t>say</w:t>
      </w:r>
      <w:proofErr w:type="gramEnd"/>
      <w:r>
        <w:t xml:space="preserve"> “moral claims should be invariant under redescription,” we mean Type 1 transformations. Types 2 and 3 are not symmetries in this sense — they are legitimate sources of variation that the framework makes explicit rather than concealing.</w:t>
      </w:r>
    </w:p>
    <w:p w14:paraId="33CB8306" w14:textId="77777777" w:rsidR="007E6DB3" w:rsidRDefault="00B46CBA">
      <w:pPr>
        <w:pStyle w:val="Heading3"/>
      </w:pPr>
      <w:bookmarkStart w:id="535" w:name="_Toc222925899"/>
      <w:bookmarkStart w:id="536" w:name="_Toc223184713"/>
      <w:bookmarkStart w:id="537" w:name="_Toc224082163"/>
      <w:bookmarkStart w:id="538" w:name="admissibility-checklist"/>
      <w:bookmarkEnd w:id="534"/>
      <w:r>
        <w:t>Admissibility in Practice: A Checklist</w:t>
      </w:r>
      <w:bookmarkEnd w:id="535"/>
      <w:bookmarkEnd w:id="536"/>
      <w:bookmarkEnd w:id="537"/>
    </w:p>
    <w:p w14:paraId="216E5B38" w14:textId="77777777" w:rsidR="007E6DB3" w:rsidRDefault="00B46CBA">
      <w:pPr>
        <w:pStyle w:val="FirstParagraph"/>
      </w:pPr>
      <w:r>
        <w:t xml:space="preserve">The BIP’s power rests on the boundary of “admissible.” A skeptic may object: </w:t>
      </w:r>
      <w:r>
        <w:rPr>
          <w:i/>
          <w:iCs/>
        </w:rPr>
        <w:t>if you control the equivalence relation, invariance is guaranteed trivially</w:t>
      </w:r>
      <w:r>
        <w:t xml:space="preserve">. The objection is correct in principle—which is why the boundary must be operationally defined and independently testable. Given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what is claimed to be the “same” moral situation, the following checklist determines whether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is an admissible (Type 1) transformation. </w:t>
      </w:r>
      <w:r>
        <w:rPr>
          <w:i/>
          <w:iCs/>
        </w:rPr>
        <w:t>All</w:t>
      </w:r>
      <w:r>
        <w:t xml:space="preserve"> conditions must be met.</w:t>
      </w:r>
    </w:p>
    <w:p w14:paraId="21AE2540" w14:textId="77777777" w:rsidR="007E6DB3" w:rsidRDefault="00B46CBA">
      <w:pPr>
        <w:numPr>
          <w:ilvl w:val="0"/>
          <w:numId w:val="32"/>
        </w:numPr>
      </w:pPr>
      <w:r>
        <w:rPr>
          <w:b/>
          <w:bCs/>
        </w:rPr>
        <w:t>Same physical grounding.</w:t>
      </w:r>
      <w:r>
        <w:t xml:space="preserve"> Would a sensor suite measuring welfare indicators, bodily-autonomy indicators, resource distributions, and other morally relevant observables produce the </w:t>
      </w:r>
      <w:r>
        <w:rPr>
          <w:i/>
          <w:iCs/>
        </w:rPr>
        <w:t>same readings</w:t>
      </w:r>
      <w:r>
        <w:t xml:space="preserve"> under both descriptions? If not, the descriptions pick out different situations, and the transformation is not admissible.</w:t>
      </w:r>
    </w:p>
    <w:p w14:paraId="30D7BAAE" w14:textId="77777777" w:rsidR="007E6DB3" w:rsidRDefault="00B46CBA">
      <w:pPr>
        <w:numPr>
          <w:ilvl w:val="0"/>
          <w:numId w:val="32"/>
        </w:numPr>
      </w:pPr>
      <w:r>
        <w:rPr>
          <w:b/>
          <w:bCs/>
        </w:rPr>
        <w:lastRenderedPageBreak/>
        <w:t>Same agent structure.</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identify the same agents, the same relationships, and the same power asymmetries? If a description obscures an agent (“mistakes were made” vs. “the CEO fired the whistleblower”), the transformation changes the agent index and is Type 2, not Type 1.</w:t>
      </w:r>
    </w:p>
    <w:p w14:paraId="5F21620D" w14:textId="77777777" w:rsidR="007E6DB3" w:rsidRDefault="00B46CBA">
      <w:pPr>
        <w:numPr>
          <w:ilvl w:val="0"/>
          <w:numId w:val="32"/>
        </w:numPr>
      </w:pPr>
      <w:r>
        <w:rPr>
          <w:b/>
          <w:bCs/>
        </w:rPr>
        <w:t>Same stratum.</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place the situation in the same Hohfeldian stratum? If “allowing to die” evokes Liberty while “withholding treatment” evokes Obligation, the descriptions encode different moral regimes. This is detectable by checking whether the semantic-gate structure differs under the two descriptions.</w:t>
      </w:r>
    </w:p>
    <w:p w14:paraId="1EBB7972" w14:textId="77777777" w:rsidR="007E6DB3" w:rsidRDefault="00B46CBA">
      <w:pPr>
        <w:numPr>
          <w:ilvl w:val="0"/>
          <w:numId w:val="32"/>
        </w:numPr>
      </w:pPr>
      <w:r>
        <w:rPr>
          <w:b/>
          <w:bCs/>
        </w:rPr>
        <w:t>Reversibility.</w:t>
      </w:r>
      <w:r>
        <w:t xml:space="preserve"> Can a competent moral reasoner, given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reconstruct </w:t>
      </w:r>
      <m:oMath>
        <m:r>
          <w:rPr>
            <w:rFonts w:ascii="Cambria Math" w:hAnsi="Cambria Math"/>
          </w:rPr>
          <m:t>d</m:t>
        </m:r>
      </m:oMath>
      <w:r>
        <w:t xml:space="preserve"> without additional information? If the transformation is lossy—if it obscures morally relevant features—it is a projection, not a coordinate change. Projections are not admissible.</w:t>
      </w:r>
    </w:p>
    <w:p w14:paraId="192ED366" w14:textId="77777777" w:rsidR="007E6DB3" w:rsidRDefault="00B46CBA">
      <w:pPr>
        <w:numPr>
          <w:ilvl w:val="0"/>
          <w:numId w:val="32"/>
        </w:numPr>
      </w:pPr>
      <w:r>
        <w:rPr>
          <w:b/>
          <w:bCs/>
        </w:rPr>
        <w:t>No evaluative loading.</w:t>
      </w:r>
      <w:r>
        <w:t xml:space="preserve"> Does the transformation change the evaluative valence? “Freedom fighter” vs. “terrorist” is not a coordinate change; it smuggles in an evaluation along the normative-mode dimensions. Admissible transformations change coordinate labels, not evaluative content.</w:t>
      </w:r>
    </w:p>
    <w:p w14:paraId="3470A062" w14:textId="77777777" w:rsidR="007E6DB3" w:rsidRDefault="00B46CBA">
      <w:pPr>
        <w:pStyle w:val="FirstParagraph"/>
      </w:pPr>
      <w:r>
        <w:t>If all five conditions are met, the transformation is admissible (Type 1) and the BIP demands invariance. If any condition fails, the transformation is Type 2 or Type 3, and variance between the two evaluations is legitimate.</w:t>
      </w:r>
    </w:p>
    <w:p w14:paraId="5FC5AF82" w14:textId="77777777" w:rsidR="007E6DB3" w:rsidRDefault="00B46CBA">
      <w:pPr>
        <w:pStyle w:val="Heading3"/>
      </w:pPr>
      <w:bookmarkStart w:id="539" w:name="_Toc222925900"/>
      <w:bookmarkStart w:id="540" w:name="_Toc223184714"/>
      <w:bookmarkStart w:id="541" w:name="_Toc224082164"/>
      <w:bookmarkStart w:id="542" w:name="tempting-invalid-transformations"/>
      <w:bookmarkEnd w:id="538"/>
      <w:r>
        <w:t>Tempting but Invalid Transformations</w:t>
      </w:r>
      <w:bookmarkEnd w:id="539"/>
      <w:bookmarkEnd w:id="540"/>
      <w:bookmarkEnd w:id="541"/>
    </w:p>
    <w:p w14:paraId="3DEAFB3F" w14:textId="77777777" w:rsidR="007E6DB3" w:rsidRDefault="00B46CBA">
      <w:pPr>
        <w:pStyle w:val="FirstParagraph"/>
      </w:pPr>
      <w:r>
        <w:t xml:space="preserve">The following examples illustrate transformations that </w:t>
      </w:r>
      <w:r>
        <w:rPr>
          <w:i/>
          <w:iCs/>
        </w:rPr>
        <w:t>appear</w:t>
      </w:r>
      <w:r>
        <w:t xml:space="preserve"> to be mere redescriptions but fail the admissibility checklist. Each is a case where naive application of the BIP would be a mistake.</w:t>
      </w:r>
    </w:p>
    <w:p w14:paraId="7AB584BD" w14:textId="77777777" w:rsidR="007E6DB3" w:rsidRDefault="00B46CBA">
      <w:pPr>
        <w:pStyle w:val="BodyText"/>
      </w:pPr>
      <w:r>
        <w:rPr>
          <w:b/>
          <w:bCs/>
        </w:rPr>
        <w:t>1. “Killing” vs. “allowing to die.”</w:t>
      </w:r>
      <w:r>
        <w:t xml:space="preserve"> These are often treated as synonyms describing the same physical outcome (a death). But they differ on the agent-structure criterion: </w:t>
      </w:r>
      <w:r>
        <w:rPr>
          <w:i/>
          <w:iCs/>
        </w:rPr>
        <w:t>killing</w:t>
      </w:r>
      <w:r>
        <w:t xml:space="preserve"> requires an active causal agent; </w:t>
      </w:r>
      <w:r>
        <w:rPr>
          <w:i/>
          <w:iCs/>
        </w:rPr>
        <w:t>allowing to die</w:t>
      </w:r>
      <w:r>
        <w:t xml:space="preserve"> involves the absence of intervention. They also frequently differ on stratum: killing may trigger the absorbing stratum for direct harm (Chapter 8, Type III boundary), while allowing to die may remain in the Liberty stratum. </w:t>
      </w:r>
      <w:r>
        <w:rPr>
          <w:i/>
          <w:iCs/>
        </w:rPr>
        <w:t>Checklist verdict:</w:t>
      </w:r>
      <w:r>
        <w:t xml:space="preserve"> Fails criteria 2 and 3. Classification: distinct situations. BIP does not apply.</w:t>
      </w:r>
    </w:p>
    <w:p w14:paraId="20B2333C" w14:textId="77777777" w:rsidR="007E6DB3" w:rsidRDefault="00B46CBA">
      <w:pPr>
        <w:pStyle w:val="BodyText"/>
      </w:pPr>
      <w:r>
        <w:rPr>
          <w:b/>
          <w:bCs/>
        </w:rPr>
        <w:t>2. “Taxation” vs. “theft.”</w:t>
      </w:r>
      <w:r>
        <w:t xml:space="preserve"> Both involve involuntary transfer of resources, and a libertarian critic may claim they are equivalent. But they differ on the procedural-legitimacy dimension (</w:t>
      </w:r>
      <m:oMath>
        <m:sSup>
          <m:sSupPr>
            <m:ctrlPr>
              <w:rPr>
                <w:rFonts w:ascii="Cambria Math" w:hAnsi="Cambria Math"/>
              </w:rPr>
            </m:ctrlPr>
          </m:sSupPr>
          <m:e>
            <m:r>
              <w:rPr>
                <w:rFonts w:ascii="Cambria Math" w:hAnsi="Cambria Math"/>
              </w:rPr>
              <m:t>x</m:t>
            </m:r>
          </m:e>
          <m:sup>
            <m:r>
              <w:rPr>
                <w:rFonts w:ascii="Cambria Math" w:hAnsi="Cambria Math"/>
              </w:rPr>
              <m:t>8</m:t>
            </m:r>
          </m:sup>
        </m:sSup>
      </m:oMath>
      <w:r>
        <w:t xml:space="preserve">)—taxation operates through institutional authority; theft does not—and on evaluative loading: “theft” encodes a negative judgment that “taxation” does not. </w:t>
      </w:r>
      <w:r>
        <w:rPr>
          <w:i/>
          <w:iCs/>
        </w:rPr>
        <w:t>Checklist verdict:</w:t>
      </w:r>
      <w:r>
        <w:t xml:space="preserve"> Fails criteria 2 and 5. Classification: Type 3 (theory shift). BIP does not apply.</w:t>
      </w:r>
    </w:p>
    <w:p w14:paraId="6F643FEA" w14:textId="77777777" w:rsidR="007E6DB3" w:rsidRDefault="00B46CBA">
      <w:pPr>
        <w:pStyle w:val="BodyText"/>
      </w:pPr>
      <w:r>
        <w:rPr>
          <w:b/>
          <w:bCs/>
        </w:rPr>
        <w:t>3. “Surveillance” vs. “monitoring for safety.”</w:t>
      </w:r>
      <w:r>
        <w:t xml:space="preserve"> Both describe the same physical activity (cameras recording people). The physical grounding may be identical. But “surveillance” carries negative evaluative loading (privacy invasion), while “monitoring for safety” carries positive loading (protective care). The transformation smuggles evaluation into the description. </w:t>
      </w:r>
      <w:r>
        <w:rPr>
          <w:i/>
          <w:iCs/>
        </w:rPr>
        <w:t>Checklist verdict:</w:t>
      </w:r>
      <w:r>
        <w:t xml:space="preserve"> Fails criterion 5. Classification: Type 2 (perspective shift with evaluative content). BIP does not apply; the variance between the two framings is a legitimate signal of moral disagreement.</w:t>
      </w:r>
    </w:p>
    <w:p w14:paraId="73F4D9E8" w14:textId="77777777" w:rsidR="007E6DB3" w:rsidRDefault="00B46CBA">
      <w:pPr>
        <w:pStyle w:val="BodyText"/>
      </w:pPr>
      <w:r>
        <w:rPr>
          <w:b/>
          <w:bCs/>
        </w:rPr>
        <w:lastRenderedPageBreak/>
        <w:t>4. “He said / she said” perspective swaps.</w:t>
      </w:r>
      <w:r>
        <w:t xml:space="preserve"> Describing a dispute from either party’s perspective may seem like a mere coordinate change. But it shifts the evaluating agent (Type 2), not the coordinate system: the power asymmetries, epistemic positions, and relational roles are redistributed. </w:t>
      </w:r>
      <w:r>
        <w:rPr>
          <w:i/>
          <w:iCs/>
        </w:rPr>
        <w:t>Checklist verdict:</w:t>
      </w:r>
      <w:r>
        <w:t xml:space="preserve"> Fails criterion 2. Classification: Type 2. Variance is expected and informative.</w:t>
      </w:r>
    </w:p>
    <w:p w14:paraId="13589AAF" w14:textId="77777777" w:rsidR="007E6DB3" w:rsidRDefault="00B46CBA">
      <w:pPr>
        <w:pStyle w:val="BodyText"/>
      </w:pPr>
      <w:r>
        <w:rPr>
          <w:b/>
          <w:bCs/>
        </w:rPr>
        <w:t>5. “Economic growth” vs. “ecological destruction.”</w:t>
      </w:r>
      <w:r>
        <w:t xml:space="preserve"> Both may describe the same industrial activity. But they foreground different dimensions of the moral manifold (welfare </w:t>
      </w:r>
      <m:oMath>
        <m:sSup>
          <m:sSupPr>
            <m:ctrlPr>
              <w:rPr>
                <w:rFonts w:ascii="Cambria Math" w:hAnsi="Cambria Math"/>
              </w:rPr>
            </m:ctrlPr>
          </m:sSupPr>
          <m:e>
            <m:r>
              <w:rPr>
                <w:rFonts w:ascii="Cambria Math" w:hAnsi="Cambria Math"/>
              </w:rPr>
              <m:t>x</m:t>
            </m:r>
          </m:e>
          <m:sup>
            <m:r>
              <w:rPr>
                <w:rFonts w:ascii="Cambria Math" w:hAnsi="Cambria Math"/>
              </w:rPr>
              <m:t>1</m:t>
            </m:r>
          </m:sup>
        </m:sSup>
      </m:oMath>
      <w:r>
        <w:t xml:space="preserve"> vs. societal/environmental impact </w:t>
      </w:r>
      <m:oMath>
        <m:sSup>
          <m:sSupPr>
            <m:ctrlPr>
              <w:rPr>
                <w:rFonts w:ascii="Cambria Math" w:hAnsi="Cambria Math"/>
              </w:rPr>
            </m:ctrlPr>
          </m:sSupPr>
          <m:e>
            <m:r>
              <w:rPr>
                <w:rFonts w:ascii="Cambria Math" w:hAnsi="Cambria Math"/>
              </w:rPr>
              <m:t>x</m:t>
            </m:r>
          </m:e>
          <m:sup>
            <m:r>
              <w:rPr>
                <w:rFonts w:ascii="Cambria Math" w:hAnsi="Cambria Math"/>
              </w:rPr>
              <m:t>6</m:t>
            </m:r>
          </m:sup>
        </m:sSup>
      </m:oMath>
      <w:r>
        <w:t xml:space="preserve">), use different physical grounding (GDP metrics vs. ecosystem metrics), and carry evaluative loading in opposite directions. </w:t>
      </w:r>
      <w:r>
        <w:rPr>
          <w:i/>
          <w:iCs/>
        </w:rPr>
        <w:t>Checklist verdict:</w:t>
      </w:r>
      <w:r>
        <w:t xml:space="preserve"> Fails criteria 1, 2, and 5. Classification: distinct framings invoking different regions of the moral manifold. The BIP correctly predicts that these should </w:t>
      </w:r>
      <w:r>
        <w:rPr>
          <w:i/>
          <w:iCs/>
        </w:rPr>
        <w:t>not</w:t>
      </w:r>
      <w:r>
        <w:t xml:space="preserve"> yield the same evaluation.</w:t>
      </w:r>
    </w:p>
    <w:p w14:paraId="4932F9B9" w14:textId="77777777" w:rsidR="007E6DB3" w:rsidRDefault="00B46CBA">
      <w:pPr>
        <w:pStyle w:val="BodyText"/>
      </w:pPr>
      <w:r>
        <w:t xml:space="preserve">These examples demonstrate that the admissibility boundary is not a free parameter that can be tuned to guarantee invariance. It is an operationally testable criterion rooted in the five-condition checklist. Failures of admissibility are </w:t>
      </w:r>
      <w:r>
        <w:rPr>
          <w:i/>
          <w:iCs/>
        </w:rPr>
        <w:t>detectable</w:t>
      </w:r>
      <w:r>
        <w:t xml:space="preserve">—they show up as violations of the agent-structure, stratum, or evaluative-loading conditions—and they are </w:t>
      </w:r>
      <w:r>
        <w:rPr>
          <w:i/>
          <w:iCs/>
        </w:rPr>
        <w:t>informative</w:t>
      </w:r>
      <w:r>
        <w:t>: they reveal that what appeared to be a mere redescription is actually a substantive moral reframing.</w:t>
      </w:r>
    </w:p>
    <w:p w14:paraId="43A3195B" w14:textId="77777777" w:rsidR="004637F1" w:rsidRDefault="00B46CBA">
      <w:r>
        <w:t>An Edge Case: Genuine Ambiguity</w:t>
      </w:r>
    </w:p>
    <w:p w14:paraId="63108828" w14:textId="77777777" w:rsidR="004637F1" w:rsidRDefault="00B46CBA">
      <w:r>
        <w:t>The five invalid transformations above were designed to fail clearly. But the checklist’s greatest value emerges when the verdict is ambiguous—when reasonable people might disagree about whether a transformation is admissible. Consider:</w:t>
      </w:r>
    </w:p>
    <w:p w14:paraId="0C44470B" w14:textId="77777777" w:rsidR="004637F1" w:rsidRDefault="00B46CBA">
      <w:r>
        <w:rPr>
          <w:b/>
        </w:rPr>
        <w:t xml:space="preserve">“Euthanasia” vs. “mercy killing” vs. “assisted dying.” </w:t>
      </w:r>
      <w:r>
        <w:t xml:space="preserve"> All three describe a physician administering a lethal dose to a terminally ill, consenting patient.</w:t>
      </w:r>
    </w:p>
    <w:p w14:paraId="326622AD" w14:textId="77777777" w:rsidR="004637F1" w:rsidRDefault="00B46CBA">
      <w:r>
        <w:t xml:space="preserve">1. Same physical grounding. </w:t>
      </w:r>
      <w:proofErr w:type="gramStart"/>
      <w:r>
        <w:t>Yes—</w:t>
      </w:r>
      <w:proofErr w:type="gramEnd"/>
      <w:r>
        <w:t>the same patient, the same medication, the same outcome. ✓</w:t>
      </w:r>
    </w:p>
    <w:p w14:paraId="134D0ABC" w14:textId="77777777" w:rsidR="004637F1" w:rsidRDefault="00B46CBA">
      <w:r>
        <w:t>2. Same agent structure. Yes—physician, patient, and family occupy the same roles. ✓</w:t>
      </w:r>
    </w:p>
    <w:p w14:paraId="0DA19781" w14:textId="77777777" w:rsidR="004637F1" w:rsidRDefault="00B46CBA">
      <w:r>
        <w:t>3. Same stratum. Ambiguous. “Mercy killing” may trigger the absorbing stratum for direct killing (§8.5), while “assisted dying” may remain in the obligation stratum (medical duty of compassion). “Euthanasia” is etymologically neutral (“good death”) but is culturally coded as a boundary term. This is where the checklist escalates.</w:t>
      </w:r>
    </w:p>
    <w:p w14:paraId="0B3DF51A" w14:textId="77777777" w:rsidR="004637F1" w:rsidRDefault="00B46CBA">
      <w:r>
        <w:t>4. Reversibility. Marginal—a competent reasoner can reconstruct any of the three from any other, but connotative weight is lost in translation.</w:t>
      </w:r>
    </w:p>
    <w:p w14:paraId="62F093A0" w14:textId="77777777" w:rsidR="004637F1" w:rsidRDefault="00B46CBA">
      <w:r>
        <w:t>5. No evaluative loading. “Mercy killing” loads positively (“mercy”) and negatively (“killing”) simultaneously. “Assisted dying” loads procedurally (“assisted”). “Euthanasia” is closest to neutral.</w:t>
      </w:r>
    </w:p>
    <w:p w14:paraId="425C4F45" w14:textId="77777777" w:rsidR="004637F1" w:rsidRDefault="00B46CBA">
      <w:r>
        <w:t>Checklist verdict. Criteria 3 and 5 fail for “mercy killing” → Type 2 or 3. Criterion 3 is ambiguous for “euthanasia” vs. “assisted dying” → the transformation’s admissibility depends on a governance decision about stratum assignment (§9.1).</w:t>
      </w:r>
    </w:p>
    <w:p w14:paraId="6A59E45A" w14:textId="77777777" w:rsidR="004637F1" w:rsidRDefault="00B46CBA">
      <w:r>
        <w:t xml:space="preserve">The lesson. When the checklist produces ambiguity rather than a clear verdict, it has done its job. It has identified the precise locus of genuine moral disagreement—the stratum boundary at which “medical compassion” meets “taking a life”—rather than papering over it with a false equivalence. </w:t>
      </w:r>
      <w:r>
        <w:lastRenderedPageBreak/>
        <w:t>The equivalence relation ≈ is not subjective; it is decidable up to a governance parameter (the stratum assignment), and the checklist tells you exactly which parameter requires a decision.</w:t>
      </w:r>
    </w:p>
    <w:p w14:paraId="159A4C2E" w14:textId="77777777" w:rsidR="007E6DB3" w:rsidRDefault="00B46CBA">
      <w:pPr>
        <w:pStyle w:val="Heading2"/>
      </w:pPr>
      <w:bookmarkStart w:id="543" w:name="_Toc222925901"/>
      <w:bookmarkStart w:id="544" w:name="_Toc223184715"/>
      <w:bookmarkStart w:id="545" w:name="_Toc224082165"/>
      <w:bookmarkStart w:id="546" w:name="stratification"/>
      <w:bookmarkEnd w:id="512"/>
      <w:bookmarkEnd w:id="542"/>
      <w:r>
        <w:rPr>
          <w:rFonts w:ascii="Garamond" w:hAnsi="Garamond"/>
        </w:rPr>
        <w:t>5.6 Stratification</w:t>
      </w:r>
      <w:bookmarkEnd w:id="543"/>
      <w:bookmarkEnd w:id="544"/>
      <w:bookmarkEnd w:id="545"/>
    </w:p>
    <w:p w14:paraId="5B69415F" w14:textId="77777777" w:rsidR="007E6DB3" w:rsidRDefault="00B46CBA">
      <w:pPr>
        <w:pStyle w:val="Heading3"/>
      </w:pPr>
      <w:bookmarkStart w:id="547" w:name="_Toc222925902"/>
      <w:bookmarkStart w:id="548" w:name="_Toc223184716"/>
      <w:bookmarkStart w:id="549" w:name="_Toc224082166"/>
      <w:bookmarkStart w:id="550" w:name="why-stratification-is-essential"/>
      <w:r>
        <w:t>Why Stratification Is Essential</w:t>
      </w:r>
      <w:bookmarkEnd w:id="547"/>
      <w:bookmarkEnd w:id="548"/>
      <w:bookmarkEnd w:id="549"/>
    </w:p>
    <w:p w14:paraId="6FFDD058" w14:textId="77777777" w:rsidR="007E6DB3" w:rsidRDefault="00B46CBA">
      <w:pPr>
        <w:pStyle w:val="FirstParagraph"/>
      </w:pPr>
      <w:r>
        <w:t xml:space="preserve">The most important structural feature of the moral manifold is not its smooth geometry but its </w:t>
      </w:r>
      <w:r>
        <w:rPr>
          <w:i/>
          <w:iCs/>
        </w:rPr>
        <w:t>stratification</w:t>
      </w:r>
      <w:r>
        <w:t>: the partition of M into regions (strata) where different rules apply, joined along boundaries where the rules change discontinuously.</w:t>
      </w:r>
    </w:p>
    <w:p w14:paraId="772EC351" w14:textId="77777777" w:rsidR="007E6DB3" w:rsidRDefault="00B46CBA">
      <w:pPr>
        <w:pStyle w:val="BodyText"/>
      </w:pPr>
      <w:r>
        <w:t xml:space="preserve">Smooth manifolds, by definition, are uniform in dimension: every point has a neighborhood homeomorphic to ℝⁿ for the same n. But moral space is not uniform. There are regions of smooth trade-offs (within a stratum), hard boundaries (between strata), and singular points (where strata intersect pathologically). The moral manifold is not a smooth manifold but a </w:t>
      </w:r>
      <w:r>
        <w:rPr>
          <w:i/>
          <w:iCs/>
        </w:rPr>
        <w:t>stratified space</w:t>
      </w:r>
      <w:r>
        <w:t xml:space="preserve"> in the sense of Whitney (Chapter 4, Section 4.8).</w:t>
      </w:r>
    </w:p>
    <w:p w14:paraId="5807E44C" w14:textId="77777777" w:rsidR="007E6DB3" w:rsidRDefault="00B46CBA">
      <w:pPr>
        <w:pStyle w:val="Heading3"/>
      </w:pPr>
      <w:bookmarkStart w:id="551" w:name="_Toc222925903"/>
      <w:bookmarkStart w:id="552" w:name="_Toc223184717"/>
      <w:bookmarkStart w:id="553" w:name="_Toc224082167"/>
      <w:bookmarkStart w:id="554" w:name="strata-boundaries-and-transitions"/>
      <w:bookmarkEnd w:id="550"/>
      <w:r>
        <w:t>Strata, Boundaries, and Transitions</w:t>
      </w:r>
      <w:bookmarkEnd w:id="551"/>
      <w:bookmarkEnd w:id="552"/>
      <w:bookmarkEnd w:id="553"/>
    </w:p>
    <w:p w14:paraId="41CE2AC6" w14:textId="77777777" w:rsidR="007E6DB3" w:rsidRDefault="00B46CBA">
      <w:pPr>
        <w:pStyle w:val="FirstParagraph"/>
      </w:pPr>
      <w:r>
        <w:rPr>
          <w:b/>
          <w:bCs/>
        </w:rPr>
        <w:t>Definition 5.4 (Moral Stratification).</w:t>
      </w:r>
      <w:r>
        <w:t xml:space="preserve"> *The moral manifold M admits a Whitney stratification {S_α}_{α ∈ A} where: </w:t>
      </w:r>
      <w:r>
        <w:rPr>
          <w:i/>
          <w:iCs/>
        </w:rPr>
        <w:t>1.</w:t>
      </w:r>
      <w:r>
        <w:t xml:space="preserve"> Each stratum S_α is a smooth manifold (possibly of different dimension). </w:t>
      </w:r>
      <w:r>
        <w:rPr>
          <w:i/>
          <w:iCs/>
        </w:rPr>
        <w:t>2.</w:t>
      </w:r>
      <w:r>
        <w:t xml:space="preserve"> Within each stratum, the moral evaluation function S and the moral metric g are smooth. </w:t>
      </w:r>
      <w:r>
        <w:rPr>
          <w:i/>
          <w:iCs/>
        </w:rPr>
        <w:t>3.</w:t>
      </w:r>
      <w:r>
        <w:t xml:space="preserve"> At stratum boundaries, S or g may be discontinuous, or the effective dimension may change.*</w:t>
      </w:r>
    </w:p>
    <w:p w14:paraId="1D4BCEBD" w14:textId="77777777" w:rsidR="007E6DB3" w:rsidRDefault="00B46CBA">
      <w:pPr>
        <w:pStyle w:val="BodyText"/>
      </w:pPr>
      <w:r>
        <w:rPr>
          <w:b/>
          <w:bCs/>
        </w:rPr>
        <w:t>Threshold effects.</w:t>
      </w:r>
      <w:r>
        <w:t xml:space="preserve"> Within the “consent” stratum, the degree of informed consent varies smoothly — a little more information, a little more understanding. But at the boundary between “sufficient consent” and “insufficient consent,” the moral evaluation jumps discontinuously. Below the threshold, the action may be impermissible; above it, permissible. This is a stratum boundary.</w:t>
      </w:r>
    </w:p>
    <w:p w14:paraId="0046F637" w14:textId="77777777" w:rsidR="007E6DB3" w:rsidRDefault="00B46CBA">
      <w:pPr>
        <w:pStyle w:val="BodyText"/>
      </w:pPr>
      <w:r>
        <w:rPr>
          <w:b/>
          <w:bCs/>
        </w:rPr>
        <w:t>Categorical distinctions.</w:t>
      </w:r>
      <w:r>
        <w:t xml:space="preserve"> The difference between a 17-year-old and an 18-year-old, between killing and letting die, between lying and remaining silent — these are boundaries where legal and moral rules change. Within each side of the boundary, smooth variation is possible. Across the boundary, the applicable framework shifts.</w:t>
      </w:r>
    </w:p>
    <w:p w14:paraId="3D604F62" w14:textId="77777777" w:rsidR="007E6DB3" w:rsidRDefault="00B46CBA">
      <w:pPr>
        <w:pStyle w:val="BodyText"/>
      </w:pPr>
      <w:r>
        <w:rPr>
          <w:b/>
          <w:bCs/>
        </w:rPr>
        <w:t>The forbidden region.</w:t>
      </w:r>
      <w:r>
        <w:t xml:space="preserve"> Certain options are not merely low-value but </w:t>
      </w:r>
      <w:r>
        <w:rPr>
          <w:i/>
          <w:iCs/>
        </w:rPr>
        <w:t>excluded from consideration</w:t>
      </w:r>
      <w:r>
        <w:t xml:space="preserve"> — moral non-starters regardless of other considerations.</w:t>
      </w:r>
    </w:p>
    <w:p w14:paraId="32D22D4F" w14:textId="77777777" w:rsidR="007E6DB3" w:rsidRDefault="00B46CBA">
      <w:pPr>
        <w:pStyle w:val="BodyText"/>
      </w:pPr>
      <w:r>
        <w:rPr>
          <w:b/>
          <w:bCs/>
        </w:rPr>
        <w:t>Definition 5.5 (Constraint Set). *The constraint set C ⊂ M is a closed subset such that every satisfaction function S compatible with the stratification: M → ℝ ∪ {-∞} satisfies S_C = -∞. The boundary ∂C is a stratum boundary.*</w:t>
      </w:r>
    </w:p>
    <w:p w14:paraId="4420F53C" w14:textId="77777777" w:rsidR="00A8654C" w:rsidRDefault="00000000">
      <w:pPr>
        <w:pStyle w:val="BodyText"/>
      </w:pPr>
      <w:r>
        <w:t xml:space="preserve">Notation remark. The symbol S is used in two distinct senses throughout this work: (i) S: M → ℝ ∪ {−∞} denotes the satisfaction function (a scalar field on M), and (ii) S_α denotes strata of the Whitney stratification (subsets of M). Context always disambiguates: S with a subscript α ∈ A (the index set) refers to a stratum, while S alone or S(p) refers to the satisfaction scalar. Where both appear in the same expression, the satisfaction function is written S(p) or as the contraction </w:t>
      </w:r>
      <w:proofErr w:type="spellStart"/>
      <w:r>
        <w:t>I_μ</w:t>
      </w:r>
      <w:proofErr w:type="spellEnd"/>
      <w:r>
        <w:t xml:space="preserve"> </w:t>
      </w:r>
      <w:proofErr w:type="spellStart"/>
      <w:r>
        <w:t>O^μ</w:t>
      </w:r>
      <w:proofErr w:type="spellEnd"/>
      <w:r>
        <w:t xml:space="preserve"> to avoid ambiguity.</w:t>
      </w:r>
    </w:p>
    <w:p w14:paraId="3F6CC7DA" w14:textId="77777777" w:rsidR="007E6DB3" w:rsidRDefault="00B46CBA">
      <w:pPr>
        <w:pStyle w:val="BodyText"/>
      </w:pPr>
      <w:r>
        <w:lastRenderedPageBreak/>
        <w:t xml:space="preserve">The constraint set represents absolute prohibitions: actions involving non-consensual harm to innocents, violations of inviolable rights, and the like. The framework does not determine </w:t>
      </w:r>
      <w:r>
        <w:rPr>
          <w:i/>
          <w:iCs/>
        </w:rPr>
        <w:t>what</w:t>
      </w:r>
      <w:r>
        <w:t xml:space="preserve"> belongs in C — that is the work of normative ethics and democratic governance. But it represents the </w:t>
      </w:r>
      <w:r>
        <w:rPr>
          <w:i/>
          <w:iCs/>
        </w:rPr>
        <w:t>structure</w:t>
      </w:r>
      <w:r>
        <w:t xml:space="preserve"> of constraints precisely: as a region with hard boundaries, distinguished from regions of trade-offs.</w:t>
      </w:r>
    </w:p>
    <w:p w14:paraId="4B3BD3DB" w14:textId="77777777" w:rsidR="007E6DB3" w:rsidRDefault="00B46CBA">
      <w:pPr>
        <w:pStyle w:val="Heading3"/>
      </w:pPr>
      <w:bookmarkStart w:id="555" w:name="_Toc222925904"/>
      <w:bookmarkStart w:id="556" w:name="_Toc223184718"/>
      <w:bookmarkStart w:id="557" w:name="_Toc224082168"/>
      <w:bookmarkStart w:id="558" w:name="nullifiers-as-absorbing-states"/>
      <w:bookmarkEnd w:id="554"/>
      <w:r>
        <w:t>Nullifiers as Absorbing States</w:t>
      </w:r>
      <w:bookmarkEnd w:id="555"/>
      <w:bookmarkEnd w:id="556"/>
      <w:bookmarkEnd w:id="557"/>
    </w:p>
    <w:p w14:paraId="513B5458" w14:textId="77777777" w:rsidR="007E6DB3" w:rsidRDefault="00B46CBA">
      <w:pPr>
        <w:pStyle w:val="FirstParagraph"/>
      </w:pPr>
      <w:r>
        <w:t xml:space="preserve">Empirical evidence (Chapter 17) reveals a special class of stratum boundary: </w:t>
      </w:r>
      <w:r>
        <w:rPr>
          <w:i/>
          <w:iCs/>
        </w:rPr>
        <w:t>nullifiers</w:t>
      </w:r>
      <w:r>
        <w:t xml:space="preserve"> — conditions that override all other considerations and collapse obligations to zero.</w:t>
      </w:r>
    </w:p>
    <w:p w14:paraId="6C1FA15D" w14:textId="77777777" w:rsidR="007E6DB3" w:rsidRDefault="00B46CBA">
      <w:pPr>
        <w:pStyle w:val="BodyText"/>
      </w:pPr>
      <w:r>
        <w:t xml:space="preserve">The Dear Abby corpus (Bond 2026) identifies abuse as the primary nullifier: across all domain contexts (family, workplace, friendship, romance), the presence of abuse universally nullifies obligations (n = 582). Other nullifiers include danger (n = 218) and impossibility (n = 144, encoding the principle </w:t>
      </w:r>
      <w:r>
        <w:rPr>
          <w:i/>
          <w:iCs/>
        </w:rPr>
        <w:t xml:space="preserve">ought </w:t>
      </w:r>
      <w:proofErr w:type="gramStart"/>
      <w:r>
        <w:rPr>
          <w:i/>
          <w:iCs/>
        </w:rPr>
        <w:t>implies</w:t>
      </w:r>
      <w:proofErr w:type="gramEnd"/>
      <w:r>
        <w:rPr>
          <w:i/>
          <w:iCs/>
        </w:rPr>
        <w:t xml:space="preserve"> can</w:t>
      </w:r>
      <w:r>
        <w:t>).</w:t>
      </w:r>
    </w:p>
    <w:p w14:paraId="147E4E1F" w14:textId="77777777" w:rsidR="007E6DB3" w:rsidRDefault="00B46CBA">
      <w:pPr>
        <w:pStyle w:val="BodyText"/>
      </w:pPr>
      <w:r>
        <w:t xml:space="preserve">In stratified-space language, nullifiers define </w:t>
      </w:r>
      <w:r>
        <w:rPr>
          <w:i/>
          <w:iCs/>
        </w:rPr>
        <w:t>absorbing strata</w:t>
      </w:r>
      <w:r>
        <w:t xml:space="preserve"> — lower-dimensional strata from which there is no transition back. Once a situation enters the “abuse” stratum, the normal obligation structure collapses: the metric becomes degenerate along the obligation dimensions, and the previously operative duties cease to apply.</w:t>
      </w:r>
    </w:p>
    <w:p w14:paraId="4C87ACF0" w14:textId="77777777" w:rsidR="007E6DB3" w:rsidRDefault="00B46CBA">
      <w:pPr>
        <w:pStyle w:val="BodyText"/>
      </w:pPr>
      <w:r>
        <w:rPr>
          <w:b/>
          <w:bCs/>
        </w:rPr>
        <w:t>Definition 5.6 (Absorbing Stratum).</w:t>
      </w:r>
      <w:r>
        <w:t xml:space="preserve"> </w:t>
      </w:r>
      <w:r>
        <w:rPr>
          <w:i/>
          <w:iCs/>
        </w:rPr>
        <w:t>A stratum S_0 ⊂ M is absorbing if, for any path γ entering S_0, the moral evaluation along γ is determined by S_0’s rules thereafter, regardless of the prior stratum’s structure.</w:t>
      </w:r>
    </w:p>
    <w:p w14:paraId="0C025D70" w14:textId="77777777" w:rsidR="007E6DB3" w:rsidRDefault="00B46CBA">
      <w:pPr>
        <w:pStyle w:val="Heading3"/>
      </w:pPr>
      <w:bookmarkStart w:id="559" w:name="_Toc222925905"/>
      <w:bookmarkStart w:id="560" w:name="_Toc223184719"/>
      <w:bookmarkStart w:id="561" w:name="_Toc224082169"/>
      <w:bookmarkStart w:id="562" w:name="semantic-gates-as-transition-functions"/>
      <w:bookmarkEnd w:id="558"/>
      <w:r>
        <w:t>Semantic Gates as Transition Functions</w:t>
      </w:r>
      <w:bookmarkEnd w:id="559"/>
      <w:bookmarkEnd w:id="560"/>
      <w:bookmarkEnd w:id="561"/>
    </w:p>
    <w:p w14:paraId="51C75AE4" w14:textId="77777777" w:rsidR="007E6DB3" w:rsidRDefault="00B46CBA">
      <w:pPr>
        <w:pStyle w:val="FirstParagraph"/>
      </w:pPr>
      <w:r>
        <w:t xml:space="preserve">The transitions between strata are not arbitrary. They are triggered by specific features of the situation — what we call </w:t>
      </w:r>
      <w:r>
        <w:rPr>
          <w:i/>
          <w:iCs/>
        </w:rPr>
        <w:t>semantic gates</w:t>
      </w:r>
      <w:r>
        <w:t>, borrowing the language of quantum normative dynamics.</w:t>
      </w:r>
    </w:p>
    <w:p w14:paraId="67F6C86C" w14:textId="77777777" w:rsidR="007E6DB3" w:rsidRDefault="00B46CBA">
      <w:pPr>
        <w:pStyle w:val="BodyText"/>
      </w:pPr>
      <w:r>
        <w:rPr>
          <w:b/>
          <w:bCs/>
        </w:rPr>
        <w:t>Example.</w:t>
      </w:r>
      <w:r>
        <w:t xml:space="preserve"> The phrase “you promised” triggers a transition from the Liberty stratum to the Obligation stratum. The phrase “only if convenient” triggers the reverse transition, from Obligation to Liberty. These transitions are </w:t>
      </w:r>
      <w:r>
        <w:rPr>
          <w:i/>
          <w:iCs/>
        </w:rPr>
        <w:t>discrete</w:t>
      </w:r>
      <w:r>
        <w:t xml:space="preserve"> — step functions, not </w:t>
      </w:r>
      <w:proofErr w:type="spellStart"/>
      <w:r>
        <w:t>sigmoids</w:t>
      </w:r>
      <w:proofErr w:type="spellEnd"/>
      <w:r>
        <w:t xml:space="preserve"> — and empirically measurable with high reliability (94% for “you promised,” 89% for “only if convenient”).</w:t>
      </w:r>
    </w:p>
    <w:p w14:paraId="0173D126" w14:textId="77777777" w:rsidR="007E6DB3" w:rsidRDefault="00B46CBA">
      <w:pPr>
        <w:pStyle w:val="BodyText"/>
      </w:pPr>
      <w:r>
        <w:t>In the geometry of M, a semantic gate is a codimension-1 submanifold (a “wall” between strata) equipped with a transition function specifying how the moral evaluation changes upon crossing. The discreteness of these transitions — verified empirically — supports the stratified-space model over a purely smooth manifold.</w:t>
      </w:r>
    </w:p>
    <w:p w14:paraId="532B4039" w14:textId="77777777" w:rsidR="007E6DB3" w:rsidRDefault="00B46CBA">
      <w:pPr>
        <w:pStyle w:val="Heading2"/>
      </w:pPr>
      <w:bookmarkStart w:id="563" w:name="_Toc222925906"/>
      <w:bookmarkStart w:id="564" w:name="_Toc223184720"/>
      <w:bookmarkStart w:id="565" w:name="_Toc224082170"/>
      <w:bookmarkStart w:id="566" w:name="singularities-and-dilemmas"/>
      <w:bookmarkEnd w:id="546"/>
      <w:bookmarkEnd w:id="562"/>
      <w:r>
        <w:rPr>
          <w:rFonts w:ascii="Garamond" w:hAnsi="Garamond"/>
        </w:rPr>
        <w:t>5.7 Singularities and Dilemmas</w:t>
      </w:r>
      <w:bookmarkEnd w:id="563"/>
      <w:bookmarkEnd w:id="564"/>
      <w:bookmarkEnd w:id="565"/>
    </w:p>
    <w:p w14:paraId="3D4BA4FF" w14:textId="77777777" w:rsidR="007E6DB3" w:rsidRDefault="00B46CBA">
      <w:pPr>
        <w:pStyle w:val="FirstParagraph"/>
      </w:pPr>
      <w:r>
        <w:t xml:space="preserve">A </w:t>
      </w:r>
      <w:r>
        <w:rPr>
          <w:i/>
          <w:iCs/>
        </w:rPr>
        <w:t>singularity</w:t>
      </w:r>
      <w:r>
        <w:t xml:space="preserve"> in M is a point where the normal geometric structure breaks down. In general relativity, singularities are points of infinite density or undefined curvature — places where the theory reaches its limits. In geometric ethics, they are </w:t>
      </w:r>
      <w:r>
        <w:rPr>
          <w:i/>
          <w:iCs/>
        </w:rPr>
        <w:t>genuine moral dilemmas</w:t>
      </w:r>
      <w:r>
        <w:t>.</w:t>
      </w:r>
    </w:p>
    <w:p w14:paraId="1A05AB39" w14:textId="77777777" w:rsidR="007E6DB3" w:rsidRDefault="00B46CBA">
      <w:pPr>
        <w:pStyle w:val="Heading3"/>
      </w:pPr>
      <w:bookmarkStart w:id="567" w:name="_Toc222925907"/>
      <w:bookmarkStart w:id="568" w:name="_Toc223184721"/>
      <w:bookmarkStart w:id="569" w:name="_Toc224082171"/>
      <w:bookmarkStart w:id="570" w:name="definition-and-examples"/>
      <w:r>
        <w:t>Definition and Examples</w:t>
      </w:r>
      <w:bookmarkEnd w:id="567"/>
      <w:bookmarkEnd w:id="568"/>
      <w:bookmarkEnd w:id="569"/>
    </w:p>
    <w:p w14:paraId="6686625A" w14:textId="77777777" w:rsidR="007E6DB3" w:rsidRDefault="00B46CBA">
      <w:pPr>
        <w:pStyle w:val="FirstParagraph"/>
      </w:pPr>
      <w:r>
        <w:rPr>
          <w:b/>
          <w:bCs/>
        </w:rPr>
        <w:t>Definition 5.7 (Moral Singularity).</w:t>
      </w:r>
      <w:r>
        <w:t xml:space="preserve"> </w:t>
      </w:r>
      <w:r>
        <w:rPr>
          <w:i/>
          <w:iCs/>
        </w:rPr>
        <w:t>A point p ∈ M is a moral singularity if:</w:t>
      </w:r>
      <w:r>
        <w:t xml:space="preserve"> 1. </w:t>
      </w:r>
      <w:r>
        <w:rPr>
          <w:i/>
          <w:iCs/>
        </w:rPr>
        <w:t xml:space="preserve">The metric tensor </w:t>
      </w:r>
      <w:proofErr w:type="spellStart"/>
      <w:r>
        <w:rPr>
          <w:i/>
          <w:iCs/>
        </w:rPr>
        <w:t>g_p</w:t>
      </w:r>
      <w:proofErr w:type="spellEnd"/>
      <w:r>
        <w:rPr>
          <w:i/>
          <w:iCs/>
        </w:rPr>
        <w:t xml:space="preserve"> is degenerate (det(</w:t>
      </w:r>
      <w:proofErr w:type="spellStart"/>
      <w:r>
        <w:rPr>
          <w:i/>
          <w:iCs/>
        </w:rPr>
        <w:t>g_p</w:t>
      </w:r>
      <w:proofErr w:type="spellEnd"/>
      <w:r>
        <w:rPr>
          <w:i/>
          <w:iCs/>
        </w:rPr>
        <w:t>) = 0), so that some directions of moral variation have zero “weight” and comparisons break down; or</w:t>
      </w:r>
      <w:r>
        <w:t xml:space="preserve"> 2. </w:t>
      </w:r>
      <w:r>
        <w:rPr>
          <w:i/>
          <w:iCs/>
        </w:rPr>
        <w:t xml:space="preserve">The satisfaction function S is not differentiable at p, so that the gradient ∇S — the “direction of moral </w:t>
      </w:r>
      <w:r>
        <w:rPr>
          <w:i/>
          <w:iCs/>
        </w:rPr>
        <w:lastRenderedPageBreak/>
        <w:t>improvement” — is undefined; or</w:t>
      </w:r>
      <w:r>
        <w:t xml:space="preserve"> 3. </w:t>
      </w:r>
      <w:r>
        <w:rPr>
          <w:i/>
          <w:iCs/>
        </w:rPr>
        <w:t>Multiple constraint surfaces intersect at p, creating a cone of forbidden directions that leaves no permissible path.</w:t>
      </w:r>
    </w:p>
    <w:p w14:paraId="4C77FCD2" w14:textId="77777777" w:rsidR="00A8654C" w:rsidRDefault="00000000">
      <w:pPr>
        <w:pStyle w:val="BodyText"/>
      </w:pPr>
      <w:r>
        <w:t xml:space="preserve">The three singularity types are: (i) metric singularities, where the moral metric degenerates and dimensional comparisons fail; (ii) gradient singularities, where the satisfaction function loses differentiability and the direction of moral improvement is undefined; and (iii) constraint singularities, where multiple prohibition surfaces intersect and the feasible region collapses. The singular set Σ ⊂ M is their union: Σ = </w:t>
      </w:r>
      <w:proofErr w:type="spellStart"/>
      <w:r>
        <w:t>Σ_metric</w:t>
      </w:r>
      <w:proofErr w:type="spellEnd"/>
      <w:r>
        <w:t xml:space="preserve"> ∪ </w:t>
      </w:r>
      <w:proofErr w:type="spellStart"/>
      <w:r>
        <w:t>Σ_gradient</w:t>
      </w:r>
      <w:proofErr w:type="spellEnd"/>
      <w:r>
        <w:t xml:space="preserve"> ∪ </w:t>
      </w:r>
      <w:proofErr w:type="spellStart"/>
      <w:r>
        <w:t>Σ_constraint</w:t>
      </w:r>
      <w:proofErr w:type="spellEnd"/>
      <w:r>
        <w:t>. Each type has distinct geometric character: metric singularities are intrinsic (detectable from g alone), gradient singularities depend on S, and constraint singularities depend on the constraint set C.</w:t>
      </w:r>
    </w:p>
    <w:p w14:paraId="322AF43C" w14:textId="77777777" w:rsidR="007E6DB3" w:rsidRDefault="00B46CBA">
      <w:pPr>
        <w:pStyle w:val="BodyText"/>
      </w:pPr>
      <w:r>
        <w:rPr>
          <w:b/>
          <w:bCs/>
        </w:rPr>
        <w:t>Example (Sophie’s Choice).</w:t>
      </w:r>
      <w:r>
        <w:t xml:space="preserve"> A mother must choose which of her two children will be killed. There is no “right” answer. Any choice involves irreducible moral loss. The situation is singular: the satisfaction function S has no global maximum in the feasible </w:t>
      </w:r>
      <w:proofErr w:type="gramStart"/>
      <w:r>
        <w:t>region, or</w:t>
      </w:r>
      <w:proofErr w:type="gramEnd"/>
      <w:r>
        <w:t xml:space="preserve"> has multiple local maxima that are genuinely incomparable — the metric between them is degenerate.</w:t>
      </w:r>
    </w:p>
    <w:p w14:paraId="34E86383" w14:textId="77777777" w:rsidR="007E6DB3" w:rsidRDefault="00B46CBA">
      <w:pPr>
        <w:pStyle w:val="BodyText"/>
      </w:pPr>
      <w:r>
        <w:rPr>
          <w:b/>
          <w:bCs/>
        </w:rPr>
        <w:t>Example (Competing absolute obligations).</w:t>
      </w:r>
      <w:r>
        <w:t xml:space="preserve"> A physician has promised confidentiality to a patient who reveals an intent to harm a third party. The obligation of confidentiality and the obligation to prevent harm are both operative, both point in opposite directions, and neither can be subordinated to the other without remainder. The gradient ∇S is undefined: there is no single “direction of improvement.”</w:t>
      </w:r>
    </w:p>
    <w:p w14:paraId="523E5787" w14:textId="77777777" w:rsidR="007E6DB3" w:rsidRDefault="00B46CBA">
      <w:pPr>
        <w:pStyle w:val="Heading3"/>
      </w:pPr>
      <w:bookmarkStart w:id="571" w:name="_Toc222925908"/>
      <w:bookmarkStart w:id="572" w:name="_Toc223184722"/>
      <w:bookmarkStart w:id="573" w:name="_Toc224082172"/>
      <w:bookmarkStart w:id="574" w:name="dilemmas-as-features-not-bugs"/>
      <w:bookmarkEnd w:id="570"/>
      <w:r>
        <w:t>Dilemmas as Features, Not Bugs</w:t>
      </w:r>
      <w:bookmarkEnd w:id="571"/>
      <w:bookmarkEnd w:id="572"/>
      <w:bookmarkEnd w:id="573"/>
    </w:p>
    <w:p w14:paraId="3CB0C610" w14:textId="77777777" w:rsidR="007E6DB3" w:rsidRDefault="00B46CBA">
      <w:pPr>
        <w:pStyle w:val="FirstParagraph"/>
      </w:pPr>
      <w:r>
        <w:t xml:space="preserve">Singularities are not failures of the framework. They are </w:t>
      </w:r>
      <w:r>
        <w:rPr>
          <w:i/>
          <w:iCs/>
        </w:rPr>
        <w:t>features</w:t>
      </w:r>
      <w:r>
        <w:t xml:space="preserve">. The framework </w:t>
      </w:r>
      <w:r>
        <w:rPr>
          <w:i/>
          <w:iCs/>
        </w:rPr>
        <w:t>represents</w:t>
      </w:r>
      <w:r>
        <w:t xml:space="preserve"> genuine dilemmas as singular points, rather than forcing a false determinacy. This is an advance over scalar approaches, which must either deliver an answer (by arbitrary tie-breaking) or fall silent (by declaring the situation beyond their scope).</w:t>
      </w:r>
    </w:p>
    <w:p w14:paraId="64AB1C7E" w14:textId="77777777" w:rsidR="007E6DB3" w:rsidRDefault="00B46CBA">
      <w:pPr>
        <w:pStyle w:val="BodyText"/>
      </w:pPr>
      <w:r>
        <w:t xml:space="preserve">The geometric representation is more precise: we can say </w:t>
      </w:r>
      <w:r>
        <w:rPr>
          <w:i/>
          <w:iCs/>
        </w:rPr>
        <w:t>why</w:t>
      </w:r>
      <w:r>
        <w:t xml:space="preserve"> the dilemma is a dilemma — which constraint surfaces intersect, which metric components become degenerate, which dimensions of the moral tensor conflict. We can characterize the </w:t>
      </w:r>
      <w:r>
        <w:rPr>
          <w:i/>
          <w:iCs/>
        </w:rPr>
        <w:t>type</w:t>
      </w:r>
      <w:r>
        <w:t xml:space="preserve"> of singularity (metric degeneracy vs. gradient failure vs. constraint intersection) and the </w:t>
      </w:r>
      <w:r>
        <w:rPr>
          <w:i/>
          <w:iCs/>
        </w:rPr>
        <w:t>moral residue</w:t>
      </w:r>
      <w:r>
        <w:t xml:space="preserve"> that any resolution leaves behind (Chapter 15).</w:t>
      </w:r>
    </w:p>
    <w:p w14:paraId="1370EEF5" w14:textId="77777777" w:rsidR="007E6DB3" w:rsidRDefault="00B46CBA">
      <w:pPr>
        <w:pStyle w:val="Heading2"/>
      </w:pPr>
      <w:bookmarkStart w:id="575" w:name="_Toc222925909"/>
      <w:bookmarkStart w:id="576" w:name="_Toc223184723"/>
      <w:bookmarkStart w:id="577" w:name="_Toc224082173"/>
      <w:bookmarkStart w:id="578" w:name="topology-of-the-moral-manifold"/>
      <w:bookmarkEnd w:id="566"/>
      <w:bookmarkEnd w:id="574"/>
      <w:r>
        <w:rPr>
          <w:rFonts w:ascii="Garamond" w:hAnsi="Garamond"/>
        </w:rPr>
        <w:t>5.8 Topology of the Moral Manifold</w:t>
      </w:r>
      <w:bookmarkEnd w:id="575"/>
      <w:bookmarkEnd w:id="576"/>
      <w:bookmarkEnd w:id="577"/>
    </w:p>
    <w:p w14:paraId="6E8BF708" w14:textId="77777777" w:rsidR="007E6DB3" w:rsidRDefault="00B46CBA">
      <w:pPr>
        <w:pStyle w:val="Heading3"/>
      </w:pPr>
      <w:bookmarkStart w:id="579" w:name="_Toc222925910"/>
      <w:bookmarkStart w:id="580" w:name="_Toc223184724"/>
      <w:bookmarkStart w:id="581" w:name="_Toc224082174"/>
      <w:bookmarkStart w:id="582" w:name="local-and-global-structure"/>
      <w:r>
        <w:t>Local and Global Structure</w:t>
      </w:r>
      <w:bookmarkEnd w:id="579"/>
      <w:bookmarkEnd w:id="580"/>
      <w:bookmarkEnd w:id="581"/>
    </w:p>
    <w:p w14:paraId="0A90D96F" w14:textId="77777777" w:rsidR="007E6DB3" w:rsidRDefault="00B46CBA">
      <w:pPr>
        <w:pStyle w:val="FirstParagraph"/>
      </w:pPr>
      <w:r>
        <w:t xml:space="preserve">The differential structure developed so far is </w:t>
      </w:r>
      <w:r>
        <w:rPr>
          <w:i/>
          <w:iCs/>
        </w:rPr>
        <w:t>local</w:t>
      </w:r>
      <w:r>
        <w:t xml:space="preserve">: it describes the neighborhood of a point. The </w:t>
      </w:r>
      <w:r>
        <w:rPr>
          <w:i/>
          <w:iCs/>
        </w:rPr>
        <w:t>topology</w:t>
      </w:r>
      <w:r>
        <w:t xml:space="preserve"> of M concerns its global properties — properties that are invariant under continuous deformation but may be invisible from any single neighborhood.</w:t>
      </w:r>
    </w:p>
    <w:p w14:paraId="71F21D9C" w14:textId="77777777" w:rsidR="007E6DB3" w:rsidRDefault="00B46CBA">
      <w:pPr>
        <w:pStyle w:val="BodyText"/>
      </w:pPr>
      <w:r>
        <w:rPr>
          <w:b/>
          <w:bCs/>
        </w:rPr>
        <w:t>Connectedness.</w:t>
      </w:r>
      <w:r>
        <w:t xml:space="preserve"> Can any two moral situations be reached from each other by a continuous path through M? Or are there disconnected components — perhaps corresponding to genuinely incommensurable moral frameworks, or to domains of life so different that no smooth interpolation between them exists?</w:t>
      </w:r>
    </w:p>
    <w:p w14:paraId="7066E2E7" w14:textId="77777777" w:rsidR="007E6DB3" w:rsidRDefault="00B46CBA">
      <w:pPr>
        <w:pStyle w:val="BodyText"/>
      </w:pPr>
      <w:r>
        <w:t xml:space="preserve">The evidence suggests that M is connected within a single cultural-historical context: any two everyday moral situations can be related by a sequence of small modifications. But whether M is </w:t>
      </w:r>
      <w:r>
        <w:lastRenderedPageBreak/>
        <w:t xml:space="preserve">connected </w:t>
      </w:r>
      <w:r>
        <w:rPr>
          <w:i/>
          <w:iCs/>
        </w:rPr>
        <w:t>across</w:t>
      </w:r>
      <w:r>
        <w:t xml:space="preserve"> cultures and historical epochs is a substantive question. The temporal stability data from the Dear Abby corpus (Chapter 17) suggests that the core topology of M is stable over at least three decades, though the metric varies.</w:t>
      </w:r>
    </w:p>
    <w:p w14:paraId="361BB43A" w14:textId="77777777" w:rsidR="007E6DB3" w:rsidRDefault="00B46CBA">
      <w:pPr>
        <w:pStyle w:val="BodyText"/>
      </w:pPr>
      <w:r>
        <w:rPr>
          <w:b/>
          <w:bCs/>
        </w:rPr>
        <w:t>Compactness.</w:t>
      </w:r>
      <w:r>
        <w:t xml:space="preserve"> Is M compact (closed and bounded) or does it extend indefinitely? The constraint set C introduces boundaries, but does M have a “ceiling” — a maximum possible stakes, a highest conceivable obligation?</w:t>
      </w:r>
    </w:p>
    <w:p w14:paraId="5FDDD5BB" w14:textId="77777777" w:rsidR="007E6DB3" w:rsidRDefault="00B46CBA">
      <w:pPr>
        <w:pStyle w:val="BodyText"/>
      </w:pPr>
      <w:r>
        <w:t>In practice, moral evaluation operates on a bounded region: the stakes in any real situation are finite, the number of agents is finite, and the morally relevant features take values in bounded ranges. We can model the relevant portion of M as compact without great loss.</w:t>
      </w:r>
    </w:p>
    <w:p w14:paraId="5C5D5DC5" w14:textId="77777777" w:rsidR="007E6DB3" w:rsidRDefault="00B46CBA">
      <w:pPr>
        <w:pStyle w:val="BodyText"/>
      </w:pPr>
      <w:r>
        <w:rPr>
          <w:b/>
          <w:bCs/>
        </w:rPr>
        <w:t>Fundamental group.</w:t>
      </w:r>
      <w:r>
        <w:t xml:space="preserve"> Does M have “holes” — non-contractible loops? A nontrivial fundamental group π₁(M) would mean that certain closed paths in moral space cannot be continuously shrunk to a point. This would have implications for holonomy (Chapter 10): transporting a moral evaluation around such a loop could yield a nontrivial change, even though the loop returns to the same situation.</w:t>
      </w:r>
    </w:p>
    <w:p w14:paraId="04E32B8E" w14:textId="77777777" w:rsidR="007E6DB3" w:rsidRDefault="00B46CBA">
      <w:pPr>
        <w:pStyle w:val="BodyText"/>
      </w:pPr>
      <w:r>
        <w:t xml:space="preserve">Whether M has nontrivial topology is among the most intriguing open questions of the framework. The path-dependence of obligation (Chapter 10) provides </w:t>
      </w:r>
      <w:r>
        <w:rPr>
          <w:i/>
          <w:iCs/>
        </w:rPr>
        <w:t>indirect</w:t>
      </w:r>
      <w:r>
        <w:t xml:space="preserve"> evidence: if obligations change when transported around loops, the manifold may have nontrivial holonomy, which constrains the topology. But settling this definitively requires the empirical program outlined in Chapter 29.</w:t>
      </w:r>
    </w:p>
    <w:p w14:paraId="1A0AAA06" w14:textId="77777777" w:rsidR="007E6DB3" w:rsidRDefault="00B46CBA">
      <w:pPr>
        <w:pStyle w:val="Heading2"/>
      </w:pPr>
      <w:bookmarkStart w:id="583" w:name="_Toc222925911"/>
      <w:bookmarkStart w:id="584" w:name="_Toc223184725"/>
      <w:bookmarkStart w:id="585" w:name="_Toc224082175"/>
      <w:bookmarkStart w:id="586" w:name="two-worked-examples"/>
      <w:bookmarkEnd w:id="578"/>
      <w:bookmarkEnd w:id="582"/>
      <w:r>
        <w:rPr>
          <w:rFonts w:ascii="Garamond" w:hAnsi="Garamond"/>
        </w:rPr>
        <w:t>5.9 Two Worked Examples</w:t>
      </w:r>
      <w:bookmarkEnd w:id="583"/>
      <w:bookmarkEnd w:id="584"/>
      <w:bookmarkEnd w:id="585"/>
    </w:p>
    <w:p w14:paraId="26296DF1" w14:textId="77777777" w:rsidR="007E6DB3" w:rsidRDefault="00B46CBA">
      <w:pPr>
        <w:pStyle w:val="Heading3"/>
      </w:pPr>
      <w:bookmarkStart w:id="587" w:name="_Toc222925912"/>
      <w:bookmarkStart w:id="588" w:name="_Toc223184726"/>
      <w:bookmarkStart w:id="589" w:name="_Toc224082176"/>
      <w:bookmarkStart w:id="590" w:name="X1bb01507731cee339e2970ee239d92675faa4dc"/>
      <w:r>
        <w:t>Example 1: The Manifold of a Medical Allocation</w:t>
      </w:r>
      <w:bookmarkEnd w:id="587"/>
      <w:bookmarkEnd w:id="588"/>
      <w:bookmarkEnd w:id="589"/>
    </w:p>
    <w:p w14:paraId="1E6B6E26" w14:textId="77777777" w:rsidR="007E6DB3" w:rsidRDefault="00B46CBA">
      <w:pPr>
        <w:pStyle w:val="FirstParagraph"/>
      </w:pPr>
      <w:r>
        <w:rPr>
          <w:b/>
          <w:bCs/>
        </w:rPr>
        <w:t>Situation.</w:t>
      </w:r>
      <w:r>
        <w:t xml:space="preserve"> A physician must allocate a scarce treatment among three patients (A, B, C). Each patient has a medical benefit score β_i ∈ [0, 1], a waiting time </w:t>
      </w:r>
      <w:proofErr w:type="spellStart"/>
      <w:r>
        <w:t>w_i</w:t>
      </w:r>
      <w:proofErr w:type="spellEnd"/>
      <w:r>
        <w:t xml:space="preserve"> ∈ [0, ∞), an age </w:t>
      </w:r>
      <w:proofErr w:type="spellStart"/>
      <w:r>
        <w:t>a_i</w:t>
      </w:r>
      <w:proofErr w:type="spellEnd"/>
      <w:r>
        <w:t xml:space="preserve">, and a number of dependents </w:t>
      </w:r>
      <w:proofErr w:type="spellStart"/>
      <w:r>
        <w:t>d_i</w:t>
      </w:r>
      <w:proofErr w:type="spellEnd"/>
      <w:r>
        <w:t>.</w:t>
      </w:r>
    </w:p>
    <w:p w14:paraId="1A6D791B" w14:textId="77777777" w:rsidR="007E6DB3" w:rsidRDefault="00B46CBA">
      <w:pPr>
        <w:pStyle w:val="BodyText"/>
      </w:pPr>
      <w:r>
        <w:rPr>
          <w:b/>
          <w:bCs/>
        </w:rPr>
        <w:t>The manifold.</w:t>
      </w:r>
      <w:r>
        <w:t xml:space="preserve"> The space of possible allocations is the 2-simplex:</w:t>
      </w:r>
    </w:p>
    <w:p w14:paraId="74CBB75A" w14:textId="77777777" w:rsidR="007E6DB3" w:rsidRDefault="00B46CBA">
      <w:pPr>
        <w:pStyle w:val="BodyText"/>
      </w:pPr>
      <m:oMathPara>
        <m:oMathParaPr>
          <m:jc m:val="center"/>
        </m:oMathParaPr>
        <m:oMath>
          <m:r>
            <w:rPr>
              <w:rFonts w:ascii="Cambria Math" w:hAnsi="Cambria Math"/>
            </w:rPr>
            <m:t>M</m:t>
          </m:r>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464600E4" w14:textId="77777777" w:rsidR="007E6DB3" w:rsidRDefault="00B46CBA">
      <w:pPr>
        <w:pStyle w:val="FirstParagraph"/>
      </w:pPr>
      <w:r>
        <w:t xml:space="preserve">where </w:t>
      </w:r>
      <w:proofErr w:type="spellStart"/>
      <w:r>
        <w:t>p_i</w:t>
      </w:r>
      <w:proofErr w:type="spellEnd"/>
      <w:r>
        <w:t xml:space="preserve"> is the fraction of treatment allocated to patient i.</w:t>
      </w:r>
    </w:p>
    <w:p w14:paraId="069CF4C9" w14:textId="77777777" w:rsidR="007E6DB3" w:rsidRDefault="00B46CBA">
      <w:pPr>
        <w:pStyle w:val="BodyText"/>
      </w:pPr>
      <w:r>
        <w:rPr>
          <w:b/>
          <w:bCs/>
        </w:rPr>
        <w:t>Stratification:</w:t>
      </w:r>
      <w:r>
        <w:t xml:space="preserve"> - </w:t>
      </w:r>
      <w:r>
        <w:rPr>
          <w:i/>
          <w:iCs/>
        </w:rPr>
        <w:t>Interior</w:t>
      </w:r>
      <w:r>
        <w:t xml:space="preserve"> S₂ (dim 2): All patients have positive probability. Smooth trade-offs possible. - </w:t>
      </w:r>
      <w:r>
        <w:rPr>
          <w:i/>
          <w:iCs/>
        </w:rPr>
        <w:t>Edges</w:t>
      </w:r>
      <w:r>
        <w:t xml:space="preserve"> S₁ (dim 1): Two patients share the treatment; one is excluded. Three edges. - </w:t>
      </w:r>
      <w:r>
        <w:rPr>
          <w:i/>
          <w:iCs/>
        </w:rPr>
        <w:t>Vertices</w:t>
      </w:r>
      <w:r>
        <w:t xml:space="preserve"> S₀ (dim 0): Deterministic allocations. Three vertices. These are the </w:t>
      </w:r>
      <w:r>
        <w:rPr>
          <w:i/>
          <w:iCs/>
        </w:rPr>
        <w:t>actual decisions</w:t>
      </w:r>
      <w:r>
        <w:t>; the interior represents deliberation space.</w:t>
      </w:r>
    </w:p>
    <w:p w14:paraId="4E678136" w14:textId="77777777" w:rsidR="007E6DB3" w:rsidRDefault="00B46CBA">
      <w:pPr>
        <w:pStyle w:val="BodyText"/>
      </w:pPr>
      <w:r>
        <w:t>This is a Whitney-stratified space with three levels. The frontier condition holds: each vertex is in the closure of each adjacent edge, and each edge is in the closure of the interior.</w:t>
      </w:r>
    </w:p>
    <w:p w14:paraId="73D4C550" w14:textId="77777777" w:rsidR="007E6DB3" w:rsidRDefault="00B46CBA">
      <w:pPr>
        <w:pStyle w:val="BodyText"/>
      </w:pPr>
      <w:r>
        <w:rPr>
          <w:b/>
          <w:bCs/>
        </w:rPr>
        <w:t>Constraint region.</w:t>
      </w:r>
      <w:r>
        <w:t xml:space="preserve"> Suppose Patient C’s inclusion would constitute discrimination (the decision is based on a protected characteristic). Then the region </w:t>
      </w:r>
      <w:proofErr w:type="spellStart"/>
      <w:r>
        <w:t>p_C</w:t>
      </w:r>
      <w:proofErr w:type="spellEnd"/>
      <w:r>
        <w:t xml:space="preserve"> &gt; 0 is forbidden:</w:t>
      </w:r>
    </w:p>
    <w:p w14:paraId="44A27FF4"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&gt;</m:t>
          </m:r>
          <m:r>
            <w:rPr>
              <w:rFonts w:ascii="Cambria Math" w:hAnsi="Cambria Math"/>
            </w:rPr>
            <m:t>0</m:t>
          </m:r>
          <m:r>
            <m:rPr>
              <m:sty m:val="p"/>
            </m:rPr>
            <w:rPr>
              <w:rFonts w:ascii="Cambria Math" w:hAnsi="Cambria Math"/>
            </w:rPr>
            <m:t>}</m:t>
          </m:r>
        </m:oMath>
      </m:oMathPara>
    </w:p>
    <w:p w14:paraId="29139114" w14:textId="77777777" w:rsidR="007E6DB3" w:rsidRDefault="00B46CBA">
      <w:pPr>
        <w:pStyle w:val="FirstParagraph"/>
      </w:pPr>
      <w:r>
        <w:lastRenderedPageBreak/>
        <w:t>The feasible region is the edge from vertex A to vertex B — a 1-dimensional manifold.</w:t>
      </w:r>
    </w:p>
    <w:p w14:paraId="6EB17325" w14:textId="77777777" w:rsidR="007E6DB3" w:rsidRDefault="00B46CBA">
      <w:pPr>
        <w:pStyle w:val="BodyText"/>
      </w:pPr>
      <w:r>
        <w:rPr>
          <w:b/>
          <w:bCs/>
        </w:rPr>
        <w:t>Metrics.</w:t>
      </w:r>
      <w:r>
        <w:t xml:space="preserve"> Different metrics on Δ² correspond to different ethical theories: - </w:t>
      </w:r>
      <w:r>
        <w:rPr>
          <w:i/>
          <w:iCs/>
        </w:rPr>
        <w:t>Euclidean metric:</w:t>
      </w:r>
      <w:r>
        <w:t xml:space="preserve"> g = </w:t>
      </w:r>
      <w:proofErr w:type="spellStart"/>
      <w:r>
        <w:t>dp_A</w:t>
      </w:r>
      <w:proofErr w:type="spellEnd"/>
      <w:r>
        <w:t xml:space="preserve"> ⊗ </w:t>
      </w:r>
      <w:proofErr w:type="spellStart"/>
      <w:r>
        <w:t>dp_A</w:t>
      </w:r>
      <w:proofErr w:type="spellEnd"/>
      <w:r>
        <w:t xml:space="preserve"> + </w:t>
      </w:r>
      <w:proofErr w:type="spellStart"/>
      <w:r>
        <w:t>dp_B</w:t>
      </w:r>
      <w:proofErr w:type="spellEnd"/>
      <w:r>
        <w:t xml:space="preserve"> ⊗ </w:t>
      </w:r>
      <w:proofErr w:type="spellStart"/>
      <w:r>
        <w:t>dp_B</w:t>
      </w:r>
      <w:proofErr w:type="spellEnd"/>
      <w:r>
        <w:t xml:space="preserve">. All movements </w:t>
      </w:r>
      <w:proofErr w:type="gramStart"/>
      <w:r>
        <w:t>equally</w:t>
      </w:r>
      <w:proofErr w:type="gramEnd"/>
      <w:r>
        <w:t xml:space="preserve"> costly. - </w:t>
      </w:r>
      <w:r>
        <w:rPr>
          <w:i/>
          <w:iCs/>
        </w:rPr>
        <w:t>Weighted metric:</w:t>
      </w:r>
      <w:r>
        <w:t xml:space="preserve"> g_{</w:t>
      </w:r>
      <w:proofErr w:type="spellStart"/>
      <w:r>
        <w:t>ij</w:t>
      </w:r>
      <w:proofErr w:type="spellEnd"/>
      <w:r>
        <w:t>} = δ_{</w:t>
      </w:r>
      <w:proofErr w:type="spellStart"/>
      <w:r>
        <w:t>ij</w:t>
      </w:r>
      <w:proofErr w:type="spellEnd"/>
      <w:r>
        <w:t xml:space="preserve">}/β_i. Movement toward sicker patients (higher β) is “easier” — lower moral cost. - </w:t>
      </w:r>
      <w:r>
        <w:rPr>
          <w:i/>
          <w:iCs/>
        </w:rPr>
        <w:t>Lexicographic metric:</w:t>
      </w:r>
      <w:r>
        <w:t xml:space="preserve"> Not a metric in the standard sense, but a limiting case: the allocation must first maximize benefit to the worst-off, then consider secondary criteria. This corresponds to a degenerate metric where the worst-off dimension has infinite weight.</w:t>
      </w:r>
    </w:p>
    <w:p w14:paraId="289B4C34" w14:textId="77777777" w:rsidR="007E6DB3" w:rsidRDefault="00B46CBA">
      <w:pPr>
        <w:pStyle w:val="BodyText"/>
      </w:pPr>
      <w:r>
        <w:rPr>
          <w:b/>
          <w:bCs/>
        </w:rPr>
        <w:t>Satisfaction function.</w:t>
      </w:r>
      <w:r>
        <w:t xml:space="preserve"> S: Δ² → ℝ assigns a moral score to each allocation. On the interior, S is smooth. On the constraint boundary, S = -∞. The gradient ∇S, computed via the metric, points toward the morally preferred allocation.</w:t>
      </w:r>
    </w:p>
    <w:p w14:paraId="68C720CF" w14:textId="77777777" w:rsidR="007E6DB3" w:rsidRDefault="00B46CBA">
      <w:pPr>
        <w:pStyle w:val="Heading3"/>
      </w:pPr>
      <w:bookmarkStart w:id="591" w:name="_Toc222925913"/>
      <w:bookmarkStart w:id="592" w:name="_Toc223184727"/>
      <w:bookmarkStart w:id="593" w:name="_Toc224082177"/>
      <w:bookmarkStart w:id="594" w:name="example-2-the-promise-landscape"/>
      <w:bookmarkEnd w:id="590"/>
      <w:r>
        <w:t>Example 2: The Promise Landscape</w:t>
      </w:r>
      <w:bookmarkEnd w:id="591"/>
      <w:bookmarkEnd w:id="592"/>
      <w:bookmarkEnd w:id="593"/>
    </w:p>
    <w:p w14:paraId="3A428EB3" w14:textId="77777777" w:rsidR="007E6DB3" w:rsidRDefault="00B46CBA">
      <w:pPr>
        <w:pStyle w:val="FirstParagraph"/>
      </w:pPr>
      <w:r>
        <w:rPr>
          <w:b/>
          <w:bCs/>
        </w:rPr>
        <w:t>Situation.</w:t>
      </w:r>
      <w:r>
        <w:t xml:space="preserve"> Morgan has promised to help Alex move on Saturday. Various complications arise.</w:t>
      </w:r>
    </w:p>
    <w:p w14:paraId="26693947" w14:textId="77777777" w:rsidR="007E6DB3" w:rsidRDefault="00B46CBA">
      <w:pPr>
        <w:pStyle w:val="BodyText"/>
      </w:pPr>
      <w:r>
        <w:rPr>
          <w:b/>
          <w:bCs/>
        </w:rPr>
        <w:t>The manifold.</w:t>
      </w:r>
      <w:r>
        <w:t xml:space="preserve"> The relevant region of M is parameterized by (at least) three dimensions:</w:t>
      </w:r>
    </w:p>
    <w:p w14:paraId="2DC720E0" w14:textId="77777777" w:rsidR="007E6DB3" w:rsidRDefault="00B46CBA">
      <w:pPr>
        <w:numPr>
          <w:ilvl w:val="0"/>
          <w:numId w:val="33"/>
        </w:numPr>
      </w:pPr>
      <w:r>
        <w:t>x² = strength of Morgan’s obligation (Dimension 2: Rights and Duties)</w:t>
      </w:r>
    </w:p>
    <w:p w14:paraId="4B45012C" w14:textId="77777777" w:rsidR="007E6DB3" w:rsidRDefault="00B46CBA">
      <w:pPr>
        <w:numPr>
          <w:ilvl w:val="0"/>
          <w:numId w:val="33"/>
        </w:numPr>
      </w:pPr>
      <w:r>
        <w:t>x⁴ = cost to Morgan’s autonomy (Dimension 4: Autonomy)</w:t>
      </w:r>
    </w:p>
    <w:p w14:paraId="314ADFFC" w14:textId="77777777" w:rsidR="007E6DB3" w:rsidRDefault="00B46CBA">
      <w:pPr>
        <w:numPr>
          <w:ilvl w:val="0"/>
          <w:numId w:val="33"/>
        </w:numPr>
      </w:pPr>
      <w:r>
        <w:t>x⁷ = quality of the Morgan-Alex relationship (Dimension 7: Care)</w:t>
      </w:r>
    </w:p>
    <w:p w14:paraId="207F88B6" w14:textId="77777777" w:rsidR="007E6DB3" w:rsidRDefault="00B46CBA">
      <w:pPr>
        <w:pStyle w:val="FirstParagraph"/>
      </w:pPr>
      <w:r>
        <w:rPr>
          <w:b/>
          <w:bCs/>
        </w:rPr>
        <w:t>Strata.</w:t>
      </w:r>
      <w:r>
        <w:t xml:space="preserve"> The promise creates two primary strata:</w:t>
      </w:r>
    </w:p>
    <w:p w14:paraId="57AC7081" w14:textId="77777777" w:rsidR="007E6DB3" w:rsidRDefault="00B46CBA">
      <w:pPr>
        <w:numPr>
          <w:ilvl w:val="0"/>
          <w:numId w:val="34"/>
        </w:numPr>
      </w:pPr>
      <w:r>
        <w:rPr>
          <w:i/>
          <w:iCs/>
        </w:rPr>
        <w:t>Obligation stratum</w:t>
      </w:r>
      <w:r>
        <w:t xml:space="preserve"> S_O: The region where Morgan has an obligation to help. The promise is binding, the cost is manageable, and no nullifiers apply.</w:t>
      </w:r>
    </w:p>
    <w:p w14:paraId="0D64DC28" w14:textId="77777777" w:rsidR="007E6DB3" w:rsidRDefault="00B46CBA">
      <w:pPr>
        <w:numPr>
          <w:ilvl w:val="0"/>
          <w:numId w:val="34"/>
        </w:numPr>
      </w:pPr>
      <w:r>
        <w:rPr>
          <w:i/>
          <w:iCs/>
        </w:rPr>
        <w:t>Liberty stratum</w:t>
      </w:r>
      <w:r>
        <w:t xml:space="preserve"> S_L: The region where Morgan is free to decline. Either the promise was conditional, or a nullifier applies, or the cost has become prohibitive.</w:t>
      </w:r>
    </w:p>
    <w:p w14:paraId="715EB575" w14:textId="77777777" w:rsidR="007E6DB3" w:rsidRDefault="00B46CBA">
      <w:pPr>
        <w:pStyle w:val="FirstParagraph"/>
      </w:pPr>
      <w:r>
        <w:rPr>
          <w:b/>
          <w:bCs/>
        </w:rPr>
        <w:t>Semantic gates.</w:t>
      </w:r>
      <w:r>
        <w:t xml:space="preserve"> The boundary between S_O and S_L is crossed by specific triggers:</w:t>
      </w:r>
    </w:p>
    <w:p w14:paraId="59643BEB" w14:textId="77777777" w:rsidR="007E6DB3" w:rsidRDefault="00B46CBA">
      <w:pPr>
        <w:numPr>
          <w:ilvl w:val="0"/>
          <w:numId w:val="35"/>
        </w:numPr>
      </w:pPr>
      <w:r>
        <w:t>“Only if convenient” → O → L transition. The obligation collapses. The Dear Abby corpus measures this gate at 89% effectiveness.</w:t>
      </w:r>
    </w:p>
    <w:p w14:paraId="755B8E4B" w14:textId="77777777" w:rsidR="007E6DB3" w:rsidRDefault="00B46CBA">
      <w:pPr>
        <w:numPr>
          <w:ilvl w:val="0"/>
          <w:numId w:val="35"/>
        </w:numPr>
      </w:pPr>
      <w:r>
        <w:t>“You explicitly promised” → L → O transition. The obligation crystallizes. Measured at 94% effectiveness.</w:t>
      </w:r>
    </w:p>
    <w:p w14:paraId="546ED0FA" w14:textId="77777777" w:rsidR="007E6DB3" w:rsidRDefault="00B46CBA">
      <w:pPr>
        <w:numPr>
          <w:ilvl w:val="0"/>
          <w:numId w:val="35"/>
        </w:numPr>
      </w:pPr>
      <w:r>
        <w:t>Abuse by Alex → O → L (nullifier). Universal across contexts. The stratum boundary is absorbing.</w:t>
      </w:r>
    </w:p>
    <w:p w14:paraId="3A53D8DE" w14:textId="77777777" w:rsidR="007E6DB3" w:rsidRDefault="00B46CBA">
      <w:pPr>
        <w:pStyle w:val="FirstParagraph"/>
      </w:pPr>
      <w:r>
        <w:rPr>
          <w:b/>
          <w:bCs/>
        </w:rPr>
        <w:t>Path-dependence.</w:t>
      </w:r>
      <w:r>
        <w:t xml:space="preserve"> Consider two paths from an initial state (Morgan made the promise) to a final state (Morgan is aware that Alex was rude last week):</w:t>
      </w:r>
    </w:p>
    <w:p w14:paraId="3DB39284" w14:textId="77777777" w:rsidR="007E6DB3" w:rsidRDefault="00B46CBA">
      <w:pPr>
        <w:numPr>
          <w:ilvl w:val="0"/>
          <w:numId w:val="36"/>
        </w:numPr>
      </w:pPr>
      <w:r>
        <w:t>Path α: Morgan learns Alex was rude, then recalls the explicit promise.</w:t>
      </w:r>
    </w:p>
    <w:p w14:paraId="2D08B1F0" w14:textId="77777777" w:rsidR="007E6DB3" w:rsidRDefault="00B46CBA">
      <w:pPr>
        <w:numPr>
          <w:ilvl w:val="0"/>
          <w:numId w:val="36"/>
        </w:numPr>
      </w:pPr>
      <w:r>
        <w:t>Path β: Morgan recalls the explicit promise, then learns Alex was rude.</w:t>
      </w:r>
    </w:p>
    <w:p w14:paraId="419F11D0" w14:textId="77777777" w:rsidR="007E6DB3" w:rsidRDefault="00B46CBA">
      <w:pPr>
        <w:pStyle w:val="FirstParagraph"/>
      </w:pPr>
      <w:r>
        <w:lastRenderedPageBreak/>
        <w:t xml:space="preserve">If the final obligation differs depending on which information came first, the moral manifold has </w:t>
      </w:r>
      <w:r>
        <w:rPr>
          <w:i/>
          <w:iCs/>
        </w:rPr>
        <w:t>curvature</w:t>
      </w:r>
      <w:r>
        <w:t xml:space="preserve"> in this region. The non-commutativity of these information-updates — learning about rudeness and recalling the promise do not commute — is precisely the non-abelian structure formalized by the D₄ dihedral group (Chapter 12).</w:t>
      </w:r>
    </w:p>
    <w:p w14:paraId="0E7B394C" w14:textId="77777777" w:rsidR="007E6DB3" w:rsidRDefault="00B46CBA">
      <w:pPr>
        <w:pStyle w:val="Heading2"/>
      </w:pPr>
      <w:bookmarkStart w:id="595" w:name="_Toc222925914"/>
      <w:bookmarkStart w:id="596" w:name="_Toc223184728"/>
      <w:bookmarkStart w:id="597" w:name="_Toc224082178"/>
      <w:bookmarkEnd w:id="586"/>
      <w:bookmarkEnd w:id="594"/>
      <w:r>
        <w:rPr>
          <w:rFonts w:ascii="Garamond" w:hAnsi="Garamond"/>
        </w:rPr>
        <w:t>5.10 The Manifold as Common Ground</w:t>
      </w:r>
      <w:bookmarkEnd w:id="595"/>
      <w:bookmarkEnd w:id="596"/>
      <w:bookmarkEnd w:id="597"/>
    </w:p>
    <w:p w14:paraId="2851DF32" w14:textId="77777777" w:rsidR="007E6DB3" w:rsidRDefault="00B46CBA">
      <w:pPr>
        <w:pStyle w:val="FirstParagraph"/>
      </w:pPr>
      <w:r>
        <w:t>The moral manifold M is the base space over which all ethical tensors are defined. Its points are structured situations; its structure includes a nine-dimensional tangent space (at generic points), a context-varying metric, a Whitney stratification into moral regimes, and singular points representing genuine dilemmas.</w:t>
      </w:r>
    </w:p>
    <w:p w14:paraId="67EC38AF" w14:textId="77777777" w:rsidR="007E6DB3" w:rsidRDefault="00B46CBA">
      <w:pPr>
        <w:pStyle w:val="BodyText"/>
      </w:pPr>
      <w:r>
        <w:t xml:space="preserve">Different ethical theories correspond to different structures </w:t>
      </w:r>
      <w:r>
        <w:rPr>
          <w:i/>
          <w:iCs/>
        </w:rPr>
        <w:t>on</w:t>
      </w:r>
      <w:r>
        <w:t xml:space="preserve"> M:</w:t>
      </w:r>
    </w:p>
    <w:p w14:paraId="6C478244" w14:textId="77777777" w:rsidR="007E6DB3" w:rsidRDefault="00B46CBA">
      <w:pPr>
        <w:numPr>
          <w:ilvl w:val="0"/>
          <w:numId w:val="37"/>
        </w:numPr>
      </w:pPr>
      <w:r>
        <w:t>Different metrics (utilitarian vs. egalitarian vs. lexicographic)</w:t>
      </w:r>
    </w:p>
    <w:p w14:paraId="0E5D4BBD" w14:textId="77777777" w:rsidR="007E6DB3" w:rsidRDefault="00B46CBA">
      <w:pPr>
        <w:numPr>
          <w:ilvl w:val="0"/>
          <w:numId w:val="37"/>
        </w:numPr>
      </w:pPr>
      <w:r>
        <w:t>Different constraint sets (what is absolutely forbidden)</w:t>
      </w:r>
    </w:p>
    <w:p w14:paraId="2C2F4DD4" w14:textId="77777777" w:rsidR="007E6DB3" w:rsidRDefault="00B46CBA">
      <w:pPr>
        <w:numPr>
          <w:ilvl w:val="0"/>
          <w:numId w:val="37"/>
        </w:numPr>
      </w:pPr>
      <w:r>
        <w:t>Different contractions (how multi-dimensional evaluation reduces to action)</w:t>
      </w:r>
    </w:p>
    <w:p w14:paraId="2DC99263" w14:textId="77777777" w:rsidR="007E6DB3" w:rsidRDefault="00B46CBA">
      <w:pPr>
        <w:numPr>
          <w:ilvl w:val="0"/>
          <w:numId w:val="37"/>
        </w:numPr>
      </w:pPr>
      <w:r>
        <w:t>Different connections (how obligations are transported across contexts)</w:t>
      </w:r>
    </w:p>
    <w:p w14:paraId="2901A7AC" w14:textId="77777777" w:rsidR="007E6DB3" w:rsidRDefault="00B46CBA">
      <w:pPr>
        <w:pStyle w:val="FirstParagraph"/>
      </w:pPr>
      <w:r>
        <w:t xml:space="preserve">But all theories share M as common ground. This makes disagreement </w:t>
      </w:r>
      <w:r>
        <w:rPr>
          <w:i/>
          <w:iCs/>
        </w:rPr>
        <w:t>tractable</w:t>
      </w:r>
      <w:r>
        <w:t xml:space="preserve">: we can ask whether two theories differ in their metrics, their constraints, or their contractions. We can identify where they agree (perhaps on the constraint set — both agree that torture is forbidden) and where they diverge (perhaps on the metric — they disagree about the trade-off rate between welfare and equality). Disagreement, in this framework, has </w:t>
      </w:r>
      <w:r>
        <w:rPr>
          <w:i/>
          <w:iCs/>
        </w:rPr>
        <w:t>address</w:t>
      </w:r>
      <w:r>
        <w:t>.</w:t>
      </w:r>
    </w:p>
    <w:p w14:paraId="3F8A44CE" w14:textId="77777777" w:rsidR="007E6DB3" w:rsidRDefault="00B46CBA">
      <w:pPr>
        <w:pStyle w:val="BodyText"/>
      </w:pPr>
      <w:r>
        <w:t xml:space="preserve">The moral manifold is not the whole of ethics. It is the </w:t>
      </w:r>
      <w:r>
        <w:rPr>
          <w:i/>
          <w:iCs/>
        </w:rPr>
        <w:t>stage</w:t>
      </w:r>
      <w:r>
        <w:t xml:space="preserve"> on which ethics plays out — the space of possibilities that moral reasoning navigates. The next chapter develops the actors: the tensors of various ranks that live on M — obligations as vectors, interests as </w:t>
      </w:r>
      <w:proofErr w:type="spellStart"/>
      <w:r>
        <w:t>covectors</w:t>
      </w:r>
      <w:proofErr w:type="spellEnd"/>
      <w:r>
        <w:t xml:space="preserve">, the moral metric, and the fundamental contraction S = </w:t>
      </w:r>
      <w:proofErr w:type="spellStart"/>
      <w:r>
        <w:t>I_μ</w:t>
      </w:r>
      <w:proofErr w:type="spellEnd"/>
      <w:r>
        <w:t xml:space="preserve"> </w:t>
      </w:r>
      <w:proofErr w:type="spellStart"/>
      <w:r>
        <w:t>O^μ</w:t>
      </w:r>
      <w:proofErr w:type="spellEnd"/>
      <w:r>
        <w:t xml:space="preserve"> that yields satisfaction.</w:t>
      </w:r>
    </w:p>
    <w:p w14:paraId="367E6C14" w14:textId="77777777" w:rsidR="007E6DB3" w:rsidRDefault="00B46CBA">
      <w:pPr>
        <w:pStyle w:val="BodyText"/>
      </w:pPr>
      <w:r>
        <w:t>But without the stage, there is nowhere for the actors to stand.</w:t>
      </w:r>
    </w:p>
    <w:p w14:paraId="2B04FB8E" w14:textId="77777777" w:rsidR="007E6DB3" w:rsidRDefault="00B46CBA">
      <w:pPr>
        <w:pStyle w:val="Heading2"/>
      </w:pPr>
      <w:bookmarkStart w:id="598" w:name="_Toc222925915"/>
      <w:bookmarkStart w:id="599" w:name="_Toc223184729"/>
      <w:bookmarkStart w:id="600" w:name="_Toc224082179"/>
      <w:bookmarkStart w:id="601" w:name="technical-appendix-formal-definitions"/>
      <w:r>
        <w:rPr>
          <w:rFonts w:ascii="Garamond" w:hAnsi="Garamond"/>
        </w:rPr>
        <w:t>Technical Appendix: Formal Definitions</w:t>
      </w:r>
      <w:bookmarkEnd w:id="598"/>
      <w:bookmarkEnd w:id="599"/>
      <w:bookmarkEnd w:id="600"/>
    </w:p>
    <w:p w14:paraId="79334A94" w14:textId="77777777" w:rsidR="007E6DB3" w:rsidRDefault="00B46CBA">
      <w:pPr>
        <w:pStyle w:val="FirstParagraph"/>
      </w:pPr>
      <w:r>
        <w:rPr>
          <w:b/>
          <w:bCs/>
        </w:rPr>
        <w:t>Definition A.1 (Moral Manifold, Formal).</w:t>
      </w:r>
      <w:r>
        <w:t xml:space="preserve"> </w:t>
      </w:r>
      <w:r>
        <w:rPr>
          <w:i/>
          <w:iCs/>
        </w:rPr>
        <w:t xml:space="preserve">A moral manifold is a paracompact </w:t>
      </w:r>
      <w:proofErr w:type="spellStart"/>
      <w:r>
        <w:rPr>
          <w:i/>
          <w:iCs/>
        </w:rPr>
        <w:t>Hausdorff</w:t>
      </w:r>
      <w:proofErr w:type="spellEnd"/>
      <w:r>
        <w:rPr>
          <w:i/>
          <w:iCs/>
        </w:rPr>
        <w:t xml:space="preserve"> topological space M equipped with:</w:t>
      </w:r>
      <w:r>
        <w:t xml:space="preserve"> 1. *A Whitney stratification {S_α}_{α ∈ A} into smooth manifolds of (possibly) varying dimensions; </w:t>
      </w:r>
      <w:r>
        <w:rPr>
          <w:i/>
          <w:iCs/>
        </w:rPr>
        <w:t>2.</w:t>
      </w:r>
      <w:r>
        <w:t xml:space="preserve"> A partial order ⪯ on A satisfying the frontier condition: S_α ∩ cl(S_β) ≠ ∅ implies α ⪯ β; </w:t>
      </w:r>
      <w:r>
        <w:rPr>
          <w:i/>
          <w:iCs/>
        </w:rPr>
        <w:t>3.</w:t>
      </w:r>
      <w:r>
        <w:t xml:space="preserve"> Whitney’s condition (B) at all stratum boundaries; </w:t>
      </w:r>
      <w:r>
        <w:rPr>
          <w:i/>
          <w:iCs/>
        </w:rPr>
        <w:t>4.</w:t>
      </w:r>
      <w:r>
        <w:t xml:space="preserve"> A smooth structure on each stratum S_α making it a smooth manifold of dimension d_α.*</w:t>
      </w:r>
    </w:p>
    <w:p w14:paraId="3FC1015B" w14:textId="77777777" w:rsidR="007E6DB3" w:rsidRDefault="00B46CBA">
      <w:pPr>
        <w:pStyle w:val="BodyText"/>
      </w:pPr>
      <w:r>
        <w:rPr>
          <w:b/>
          <w:bCs/>
        </w:rPr>
        <w:t>Definition A.2 (Coordinate Chart on M).</w:t>
      </w:r>
      <w:r>
        <w:t xml:space="preserve"> </w:t>
      </w:r>
      <w:r>
        <w:rPr>
          <w:i/>
          <w:iCs/>
        </w:rPr>
        <w:t>A coordinate chart on a stratum S_α is a diffeomorphism φ: U → V from an open set U ⊂ S_α to an open set V ⊂ ℝ^{d_α}. A coordinate transformation is a composition φ’ ∘ φ^{-1}: ℝ^{d_α} → ℝ^{d_α}, required to be a diffeomorphism.</w:t>
      </w:r>
    </w:p>
    <w:p w14:paraId="6A5DE7FB" w14:textId="77777777" w:rsidR="007E6DB3" w:rsidRDefault="00B46CBA">
      <w:pPr>
        <w:pStyle w:val="BodyText"/>
      </w:pPr>
      <w:r>
        <w:rPr>
          <w:b/>
          <w:bCs/>
        </w:rPr>
        <w:t xml:space="preserve">Definition A.3 (Admissible Transformation). An admissible transformation of the moral manifold is a stratification-preserving homeomorphism (restricting to a diffeomorphism on </w:t>
      </w:r>
      <w:r>
        <w:rPr>
          <w:b/>
          <w:bCs/>
        </w:rPr>
        <w:lastRenderedPageBreak/>
        <w:t>each stratum interior) ψ: M → M satisfying ψ(S_α) ⊂ S_{σ(α)} for some bijective, order-preserving map σ of the index set A. Type 1 transformations are admissible; Type 3 transformations are not.</w:t>
      </w:r>
    </w:p>
    <w:p w14:paraId="2F9985EA" w14:textId="77777777" w:rsidR="007E6DB3" w:rsidRDefault="00B46CBA">
      <w:pPr>
        <w:pStyle w:val="BodyText"/>
      </w:pPr>
      <w:r>
        <w:rPr>
          <w:b/>
          <w:bCs/>
        </w:rPr>
        <w:t>Definition A.4 (Agent Bundle). The agent bundle over M is a fiber bundle (E, π, M) where: 1. The fiber F_p = π^{-1}(p) at each p ∈ M is the set of agent-perspectives available in situation p; 2. The structure group G acts on fibers by perspective transformations; 3. Correlative constraints (</w:t>
      </w:r>
      <w:proofErr w:type="spellStart"/>
      <w:r>
        <w:rPr>
          <w:b/>
          <w:bCs/>
        </w:rPr>
        <w:t>O_a</w:t>
      </w:r>
      <w:proofErr w:type="spellEnd"/>
      <w:r>
        <w:rPr>
          <w:b/>
          <w:bCs/>
        </w:rPr>
        <w:t xml:space="preserve"> ↔ </w:t>
      </w:r>
      <w:proofErr w:type="spellStart"/>
      <w:r>
        <w:rPr>
          <w:b/>
          <w:bCs/>
        </w:rPr>
        <w:t>C_b</w:t>
      </w:r>
      <w:proofErr w:type="spellEnd"/>
      <w:r>
        <w:rPr>
          <w:b/>
          <w:bCs/>
        </w:rPr>
        <w:t xml:space="preserve"> for all Hohfeldian correlative pairs (a, b) at p) are structural invariants of the G-action.</w:t>
      </w:r>
    </w:p>
    <w:p w14:paraId="2FB333E8" w14:textId="77777777" w:rsidR="007E6DB3" w:rsidRDefault="00B46CBA">
      <w:pPr>
        <w:pStyle w:val="BodyText"/>
      </w:pPr>
      <w:r>
        <w:rPr>
          <w:b/>
          <w:bCs/>
        </w:rPr>
        <w:t>Definition A.5 (Moral Singularity).</w:t>
      </w:r>
      <w:r>
        <w:t xml:space="preserve"> </w:t>
      </w:r>
      <w:r>
        <w:rPr>
          <w:i/>
          <w:iCs/>
        </w:rPr>
        <w:t>A point p ∈ M is a moral singularity if:</w:t>
      </w:r>
      <w:r>
        <w:t xml:space="preserve"> 1. </w:t>
      </w:r>
      <w:r>
        <w:rPr>
          <w:i/>
          <w:iCs/>
        </w:rPr>
        <w:t xml:space="preserve">The metric tensor </w:t>
      </w:r>
      <w:proofErr w:type="spellStart"/>
      <w:r>
        <w:rPr>
          <w:i/>
          <w:iCs/>
        </w:rPr>
        <w:t>g_p</w:t>
      </w:r>
      <w:proofErr w:type="spellEnd"/>
      <w:r>
        <w:rPr>
          <w:i/>
          <w:iCs/>
        </w:rPr>
        <w:t xml:space="preserve"> is degenerate: det(</w:t>
      </w:r>
      <w:proofErr w:type="spellStart"/>
      <w:r>
        <w:rPr>
          <w:i/>
          <w:iCs/>
        </w:rPr>
        <w:t>g_p</w:t>
      </w:r>
      <w:proofErr w:type="spellEnd"/>
      <w:r>
        <w:rPr>
          <w:i/>
          <w:iCs/>
        </w:rPr>
        <w:t>) = 0; or</w:t>
      </w:r>
      <w:r>
        <w:t xml:space="preserve"> 2. </w:t>
      </w:r>
      <w:r>
        <w:rPr>
          <w:i/>
          <w:iCs/>
        </w:rPr>
        <w:t>The satisfaction function S is not differentiable at p; or</w:t>
      </w:r>
      <w:r>
        <w:t xml:space="preserve"> 3. </w:t>
      </w:r>
      <w:r>
        <w:rPr>
          <w:i/>
          <w:iCs/>
        </w:rPr>
        <w:t>Multiple constraint surfaces of codimension 1 intersect transversally at p, and the feasible cone at p has no interior.</w:t>
      </w:r>
    </w:p>
    <w:p w14:paraId="08DB1337" w14:textId="77777777" w:rsidR="007E6DB3" w:rsidRDefault="00B46CBA">
      <w:pPr>
        <w:pStyle w:val="BodyText"/>
      </w:pPr>
      <w:r>
        <w:rPr>
          <w:i/>
          <w:iCs/>
        </w:rPr>
        <w:t>Singularities represent genuine dilemmas: points where the moral structure does not determine a unique best response.</w:t>
      </w:r>
    </w:p>
    <w:p w14:paraId="577CE6D7" w14:textId="77777777" w:rsidR="007B081B" w:rsidRPr="005565AB" w:rsidRDefault="00B46CBA" w:rsidP="005565AB">
      <w:pPr>
        <w:pStyle w:val="BodyText"/>
      </w:pPr>
      <w:r>
        <w:rPr>
          <w:b/>
          <w:bCs/>
        </w:rPr>
        <w:t>Definition A.6 (Absorbing Stratum).</w:t>
      </w:r>
      <w:r>
        <w:t xml:space="preserve"> *A stratum S_0 is absorbing if there exists a continuous retraction r: N → S_0 from a tubular neighborhood N of S_0 such that, for any moral evaluation function S compatible with the stratification, S_N factors through r: S(p) = S(r(p)) for all p </w:t>
      </w:r>
      <w:r>
        <w:rPr>
          <w:rFonts w:ascii="Cambria Math" w:hAnsi="Cambria Math" w:cs="Cambria Math"/>
        </w:rPr>
        <w:t>∈</w:t>
      </w:r>
      <w:r>
        <w:t xml:space="preserve"> N.* Additionally, S</w:t>
      </w:r>
      <w:r>
        <w:rPr>
          <w:rFonts w:ascii="Cambria Math" w:hAnsi="Cambria Math" w:cs="Cambria Math"/>
        </w:rPr>
        <w:t>₀</w:t>
      </w:r>
      <w:r>
        <w:t xml:space="preserve"> is a trapping region: for any continuous path </w:t>
      </w:r>
      <w:r>
        <w:rPr>
          <w:rFonts w:cs="Garamond"/>
        </w:rPr>
        <w:t>γ</w:t>
      </w:r>
      <w:r>
        <w:t xml:space="preserve"> with </w:t>
      </w:r>
      <w:r>
        <w:rPr>
          <w:rFonts w:cs="Garamond"/>
        </w:rPr>
        <w:t>γ</w:t>
      </w:r>
      <w:r>
        <w:t>(t</w:t>
      </w:r>
      <w:r>
        <w:rPr>
          <w:rFonts w:ascii="Cambria Math" w:hAnsi="Cambria Math" w:cs="Cambria Math"/>
        </w:rPr>
        <w:t>₀</w:t>
      </w:r>
      <w:r>
        <w:t xml:space="preserve">) </w:t>
      </w:r>
      <w:r>
        <w:rPr>
          <w:rFonts w:ascii="Cambria Math" w:hAnsi="Cambria Math" w:cs="Cambria Math"/>
        </w:rPr>
        <w:t>∈</w:t>
      </w:r>
      <w:r>
        <w:t xml:space="preserve"> S</w:t>
      </w:r>
      <w:r>
        <w:rPr>
          <w:rFonts w:ascii="Cambria Math" w:hAnsi="Cambria Math" w:cs="Cambria Math"/>
        </w:rPr>
        <w:t>₀</w:t>
      </w:r>
      <w:r>
        <w:t xml:space="preserve">, we have </w:t>
      </w:r>
      <w:r>
        <w:rPr>
          <w:rFonts w:cs="Garamond"/>
        </w:rPr>
        <w:t>γ</w:t>
      </w:r>
      <w:r>
        <w:t xml:space="preserve">(t) </w:t>
      </w:r>
      <w:r>
        <w:rPr>
          <w:rFonts w:ascii="Cambria Math" w:hAnsi="Cambria Math" w:cs="Cambria Math"/>
        </w:rPr>
        <w:t>∈</w:t>
      </w:r>
      <w:r>
        <w:t xml:space="preserve"> N </w:t>
      </w:r>
      <w:r>
        <w:rPr>
          <w:rFonts w:ascii="Cambria Math" w:hAnsi="Cambria Math" w:cs="Cambria Math"/>
        </w:rPr>
        <w:t>∪</w:t>
      </w:r>
      <w:r>
        <w:t xml:space="preserve"> S</w:t>
      </w:r>
      <w:r>
        <w:rPr>
          <w:rFonts w:ascii="Cambria Math" w:hAnsi="Cambria Math" w:cs="Cambria Math"/>
        </w:rPr>
        <w:t>₀</w:t>
      </w:r>
      <w:r>
        <w:t xml:space="preserve"> for all t </w:t>
      </w:r>
      <w:r>
        <w:rPr>
          <w:rFonts w:cs="Garamond"/>
        </w:rPr>
        <w:t>≥</w:t>
      </w:r>
      <w:r>
        <w:t xml:space="preserve"> t</w:t>
      </w:r>
      <w:r>
        <w:rPr>
          <w:rFonts w:ascii="Cambria Math" w:hAnsi="Cambria Math" w:cs="Cambria Math"/>
        </w:rPr>
        <w:t>₀</w:t>
      </w:r>
      <w:r>
        <w:t>. This trapping condition reconciles the formal definition with the informal path-based characterization (Definition 5.6): once a moral trajectory enters an absorbing stratum, the evaluation is governed by that stratum's rules thereafter.</w:t>
      </w:r>
    </w:p>
    <w:p w14:paraId="6DB0B958" w14:textId="77777777" w:rsidR="00F279F3" w:rsidRDefault="00F279F3">
      <w:pPr>
        <w:pStyle w:val="BodyText"/>
        <w:spacing w:before="360" w:after="240"/>
        <w:jc w:val="center"/>
        <w:rPr>
          <w:sz w:val="28"/>
        </w:rPr>
      </w:pPr>
    </w:p>
    <w:p w14:paraId="2FC34CBF" w14:textId="77777777" w:rsidR="007E6DB3" w:rsidRDefault="00B46CBA">
      <w:pPr>
        <w:pStyle w:val="BodyText"/>
        <w:spacing w:before="360" w:after="240"/>
        <w:jc w:val="center"/>
        <w:rPr>
          <w:sz w:val="28"/>
        </w:rPr>
      </w:pPr>
      <w:r>
        <w:rPr>
          <w:sz w:val="28"/>
        </w:rPr>
        <w:t>❖</w:t>
      </w:r>
    </w:p>
    <w:p w14:paraId="726404E3" w14:textId="77777777" w:rsidR="00F279F3" w:rsidRDefault="00F279F3">
      <w:pPr>
        <w:pStyle w:val="BodyText"/>
        <w:spacing w:before="360" w:after="240"/>
        <w:jc w:val="center"/>
      </w:pPr>
    </w:p>
    <w:p w14:paraId="021C7FF0" w14:textId="77777777" w:rsidR="007E6DB3" w:rsidRDefault="00B46CBA">
      <w:pPr>
        <w:pStyle w:val="BodyText"/>
        <w:spacing w:after="80"/>
        <w:jc w:val="center"/>
      </w:pPr>
      <w:r>
        <w:rPr>
          <w:i/>
          <w:iCs/>
        </w:rPr>
        <w:t>The manifold is the ground. The tensors are the figures.</w:t>
      </w:r>
    </w:p>
    <w:p w14:paraId="1A64DD40" w14:textId="77777777" w:rsidR="007E6DB3" w:rsidRDefault="00B46CBA">
      <w:pPr>
        <w:pStyle w:val="BodyText"/>
        <w:spacing w:after="80"/>
        <w:jc w:val="center"/>
      </w:pPr>
      <w:r>
        <w:rPr>
          <w:i/>
          <w:iCs/>
        </w:rPr>
        <w:t>Before we can say what obligation points toward, we must know the space in which it points.</w:t>
      </w:r>
    </w:p>
    <w:p w14:paraId="2A88A989" w14:textId="77777777" w:rsidR="007E6DB3" w:rsidRDefault="00B46CBA">
      <w:pPr>
        <w:pStyle w:val="BodyText"/>
        <w:spacing w:after="80"/>
        <w:jc w:val="center"/>
      </w:pPr>
      <w:r>
        <w:rPr>
          <w:i/>
          <w:iCs/>
        </w:rPr>
        <w:t>This chapter has constructed that space: M, the moral manifold — nine-dimensional, stratified, equipped with a context-varying metric, and rich enough to serve as common ground for every ethical theory that has a claim to completeness.</w:t>
      </w:r>
    </w:p>
    <w:p w14:paraId="57DCA99C" w14:textId="77777777" w:rsidR="007E6DB3" w:rsidRDefault="00B46CBA">
      <w:pPr>
        <w:pStyle w:val="Heading1"/>
        <w:pageBreakBefore/>
      </w:pPr>
      <w:bookmarkStart w:id="602" w:name="_Toc222925916"/>
      <w:bookmarkStart w:id="603" w:name="_Toc223184730"/>
      <w:bookmarkStart w:id="604" w:name="_Toc224082180"/>
      <w:bookmarkStart w:id="605" w:name="chapter-6-the-tensor-hierarchy-1"/>
      <w:bookmarkEnd w:id="440"/>
      <w:bookmarkEnd w:id="601"/>
      <w:r>
        <w:rPr>
          <w:rFonts w:ascii="Garamond" w:hAnsi="Garamond"/>
        </w:rPr>
        <w:lastRenderedPageBreak/>
        <w:t>Chapter 6: The Tensor Hierarchy</w:t>
      </w:r>
      <w:bookmarkEnd w:id="602"/>
      <w:bookmarkEnd w:id="603"/>
      <w:bookmarkEnd w:id="604"/>
    </w:p>
    <w:p w14:paraId="4763B265"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6BF95AC"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now thinks in tensors. Her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score S is rank-0: a scalar. Patient needs form an obligation vector Oᵋ in nine dimensions. What patients want from the trial—hope, knowledge, dignity, access—forms an interest </w:t>
      </w:r>
      <w:proofErr w:type="spellStart"/>
      <w:r>
        <w:rPr>
          <w:rFonts w:ascii="Segoe UI" w:hAnsi="Segoe UI" w:cs="Segoe UI"/>
          <w:i/>
          <w:iCs/>
          <w:color w:val="333333"/>
          <w:sz w:val="19"/>
          <w:szCs w:val="19"/>
        </w:rPr>
        <w:t>covector</w:t>
      </w:r>
      <w:proofErr w:type="spellEnd"/>
      <w:r>
        <w:rPr>
          <w:rFonts w:ascii="Segoe UI" w:hAnsi="Segoe UI" w:cs="Segoe UI"/>
          <w:i/>
          <w:iCs/>
          <w:color w:val="333333"/>
          <w:sz w:val="19"/>
          <w:szCs w:val="19"/>
        </w:rPr>
        <w:t xml:space="preserve"> Iₘ. The contraction S = Iₘ Oᵋ would give a meaningful scalar, but only after respecting all nine dimensions. Her model never builds Oᵋ or Iₘ. It goes straight to S using a neural network whose internal representations have no guaranteed correspondence to moral dimensions. She writes in her notebook: ‘My model doesn’t contract a tensor</w:t>
      </w:r>
      <w:proofErr w:type="gramStart"/>
      <w:r>
        <w:rPr>
          <w:rFonts w:ascii="Segoe UI" w:hAnsi="Segoe UI" w:cs="Segoe UI"/>
          <w:i/>
          <w:iCs/>
          <w:color w:val="333333"/>
          <w:sz w:val="19"/>
          <w:szCs w:val="19"/>
        </w:rPr>
        <w:t>.</w:t>
      </w:r>
      <w:proofErr w:type="gramEnd"/>
      <w:r>
        <w:rPr>
          <w:rFonts w:ascii="Segoe UI" w:hAnsi="Segoe UI" w:cs="Segoe UI"/>
          <w:i/>
          <w:iCs/>
          <w:color w:val="333333"/>
          <w:sz w:val="19"/>
          <w:szCs w:val="19"/>
        </w:rPr>
        <w:t xml:space="preserve"> It guesses the contraction without ever forming the tensor. That’s why it can’t see the structure it’s losing.’</w:t>
      </w:r>
    </w:p>
    <w:p w14:paraId="0EDDBE2E" w14:textId="77777777" w:rsidR="007E6DB3" w:rsidRDefault="00B46CBA">
      <w:pPr>
        <w:pStyle w:val="FirstParagraph"/>
      </w:pPr>
      <w:r>
        <w:rPr>
          <w:i/>
          <w:iCs/>
        </w:rPr>
        <w:t xml:space="preserve">Chapter 5 built the stage — the moral manifold M, a nine-dimensional stratified space of structured moral situations. This chapter populates the stage with actors: the tensors of various ranks that encode moral evaluation. We develop obligations as vectors, interests as </w:t>
      </w:r>
      <w:proofErr w:type="spellStart"/>
      <w:r>
        <w:rPr>
          <w:i/>
          <w:iCs/>
        </w:rPr>
        <w:t>covectors</w:t>
      </w:r>
      <w:proofErr w:type="spellEnd"/>
      <w:r>
        <w:rPr>
          <w:i/>
          <w:iCs/>
        </w:rPr>
        <w:t xml:space="preserve">, the moral metric as the structure of permissible trade-offs, and the fundamental formula S = </w:t>
      </w:r>
      <w:proofErr w:type="spellStart"/>
      <w:r>
        <w:rPr>
          <w:i/>
          <w:iCs/>
        </w:rPr>
        <w:t>I_μ</w:t>
      </w:r>
      <w:proofErr w:type="spellEnd"/>
      <w:r>
        <w:rPr>
          <w:i/>
          <w:iCs/>
        </w:rPr>
        <w:t xml:space="preserve"> </w:t>
      </w:r>
      <w:proofErr w:type="spellStart"/>
      <w:r>
        <w:rPr>
          <w:i/>
          <w:iCs/>
        </w:rPr>
        <w:t>O^μ</w:t>
      </w:r>
      <w:proofErr w:type="spellEnd"/>
      <w:r>
        <w:rPr>
          <w:i/>
          <w:iCs/>
        </w:rPr>
        <w:t xml:space="preserve"> in which satisfaction is the contraction of interest with obligation.</w:t>
      </w:r>
    </w:p>
    <w:p w14:paraId="6BD5A441" w14:textId="77777777" w:rsidR="007E6DB3" w:rsidRDefault="00B46CBA">
      <w:pPr>
        <w:pStyle w:val="Heading2"/>
      </w:pPr>
      <w:bookmarkStart w:id="606" w:name="_Toc222925917"/>
      <w:bookmarkStart w:id="607" w:name="_Toc223184731"/>
      <w:bookmarkStart w:id="608" w:name="_Toc224082181"/>
      <w:bookmarkStart w:id="609" w:name="from-scalars-to-tensors-why-rank-matters"/>
      <w:r>
        <w:rPr>
          <w:rFonts w:ascii="Garamond" w:hAnsi="Garamond"/>
        </w:rPr>
        <w:t>6.1 From Scalars to Tensors: Why Rank Matters</w:t>
      </w:r>
      <w:bookmarkEnd w:id="606"/>
      <w:bookmarkEnd w:id="607"/>
      <w:bookmarkEnd w:id="608"/>
    </w:p>
    <w:p w14:paraId="7E0B3EA1" w14:textId="77777777" w:rsidR="007E6DB3" w:rsidRDefault="00B46CBA">
      <w:pPr>
        <w:pStyle w:val="FirstParagraph"/>
      </w:pPr>
      <w:r>
        <w:t xml:space="preserve">Recall the argument of Chapter 2: scalar moral evaluation loses information. A single number S ∈ ℝ assigned to a situation p ∈ M tells us </w:t>
      </w:r>
      <w:r>
        <w:rPr>
          <w:i/>
          <w:iCs/>
        </w:rPr>
        <w:t>how good</w:t>
      </w:r>
      <w:r>
        <w:t xml:space="preserve"> the situation is, but not </w:t>
      </w:r>
      <w:r>
        <w:rPr>
          <w:i/>
          <w:iCs/>
        </w:rPr>
        <w:t>along which dimensions</w:t>
      </w:r>
      <w:r>
        <w:t xml:space="preserve"> it is good, not </w:t>
      </w:r>
      <w:r>
        <w:rPr>
          <w:i/>
          <w:iCs/>
        </w:rPr>
        <w:t>in which direction</w:t>
      </w:r>
      <w:r>
        <w:t xml:space="preserve"> improvement lies, and not </w:t>
      </w:r>
      <w:r>
        <w:rPr>
          <w:i/>
          <w:iCs/>
        </w:rPr>
        <w:t>how robust</w:t>
      </w:r>
      <w:r>
        <w:t xml:space="preserve"> the assessment is to changes in perspective or weighting.</w:t>
      </w:r>
    </w:p>
    <w:p w14:paraId="106EB1C9" w14:textId="77777777" w:rsidR="007E6DB3" w:rsidRDefault="00B46CBA">
      <w:pPr>
        <w:pStyle w:val="BodyText"/>
      </w:pPr>
      <w:r>
        <w:t>The remedy is to replace the scalar with objects of successively higher rank, each encoding more of the structure of moral evaluation: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041"/>
        <w:gridCol w:w="3627"/>
        <w:gridCol w:w="2923"/>
      </w:tblGrid>
      <w:tr w:rsidR="007E6DB3" w14:paraId="76FCED8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1A712E9" w14:textId="77777777" w:rsidR="007E6DB3" w:rsidRDefault="00B46CBA">
            <w:r>
              <w:rPr>
                <w:b/>
                <w:bCs/>
              </w:rPr>
              <w:t>Rank</w:t>
            </w:r>
          </w:p>
        </w:tc>
        <w:tc>
          <w:tcPr>
            <w:tcW w:w="0" w:type="auto"/>
          </w:tcPr>
          <w:p w14:paraId="018D328A" w14:textId="77777777" w:rsidR="007E6DB3" w:rsidRDefault="00B46CBA">
            <w:r>
              <w:rPr>
                <w:b/>
                <w:bCs/>
              </w:rPr>
              <w:t>Object</w:t>
            </w:r>
          </w:p>
        </w:tc>
        <w:tc>
          <w:tcPr>
            <w:tcW w:w="0" w:type="auto"/>
          </w:tcPr>
          <w:p w14:paraId="20D88CF6" w14:textId="77777777" w:rsidR="007E6DB3" w:rsidRDefault="00B46CBA">
            <w:r>
              <w:rPr>
                <w:b/>
                <w:bCs/>
              </w:rPr>
              <w:t>What It Captures</w:t>
            </w:r>
          </w:p>
        </w:tc>
        <w:tc>
          <w:tcPr>
            <w:tcW w:w="0" w:type="auto"/>
          </w:tcPr>
          <w:p w14:paraId="2EA47A84" w14:textId="77777777" w:rsidR="007E6DB3" w:rsidRDefault="00B46CBA">
            <w:r>
              <w:rPr>
                <w:b/>
                <w:bCs/>
              </w:rPr>
              <w:t>What It Loses</w:t>
            </w:r>
          </w:p>
        </w:tc>
      </w:tr>
      <w:tr w:rsidR="007E6DB3" w14:paraId="2F24618E" w14:textId="77777777">
        <w:tc>
          <w:tcPr>
            <w:tcW w:w="0" w:type="auto"/>
          </w:tcPr>
          <w:p w14:paraId="60317F37" w14:textId="77777777" w:rsidR="007E6DB3" w:rsidRDefault="00B46CBA">
            <w:pPr>
              <w:pStyle w:val="Compact"/>
            </w:pPr>
            <w:r>
              <w:t>(0,0)</w:t>
            </w:r>
          </w:p>
        </w:tc>
        <w:tc>
          <w:tcPr>
            <w:tcW w:w="0" w:type="auto"/>
          </w:tcPr>
          <w:p w14:paraId="65EA4C80" w14:textId="77777777" w:rsidR="007E6DB3" w:rsidRDefault="00B46CBA">
            <w:pPr>
              <w:pStyle w:val="Compact"/>
            </w:pPr>
            <w:r>
              <w:t>Scalar S</w:t>
            </w:r>
          </w:p>
        </w:tc>
        <w:tc>
          <w:tcPr>
            <w:tcW w:w="0" w:type="auto"/>
          </w:tcPr>
          <w:p w14:paraId="6885BD70" w14:textId="77777777" w:rsidR="007E6DB3" w:rsidRDefault="00B46CBA">
            <w:pPr>
              <w:pStyle w:val="Compact"/>
            </w:pPr>
            <w:r>
              <w:t>Overall moral assessment</w:t>
            </w:r>
          </w:p>
        </w:tc>
        <w:tc>
          <w:tcPr>
            <w:tcW w:w="0" w:type="auto"/>
          </w:tcPr>
          <w:p w14:paraId="6DC163F3" w14:textId="77777777" w:rsidR="007E6DB3" w:rsidRDefault="00B46CBA">
            <w:pPr>
              <w:pStyle w:val="Compact"/>
            </w:pPr>
            <w:r>
              <w:t>Everything else</w:t>
            </w:r>
          </w:p>
        </w:tc>
      </w:tr>
      <w:tr w:rsidR="007E6DB3" w14:paraId="7EA0CAC7" w14:textId="77777777">
        <w:tc>
          <w:tcPr>
            <w:tcW w:w="0" w:type="auto"/>
          </w:tcPr>
          <w:p w14:paraId="21BF5D3A" w14:textId="77777777" w:rsidR="007E6DB3" w:rsidRDefault="00B46CBA">
            <w:pPr>
              <w:pStyle w:val="Compact"/>
            </w:pPr>
            <w:r>
              <w:t>(1,0)</w:t>
            </w:r>
          </w:p>
        </w:tc>
        <w:tc>
          <w:tcPr>
            <w:tcW w:w="0" w:type="auto"/>
          </w:tcPr>
          <w:p w14:paraId="45684F57" w14:textId="77777777" w:rsidR="007E6DB3" w:rsidRDefault="00B46CBA">
            <w:pPr>
              <w:pStyle w:val="Compact"/>
            </w:pPr>
            <w:r>
              <w:t xml:space="preserve">Obligation vector </w:t>
            </w:r>
            <w:proofErr w:type="spellStart"/>
            <w:r>
              <w:t>O^μ</w:t>
            </w:r>
            <w:proofErr w:type="spellEnd"/>
          </w:p>
        </w:tc>
        <w:tc>
          <w:tcPr>
            <w:tcW w:w="0" w:type="auto"/>
          </w:tcPr>
          <w:p w14:paraId="4DB88B34" w14:textId="77777777" w:rsidR="007E6DB3" w:rsidRDefault="00B46CBA">
            <w:pPr>
              <w:pStyle w:val="Compact"/>
            </w:pPr>
            <w:r>
              <w:t>Direction and magnitude of duty</w:t>
            </w:r>
          </w:p>
        </w:tc>
        <w:tc>
          <w:tcPr>
            <w:tcW w:w="0" w:type="auto"/>
          </w:tcPr>
          <w:p w14:paraId="3BC1387C" w14:textId="77777777" w:rsidR="007E6DB3" w:rsidRDefault="00B46CBA">
            <w:pPr>
              <w:pStyle w:val="Compact"/>
            </w:pPr>
            <w:r>
              <w:t xml:space="preserve">How interests </w:t>
            </w:r>
            <w:proofErr w:type="gramStart"/>
            <w:r>
              <w:t>weight</w:t>
            </w:r>
            <w:proofErr w:type="gramEnd"/>
            <w:r>
              <w:t xml:space="preserve"> the dimensions</w:t>
            </w:r>
          </w:p>
        </w:tc>
      </w:tr>
      <w:tr w:rsidR="007E6DB3" w14:paraId="25316A97" w14:textId="77777777">
        <w:tc>
          <w:tcPr>
            <w:tcW w:w="0" w:type="auto"/>
          </w:tcPr>
          <w:p w14:paraId="79903D69" w14:textId="77777777" w:rsidR="007E6DB3" w:rsidRDefault="00B46CBA">
            <w:pPr>
              <w:pStyle w:val="Compact"/>
            </w:pPr>
            <w:r>
              <w:t>(0,1)</w:t>
            </w:r>
          </w:p>
        </w:tc>
        <w:tc>
          <w:tcPr>
            <w:tcW w:w="0" w:type="auto"/>
          </w:tcPr>
          <w:p w14:paraId="2D90CE92" w14:textId="77777777" w:rsidR="007E6DB3" w:rsidRDefault="00B46CBA">
            <w:pPr>
              <w:pStyle w:val="Compact"/>
            </w:pPr>
            <w:r>
              <w:t xml:space="preserve">Interest </w:t>
            </w:r>
            <w:proofErr w:type="spellStart"/>
            <w:r>
              <w:t>covector</w:t>
            </w:r>
            <w:proofErr w:type="spellEnd"/>
            <w:r>
              <w:t xml:space="preserve"> </w:t>
            </w:r>
            <w:proofErr w:type="spellStart"/>
            <w:r>
              <w:t>I_μ</w:t>
            </w:r>
            <w:proofErr w:type="spellEnd"/>
          </w:p>
        </w:tc>
        <w:tc>
          <w:tcPr>
            <w:tcW w:w="0" w:type="auto"/>
          </w:tcPr>
          <w:p w14:paraId="27518065" w14:textId="77777777" w:rsidR="007E6DB3" w:rsidRDefault="00B46CBA">
            <w:pPr>
              <w:pStyle w:val="Compact"/>
            </w:pPr>
            <w:r>
              <w:t>How much each dimension matters to a stakeholder</w:t>
            </w:r>
          </w:p>
        </w:tc>
        <w:tc>
          <w:tcPr>
            <w:tcW w:w="0" w:type="auto"/>
          </w:tcPr>
          <w:p w14:paraId="7CB775DC" w14:textId="77777777" w:rsidR="007E6DB3" w:rsidRDefault="00B46CBA">
            <w:pPr>
              <w:pStyle w:val="Compact"/>
            </w:pPr>
            <w:r>
              <w:t>What the duties actually are</w:t>
            </w:r>
          </w:p>
        </w:tc>
      </w:tr>
      <w:tr w:rsidR="007E6DB3" w14:paraId="3E019B18" w14:textId="77777777">
        <w:tc>
          <w:tcPr>
            <w:tcW w:w="0" w:type="auto"/>
          </w:tcPr>
          <w:p w14:paraId="73D2EB75" w14:textId="77777777" w:rsidR="007E6DB3" w:rsidRDefault="00B46CBA">
            <w:pPr>
              <w:pStyle w:val="Compact"/>
            </w:pPr>
            <w:r>
              <w:t>(0,2)</w:t>
            </w:r>
          </w:p>
        </w:tc>
        <w:tc>
          <w:tcPr>
            <w:tcW w:w="0" w:type="auto"/>
          </w:tcPr>
          <w:p w14:paraId="7D9FE814" w14:textId="77777777" w:rsidR="007E6DB3" w:rsidRDefault="00B46CBA">
            <w:pPr>
              <w:pStyle w:val="Compact"/>
            </w:pPr>
            <w:r>
              <w:t xml:space="preserve">Metric tensor </w:t>
            </w:r>
            <w:proofErr w:type="spellStart"/>
            <w:r>
              <w:t>g_μν</w:t>
            </w:r>
            <w:proofErr w:type="spellEnd"/>
          </w:p>
        </w:tc>
        <w:tc>
          <w:tcPr>
            <w:tcW w:w="0" w:type="auto"/>
          </w:tcPr>
          <w:p w14:paraId="7A973BC7" w14:textId="77777777" w:rsidR="007E6DB3" w:rsidRDefault="00B46CBA">
            <w:pPr>
              <w:pStyle w:val="Compact"/>
            </w:pPr>
            <w:r>
              <w:t>The structure of trade-offs between dimensions</w:t>
            </w:r>
          </w:p>
        </w:tc>
        <w:tc>
          <w:tcPr>
            <w:tcW w:w="0" w:type="auto"/>
          </w:tcPr>
          <w:p w14:paraId="16DD2C85" w14:textId="77777777" w:rsidR="007E6DB3" w:rsidRDefault="00B46CBA">
            <w:pPr>
              <w:pStyle w:val="Compact"/>
            </w:pPr>
            <w:r>
              <w:t>Which duties and interests are operative</w:t>
            </w:r>
          </w:p>
        </w:tc>
      </w:tr>
      <w:tr w:rsidR="007E6DB3" w14:paraId="1154B562" w14:textId="77777777">
        <w:tc>
          <w:tcPr>
            <w:tcW w:w="0" w:type="auto"/>
          </w:tcPr>
          <w:p w14:paraId="5EA7CB12" w14:textId="77777777" w:rsidR="007E6DB3" w:rsidRDefault="00B46CBA">
            <w:pPr>
              <w:pStyle w:val="Compact"/>
            </w:pPr>
            <w:r>
              <w:t>(1,1)</w:t>
            </w:r>
          </w:p>
        </w:tc>
        <w:tc>
          <w:tcPr>
            <w:tcW w:w="0" w:type="auto"/>
          </w:tcPr>
          <w:p w14:paraId="66266C32" w14:textId="77777777" w:rsidR="007E6DB3" w:rsidRDefault="00B46CBA">
            <w:pPr>
              <w:pStyle w:val="Compact"/>
            </w:pPr>
            <w:r>
              <w:t xml:space="preserve">Evaluation tensor </w:t>
            </w:r>
            <w:proofErr w:type="spellStart"/>
            <w:r>
              <w:t>E^μ_ν</w:t>
            </w:r>
            <w:proofErr w:type="spellEnd"/>
          </w:p>
        </w:tc>
        <w:tc>
          <w:tcPr>
            <w:tcW w:w="0" w:type="auto"/>
          </w:tcPr>
          <w:p w14:paraId="6B11A143" w14:textId="77777777" w:rsidR="007E6DB3" w:rsidRDefault="00B46CBA">
            <w:pPr>
              <w:pStyle w:val="Compact"/>
            </w:pPr>
            <w:r>
              <w:t>The full map from interests to obligation-responses</w:t>
            </w:r>
          </w:p>
        </w:tc>
        <w:tc>
          <w:tcPr>
            <w:tcW w:w="0" w:type="auto"/>
          </w:tcPr>
          <w:p w14:paraId="1E648526" w14:textId="77777777" w:rsidR="007E6DB3" w:rsidRDefault="00B46CBA">
            <w:pPr>
              <w:pStyle w:val="Compact"/>
            </w:pPr>
            <w:r>
              <w:t>The specific stakeholder and context</w:t>
            </w:r>
          </w:p>
        </w:tc>
      </w:tr>
    </w:tbl>
    <w:p w14:paraId="79BF3B60" w14:textId="77777777" w:rsidR="007E6DB3" w:rsidRDefault="00B46CBA">
      <w:pPr>
        <w:pStyle w:val="BodyText"/>
      </w:pPr>
      <w:r>
        <w:t>The hierarchy continues beyond rank 2. Chapters 14 and 16 introduce higher-rank tensors for collective agency and uncertainty, and the DEME V3 implementation (Chapter 19) extends the hierarchy to rank 6:</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389"/>
        <w:gridCol w:w="4549"/>
        <w:gridCol w:w="1653"/>
      </w:tblGrid>
      <w:tr w:rsidR="007E6DB3" w14:paraId="02EEA3A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855DCB8" w14:textId="77777777" w:rsidR="007E6DB3" w:rsidRDefault="00B46CBA">
            <w:r>
              <w:rPr>
                <w:b/>
                <w:bCs/>
              </w:rPr>
              <w:t>Rank</w:t>
            </w:r>
          </w:p>
        </w:tc>
        <w:tc>
          <w:tcPr>
            <w:tcW w:w="0" w:type="auto"/>
          </w:tcPr>
          <w:p w14:paraId="510148A6" w14:textId="77777777" w:rsidR="007E6DB3" w:rsidRDefault="00B46CBA">
            <w:r>
              <w:rPr>
                <w:b/>
                <w:bCs/>
              </w:rPr>
              <w:t>Object</w:t>
            </w:r>
          </w:p>
        </w:tc>
        <w:tc>
          <w:tcPr>
            <w:tcW w:w="0" w:type="auto"/>
          </w:tcPr>
          <w:p w14:paraId="394CDEEC" w14:textId="77777777" w:rsidR="007E6DB3" w:rsidRDefault="00B46CBA">
            <w:r>
              <w:rPr>
                <w:b/>
                <w:bCs/>
              </w:rPr>
              <w:t>What It Adds</w:t>
            </w:r>
          </w:p>
        </w:tc>
        <w:tc>
          <w:tcPr>
            <w:tcW w:w="0" w:type="auto"/>
          </w:tcPr>
          <w:p w14:paraId="5510DCAC" w14:textId="77777777" w:rsidR="007E6DB3" w:rsidRDefault="00B46CBA">
            <w:r>
              <w:rPr>
                <w:b/>
                <w:bCs/>
              </w:rPr>
              <w:t>Dimensions</w:t>
            </w:r>
          </w:p>
        </w:tc>
      </w:tr>
      <w:tr w:rsidR="007E6DB3" w14:paraId="6957162E" w14:textId="77777777">
        <w:tc>
          <w:tcPr>
            <w:tcW w:w="0" w:type="auto"/>
          </w:tcPr>
          <w:p w14:paraId="1808159B" w14:textId="77777777" w:rsidR="007E6DB3" w:rsidRDefault="00B46CBA">
            <w:r>
              <w:t>3</w:t>
            </w:r>
          </w:p>
        </w:tc>
        <w:tc>
          <w:tcPr>
            <w:tcW w:w="0" w:type="auto"/>
          </w:tcPr>
          <w:p w14:paraId="0931A50B" w14:textId="77777777" w:rsidR="007E6DB3" w:rsidRDefault="00B46CBA">
            <w:pPr>
              <w:pStyle w:val="Compact"/>
            </w:pPr>
            <w:r>
              <w:t>Uncertainty-aware tensor</w:t>
            </w:r>
          </w:p>
        </w:tc>
        <w:tc>
          <w:tcPr>
            <w:tcW w:w="0" w:type="auto"/>
          </w:tcPr>
          <w:p w14:paraId="50955749" w14:textId="77777777" w:rsidR="007E6DB3" w:rsidRDefault="00B46CBA">
            <w:pPr>
              <w:pStyle w:val="Compact"/>
            </w:pPr>
            <w:r>
              <w:t xml:space="preserve">Per-dimension confidence;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0C425F85" w14:textId="77777777" w:rsidR="007E6DB3" w:rsidRDefault="00B46CBA">
            <w:proofErr w:type="spellStart"/>
            <w:r>
              <w:t>k×k×k</w:t>
            </w:r>
            <w:proofErr w:type="spellEnd"/>
          </w:p>
        </w:tc>
      </w:tr>
      <w:tr w:rsidR="007E6DB3" w14:paraId="4923222F" w14:textId="77777777">
        <w:tc>
          <w:tcPr>
            <w:tcW w:w="0" w:type="auto"/>
          </w:tcPr>
          <w:p w14:paraId="4CFACAA3" w14:textId="77777777" w:rsidR="007E6DB3" w:rsidRDefault="00B46CBA">
            <w:r>
              <w:lastRenderedPageBreak/>
              <w:t>4</w:t>
            </w:r>
          </w:p>
        </w:tc>
        <w:tc>
          <w:tcPr>
            <w:tcW w:w="0" w:type="auto"/>
          </w:tcPr>
          <w:p w14:paraId="4C3CA695" w14:textId="77777777" w:rsidR="007E6DB3" w:rsidRDefault="00B46CBA">
            <w:pPr>
              <w:pStyle w:val="Compact"/>
            </w:pPr>
            <w:r>
              <w:t>Temporal tensor</w:t>
            </w:r>
          </w:p>
        </w:tc>
        <w:tc>
          <w:tcPr>
            <w:tcW w:w="0" w:type="auto"/>
          </w:tcPr>
          <w:p w14:paraId="4DCF7406" w14:textId="77777777" w:rsidR="007E6DB3" w:rsidRDefault="00B46CBA">
            <w:pPr>
              <w:pStyle w:val="Compact"/>
            </w:pPr>
            <w:r>
              <w:t xml:space="preserve">Time evolution with discount </w:t>
            </w:r>
            <m:oMath>
              <m:r>
                <w:rPr>
                  <w:rFonts w:ascii="Cambria Math" w:hAnsi="Cambria Math"/>
                </w:rPr>
                <m:t>γ</m:t>
              </m:r>
            </m:oMath>
            <w:r>
              <w:t>; trajectory analysis</w:t>
            </w:r>
          </w:p>
        </w:tc>
        <w:tc>
          <w:tcPr>
            <w:tcW w:w="0" w:type="auto"/>
          </w:tcPr>
          <w:p w14:paraId="2AA2F87A" w14:textId="77777777" w:rsidR="007E6DB3" w:rsidRDefault="00B46CBA">
            <w:proofErr w:type="spellStart"/>
            <w:r>
              <w:t>k×k×k×τ</w:t>
            </w:r>
            <w:proofErr w:type="spellEnd"/>
          </w:p>
        </w:tc>
      </w:tr>
      <w:tr w:rsidR="007E6DB3" w14:paraId="62B946E6" w14:textId="77777777">
        <w:tc>
          <w:tcPr>
            <w:tcW w:w="0" w:type="auto"/>
          </w:tcPr>
          <w:p w14:paraId="63E331F3" w14:textId="77777777" w:rsidR="007E6DB3" w:rsidRDefault="00B46CBA">
            <w:r>
              <w:t>5</w:t>
            </w:r>
          </w:p>
        </w:tc>
        <w:tc>
          <w:tcPr>
            <w:tcW w:w="0" w:type="auto"/>
          </w:tcPr>
          <w:p w14:paraId="1E001F0E" w14:textId="77777777" w:rsidR="007E6DB3" w:rsidRDefault="00B46CBA">
            <w:pPr>
              <w:pStyle w:val="Compact"/>
            </w:pPr>
            <w:r>
              <w:t>Coalition tensor</w:t>
            </w:r>
          </w:p>
        </w:tc>
        <w:tc>
          <w:tcPr>
            <w:tcW w:w="0" w:type="auto"/>
          </w:tcPr>
          <w:p w14:paraId="05B42585" w14:textId="77777777" w:rsidR="007E6DB3" w:rsidRDefault="00B46CBA">
            <w:pPr>
              <w:pStyle w:val="Compact"/>
            </w:pPr>
            <w:r>
              <w:t>Multi-agent coordination; Shapley credit assignment</w:t>
            </w:r>
          </w:p>
        </w:tc>
        <w:tc>
          <w:tcPr>
            <w:tcW w:w="0" w:type="auto"/>
          </w:tcPr>
          <w:p w14:paraId="6B101317" w14:textId="77777777" w:rsidR="007E6DB3" w:rsidRDefault="00B46CBA">
            <w:proofErr w:type="spellStart"/>
            <w:r>
              <w:t>k×k×k×τ×n</w:t>
            </w:r>
            <w:proofErr w:type="spellEnd"/>
          </w:p>
        </w:tc>
      </w:tr>
      <w:tr w:rsidR="007E6DB3" w14:paraId="0D425136" w14:textId="77777777">
        <w:tc>
          <w:tcPr>
            <w:tcW w:w="0" w:type="auto"/>
          </w:tcPr>
          <w:p w14:paraId="78E1D4F8" w14:textId="77777777" w:rsidR="007E6DB3" w:rsidRDefault="00B46CBA">
            <w:r>
              <w:t>6</w:t>
            </w:r>
          </w:p>
        </w:tc>
        <w:tc>
          <w:tcPr>
            <w:tcW w:w="0" w:type="auto"/>
          </w:tcPr>
          <w:p w14:paraId="0AB4321F" w14:textId="77777777" w:rsidR="007E6DB3" w:rsidRDefault="00B46CBA">
            <w:pPr>
              <w:pStyle w:val="Compact"/>
            </w:pPr>
            <w:r>
              <w:t>Sample tensor</w:t>
            </w:r>
          </w:p>
        </w:tc>
        <w:tc>
          <w:tcPr>
            <w:tcW w:w="0" w:type="auto"/>
          </w:tcPr>
          <w:p w14:paraId="3DF384D6" w14:textId="77777777" w:rsidR="007E6DB3" w:rsidRDefault="00B46CBA">
            <w:pPr>
              <w:pStyle w:val="Compact"/>
            </w:pPr>
            <w:r>
              <w:t xml:space="preserve">Monte Carlo distributional risk (CVaR, </w:t>
            </w:r>
            <w:proofErr w:type="spellStart"/>
            <w:r>
              <w:t>VaR</w:t>
            </w:r>
            <w:proofErr w:type="spellEnd"/>
            <w:r>
              <w:t>)</w:t>
            </w:r>
          </w:p>
        </w:tc>
        <w:tc>
          <w:tcPr>
            <w:tcW w:w="0" w:type="auto"/>
          </w:tcPr>
          <w:p w14:paraId="423BDAB6" w14:textId="77777777" w:rsidR="007E6DB3" w:rsidRDefault="00B46CBA">
            <w:proofErr w:type="spellStart"/>
            <w:r>
              <w:t>k×k×k×τ×n×s</w:t>
            </w:r>
            <w:proofErr w:type="spellEnd"/>
          </w:p>
        </w:tc>
      </w:tr>
    </w:tbl>
    <w:p w14:paraId="443236F8" w14:textId="77777777" w:rsidR="007E6DB3" w:rsidRDefault="00B46CBA">
      <w:pPr>
        <w:pStyle w:val="BodyText"/>
      </w:pPr>
      <w:r>
        <w:t xml:space="preserve">where </w:t>
      </w:r>
      <m:oMath>
        <m:r>
          <w:rPr>
            <w:rFonts w:ascii="Cambria Math" w:hAnsi="Cambria Math"/>
          </w:rPr>
          <m:t>k</m:t>
        </m:r>
        <m:r>
          <m:rPr>
            <m:sty m:val="p"/>
          </m:rPr>
          <w:rPr>
            <w:rFonts w:ascii="Cambria Math" w:hAnsi="Cambria Math"/>
          </w:rPr>
          <m:t>=</m:t>
        </m:r>
        <m:r>
          <w:rPr>
            <w:rFonts w:ascii="Cambria Math" w:hAnsi="Cambria Math"/>
          </w:rPr>
          <m:t>9</m:t>
        </m:r>
      </m:oMath>
      <w:r>
        <w:t xml:space="preserve"> is the moral manifold dimension, </w:t>
      </w:r>
      <m:oMath>
        <m:r>
          <w:rPr>
            <w:rFonts w:ascii="Cambria Math" w:hAnsi="Cambria Math"/>
          </w:rPr>
          <m:t>τ</m:t>
        </m:r>
      </m:oMath>
      <w:r>
        <w:t xml:space="preserve"> is the number of time steps, </w:t>
      </w:r>
      <m:oMath>
        <m:r>
          <w:rPr>
            <w:rFonts w:ascii="Cambria Math" w:hAnsi="Cambria Math"/>
          </w:rPr>
          <m:t>n</m:t>
        </m:r>
      </m:oMath>
      <w:r>
        <w:t xml:space="preserve"> the number of agents or coalitions, and </w:t>
      </w:r>
      <m:oMath>
        <m:r>
          <w:rPr>
            <w:rFonts w:ascii="Cambria Math" w:hAnsi="Cambria Math"/>
          </w:rPr>
          <m:t>s</m:t>
        </m:r>
      </m:oMath>
      <w:r>
        <w:t xml:space="preserve"> the number of Monte Carlo samples. Tucker decomposition and tensor-train formats maintain tractability as rank increases (see Chapter 19 for implementation details). </w:t>
      </w:r>
      <w:r w:rsidR="00C9140F">
        <w:rPr>
          <w:noProof/>
        </w:rPr>
        <w:drawing>
          <wp:anchor distT="0" distB="0" distL="114300" distR="114300" simplePos="0" relativeHeight="251662336" behindDoc="0" locked="0" layoutInCell="1" allowOverlap="1" wp14:anchorId="51827165" wp14:editId="19E266E7">
            <wp:simplePos x="0" y="0"/>
            <wp:positionH relativeFrom="margin">
              <wp:posOffset>304800</wp:posOffset>
            </wp:positionH>
            <wp:positionV relativeFrom="paragraph">
              <wp:posOffset>431800</wp:posOffset>
            </wp:positionV>
            <wp:extent cx="5029200" cy="3222625"/>
            <wp:effectExtent l="0" t="0" r="0" b="0"/>
            <wp:wrapSquare wrapText="bothSides"/>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tensor_hierarchy_full.png"/>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029200" cy="32226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t>Figure </w:t>
      </w:r>
      <w:hyperlink w:anchor="fig:tensor-hierarchy">
        <w:r w:rsidR="007E6DB3">
          <w:rPr>
            <w:rStyle w:val="Hyperlink"/>
          </w:rPr>
          <w:t>1</w:t>
        </w:r>
      </w:hyperlink>
      <w:r>
        <w:t xml:space="preserve"> illustrates the full rank hierarchy and its contraction structure.</w:t>
      </w:r>
    </w:p>
    <w:bookmarkStart w:id="610" w:name="fig:tensor-hierarchy"/>
    <w:p w14:paraId="5573A454" w14:textId="77777777" w:rsidR="007E6DB3" w:rsidRDefault="00C9140F">
      <w:pPr>
        <w:pStyle w:val="ImageCaption"/>
      </w:pPr>
      <w:r>
        <w:rPr>
          <w:noProof/>
        </w:rPr>
        <mc:AlternateContent>
          <mc:Choice Requires="wps">
            <w:drawing>
              <wp:anchor distT="0" distB="0" distL="114300" distR="114300" simplePos="0" relativeHeight="251668480" behindDoc="0" locked="0" layoutInCell="1" allowOverlap="1" wp14:anchorId="4057D623" wp14:editId="448DE55A">
                <wp:simplePos x="0" y="0"/>
                <wp:positionH relativeFrom="page">
                  <wp:align>left</wp:align>
                </wp:positionH>
                <wp:positionV relativeFrom="paragraph">
                  <wp:posOffset>2637790</wp:posOffset>
                </wp:positionV>
                <wp:extent cx="7977505" cy="635"/>
                <wp:effectExtent l="0" t="0" r="4445" b="0"/>
                <wp:wrapSquare wrapText="bothSides"/>
                <wp:docPr id="761635414" name="Text Box 1"/>
                <wp:cNvGraphicFramePr/>
                <a:graphic xmlns:a="http://schemas.openxmlformats.org/drawingml/2006/main">
                  <a:graphicData uri="http://schemas.microsoft.com/office/word/2010/wordprocessingShape">
                    <wps:wsp>
                      <wps:cNvSpPr txBox="1"/>
                      <wps:spPr>
                        <a:xfrm>
                          <a:off x="0" y="0"/>
                          <a:ext cx="7977505" cy="635"/>
                        </a:xfrm>
                        <a:prstGeom prst="rect">
                          <a:avLst/>
                        </a:prstGeom>
                        <a:solidFill>
                          <a:prstClr val="white"/>
                        </a:solidFill>
                        <a:ln>
                          <a:noFill/>
                        </a:ln>
                      </wps:spPr>
                      <wps:txbx>
                        <w:txbxContent>
                          <w:p w14:paraId="2FD5D3A5" w14:textId="77777777" w:rsidR="0071327E" w:rsidRPr="00DA5626" w:rsidRDefault="0071327E" w:rsidP="0071327E">
                            <w:pPr>
                              <w:pStyle w:val="Caption"/>
                              <w:jc w:val="center"/>
                            </w:pPr>
                            <w:bookmarkStart w:id="611" w:name="_Toc224083177"/>
                            <w:r>
                              <w:t xml:space="preserve">Figure </w:t>
                            </w:r>
                            <w:fldSimple w:instr=" SEQ Figure \* ARABIC ">
                              <w:r w:rsidR="006B3A7D">
                                <w:rPr>
                                  <w:noProof/>
                                </w:rPr>
                                <w:t>2</w:t>
                              </w:r>
                            </w:fldSimple>
                            <w:r>
                              <w:t>| The Tensor Rank Tower</w:t>
                            </w:r>
                            <w:bookmarkEnd w:id="6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57D623" id="_x0000_s1027" type="#_x0000_t202" style="position:absolute;margin-left:0;margin-top:207.7pt;width:628.15pt;height:.05pt;z-index:251668480;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" stroked="f">
                <v:textbox style="mso-fit-shape-to-text:t" inset="0,0,0,0">
                  <w:txbxContent>
                    <w:p w14:paraId="22A91B9C" w14:textId="0C8ED74C" w:rsidR="0071327E" w:rsidRPr="00DA5626" w:rsidRDefault="0071327E" w:rsidP="0071327E">
                      <w:pPr>
                        <w:pStyle w:val="Caption"/>
                        <w:jc w:val="center"/>
                      </w:pPr>
                      <w:bookmarkStart w:id="613" w:name="_Toc224083177"/>
                      <w:r>
                        <w:t xml:space="preserve">Figure </w:t>
                      </w:r>
                      <w:fldSimple w:instr=" SEQ Figure \* ARABIC ">
                        <w:r w:rsidR="006B3A7D">
                          <w:rPr>
                            <w:noProof/>
                          </w:rPr>
                          <w:t>2</w:t>
                        </w:r>
                      </w:fldSimple>
                      <w:r>
                        <w:t>| The Tensor Rank Tower</w:t>
                      </w:r>
                      <w:bookmarkEnd w:id="613"/>
                    </w:p>
                  </w:txbxContent>
                </v:textbox>
                <w10:wrap type="square" anchorx="page"/>
              </v:shape>
            </w:pict>
          </mc:Fallback>
        </mc:AlternateContent>
      </w:r>
      <w:r w:rsidR="00B46CBA">
        <w:t xml:space="preserve">The </w:t>
      </w:r>
      <w:proofErr w:type="spellStart"/>
      <w:r w:rsidR="00B46CBA">
        <w:t>MoralTensor</w:t>
      </w:r>
      <w:proofErr w:type="spellEnd"/>
      <w:r w:rsidR="00B46CBA">
        <w:t xml:space="preserve"> rank hierarchy (ranks 0–6). Each step preserves more of the original moral structure, from a single number (rank 0) to the full distributional tensor (rank 6).</w:t>
      </w:r>
    </w:p>
    <w:bookmarkEnd w:id="610"/>
    <w:p w14:paraId="50741B5B" w14:textId="77777777" w:rsidR="007E6DB3" w:rsidRDefault="00B46CBA">
      <w:pPr>
        <w:pStyle w:val="BodyText"/>
      </w:pPr>
      <w:r>
        <w:t xml:space="preserve">Each step up the hierarchy preserves more information. The crucial insight is that the scalar S is always recoverable from the higher-rank objects by </w:t>
      </w:r>
      <w:r>
        <w:rPr>
          <w:i/>
          <w:iCs/>
        </w:rPr>
        <w:t>contraction</w:t>
      </w:r>
      <w:r>
        <w:t xml:space="preserve"> — summation over paired indices — but the higher-rank objects are </w:t>
      </w:r>
      <w:r>
        <w:rPr>
          <w:i/>
          <w:iCs/>
        </w:rPr>
        <w:t>not</w:t>
      </w:r>
      <w:r>
        <w:t xml:space="preserve"> recoverable from S. Information flows downward (by contraction), not upward. The tensor hierarchy is a hierarchy of informativeness, with the scalar at the bottom.</w:t>
      </w:r>
    </w:p>
    <w:p w14:paraId="114A6108" w14:textId="77777777" w:rsidR="00C9140F" w:rsidRDefault="00C9140F">
      <w:pPr>
        <w:pStyle w:val="BodyText"/>
      </w:pPr>
      <w:r>
        <w:rPr>
          <w:noProof/>
        </w:rPr>
        <w:lastRenderedPageBreak/>
        <w:drawing>
          <wp:anchor distT="0" distB="0" distL="114300" distR="114300" simplePos="0" relativeHeight="251676672" behindDoc="0" locked="0" layoutInCell="1" allowOverlap="1" wp14:anchorId="0B8C055D" wp14:editId="16C4E06D">
            <wp:simplePos x="0" y="0"/>
            <wp:positionH relativeFrom="margin">
              <wp:align>right</wp:align>
            </wp:positionH>
            <wp:positionV relativeFrom="paragraph">
              <wp:posOffset>136525</wp:posOffset>
            </wp:positionV>
            <wp:extent cx="4572000" cy="2122170"/>
            <wp:effectExtent l="0" t="0" r="0" b="0"/>
            <wp:wrapSquare wrapText="bothSides"/>
            <wp:docPr id="829078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72000" cy="2122170"/>
                    </a:xfrm>
                    <a:prstGeom prst="rect">
                      <a:avLst/>
                    </a:prstGeom>
                    <a:noFill/>
                    <a:ln>
                      <a:noFill/>
                    </a:ln>
                  </pic:spPr>
                </pic:pic>
              </a:graphicData>
            </a:graphic>
          </wp:anchor>
        </w:drawing>
      </w:r>
    </w:p>
    <w:p w14:paraId="6D7923C1" w14:textId="77777777" w:rsidR="00EB56D7" w:rsidRPr="00C9140F" w:rsidRDefault="00EB56D7" w:rsidP="00EB56D7">
      <w:pPr>
        <w:pStyle w:val="Caption"/>
        <w:jc w:val="center"/>
        <w:rPr>
          <w:sz w:val="22"/>
          <w:szCs w:val="22"/>
        </w:rPr>
      </w:pPr>
      <w:r w:rsidRPr="00C9140F">
        <w:rPr>
          <w:sz w:val="22"/>
          <w:szCs w:val="22"/>
        </w:rPr>
        <w:t xml:space="preserve">Tucker decomposition of the </w:t>
      </w:r>
      <w:proofErr w:type="spellStart"/>
      <w:r w:rsidRPr="00C9140F">
        <w:rPr>
          <w:sz w:val="22"/>
          <w:szCs w:val="22"/>
        </w:rPr>
        <w:t>MoralTensor</w:t>
      </w:r>
      <w:proofErr w:type="spellEnd"/>
      <w:r w:rsidRPr="00C9140F">
        <w:rPr>
          <w:sz w:val="22"/>
          <w:szCs w:val="22"/>
        </w:rPr>
        <w:t>: the full rank-3 tensor T decomposes into a compact core tensor S multiplied by factor matrices along each mode (moral dimensions, agents, time steps), enabling tractable computation while preserving multi-modal structure.</w:t>
      </w:r>
    </w:p>
    <w:bookmarkStart w:id="612" w:name="_Toc222925918"/>
    <w:bookmarkStart w:id="613" w:name="obligations-as-vectors"/>
    <w:bookmarkEnd w:id="609"/>
    <w:p w14:paraId="5B5D97A0" w14:textId="77777777" w:rsidR="00EB56D7" w:rsidRDefault="00C9140F" w:rsidP="00EB56D7">
      <w:pPr>
        <w:rPr>
          <w:b/>
          <w:bCs/>
        </w:rPr>
      </w:pPr>
      <w:r>
        <w:rPr>
          <w:noProof/>
        </w:rPr>
        <mc:AlternateContent>
          <mc:Choice Requires="wps">
            <w:drawing>
              <wp:anchor distT="0" distB="0" distL="114300" distR="114300" simplePos="0" relativeHeight="251675648" behindDoc="0" locked="0" layoutInCell="1" allowOverlap="1" wp14:anchorId="618681C2" wp14:editId="130F5529">
                <wp:simplePos x="0" y="0"/>
                <wp:positionH relativeFrom="column">
                  <wp:posOffset>1772285</wp:posOffset>
                </wp:positionH>
                <wp:positionV relativeFrom="paragraph">
                  <wp:posOffset>10795</wp:posOffset>
                </wp:positionV>
                <wp:extent cx="3796665" cy="635"/>
                <wp:effectExtent l="0" t="0" r="0" b="0"/>
                <wp:wrapSquare wrapText="bothSides"/>
                <wp:docPr id="1057069661" name="Text Box 1"/>
                <wp:cNvGraphicFramePr/>
                <a:graphic xmlns:a="http://schemas.openxmlformats.org/drawingml/2006/main">
                  <a:graphicData uri="http://schemas.microsoft.com/office/word/2010/wordprocessingShape">
                    <wps:wsp>
                      <wps:cNvSpPr txBox="1"/>
                      <wps:spPr>
                        <a:xfrm>
                          <a:off x="0" y="0"/>
                          <a:ext cx="3796665" cy="635"/>
                        </a:xfrm>
                        <a:prstGeom prst="rect">
                          <a:avLst/>
                        </a:prstGeom>
                        <a:solidFill>
                          <a:prstClr val="white"/>
                        </a:solidFill>
                        <a:ln>
                          <a:noFill/>
                        </a:ln>
                      </wps:spPr>
                      <wps:txbx>
                        <w:txbxContent>
                          <w:p w14:paraId="64CE3682" w14:textId="77777777" w:rsidR="00EB56D7" w:rsidRPr="006B56DC" w:rsidRDefault="00EB56D7" w:rsidP="00EB56D7">
                            <w:pPr>
                              <w:pStyle w:val="Caption"/>
                              <w:rPr>
                                <w:noProof/>
                              </w:rPr>
                            </w:pPr>
                            <w:bookmarkStart w:id="614" w:name="_Toc224083178"/>
                            <w:r>
                              <w:t xml:space="preserve">Figure </w:t>
                            </w:r>
                            <w:fldSimple w:instr=" SEQ Figure \* ARABIC ">
                              <w:r w:rsidR="006B3A7D">
                                <w:rPr>
                                  <w:noProof/>
                                </w:rPr>
                                <w:t>3</w:t>
                              </w:r>
                            </w:fldSimple>
                            <w:r>
                              <w:rPr>
                                <w:noProof/>
                              </w:rPr>
                              <w:t xml:space="preserve"> | </w:t>
                            </w:r>
                            <w:r w:rsidRPr="00B73414">
                              <w:rPr>
                                <w:noProof/>
                              </w:rPr>
                              <w:t>Tucker Decomposition for Tractability</w:t>
                            </w:r>
                            <w:bookmarkEnd w:id="6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8681C2" id="_x0000_s1028" type="#_x0000_t202" style="position:absolute;margin-left:139.55pt;margin-top:.85pt;width:298.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YyUGwIAAD8EAAAOAAAAZHJzL2Uyb0RvYy54bWysU8Fu2zAMvQ/YPwi6L05SNFu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" stroked="f">
                <v:textbox style="mso-fit-shape-to-text:t" inset="0,0,0,0">
                  <w:txbxContent>
                    <w:p w14:paraId="0822ABBD" w14:textId="06E73972" w:rsidR="00EB56D7" w:rsidRPr="006B56DC" w:rsidRDefault="00EB56D7" w:rsidP="00EB56D7">
                      <w:pPr>
                        <w:pStyle w:val="Caption"/>
                        <w:rPr>
                          <w:noProof/>
                        </w:rPr>
                      </w:pPr>
                      <w:bookmarkStart w:id="617" w:name="_Toc224083178"/>
                      <w:r>
                        <w:t xml:space="preserve">Figure </w:t>
                      </w:r>
                      <w:fldSimple w:instr=" SEQ Figure \* ARABIC ">
                        <w:r w:rsidR="006B3A7D">
                          <w:rPr>
                            <w:noProof/>
                          </w:rPr>
                          <w:t>3</w:t>
                        </w:r>
                      </w:fldSimple>
                      <w:r>
                        <w:rPr>
                          <w:noProof/>
                        </w:rPr>
                        <w:t xml:space="preserve"> | </w:t>
                      </w:r>
                      <w:r w:rsidRPr="00B73414">
                        <w:rPr>
                          <w:noProof/>
                        </w:rPr>
                        <w:t>Tucker Decomposition for Tractability</w:t>
                      </w:r>
                      <w:bookmarkEnd w:id="617"/>
                    </w:p>
                  </w:txbxContent>
                </v:textbox>
                <w10:wrap type="square"/>
              </v:shape>
            </w:pict>
          </mc:Fallback>
        </mc:AlternateContent>
      </w:r>
      <w:r w:rsidR="00EB56D7">
        <w:rPr>
          <w:b/>
          <w:bCs/>
        </w:rPr>
        <w:br w:type="page"/>
      </w:r>
    </w:p>
    <w:p w14:paraId="308EC059" w14:textId="77777777" w:rsidR="007E6DB3" w:rsidRDefault="00B46CBA">
      <w:pPr>
        <w:pStyle w:val="Heading2"/>
      </w:pPr>
      <w:bookmarkStart w:id="615" w:name="_Toc223184732"/>
      <w:bookmarkStart w:id="616" w:name="_Toc224082182"/>
      <w:r>
        <w:rPr>
          <w:rFonts w:ascii="Garamond" w:hAnsi="Garamond"/>
        </w:rPr>
        <w:lastRenderedPageBreak/>
        <w:t>6.2 Obligations as Vectors</w:t>
      </w:r>
      <w:bookmarkEnd w:id="612"/>
      <w:bookmarkEnd w:id="615"/>
      <w:bookmarkEnd w:id="616"/>
    </w:p>
    <w:p w14:paraId="6F75ED65" w14:textId="77777777" w:rsidR="007E6DB3" w:rsidRDefault="00B46CBA">
      <w:pPr>
        <w:pStyle w:val="Heading3"/>
      </w:pPr>
      <w:bookmarkStart w:id="617" w:name="_Toc222925919"/>
      <w:bookmarkStart w:id="618" w:name="_Toc223184733"/>
      <w:bookmarkStart w:id="619" w:name="_Toc224082183"/>
      <w:bookmarkStart w:id="620" w:name="the-directional-character-of-duty"/>
      <w:r>
        <w:t>The Directional Character of Duty</w:t>
      </w:r>
      <w:bookmarkEnd w:id="617"/>
      <w:bookmarkEnd w:id="618"/>
      <w:bookmarkEnd w:id="619"/>
    </w:p>
    <w:p w14:paraId="1A213E72" w14:textId="77777777" w:rsidR="007E6DB3" w:rsidRDefault="00B46CBA">
      <w:pPr>
        <w:pStyle w:val="FirstParagraph"/>
      </w:pPr>
      <w:r>
        <w:t xml:space="preserve">An obligation is not merely strong or weak. It </w:t>
      </w:r>
      <w:r>
        <w:rPr>
          <w:i/>
          <w:iCs/>
        </w:rPr>
        <w:t>points</w:t>
      </w:r>
      <w:r>
        <w:t xml:space="preserve"> — from the current state of affairs toward a required state. “You ought to return the borrowed book” specifies both an intensity of oughtness and a direction: from the state “book unreturned” toward the state “book returned.” The spatial metaphor is not merely metaphorical. It is the content of a precise mathematical claim: obligations are tangent vectors on the moral manifold.</w:t>
      </w:r>
    </w:p>
    <w:p w14:paraId="08654D8B" w14:textId="77777777" w:rsidR="007E6DB3" w:rsidRDefault="00B46CBA">
      <w:pPr>
        <w:pStyle w:val="BodyText"/>
      </w:pPr>
      <w:r>
        <w:rPr>
          <w:b/>
          <w:bCs/>
        </w:rPr>
        <w:t xml:space="preserve">Definition 6.1 (Obligation Vector). An obligation at a point p ∈ M is a tangent vector O(p) ∈ </w:t>
      </w:r>
      <w:proofErr w:type="spellStart"/>
      <w:r>
        <w:rPr>
          <w:b/>
          <w:bCs/>
        </w:rPr>
        <w:t>T_pM</w:t>
      </w:r>
      <w:proofErr w:type="spellEnd"/>
      <w:r>
        <w:rPr>
          <w:b/>
          <w:bCs/>
        </w:rPr>
        <w:t>. An obligation field is a smooth section O: M → TM of the tangent bundle, assigning an obligation vector to each point of M . Smoothness is defined stratum-wise: within each stratum S_α, the section O|_{S_α} is smooth; across stratum boundaries, O may be discontinuous.</w:t>
      </w:r>
    </w:p>
    <w:p w14:paraId="315C94D4" w14:textId="77777777" w:rsidR="007E6DB3" w:rsidRDefault="00B46CBA">
      <w:pPr>
        <w:pStyle w:val="BodyText"/>
      </w:pPr>
      <w:r>
        <w:t>In the nine-dimensional coordinates (x¹, …, x⁹) of Chapter 5, an obligation vector has nine components:</w:t>
      </w:r>
    </w:p>
    <w:p w14:paraId="47C65FDB"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den>
          </m:f>
        </m:oMath>
      </m:oMathPara>
    </w:p>
    <w:p w14:paraId="20584268" w14:textId="77777777" w:rsidR="007E6DB3" w:rsidRDefault="00B46CBA">
      <w:pPr>
        <w:pStyle w:val="FirstParagraph"/>
      </w:pPr>
      <w:r>
        <w:t xml:space="preserve">Each component </w:t>
      </w:r>
      <w:proofErr w:type="spellStart"/>
      <w:r>
        <w:t>O^μ</w:t>
      </w:r>
      <w:proofErr w:type="spellEnd"/>
      <w:r>
        <w:t xml:space="preserve"> gives the strength of the obligation </w:t>
      </w:r>
      <w:r>
        <w:rPr>
          <w:i/>
          <w:iCs/>
        </w:rPr>
        <w:t>along dimension μ</w:t>
      </w:r>
      <w:r>
        <w:t>:</w:t>
      </w:r>
    </w:p>
    <w:p w14:paraId="74F84E32" w14:textId="77777777" w:rsidR="007E6DB3" w:rsidRDefault="00B3291B">
      <w:pPr>
        <w:numPr>
          <w:ilvl w:val="0"/>
          <w:numId w:val="38"/>
        </w:numPr>
      </w:pPr>
      <w:r>
        <w:rPr>
          <w:noProof/>
        </w:rPr>
        <w:drawing>
          <wp:anchor distT="0" distB="0" distL="114300" distR="114300" simplePos="0" relativeHeight="251663360" behindDoc="0" locked="0" layoutInCell="1" allowOverlap="1" wp14:anchorId="36DEFFD7" wp14:editId="271F7BFF">
            <wp:simplePos x="0" y="0"/>
            <wp:positionH relativeFrom="margin">
              <wp:align>right</wp:align>
            </wp:positionH>
            <wp:positionV relativeFrom="paragraph">
              <wp:posOffset>312511</wp:posOffset>
            </wp:positionV>
            <wp:extent cx="2481036" cy="3145972"/>
            <wp:effectExtent l="0" t="0" r="0" b="0"/>
            <wp:wrapSquare wrapText="bothSides"/>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media/moral_dimensions_full.png"/>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2481036" cy="3145972"/>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O¹ = obligation to improve consequences/welfare</w:t>
      </w:r>
    </w:p>
    <w:p w14:paraId="74DCB9C4" w14:textId="77777777" w:rsidR="007E6DB3" w:rsidRDefault="00B46CBA">
      <w:pPr>
        <w:numPr>
          <w:ilvl w:val="0"/>
          <w:numId w:val="38"/>
        </w:numPr>
      </w:pPr>
      <w:r>
        <w:t>O² = obligation to respect rights and fulfill duties</w:t>
      </w:r>
    </w:p>
    <w:p w14:paraId="52CF79BB" w14:textId="77777777" w:rsidR="007E6DB3" w:rsidRDefault="00B46CBA">
      <w:pPr>
        <w:numPr>
          <w:ilvl w:val="0"/>
          <w:numId w:val="38"/>
        </w:numPr>
      </w:pPr>
      <w:r>
        <w:t>O³ = obligation to promote justice and fairness</w:t>
      </w:r>
    </w:p>
    <w:p w14:paraId="7C7DD991" w14:textId="77777777" w:rsidR="007E6DB3" w:rsidRDefault="00B46CBA">
      <w:pPr>
        <w:numPr>
          <w:ilvl w:val="0"/>
          <w:numId w:val="38"/>
        </w:numPr>
      </w:pPr>
      <w:r>
        <w:t>O⁴ = obligation to preserve autonomy</w:t>
      </w:r>
    </w:p>
    <w:p w14:paraId="03107954" w14:textId="77777777" w:rsidR="007E6DB3" w:rsidRDefault="00B46CBA">
      <w:pPr>
        <w:numPr>
          <w:ilvl w:val="0"/>
          <w:numId w:val="38"/>
        </w:numPr>
      </w:pPr>
      <w:r>
        <w:t>O⁵ = obligation to protect privacy</w:t>
      </w:r>
    </w:p>
    <w:p w14:paraId="2A0B437D" w14:textId="77777777" w:rsidR="007E6DB3" w:rsidRDefault="00B46CBA">
      <w:pPr>
        <w:numPr>
          <w:ilvl w:val="0"/>
          <w:numId w:val="38"/>
        </w:numPr>
      </w:pPr>
      <w:r>
        <w:t>O⁶ = obligation to consider societal/environmental impact</w:t>
      </w:r>
    </w:p>
    <w:p w14:paraId="0D28E031" w14:textId="77777777" w:rsidR="007E6DB3" w:rsidRDefault="00B46CBA">
      <w:pPr>
        <w:numPr>
          <w:ilvl w:val="0"/>
          <w:numId w:val="38"/>
        </w:numPr>
      </w:pPr>
      <w:r>
        <w:t>O⁷ = obligation to exercise virtue and care</w:t>
      </w:r>
    </w:p>
    <w:p w14:paraId="742D70BE" w14:textId="77777777" w:rsidR="007E6DB3" w:rsidRDefault="00B46CBA">
      <w:pPr>
        <w:numPr>
          <w:ilvl w:val="0"/>
          <w:numId w:val="38"/>
        </w:numPr>
      </w:pPr>
      <w:r>
        <w:t>O⁸ = obligation to ensure procedural legitimacy</w:t>
      </w:r>
    </w:p>
    <w:p w14:paraId="0E4B2B07" w14:textId="77777777" w:rsidR="007E6DB3" w:rsidRDefault="00A073C9">
      <w:pPr>
        <w:numPr>
          <w:ilvl w:val="0"/>
          <w:numId w:val="38"/>
        </w:numPr>
      </w:pPr>
      <w:r>
        <w:rPr>
          <w:noProof/>
        </w:rPr>
        <mc:AlternateContent>
          <mc:Choice Requires="wps">
            <w:drawing>
              <wp:anchor distT="0" distB="0" distL="114300" distR="114300" simplePos="0" relativeHeight="251666432" behindDoc="0" locked="0" layoutInCell="1" allowOverlap="1" wp14:anchorId="4311533E" wp14:editId="6FC793E8">
                <wp:simplePos x="0" y="0"/>
                <wp:positionH relativeFrom="margin">
                  <wp:posOffset>3755390</wp:posOffset>
                </wp:positionH>
                <wp:positionV relativeFrom="paragraph">
                  <wp:posOffset>508635</wp:posOffset>
                </wp:positionV>
                <wp:extent cx="2192020" cy="371475"/>
                <wp:effectExtent l="0" t="0" r="0" b="9525"/>
                <wp:wrapSquare wrapText="bothSides"/>
                <wp:docPr id="2012073388" name="Text Box 1"/>
                <wp:cNvGraphicFramePr/>
                <a:graphic xmlns:a="http://schemas.openxmlformats.org/drawingml/2006/main">
                  <a:graphicData uri="http://schemas.microsoft.com/office/word/2010/wordprocessingShape">
                    <wps:wsp>
                      <wps:cNvSpPr txBox="1"/>
                      <wps:spPr>
                        <a:xfrm>
                          <a:off x="0" y="0"/>
                          <a:ext cx="2192020" cy="371475"/>
                        </a:xfrm>
                        <a:prstGeom prst="rect">
                          <a:avLst/>
                        </a:prstGeom>
                        <a:solidFill>
                          <a:prstClr val="white"/>
                        </a:solidFill>
                        <a:ln>
                          <a:noFill/>
                        </a:ln>
                      </wps:spPr>
                      <wps:txbx>
                        <w:txbxContent>
                          <w:p w14:paraId="7115BAA1" w14:textId="77777777" w:rsidR="0071327E" w:rsidRPr="00487772" w:rsidRDefault="0071327E" w:rsidP="0071327E">
                            <w:pPr>
                              <w:pStyle w:val="Caption"/>
                              <w:rPr>
                                <w:noProof/>
                              </w:rPr>
                            </w:pPr>
                            <w:bookmarkStart w:id="621" w:name="_Toc224083179"/>
                            <w:r>
                              <w:t xml:space="preserve">Figure </w:t>
                            </w:r>
                            <w:fldSimple w:instr=" SEQ Figure \* ARABIC ">
                              <w:r w:rsidR="006B3A7D">
                                <w:rPr>
                                  <w:noProof/>
                                </w:rPr>
                                <w:t>4</w:t>
                              </w:r>
                            </w:fldSimple>
                            <w:r>
                              <w:t xml:space="preserve"> | The Nine Dimensions of the Moral Manifold</w:t>
                            </w:r>
                            <w:bookmarkEnd w:id="6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11533E" id="_x0000_s1029" type="#_x0000_t202" style="position:absolute;left:0;text-align:left;margin-left:295.7pt;margin-top:40.05pt;width:172.6pt;height:29.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" stroked="f">
                <v:textbox inset="0,0,0,0">
                  <w:txbxContent>
                    <w:p w14:paraId="1ED91276" w14:textId="65A7B4EC" w:rsidR="0071327E" w:rsidRPr="00487772" w:rsidRDefault="0071327E" w:rsidP="0071327E">
                      <w:pPr>
                        <w:pStyle w:val="Caption"/>
                        <w:rPr>
                          <w:noProof/>
                        </w:rPr>
                      </w:pPr>
                      <w:bookmarkStart w:id="625" w:name="_Toc224083179"/>
                      <w:r>
                        <w:t xml:space="preserve">Figure </w:t>
                      </w:r>
                      <w:fldSimple w:instr=" SEQ Figure \* ARABIC ">
                        <w:r w:rsidR="006B3A7D">
                          <w:rPr>
                            <w:noProof/>
                          </w:rPr>
                          <w:t>4</w:t>
                        </w:r>
                      </w:fldSimple>
                      <w:r>
                        <w:t xml:space="preserve"> | The Nine Dimensions of the Moral Manifold</w:t>
                      </w:r>
                      <w:bookmarkEnd w:id="625"/>
                    </w:p>
                  </w:txbxContent>
                </v:textbox>
                <w10:wrap type="square" anchorx="margin"/>
              </v:shape>
            </w:pict>
          </mc:Fallback>
        </mc:AlternateContent>
      </w:r>
      <w:r w:rsidR="00B46CBA">
        <w:t>O⁹ = obligation to maintain epistemic integrity (honesty, evidence standards, and uncertainty reporting along D₉)</w:t>
      </w:r>
    </w:p>
    <w:p w14:paraId="74BE64B6" w14:textId="77777777" w:rsidR="007E6DB3" w:rsidRDefault="00B46CBA">
      <w:pPr>
        <w:pStyle w:val="FirstParagraph"/>
      </w:pPr>
      <w:r>
        <w:t>Figure </w:t>
      </w:r>
      <w:hyperlink w:anchor="fig:moral-dims">
        <w:r w:rsidR="00C9140F">
          <w:rPr>
            <w:rStyle w:val="Hyperlink"/>
          </w:rPr>
          <w:t>3</w:t>
        </w:r>
      </w:hyperlink>
      <w:r>
        <w:t xml:space="preserve"> provides a visual map of these nine dimensions and shows how higher-rank tensors build upon them.</w:t>
      </w:r>
    </w:p>
    <w:p w14:paraId="472A8AA9" w14:textId="77777777" w:rsidR="007E6DB3" w:rsidRDefault="007E6DB3">
      <w:pPr>
        <w:pStyle w:val="CaptionedFigure"/>
      </w:pPr>
      <w:bookmarkStart w:id="622" w:name="fig:moral-dims"/>
    </w:p>
    <w:p w14:paraId="461648A4" w14:textId="77777777" w:rsidR="00994B72" w:rsidRDefault="00994B72" w:rsidP="00B3291B">
      <w:pPr>
        <w:pStyle w:val="Heading3"/>
      </w:pPr>
    </w:p>
    <w:p w14:paraId="5FED8DD9" w14:textId="77777777" w:rsidR="00B3291B" w:rsidRPr="00B3291B" w:rsidRDefault="00000000" w:rsidP="00B3291B">
      <w:pPr>
        <w:pStyle w:val="Heading3"/>
      </w:pPr>
      <w:bookmarkStart w:id="623" w:name="_Toc223184734"/>
      <w:bookmarkStart w:id="624" w:name="_Toc224082184"/>
      <w:r w:rsidRPr="00B3291B">
        <w:t>Rank progression: from rank-1 obligation vectors to rank-6 distributional</w:t>
      </w:r>
      <w:r w:rsidRPr="00B3291B">
        <w:rPr>
          <w:sz w:val="32"/>
        </w:rPr>
        <w:t xml:space="preserve"> tensors.</w:t>
      </w:r>
      <w:bookmarkEnd w:id="623"/>
      <w:bookmarkEnd w:id="624"/>
      <w:r w:rsidRPr="00B3291B">
        <w:rPr>
          <w:sz w:val="32"/>
        </w:rPr>
        <w:t xml:space="preserve"> </w:t>
      </w:r>
    </w:p>
    <w:p w14:paraId="3767A89B" w14:textId="77777777" w:rsidR="00994B72" w:rsidRPr="00B3291B" w:rsidRDefault="00000000" w:rsidP="00B3291B">
      <w:pPr>
        <w:pStyle w:val="Caption"/>
        <w:rPr>
          <w:i w:val="0"/>
        </w:rPr>
      </w:pPr>
      <w:r w:rsidRPr="00B3291B">
        <w:rPr>
          <w:i w:val="0"/>
        </w:rPr>
        <w:t>Higher ranks encode richer moral structure at the cost of greater computational complexity.</w:t>
      </w:r>
    </w:p>
    <w:bookmarkEnd w:id="622"/>
    <w:p w14:paraId="1EBC15EE" w14:textId="77777777" w:rsidR="007E6DB3" w:rsidRDefault="00B46CBA">
      <w:pPr>
        <w:pStyle w:val="BodyText"/>
      </w:pPr>
      <w:r>
        <w:t xml:space="preserve">A situation may generate obligations along multiple dimensions simultaneously. The promise to help Alex move generates O² &gt; 0 (a duty exists) and O⁷ &gt; 0 (the care relationship calls for action), while the components along other dimensions may be zero or negligible. The </w:t>
      </w:r>
      <w:r>
        <w:rPr>
          <w:i/>
          <w:iCs/>
        </w:rPr>
        <w:t>direction</w:t>
      </w:r>
      <w:r>
        <w:t xml:space="preserve"> of O in the nine-dimensional tangent space encodes which moral considerations are in play.</w:t>
      </w:r>
      <w:r w:rsidR="005B2EA5" w:rsidRPr="005B2EA5">
        <w:rPr>
          <w:noProof/>
        </w:rPr>
        <w:t xml:space="preserve"> </w:t>
      </w:r>
    </w:p>
    <w:p w14:paraId="30A21A36" w14:textId="77777777" w:rsidR="007E6DB3" w:rsidRDefault="00B3291B" w:rsidP="005B2EA5">
      <w:pPr>
        <w:pStyle w:val="Heading3"/>
      </w:pPr>
      <w:bookmarkStart w:id="625" w:name="_Toc222925920"/>
      <w:bookmarkStart w:id="626" w:name="_Toc223184735"/>
      <w:bookmarkStart w:id="627" w:name="_Toc224082185"/>
      <w:bookmarkStart w:id="628" w:name="transformation-behavior"/>
      <w:bookmarkEnd w:id="620"/>
      <w:r>
        <w:rPr>
          <w:noProof/>
        </w:rPr>
        <w:drawing>
          <wp:anchor distT="0" distB="0" distL="114300" distR="114300" simplePos="0" relativeHeight="251682816" behindDoc="0" locked="0" layoutInCell="1" allowOverlap="1" wp14:anchorId="2C7042B1" wp14:editId="5489BE0E">
            <wp:simplePos x="0" y="0"/>
            <wp:positionH relativeFrom="margin">
              <wp:align>right</wp:align>
            </wp:positionH>
            <wp:positionV relativeFrom="paragraph">
              <wp:posOffset>201295</wp:posOffset>
            </wp:positionV>
            <wp:extent cx="5943600" cy="5116195"/>
            <wp:effectExtent l="0" t="0" r="0" b="8255"/>
            <wp:wrapSquare wrapText="bothSides"/>
            <wp:docPr id="105" name="Picture 105"/>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51161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0528" behindDoc="0" locked="0" layoutInCell="1" allowOverlap="1" wp14:anchorId="28184572" wp14:editId="4E9C6895">
                <wp:simplePos x="0" y="0"/>
                <wp:positionH relativeFrom="page">
                  <wp:align>left</wp:align>
                </wp:positionH>
                <wp:positionV relativeFrom="paragraph">
                  <wp:posOffset>5472702</wp:posOffset>
                </wp:positionV>
                <wp:extent cx="8140700" cy="635"/>
                <wp:effectExtent l="0" t="0" r="0" b="0"/>
                <wp:wrapSquare wrapText="bothSides"/>
                <wp:docPr id="1668563047" name="Text Box 1"/>
                <wp:cNvGraphicFramePr/>
                <a:graphic xmlns:a="http://schemas.openxmlformats.org/drawingml/2006/main">
                  <a:graphicData uri="http://schemas.microsoft.com/office/word/2010/wordprocessingShape">
                    <wps:wsp>
                      <wps:cNvSpPr txBox="1"/>
                      <wps:spPr>
                        <a:xfrm>
                          <a:off x="0" y="0"/>
                          <a:ext cx="8140700" cy="635"/>
                        </a:xfrm>
                        <a:prstGeom prst="rect">
                          <a:avLst/>
                        </a:prstGeom>
                        <a:solidFill>
                          <a:prstClr val="white"/>
                        </a:solidFill>
                        <a:ln>
                          <a:noFill/>
                        </a:ln>
                      </wps:spPr>
                      <wps:txbx>
                        <w:txbxContent>
                          <w:p w14:paraId="11E802F4" w14:textId="77777777" w:rsidR="0071327E" w:rsidRPr="00F67358" w:rsidRDefault="0071327E" w:rsidP="0071327E">
                            <w:pPr>
                              <w:pStyle w:val="Caption"/>
                              <w:jc w:val="center"/>
                              <w:rPr>
                                <w:noProof/>
                              </w:rPr>
                            </w:pPr>
                            <w:bookmarkStart w:id="629" w:name="_Toc224083180"/>
                            <w:r>
                              <w:t xml:space="preserve">Figure </w:t>
                            </w:r>
                            <w:fldSimple w:instr=" SEQ Figure \* ARABIC ">
                              <w:r w:rsidR="006B3A7D">
                                <w:rPr>
                                  <w:noProof/>
                                </w:rPr>
                                <w:t>5</w:t>
                              </w:r>
                            </w:fldSimple>
                            <w:r>
                              <w:t xml:space="preserve"> | Building Higher-Rank Tensors from the 9 Dimensions</w:t>
                            </w:r>
                            <w:bookmarkEnd w:id="6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84572" id="_x0000_s1030" type="#_x0000_t202" style="position:absolute;margin-left:0;margin-top:430.9pt;width:641pt;height:.05pt;z-index:251670528;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" stroked="f">
                <v:textbox style="mso-fit-shape-to-text:t" inset="0,0,0,0">
                  <w:txbxContent>
                    <w:p w14:paraId="615FF284" w14:textId="23054B72" w:rsidR="0071327E" w:rsidRPr="00F67358" w:rsidRDefault="0071327E" w:rsidP="0071327E">
                      <w:pPr>
                        <w:pStyle w:val="Caption"/>
                        <w:jc w:val="center"/>
                        <w:rPr>
                          <w:noProof/>
                        </w:rPr>
                      </w:pPr>
                      <w:bookmarkStart w:id="634" w:name="_Toc224083180"/>
                      <w:r>
                        <w:t xml:space="preserve">Figure </w:t>
                      </w:r>
                      <w:fldSimple w:instr=" SEQ Figure \* ARABIC ">
                        <w:r w:rsidR="006B3A7D">
                          <w:rPr>
                            <w:noProof/>
                          </w:rPr>
                          <w:t>5</w:t>
                        </w:r>
                      </w:fldSimple>
                      <w:r>
                        <w:t xml:space="preserve"> | Building Higher-Rank Tensors from the 9 Dimensions</w:t>
                      </w:r>
                      <w:bookmarkEnd w:id="634"/>
                    </w:p>
                  </w:txbxContent>
                </v:textbox>
                <w10:wrap type="square" anchorx="page"/>
              </v:shape>
            </w:pict>
          </mc:Fallback>
        </mc:AlternateContent>
      </w:r>
      <w:r w:rsidR="0071327E">
        <w:br w:type="page"/>
      </w:r>
      <w:r w:rsidR="00B46CBA">
        <w:lastRenderedPageBreak/>
        <w:t>Transformation Behavior</w:t>
      </w:r>
      <w:bookmarkEnd w:id="625"/>
      <w:bookmarkEnd w:id="626"/>
      <w:bookmarkEnd w:id="627"/>
    </w:p>
    <w:p w14:paraId="55D45FC9" w14:textId="77777777" w:rsidR="007E6DB3" w:rsidRDefault="00B46CBA">
      <w:pPr>
        <w:pStyle w:val="FirstParagraph"/>
      </w:pPr>
      <w:r>
        <w:t xml:space="preserve">Because </w:t>
      </w:r>
      <w:proofErr w:type="spellStart"/>
      <w:r>
        <w:t>O^μ</w:t>
      </w:r>
      <w:proofErr w:type="spellEnd"/>
      <w:r>
        <w:t xml:space="preserve"> is a vector (a (1,0)-tensor), it transforms under coordinate redescription by the Jacobian:</w:t>
      </w:r>
    </w:p>
    <w:p w14:paraId="4F6B7783"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68D4C018" w14:textId="77777777" w:rsidR="007E6DB3" w:rsidRDefault="00B46CBA">
      <w:pPr>
        <w:pStyle w:val="FirstParagraph"/>
      </w:pPr>
      <w:r>
        <w:t xml:space="preserve">This is the mathematical content of the Bond Invariance Principle applied to obligations: the obligation itself is a geometric object, independent of how we describe the situation. Only its </w:t>
      </w:r>
      <w:r>
        <w:rPr>
          <w:i/>
          <w:iCs/>
        </w:rPr>
        <w:t>components</w:t>
      </w:r>
      <w:r>
        <w:t xml:space="preserve"> change under redescription. If “withholding treatment” and “allowing natural death” are coordinate redescriptions of the same action, the obligation vectors must be related by the Jacobian of the coordinate change.</w:t>
      </w:r>
    </w:p>
    <w:p w14:paraId="44DA3AF3" w14:textId="77777777" w:rsidR="007E6DB3" w:rsidRDefault="00B46CBA">
      <w:pPr>
        <w:pStyle w:val="Heading3"/>
      </w:pPr>
      <w:bookmarkStart w:id="630" w:name="_Toc222925921"/>
      <w:bookmarkStart w:id="631" w:name="_Toc223184736"/>
      <w:bookmarkStart w:id="632" w:name="_Toc224082186"/>
      <w:bookmarkStart w:id="633" w:name="the-zero-vector-and-its-significance"/>
      <w:bookmarkEnd w:id="628"/>
      <w:r>
        <w:t>The Zero Vector and Its Significance</w:t>
      </w:r>
      <w:bookmarkEnd w:id="630"/>
      <w:bookmarkEnd w:id="631"/>
      <w:bookmarkEnd w:id="632"/>
    </w:p>
    <w:p w14:paraId="03145B24" w14:textId="77777777" w:rsidR="007E6DB3" w:rsidRDefault="00B46CBA">
      <w:pPr>
        <w:pStyle w:val="FirstParagraph"/>
      </w:pPr>
      <w:r>
        <w:t xml:space="preserve">A point p where O(p) = 0 — the zero vector — is a point of </w:t>
      </w:r>
      <w:r>
        <w:rPr>
          <w:i/>
          <w:iCs/>
        </w:rPr>
        <w:t>no obligation</w:t>
      </w:r>
      <w:r>
        <w:t>. The agent at p has no duty to move in any direction. This does not mean the situation is morally neutral; it means no change is required. This occurs when all duties are satisfied, or (more interestingly) when duties in different dimensions cancel: the obligation to act along Dimension 2 is balanced by a counter-obligation along Dimension 4, resulting in a net obligation of zero.</w:t>
      </w:r>
    </w:p>
    <w:p w14:paraId="3EF925E8" w14:textId="77777777" w:rsidR="007E6DB3" w:rsidRDefault="00B46CBA">
      <w:pPr>
        <w:pStyle w:val="BodyText"/>
      </w:pPr>
      <w:r>
        <w:t>The vanishing of O is coordinate-invariant: if O = 0 in one coordinate system, it is zero in all. This is important because it means that whether an obligation exists is an objective feature of the situation, not an artifact of description.</w:t>
      </w:r>
    </w:p>
    <w:p w14:paraId="7730071A" w14:textId="77777777" w:rsidR="007E6DB3" w:rsidRDefault="00B46CBA">
      <w:pPr>
        <w:pStyle w:val="Heading3"/>
      </w:pPr>
      <w:bookmarkStart w:id="634" w:name="_Toc222925922"/>
      <w:bookmarkStart w:id="635" w:name="_Toc223184737"/>
      <w:bookmarkStart w:id="636" w:name="_Toc224082187"/>
      <w:bookmarkStart w:id="637" w:name="multiple-obligation-sources"/>
      <w:bookmarkEnd w:id="633"/>
      <w:r>
        <w:t>Multiple Obligation Sources</w:t>
      </w:r>
      <w:bookmarkEnd w:id="634"/>
      <w:bookmarkEnd w:id="635"/>
      <w:bookmarkEnd w:id="636"/>
    </w:p>
    <w:p w14:paraId="088D6EC7" w14:textId="77777777" w:rsidR="007E6DB3" w:rsidRDefault="00B46CBA">
      <w:pPr>
        <w:pStyle w:val="FirstParagraph"/>
      </w:pPr>
      <w:r>
        <w:t>In general, multiple sources generate obligations simultaneously. A promise creates an obligation along Dimension 2. A relationship creates an obligation along Dimension 7. An emergency creates an obligation along Dimension 1. These combine by vector addition:</w:t>
      </w:r>
    </w:p>
    <w:p w14:paraId="34DF855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promise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emergency</m:t>
              </m:r>
            </m:sub>
          </m:sSub>
        </m:oMath>
      </m:oMathPara>
    </w:p>
    <w:p w14:paraId="7E0BF5AE" w14:textId="77777777" w:rsidR="007E6DB3" w:rsidRDefault="00B46CBA">
      <w:pPr>
        <w:pStyle w:val="FirstParagraph"/>
      </w:pPr>
      <w:r>
        <w:t xml:space="preserve">This is the geometric version of Ross’s insight that duties are plural and interact: some are aligned (pointing in similar directions), some are orthogonal (addressing independent concerns), and some are opposed (pointing in opposite directions). The net obligation is their vector sum — a single vector that encodes, in its direction and magnitude, the </w:t>
      </w:r>
      <w:r>
        <w:rPr>
          <w:i/>
          <w:iCs/>
        </w:rPr>
        <w:t>resultant</w:t>
      </w:r>
      <w:r>
        <w:t xml:space="preserve"> of all operative moral considerations.</w:t>
      </w:r>
    </w:p>
    <w:p w14:paraId="2BDD1D8E" w14:textId="77777777" w:rsidR="007E6DB3" w:rsidRDefault="00B46CBA">
      <w:pPr>
        <w:pStyle w:val="BodyText"/>
      </w:pPr>
      <w:r>
        <w:t xml:space="preserve">When two obligations are opposed, the resultant may have smaller magnitude than </w:t>
      </w:r>
      <w:proofErr w:type="gramStart"/>
      <w:r>
        <w:t>either individually</w:t>
      </w:r>
      <w:proofErr w:type="gramEnd"/>
      <w:r>
        <w:t>. When they are aligned, the resultant is larger. When they are orthogonal, the resultant points in a direction different from either source — an emergent moral direction that neither obligation alone would generate.</w:t>
      </w:r>
    </w:p>
    <w:p w14:paraId="5CC3A87A" w14:textId="77777777" w:rsidR="007A7776" w:rsidRDefault="00000000">
      <w:pPr>
        <w:pStyle w:val="BodyText"/>
      </w:pPr>
      <w:r>
        <w:t>Chapter 11 reinterprets these obligation vectors within the A* search framework: the obligation Oᵐ is the negative gradient of a heuristic function h that estimates the cost remaining to reach moral equilibrium. The directionality of the obligation is the direction of steepest descent of h.</w:t>
      </w:r>
    </w:p>
    <w:p w14:paraId="59232CA1" w14:textId="77777777" w:rsidR="007E6DB3" w:rsidRDefault="00B46CBA">
      <w:pPr>
        <w:pStyle w:val="Heading2"/>
      </w:pPr>
      <w:bookmarkStart w:id="638" w:name="_Toc222925923"/>
      <w:bookmarkStart w:id="639" w:name="_Toc223184738"/>
      <w:bookmarkStart w:id="640" w:name="_Toc224082188"/>
      <w:bookmarkStart w:id="641" w:name="interests-as-covectors"/>
      <w:bookmarkEnd w:id="613"/>
      <w:bookmarkEnd w:id="637"/>
      <w:r>
        <w:rPr>
          <w:rFonts w:ascii="Garamond" w:hAnsi="Garamond"/>
        </w:rPr>
        <w:lastRenderedPageBreak/>
        <w:t xml:space="preserve">6.3 Interests as </w:t>
      </w:r>
      <w:proofErr w:type="spellStart"/>
      <w:r>
        <w:rPr>
          <w:rFonts w:ascii="Garamond" w:hAnsi="Garamond"/>
        </w:rPr>
        <w:t>Covectors</w:t>
      </w:r>
      <w:bookmarkEnd w:id="638"/>
      <w:bookmarkEnd w:id="639"/>
      <w:bookmarkEnd w:id="640"/>
      <w:proofErr w:type="spellEnd"/>
    </w:p>
    <w:p w14:paraId="3574144D" w14:textId="77777777" w:rsidR="007E6DB3" w:rsidRDefault="00B46CBA">
      <w:pPr>
        <w:pStyle w:val="Heading3"/>
      </w:pPr>
      <w:bookmarkStart w:id="642" w:name="_Toc222925924"/>
      <w:bookmarkStart w:id="643" w:name="_Toc223184739"/>
      <w:bookmarkStart w:id="644" w:name="_Toc224082189"/>
      <w:bookmarkStart w:id="645" w:name="the-dual-perspective"/>
      <w:r>
        <w:t>The Dual Perspective</w:t>
      </w:r>
      <w:bookmarkEnd w:id="642"/>
      <w:bookmarkEnd w:id="643"/>
      <w:bookmarkEnd w:id="644"/>
    </w:p>
    <w:p w14:paraId="413B9275" w14:textId="77777777" w:rsidR="007E6DB3" w:rsidRDefault="00B46CBA">
      <w:pPr>
        <w:pStyle w:val="FirstParagraph"/>
      </w:pPr>
      <w:r>
        <w:t xml:space="preserve">If obligations are vectors — objects that </w:t>
      </w:r>
      <w:r>
        <w:rPr>
          <w:i/>
          <w:iCs/>
        </w:rPr>
        <w:t>point</w:t>
      </w:r>
      <w:r>
        <w:t xml:space="preserve"> — then interests are </w:t>
      </w:r>
      <w:proofErr w:type="spellStart"/>
      <w:r>
        <w:t>covectors</w:t>
      </w:r>
      <w:proofErr w:type="spellEnd"/>
      <w:r>
        <w:t xml:space="preserve"> — objects that </w:t>
      </w:r>
      <w:r>
        <w:rPr>
          <w:i/>
          <w:iCs/>
        </w:rPr>
        <w:t>weight</w:t>
      </w:r>
      <w:r>
        <w:t>. An interest does not point in a direction; it assigns a numerical value to each direction, measuring how much that direction matters to the interested party.</w:t>
      </w:r>
    </w:p>
    <w:p w14:paraId="256E6D18" w14:textId="77777777" w:rsidR="007E6DB3" w:rsidRDefault="00B46CBA">
      <w:pPr>
        <w:pStyle w:val="BodyText"/>
      </w:pPr>
      <w:r>
        <w:rPr>
          <w:b/>
          <w:bCs/>
        </w:rPr>
        <w:t xml:space="preserve">Definition 6.2 (Interest </w:t>
      </w:r>
      <w:proofErr w:type="spellStart"/>
      <w:r>
        <w:rPr>
          <w:b/>
          <w:bCs/>
        </w:rPr>
        <w:t>Covector</w:t>
      </w:r>
      <w:proofErr w:type="spellEnd"/>
      <w:r>
        <w:rPr>
          <w:b/>
          <w:bCs/>
        </w:rPr>
        <w:t>).</w:t>
      </w:r>
      <w:r>
        <w:t xml:space="preserve"> </w:t>
      </w:r>
      <w:r>
        <w:rPr>
          <w:i/>
          <w:iCs/>
        </w:rPr>
        <w:t xml:space="preserve">An interest at a point p ∈ M is a </w:t>
      </w:r>
      <w:proofErr w:type="spellStart"/>
      <w:r>
        <w:rPr>
          <w:i/>
          <w:iCs/>
        </w:rPr>
        <w:t>covector</w:t>
      </w:r>
      <w:proofErr w:type="spellEnd"/>
      <w:r>
        <w:rPr>
          <w:i/>
          <w:iCs/>
        </w:rPr>
        <w:t xml:space="preserve"> I(p) ∈ </w:t>
      </w:r>
      <w:proofErr w:type="spellStart"/>
      <w:r>
        <w:rPr>
          <w:i/>
          <w:iCs/>
        </w:rPr>
        <w:t>T_p^</w:t>
      </w:r>
      <w:r>
        <w:t>M</w:t>
      </w:r>
      <w:proofErr w:type="spellEnd"/>
      <w:r>
        <w:t xml:space="preserve"> — a linear map from tangent vectors to real numbers. An interest field is a smooth section I: M → T^</w:t>
      </w:r>
      <w:r>
        <w:rPr>
          <w:i/>
          <w:iCs/>
        </w:rPr>
        <w:t>M of the cotangent bundle.</w:t>
      </w:r>
    </w:p>
    <w:p w14:paraId="185BFC5A" w14:textId="77777777" w:rsidR="007E6DB3" w:rsidRDefault="00B46CBA">
      <w:pPr>
        <w:pStyle w:val="BodyText"/>
      </w:pPr>
      <w:r>
        <w:t xml:space="preserve">In coordinates, an interest </w:t>
      </w:r>
      <w:proofErr w:type="spellStart"/>
      <w:r>
        <w:t>covector</w:t>
      </w:r>
      <w:proofErr w:type="spellEnd"/>
      <w:r>
        <w:t xml:space="preserve"> has components with lower indices:</w:t>
      </w:r>
    </w:p>
    <w:p w14:paraId="1BECB8E0" w14:textId="77777777" w:rsidR="007E6DB3" w:rsidRDefault="00B46CBA">
      <w:pPr>
        <w:pStyle w:val="BodyText"/>
      </w:pPr>
      <m:oMathPara>
        <m:oMathParaPr>
          <m:jc m:val="center"/>
        </m:oMathParaP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9</m:t>
              </m:r>
            </m:sup>
          </m:sSup>
        </m:oMath>
      </m:oMathPara>
    </w:p>
    <w:p w14:paraId="637D3B58" w14:textId="77777777" w:rsidR="007E6DB3" w:rsidRDefault="00B46CBA">
      <w:pPr>
        <w:pStyle w:val="FirstParagraph"/>
      </w:pPr>
      <w:r>
        <w:t xml:space="preserve">Each component </w:t>
      </w:r>
      <w:proofErr w:type="spellStart"/>
      <w:r>
        <w:t>I_μ</w:t>
      </w:r>
      <w:proofErr w:type="spellEnd"/>
      <w:r>
        <w:t xml:space="preserve"> gives the </w:t>
      </w:r>
      <w:r>
        <w:rPr>
          <w:i/>
          <w:iCs/>
        </w:rPr>
        <w:t>weight</w:t>
      </w:r>
      <w:r>
        <w:t xml:space="preserve"> that this interest assigns to dimension μ:</w:t>
      </w:r>
    </w:p>
    <w:p w14:paraId="565A943B" w14:textId="77777777" w:rsidR="007E6DB3" w:rsidRDefault="00B46CBA">
      <w:pPr>
        <w:numPr>
          <w:ilvl w:val="0"/>
          <w:numId w:val="39"/>
        </w:numPr>
      </w:pPr>
      <w:r>
        <w:t>I₁ = how much consequences/welfare matters to this stakeholder</w:t>
      </w:r>
    </w:p>
    <w:p w14:paraId="6BF57F89" w14:textId="77777777" w:rsidR="007E6DB3" w:rsidRDefault="00B46CBA">
      <w:pPr>
        <w:numPr>
          <w:ilvl w:val="0"/>
          <w:numId w:val="39"/>
        </w:numPr>
      </w:pPr>
      <w:r>
        <w:t>I₂ = how much rights/duties matter</w:t>
      </w:r>
    </w:p>
    <w:p w14:paraId="442A9E62" w14:textId="77777777" w:rsidR="007E6DB3" w:rsidRDefault="00B46CBA">
      <w:pPr>
        <w:numPr>
          <w:ilvl w:val="0"/>
          <w:numId w:val="39"/>
        </w:numPr>
      </w:pPr>
      <w:r>
        <w:t>I₃ = how much justice/fairness matters</w:t>
      </w:r>
    </w:p>
    <w:p w14:paraId="320AF9EF" w14:textId="77777777" w:rsidR="007E6DB3" w:rsidRDefault="00B46CBA">
      <w:pPr>
        <w:numPr>
          <w:ilvl w:val="0"/>
          <w:numId w:val="39"/>
        </w:numPr>
      </w:pPr>
      <w:r>
        <w:t>…and so on.</w:t>
      </w:r>
    </w:p>
    <w:p w14:paraId="6A23019D" w14:textId="77777777" w:rsidR="007E6DB3" w:rsidRDefault="00B46CBA">
      <w:pPr>
        <w:pStyle w:val="FirstParagraph"/>
      </w:pPr>
      <w:r>
        <w:t xml:space="preserve">An interest </w:t>
      </w:r>
      <w:proofErr w:type="spellStart"/>
      <w:r>
        <w:t>covector</w:t>
      </w:r>
      <w:proofErr w:type="spellEnd"/>
      <w:r>
        <w:t xml:space="preserve"> represents a </w:t>
      </w:r>
      <w:r>
        <w:rPr>
          <w:i/>
          <w:iCs/>
        </w:rPr>
        <w:t>perspective on what matters</w:t>
      </w:r>
      <w:r>
        <w:t xml:space="preserve"> — a profile of moral priorities. Different stakeholders in the same situation will typically have different interest </w:t>
      </w:r>
      <w:proofErr w:type="spellStart"/>
      <w:r>
        <w:t>covectors</w:t>
      </w:r>
      <w:proofErr w:type="spellEnd"/>
      <w:r>
        <w:t>.</w:t>
      </w:r>
    </w:p>
    <w:p w14:paraId="5C01E24A" w14:textId="77777777" w:rsidR="007E6DB3" w:rsidRDefault="00B46CBA">
      <w:pPr>
        <w:pStyle w:val="Heading3"/>
      </w:pPr>
      <w:bookmarkStart w:id="646" w:name="_Toc222925925"/>
      <w:bookmarkStart w:id="647" w:name="_Toc223184740"/>
      <w:bookmarkStart w:id="648" w:name="_Toc224082190"/>
      <w:bookmarkStart w:id="649" w:name="why-covectors-not-vectors"/>
      <w:bookmarkEnd w:id="645"/>
      <w:r>
        <w:t xml:space="preserve">Why </w:t>
      </w:r>
      <w:proofErr w:type="spellStart"/>
      <w:r>
        <w:t>Covectors</w:t>
      </w:r>
      <w:proofErr w:type="spellEnd"/>
      <w:r>
        <w:t>, Not Vectors?</w:t>
      </w:r>
      <w:bookmarkEnd w:id="646"/>
      <w:bookmarkEnd w:id="647"/>
      <w:bookmarkEnd w:id="648"/>
    </w:p>
    <w:p w14:paraId="4F530D32" w14:textId="77777777" w:rsidR="007E6DB3" w:rsidRDefault="00B46CBA">
      <w:pPr>
        <w:pStyle w:val="FirstParagraph"/>
      </w:pPr>
      <w:r>
        <w:t xml:space="preserve">The distinction between vectors and </w:t>
      </w:r>
      <w:proofErr w:type="spellStart"/>
      <w:r>
        <w:t>covectors</w:t>
      </w:r>
      <w:proofErr w:type="spellEnd"/>
      <w:r>
        <w:t xml:space="preserve"> (Chapter 4, Section 4.3) may seem pedantic, but it is morally significant. Vectors and </w:t>
      </w:r>
      <w:proofErr w:type="spellStart"/>
      <w:r>
        <w:t>covectors</w:t>
      </w:r>
      <w:proofErr w:type="spellEnd"/>
      <w:r>
        <w:t xml:space="preserve"> are different mathematical objects with different transformation laws. They are dual to each other — a </w:t>
      </w:r>
      <w:proofErr w:type="spellStart"/>
      <w:r>
        <w:t>covector</w:t>
      </w:r>
      <w:proofErr w:type="spellEnd"/>
      <w:r>
        <w:t xml:space="preserve"> acts on a vector to produce a scalar — and this duality captures the fundamental structure of moral evaluation.</w:t>
      </w:r>
    </w:p>
    <w:p w14:paraId="402E089D" w14:textId="77777777" w:rsidR="007E6DB3" w:rsidRDefault="00B46CBA">
      <w:pPr>
        <w:pStyle w:val="BodyText"/>
      </w:pPr>
      <w:r>
        <w:t xml:space="preserve">Obligations are </w:t>
      </w:r>
      <w:r>
        <w:rPr>
          <w:i/>
          <w:iCs/>
        </w:rPr>
        <w:t>what is required</w:t>
      </w:r>
      <w:r>
        <w:t xml:space="preserve">. They have a direction — a specific change that duty demands. Interests are </w:t>
      </w:r>
      <w:r>
        <w:rPr>
          <w:i/>
          <w:iCs/>
        </w:rPr>
        <w:t>what matters</w:t>
      </w:r>
      <w:r>
        <w:t xml:space="preserve">. They assign significance to directions — they weight the dimensions of moral evaluation. The satisfaction of an interest by an obligation is the </w:t>
      </w:r>
      <w:r>
        <w:rPr>
          <w:i/>
          <w:iCs/>
        </w:rPr>
        <w:t>pairing</w:t>
      </w:r>
      <w:r>
        <w:t xml:space="preserve"> of the two: the </w:t>
      </w:r>
      <w:proofErr w:type="spellStart"/>
      <w:r>
        <w:t>covector</w:t>
      </w:r>
      <w:proofErr w:type="spellEnd"/>
      <w:r>
        <w:t xml:space="preserve"> I applied to the vector O.</w:t>
      </w:r>
    </w:p>
    <w:p w14:paraId="410D3385" w14:textId="77777777" w:rsidR="007E6DB3" w:rsidRDefault="00B46CBA">
      <w:pPr>
        <w:pStyle w:val="BodyText"/>
      </w:pPr>
      <w:r>
        <w:t xml:space="preserve">This duality is not a convention. It reflects a deep asymmetry in moral reasoning. Obligations and interests are not the same kind of </w:t>
      </w:r>
      <w:proofErr w:type="gramStart"/>
      <w:r>
        <w:t>thing, and</w:t>
      </w:r>
      <w:proofErr w:type="gramEnd"/>
      <w:r>
        <w:t xml:space="preserve"> treating them as such (as scalar frameworks implicitly do, by collapsing both into numbers and adding them) obscures the structure of moral evaluation.</w:t>
      </w:r>
    </w:p>
    <w:p w14:paraId="327E4FE8" w14:textId="77777777" w:rsidR="007E6DB3" w:rsidRDefault="00B46CBA">
      <w:pPr>
        <w:pStyle w:val="Heading3"/>
      </w:pPr>
      <w:bookmarkStart w:id="650" w:name="_Toc222925926"/>
      <w:bookmarkStart w:id="651" w:name="_Toc223184741"/>
      <w:bookmarkStart w:id="652" w:name="_Toc224082191"/>
      <w:bookmarkStart w:id="653" w:name="the-gradient-as-a-natural-covector"/>
      <w:bookmarkEnd w:id="649"/>
      <w:r>
        <w:t xml:space="preserve">The Gradient as a Natural </w:t>
      </w:r>
      <w:proofErr w:type="spellStart"/>
      <w:r>
        <w:t>Covector</w:t>
      </w:r>
      <w:bookmarkEnd w:id="650"/>
      <w:bookmarkEnd w:id="651"/>
      <w:bookmarkEnd w:id="652"/>
      <w:proofErr w:type="spellEnd"/>
    </w:p>
    <w:p w14:paraId="32CC41E9" w14:textId="77777777" w:rsidR="007E6DB3" w:rsidRDefault="00B46CBA">
      <w:pPr>
        <w:pStyle w:val="FirstParagraph"/>
      </w:pPr>
      <w:r>
        <w:t xml:space="preserve">The most natural </w:t>
      </w:r>
      <w:proofErr w:type="spellStart"/>
      <w:r>
        <w:t>covector</w:t>
      </w:r>
      <w:proofErr w:type="spellEnd"/>
      <w:r>
        <w:t xml:space="preserve"> at a point is the </w:t>
      </w:r>
      <w:r>
        <w:rPr>
          <w:i/>
          <w:iCs/>
        </w:rPr>
        <w:t>gradient</w:t>
      </w:r>
      <w:r>
        <w:t xml:space="preserve"> of a scalar function. If V: M → ℝ is a value function — a scalar measure of how good things are in some respect — then its gradient </w:t>
      </w:r>
      <w:proofErr w:type="spellStart"/>
      <w:r>
        <w:t>dV</w:t>
      </w:r>
      <w:proofErr w:type="spellEnd"/>
      <w:r>
        <w:t xml:space="preserve"> is a </w:t>
      </w:r>
      <w:proofErr w:type="spellStart"/>
      <w:r>
        <w:t>covector</w:t>
      </w:r>
      <w:proofErr w:type="spellEnd"/>
      <w:r>
        <w:t xml:space="preserve"> field:</w:t>
      </w:r>
    </w:p>
    <w:p w14:paraId="61095E2F" w14:textId="77777777" w:rsidR="007E6DB3" w:rsidRDefault="00B46CBA">
      <w:pPr>
        <w:pStyle w:val="BodyText"/>
      </w:pPr>
      <m:oMathPara>
        <m:oMathParaPr>
          <m:jc m:val="center"/>
        </m:oMathParaPr>
        <m:oMath>
          <m:r>
            <m:rPr>
              <m:sty m:val="p"/>
            </m:rPr>
            <w:rPr>
              <w:rFonts w:ascii="Cambria Math" w:hAnsi="Cambria Math"/>
            </w:rPr>
            <w:lastRenderedPageBreak/>
            <m:t>(</m:t>
          </m:r>
          <m:r>
            <w:rPr>
              <w:rFonts w:ascii="Cambria Math" w:hAnsi="Cambria Math"/>
            </w:rPr>
            <m:t>dV</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F6F2969" w14:textId="77777777" w:rsidR="007E6DB3" w:rsidRDefault="00B46CBA">
      <w:pPr>
        <w:pStyle w:val="FirstParagraph"/>
      </w:pPr>
      <w:r>
        <w:t>Applied to a tangent vector v, the gradient gives the rate of change of V in the direction v:</w:t>
      </w:r>
    </w:p>
    <w:p w14:paraId="2694700C" w14:textId="77777777" w:rsidR="007E6DB3" w:rsidRDefault="00B46CBA">
      <w:pPr>
        <w:pStyle w:val="BodyText"/>
      </w:pPr>
      <m:oMathPara>
        <m:oMathParaPr>
          <m:jc m:val="center"/>
        </m:oMathParaPr>
        <m:oMath>
          <m:r>
            <w:rPr>
              <w:rFonts w:ascii="Cambria Math" w:hAnsi="Cambria Math"/>
            </w:rPr>
            <m:t>dV</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μ</m:t>
              </m:r>
            </m:sup>
          </m:sSup>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279B3A1A" w14:textId="77777777" w:rsidR="007E6DB3" w:rsidRDefault="00B46CBA">
      <w:pPr>
        <w:pStyle w:val="FirstParagraph"/>
      </w:pPr>
      <w:r>
        <w:t xml:space="preserve">This has a clear moral reading: if V measures welfare, then </w:t>
      </w:r>
      <w:proofErr w:type="spellStart"/>
      <w:r>
        <w:t>dV</w:t>
      </w:r>
      <w:proofErr w:type="spellEnd"/>
      <w:r>
        <w:t xml:space="preserve"> is the </w:t>
      </w:r>
      <w:r>
        <w:rPr>
          <w:i/>
          <w:iCs/>
        </w:rPr>
        <w:t>welfare interest</w:t>
      </w:r>
      <w:r>
        <w:t xml:space="preserve"> — the </w:t>
      </w:r>
      <w:proofErr w:type="spellStart"/>
      <w:r>
        <w:t>covector</w:t>
      </w:r>
      <w:proofErr w:type="spellEnd"/>
      <w:r>
        <w:t xml:space="preserve"> that, applied to any proposed change (tangent vector), reports how much welfare would change. A stakeholder whose interest is welfare maximization is described by the </w:t>
      </w:r>
      <w:proofErr w:type="spellStart"/>
      <w:r>
        <w:t>covector</w:t>
      </w:r>
      <w:proofErr w:type="spellEnd"/>
      <w:r>
        <w:t xml:space="preserve"> I = </w:t>
      </w:r>
      <w:proofErr w:type="spellStart"/>
      <w:r>
        <w:t>dV</w:t>
      </w:r>
      <w:proofErr w:type="spellEnd"/>
      <w:r>
        <w:t>.</w:t>
      </w:r>
    </w:p>
    <w:p w14:paraId="0910C4B3" w14:textId="77777777" w:rsidR="007E6DB3" w:rsidRDefault="00B46CBA">
      <w:pPr>
        <w:pStyle w:val="BodyText"/>
      </w:pPr>
      <w:r>
        <w:t xml:space="preserve">Different value functions yield different </w:t>
      </w:r>
      <w:proofErr w:type="gramStart"/>
      <w:r>
        <w:t xml:space="preserve">interest </w:t>
      </w:r>
      <w:proofErr w:type="spellStart"/>
      <w:r>
        <w:t>covectors</w:t>
      </w:r>
      <w:proofErr w:type="spellEnd"/>
      <w:proofErr w:type="gramEnd"/>
      <w:r>
        <w:t xml:space="preserve">. A welfarist has I = d(Welfare). An egalitarian has I = d(Equality). A libertarian has I = d(Liberty). The interest </w:t>
      </w:r>
      <w:proofErr w:type="spellStart"/>
      <w:r>
        <w:t>covector</w:t>
      </w:r>
      <w:proofErr w:type="spellEnd"/>
      <w:r>
        <w:t xml:space="preserve"> encodes the theory; the obligation vector encodes the situation; and their pairing produces a verdict.</w:t>
      </w:r>
    </w:p>
    <w:p w14:paraId="6356C4EB" w14:textId="77777777" w:rsidR="007E6DB3" w:rsidRDefault="00B46CBA">
      <w:pPr>
        <w:pStyle w:val="Heading2"/>
      </w:pPr>
      <w:bookmarkStart w:id="654" w:name="_Toc222925927"/>
      <w:bookmarkStart w:id="655" w:name="_Toc223184742"/>
      <w:bookmarkStart w:id="656" w:name="_Toc224082192"/>
      <w:bookmarkStart w:id="657" w:name="the-fundamental-contraction-satisfaction"/>
      <w:bookmarkEnd w:id="641"/>
      <w:bookmarkEnd w:id="653"/>
      <w:r>
        <w:rPr>
          <w:rFonts w:ascii="Garamond" w:hAnsi="Garamond"/>
        </w:rPr>
        <w:t>6.4 The Fundamental Contraction: Satisfaction</w:t>
      </w:r>
      <w:bookmarkEnd w:id="654"/>
      <w:bookmarkEnd w:id="655"/>
      <w:bookmarkEnd w:id="656"/>
    </w:p>
    <w:p w14:paraId="12CD4690" w14:textId="77777777" w:rsidR="007E6DB3" w:rsidRDefault="00B46CBA">
      <w:pPr>
        <w:pStyle w:val="Heading3"/>
      </w:pPr>
      <w:bookmarkStart w:id="658" w:name="_Toc222925928"/>
      <w:bookmarkStart w:id="659" w:name="_Toc223184743"/>
      <w:bookmarkStart w:id="660" w:name="_Toc224082193"/>
      <w:bookmarkStart w:id="661" w:name="the-formula"/>
      <w:r>
        <w:t>The Formula</w:t>
      </w:r>
      <w:bookmarkEnd w:id="658"/>
      <w:bookmarkEnd w:id="659"/>
      <w:bookmarkEnd w:id="660"/>
    </w:p>
    <w:p w14:paraId="6818B7F6" w14:textId="77777777" w:rsidR="007E6DB3" w:rsidRDefault="00B46CBA">
      <w:pPr>
        <w:pStyle w:val="FirstParagraph"/>
      </w:pPr>
      <w:r>
        <w:t xml:space="preserve">The central formula of geometric ethics is the </w:t>
      </w:r>
      <w:r>
        <w:rPr>
          <w:i/>
          <w:iCs/>
        </w:rPr>
        <w:t>contraction</w:t>
      </w:r>
      <w:r>
        <w:t xml:space="preserve"> of interest with obligation:</w:t>
      </w:r>
    </w:p>
    <w:p w14:paraId="1756344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
                <m:sSubPr>
                  <m:ctrlPr>
                    <w:rPr>
                      <w:rFonts w:ascii="Cambria Math" w:hAnsi="Cambria Math"/>
                    </w:rPr>
                  </m:ctrlPr>
                </m:sSubPr>
                <m:e>
                  <m:r>
                    <w:rPr>
                      <w:rFonts w:ascii="Cambria Math" w:hAnsi="Cambria Math"/>
                    </w:rPr>
                    <m:t>I</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6121694E" w14:textId="77777777" w:rsidR="007E6DB3" w:rsidRDefault="00B46CBA">
      <w:pPr>
        <w:pStyle w:val="FirstParagraph"/>
      </w:pPr>
      <w:r>
        <w:rPr>
          <w:b/>
          <w:bCs/>
        </w:rPr>
        <w:t>Definition 6.3 (Satisfaction).</w:t>
      </w:r>
      <w:r>
        <w:t xml:space="preserve"> </w:t>
      </w:r>
      <w:r>
        <w:rPr>
          <w:i/>
          <w:iCs/>
        </w:rPr>
        <w:t xml:space="preserve">The satisfaction S at a point p ∈ M, given an obligation vector O ∈ </w:t>
      </w:r>
      <w:proofErr w:type="spellStart"/>
      <w:r>
        <w:rPr>
          <w:i/>
          <w:iCs/>
        </w:rPr>
        <w:t>T_pM</w:t>
      </w:r>
      <w:proofErr w:type="spellEnd"/>
      <w:r>
        <w:rPr>
          <w:i/>
          <w:iCs/>
        </w:rPr>
        <w:t xml:space="preserve"> and an interest </w:t>
      </w:r>
      <w:proofErr w:type="spellStart"/>
      <w:r>
        <w:rPr>
          <w:i/>
          <w:iCs/>
        </w:rPr>
        <w:t>covector</w:t>
      </w:r>
      <w:proofErr w:type="spellEnd"/>
      <w:r>
        <w:rPr>
          <w:i/>
          <w:iCs/>
        </w:rPr>
        <w:t xml:space="preserve"> I ∈ </w:t>
      </w:r>
      <w:proofErr w:type="spellStart"/>
      <w:r>
        <w:rPr>
          <w:i/>
          <w:iCs/>
        </w:rPr>
        <w:t>T_p^</w:t>
      </w:r>
      <w:r>
        <w:t>M</w:t>
      </w:r>
      <w:proofErr w:type="spellEnd"/>
      <w:r>
        <w:t xml:space="preserve">, is the scalar S = I(O) = </w:t>
      </w:r>
      <w:proofErr w:type="spellStart"/>
      <w:r>
        <w:t>I_μ</w:t>
      </w:r>
      <w:proofErr w:type="spellEnd"/>
      <w:r>
        <w:t xml:space="preserve"> O^μ.*</w:t>
      </w:r>
    </w:p>
    <w:p w14:paraId="59D1AE6D" w14:textId="77777777" w:rsidR="00A8654C" w:rsidRDefault="00000000">
      <w:pPr>
        <w:pStyle w:val="BodyText"/>
      </w:pPr>
      <w:r>
        <w:t xml:space="preserve">Remark. The contraction S = </w:t>
      </w:r>
      <w:proofErr w:type="spellStart"/>
      <w:r>
        <w:t>I_μ</w:t>
      </w:r>
      <w:proofErr w:type="spellEnd"/>
      <w:r>
        <w:t xml:space="preserve"> </w:t>
      </w:r>
      <w:proofErr w:type="spellStart"/>
      <w:r>
        <w:t>O^μ</w:t>
      </w:r>
      <w:proofErr w:type="spellEnd"/>
      <w:r>
        <w:t xml:space="preserve"> requires that O and I are defined at the same base point p ∈ M (O ∈ </w:t>
      </w:r>
      <w:proofErr w:type="spellStart"/>
      <w:r>
        <w:t>T_pM</w:t>
      </w:r>
      <w:proofErr w:type="spellEnd"/>
      <w:r>
        <w:t xml:space="preserve">, I ∈ </w:t>
      </w:r>
      <w:proofErr w:type="spellStart"/>
      <w:r>
        <w:t>T_p</w:t>
      </w:r>
      <w:proofErr w:type="spellEnd"/>
      <w:r>
        <w:t>*M). Comparing satisfaction values at different points p and q requires parallel-transporting one tensor to the other’s base point along a path γ from p to q, introducing a path-dependence that reflects the curvature of the moral manifold (see Chapter 10).</w:t>
      </w:r>
    </w:p>
    <w:p w14:paraId="5C1D6450" w14:textId="77777777" w:rsidR="007E6DB3" w:rsidRDefault="00B46CBA">
      <w:pPr>
        <w:pStyle w:val="BodyText"/>
      </w:pPr>
      <w:r>
        <w:t xml:space="preserve">This formula says: to evaluate how well an obligation addresses an interest, apply the interest (as a linear functional) to the obligation. The result is a real number — a scalar — that is </w:t>
      </w:r>
      <w:r>
        <w:rPr>
          <w:i/>
          <w:iCs/>
        </w:rPr>
        <w:t>invariant under coordinate redescription</w:t>
      </w:r>
      <w:r>
        <w:t>.</w:t>
      </w:r>
    </w:p>
    <w:p w14:paraId="6E9E2D4C" w14:textId="77777777" w:rsidR="007E6DB3" w:rsidRDefault="00B46CBA">
      <w:pPr>
        <w:pStyle w:val="Heading3"/>
      </w:pPr>
      <w:bookmarkStart w:id="662" w:name="_Toc222925929"/>
      <w:bookmarkStart w:id="663" w:name="_Toc223184744"/>
      <w:bookmarkStart w:id="664" w:name="_Toc224082194"/>
      <w:bookmarkStart w:id="665" w:name="unpacking-the-formula"/>
      <w:bookmarkEnd w:id="661"/>
      <w:r>
        <w:t>Unpacking the Formula</w:t>
      </w:r>
      <w:bookmarkEnd w:id="662"/>
      <w:bookmarkEnd w:id="663"/>
      <w:bookmarkEnd w:id="664"/>
    </w:p>
    <w:p w14:paraId="453CAD74" w14:textId="77777777" w:rsidR="007E6DB3" w:rsidRDefault="00B46CBA">
      <w:pPr>
        <w:pStyle w:val="FirstParagraph"/>
      </w:pPr>
      <w:r>
        <w:t>Expanding in coordinates:</w:t>
      </w:r>
    </w:p>
    <w:p w14:paraId="43D703E5"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sSup>
            <m:sSupPr>
              <m:ctrlPr>
                <w:rPr>
                  <w:rFonts w:ascii="Cambria Math" w:hAnsi="Cambria Math"/>
                </w:rPr>
              </m:ctrlPr>
            </m:sSupPr>
            <m:e>
              <m:r>
                <w:rPr>
                  <w:rFonts w:ascii="Cambria Math" w:hAnsi="Cambria Math"/>
                </w:rPr>
                <m:t>O</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2ABD5058" w14:textId="77777777" w:rsidR="007E6DB3" w:rsidRDefault="00B46CBA">
      <w:pPr>
        <w:pStyle w:val="FirstParagraph"/>
      </w:pPr>
      <w:r>
        <w:t xml:space="preserve">Each term </w:t>
      </w:r>
      <w:proofErr w:type="spellStart"/>
      <w:r>
        <w:t>I_μ</w:t>
      </w:r>
      <w:proofErr w:type="spellEnd"/>
      <w:r>
        <w:t xml:space="preserve"> </w:t>
      </w:r>
      <w:proofErr w:type="spellStart"/>
      <w:r>
        <w:t>O^μ</w:t>
      </w:r>
      <w:proofErr w:type="spellEnd"/>
      <w:r>
        <w:t xml:space="preserve"> represents the </w:t>
      </w:r>
      <w:r>
        <w:rPr>
          <w:i/>
          <w:iCs/>
        </w:rPr>
        <w:t>contribution of dimension μ</w:t>
      </w:r>
      <w:r>
        <w:t xml:space="preserve"> to overall satisfaction: the weight that the interest assigns to that dimension, multiplied by the strength of the obligation in that dimension. Satisfaction is large when the obligation points in the directions that the interest weights most heavily. Satisfaction is small (or negative) when the obligation points orthogonally to — or in opposition to — the interest.</w:t>
      </w:r>
    </w:p>
    <w:p w14:paraId="3BC005E1" w14:textId="77777777" w:rsidR="007E6DB3" w:rsidRDefault="00B46CBA">
      <w:pPr>
        <w:pStyle w:val="Heading3"/>
      </w:pPr>
      <w:bookmarkStart w:id="666" w:name="_Toc222925930"/>
      <w:bookmarkStart w:id="667" w:name="_Toc223184745"/>
      <w:bookmarkStart w:id="668" w:name="_Toc224082195"/>
      <w:bookmarkStart w:id="669" w:name="the-moral-content-of-contraction"/>
      <w:bookmarkEnd w:id="665"/>
      <w:r>
        <w:lastRenderedPageBreak/>
        <w:t>The Moral Content of Contraction</w:t>
      </w:r>
      <w:bookmarkEnd w:id="666"/>
      <w:bookmarkEnd w:id="667"/>
      <w:bookmarkEnd w:id="668"/>
    </w:p>
    <w:p w14:paraId="50AE4E45" w14:textId="77777777" w:rsidR="007E6DB3" w:rsidRDefault="00B46CBA">
      <w:pPr>
        <w:pStyle w:val="FirstParagraph"/>
      </w:pPr>
      <w:r>
        <w:t xml:space="preserve">Contraction is the mathematical operation that converts multi-dimensional moral structure into a single-dimensional verdict. It is the point at which the tensorial framework </w:t>
      </w:r>
      <w:proofErr w:type="gramStart"/>
      <w:r>
        <w:t>makes contact with</w:t>
      </w:r>
      <w:proofErr w:type="gramEnd"/>
      <w:r>
        <w:t xml:space="preserve"> the scalar requirement of action: eventually, one must </w:t>
      </w:r>
      <w:r>
        <w:rPr>
          <w:i/>
          <w:iCs/>
        </w:rPr>
        <w:t>decide</w:t>
      </w:r>
      <w:r>
        <w:t>, and a decision is (in this minimal sense) a scalar — this option rather than that.</w:t>
      </w:r>
    </w:p>
    <w:p w14:paraId="49FD9C7C" w14:textId="77777777" w:rsidR="007E6DB3" w:rsidRDefault="00B46CBA">
      <w:pPr>
        <w:pStyle w:val="BodyText"/>
      </w:pPr>
      <w:r>
        <w:t xml:space="preserve">But the contraction is </w:t>
      </w:r>
      <w:r>
        <w:rPr>
          <w:i/>
          <w:iCs/>
        </w:rPr>
        <w:t>explicit</w:t>
      </w:r>
      <w:r>
        <w:t xml:space="preserve">. We can see exactly which interests generated the verdict, which dimensions of obligation contributed, and how the result would change if the interest </w:t>
      </w:r>
      <w:proofErr w:type="spellStart"/>
      <w:r>
        <w:t>covector</w:t>
      </w:r>
      <w:proofErr w:type="spellEnd"/>
      <w:r>
        <w:t xml:space="preserve"> were different. This is the fundamental advantage over scalar ethics: the scalar verdict S is not a black box. It is a </w:t>
      </w:r>
      <w:r>
        <w:rPr>
          <w:i/>
          <w:iCs/>
        </w:rPr>
        <w:t>transparent contraction</w:t>
      </w:r>
      <w:r>
        <w:t xml:space="preserve"> of identifiable moral components.</w:t>
      </w:r>
    </w:p>
    <w:p w14:paraId="21691EB6" w14:textId="77777777" w:rsidR="007E6DB3" w:rsidRDefault="00B46CBA">
      <w:pPr>
        <w:pStyle w:val="BodyText"/>
      </w:pPr>
      <w:r>
        <w:t xml:space="preserve">Chapter 15 develops the concept of </w:t>
      </w:r>
      <w:r>
        <w:rPr>
          <w:i/>
          <w:iCs/>
        </w:rPr>
        <w:t>moral residue</w:t>
      </w:r>
      <w:r>
        <w:t xml:space="preserve">: the information that contraction discards. When S = </w:t>
      </w:r>
      <w:proofErr w:type="spellStart"/>
      <w:r>
        <w:t>I_μ</w:t>
      </w:r>
      <w:proofErr w:type="spellEnd"/>
      <w:r>
        <w:t xml:space="preserve"> </w:t>
      </w:r>
      <w:proofErr w:type="spellStart"/>
      <w:r>
        <w:t>O^μ</w:t>
      </w:r>
      <w:proofErr w:type="spellEnd"/>
      <w:r>
        <w:t xml:space="preserve"> is the same for two very different obligation-interest configurations, the scalar </w:t>
      </w:r>
      <w:proofErr w:type="gramStart"/>
      <w:r>
        <w:t>says</w:t>
      </w:r>
      <w:proofErr w:type="gramEnd"/>
      <w:r>
        <w:t xml:space="preserve"> “these are equivalent.” But the tensorial structure reveals that they are equivalent only from this particular interest-perspective, and that a different interest </w:t>
      </w:r>
      <w:proofErr w:type="spellStart"/>
      <w:r>
        <w:t>covector</w:t>
      </w:r>
      <w:proofErr w:type="spellEnd"/>
      <w:r>
        <w:t xml:space="preserve"> would distinguish them.</w:t>
      </w:r>
    </w:p>
    <w:p w14:paraId="58CBE18A" w14:textId="77777777" w:rsidR="007E6DB3" w:rsidRDefault="00B46CBA">
      <w:pPr>
        <w:pStyle w:val="Heading3"/>
      </w:pPr>
      <w:bookmarkStart w:id="670" w:name="_Toc222925931"/>
      <w:bookmarkStart w:id="671" w:name="_Toc223184746"/>
      <w:bookmarkStart w:id="672" w:name="_Toc224082196"/>
      <w:bookmarkStart w:id="673" w:name="contraction-is-not-unique"/>
      <w:bookmarkEnd w:id="669"/>
      <w:r>
        <w:t>Contraction Is Not Unique</w:t>
      </w:r>
      <w:bookmarkEnd w:id="670"/>
      <w:bookmarkEnd w:id="671"/>
      <w:bookmarkEnd w:id="672"/>
    </w:p>
    <w:p w14:paraId="20985888" w14:textId="77777777" w:rsidR="007E6DB3" w:rsidRDefault="00B46CBA">
      <w:pPr>
        <w:pStyle w:val="FirstParagraph"/>
      </w:pPr>
      <w:r>
        <w:t xml:space="preserve">Different interest </w:t>
      </w:r>
      <w:proofErr w:type="spellStart"/>
      <w:r>
        <w:t>covectors</w:t>
      </w:r>
      <w:proofErr w:type="spellEnd"/>
      <w:r>
        <w:t xml:space="preserve"> yield different satisfaction scalars for the same obligation:</w:t>
      </w:r>
    </w:p>
    <w:p w14:paraId="0F89146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welfarist</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welfare</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egalitarian</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egalitarian</m:t>
              </m:r>
            </m:sub>
          </m:sSub>
        </m:oMath>
      </m:oMathPara>
    </w:p>
    <w:p w14:paraId="18DF7ED8" w14:textId="77777777" w:rsidR="007E6DB3" w:rsidRDefault="00B46CBA">
      <w:pPr>
        <w:pStyle w:val="FirstParagraph"/>
      </w:pPr>
      <w:r>
        <w:t xml:space="preserve">The framework does not say which contraction is “correct.” It says: specify your interest </w:t>
      </w:r>
      <w:proofErr w:type="spellStart"/>
      <w:r>
        <w:t>covector</w:t>
      </w:r>
      <w:proofErr w:type="spellEnd"/>
      <w:r>
        <w:t xml:space="preserve"> (your theory of what matters), and the satisfaction follows by mathematics. The choice of I is the moral content; the contraction is the mathematical form.</w:t>
      </w:r>
    </w:p>
    <w:p w14:paraId="5111E162" w14:textId="77777777" w:rsidR="007E6DB3" w:rsidRDefault="00B46CBA">
      <w:pPr>
        <w:pStyle w:val="BodyText"/>
      </w:pPr>
      <w:r>
        <w:t>This means that disagreement between ethical theories can be localized: do the welfarist and the egalitarian disagree about the obligation O (the facts about what is required), or about the interest I (the weights on what matters)? The tensorial framework separates these questions, which scalar frameworks conflate.</w:t>
      </w:r>
    </w:p>
    <w:p w14:paraId="3600604B" w14:textId="77777777" w:rsidR="007E6DB3" w:rsidRDefault="00B46CBA">
      <w:pPr>
        <w:pStyle w:val="Heading2"/>
      </w:pPr>
      <w:bookmarkStart w:id="674" w:name="_Toc222925932"/>
      <w:bookmarkStart w:id="675" w:name="_Toc223184747"/>
      <w:bookmarkStart w:id="676" w:name="_Toc224082197"/>
      <w:bookmarkStart w:id="677" w:name="the-moral-metric"/>
      <w:bookmarkEnd w:id="657"/>
      <w:bookmarkEnd w:id="673"/>
      <w:r>
        <w:rPr>
          <w:rFonts w:ascii="Garamond" w:hAnsi="Garamond"/>
        </w:rPr>
        <w:t>6.5 The Moral Metric</w:t>
      </w:r>
      <w:bookmarkEnd w:id="674"/>
      <w:bookmarkEnd w:id="675"/>
      <w:bookmarkEnd w:id="676"/>
    </w:p>
    <w:p w14:paraId="477AE21B" w14:textId="77777777" w:rsidR="007E6DB3" w:rsidRDefault="00B46CBA">
      <w:pPr>
        <w:pStyle w:val="Heading3"/>
      </w:pPr>
      <w:bookmarkStart w:id="678" w:name="_Toc222925933"/>
      <w:bookmarkStart w:id="679" w:name="_Toc223184748"/>
      <w:bookmarkStart w:id="680" w:name="_Toc224082198"/>
      <w:bookmarkStart w:id="681" w:name="relating-vectors-and-covectors"/>
      <w:r>
        <w:t xml:space="preserve">Relating Vectors and </w:t>
      </w:r>
      <w:proofErr w:type="spellStart"/>
      <w:r>
        <w:t>Covectors</w:t>
      </w:r>
      <w:bookmarkEnd w:id="678"/>
      <w:bookmarkEnd w:id="679"/>
      <w:bookmarkEnd w:id="680"/>
      <w:proofErr w:type="spellEnd"/>
    </w:p>
    <w:p w14:paraId="5040FCE0" w14:textId="77777777" w:rsidR="007E6DB3" w:rsidRDefault="00B46CBA">
      <w:pPr>
        <w:pStyle w:val="FirstParagraph"/>
      </w:pPr>
      <w:r>
        <w:t>Obligations (vectors) and interests (</w:t>
      </w:r>
      <w:proofErr w:type="spellStart"/>
      <w:r>
        <w:t>covectors</w:t>
      </w:r>
      <w:proofErr w:type="spellEnd"/>
      <w:r>
        <w:t xml:space="preserve">) live in dual spaces. In general, there is no canonical way to convert one into the other. A vector is a direction; a </w:t>
      </w:r>
      <w:proofErr w:type="spellStart"/>
      <w:r>
        <w:t>covector</w:t>
      </w:r>
      <w:proofErr w:type="spellEnd"/>
      <w:r>
        <w:t xml:space="preserve"> is a weight. They are fundamentally different kinds of object.</w:t>
      </w:r>
    </w:p>
    <w:p w14:paraId="6831F9C2" w14:textId="77777777" w:rsidR="007E6DB3" w:rsidRDefault="00B46CBA">
      <w:pPr>
        <w:pStyle w:val="BodyText"/>
      </w:pPr>
      <w:r>
        <w:t xml:space="preserve">But a </w:t>
      </w:r>
      <w:r>
        <w:rPr>
          <w:i/>
          <w:iCs/>
        </w:rPr>
        <w:t>metric tensor</w:t>
      </w:r>
      <w:r>
        <w:t xml:space="preserve"> provides a bridge. The metric </w:t>
      </w:r>
      <w:proofErr w:type="spellStart"/>
      <w:r>
        <w:t>g_μν</w:t>
      </w:r>
      <w:proofErr w:type="spellEnd"/>
      <w:r>
        <w:t xml:space="preserve"> is a symmetric (0,2)-tensor that defines an inner product on tangent vectors (Chapter 4, Section 4.5). Given a metric, we can:</w:t>
      </w:r>
    </w:p>
    <w:p w14:paraId="60478641" w14:textId="77777777" w:rsidR="007E6DB3" w:rsidRDefault="00B46CBA">
      <w:pPr>
        <w:numPr>
          <w:ilvl w:val="0"/>
          <w:numId w:val="40"/>
        </w:numPr>
      </w:pPr>
      <w:r>
        <w:rPr>
          <w:b/>
          <w:bCs/>
        </w:rPr>
        <w:t>Lower an index:</w:t>
      </w:r>
      <w:r>
        <w:t xml:space="preserve"> Convert a vector </w:t>
      </w:r>
      <w:proofErr w:type="spellStart"/>
      <w:r>
        <w:t>O^μ</w:t>
      </w:r>
      <w:proofErr w:type="spellEnd"/>
      <w:r>
        <w:t xml:space="preserve"> into a </w:t>
      </w:r>
      <w:proofErr w:type="spellStart"/>
      <w:r>
        <w:t>covector</w:t>
      </w:r>
      <w:proofErr w:type="spellEnd"/>
      <w:r>
        <w:t xml:space="preserve"> </w:t>
      </w:r>
      <w:proofErr w:type="spellStart"/>
      <w:r>
        <w:t>O_ν</w:t>
      </w:r>
      <w:proofErr w:type="spellEnd"/>
      <w:r>
        <w:t xml:space="preserve"> = </w:t>
      </w:r>
      <w:proofErr w:type="spellStart"/>
      <w:r>
        <w:t>g_μν</w:t>
      </w:r>
      <w:proofErr w:type="spellEnd"/>
      <w:r>
        <w:t xml:space="preserve"> </w:t>
      </w:r>
      <w:proofErr w:type="spellStart"/>
      <w:r>
        <w:t>O^μ</w:t>
      </w:r>
      <w:proofErr w:type="spellEnd"/>
      <w:r>
        <w:t xml:space="preserve">. This </w:t>
      </w:r>
      <w:proofErr w:type="spellStart"/>
      <w:r>
        <w:t>covector</w:t>
      </w:r>
      <w:proofErr w:type="spellEnd"/>
      <w:r>
        <w:t xml:space="preserve"> is “the interest that exactly aligns with obligation O.”</w:t>
      </w:r>
    </w:p>
    <w:p w14:paraId="32F65257" w14:textId="77777777" w:rsidR="007E6DB3" w:rsidRDefault="00B46CBA">
      <w:pPr>
        <w:numPr>
          <w:ilvl w:val="0"/>
          <w:numId w:val="40"/>
        </w:numPr>
      </w:pPr>
      <w:r>
        <w:rPr>
          <w:b/>
          <w:bCs/>
        </w:rPr>
        <w:t>Raise an index:</w:t>
      </w:r>
      <w:r>
        <w:t xml:space="preserve"> Convert a </w:t>
      </w:r>
      <w:proofErr w:type="spellStart"/>
      <w:r>
        <w:t>covector</w:t>
      </w:r>
      <w:proofErr w:type="spellEnd"/>
      <w:r>
        <w:t xml:space="preserve"> </w:t>
      </w:r>
      <w:proofErr w:type="spellStart"/>
      <w:r>
        <w:t>I_μ</w:t>
      </w:r>
      <w:proofErr w:type="spellEnd"/>
      <w:r>
        <w:t xml:space="preserve"> into a vector </w:t>
      </w:r>
      <w:proofErr w:type="spellStart"/>
      <w:r>
        <w:t>I^ν</w:t>
      </w:r>
      <w:proofErr w:type="spellEnd"/>
      <w:r>
        <w:t xml:space="preserve"> = g^{</w:t>
      </w:r>
      <w:proofErr w:type="spellStart"/>
      <w:r>
        <w:t>μν</w:t>
      </w:r>
      <w:proofErr w:type="spellEnd"/>
      <w:r>
        <w:t xml:space="preserve">} </w:t>
      </w:r>
      <w:proofErr w:type="spellStart"/>
      <w:r>
        <w:t>I_μ</w:t>
      </w:r>
      <w:proofErr w:type="spellEnd"/>
      <w:r>
        <w:t>. This vector is “the obligation that exactly satisfies interest I.”</w:t>
      </w:r>
    </w:p>
    <w:p w14:paraId="2EC1AE92" w14:textId="77777777" w:rsidR="007E6DB3" w:rsidRDefault="00B46CBA">
      <w:pPr>
        <w:numPr>
          <w:ilvl w:val="0"/>
          <w:numId w:val="40"/>
        </w:numPr>
      </w:pPr>
      <w:r>
        <w:rPr>
          <w:b/>
          <w:bCs/>
        </w:rPr>
        <w:lastRenderedPageBreak/>
        <w:t>Measure inner products:</w:t>
      </w:r>
      <w:r>
        <w:t xml:space="preserve"> The inner product of two obligation vectors is </w:t>
      </w:r>
      <w:proofErr w:type="spellStart"/>
      <w:r>
        <w:t>g_μν</w:t>
      </w:r>
      <w:proofErr w:type="spellEnd"/>
      <w:r>
        <w:t xml:space="preserve"> </w:t>
      </w:r>
      <w:proofErr w:type="spellStart"/>
      <w:r>
        <w:t>O^μ</w:t>
      </w:r>
      <w:proofErr w:type="spellEnd"/>
      <w:r>
        <w:t xml:space="preserve"> </w:t>
      </w:r>
      <w:proofErr w:type="spellStart"/>
      <w:r>
        <w:t>P^ν</w:t>
      </w:r>
      <w:proofErr w:type="spellEnd"/>
      <w:r>
        <w:t xml:space="preserve"> — a scalar measuring the alignment between two duties.</w:t>
      </w:r>
    </w:p>
    <w:p w14:paraId="5752DE25" w14:textId="77777777" w:rsidR="007E6DB3" w:rsidRDefault="00B46CBA">
      <w:pPr>
        <w:pStyle w:val="Heading3"/>
      </w:pPr>
      <w:bookmarkStart w:id="682" w:name="_Toc222925934"/>
      <w:bookmarkStart w:id="683" w:name="_Toc223184749"/>
      <w:bookmarkStart w:id="684" w:name="_Toc224082199"/>
      <w:bookmarkStart w:id="685" w:name="the-metric-as-trade-off-structure"/>
      <w:bookmarkEnd w:id="681"/>
      <w:r>
        <w:t>The Metric as Trade-off Structure</w:t>
      </w:r>
      <w:bookmarkEnd w:id="682"/>
      <w:bookmarkEnd w:id="683"/>
      <w:bookmarkEnd w:id="684"/>
    </w:p>
    <w:p w14:paraId="212119BE" w14:textId="77777777" w:rsidR="007E6DB3" w:rsidRDefault="00B46CBA">
      <w:pPr>
        <w:pStyle w:val="FirstParagraph"/>
      </w:pPr>
      <w:r>
        <w:t xml:space="preserve">What does the moral metric </w:t>
      </w:r>
      <w:r>
        <w:rPr>
          <w:i/>
          <w:iCs/>
        </w:rPr>
        <w:t>mean</w:t>
      </w:r>
      <w:r>
        <w:t>? It encodes the structure of permissible trade-offs between moral dimensions.</w:t>
      </w:r>
    </w:p>
    <w:p w14:paraId="0DE561DF" w14:textId="77777777" w:rsidR="007E6DB3" w:rsidRDefault="00B46CBA">
      <w:pPr>
        <w:pStyle w:val="BodyText"/>
      </w:pPr>
      <w:r>
        <w:rPr>
          <w:b/>
          <w:bCs/>
        </w:rPr>
        <w:t>Diagonal components</w:t>
      </w:r>
      <w:r>
        <w:t xml:space="preserve"> </w:t>
      </w:r>
      <w:proofErr w:type="spellStart"/>
      <w:r>
        <w:t>g_μμ</w:t>
      </w:r>
      <w:proofErr w:type="spellEnd"/>
      <w:r>
        <w:t xml:space="preserve"> (no sum) give the </w:t>
      </w:r>
      <w:r>
        <w:rPr>
          <w:i/>
          <w:iCs/>
        </w:rPr>
        <w:t>weight</w:t>
      </w:r>
      <w:r>
        <w:t xml:space="preserve"> of dimension μ — how much a unit change along dimension μ “costs” in moral terms.</w:t>
      </w:r>
    </w:p>
    <w:p w14:paraId="33E8654E" w14:textId="77777777" w:rsidR="007E6DB3" w:rsidRDefault="00B46CBA">
      <w:pPr>
        <w:pStyle w:val="BodyText"/>
      </w:pPr>
      <w:r>
        <w:rPr>
          <w:b/>
          <w:bCs/>
        </w:rPr>
        <w:t>Off-diagonal components</w:t>
      </w:r>
      <w:r>
        <w:t xml:space="preserve"> </w:t>
      </w:r>
      <w:proofErr w:type="spellStart"/>
      <w:r>
        <w:t>g_μν</w:t>
      </w:r>
      <w:proofErr w:type="spellEnd"/>
      <w:r>
        <w:t xml:space="preserve"> (μ ≠ ν) give the </w:t>
      </w:r>
      <w:r>
        <w:rPr>
          <w:i/>
          <w:iCs/>
        </w:rPr>
        <w:t>coupling</w:t>
      </w:r>
      <w:r>
        <w:t xml:space="preserve"> between dimensions — how much change in dimension μ is related to change in dimension ν.</w:t>
      </w:r>
    </w:p>
    <w:p w14:paraId="75832B23" w14:textId="77777777" w:rsidR="007E6DB3" w:rsidRDefault="00B46CBA">
      <w:pPr>
        <w:numPr>
          <w:ilvl w:val="0"/>
          <w:numId w:val="41"/>
        </w:numPr>
      </w:pPr>
      <w:r>
        <w:t xml:space="preserve">If </w:t>
      </w:r>
      <w:proofErr w:type="spellStart"/>
      <w:r>
        <w:t>g_μν</w:t>
      </w:r>
      <w:proofErr w:type="spellEnd"/>
      <w:r>
        <w:t xml:space="preserve"> &gt; 0: improvements along μ tend to correlate with improvements along ν. The dimensions are </w:t>
      </w:r>
      <w:r>
        <w:rPr>
          <w:i/>
          <w:iCs/>
        </w:rPr>
        <w:t>aligned</w:t>
      </w:r>
      <w:r>
        <w:t>.</w:t>
      </w:r>
    </w:p>
    <w:p w14:paraId="441ADAB2" w14:textId="77777777" w:rsidR="007E6DB3" w:rsidRDefault="00B46CBA">
      <w:pPr>
        <w:numPr>
          <w:ilvl w:val="0"/>
          <w:numId w:val="41"/>
        </w:numPr>
      </w:pPr>
      <w:r>
        <w:t xml:space="preserve">If </w:t>
      </w:r>
      <w:proofErr w:type="spellStart"/>
      <w:r>
        <w:t>g_μν</w:t>
      </w:r>
      <w:proofErr w:type="spellEnd"/>
      <w:r>
        <w:t xml:space="preserve"> &lt; 0: improving along μ tends to worsen ν. The dimensions are </w:t>
      </w:r>
      <w:r>
        <w:rPr>
          <w:i/>
          <w:iCs/>
        </w:rPr>
        <w:t>opposed</w:t>
      </w:r>
      <w:r>
        <w:t xml:space="preserve"> — they compete.</w:t>
      </w:r>
    </w:p>
    <w:p w14:paraId="5544B79A" w14:textId="77777777" w:rsidR="007E6DB3" w:rsidRDefault="00B46CBA">
      <w:pPr>
        <w:numPr>
          <w:ilvl w:val="0"/>
          <w:numId w:val="41"/>
        </w:numPr>
      </w:pPr>
      <w:r>
        <w:t xml:space="preserve">If </w:t>
      </w:r>
      <w:proofErr w:type="spellStart"/>
      <w:r>
        <w:t>g_μν</w:t>
      </w:r>
      <w:proofErr w:type="spellEnd"/>
      <w:r>
        <w:t xml:space="preserve"> = 0: the dimensions are </w:t>
      </w:r>
      <w:r>
        <w:rPr>
          <w:i/>
          <w:iCs/>
        </w:rPr>
        <w:t>orthogonal</w:t>
      </w:r>
      <w:r>
        <w:t xml:space="preserve"> — they vary independently, and no trade-off between them exists.</w:t>
      </w:r>
    </w:p>
    <w:p w14:paraId="48448016" w14:textId="77777777" w:rsidR="007E6DB3" w:rsidRDefault="00B46CBA">
      <w:pPr>
        <w:pStyle w:val="FirstParagraph"/>
      </w:pPr>
      <w:r>
        <w:rPr>
          <w:b/>
          <w:bCs/>
        </w:rPr>
        <w:t>Example.</w:t>
      </w:r>
      <w:r>
        <w:t xml:space="preserve"> Suppose Dimensions 1 (welfare) and 3 (justice) have g₁₃ &lt; 0 in some region of M. This means that increasing welfare comes at the cost of justice, and vice versa — a structural tension between efficiency and equity. The magnitude g₁₃ measures how severe the trade-off is: a large negative coupling means even small welfare gains require significant justice costs.</w:t>
      </w:r>
    </w:p>
    <w:p w14:paraId="06F2B07A" w14:textId="77777777" w:rsidR="007E6DB3" w:rsidRDefault="00B46CBA">
      <w:pPr>
        <w:pStyle w:val="BodyText"/>
      </w:pPr>
      <w:r>
        <w:t>If g₁₃ = 0, welfare and justice are independent: one can be improved without affecting the other. If g₁₃ &gt; 0, they are synergistic: improving welfare tends to improve justice as well.</w:t>
      </w:r>
    </w:p>
    <w:p w14:paraId="2768DBB0" w14:textId="77777777" w:rsidR="007E6DB3" w:rsidRDefault="00B46CBA">
      <w:pPr>
        <w:pStyle w:val="Heading3"/>
      </w:pPr>
      <w:bookmarkStart w:id="686" w:name="_Toc222925935"/>
      <w:bookmarkStart w:id="687" w:name="_Toc223184750"/>
      <w:bookmarkStart w:id="688" w:name="_Toc224082200"/>
      <w:bookmarkStart w:id="689" w:name="different-theories-as-different-metrics"/>
      <w:bookmarkEnd w:id="685"/>
      <w:r>
        <w:t>Different Theories as Different Metrics</w:t>
      </w:r>
      <w:bookmarkEnd w:id="686"/>
      <w:bookmarkEnd w:id="687"/>
      <w:bookmarkEnd w:id="688"/>
    </w:p>
    <w:p w14:paraId="7CC0BE95" w14:textId="77777777" w:rsidR="007E6DB3" w:rsidRDefault="00B46CBA">
      <w:pPr>
        <w:pStyle w:val="FirstParagraph"/>
      </w:pPr>
      <w:r>
        <w:t xml:space="preserve">One of the most powerful features of the geometric framework is that different ethical theories correspond to different metric tensors on the </w:t>
      </w:r>
      <w:r>
        <w:rPr>
          <w:i/>
          <w:iCs/>
        </w:rPr>
        <w:t>same</w:t>
      </w:r>
      <w:r>
        <w:t xml:space="preserve"> underlying manifold M.</w:t>
      </w:r>
    </w:p>
    <w:p w14:paraId="095C5D8F" w14:textId="77777777" w:rsidR="007E6DB3" w:rsidRDefault="00B46CBA">
      <w:pPr>
        <w:pStyle w:val="BodyText"/>
      </w:pPr>
      <w:r>
        <w:rPr>
          <w:b/>
          <w:bCs/>
        </w:rPr>
        <w:t>Utilitarian metric.</w:t>
      </w:r>
      <w:r>
        <w:t xml:space="preserve"> All dimensions are commensurable. The metric is non-degenerate with specific trade-off ratios:</w:t>
      </w:r>
    </w:p>
    <w:p w14:paraId="377DDB24"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util</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b>
            <m:sSubPr>
              <m:ctrlPr>
                <w:rPr>
                  <w:rFonts w:ascii="Cambria Math" w:hAnsi="Cambria Math"/>
                </w:rPr>
              </m:ctrlPr>
            </m:sSubPr>
            <m:e>
              <m:r>
                <w:rPr>
                  <w:rFonts w:ascii="Cambria Math" w:hAnsi="Cambria Math"/>
                </w:rPr>
                <m:t>δ</m:t>
              </m:r>
            </m:e>
            <m:sub>
              <m:r>
                <w:rPr>
                  <w:rFonts w:ascii="Cambria Math" w:hAnsi="Cambria Math"/>
                </w:rPr>
                <m:t>μν</m:t>
              </m:r>
            </m:sub>
          </m:sSub>
        </m:oMath>
      </m:oMathPara>
    </w:p>
    <w:p w14:paraId="724CC3A6" w14:textId="77777777" w:rsidR="007E6DB3" w:rsidRDefault="00B46CBA">
      <w:pPr>
        <w:pStyle w:val="FirstParagraph"/>
      </w:pPr>
      <w:r>
        <w:t xml:space="preserve">where </w:t>
      </w:r>
      <w:proofErr w:type="spellStart"/>
      <w:r>
        <w:t>w_μ</w:t>
      </w:r>
      <w:proofErr w:type="spellEnd"/>
      <w:r>
        <w:t xml:space="preserve"> are the utilitarian weights and </w:t>
      </w:r>
      <w:proofErr w:type="spellStart"/>
      <w:r>
        <w:t>δ_μν</w:t>
      </w:r>
      <w:proofErr w:type="spellEnd"/>
      <w:r>
        <w:t xml:space="preserve"> is the Kronecker delta (a diagonal metric). Trade-offs are always available: any loss along one dimension can be </w:t>
      </w:r>
      <w:proofErr w:type="gramStart"/>
      <w:r>
        <w:t>compensated</w:t>
      </w:r>
      <w:proofErr w:type="gramEnd"/>
      <w:r>
        <w:t xml:space="preserve"> by a sufficient gain along another.</w:t>
      </w:r>
    </w:p>
    <w:p w14:paraId="05FAB3C4" w14:textId="77777777" w:rsidR="007E6DB3" w:rsidRDefault="00B46CBA">
      <w:pPr>
        <w:pStyle w:val="BodyText"/>
      </w:pPr>
      <w:r>
        <w:rPr>
          <w:b/>
          <w:bCs/>
        </w:rPr>
        <w:t>Lexicographic metric.</w:t>
      </w:r>
      <w:r>
        <w:t xml:space="preserve"> Some dimensions have lexicographic priority. Formally, this is the limit of a family of metrics:</w:t>
      </w:r>
    </w:p>
    <w:p w14:paraId="7DCF0E70"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lex</m:t>
              </m:r>
            </m:sup>
          </m:sSubSup>
          <m:r>
            <m:rPr>
              <m:sty m:val="p"/>
            </m:rPr>
            <w:rPr>
              <w:rFonts w:ascii="Cambria Math" w:hAnsi="Cambria Math"/>
            </w:rPr>
            <m:t>(</m:t>
          </m:r>
          <m:r>
            <w:rPr>
              <w:rFonts w:ascii="Cambria Math" w:hAnsi="Cambria Math"/>
            </w:rPr>
            <m:t>ϵ</m:t>
          </m:r>
          <m:r>
            <m:rPr>
              <m:sty m:val="p"/>
            </m:rPr>
            <w:rPr>
              <w:rFonts w:ascii="Cambria Math" w:hAnsi="Cambria Math"/>
            </w:rPr>
            <m:t>)=</m:t>
          </m:r>
          <m:r>
            <m:rPr>
              <m:nor/>
            </m:rPr>
            <m:t>diag</m:t>
          </m:r>
          <m:r>
            <m:rPr>
              <m:sty m:val="p"/>
            </m:rPr>
            <w:rPr>
              <w:rFonts w:ascii="Cambria Math" w:hAnsi="Cambria Math"/>
            </w:rPr>
            <m:t>(</m:t>
          </m:r>
          <m:sSup>
            <m:sSupPr>
              <m:ctrlPr>
                <w:rPr>
                  <w:rFonts w:ascii="Cambria Math" w:hAnsi="Cambria Math"/>
                </w:rPr>
              </m:ctrlPr>
            </m:sSupPr>
            <m:e>
              <m:r>
                <w:rPr>
                  <w:rFonts w:ascii="Cambria Math" w:hAnsi="Cambria Math"/>
                </w:rPr>
                <m:t>ϵ</m:t>
              </m:r>
            </m:e>
            <m: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0B69CD49" w14:textId="77777777" w:rsidR="007E6DB3" w:rsidRDefault="00B46CBA">
      <w:pPr>
        <w:pStyle w:val="FirstParagraph"/>
      </w:pPr>
      <w:r>
        <w:lastRenderedPageBreak/>
        <w:t>where π is a priority ordering and ε → 0. In the limit, the highest-priority dimension dominates all trade-off calculations. Lower-priority dimensions matter only when the highest-priority dimension is tied.</w:t>
      </w:r>
    </w:p>
    <w:p w14:paraId="74F520E3" w14:textId="77777777" w:rsidR="007E6DB3" w:rsidRDefault="00B46CBA">
      <w:pPr>
        <w:pStyle w:val="BodyText"/>
      </w:pPr>
      <w:r>
        <w:rPr>
          <w:b/>
          <w:bCs/>
        </w:rPr>
        <w:t>Degenerate metric.</w:t>
      </w:r>
      <w:r>
        <w:t xml:space="preserve"> Some dimensions are incommensurable. The metric has zero eigenvalues along certain directions:</w:t>
      </w:r>
    </w:p>
    <w:p w14:paraId="7AFBAD9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deg</m:t>
              </m:r>
            </m:sup>
          </m:sSubSup>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0 </m:t>
          </m:r>
          <m:r>
            <m:rPr>
              <m:nor/>
            </m:rPr>
            <m:t xml:space="preserve">for all </m:t>
          </m:r>
          <m:r>
            <w:rPr>
              <w:rFonts w:ascii="Cambria Math" w:hAnsi="Cambria Math"/>
            </w:rPr>
            <m:t>w</m:t>
          </m:r>
          <m:r>
            <m:rPr>
              <m:sty m:val="p"/>
            </m:rPr>
            <w:rPr>
              <w:rFonts w:ascii="Cambria Math" w:hAnsi="Cambria Math"/>
            </w:rPr>
            <m:t>,</m:t>
          </m:r>
          <m:r>
            <m:rPr>
              <m:nor/>
            </m:rPr>
            <m:t xml:space="preserve"> if </m:t>
          </m:r>
          <m:r>
            <w:rPr>
              <w:rFonts w:ascii="Cambria Math" w:hAnsi="Cambria Math"/>
            </w:rPr>
            <m:t>v</m:t>
          </m:r>
          <m:r>
            <m:rPr>
              <m:nor/>
            </m:rPr>
            <m:t xml:space="preserve"> lies in the incommensurable subspace</m:t>
          </m:r>
        </m:oMath>
      </m:oMathPara>
    </w:p>
    <w:p w14:paraId="243F168E" w14:textId="77777777" w:rsidR="007E6DB3" w:rsidRDefault="00B46CBA">
      <w:pPr>
        <w:pStyle w:val="FirstParagraph"/>
      </w:pPr>
      <w:r>
        <w:t xml:space="preserve">This means no inner product can be formed between obligation components in the incommensurable directions. No trade-off is defined. The framework represents this as a </w:t>
      </w:r>
      <w:r>
        <w:rPr>
          <w:i/>
          <w:iCs/>
        </w:rPr>
        <w:t>structural feature of moral space</w:t>
      </w:r>
      <w:r>
        <w:t>, not a failure of analysis.</w:t>
      </w:r>
    </w:p>
    <w:p w14:paraId="23510EF1" w14:textId="77777777" w:rsidR="007E6DB3" w:rsidRDefault="00B46CBA">
      <w:pPr>
        <w:pStyle w:val="Heading3"/>
      </w:pPr>
      <w:bookmarkStart w:id="690" w:name="_Toc222925936"/>
      <w:bookmarkStart w:id="691" w:name="_Toc223184751"/>
      <w:bookmarkStart w:id="692" w:name="_Toc224082201"/>
      <w:bookmarkStart w:id="693" w:name="the-metric-is-not-given"/>
      <w:bookmarkEnd w:id="689"/>
      <w:r>
        <w:t>The Metric Is Not Given</w:t>
      </w:r>
      <w:bookmarkEnd w:id="690"/>
      <w:bookmarkEnd w:id="691"/>
      <w:bookmarkEnd w:id="692"/>
    </w:p>
    <w:p w14:paraId="77B706B8" w14:textId="77777777" w:rsidR="007E6DB3" w:rsidRDefault="00B46CBA">
      <w:pPr>
        <w:pStyle w:val="FirstParagraph"/>
      </w:pPr>
      <w:r>
        <w:t xml:space="preserve">The framework does not tell us which metric is correct. The choice of metric is a substantive moral commitment — it is where ethical </w:t>
      </w:r>
      <w:r>
        <w:rPr>
          <w:i/>
          <w:iCs/>
        </w:rPr>
        <w:t>content</w:t>
      </w:r>
      <w:r>
        <w:t xml:space="preserve"> enters the formal structure. Chapter 9 develops this point: the metric is neither discovered (contra moral realism taken naively), nor constructed by idealized reason alone (contra constructivism), nor projected by our sensibilities (contra </w:t>
      </w:r>
      <w:proofErr w:type="spellStart"/>
      <w:r>
        <w:t>expressivism</w:t>
      </w:r>
      <w:proofErr w:type="spellEnd"/>
      <w:r>
        <w:t xml:space="preserve">), but </w:t>
      </w:r>
      <w:r>
        <w:rPr>
          <w:i/>
          <w:iCs/>
        </w:rPr>
        <w:t>governed</w:t>
      </w:r>
      <w:r>
        <w:t xml:space="preserve"> — the output of legitimate institutional processes that have authority to determine, for a community, how moral trade-offs are structured.</w:t>
      </w:r>
    </w:p>
    <w:p w14:paraId="4389B283" w14:textId="77777777" w:rsidR="007E6DB3" w:rsidRDefault="00B46CBA">
      <w:pPr>
        <w:pStyle w:val="BodyText"/>
      </w:pPr>
      <w:r>
        <w:t xml:space="preserve">What the framework provides is </w:t>
      </w:r>
      <w:r>
        <w:rPr>
          <w:i/>
          <w:iCs/>
        </w:rPr>
        <w:t>precision</w:t>
      </w:r>
      <w:r>
        <w:t>: once a metric is specified, its consequences follow by mathematics. Two theories that seem to disagree about everything may, in tensorial form, agree on the manifold and the obligation fields but differ only in the metric — a disagreement that can be precisely located and productively debated.</w:t>
      </w:r>
    </w:p>
    <w:p w14:paraId="14921433" w14:textId="77777777" w:rsidR="007E6DB3" w:rsidRDefault="00B46CBA">
      <w:pPr>
        <w:pStyle w:val="Heading2"/>
      </w:pPr>
      <w:bookmarkStart w:id="694" w:name="_Toc222925937"/>
      <w:bookmarkStart w:id="695" w:name="_Toc223184752"/>
      <w:bookmarkStart w:id="696" w:name="_Toc224082202"/>
      <w:bookmarkStart w:id="697" w:name="the-full-moral-tensor-1"/>
      <w:bookmarkEnd w:id="677"/>
      <w:bookmarkEnd w:id="693"/>
      <w:r>
        <w:rPr>
          <w:rFonts w:ascii="Garamond" w:hAnsi="Garamond"/>
        </w:rPr>
        <w:t>6.6 The Full Moral Tensor</w:t>
      </w:r>
      <w:bookmarkEnd w:id="694"/>
      <w:bookmarkEnd w:id="695"/>
      <w:bookmarkEnd w:id="696"/>
    </w:p>
    <w:p w14:paraId="431D9C61" w14:textId="77777777" w:rsidR="007E6DB3" w:rsidRDefault="00B46CBA">
      <w:pPr>
        <w:pStyle w:val="Heading3"/>
      </w:pPr>
      <w:bookmarkStart w:id="698" w:name="_Toc222925938"/>
      <w:bookmarkStart w:id="699" w:name="_Toc223184753"/>
      <w:bookmarkStart w:id="700" w:name="_Toc224082203"/>
      <w:bookmarkStart w:id="701" w:name="beyond-vectors-and-covectors"/>
      <w:r>
        <w:t xml:space="preserve">Beyond Vectors and </w:t>
      </w:r>
      <w:proofErr w:type="spellStart"/>
      <w:r>
        <w:t>Covectors</w:t>
      </w:r>
      <w:bookmarkEnd w:id="698"/>
      <w:bookmarkEnd w:id="699"/>
      <w:bookmarkEnd w:id="700"/>
      <w:proofErr w:type="spellEnd"/>
    </w:p>
    <w:p w14:paraId="62050363" w14:textId="77777777" w:rsidR="007E6DB3" w:rsidRDefault="00B46CBA">
      <w:pPr>
        <w:pStyle w:val="FirstParagraph"/>
      </w:pPr>
      <w:r>
        <w:t xml:space="preserve">The obligation vector </w:t>
      </w:r>
      <w:proofErr w:type="spellStart"/>
      <w:r>
        <w:t>O^μ</w:t>
      </w:r>
      <w:proofErr w:type="spellEnd"/>
      <w:r>
        <w:t xml:space="preserve"> and the interest </w:t>
      </w:r>
      <w:proofErr w:type="spellStart"/>
      <w:r>
        <w:t>covector</w:t>
      </w:r>
      <w:proofErr w:type="spellEnd"/>
      <w:r>
        <w:t xml:space="preserve"> </w:t>
      </w:r>
      <w:proofErr w:type="spellStart"/>
      <w:r>
        <w:t>I_μ</w:t>
      </w:r>
      <w:proofErr w:type="spellEnd"/>
      <w:r>
        <w:t xml:space="preserve"> are rank-1 tensors. The metric </w:t>
      </w:r>
      <w:proofErr w:type="spellStart"/>
      <w:r>
        <w:t>g_μν</w:t>
      </w:r>
      <w:proofErr w:type="spellEnd"/>
      <w:r>
        <w:t xml:space="preserve"> is a rank-2 tensor. But moral evaluation often requires </w:t>
      </w:r>
      <w:r>
        <w:rPr>
          <w:i/>
          <w:iCs/>
        </w:rPr>
        <w:t>higher-rank</w:t>
      </w:r>
      <w:r>
        <w:t xml:space="preserve"> structure.</w:t>
      </w:r>
    </w:p>
    <w:p w14:paraId="755FD81C" w14:textId="77777777" w:rsidR="007E6DB3" w:rsidRDefault="00B46CBA">
      <w:pPr>
        <w:pStyle w:val="Heading3"/>
      </w:pPr>
      <w:bookmarkStart w:id="702" w:name="_Toc222925939"/>
      <w:bookmarkStart w:id="703" w:name="_Toc223184754"/>
      <w:bookmarkStart w:id="704" w:name="_Toc224082204"/>
      <w:bookmarkStart w:id="705" w:name="the-evaluation-tensor"/>
      <w:bookmarkEnd w:id="701"/>
      <w:r>
        <w:t>The Evaluation Tensor</w:t>
      </w:r>
      <w:bookmarkEnd w:id="702"/>
      <w:bookmarkEnd w:id="703"/>
      <w:bookmarkEnd w:id="704"/>
    </w:p>
    <w:p w14:paraId="78F2A0A1" w14:textId="77777777" w:rsidR="007E6DB3" w:rsidRDefault="00B46CBA">
      <w:pPr>
        <w:pStyle w:val="FirstParagraph"/>
      </w:pPr>
      <w:r>
        <w:rPr>
          <w:b/>
          <w:bCs/>
        </w:rPr>
        <w:t>Definition 6.4 (Evaluation Tensor).</w:t>
      </w:r>
      <w:r>
        <w:t xml:space="preserve"> </w:t>
      </w:r>
      <w:r>
        <w:rPr>
          <w:i/>
          <w:iCs/>
        </w:rPr>
        <w:t xml:space="preserve">The evaluation tensor at a point p ∈ M is a (1,1)-tensor </w:t>
      </w:r>
      <w:proofErr w:type="spellStart"/>
      <w:r>
        <w:rPr>
          <w:i/>
          <w:iCs/>
        </w:rPr>
        <w:t>E^μ_ν</w:t>
      </w:r>
      <w:proofErr w:type="spellEnd"/>
      <w:r>
        <w:rPr>
          <w:i/>
          <w:iCs/>
        </w:rPr>
        <w:t xml:space="preserve"> that maps interest </w:t>
      </w:r>
      <w:proofErr w:type="spellStart"/>
      <w:r>
        <w:rPr>
          <w:i/>
          <w:iCs/>
        </w:rPr>
        <w:t>covectors</w:t>
      </w:r>
      <w:proofErr w:type="spellEnd"/>
      <w:r>
        <w:rPr>
          <w:i/>
          <w:iCs/>
        </w:rPr>
        <w:t xml:space="preserve"> to obligation-response vectors:</w:t>
      </w:r>
    </w:p>
    <w:p w14:paraId="0F094770" w14:textId="77777777" w:rsidR="00A8654C" w:rsidRDefault="00000000">
      <w:pPr>
        <w:pStyle w:val="BodyText"/>
      </w:pPr>
      <w:r>
        <w:t xml:space="preserve">Type clarification. </w:t>
      </w:r>
      <w:proofErr w:type="spellStart"/>
      <w:r>
        <w:t>E^μ_ν</w:t>
      </w:r>
      <w:proofErr w:type="spellEnd"/>
      <w:r>
        <w:t xml:space="preserve"> is a (1,1)-tensor (one contravariant, one covariant index). As a linear map, it acts on </w:t>
      </w:r>
      <w:proofErr w:type="spellStart"/>
      <w:r>
        <w:t>covectors</w:t>
      </w:r>
      <w:proofErr w:type="spellEnd"/>
      <w:r>
        <w:t xml:space="preserve"> and produces </w:t>
      </w:r>
      <w:proofErr w:type="gramStart"/>
      <w:r>
        <w:t>vectors:</w:t>
      </w:r>
      <w:proofErr w:type="gramEnd"/>
      <w:r>
        <w:t xml:space="preserve"> given an interest </w:t>
      </w:r>
      <w:proofErr w:type="spellStart"/>
      <w:r>
        <w:t>covector</w:t>
      </w:r>
      <w:proofErr w:type="spellEnd"/>
      <w:r>
        <w:t xml:space="preserve"> </w:t>
      </w:r>
      <w:proofErr w:type="spellStart"/>
      <w:r>
        <w:t>I_ν</w:t>
      </w:r>
      <w:proofErr w:type="spellEnd"/>
      <w:r>
        <w:t xml:space="preserve">, the contraction </w:t>
      </w:r>
      <w:proofErr w:type="spellStart"/>
      <w:r>
        <w:t>E^μ_ν</w:t>
      </w:r>
      <w:proofErr w:type="spellEnd"/>
      <w:r>
        <w:t xml:space="preserve"> </w:t>
      </w:r>
      <w:proofErr w:type="spellStart"/>
      <w:r>
        <w:t>I_ν</w:t>
      </w:r>
      <w:proofErr w:type="spellEnd"/>
      <w:r>
        <w:t xml:space="preserve"> = </w:t>
      </w:r>
      <w:proofErr w:type="spellStart"/>
      <w:r>
        <w:t>O^μ</w:t>
      </w:r>
      <w:proofErr w:type="spellEnd"/>
      <w:r>
        <w:t xml:space="preserve"> yields the obligation-response vector. Equivalently, via the metric, E can be viewed as a linear endomorphism of the tangent space </w:t>
      </w:r>
      <w:proofErr w:type="spellStart"/>
      <w:r>
        <w:t>T_pM</w:t>
      </w:r>
      <w:proofErr w:type="spellEnd"/>
      <w:r>
        <w:t xml:space="preserve">. The satisfaction scalar is then the further contraction S = </w:t>
      </w:r>
      <w:proofErr w:type="spellStart"/>
      <w:r>
        <w:t>I_μ</w:t>
      </w:r>
      <w:proofErr w:type="spellEnd"/>
      <w:r>
        <w:t xml:space="preserve"> </w:t>
      </w:r>
      <w:proofErr w:type="spellStart"/>
      <w:r>
        <w:t>O^μ</w:t>
      </w:r>
      <w:proofErr w:type="spellEnd"/>
      <w:r>
        <w:t xml:space="preserve"> = </w:t>
      </w:r>
      <w:proofErr w:type="spellStart"/>
      <w:r>
        <w:t>I_μ</w:t>
      </w:r>
      <w:proofErr w:type="spellEnd"/>
      <w:r>
        <w:t xml:space="preserve"> </w:t>
      </w:r>
      <w:proofErr w:type="spellStart"/>
      <w:r>
        <w:t>E^μ_ν</w:t>
      </w:r>
      <w:proofErr w:type="spellEnd"/>
      <w:r>
        <w:t xml:space="preserve"> </w:t>
      </w:r>
      <w:proofErr w:type="spellStart"/>
      <w:r>
        <w:t>I_ν</w:t>
      </w:r>
      <w:proofErr w:type="spellEnd"/>
      <w:r>
        <w:t xml:space="preserve">, a quadratic form in the interest </w:t>
      </w:r>
      <w:proofErr w:type="spellStart"/>
      <w:r>
        <w:t>covector</w:t>
      </w:r>
      <w:proofErr w:type="spellEnd"/>
      <w:r>
        <w:t>.</w:t>
      </w:r>
    </w:p>
    <w:p w14:paraId="72064C6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response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sSup>
            <m:sSupPr>
              <m:ctrlPr>
                <w:rPr>
                  <w:rFonts w:ascii="Cambria Math" w:hAnsi="Cambria Math"/>
                </w:rPr>
              </m:ctrlPr>
            </m:sSupPr>
            <m:e>
              <m:r>
                <w:rPr>
                  <w:rFonts w:ascii="Cambria Math" w:hAnsi="Cambria Math"/>
                </w:rPr>
                <m:t>I</m:t>
              </m:r>
            </m:e>
            <m:sup>
              <m:r>
                <w:rPr>
                  <w:rFonts w:ascii="Cambria Math" w:hAnsi="Cambria Math"/>
                </w:rPr>
                <m:t>ν</m:t>
              </m:r>
            </m:sup>
          </m:sSup>
        </m:oMath>
      </m:oMathPara>
    </w:p>
    <w:p w14:paraId="76AE1EE0" w14:textId="77777777" w:rsidR="007E6DB3" w:rsidRDefault="00B46CBA">
      <w:pPr>
        <w:pStyle w:val="FirstParagraph"/>
      </w:pPr>
      <w:r>
        <w:t xml:space="preserve">The evaluation tensor encodes: given an interest (what matters to a stakeholder), what obligation does the situation generate? It is the </w:t>
      </w:r>
      <w:r>
        <w:rPr>
          <w:i/>
          <w:iCs/>
        </w:rPr>
        <w:t>moral function</w:t>
      </w:r>
      <w:r>
        <w:t xml:space="preserve"> of the situation — the map from “what you care about” to “what you ought to do.”</w:t>
      </w:r>
    </w:p>
    <w:p w14:paraId="10E36333" w14:textId="77777777" w:rsidR="007E6DB3" w:rsidRDefault="00B46CBA">
      <w:pPr>
        <w:pStyle w:val="BodyText"/>
      </w:pPr>
      <w:r>
        <w:lastRenderedPageBreak/>
        <w:t>Different situations have different evaluation tensors. A situation involving an explicit promise has a large E²_2 component (an interest in rights generates a strong obligation in the rights dimension). A situation involving a vulnerable person has a large E¹_7 component (a care interest generates a welfare obligation).</w:t>
      </w:r>
    </w:p>
    <w:p w14:paraId="7E615DAF" w14:textId="77777777" w:rsidR="007E6DB3" w:rsidRDefault="00B46CBA">
      <w:pPr>
        <w:pStyle w:val="Heading3"/>
      </w:pPr>
      <w:bookmarkStart w:id="706" w:name="_Toc222925940"/>
      <w:bookmarkStart w:id="707" w:name="_Toc223184755"/>
      <w:bookmarkStart w:id="708" w:name="_Toc224082205"/>
      <w:bookmarkStart w:id="709" w:name="the-multi-agent-evaluation-tensor"/>
      <w:bookmarkEnd w:id="705"/>
      <w:r>
        <w:t>The Multi-Agent Evaluation Tensor</w:t>
      </w:r>
      <w:bookmarkEnd w:id="706"/>
      <w:bookmarkEnd w:id="707"/>
      <w:bookmarkEnd w:id="708"/>
    </w:p>
    <w:p w14:paraId="785411AF" w14:textId="77777777" w:rsidR="007E6DB3" w:rsidRDefault="00B46CBA">
      <w:pPr>
        <w:pStyle w:val="FirstParagraph"/>
      </w:pPr>
      <w:r>
        <w:t>When multiple agents are involved, the evaluation tensor acquires an additional agent index:</w:t>
      </w:r>
    </w:p>
    <w:p w14:paraId="4C376461" w14:textId="77777777" w:rsidR="00A8654C" w:rsidRDefault="00000000">
      <w:pPr>
        <w:pStyle w:val="BodyText"/>
      </w:pPr>
      <w:r>
        <w:t xml:space="preserve">Notational caution. The agent superscript (a) in E^{μ(a)}_ν is a label index, not a tensor index. It does not transform under coordinate changes on M. The multi-agent evaluation tensor is therefore not a single higher-rank tensor on M, but a family of (1,1)-tensors {E^{(a)}} parametrized by the agent set A. The notation E^{μ(a)}_ν is retained for compactness but should be read as “the </w:t>
      </w:r>
      <w:proofErr w:type="spellStart"/>
      <w:r>
        <w:t>μν</w:t>
      </w:r>
      <w:proofErr w:type="spellEnd"/>
      <w:r>
        <w:t>-component of agent a’s evaluation tensor.”</w:t>
      </w:r>
    </w:p>
    <w:p w14:paraId="0412B62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oMath>
      </m:oMathPara>
    </w:p>
    <w:p w14:paraId="5CE3CD7D" w14:textId="77777777" w:rsidR="007E6DB3" w:rsidRDefault="00B46CBA">
      <w:pPr>
        <w:pStyle w:val="FirstParagraph"/>
      </w:pPr>
      <w:r>
        <w:t xml:space="preserve">This (1,2)-tensor assigns, for each agent a and each interest dimension ν, an obligation component </w:t>
      </w:r>
      <w:proofErr w:type="spellStart"/>
      <w:r>
        <w:t>O^μ</w:t>
      </w:r>
      <w:proofErr w:type="spellEnd"/>
      <w:r>
        <w:t xml:space="preserve">. Different agents in the same situation face different obligations: the physician’s obligations differ from the patient’s </w:t>
      </w:r>
      <w:proofErr w:type="gramStart"/>
      <w:r>
        <w:t>family’s</w:t>
      </w:r>
      <w:proofErr w:type="gramEnd"/>
      <w:r>
        <w:t>.</w:t>
      </w:r>
    </w:p>
    <w:p w14:paraId="2A4F18E4" w14:textId="77777777" w:rsidR="007E6DB3" w:rsidRDefault="00B46CBA">
      <w:pPr>
        <w:pStyle w:val="BodyText"/>
      </w:pPr>
      <w:r>
        <w:t xml:space="preserve">The </w:t>
      </w:r>
      <w:r>
        <w:rPr>
          <w:i/>
          <w:iCs/>
        </w:rPr>
        <w:t>correlative structure</w:t>
      </w:r>
      <w:r>
        <w:t xml:space="preserve"> of Hohfeldian analysis (Chapter 5, Section 5.4) is a constraint on this tensor: if agent a has an obligation component E²_{2,a} &gt; 0 (a duty in the rights dimension), then agent b — the correlative party — must have E²_{2,b} corresponding to a claim. This constraint links the evaluation tensors of different agents at the same point.</w:t>
      </w:r>
    </w:p>
    <w:p w14:paraId="377AAC8F" w14:textId="77777777" w:rsidR="007E6DB3" w:rsidRDefault="00B46CBA">
      <w:pPr>
        <w:pStyle w:val="Heading3"/>
      </w:pPr>
      <w:bookmarkStart w:id="710" w:name="_Toc222925941"/>
      <w:bookmarkStart w:id="711" w:name="_Toc223184756"/>
      <w:bookmarkStart w:id="712" w:name="_Toc224082206"/>
      <w:bookmarkStart w:id="713" w:name="the-uncertainty-tensor"/>
      <w:bookmarkEnd w:id="709"/>
      <w:r>
        <w:t>The Uncertainty Tensor</w:t>
      </w:r>
      <w:bookmarkEnd w:id="710"/>
      <w:bookmarkEnd w:id="711"/>
      <w:bookmarkEnd w:id="712"/>
    </w:p>
    <w:p w14:paraId="783AB998" w14:textId="77777777" w:rsidR="007E6DB3" w:rsidRDefault="00B46CBA">
      <w:pPr>
        <w:pStyle w:val="FirstParagraph"/>
      </w:pPr>
      <w:r>
        <w:t xml:space="preserve">Moral evaluation is rarely certain. The </w:t>
      </w:r>
      <w:r>
        <w:rPr>
          <w:i/>
          <w:iCs/>
        </w:rPr>
        <w:t>uncertainty tensor</w:t>
      </w:r>
      <w:r>
        <w:t xml:space="preserve"> (or </w:t>
      </w:r>
      <w:r>
        <w:rPr>
          <w:i/>
          <w:iCs/>
        </w:rPr>
        <w:t>moral covariance tensor</w:t>
      </w:r>
      <w:r>
        <w:t>) is a symmetric (2,0)-tensor:</w:t>
      </w:r>
    </w:p>
    <w:p w14:paraId="7FEEFFA4"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0ED22780" w14:textId="77777777" w:rsidR="007E6DB3" w:rsidRDefault="00B46CBA">
      <w:pPr>
        <w:pStyle w:val="FirstParagraph"/>
      </w:pPr>
      <w:r>
        <w:t xml:space="preserve">where </w:t>
      </w:r>
      <w:proofErr w:type="spellStart"/>
      <w:r>
        <w:t>δO^μ</w:t>
      </w:r>
      <w:proofErr w:type="spellEnd"/>
      <w:r>
        <w:t xml:space="preserve"> is the deviation of the obligation component from its expected value. This tensor encodes:</w:t>
      </w:r>
    </w:p>
    <w:p w14:paraId="2F4202C9" w14:textId="77777777" w:rsidR="007E6DB3" w:rsidRDefault="00B46CBA">
      <w:pPr>
        <w:numPr>
          <w:ilvl w:val="0"/>
          <w:numId w:val="42"/>
        </w:numPr>
      </w:pPr>
      <w:r>
        <w:rPr>
          <w:b/>
          <w:bCs/>
        </w:rPr>
        <w:t>Variance</w:t>
      </w:r>
      <w:r>
        <w:t xml:space="preserve"> along each dimension: Σ^{</w:t>
      </w:r>
      <w:proofErr w:type="spellStart"/>
      <w:r>
        <w:t>μμ</w:t>
      </w:r>
      <w:proofErr w:type="spellEnd"/>
      <w:r>
        <w:t>} measures how uncertain we are about the obligation in dimension μ.</w:t>
      </w:r>
    </w:p>
    <w:p w14:paraId="1271B615" w14:textId="77777777" w:rsidR="007E6DB3" w:rsidRDefault="00B46CBA">
      <w:pPr>
        <w:numPr>
          <w:ilvl w:val="0"/>
          <w:numId w:val="42"/>
        </w:numPr>
      </w:pPr>
      <w:r>
        <w:rPr>
          <w:b/>
          <w:bCs/>
        </w:rPr>
        <w:t>Covariance</w:t>
      </w:r>
      <w:r>
        <w:t xml:space="preserve"> between dimensions: Σ^{</w:t>
      </w:r>
      <w:proofErr w:type="spellStart"/>
      <w:r>
        <w:t>μν</w:t>
      </w:r>
      <w:proofErr w:type="spellEnd"/>
      <w:r>
        <w:t>} (μ ≠ ν) measures whether uncertainty in dimension μ correlates with uncertainty in dimension ν.</w:t>
      </w:r>
    </w:p>
    <w:p w14:paraId="2F630E09" w14:textId="77777777" w:rsidR="007E6DB3" w:rsidRDefault="00B46CBA">
      <w:pPr>
        <w:numPr>
          <w:ilvl w:val="0"/>
          <w:numId w:val="42"/>
        </w:numPr>
      </w:pPr>
      <w:r>
        <w:rPr>
          <w:b/>
          <w:bCs/>
        </w:rPr>
        <w:t>Principal directions of uncertainty:</w:t>
      </w:r>
      <w:r>
        <w:t xml:space="preserve"> The eigenvectors of Σ give the directions of maximum and minimum moral uncertainty.</w:t>
      </w:r>
    </w:p>
    <w:p w14:paraId="061E30E9" w14:textId="77777777" w:rsidR="007E6DB3" w:rsidRDefault="00B46CBA">
      <w:pPr>
        <w:pStyle w:val="FirstParagraph"/>
      </w:pPr>
      <w:r>
        <w:t xml:space="preserve">The </w:t>
      </w:r>
      <w:r>
        <w:rPr>
          <w:i/>
          <w:iCs/>
        </w:rPr>
        <w:t>moral risk</w:t>
      </w:r>
      <w:r>
        <w:t xml:space="preserve"> of a decision depends on the alignment between the uncertainty tensor and the interest </w:t>
      </w:r>
      <w:proofErr w:type="spellStart"/>
      <w:r>
        <w:t>covector</w:t>
      </w:r>
      <w:proofErr w:type="spellEnd"/>
      <w:r>
        <w:t>:</w:t>
      </w:r>
    </w:p>
    <w:p w14:paraId="4F47129E"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74A2052C" w14:textId="77777777" w:rsidR="007E6DB3" w:rsidRDefault="00B46CBA">
      <w:pPr>
        <w:pStyle w:val="FirstParagraph"/>
      </w:pPr>
      <w:r>
        <w:lastRenderedPageBreak/>
        <w:t>This scalar — the variance of satisfaction given structured uncertainty — is large when uncertainty concentrates along the dimensions the stakeholder cares most about, and small when uncertainty lies along morally irrelevant directions.</w:t>
      </w:r>
    </w:p>
    <w:p w14:paraId="06AD57A8" w14:textId="77777777" w:rsidR="007E6DB3" w:rsidRDefault="00B46CBA">
      <w:pPr>
        <w:pStyle w:val="BodyText"/>
      </w:pPr>
      <w:r>
        <w:t xml:space="preserve">This is the geometric content of the old man’s “maybe” from Chapter 2: his uncertainty had </w:t>
      </w:r>
      <w:r>
        <w:rPr>
          <w:i/>
          <w:iCs/>
        </w:rPr>
        <w:t>shape</w:t>
      </w:r>
      <w:r>
        <w:t xml:space="preserve">, concentrated along the axes that would turn out to be decisive. The uncertainty tensor captures this shape, and the contraction with the interest </w:t>
      </w:r>
      <w:proofErr w:type="spellStart"/>
      <w:r>
        <w:t>covector</w:t>
      </w:r>
      <w:proofErr w:type="spellEnd"/>
      <w:r>
        <w:t xml:space="preserve"> determines how much the uncertainty matters.</w:t>
      </w:r>
    </w:p>
    <w:p w14:paraId="43088672" w14:textId="77777777" w:rsidR="007E6DB3" w:rsidRDefault="00B46CBA">
      <w:pPr>
        <w:pStyle w:val="BodyText"/>
      </w:pPr>
      <w:r>
        <w:rPr>
          <w:b/>
          <w:bCs/>
        </w:rPr>
        <w:t>Higher-rank extensions.</w:t>
      </w:r>
      <w:r>
        <w:t xml:space="preser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rank-2 object attached to the rank-1 obligation vector. In the DEME V3 implementation (Chapter 19), these combine into a single rank-3 </w:t>
      </w:r>
      <w:proofErr w:type="spellStart"/>
      <w:r>
        <w:rPr>
          <w:rStyle w:val="VerbatimChar"/>
        </w:rPr>
        <w:t>MoralTensor</w:t>
      </w:r>
      <w:proofErr w:type="spellEnd"/>
      <w:r>
        <w:t xml:space="preserve"> that jointly represents the obligation and its per-dimension uncertainty. Further extensions add temporal indices (rank 4) for tracking how uncertainty evolves through time, coalition indices (rank 5) for multi-agent scenarios where different coalitions face different uncertainty structures, and sample indices (rank 6) for distributional risk measures such as CVaR that require Monte Carlo estimation of tail risk. These higher-rank tensors are developed theoretically in Chapters 10 (temporal), 14 (collective), and 16 (uncertainty), and implemented computationally in Chapter 19.</w:t>
      </w:r>
    </w:p>
    <w:p w14:paraId="391AA904" w14:textId="77777777" w:rsidR="007E6DB3" w:rsidRDefault="00B46CBA">
      <w:pPr>
        <w:pStyle w:val="Heading2"/>
      </w:pPr>
      <w:bookmarkStart w:id="714" w:name="_Toc222925942"/>
      <w:bookmarkStart w:id="715" w:name="_Toc223184757"/>
      <w:bookmarkStart w:id="716" w:name="_Toc224082207"/>
      <w:bookmarkStart w:id="717" w:name="scalar-ethics-as-a-special-case"/>
      <w:bookmarkEnd w:id="697"/>
      <w:bookmarkEnd w:id="713"/>
      <w:r>
        <w:rPr>
          <w:rFonts w:ascii="Garamond" w:hAnsi="Garamond"/>
        </w:rPr>
        <w:t>6.7 Scalar Ethics as a Special Case</w:t>
      </w:r>
      <w:bookmarkEnd w:id="714"/>
      <w:bookmarkEnd w:id="715"/>
      <w:bookmarkEnd w:id="716"/>
    </w:p>
    <w:p w14:paraId="4ED2E3FB" w14:textId="77777777" w:rsidR="007E6DB3" w:rsidRDefault="00B46CBA">
      <w:pPr>
        <w:pStyle w:val="Heading3"/>
      </w:pPr>
      <w:bookmarkStart w:id="718" w:name="_Toc222925943"/>
      <w:bookmarkStart w:id="719" w:name="_Toc223184758"/>
      <w:bookmarkStart w:id="720" w:name="_Toc224082208"/>
      <w:bookmarkStart w:id="721" w:name="recovery-by-contraction"/>
      <w:r>
        <w:t>Recovery by Contraction</w:t>
      </w:r>
      <w:bookmarkEnd w:id="718"/>
      <w:bookmarkEnd w:id="719"/>
      <w:bookmarkEnd w:id="720"/>
    </w:p>
    <w:p w14:paraId="0B80F2BF" w14:textId="77777777" w:rsidR="007E6DB3" w:rsidRDefault="00B46CBA">
      <w:pPr>
        <w:pStyle w:val="FirstParagraph"/>
      </w:pPr>
      <w:r>
        <w:t>Every major ethical theory can be represented as a specific pattern of tensorial structure and a specific contraction that yields a scalar verdict.</w:t>
      </w:r>
    </w:p>
    <w:p w14:paraId="6CED45B4" w14:textId="77777777" w:rsidR="007E6DB3" w:rsidRDefault="00B46CBA">
      <w:pPr>
        <w:pStyle w:val="BodyText"/>
      </w:pPr>
      <w:r>
        <w:rPr>
          <w:b/>
          <w:bCs/>
        </w:rPr>
        <w:t>Classical utilitarianism.</w:t>
      </w:r>
      <w:r>
        <w:t xml:space="preserve"> The interest </w:t>
      </w:r>
      <w:proofErr w:type="spellStart"/>
      <w:r>
        <w:t>covector</w:t>
      </w:r>
      <w:proofErr w:type="spellEnd"/>
      <w:r>
        <w:t xml:space="preserve"> is </w:t>
      </w:r>
      <w:proofErr w:type="spellStart"/>
      <w:r>
        <w:t>I_μ</w:t>
      </w:r>
      <w:proofErr w:type="spellEnd"/>
      <w:r>
        <w:t xml:space="preserve"> = (1, 0, 0, 0, 0, 0, 0, 0, 0) — only welfare matters. The satisfaction is:</w:t>
      </w:r>
    </w:p>
    <w:p w14:paraId="6597ECB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util</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10604E7F" w14:textId="77777777" w:rsidR="007E6DB3" w:rsidRDefault="00B46CBA">
      <w:pPr>
        <w:pStyle w:val="FirstParagraph"/>
      </w:pPr>
      <w:r>
        <w:t xml:space="preserve">The utilitarian verdict depends only on the welfare component of the obligation. All other dimensions are discarded. This is a </w:t>
      </w:r>
      <w:r>
        <w:rPr>
          <w:i/>
          <w:iCs/>
        </w:rPr>
        <w:t>choice</w:t>
      </w:r>
      <w:r>
        <w:t xml:space="preserve"> — a specific contraction — not a mathematical necessity. The tensorial framework makes the choice visible.</w:t>
      </w:r>
    </w:p>
    <w:p w14:paraId="59B00BD7" w14:textId="77777777" w:rsidR="007E6DB3" w:rsidRDefault="00B46CBA">
      <w:pPr>
        <w:pStyle w:val="BodyText"/>
      </w:pPr>
      <w:proofErr w:type="spellStart"/>
      <w:r>
        <w:rPr>
          <w:b/>
          <w:bCs/>
        </w:rPr>
        <w:t>Prioritarianism</w:t>
      </w:r>
      <w:proofErr w:type="spellEnd"/>
      <w:r>
        <w:rPr>
          <w:b/>
          <w:bCs/>
        </w:rPr>
        <w:t>.</w:t>
      </w:r>
      <w:r>
        <w:t xml:space="preserve"> The interest </w:t>
      </w:r>
      <w:proofErr w:type="spellStart"/>
      <w:r>
        <w:t>covector</w:t>
      </w:r>
      <w:proofErr w:type="spellEnd"/>
      <w:r>
        <w:t xml:space="preserve"> gives extra weight to the welfare of the worst-off. If the worst-off is the focal agent, the interest </w:t>
      </w:r>
      <w:proofErr w:type="spellStart"/>
      <w:r>
        <w:t>covector</w:t>
      </w:r>
      <w:proofErr w:type="spellEnd"/>
      <w:r>
        <w:t xml:space="preserve"> has elevated I₁ and I₃ (welfare and justice), with the weight depending on the agent’s position:</w:t>
      </w:r>
    </w:p>
    <w:p w14:paraId="51C32FA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prior</m:t>
              </m:r>
            </m:sup>
          </m:sSub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48087090" w14:textId="77777777" w:rsidR="007E6DB3" w:rsidRDefault="00B46CBA">
      <w:pPr>
        <w:pStyle w:val="FirstParagraph"/>
      </w:pPr>
      <w:r>
        <w:t>where r is the agent’s ranking and w(r) is a decreasing function giving more weight to lower-ranked individuals.</w:t>
      </w:r>
    </w:p>
    <w:p w14:paraId="06D31C0F" w14:textId="77777777" w:rsidR="007E6DB3" w:rsidRDefault="00B46CBA">
      <w:pPr>
        <w:pStyle w:val="BodyText"/>
      </w:pPr>
      <w:r>
        <w:rPr>
          <w:b/>
          <w:bCs/>
        </w:rPr>
        <w:t>Kantian deontology.</w:t>
      </w:r>
      <w:r>
        <w:t xml:space="preserve"> The obligation field is determined by the categorical imperative: </w:t>
      </w:r>
      <w:proofErr w:type="spellStart"/>
      <w:r>
        <w:t>O^μ</w:t>
      </w:r>
      <w:proofErr w:type="spellEnd"/>
      <w:r>
        <w:t xml:space="preserve">(p) is the obligation at p that would be universalizable. The interest </w:t>
      </w:r>
      <w:proofErr w:type="spellStart"/>
      <w:r>
        <w:t>covector</w:t>
      </w:r>
      <w:proofErr w:type="spellEnd"/>
      <w:r>
        <w:t xml:space="preserve"> foregrounds rights: I₂ is dominant. The satisfaction is:</w:t>
      </w:r>
    </w:p>
    <w:p w14:paraId="6BE8137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Kant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4</m:t>
              </m:r>
            </m:sub>
          </m:sSub>
          <m:sSup>
            <m:sSupPr>
              <m:ctrlPr>
                <w:rPr>
                  <w:rFonts w:ascii="Cambria Math" w:hAnsi="Cambria Math"/>
                </w:rPr>
              </m:ctrlPr>
            </m:sSupPr>
            <m:e>
              <m:r>
                <w:rPr>
                  <w:rFonts w:ascii="Cambria Math" w:hAnsi="Cambria Math"/>
                </w:rPr>
                <m:t>O</m:t>
              </m:r>
            </m:e>
            <m:sup>
              <m:r>
                <w:rPr>
                  <w:rFonts w:ascii="Cambria Math" w:hAnsi="Cambria Math"/>
                </w:rPr>
                <m:t>4</m:t>
              </m:r>
            </m:sup>
          </m:sSup>
        </m:oMath>
      </m:oMathPara>
    </w:p>
    <w:p w14:paraId="413F6F8E" w14:textId="77777777" w:rsidR="007E6DB3" w:rsidRDefault="00B46CBA">
      <w:pPr>
        <w:pStyle w:val="FirstParagraph"/>
      </w:pPr>
      <w:r>
        <w:t>primarily a function of duty-fulfillment and autonomy-preservation.</w:t>
      </w:r>
    </w:p>
    <w:p w14:paraId="39A784C3" w14:textId="77777777" w:rsidR="007E6DB3" w:rsidRDefault="00B46CBA">
      <w:pPr>
        <w:pStyle w:val="BodyText"/>
      </w:pPr>
      <w:r>
        <w:rPr>
          <w:b/>
          <w:bCs/>
        </w:rPr>
        <w:lastRenderedPageBreak/>
        <w:t>Care ethics.</w:t>
      </w:r>
      <w:r>
        <w:t xml:space="preserve"> The interest </w:t>
      </w:r>
      <w:proofErr w:type="spellStart"/>
      <w:r>
        <w:t>covector</w:t>
      </w:r>
      <w:proofErr w:type="spellEnd"/>
      <w:r>
        <w:t xml:space="preserve"> foregrounds relational dimensions:</w:t>
      </w:r>
    </w:p>
    <w:p w14:paraId="6A9CEF1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7</m:t>
              </m:r>
            </m:sub>
          </m:sSub>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218C9B9F" w14:textId="77777777" w:rsidR="007E6DB3" w:rsidRDefault="00B46CBA">
      <w:pPr>
        <w:pStyle w:val="FirstParagraph"/>
      </w:pPr>
      <w:r>
        <w:t>The satisfaction depends primarily on the quality of the care relationship and the welfare impact, with procedural and justice dimensions receiving lower weight.</w:t>
      </w:r>
    </w:p>
    <w:p w14:paraId="2A3AF5EF" w14:textId="77777777" w:rsidR="007E6DB3" w:rsidRDefault="00B46CBA">
      <w:pPr>
        <w:pStyle w:val="BodyText"/>
      </w:pPr>
      <w:r>
        <w:rPr>
          <w:b/>
          <w:bCs/>
        </w:rPr>
        <w:t>Virtue ethics.</w:t>
      </w:r>
      <w:r>
        <w:t xml:space="preserve"> Here the relevant tensor is not the obligation field but a </w:t>
      </w:r>
      <w:r>
        <w:rPr>
          <w:i/>
          <w:iCs/>
        </w:rPr>
        <w:t>section of the character bundle</w:t>
      </w:r>
      <w:r>
        <w:t xml:space="preserve"> (Chapter 5, Definition 5.3). The “virtuous action” is the one that a person of excellent character would choose — a section σ of the character fiber bundle that satisfies certain smoothness and consistency conditions. The evaluation is:</w:t>
      </w:r>
    </w:p>
    <w:p w14:paraId="32F99D2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virtue</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σ</m:t>
              </m:r>
            </m:e>
            <m:sup>
              <m:r>
                <w:rPr>
                  <w:rFonts w:ascii="Cambria Math" w:hAnsi="Cambria Math"/>
                </w:rPr>
                <m:t>μ</m:t>
              </m:r>
            </m:sup>
          </m:s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2D0DC385" w14:textId="77777777" w:rsidR="007E6DB3" w:rsidRDefault="00B46CBA">
      <w:pPr>
        <w:pStyle w:val="FirstParagraph"/>
      </w:pPr>
      <w:r>
        <w:t xml:space="preserve">where </w:t>
      </w:r>
      <w:proofErr w:type="spellStart"/>
      <w:r>
        <w:t>σ^μ</w:t>
      </w:r>
      <w:proofErr w:type="spellEnd"/>
      <w:r>
        <w:t xml:space="preserve"> is the character profile and </w:t>
      </w:r>
      <w:proofErr w:type="spellStart"/>
      <w:r>
        <w:t>O^ν</w:t>
      </w:r>
      <w:proofErr w:type="spellEnd"/>
      <w:r>
        <w:t xml:space="preserve"> is the obligation field. Satisfaction is the inner product (measured by the metric) between character and duty.</w:t>
      </w:r>
    </w:p>
    <w:p w14:paraId="04129891" w14:textId="77777777" w:rsidR="007E6DB3" w:rsidRDefault="00B46CBA">
      <w:pPr>
        <w:pStyle w:val="Heading3"/>
      </w:pPr>
      <w:bookmarkStart w:id="722" w:name="_Toc222925944"/>
      <w:bookmarkStart w:id="723" w:name="_Toc223184759"/>
      <w:bookmarkStart w:id="724" w:name="_Toc224082209"/>
      <w:bookmarkStart w:id="725" w:name="what-this-reveals"/>
      <w:bookmarkEnd w:id="721"/>
      <w:r>
        <w:t>What This Reveals</w:t>
      </w:r>
      <w:bookmarkEnd w:id="722"/>
      <w:bookmarkEnd w:id="723"/>
      <w:bookmarkEnd w:id="724"/>
    </w:p>
    <w:p w14:paraId="58739E95" w14:textId="77777777" w:rsidR="007E6DB3" w:rsidRDefault="00B46CBA">
      <w:pPr>
        <w:pStyle w:val="FirstParagraph"/>
      </w:pPr>
      <w:r>
        <w:t xml:space="preserve">The tensorial framework does not adjudicate between these theories. It does something arguably more valuable: it makes their </w:t>
      </w:r>
      <w:r>
        <w:rPr>
          <w:i/>
          <w:iCs/>
        </w:rPr>
        <w:t>structural commitments</w:t>
      </w:r>
      <w:r>
        <w:t xml:space="preserve"> visible. Each theory is a choice of:</w:t>
      </w:r>
    </w:p>
    <w:p w14:paraId="6697A4E6" w14:textId="77777777" w:rsidR="007E6DB3" w:rsidRDefault="00B46CBA">
      <w:pPr>
        <w:numPr>
          <w:ilvl w:val="0"/>
          <w:numId w:val="43"/>
        </w:numPr>
      </w:pPr>
      <w:r>
        <w:rPr>
          <w:b/>
          <w:bCs/>
        </w:rPr>
        <w:t>Which components of O to attend to</w:t>
      </w:r>
      <w:r>
        <w:t xml:space="preserve"> (which dimensions generate obligations)</w:t>
      </w:r>
    </w:p>
    <w:p w14:paraId="629E0589" w14:textId="77777777" w:rsidR="007E6DB3" w:rsidRDefault="00B46CBA">
      <w:pPr>
        <w:numPr>
          <w:ilvl w:val="0"/>
          <w:numId w:val="43"/>
        </w:numPr>
      </w:pPr>
      <w:r>
        <w:rPr>
          <w:b/>
          <w:bCs/>
        </w:rPr>
        <w:t xml:space="preserve">Which interest </w:t>
      </w:r>
      <w:proofErr w:type="spellStart"/>
      <w:r>
        <w:rPr>
          <w:b/>
          <w:bCs/>
        </w:rPr>
        <w:t>covector</w:t>
      </w:r>
      <w:proofErr w:type="spellEnd"/>
      <w:r>
        <w:rPr>
          <w:b/>
          <w:bCs/>
        </w:rPr>
        <w:t xml:space="preserve"> to use</w:t>
      </w:r>
      <w:r>
        <w:t xml:space="preserve"> (what weights the dimensions of evaluation)</w:t>
      </w:r>
    </w:p>
    <w:p w14:paraId="63474DE1" w14:textId="77777777" w:rsidR="007E6DB3" w:rsidRDefault="00B46CBA">
      <w:pPr>
        <w:numPr>
          <w:ilvl w:val="0"/>
          <w:numId w:val="43"/>
        </w:numPr>
      </w:pPr>
      <w:r>
        <w:rPr>
          <w:b/>
          <w:bCs/>
        </w:rPr>
        <w:t>Which metric to assume</w:t>
      </w:r>
      <w:r>
        <w:t xml:space="preserve"> (what trade-offs are permissible)</w:t>
      </w:r>
    </w:p>
    <w:p w14:paraId="4183AD45" w14:textId="77777777" w:rsidR="007E6DB3" w:rsidRDefault="00B46CBA">
      <w:pPr>
        <w:numPr>
          <w:ilvl w:val="0"/>
          <w:numId w:val="43"/>
        </w:numPr>
      </w:pPr>
      <w:r>
        <w:rPr>
          <w:b/>
          <w:bCs/>
        </w:rPr>
        <w:t>How to contract</w:t>
      </w:r>
      <w:r>
        <w:t xml:space="preserve"> (how the multi-dimensional structure reduces to a verdict)</w:t>
      </w:r>
    </w:p>
    <w:p w14:paraId="739B058F" w14:textId="77777777" w:rsidR="007E6DB3" w:rsidRDefault="00B46CBA">
      <w:pPr>
        <w:pStyle w:val="FirstParagraph"/>
      </w:pPr>
      <w:r>
        <w:t xml:space="preserve">Two theories that seem to disagree about everything may, in tensorial form, agree on the manifold and the obligation fields but differ only in the interest </w:t>
      </w:r>
      <w:proofErr w:type="spellStart"/>
      <w:r>
        <w:t>covector</w:t>
      </w:r>
      <w:proofErr w:type="spellEnd"/>
      <w:r>
        <w:t xml:space="preserve"> — a disagreement that can be precisely located and productively debated. A seemingly deep philosophical dispute may turn out to be a dispute about metric components, resolvable by clarifying the trade-off structure.</w:t>
      </w:r>
    </w:p>
    <w:p w14:paraId="1D312275" w14:textId="77777777" w:rsidR="007E6DB3" w:rsidRDefault="00B46CBA">
      <w:pPr>
        <w:pStyle w:val="BodyText"/>
      </w:pPr>
      <w:r>
        <w:t xml:space="preserve">Conversely, two theories that seem similar may turn out to differ in the </w:t>
      </w:r>
      <w:r>
        <w:rPr>
          <w:i/>
          <w:iCs/>
        </w:rPr>
        <w:t>metric</w:t>
      </w:r>
      <w:r>
        <w:t xml:space="preserve"> rather than the </w:t>
      </w:r>
      <w:r>
        <w:rPr>
          <w:i/>
          <w:iCs/>
        </w:rPr>
        <w:t>interest</w:t>
      </w:r>
      <w:r>
        <w:t xml:space="preserve"> — a deeper disagreement, since the metric determines what comparisons are even possible. The framework makes the </w:t>
      </w:r>
      <w:r>
        <w:rPr>
          <w:i/>
          <w:iCs/>
        </w:rPr>
        <w:t>depth</w:t>
      </w:r>
      <w:r>
        <w:t xml:space="preserve"> of disagreement visible, not just its existence.</w:t>
      </w:r>
    </w:p>
    <w:p w14:paraId="01039E60" w14:textId="77777777" w:rsidR="007E6DB3" w:rsidRDefault="00B46CBA">
      <w:pPr>
        <w:pStyle w:val="Heading2"/>
      </w:pPr>
      <w:bookmarkStart w:id="726" w:name="_Toc222925945"/>
      <w:bookmarkStart w:id="727" w:name="_Toc223184760"/>
      <w:bookmarkStart w:id="728" w:name="_Toc224082210"/>
      <w:bookmarkStart w:id="729" w:name="the-hierarchy-in-action"/>
      <w:bookmarkEnd w:id="717"/>
      <w:bookmarkEnd w:id="725"/>
      <w:r>
        <w:rPr>
          <w:rFonts w:ascii="Garamond" w:hAnsi="Garamond"/>
        </w:rPr>
        <w:t>6.8 The Hierarchy in Action</w:t>
      </w:r>
      <w:bookmarkEnd w:id="726"/>
      <w:bookmarkEnd w:id="727"/>
      <w:bookmarkEnd w:id="728"/>
    </w:p>
    <w:p w14:paraId="02DF8160" w14:textId="77777777" w:rsidR="007E6DB3" w:rsidRDefault="00B46CBA">
      <w:pPr>
        <w:pStyle w:val="FirstParagraph"/>
      </w:pPr>
      <w:r>
        <w:t>To consolidate the formal development, let us trace a single moral situation through all levels of the tensor hierarchy.</w:t>
      </w:r>
    </w:p>
    <w:p w14:paraId="5372F1B4" w14:textId="77777777" w:rsidR="007E6DB3" w:rsidRDefault="00B46CBA">
      <w:pPr>
        <w:pStyle w:val="BodyText"/>
      </w:pPr>
      <w:r>
        <w:rPr>
          <w:b/>
          <w:bCs/>
        </w:rPr>
        <w:t>Situation.</w:t>
      </w:r>
      <w:r>
        <w:t xml:space="preserve"> A physician has a single dose of a scarce medication. Two patients need it: Patient A (younger, less urgent) and Patient B (older, more urgent).</w:t>
      </w:r>
    </w:p>
    <w:p w14:paraId="7BAF63B5" w14:textId="77777777" w:rsidR="007E6DB3" w:rsidRDefault="00B46CBA">
      <w:pPr>
        <w:pStyle w:val="Heading3"/>
      </w:pPr>
      <w:bookmarkStart w:id="730" w:name="_Toc222925946"/>
      <w:bookmarkStart w:id="731" w:name="_Toc223184761"/>
      <w:bookmarkStart w:id="732" w:name="_Toc224082211"/>
      <w:bookmarkStart w:id="733" w:name="level-0-scalar"/>
      <w:r>
        <w:t>Level 0: Scalar</w:t>
      </w:r>
      <w:bookmarkEnd w:id="730"/>
      <w:bookmarkEnd w:id="731"/>
      <w:bookmarkEnd w:id="732"/>
    </w:p>
    <w:p w14:paraId="12911C21" w14:textId="77777777" w:rsidR="007E6DB3" w:rsidRDefault="00B46CBA">
      <w:pPr>
        <w:pStyle w:val="FirstParagraph"/>
      </w:pPr>
      <w:r>
        <w:t>A single score: “Give to B.” Score = 0.73.</w:t>
      </w:r>
    </w:p>
    <w:p w14:paraId="63F0DDC0" w14:textId="77777777" w:rsidR="007E6DB3" w:rsidRDefault="00B46CBA">
      <w:pPr>
        <w:pStyle w:val="BodyText"/>
      </w:pPr>
      <w:r>
        <w:lastRenderedPageBreak/>
        <w:t>We know the verdict but not the reasons. We cannot explain the decision, audit it, or assess its robustness.</w:t>
      </w:r>
    </w:p>
    <w:p w14:paraId="2A77FEB2" w14:textId="77777777" w:rsidR="007E6DB3" w:rsidRDefault="00B46CBA">
      <w:pPr>
        <w:pStyle w:val="Heading3"/>
      </w:pPr>
      <w:bookmarkStart w:id="734" w:name="_Toc222925947"/>
      <w:bookmarkStart w:id="735" w:name="_Toc223184762"/>
      <w:bookmarkStart w:id="736" w:name="_Toc224082212"/>
      <w:bookmarkStart w:id="737" w:name="level-1-obligation-vector"/>
      <w:bookmarkEnd w:id="733"/>
      <w:r>
        <w:t>Level 1: Obligation Vector</w:t>
      </w:r>
      <w:bookmarkEnd w:id="734"/>
      <w:bookmarkEnd w:id="735"/>
      <w:bookmarkEnd w:id="736"/>
    </w:p>
    <w:p w14:paraId="5872B460" w14:textId="77777777" w:rsidR="007E6DB3" w:rsidRDefault="00B46CBA">
      <w:pPr>
        <w:pStyle w:val="FirstParagraph"/>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oMath>
      </m:oMathPara>
    </w:p>
    <w:p w14:paraId="437EAC2E" w14:textId="77777777" w:rsidR="007E6DB3" w:rsidRDefault="00B46CBA">
      <w:pPr>
        <w:pStyle w:val="FirstParagraph"/>
      </w:pPr>
      <w:r>
        <w:t>Now we can see: the obligation is strongest in Dimension 2 (rights — both patients have claims), Dimension 3 (justice — fair allocation matters), and Dimension 8 (procedural legitimacy — the process should be defensible). The obligation is weakest in Dimension 5 (privacy is not the primary concern).</w:t>
      </w:r>
    </w:p>
    <w:p w14:paraId="6DA02A5D" w14:textId="77777777" w:rsidR="007E6DB3" w:rsidRDefault="00B46CBA">
      <w:pPr>
        <w:pStyle w:val="Heading3"/>
      </w:pPr>
      <w:bookmarkStart w:id="738" w:name="_Toc222925948"/>
      <w:bookmarkStart w:id="739" w:name="_Toc223184763"/>
      <w:bookmarkStart w:id="740" w:name="_Toc224082213"/>
      <w:bookmarkStart w:id="741" w:name="X660d6d446715e3ff295154dc519039750eb72d7"/>
      <w:bookmarkEnd w:id="737"/>
      <w:r>
        <w:t xml:space="preserve">Level 2: Interest </w:t>
      </w:r>
      <w:proofErr w:type="spellStart"/>
      <w:r>
        <w:t>Covector</w:t>
      </w:r>
      <w:proofErr w:type="spellEnd"/>
      <w:r>
        <w:t xml:space="preserve"> (Physician’s Perspective)</w:t>
      </w:r>
      <w:bookmarkEnd w:id="738"/>
      <w:bookmarkEnd w:id="739"/>
      <w:bookmarkEnd w:id="740"/>
    </w:p>
    <w:p w14:paraId="348620D4"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physician</m:t>
              </m:r>
            </m:sup>
          </m:sSup>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18A6465A" w14:textId="77777777" w:rsidR="007E6DB3" w:rsidRDefault="00B46CBA">
      <w:pPr>
        <w:pStyle w:val="FirstParagraph"/>
      </w:pPr>
      <w:r>
        <w:t>The physician weights welfare (0.20) most heavily, then rights and justice equally (0.15 each).</w:t>
      </w:r>
    </w:p>
    <w:p w14:paraId="3DE59C4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physician</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0.105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0.06</m:t>
          </m:r>
          <m:r>
            <m:rPr>
              <m:sty m:val="p"/>
            </m:rPr>
            <w:rPr>
              <w:rFonts w:ascii="Cambria Math" w:hAnsi="Cambria Math"/>
            </w:rPr>
            <m:t>+</m:t>
          </m:r>
          <m:r>
            <w:rPr>
              <w:rFonts w:ascii="Cambria Math" w:hAnsi="Cambria Math"/>
            </w:rPr>
            <m:t>0.015</m:t>
          </m:r>
          <m:r>
            <m:rPr>
              <m:sty m:val="p"/>
            </m:rPr>
            <w:rPr>
              <w:rFonts w:ascii="Cambria Math" w:hAnsi="Cambria Math"/>
            </w:rPr>
            <m:t>=</m:t>
          </m:r>
          <m:r>
            <w:rPr>
              <w:rFonts w:ascii="Cambria Math" w:hAnsi="Cambria Math"/>
            </w:rPr>
            <m:t>0.545</m:t>
          </m:r>
        </m:oMath>
      </m:oMathPara>
    </w:p>
    <w:p w14:paraId="2CA9F2E4" w14:textId="77777777" w:rsidR="007E6DB3" w:rsidRDefault="00B46CBA">
      <w:pPr>
        <w:pStyle w:val="Heading3"/>
      </w:pPr>
      <w:bookmarkStart w:id="742" w:name="_Toc222925949"/>
      <w:bookmarkStart w:id="743" w:name="_Toc223184764"/>
      <w:bookmarkStart w:id="744" w:name="_Toc224082214"/>
      <w:bookmarkStart w:id="745" w:name="X6b6bb8831ab2fa843d0b3ebe8edfeb2da0b0339"/>
      <w:bookmarkEnd w:id="741"/>
      <w:r>
        <w:t xml:space="preserve">Level 2’: Interest </w:t>
      </w:r>
      <w:proofErr w:type="spellStart"/>
      <w:r>
        <w:t>Covector</w:t>
      </w:r>
      <w:proofErr w:type="spellEnd"/>
      <w:r>
        <w:t xml:space="preserve"> (Patient A’s Family)</w:t>
      </w:r>
      <w:bookmarkEnd w:id="742"/>
      <w:bookmarkEnd w:id="743"/>
      <w:bookmarkEnd w:id="744"/>
    </w:p>
    <w:p w14:paraId="0ED7E228"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family</m:t>
              </m:r>
            </m:sup>
          </m:sSup>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0.13</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0.02</m:t>
          </m:r>
          <m:r>
            <m:rPr>
              <m:sty m:val="p"/>
            </m:rPr>
            <w:rPr>
              <w:rFonts w:ascii="Cambria Math" w:hAnsi="Cambria Math"/>
            </w:rPr>
            <m:t>)</m:t>
          </m:r>
        </m:oMath>
      </m:oMathPara>
    </w:p>
    <w:p w14:paraId="0B0BDD65" w14:textId="77777777" w:rsidR="007E6DB3" w:rsidRDefault="00B46CBA">
      <w:pPr>
        <w:pStyle w:val="FirstParagraph"/>
      </w:pPr>
      <w:r>
        <w:t>The family weights welfare (0.30) and rights (0.25) very heavily — “our loved one deserves this treatment.”</w:t>
      </w:r>
    </w:p>
    <w:p w14:paraId="61391C6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family</m:t>
              </m:r>
            </m:sub>
          </m:sSub>
          <m:r>
            <m:rPr>
              <m:sty m:val="p"/>
            </m:rPr>
            <w:rPr>
              <w:rFonts w:ascii="Cambria Math" w:hAnsi="Cambria Math"/>
            </w:rPr>
            <m:t>=</m:t>
          </m:r>
          <m:r>
            <w:rPr>
              <w:rFonts w:ascii="Cambria Math" w:hAnsi="Cambria Math"/>
            </w:rPr>
            <m:t>0.18</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0.035</m:t>
          </m:r>
          <m:r>
            <m:rPr>
              <m:sty m:val="p"/>
            </m:rPr>
            <w:rPr>
              <w:rFonts w:ascii="Cambria Math" w:hAnsi="Cambria Math"/>
            </w:rPr>
            <m:t>+</m:t>
          </m:r>
          <m:r>
            <w:rPr>
              <w:rFonts w:ascii="Cambria Math" w:hAnsi="Cambria Math"/>
            </w:rPr>
            <m:t>0.075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0.052</m:t>
          </m:r>
          <m:r>
            <m:rPr>
              <m:sty m:val="p"/>
            </m:rPr>
            <w:rPr>
              <w:rFonts w:ascii="Cambria Math" w:hAnsi="Cambria Math"/>
            </w:rPr>
            <m:t>+</m:t>
          </m:r>
          <m:r>
            <w:rPr>
              <w:rFonts w:ascii="Cambria Math" w:hAnsi="Cambria Math"/>
            </w:rPr>
            <m:t>0.018</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0.577</m:t>
          </m:r>
        </m:oMath>
      </m:oMathPara>
    </w:p>
    <w:p w14:paraId="67032B13" w14:textId="77777777" w:rsidR="007E6DB3" w:rsidRDefault="00B46CBA">
      <w:pPr>
        <w:pStyle w:val="FirstParagraph"/>
      </w:pPr>
      <w:r>
        <w:t xml:space="preserve">The family’s satisfaction is </w:t>
      </w:r>
      <w:r>
        <w:rPr>
          <w:i/>
          <w:iCs/>
        </w:rPr>
        <w:t>higher</w:t>
      </w:r>
      <w:r>
        <w:t xml:space="preserve"> than the physician’s — not because the obligation is different, but because the family’s interests are more strongly aligned with the obligation’s direction.</w:t>
      </w:r>
    </w:p>
    <w:p w14:paraId="7F9876AD" w14:textId="77777777" w:rsidR="007E6DB3" w:rsidRDefault="00B46CBA">
      <w:pPr>
        <w:pStyle w:val="Heading3"/>
      </w:pPr>
      <w:bookmarkStart w:id="746" w:name="_Toc222925950"/>
      <w:bookmarkStart w:id="747" w:name="_Toc223184765"/>
      <w:bookmarkStart w:id="748" w:name="_Toc224082215"/>
      <w:bookmarkStart w:id="749" w:name="level-3-metric"/>
      <w:bookmarkEnd w:id="745"/>
      <w:r>
        <w:t>Level 3: Metric</w:t>
      </w:r>
      <w:bookmarkEnd w:id="746"/>
      <w:bookmarkEnd w:id="747"/>
      <w:bookmarkEnd w:id="748"/>
    </w:p>
    <w:p w14:paraId="170DD7F1" w14:textId="77777777" w:rsidR="007E6DB3" w:rsidRDefault="00B46CBA">
      <w:pPr>
        <w:pStyle w:val="FirstParagraph"/>
      </w:pPr>
      <w:r>
        <w:t>With a utilitarian metric (diagonal, equal weights), the inner product of the two patients’ claims is:</w:t>
      </w:r>
    </w:p>
    <w:p w14:paraId="0921ED3B"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75969825" w14:textId="77777777" w:rsidR="007E6DB3" w:rsidRDefault="00B46CBA">
      <w:pPr>
        <w:pStyle w:val="FirstParagraph"/>
      </w:pPr>
      <w:r>
        <w:t>If this is small, the patients’ claims are nearly orthogonal — they invoke different moral dimensions. If this is large, they invoke similar dimensions and compete head-to-head. The metric determines whether the situation is a genuine dilemma (orthogonal claims, degenerate metric between them) or a tractable trade-off (aligned claims, non-degenerate metric).</w:t>
      </w:r>
    </w:p>
    <w:p w14:paraId="2D57A79F" w14:textId="77777777" w:rsidR="007E6DB3" w:rsidRDefault="00B46CBA">
      <w:pPr>
        <w:pStyle w:val="Heading3"/>
      </w:pPr>
      <w:bookmarkStart w:id="750" w:name="_Toc222925951"/>
      <w:bookmarkStart w:id="751" w:name="_Toc223184766"/>
      <w:bookmarkStart w:id="752" w:name="_Toc224082216"/>
      <w:bookmarkStart w:id="753" w:name="what-each-level-adds"/>
      <w:bookmarkEnd w:id="749"/>
      <w:r>
        <w:t>What Each Level Adds</w:t>
      </w:r>
      <w:bookmarkEnd w:id="750"/>
      <w:bookmarkEnd w:id="751"/>
      <w:bookmarkEnd w:id="752"/>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66"/>
        <w:gridCol w:w="1469"/>
        <w:gridCol w:w="5683"/>
      </w:tblGrid>
      <w:tr w:rsidR="007E6DB3" w14:paraId="0824179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6C6530F" w14:textId="77777777" w:rsidR="007E6DB3" w:rsidRDefault="00B46CBA">
            <w:r>
              <w:rPr>
                <w:b/>
                <w:bCs/>
              </w:rPr>
              <w:t>Level</w:t>
            </w:r>
          </w:p>
        </w:tc>
        <w:tc>
          <w:tcPr>
            <w:tcW w:w="0" w:type="auto"/>
          </w:tcPr>
          <w:p w14:paraId="516D2730" w14:textId="77777777" w:rsidR="007E6DB3" w:rsidRDefault="00B46CBA">
            <w:r>
              <w:rPr>
                <w:b/>
                <w:bCs/>
              </w:rPr>
              <w:t>Object</w:t>
            </w:r>
          </w:p>
        </w:tc>
        <w:tc>
          <w:tcPr>
            <w:tcW w:w="0" w:type="auto"/>
          </w:tcPr>
          <w:p w14:paraId="638533E1" w14:textId="77777777" w:rsidR="007E6DB3" w:rsidRDefault="00B46CBA">
            <w:r>
              <w:rPr>
                <w:b/>
                <w:bCs/>
              </w:rPr>
              <w:t>New Information</w:t>
            </w:r>
          </w:p>
        </w:tc>
      </w:tr>
      <w:tr w:rsidR="007E6DB3" w14:paraId="3204FBBB" w14:textId="77777777">
        <w:tc>
          <w:tcPr>
            <w:tcW w:w="0" w:type="auto"/>
          </w:tcPr>
          <w:p w14:paraId="6BAA591E" w14:textId="77777777" w:rsidR="007E6DB3" w:rsidRDefault="00B46CBA">
            <w:r>
              <w:t>0</w:t>
            </w:r>
          </w:p>
        </w:tc>
        <w:tc>
          <w:tcPr>
            <w:tcW w:w="0" w:type="auto"/>
          </w:tcPr>
          <w:p w14:paraId="0129BC81" w14:textId="77777777" w:rsidR="007E6DB3" w:rsidRDefault="00B46CBA">
            <w:pPr>
              <w:pStyle w:val="Compact"/>
            </w:pPr>
            <w:r>
              <w:t>Scalar S</w:t>
            </w:r>
          </w:p>
        </w:tc>
        <w:tc>
          <w:tcPr>
            <w:tcW w:w="0" w:type="auto"/>
          </w:tcPr>
          <w:p w14:paraId="393143DB" w14:textId="77777777" w:rsidR="007E6DB3" w:rsidRDefault="00B46CBA">
            <w:pPr>
              <w:pStyle w:val="Compact"/>
            </w:pPr>
            <w:r>
              <w:t>The verdict: which option is preferred</w:t>
            </w:r>
          </w:p>
        </w:tc>
      </w:tr>
      <w:tr w:rsidR="007E6DB3" w14:paraId="34D35D28" w14:textId="77777777">
        <w:tc>
          <w:tcPr>
            <w:tcW w:w="0" w:type="auto"/>
          </w:tcPr>
          <w:p w14:paraId="043A0BB4" w14:textId="77777777" w:rsidR="007E6DB3" w:rsidRDefault="00B46CBA">
            <w:r>
              <w:t>1</w:t>
            </w:r>
          </w:p>
        </w:tc>
        <w:tc>
          <w:tcPr>
            <w:tcW w:w="0" w:type="auto"/>
          </w:tcPr>
          <w:p w14:paraId="41DFB8E7" w14:textId="77777777" w:rsidR="007E6DB3" w:rsidRDefault="00B46CBA">
            <w:pPr>
              <w:pStyle w:val="Compact"/>
            </w:pPr>
            <w:r>
              <w:t xml:space="preserve">Vector </w:t>
            </w:r>
            <w:proofErr w:type="spellStart"/>
            <w:r>
              <w:t>O^μ</w:t>
            </w:r>
            <w:proofErr w:type="spellEnd"/>
          </w:p>
        </w:tc>
        <w:tc>
          <w:tcPr>
            <w:tcW w:w="0" w:type="auto"/>
          </w:tcPr>
          <w:p w14:paraId="3EC55ED1" w14:textId="77777777" w:rsidR="007E6DB3" w:rsidRDefault="00B46CBA">
            <w:pPr>
              <w:pStyle w:val="Compact"/>
            </w:pPr>
            <w:r>
              <w:t xml:space="preserve">The </w:t>
            </w:r>
            <w:r>
              <w:rPr>
                <w:i/>
                <w:iCs/>
              </w:rPr>
              <w:t>reasons</w:t>
            </w:r>
            <w:r>
              <w:t>: which dimensions generate obligations</w:t>
            </w:r>
          </w:p>
        </w:tc>
      </w:tr>
      <w:tr w:rsidR="007E6DB3" w14:paraId="30BFCBCD" w14:textId="77777777">
        <w:tc>
          <w:tcPr>
            <w:tcW w:w="0" w:type="auto"/>
          </w:tcPr>
          <w:p w14:paraId="2BA98A38" w14:textId="77777777" w:rsidR="007E6DB3" w:rsidRDefault="00B46CBA">
            <w:r>
              <w:lastRenderedPageBreak/>
              <w:t>2</w:t>
            </w:r>
          </w:p>
        </w:tc>
        <w:tc>
          <w:tcPr>
            <w:tcW w:w="0" w:type="auto"/>
          </w:tcPr>
          <w:p w14:paraId="22285326" w14:textId="77777777" w:rsidR="007E6DB3" w:rsidRDefault="00B46CBA">
            <w:pPr>
              <w:pStyle w:val="Compact"/>
            </w:pPr>
            <w:proofErr w:type="spellStart"/>
            <w:r>
              <w:t>Covector</w:t>
            </w:r>
            <w:proofErr w:type="spellEnd"/>
            <w:r>
              <w:t xml:space="preserve"> </w:t>
            </w:r>
            <w:proofErr w:type="spellStart"/>
            <w:r>
              <w:t>I_μ</w:t>
            </w:r>
            <w:proofErr w:type="spellEnd"/>
          </w:p>
        </w:tc>
        <w:tc>
          <w:tcPr>
            <w:tcW w:w="0" w:type="auto"/>
          </w:tcPr>
          <w:p w14:paraId="000A9341" w14:textId="77777777" w:rsidR="007E6DB3" w:rsidRDefault="00B46CBA">
            <w:pPr>
              <w:pStyle w:val="Compact"/>
            </w:pPr>
            <w:r>
              <w:t xml:space="preserve">The </w:t>
            </w:r>
            <w:r>
              <w:rPr>
                <w:i/>
                <w:iCs/>
              </w:rPr>
              <w:t>perspective</w:t>
            </w:r>
            <w:r>
              <w:t>: which dimensions matter to this stakeholder</w:t>
            </w:r>
          </w:p>
        </w:tc>
      </w:tr>
      <w:tr w:rsidR="007E6DB3" w14:paraId="7A4A4A0F" w14:textId="77777777">
        <w:tc>
          <w:tcPr>
            <w:tcW w:w="0" w:type="auto"/>
          </w:tcPr>
          <w:p w14:paraId="48FA513D" w14:textId="77777777" w:rsidR="007E6DB3" w:rsidRDefault="00B46CBA">
            <w:pPr>
              <w:pStyle w:val="Compact"/>
            </w:pPr>
            <w:r>
              <w:t>’</w:t>
            </w:r>
          </w:p>
        </w:tc>
        <w:tc>
          <w:tcPr>
            <w:tcW w:w="0" w:type="auto"/>
          </w:tcPr>
          <w:p w14:paraId="460B6980" w14:textId="77777777" w:rsidR="007E6DB3" w:rsidRDefault="00B46CBA">
            <w:pPr>
              <w:pStyle w:val="Compact"/>
            </w:pPr>
            <w:r>
              <w:t xml:space="preserve">Multiple </w:t>
            </w:r>
            <w:proofErr w:type="spellStart"/>
            <w:r>
              <w:t>I_μ</w:t>
            </w:r>
            <w:proofErr w:type="spellEnd"/>
          </w:p>
        </w:tc>
        <w:tc>
          <w:tcPr>
            <w:tcW w:w="0" w:type="auto"/>
          </w:tcPr>
          <w:p w14:paraId="3EDB3342" w14:textId="77777777" w:rsidR="007E6DB3" w:rsidRDefault="00B46CBA">
            <w:pPr>
              <w:pStyle w:val="Compact"/>
            </w:pPr>
            <w:r>
              <w:t xml:space="preserve">The </w:t>
            </w:r>
            <w:r>
              <w:rPr>
                <w:i/>
                <w:iCs/>
              </w:rPr>
              <w:t>landscape of disagreement</w:t>
            </w:r>
            <w:r>
              <w:t>: how perspectives differ</w:t>
            </w:r>
          </w:p>
        </w:tc>
      </w:tr>
      <w:tr w:rsidR="007E6DB3" w14:paraId="43417828" w14:textId="77777777">
        <w:tc>
          <w:tcPr>
            <w:tcW w:w="0" w:type="auto"/>
          </w:tcPr>
          <w:p w14:paraId="0F080E8C" w14:textId="77777777" w:rsidR="007E6DB3" w:rsidRDefault="00B46CBA">
            <w:r>
              <w:t>3</w:t>
            </w:r>
          </w:p>
        </w:tc>
        <w:tc>
          <w:tcPr>
            <w:tcW w:w="0" w:type="auto"/>
          </w:tcPr>
          <w:p w14:paraId="4322D651" w14:textId="77777777" w:rsidR="007E6DB3" w:rsidRDefault="00B46CBA">
            <w:pPr>
              <w:pStyle w:val="Compact"/>
            </w:pPr>
            <w:r>
              <w:t xml:space="preserve">Metric </w:t>
            </w:r>
            <w:proofErr w:type="spellStart"/>
            <w:r>
              <w:t>g_μν</w:t>
            </w:r>
            <w:proofErr w:type="spellEnd"/>
          </w:p>
        </w:tc>
        <w:tc>
          <w:tcPr>
            <w:tcW w:w="0" w:type="auto"/>
          </w:tcPr>
          <w:p w14:paraId="2A84C9E1" w14:textId="77777777" w:rsidR="007E6DB3" w:rsidRDefault="00B46CBA">
            <w:pPr>
              <w:pStyle w:val="Compact"/>
            </w:pPr>
            <w:r>
              <w:t xml:space="preserve">The </w:t>
            </w:r>
            <w:r>
              <w:rPr>
                <w:i/>
                <w:iCs/>
              </w:rPr>
              <w:t>trade-off structure</w:t>
            </w:r>
            <w:r>
              <w:t>: how dimensions relate to each other</w:t>
            </w:r>
          </w:p>
        </w:tc>
      </w:tr>
    </w:tbl>
    <w:p w14:paraId="41AB71F2" w14:textId="77777777" w:rsidR="007E6DB3" w:rsidRDefault="00B46CBA">
      <w:pPr>
        <w:pStyle w:val="BodyText"/>
      </w:pPr>
      <w:r>
        <w:t xml:space="preserve">Each level makes the previous level’s assumptions </w:t>
      </w:r>
      <w:r>
        <w:rPr>
          <w:i/>
          <w:iCs/>
        </w:rPr>
        <w:t>explicit</w:t>
      </w:r>
      <w:r>
        <w:t xml:space="preserve"> and </w:t>
      </w:r>
      <w:r>
        <w:rPr>
          <w:i/>
          <w:iCs/>
        </w:rPr>
        <w:t>debatable</w:t>
      </w:r>
      <w:r>
        <w:t>. The scalar hides everything; the full tensor hierarchy hides nothing.</w:t>
      </w:r>
    </w:p>
    <w:p w14:paraId="693F1B77" w14:textId="77777777" w:rsidR="007E6DB3" w:rsidRDefault="00B46CBA">
      <w:pPr>
        <w:pStyle w:val="Heading2"/>
      </w:pPr>
      <w:bookmarkStart w:id="754" w:name="_Toc222925952"/>
      <w:bookmarkStart w:id="755" w:name="_Toc223184767"/>
      <w:bookmarkStart w:id="756" w:name="_Toc224082217"/>
      <w:bookmarkStart w:id="757" w:name="the-algebra-of-moral-tensors"/>
      <w:bookmarkEnd w:id="729"/>
      <w:bookmarkEnd w:id="753"/>
      <w:r>
        <w:rPr>
          <w:rFonts w:ascii="Garamond" w:hAnsi="Garamond"/>
        </w:rPr>
        <w:t>6.9 The Algebra of Moral Tensors</w:t>
      </w:r>
      <w:bookmarkEnd w:id="754"/>
      <w:bookmarkEnd w:id="755"/>
      <w:bookmarkEnd w:id="756"/>
    </w:p>
    <w:p w14:paraId="350D9A2B" w14:textId="77777777" w:rsidR="007E6DB3" w:rsidRDefault="00B46CBA">
      <w:pPr>
        <w:pStyle w:val="Heading3"/>
      </w:pPr>
      <w:bookmarkStart w:id="758" w:name="_Toc222925953"/>
      <w:bookmarkStart w:id="759" w:name="_Toc223184768"/>
      <w:bookmarkStart w:id="760" w:name="_Toc224082218"/>
      <w:bookmarkStart w:id="761" w:name="tensor-product"/>
      <w:r>
        <w:t>Tensor Product</w:t>
      </w:r>
      <w:bookmarkEnd w:id="758"/>
      <w:bookmarkEnd w:id="759"/>
      <w:bookmarkEnd w:id="760"/>
    </w:p>
    <w:p w14:paraId="65E039B6" w14:textId="77777777" w:rsidR="007E6DB3" w:rsidRDefault="00B46CBA">
      <w:pPr>
        <w:pStyle w:val="FirstParagraph"/>
      </w:pPr>
      <w:r>
        <w:t xml:space="preserve">The </w:t>
      </w:r>
      <w:r>
        <w:rPr>
          <w:i/>
          <w:iCs/>
        </w:rPr>
        <w:t>tensor product</w:t>
      </w:r>
      <w:r>
        <w:t xml:space="preserve"> combines two tensors into a higher-rank tensor. If </w:t>
      </w:r>
      <w:proofErr w:type="spellStart"/>
      <w:r>
        <w:t>O^μ</w:t>
      </w:r>
      <w:proofErr w:type="spellEnd"/>
      <w:r>
        <w:t xml:space="preserve"> is an obligation vector and </w:t>
      </w:r>
      <w:proofErr w:type="spellStart"/>
      <w:r>
        <w:t>I_ν</w:t>
      </w:r>
      <w:proofErr w:type="spellEnd"/>
      <w:r>
        <w:t xml:space="preserve"> is an interest </w:t>
      </w:r>
      <w:proofErr w:type="spellStart"/>
      <w:r>
        <w:t>covector</w:t>
      </w:r>
      <w:proofErr w:type="spellEnd"/>
      <w:r>
        <w:t>, their tensor product is:</w:t>
      </w:r>
    </w:p>
    <w:p w14:paraId="6612F001"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7F8E3DFC" w14:textId="77777777" w:rsidR="007E6DB3" w:rsidRDefault="00B46CBA">
      <w:pPr>
        <w:pStyle w:val="FirstParagraph"/>
      </w:pPr>
      <w:r>
        <w:t xml:space="preserve">This (1,1)-tensor — a 9×9 matrix in coordinates — encodes the full structure of the obligation-interest pair </w:t>
      </w:r>
      <w:r>
        <w:rPr>
          <w:i/>
          <w:iCs/>
        </w:rPr>
        <w:t>before</w:t>
      </w:r>
      <w:r>
        <w:t xml:space="preserve"> contraction. Contraction (tracing over the paired indices) recovers the scalar:</w:t>
      </w:r>
    </w:p>
    <w:p w14:paraId="0EECF4C5"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μ</m:t>
              </m:r>
            </m:sub>
          </m:sSub>
        </m:oMath>
      </m:oMathPara>
    </w:p>
    <w:p w14:paraId="3376E5BC" w14:textId="77777777" w:rsidR="007E6DB3" w:rsidRDefault="00B46CBA">
      <w:pPr>
        <w:pStyle w:val="FirstParagraph"/>
      </w:pPr>
      <w:r>
        <w:t xml:space="preserve">But the full tensor </w:t>
      </w:r>
      <w:proofErr w:type="spellStart"/>
      <w:r>
        <w:t>T^μ_ν</w:t>
      </w:r>
      <w:proofErr w:type="spellEnd"/>
      <w:r>
        <w:t xml:space="preserve"> carries more information: its eigenvalues give the principal modes of satisfaction, and its eigenvectors give the directions in moral space along which obligation and interest are most (or least) aligned.</w:t>
      </w:r>
    </w:p>
    <w:p w14:paraId="735831AA" w14:textId="77777777" w:rsidR="007E6DB3" w:rsidRDefault="00B46CBA">
      <w:pPr>
        <w:pStyle w:val="Heading3"/>
      </w:pPr>
      <w:bookmarkStart w:id="762" w:name="_Toc222925954"/>
      <w:bookmarkStart w:id="763" w:name="_Toc223184769"/>
      <w:bookmarkStart w:id="764" w:name="_Toc224082219"/>
      <w:bookmarkStart w:id="765" w:name="symmetrization-and-antisymmetrization"/>
      <w:bookmarkEnd w:id="761"/>
      <w:proofErr w:type="spellStart"/>
      <w:r>
        <w:t>Symmetrization</w:t>
      </w:r>
      <w:proofErr w:type="spellEnd"/>
      <w:r>
        <w:t xml:space="preserve"> and </w:t>
      </w:r>
      <w:proofErr w:type="spellStart"/>
      <w:r>
        <w:t>Antisymmetrization</w:t>
      </w:r>
      <w:bookmarkEnd w:id="762"/>
      <w:bookmarkEnd w:id="763"/>
      <w:bookmarkEnd w:id="764"/>
      <w:proofErr w:type="spellEnd"/>
    </w:p>
    <w:p w14:paraId="197634D5" w14:textId="77777777" w:rsidR="007E6DB3" w:rsidRDefault="00B46CBA">
      <w:pPr>
        <w:pStyle w:val="FirstParagraph"/>
      </w:pPr>
      <w:r>
        <w:t>Given a (0,2)-tensor T_μν, its symmetric part is:</w:t>
      </w:r>
    </w:p>
    <w:p w14:paraId="66D57C6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2712A85B" w14:textId="77777777" w:rsidR="007E6DB3" w:rsidRDefault="00B46CBA">
      <w:pPr>
        <w:pStyle w:val="FirstParagraph"/>
      </w:pPr>
      <w:r>
        <w:t>and its antisymmetric part is:</w:t>
      </w:r>
    </w:p>
    <w:p w14:paraId="11D1673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2971F071" w14:textId="77777777" w:rsidR="007E6DB3" w:rsidRDefault="00B46CBA">
      <w:pPr>
        <w:pStyle w:val="FirstParagraph"/>
      </w:pPr>
      <w:r>
        <w:t xml:space="preserve">The metric tensor is symmetric: </w:t>
      </w:r>
      <w:proofErr w:type="spellStart"/>
      <w:r>
        <w:t>g_μν</w:t>
      </w:r>
      <w:proofErr w:type="spellEnd"/>
      <w:r>
        <w:t xml:space="preserve"> = </w:t>
      </w:r>
      <w:proofErr w:type="spellStart"/>
      <w:r>
        <w:t>g_νμ</w:t>
      </w:r>
      <w:proofErr w:type="spellEnd"/>
      <w:r>
        <w:t>. This reflects the fact that the trade-off between Dimension μ and Dimension ν is the same in both directions — the cost of exchanging welfare for justice equals the cost of exchanging justice for welfare.</w:t>
      </w:r>
    </w:p>
    <w:p w14:paraId="1321E6C3" w14:textId="77777777" w:rsidR="007E6DB3" w:rsidRDefault="00B46CBA">
      <w:pPr>
        <w:pStyle w:val="BodyText"/>
      </w:pPr>
      <w:r>
        <w:t xml:space="preserve">But not all morally relevant (0,2)-tensors are symmetric. The </w:t>
      </w:r>
      <w:r>
        <w:rPr>
          <w:i/>
          <w:iCs/>
        </w:rPr>
        <w:t>power tensor</w:t>
      </w:r>
      <w:r>
        <w:t xml:space="preserve"> </w:t>
      </w:r>
      <w:proofErr w:type="spellStart"/>
      <w:r>
        <w:t>P_μν</w:t>
      </w:r>
      <w:proofErr w:type="spellEnd"/>
      <w:r>
        <w:t xml:space="preserve"> — encoding asymmetric relationships between agents, where agent a’s influence on dimension μ of agent b’s situation differs from the reverse — is generically asymmetric. Its antisymmetric part P_{[</w:t>
      </w:r>
      <w:proofErr w:type="spellStart"/>
      <w:r>
        <w:t>μν</w:t>
      </w:r>
      <w:proofErr w:type="spellEnd"/>
      <w:r>
        <w:t xml:space="preserve">]} encodes the </w:t>
      </w:r>
      <w:r>
        <w:rPr>
          <w:i/>
          <w:iCs/>
        </w:rPr>
        <w:t>structural inequity</w:t>
      </w:r>
      <w:r>
        <w:t xml:space="preserve"> in the relationship: the extent to which the power dynamic favors one dimension over another in a directional way. Chapter 14 develops this in the context of collective agency.</w:t>
      </w:r>
    </w:p>
    <w:p w14:paraId="169E73CD" w14:textId="77777777" w:rsidR="007E6DB3" w:rsidRDefault="00B46CBA">
      <w:pPr>
        <w:pStyle w:val="Heading3"/>
      </w:pPr>
      <w:bookmarkStart w:id="766" w:name="_Toc222925955"/>
      <w:bookmarkStart w:id="767" w:name="_Toc223184770"/>
      <w:bookmarkStart w:id="768" w:name="_Toc224082220"/>
      <w:bookmarkStart w:id="769" w:name="contraction-as-moral-decision"/>
      <w:bookmarkEnd w:id="765"/>
      <w:r>
        <w:lastRenderedPageBreak/>
        <w:t>Contraction as Moral Decision</w:t>
      </w:r>
      <w:bookmarkEnd w:id="766"/>
      <w:bookmarkEnd w:id="767"/>
      <w:bookmarkEnd w:id="768"/>
    </w:p>
    <w:p w14:paraId="57CD3259" w14:textId="77777777" w:rsidR="007E6DB3" w:rsidRDefault="00B46CBA">
      <w:pPr>
        <w:pStyle w:val="FirstParagraph"/>
      </w:pPr>
      <w:r>
        <w:t>We have emphasized that contraction — summing over a paired index — is the operation that reduces rank and produces scalars. The full chain of contractions from high-rank moral tensors to a scalar action-decision can be written:</w:t>
      </w:r>
    </w:p>
    <w:p w14:paraId="761166FB"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μα</m:t>
              </m:r>
            </m:sup>
          </m:sSup>
          <m:sSubSup>
            <m:sSubSupPr>
              <m:ctrlPr>
                <w:rPr>
                  <w:rFonts w:ascii="Cambria Math" w:hAnsi="Cambria Math"/>
                </w:rPr>
              </m:ctrlPr>
            </m:sSubSupPr>
            <m:e>
              <m:r>
                <w:rPr>
                  <w:rFonts w:ascii="Cambria Math" w:hAnsi="Cambria Math"/>
                </w:rPr>
                <m:t>E</m:t>
              </m:r>
            </m:e>
            <m:sub>
              <m:r>
                <w:rPr>
                  <w:rFonts w:ascii="Cambria Math" w:hAnsi="Cambria Math"/>
                </w:rPr>
                <m:t>α</m:t>
              </m:r>
            </m:sub>
            <m:sup>
              <m:r>
                <w:rPr>
                  <w:rFonts w:ascii="Cambria Math" w:hAnsi="Cambria Math"/>
                </w:rPr>
                <m:t>β</m:t>
              </m:r>
            </m:sup>
          </m:sSubSup>
          <m:sSub>
            <m:sSubPr>
              <m:ctrlPr>
                <w:rPr>
                  <w:rFonts w:ascii="Cambria Math" w:hAnsi="Cambria Math"/>
                </w:rPr>
              </m:ctrlPr>
            </m:sSubPr>
            <m:e>
              <m:r>
                <w:rPr>
                  <w:rFonts w:ascii="Cambria Math" w:hAnsi="Cambria Math"/>
                </w:rPr>
                <m:t>I</m:t>
              </m:r>
            </m:e>
            <m:sub>
              <m:r>
                <w:rPr>
                  <w:rFonts w:ascii="Cambria Math" w:hAnsi="Cambria Math"/>
                </w:rPr>
                <m:t>β</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14A8A58B" w14:textId="77777777" w:rsidR="007E6DB3" w:rsidRDefault="00B46CBA">
      <w:pPr>
        <w:pStyle w:val="FirstParagraph"/>
      </w:pPr>
      <w:r>
        <w:t xml:space="preserve">or in various other arrangements depending on which tensors are contracted first. The </w:t>
      </w:r>
      <w:r>
        <w:rPr>
          <w:i/>
          <w:iCs/>
        </w:rPr>
        <w:t>order</w:t>
      </w:r>
      <w:r>
        <w:t xml:space="preserve"> of contraction may matter when the tensors are not simply related — different contraction orders correspond to different decision procedures, and these may yield different results on the same inputs.</w:t>
      </w:r>
    </w:p>
    <w:p w14:paraId="24E390CD" w14:textId="77777777" w:rsidR="007E6DB3" w:rsidRDefault="00B46CBA">
      <w:pPr>
        <w:pStyle w:val="BodyText"/>
      </w:pPr>
      <w:r>
        <w:t xml:space="preserve">Chapter 15 develops this observation into the theory of </w:t>
      </w:r>
      <w:r>
        <w:rPr>
          <w:i/>
          <w:iCs/>
        </w:rPr>
        <w:t>moral contraction</w:t>
      </w:r>
      <w:r>
        <w:t>: the mathematically necessary, informationally lossy, and (sometimes) order-dependent process by which tensorial moral reality yields scalar action-guidance.</w:t>
      </w:r>
    </w:p>
    <w:p w14:paraId="4936D101" w14:textId="77777777" w:rsidR="007E6DB3" w:rsidRDefault="00B46CBA">
      <w:pPr>
        <w:pStyle w:val="Heading2"/>
      </w:pPr>
      <w:bookmarkStart w:id="770" w:name="_Toc222925956"/>
      <w:bookmarkStart w:id="771" w:name="_Toc223184771"/>
      <w:bookmarkStart w:id="772" w:name="_Toc224082221"/>
      <w:bookmarkStart w:id="773" w:name="summary"/>
      <w:bookmarkEnd w:id="757"/>
      <w:bookmarkEnd w:id="769"/>
      <w:r>
        <w:rPr>
          <w:rFonts w:ascii="Garamond" w:hAnsi="Garamond"/>
        </w:rPr>
        <w:t>6.10 Summary</w:t>
      </w:r>
      <w:bookmarkEnd w:id="770"/>
      <w:bookmarkEnd w:id="771"/>
      <w:bookmarkEnd w:id="772"/>
    </w:p>
    <w:p w14:paraId="56FCE69C" w14:textId="77777777" w:rsidR="007E6DB3" w:rsidRDefault="00B46CBA">
      <w:pPr>
        <w:pStyle w:val="FirstParagraph"/>
      </w:pPr>
      <w:r>
        <w:t>The tensor hierarchy on the moral manifold M consists of:</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15"/>
        <w:gridCol w:w="1740"/>
        <w:gridCol w:w="2392"/>
        <w:gridCol w:w="3603"/>
      </w:tblGrid>
      <w:tr w:rsidR="007E6DB3" w14:paraId="2DE6BE74" w14:textId="77777777" w:rsidTr="00A60A89">
        <w:trPr>
          <w:cnfStyle w:val="100000000000" w:firstRow="1" w:lastRow="0" w:firstColumn="0" w:lastColumn="0" w:oddVBand="0" w:evenVBand="0" w:oddHBand="0" w:evenHBand="0" w:firstRowFirstColumn="0" w:firstRowLastColumn="0" w:lastRowFirstColumn="0" w:lastRowLastColumn="0"/>
          <w:tblHeader/>
        </w:trPr>
        <w:tc>
          <w:tcPr>
            <w:tcW w:w="1615" w:type="dxa"/>
          </w:tcPr>
          <w:p w14:paraId="3F27C0F2" w14:textId="77777777" w:rsidR="007E6DB3" w:rsidRDefault="00B46CBA">
            <w:r>
              <w:rPr>
                <w:b/>
                <w:bCs/>
              </w:rPr>
              <w:t>Object</w:t>
            </w:r>
          </w:p>
        </w:tc>
        <w:tc>
          <w:tcPr>
            <w:tcW w:w="1740" w:type="dxa"/>
          </w:tcPr>
          <w:p w14:paraId="7321C852" w14:textId="77777777" w:rsidR="007E6DB3" w:rsidRDefault="00B46CBA">
            <w:r>
              <w:rPr>
                <w:b/>
                <w:bCs/>
              </w:rPr>
              <w:t>Type</w:t>
            </w:r>
          </w:p>
        </w:tc>
        <w:tc>
          <w:tcPr>
            <w:tcW w:w="0" w:type="auto"/>
          </w:tcPr>
          <w:p w14:paraId="720EEBC5" w14:textId="77777777" w:rsidR="007E6DB3" w:rsidRDefault="00B46CBA">
            <w:r>
              <w:rPr>
                <w:b/>
                <w:bCs/>
              </w:rPr>
              <w:t>Role</w:t>
            </w:r>
          </w:p>
        </w:tc>
        <w:tc>
          <w:tcPr>
            <w:tcW w:w="0" w:type="auto"/>
          </w:tcPr>
          <w:p w14:paraId="4177D9AE" w14:textId="77777777" w:rsidR="007E6DB3" w:rsidRDefault="00B46CBA">
            <w:r>
              <w:rPr>
                <w:b/>
                <w:bCs/>
              </w:rPr>
              <w:t>Mathematical Definition</w:t>
            </w:r>
          </w:p>
        </w:tc>
      </w:tr>
      <w:tr w:rsidR="007E6DB3" w14:paraId="71289B9A" w14:textId="77777777" w:rsidTr="00A60A89">
        <w:tc>
          <w:tcPr>
            <w:tcW w:w="1615" w:type="dxa"/>
          </w:tcPr>
          <w:p w14:paraId="0825449B" w14:textId="77777777" w:rsidR="007E6DB3" w:rsidRDefault="00B46CBA">
            <w:pPr>
              <w:pStyle w:val="Compact"/>
            </w:pPr>
            <w:r>
              <w:t>Satisfaction S</w:t>
            </w:r>
          </w:p>
        </w:tc>
        <w:tc>
          <w:tcPr>
            <w:tcW w:w="1740" w:type="dxa"/>
          </w:tcPr>
          <w:p w14:paraId="18C5A755" w14:textId="77777777" w:rsidR="007E6DB3" w:rsidRDefault="00B46CBA">
            <w:pPr>
              <w:pStyle w:val="Compact"/>
            </w:pPr>
            <w:r>
              <w:t>(0,0)-tensor (scalar)</w:t>
            </w:r>
          </w:p>
        </w:tc>
        <w:tc>
          <w:tcPr>
            <w:tcW w:w="0" w:type="auto"/>
          </w:tcPr>
          <w:p w14:paraId="71B1241E" w14:textId="77777777" w:rsidR="007E6DB3" w:rsidRDefault="00B46CBA">
            <w:pPr>
              <w:pStyle w:val="Compact"/>
            </w:pPr>
            <w:r>
              <w:t>The action-guiding verdict</w:t>
            </w:r>
          </w:p>
        </w:tc>
        <w:tc>
          <w:tcPr>
            <w:tcW w:w="0" w:type="auto"/>
          </w:tcPr>
          <w:p w14:paraId="33C3949A" w14:textId="77777777" w:rsidR="007E6DB3" w:rsidRDefault="00B46CBA">
            <w:pPr>
              <w:pStyle w:val="Compact"/>
            </w:pPr>
            <w:r>
              <w:t xml:space="preserve">S = </w:t>
            </w:r>
            <w:proofErr w:type="spellStart"/>
            <w:r>
              <w:t>I_μ</w:t>
            </w:r>
            <w:proofErr w:type="spellEnd"/>
            <w:r>
              <w:t xml:space="preserve"> </w:t>
            </w:r>
            <w:proofErr w:type="spellStart"/>
            <w:r>
              <w:t>O^μ</w:t>
            </w:r>
            <w:proofErr w:type="spellEnd"/>
          </w:p>
        </w:tc>
      </w:tr>
      <w:tr w:rsidR="007E6DB3" w14:paraId="32916C43" w14:textId="77777777" w:rsidTr="00A60A89">
        <w:tc>
          <w:tcPr>
            <w:tcW w:w="1615" w:type="dxa"/>
          </w:tcPr>
          <w:p w14:paraId="3DE663F9" w14:textId="77777777" w:rsidR="007E6DB3" w:rsidRDefault="00B46CBA">
            <w:pPr>
              <w:pStyle w:val="Compact"/>
            </w:pPr>
            <w:r>
              <w:t>Obligation O</w:t>
            </w:r>
          </w:p>
        </w:tc>
        <w:tc>
          <w:tcPr>
            <w:tcW w:w="1740" w:type="dxa"/>
          </w:tcPr>
          <w:p w14:paraId="4A961934" w14:textId="77777777" w:rsidR="007E6DB3" w:rsidRDefault="00B46CBA">
            <w:pPr>
              <w:pStyle w:val="Compact"/>
            </w:pPr>
            <w:r>
              <w:t>(1,0)-tensor (vector field)</w:t>
            </w:r>
          </w:p>
        </w:tc>
        <w:tc>
          <w:tcPr>
            <w:tcW w:w="0" w:type="auto"/>
          </w:tcPr>
          <w:p w14:paraId="7B51C03F" w14:textId="77777777" w:rsidR="007E6DB3" w:rsidRDefault="00B46CBA">
            <w:pPr>
              <w:pStyle w:val="Compact"/>
            </w:pPr>
            <w:r>
              <w:t>Direction and magnitude of duty</w:t>
            </w:r>
          </w:p>
        </w:tc>
        <w:tc>
          <w:tcPr>
            <w:tcW w:w="0" w:type="auto"/>
          </w:tcPr>
          <w:p w14:paraId="0A49215C" w14:textId="77777777" w:rsidR="007E6DB3" w:rsidRDefault="00B46CBA">
            <w:pPr>
              <w:pStyle w:val="Compact"/>
            </w:pPr>
            <w:r>
              <w:t>O: M → TM</w:t>
            </w:r>
          </w:p>
        </w:tc>
      </w:tr>
      <w:tr w:rsidR="007E6DB3" w14:paraId="4B34E5B4" w14:textId="77777777" w:rsidTr="00A60A89">
        <w:tc>
          <w:tcPr>
            <w:tcW w:w="1615" w:type="dxa"/>
          </w:tcPr>
          <w:p w14:paraId="0FF315C4" w14:textId="77777777" w:rsidR="007E6DB3" w:rsidRDefault="00B46CBA">
            <w:pPr>
              <w:pStyle w:val="Compact"/>
            </w:pPr>
            <w:r>
              <w:t>Interest I</w:t>
            </w:r>
          </w:p>
        </w:tc>
        <w:tc>
          <w:tcPr>
            <w:tcW w:w="1740" w:type="dxa"/>
          </w:tcPr>
          <w:p w14:paraId="7B96C85B" w14:textId="77777777" w:rsidR="007E6DB3" w:rsidRDefault="00B46CBA">
            <w:pPr>
              <w:pStyle w:val="Compact"/>
            </w:pPr>
            <w:r>
              <w:t>(0,1)-tensor (</w:t>
            </w:r>
            <w:proofErr w:type="spellStart"/>
            <w:r>
              <w:t>covector</w:t>
            </w:r>
            <w:proofErr w:type="spellEnd"/>
            <w:r>
              <w:t xml:space="preserve"> field)</w:t>
            </w:r>
          </w:p>
        </w:tc>
        <w:tc>
          <w:tcPr>
            <w:tcW w:w="0" w:type="auto"/>
          </w:tcPr>
          <w:p w14:paraId="62914830" w14:textId="77777777" w:rsidR="007E6DB3" w:rsidRDefault="00B46CBA">
            <w:pPr>
              <w:pStyle w:val="Compact"/>
            </w:pPr>
            <w:r>
              <w:t>Stakeholder’s moral priorities</w:t>
            </w:r>
          </w:p>
        </w:tc>
        <w:tc>
          <w:tcPr>
            <w:tcW w:w="0" w:type="auto"/>
          </w:tcPr>
          <w:p w14:paraId="7A8B4076" w14:textId="77777777" w:rsidR="007E6DB3" w:rsidRDefault="00B46CBA">
            <w:pPr>
              <w:pStyle w:val="Compact"/>
            </w:pPr>
            <w:r>
              <w:t>I: M → T*M</w:t>
            </w:r>
          </w:p>
        </w:tc>
      </w:tr>
      <w:tr w:rsidR="007E6DB3" w14:paraId="207D841B" w14:textId="77777777" w:rsidTr="00A60A89">
        <w:tc>
          <w:tcPr>
            <w:tcW w:w="1615" w:type="dxa"/>
          </w:tcPr>
          <w:p w14:paraId="475D0787" w14:textId="77777777" w:rsidR="007E6DB3" w:rsidRDefault="00B46CBA">
            <w:pPr>
              <w:pStyle w:val="Compact"/>
            </w:pPr>
            <w:r>
              <w:t>Metric g</w:t>
            </w:r>
          </w:p>
        </w:tc>
        <w:tc>
          <w:tcPr>
            <w:tcW w:w="1740" w:type="dxa"/>
          </w:tcPr>
          <w:p w14:paraId="56F6976A" w14:textId="77777777" w:rsidR="007E6DB3" w:rsidRDefault="00B46CBA">
            <w:pPr>
              <w:pStyle w:val="Compact"/>
            </w:pPr>
            <w:r>
              <w:t>(0,2)-tensor (symmetric)</w:t>
            </w:r>
          </w:p>
        </w:tc>
        <w:tc>
          <w:tcPr>
            <w:tcW w:w="0" w:type="auto"/>
          </w:tcPr>
          <w:p w14:paraId="4D1BA163" w14:textId="77777777" w:rsidR="007E6DB3" w:rsidRDefault="00B46CBA">
            <w:pPr>
              <w:pStyle w:val="Compact"/>
            </w:pPr>
            <w:r>
              <w:t>Trade-off structure between values</w:t>
            </w:r>
          </w:p>
        </w:tc>
        <w:tc>
          <w:tcPr>
            <w:tcW w:w="0" w:type="auto"/>
          </w:tcPr>
          <w:p w14:paraId="380B31AD" w14:textId="77777777" w:rsidR="007E6DB3" w:rsidRDefault="00B46CBA">
            <w:pPr>
              <w:pStyle w:val="Compact"/>
            </w:pPr>
            <w:r>
              <w:t>g: TM × TM → ℝ</w:t>
            </w:r>
          </w:p>
        </w:tc>
      </w:tr>
      <w:tr w:rsidR="007E6DB3" w14:paraId="689C9266" w14:textId="77777777" w:rsidTr="00A60A89">
        <w:tc>
          <w:tcPr>
            <w:tcW w:w="1615" w:type="dxa"/>
          </w:tcPr>
          <w:p w14:paraId="0A41B383" w14:textId="77777777" w:rsidR="007E6DB3" w:rsidRDefault="00B46CBA">
            <w:pPr>
              <w:pStyle w:val="Compact"/>
            </w:pPr>
            <w:r>
              <w:t>Evaluation E</w:t>
            </w:r>
          </w:p>
        </w:tc>
        <w:tc>
          <w:tcPr>
            <w:tcW w:w="1740" w:type="dxa"/>
          </w:tcPr>
          <w:p w14:paraId="159068CE" w14:textId="77777777" w:rsidR="007E6DB3" w:rsidRDefault="00B46CBA">
            <w:pPr>
              <w:pStyle w:val="Compact"/>
            </w:pPr>
            <w:r>
              <w:t>(1,1)-tensor</w:t>
            </w:r>
          </w:p>
        </w:tc>
        <w:tc>
          <w:tcPr>
            <w:tcW w:w="0" w:type="auto"/>
          </w:tcPr>
          <w:p w14:paraId="601173DC" w14:textId="77777777" w:rsidR="007E6DB3" w:rsidRDefault="00B46CBA">
            <w:pPr>
              <w:pStyle w:val="Compact"/>
            </w:pPr>
            <w:r>
              <w:t>Map from interests to obligations</w:t>
            </w:r>
          </w:p>
        </w:tc>
        <w:tc>
          <w:tcPr>
            <w:tcW w:w="0" w:type="auto"/>
          </w:tcPr>
          <w:p w14:paraId="1896B4A3" w14:textId="77777777" w:rsidR="007E6DB3" w:rsidRDefault="00B46CBA">
            <w:pPr>
              <w:pStyle w:val="Compact"/>
            </w:pPr>
            <w:proofErr w:type="spellStart"/>
            <w:r>
              <w:t>O^μ</w:t>
            </w:r>
            <w:proofErr w:type="spellEnd"/>
            <w:r>
              <w:t xml:space="preserve"> = </w:t>
            </w:r>
            <w:proofErr w:type="spellStart"/>
            <w:r>
              <w:t>E^μ_ν</w:t>
            </w:r>
            <w:proofErr w:type="spellEnd"/>
            <w:r>
              <w:t xml:space="preserve"> </w:t>
            </w:r>
            <w:proofErr w:type="spellStart"/>
            <w:r>
              <w:t>I^ν</w:t>
            </w:r>
            <w:proofErr w:type="spellEnd"/>
          </w:p>
        </w:tc>
      </w:tr>
      <w:tr w:rsidR="007E6DB3" w14:paraId="0A1C9CC0" w14:textId="77777777" w:rsidTr="00A60A89">
        <w:tc>
          <w:tcPr>
            <w:tcW w:w="1615" w:type="dxa"/>
          </w:tcPr>
          <w:p w14:paraId="59A9544E" w14:textId="77777777" w:rsidR="007E6DB3" w:rsidRDefault="00B46CBA">
            <w:pPr>
              <w:pStyle w:val="Compact"/>
            </w:pPr>
            <w:r>
              <w:t>Uncertainty Σ</w:t>
            </w:r>
          </w:p>
        </w:tc>
        <w:tc>
          <w:tcPr>
            <w:tcW w:w="1740" w:type="dxa"/>
          </w:tcPr>
          <w:p w14:paraId="50141AD6" w14:textId="77777777" w:rsidR="007E6DB3" w:rsidRDefault="00B46CBA">
            <w:pPr>
              <w:pStyle w:val="Compact"/>
            </w:pPr>
            <w:r>
              <w:t>(2,0)-tensor (symmetric)</w:t>
            </w:r>
          </w:p>
        </w:tc>
        <w:tc>
          <w:tcPr>
            <w:tcW w:w="0" w:type="auto"/>
          </w:tcPr>
          <w:p w14:paraId="2E56702A" w14:textId="77777777" w:rsidR="007E6DB3" w:rsidRDefault="00B46CBA">
            <w:pPr>
              <w:pStyle w:val="Compact"/>
            </w:pPr>
            <w:r>
              <w:t>Shape of moral uncertainty</w:t>
            </w:r>
          </w:p>
        </w:tc>
        <w:tc>
          <w:tcPr>
            <w:tcW w:w="0" w:type="auto"/>
          </w:tcPr>
          <w:p w14:paraId="4519CEBA" w14:textId="77777777" w:rsidR="007E6DB3" w:rsidRDefault="00B46CBA">
            <w:pPr>
              <w:pStyle w:val="Compact"/>
            </w:pPr>
            <w:proofErr w:type="spellStart"/>
            <w:r>
              <w:t>Σ^μν</w:t>
            </w:r>
            <w:proofErr w:type="spellEnd"/>
            <w:r>
              <w:t xml:space="preserve"> = 𝔼[</w:t>
            </w:r>
            <w:proofErr w:type="spellStart"/>
            <w:r>
              <w:t>δO^μ</w:t>
            </w:r>
            <w:proofErr w:type="spellEnd"/>
            <w:r>
              <w:t xml:space="preserve"> </w:t>
            </w:r>
            <w:proofErr w:type="spellStart"/>
            <w:r>
              <w:t>δO^ν</w:t>
            </w:r>
            <w:proofErr w:type="spellEnd"/>
            <w:r>
              <w:t>]</w:t>
            </w:r>
          </w:p>
        </w:tc>
      </w:tr>
      <w:tr w:rsidR="007E6DB3" w14:paraId="2C965A8F" w14:textId="77777777" w:rsidTr="00A60A89">
        <w:tc>
          <w:tcPr>
            <w:tcW w:w="1615" w:type="dxa"/>
          </w:tcPr>
          <w:p w14:paraId="06B629CD" w14:textId="77777777" w:rsidR="007E6DB3" w:rsidRDefault="00B46CBA">
            <w:pPr>
              <w:pStyle w:val="Compact"/>
            </w:pPr>
            <w:r>
              <w:t xml:space="preserve">Temporal </w:t>
            </w:r>
            <m:oMath>
              <m:r>
                <m:rPr>
                  <m:scr m:val="script"/>
                  <m:sty m:val="p"/>
                </m:rPr>
                <w:rPr>
                  <w:rFonts w:ascii="Cambria Math" w:hAnsi="Cambria Math"/>
                </w:rPr>
                <m:t>T</m:t>
              </m:r>
            </m:oMath>
          </w:p>
        </w:tc>
        <w:tc>
          <w:tcPr>
            <w:tcW w:w="1740" w:type="dxa"/>
          </w:tcPr>
          <w:p w14:paraId="156E4BDB" w14:textId="77777777" w:rsidR="007E6DB3" w:rsidRDefault="00B46CBA">
            <w:pPr>
              <w:pStyle w:val="Compact"/>
            </w:pPr>
            <w:r>
              <w:t>rank-4 tensor</w:t>
            </w:r>
          </w:p>
        </w:tc>
        <w:tc>
          <w:tcPr>
            <w:tcW w:w="0" w:type="auto"/>
          </w:tcPr>
          <w:p w14:paraId="4360D4BE" w14:textId="77777777" w:rsidR="007E6DB3" w:rsidRDefault="00B46CBA">
            <w:pPr>
              <w:pStyle w:val="Compact"/>
            </w:pPr>
            <w:r>
              <w:t>Obligation evolution over time</w:t>
            </w:r>
          </w:p>
        </w:tc>
        <w:tc>
          <w:tcPr>
            <w:tcW w:w="0" w:type="auto"/>
          </w:tcPr>
          <w:p w14:paraId="74CE6219" w14:textId="77777777" w:rsidR="007E6DB3" w:rsidRDefault="00B46CBA">
            <w:proofErr w:type="spellStart"/>
            <w:r>
              <w:t>T^μ</w:t>
            </w:r>
            <w:proofErr w:type="spellEnd"/>
            <w:r>
              <w:t>_{</w:t>
            </w:r>
            <w:proofErr w:type="spellStart"/>
            <w:r>
              <w:t>ν,τ</w:t>
            </w:r>
            <w:proofErr w:type="spellEnd"/>
            <w:r>
              <w:t xml:space="preserve">} = </w:t>
            </w:r>
            <w:proofErr w:type="spellStart"/>
            <w:r>
              <w:t>γ^τ</w:t>
            </w:r>
            <w:proofErr w:type="spellEnd"/>
            <w:r>
              <w:t xml:space="preserve"> </w:t>
            </w:r>
            <w:proofErr w:type="spellStart"/>
            <w:r>
              <w:t>O^μ_ν</w:t>
            </w:r>
            <w:proofErr w:type="spellEnd"/>
            <w:r>
              <w:t>(</w:t>
            </w:r>
            <w:proofErr w:type="spellStart"/>
            <w:r>
              <w:t>t_τ</w:t>
            </w:r>
            <w:proofErr w:type="spellEnd"/>
            <w:r>
              <w:t>)</w:t>
            </w:r>
          </w:p>
        </w:tc>
      </w:tr>
      <w:tr w:rsidR="007E6DB3" w14:paraId="1586AB00" w14:textId="77777777" w:rsidTr="00A60A89">
        <w:tc>
          <w:tcPr>
            <w:tcW w:w="1615" w:type="dxa"/>
          </w:tcPr>
          <w:p w14:paraId="1F1CF4FF" w14:textId="77777777" w:rsidR="007E6DB3" w:rsidRDefault="00B46CBA">
            <w:pPr>
              <w:pStyle w:val="Compact"/>
            </w:pPr>
            <w:r>
              <w:t xml:space="preserve">Coalition </w:t>
            </w:r>
            <m:oMath>
              <m:r>
                <m:rPr>
                  <m:scr m:val="script"/>
                  <m:sty m:val="p"/>
                </m:rPr>
                <w:rPr>
                  <w:rFonts w:ascii="Cambria Math" w:hAnsi="Cambria Math"/>
                </w:rPr>
                <m:t>C</m:t>
              </m:r>
            </m:oMath>
          </w:p>
        </w:tc>
        <w:tc>
          <w:tcPr>
            <w:tcW w:w="1740" w:type="dxa"/>
          </w:tcPr>
          <w:p w14:paraId="34EF9455" w14:textId="77777777" w:rsidR="007E6DB3" w:rsidRDefault="00B46CBA">
            <w:pPr>
              <w:pStyle w:val="Compact"/>
            </w:pPr>
            <w:r>
              <w:t>(1,</w:t>
            </w:r>
            <m:oMath>
              <m:r>
                <w:rPr>
                  <w:rFonts w:ascii="Cambria Math" w:hAnsi="Cambria Math"/>
                </w:rPr>
                <m:t>n</m:t>
              </m:r>
            </m:oMath>
            <w:r>
              <w:t>)-tensor</w:t>
            </w:r>
          </w:p>
        </w:tc>
        <w:tc>
          <w:tcPr>
            <w:tcW w:w="0" w:type="auto"/>
          </w:tcPr>
          <w:p w14:paraId="661A5579" w14:textId="77777777" w:rsidR="007E6DB3" w:rsidRDefault="00B46CBA">
            <w:pPr>
              <w:pStyle w:val="Compact"/>
            </w:pPr>
            <w:r>
              <w:t xml:space="preserve">Collective obligations from </w:t>
            </w:r>
            <m:oMath>
              <m:r>
                <w:rPr>
                  <w:rFonts w:ascii="Cambria Math" w:hAnsi="Cambria Math"/>
                </w:rPr>
                <m:t>n</m:t>
              </m:r>
            </m:oMath>
            <w:r>
              <w:t xml:space="preserve"> agents</w:t>
            </w:r>
          </w:p>
        </w:tc>
        <w:tc>
          <w:tcPr>
            <w:tcW w:w="0" w:type="auto"/>
          </w:tcPr>
          <w:p w14:paraId="1B4DDF92" w14:textId="77777777" w:rsidR="007E6DB3" w:rsidRDefault="00B46CBA">
            <w:proofErr w:type="spellStart"/>
            <w:r>
              <w:t>O^μ_coll</w:t>
            </w:r>
            <w:proofErr w:type="spellEnd"/>
            <w:r>
              <w:t xml:space="preserve"> = </w:t>
            </w:r>
            <w:proofErr w:type="spellStart"/>
            <w:r>
              <w:t>C^μ</w:t>
            </w:r>
            <w:proofErr w:type="spellEnd"/>
            <w:r>
              <w:t>_{ν₁…νₙ} I^(1)_{ν₁}…I^(n)_{νₙ}</w:t>
            </w:r>
          </w:p>
        </w:tc>
      </w:tr>
    </w:tbl>
    <w:p w14:paraId="6A5AD2FF" w14:textId="77777777" w:rsidR="007E6DB3" w:rsidRDefault="00B46CBA">
      <w:pPr>
        <w:pStyle w:val="BodyText"/>
      </w:pPr>
      <w:r>
        <w:t xml:space="preserve">The fundamental formula S = </w:t>
      </w:r>
      <w:proofErr w:type="spellStart"/>
      <w:r>
        <w:t>I_μ</w:t>
      </w:r>
      <w:proofErr w:type="spellEnd"/>
      <w:r>
        <w:t xml:space="preserve"> </w:t>
      </w:r>
      <w:proofErr w:type="spellStart"/>
      <w:r>
        <w:t>O^μ</w:t>
      </w:r>
      <w:proofErr w:type="spellEnd"/>
      <w:r>
        <w:t xml:space="preserve"> is the contraction that ties the hierarchy together: satisfaction is the pairing of interest with obligation, a coordinate-invariant scalar arising from the interaction of two rank-1 tensors.</w:t>
      </w:r>
    </w:p>
    <w:p w14:paraId="395D8316" w14:textId="77777777" w:rsidR="007E6DB3" w:rsidRDefault="00B46CBA">
      <w:pPr>
        <w:pStyle w:val="BodyText"/>
      </w:pPr>
      <w:r>
        <w:t xml:space="preserve">Different ethical theories are different choices of I (what matters), g (what trade-offs are permissible), and contraction procedure (how to decide). The moral manifold M and the obligation </w:t>
      </w:r>
      <w:r>
        <w:lastRenderedPageBreak/>
        <w:t>field O — the facts about what duties arise — are common ground. Disagreement is localizable: in the interest, in the metric, or in the contraction. This localizability is the framework’s principal contribution to the analysis of moral disagreement.</w:t>
      </w:r>
    </w:p>
    <w:p w14:paraId="537AC5E6" w14:textId="77777777" w:rsidR="007E6DB3" w:rsidRDefault="00B46CBA">
      <w:pPr>
        <w:pStyle w:val="Heading2"/>
      </w:pPr>
      <w:bookmarkStart w:id="774" w:name="_Toc222925957"/>
      <w:bookmarkStart w:id="775" w:name="_Toc223184772"/>
      <w:bookmarkStart w:id="776" w:name="_Toc224082222"/>
      <w:bookmarkStart w:id="777" w:name="technical-appendix"/>
      <w:bookmarkEnd w:id="773"/>
      <w:r>
        <w:rPr>
          <w:rFonts w:ascii="Garamond" w:hAnsi="Garamond"/>
        </w:rPr>
        <w:t>Technical Appendix</w:t>
      </w:r>
      <w:bookmarkEnd w:id="774"/>
      <w:bookmarkEnd w:id="775"/>
      <w:bookmarkEnd w:id="776"/>
    </w:p>
    <w:p w14:paraId="2806D967" w14:textId="77777777" w:rsidR="007E6DB3" w:rsidRDefault="00B46CBA">
      <w:pPr>
        <w:pStyle w:val="FirstParagraph"/>
      </w:pPr>
      <w:r>
        <w:rPr>
          <w:b/>
          <w:bCs/>
        </w:rPr>
        <w:t>Proposition 6.1 (Invariance of Satisfaction).</w:t>
      </w:r>
      <w:r>
        <w:t xml:space="preserve"> </w:t>
      </w:r>
      <w:r>
        <w:rPr>
          <w:i/>
          <w:iCs/>
        </w:rPr>
        <w:t xml:space="preserve">The satisfaction scalar S = </w:t>
      </w:r>
      <w:proofErr w:type="spellStart"/>
      <w:r>
        <w:rPr>
          <w:i/>
          <w:iCs/>
        </w:rPr>
        <w:t>I_μ</w:t>
      </w:r>
      <w:proofErr w:type="spellEnd"/>
      <w:r>
        <w:rPr>
          <w:i/>
          <w:iCs/>
        </w:rPr>
        <w:t xml:space="preserve"> </w:t>
      </w:r>
      <w:proofErr w:type="spellStart"/>
      <w:r>
        <w:rPr>
          <w:i/>
          <w:iCs/>
        </w:rPr>
        <w:t>O^μ</w:t>
      </w:r>
      <w:proofErr w:type="spellEnd"/>
      <w:r>
        <w:rPr>
          <w:i/>
          <w:iCs/>
        </w:rPr>
        <w:t xml:space="preserve"> is invariant under admissible coordinate transformations (Type 1 transformations).</w:t>
      </w:r>
    </w:p>
    <w:p w14:paraId="29CF1DE2" w14:textId="77777777" w:rsidR="007E6DB3" w:rsidRDefault="00B46CBA">
      <w:pPr>
        <w:pStyle w:val="BodyText"/>
      </w:pPr>
      <w:r>
        <w:rPr>
          <w:i/>
          <w:iCs/>
        </w:rPr>
        <w:t>Proof.</w:t>
      </w:r>
      <w:r>
        <w:t xml:space="preserve"> Under a coordinate change x → x̃:</w:t>
      </w:r>
    </w:p>
    <w:p w14:paraId="09BA3C4C" w14:textId="77777777" w:rsidR="00A8654C" w:rsidRDefault="00000000">
      <w:pPr>
        <w:pStyle w:val="BodyText"/>
      </w:pPr>
      <w:r>
        <w:t xml:space="preserve">Remark. Proposition 6.1 is definitionally true: the satisfaction scalar S = </w:t>
      </w:r>
      <w:proofErr w:type="spellStart"/>
      <w:r>
        <w:t>I_μ</w:t>
      </w:r>
      <w:proofErr w:type="spellEnd"/>
      <w:r>
        <w:t xml:space="preserve"> </w:t>
      </w:r>
      <w:proofErr w:type="spellStart"/>
      <w:r>
        <w:t>O^μ</w:t>
      </w:r>
      <w:proofErr w:type="spellEnd"/>
      <w:r>
        <w:t xml:space="preserve"> is a contraction of a </w:t>
      </w:r>
      <w:proofErr w:type="spellStart"/>
      <w:r>
        <w:t>covector</w:t>
      </w:r>
      <w:proofErr w:type="spellEnd"/>
      <w:r>
        <w:t xml:space="preserve"> with a vector, which is by definition coordinate-independent. The proposition is included for completeness and to make explicit that no additional structure (metric, connection, or volume form) is required for S to be well-defined — only the natural pairing between </w:t>
      </w:r>
      <w:proofErr w:type="spellStart"/>
      <w:r>
        <w:t>T_pM</w:t>
      </w:r>
      <w:proofErr w:type="spellEnd"/>
      <w:r>
        <w:t xml:space="preserve"> and </w:t>
      </w:r>
      <w:proofErr w:type="spellStart"/>
      <w:r>
        <w:t>T_p</w:t>
      </w:r>
      <w:proofErr w:type="spellEnd"/>
      <w:r>
        <w:t>*M.</w:t>
      </w:r>
    </w:p>
    <w:p w14:paraId="48A7F73E"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sSub>
                <m:sSubPr>
                  <m:ctrlPr>
                    <w:rPr>
                      <w:rFonts w:ascii="Cambria Math" w:hAnsi="Cambria Math"/>
                    </w:rPr>
                  </m:ctrlPr>
                </m:sSubPr>
                <m:e>
                  <m:r>
                    <w:rPr>
                      <w:rFonts w:ascii="Cambria Math" w:hAnsi="Cambria Math"/>
                    </w:rPr>
                    <m:t>I</m:t>
                  </m:r>
                </m:e>
                <m:sub>
                  <m:r>
                    <w:rPr>
                      <w:rFonts w:ascii="Cambria Math" w:hAnsi="Cambria Math"/>
                    </w:rPr>
                    <m:t>ν</m:t>
                  </m:r>
                </m:sub>
              </m:sSub>
            </m:e>
          </m:d>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p>
                <m:sSupPr>
                  <m:ctrlPr>
                    <w:rPr>
                      <w:rFonts w:ascii="Cambria Math" w:hAnsi="Cambria Math"/>
                    </w:rPr>
                  </m:ctrlPr>
                </m:sSupPr>
                <m:e>
                  <m:r>
                    <w:rPr>
                      <w:rFonts w:ascii="Cambria Math" w:hAnsi="Cambria Math"/>
                    </w:rPr>
                    <m:t>O</m:t>
                  </m:r>
                </m:e>
                <m:sup>
                  <m:r>
                    <w:rPr>
                      <w:rFonts w:ascii="Cambria Math" w:hAnsi="Cambria Math"/>
                    </w:rPr>
                    <m:t>ρ</m:t>
                  </m:r>
                </m:sup>
              </m:sSup>
            </m:e>
          </m:d>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ρ</m:t>
              </m:r>
            </m:sub>
            <m:sup>
              <m:r>
                <w:rPr>
                  <w:rFonts w:ascii="Cambria Math" w:hAnsi="Cambria Math"/>
                </w:rPr>
                <m:t>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ρ</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S</m:t>
          </m:r>
        </m:oMath>
      </m:oMathPara>
    </w:p>
    <w:p w14:paraId="6EC4D1DF" w14:textId="77777777" w:rsidR="007E6DB3" w:rsidRDefault="00B46CBA">
      <w:pPr>
        <w:pStyle w:val="FirstParagraph"/>
      </w:pPr>
      <w:r>
        <w:t>The Jacobian and inverse Jacobian cancel, leaving the scalar unchanged. □</w:t>
      </w:r>
    </w:p>
    <w:p w14:paraId="0FB45BBD" w14:textId="77777777" w:rsidR="007E6DB3" w:rsidRDefault="00B46CBA">
      <w:pPr>
        <w:pStyle w:val="BodyText"/>
      </w:pPr>
      <w:r>
        <w:rPr>
          <w:b/>
          <w:bCs/>
        </w:rPr>
        <w:t xml:space="preserve">Proposition 6.2 (Decomposition of Disagreement). *Two evaluators with interest </w:t>
      </w:r>
      <w:proofErr w:type="spellStart"/>
      <w:r>
        <w:rPr>
          <w:b/>
          <w:bCs/>
        </w:rPr>
        <w:t>covectors</w:t>
      </w:r>
      <w:proofErr w:type="spellEnd"/>
      <w:r>
        <w:rPr>
          <w:b/>
          <w:bCs/>
        </w:rPr>
        <w:t xml:space="preserve"> I and I’ yield different satisfactions S = </w:t>
      </w:r>
      <w:proofErr w:type="spellStart"/>
      <w:r>
        <w:rPr>
          <w:b/>
          <w:bCs/>
        </w:rPr>
        <w:t>I_μ</w:t>
      </w:r>
      <w:proofErr w:type="spellEnd"/>
      <w:r>
        <w:rPr>
          <w:b/>
          <w:bCs/>
        </w:rPr>
        <w:t xml:space="preserve"> </w:t>
      </w:r>
      <w:proofErr w:type="spellStart"/>
      <w:r>
        <w:rPr>
          <w:b/>
          <w:bCs/>
        </w:rPr>
        <w:t>O^μ</w:t>
      </w:r>
      <w:proofErr w:type="spellEnd"/>
      <w:r>
        <w:rPr>
          <w:b/>
          <w:bCs/>
        </w:rPr>
        <w:t xml:space="preserve"> and S’ = </w:t>
      </w:r>
      <w:proofErr w:type="spellStart"/>
      <w:r>
        <w:rPr>
          <w:b/>
          <w:bCs/>
        </w:rPr>
        <w:t>I’_μ</w:t>
      </w:r>
      <w:proofErr w:type="spellEnd"/>
      <w:r>
        <w:rPr>
          <w:b/>
          <w:bCs/>
        </w:rPr>
        <w:t xml:space="preserve"> </w:t>
      </w:r>
      <w:proofErr w:type="spellStart"/>
      <w:r>
        <w:rPr>
          <w:b/>
          <w:bCs/>
        </w:rPr>
        <w:t>O^μ</w:t>
      </w:r>
      <w:proofErr w:type="spellEnd"/>
      <w:r>
        <w:rPr>
          <w:b/>
          <w:bCs/>
        </w:rPr>
        <w:t xml:space="preserve"> for the same obligation O if and only if </w:t>
      </w:r>
      <w:proofErr w:type="spellStart"/>
      <w:r>
        <w:rPr>
          <w:b/>
          <w:bCs/>
        </w:rPr>
        <w:t>ΔI_μ</w:t>
      </w:r>
      <w:proofErr w:type="spellEnd"/>
      <w:r>
        <w:rPr>
          <w:b/>
          <w:bCs/>
        </w:rPr>
        <w:t xml:space="preserve"> </w:t>
      </w:r>
      <w:proofErr w:type="spellStart"/>
      <w:r>
        <w:rPr>
          <w:b/>
          <w:bCs/>
        </w:rPr>
        <w:t>O^μ</w:t>
      </w:r>
      <w:proofErr w:type="spellEnd"/>
      <w:r>
        <w:rPr>
          <w:b/>
          <w:bCs/>
        </w:rPr>
        <w:t xml:space="preserve"> ≠ 0, where ΔI = I’ − I. In particular, S = S’ for all O if and only if I = I’. The disagreement decomposes as:*</w:t>
      </w:r>
    </w:p>
    <w:p w14:paraId="153021BA"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728A9BA8" w14:textId="77777777" w:rsidR="007E6DB3" w:rsidRDefault="00B46CBA">
      <w:pPr>
        <w:pStyle w:val="FirstParagraph"/>
      </w:pPr>
      <w:r>
        <w:rPr>
          <w:i/>
          <w:iCs/>
        </w:rPr>
        <w:t xml:space="preserve">where ΔI = I’ - I is the “interest difference </w:t>
      </w:r>
      <w:proofErr w:type="spellStart"/>
      <w:r>
        <w:rPr>
          <w:i/>
          <w:iCs/>
        </w:rPr>
        <w:t>covector</w:t>
      </w:r>
      <w:proofErr w:type="spellEnd"/>
      <w:r>
        <w:rPr>
          <w:i/>
          <w:iCs/>
        </w:rPr>
        <w:t xml:space="preserve">.” The disagreement vanishes along dimensions where </w:t>
      </w:r>
      <w:proofErr w:type="spellStart"/>
      <w:r>
        <w:rPr>
          <w:i/>
          <w:iCs/>
        </w:rPr>
        <w:t>ΔI_μ</w:t>
      </w:r>
      <w:proofErr w:type="spellEnd"/>
      <w:r>
        <w:rPr>
          <w:i/>
          <w:iCs/>
        </w:rPr>
        <w:t xml:space="preserve"> = 0 and is proportional to </w:t>
      </w:r>
      <w:proofErr w:type="spellStart"/>
      <w:r>
        <w:rPr>
          <w:i/>
          <w:iCs/>
        </w:rPr>
        <w:t>O^μ</w:t>
      </w:r>
      <w:proofErr w:type="spellEnd"/>
      <w:r>
        <w:rPr>
          <w:i/>
          <w:iCs/>
        </w:rPr>
        <w:t xml:space="preserve"> along dimensions where both the interest difference and the obligation are nonzero.</w:t>
      </w:r>
    </w:p>
    <w:p w14:paraId="4A8279FC" w14:textId="77777777" w:rsidR="000132DC" w:rsidRDefault="00000000">
      <w:r>
        <w:rPr>
          <w:i/>
        </w:rPr>
        <w:t xml:space="preserve">Proof. </w:t>
      </w:r>
      <w:r>
        <w:t xml:space="preserve">By linearity of the contraction: S' − S = </w:t>
      </w:r>
      <w:proofErr w:type="spellStart"/>
      <w:r>
        <w:t>I'μ</w:t>
      </w:r>
      <w:proofErr w:type="spellEnd"/>
      <w:r>
        <w:t xml:space="preserve"> Oᵘ − </w:t>
      </w:r>
      <w:proofErr w:type="spellStart"/>
      <w:r>
        <w:t>Iμ</w:t>
      </w:r>
      <w:proofErr w:type="spellEnd"/>
      <w:r>
        <w:t xml:space="preserve"> Oᵘ = (</w:t>
      </w:r>
      <w:proofErr w:type="spellStart"/>
      <w:r>
        <w:t>I'μ</w:t>
      </w:r>
      <w:proofErr w:type="spellEnd"/>
      <w:r>
        <w:t xml:space="preserve"> − </w:t>
      </w:r>
      <w:proofErr w:type="spellStart"/>
      <w:r>
        <w:t>Iμ</w:t>
      </w:r>
      <w:proofErr w:type="spellEnd"/>
      <w:r>
        <w:t xml:space="preserve">)Oᵘ = </w:t>
      </w:r>
      <w:proofErr w:type="spellStart"/>
      <w:r>
        <w:t>ΔIμ</w:t>
      </w:r>
      <w:proofErr w:type="spellEnd"/>
      <w:r>
        <w:t xml:space="preserve"> Oᵘ. For the biconditional: S' ≠ S </w:t>
      </w:r>
      <w:proofErr w:type="spellStart"/>
      <w:r>
        <w:t>iff</w:t>
      </w:r>
      <w:proofErr w:type="spellEnd"/>
      <w:r>
        <w:t xml:space="preserve"> </w:t>
      </w:r>
      <w:proofErr w:type="spellStart"/>
      <w:r>
        <w:t>ΔIμ</w:t>
      </w:r>
      <w:proofErr w:type="spellEnd"/>
      <w:r>
        <w:t xml:space="preserve"> Oᵘ ≠ 0, which requires </w:t>
      </w:r>
      <w:proofErr w:type="spellStart"/>
      <w:r>
        <w:t>ΔIμ</w:t>
      </w:r>
      <w:proofErr w:type="spellEnd"/>
      <w:r>
        <w:t xml:space="preserve"> ≠ 0 for at least one μ with Oᵘ ≠ 0. Conversely, </w:t>
      </w:r>
      <w:proofErr w:type="spellStart"/>
      <w:r>
        <w:t>ΔIμ</w:t>
      </w:r>
      <w:proofErr w:type="spellEnd"/>
      <w:r>
        <w:t xml:space="preserve"> = 0 for all μ implies S' = S, and S' = S for all O implies </w:t>
      </w:r>
      <w:proofErr w:type="spellStart"/>
      <w:r>
        <w:t>ΔIμ</w:t>
      </w:r>
      <w:proofErr w:type="spellEnd"/>
      <w:r>
        <w:t xml:space="preserve"> = 0 for all μ (choose O = </w:t>
      </w:r>
      <w:proofErr w:type="spellStart"/>
      <w:r>
        <w:t>e_μ</w:t>
      </w:r>
      <w:proofErr w:type="spellEnd"/>
      <w:r>
        <w:t xml:space="preserve"> for each dimension). The component-wise structure follows: the contribution from dimension μ is </w:t>
      </w:r>
      <w:proofErr w:type="spellStart"/>
      <w:r>
        <w:t>ΔIμ</w:t>
      </w:r>
      <w:proofErr w:type="spellEnd"/>
      <w:r>
        <w:t xml:space="preserve"> Oᵘ, which vanishes </w:t>
      </w:r>
      <w:proofErr w:type="spellStart"/>
      <w:r>
        <w:t>iff</w:t>
      </w:r>
      <w:proofErr w:type="spellEnd"/>
      <w:r>
        <w:t xml:space="preserve"> </w:t>
      </w:r>
      <w:proofErr w:type="spellStart"/>
      <w:r>
        <w:t>ΔIμ</w:t>
      </w:r>
      <w:proofErr w:type="spellEnd"/>
      <w:r>
        <w:t xml:space="preserve"> = 0 or Oᵘ = 0. □</w:t>
      </w:r>
    </w:p>
    <w:p w14:paraId="0A8E9F6D" w14:textId="77777777" w:rsidR="007E6DB3" w:rsidRDefault="00B46CBA">
      <w:pPr>
        <w:pStyle w:val="BodyText"/>
      </w:pPr>
      <w:r>
        <w:rPr>
          <w:b/>
          <w:bCs/>
        </w:rPr>
        <w:t>Proposition 6.3 (Metric Dependence of the Gradient Direction).</w:t>
      </w:r>
      <w:r>
        <w:t xml:space="preserve"> </w:t>
      </w:r>
      <w:r>
        <w:rPr>
          <w:i/>
          <w:iCs/>
        </w:rPr>
        <w:t>The gradient vector of a scalar function f on M depends on the metric:</w:t>
      </w:r>
    </w:p>
    <w:p w14:paraId="1C86DB23" w14:textId="77777777" w:rsidR="007E6DB3" w:rsidRDefault="00B46CBA">
      <w:pPr>
        <w:pStyle w:val="BodyText"/>
      </w:pPr>
      <m:oMathPara>
        <m:oMathParaPr>
          <m:jc m:val="center"/>
        </m:oMathParaPr>
        <m:oMath>
          <m:r>
            <m:rPr>
              <m:sty m:val="p"/>
            </m:rPr>
            <w:rPr>
              <w:rFonts w:ascii="Cambria Math" w:hAnsi="Cambria Math"/>
            </w:rPr>
            <m:t>(</m:t>
          </m:r>
          <m:r>
            <m:rPr>
              <m:nor/>
            </m:rPr>
            <m:t xml:space="preserve">grad </m:t>
          </m:r>
          <m:r>
            <w:rPr>
              <w:rFonts w:ascii="Cambria Math" w:hAnsi="Cambria Math"/>
            </w:rPr>
            <m:t>f</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7C918C94" w14:textId="77777777" w:rsidR="007E6DB3" w:rsidRDefault="00B46CBA">
      <w:pPr>
        <w:pStyle w:val="FirstParagraph"/>
      </w:pPr>
      <w:r>
        <w:rPr>
          <w:i/>
          <w:iCs/>
        </w:rPr>
        <w:t>Different metrics yield different gradient directions for the same function. In particular, the “direction of moral improvement” — the gradient of the satisfaction function — depends on the metric, which is to say: on the ethical theory.</w:t>
      </w:r>
    </w:p>
    <w:p w14:paraId="76CAF2D0" w14:textId="77777777" w:rsidR="000132DC" w:rsidRDefault="00000000">
      <w:r>
        <w:rPr>
          <w:i/>
        </w:rPr>
        <w:t xml:space="preserve">Proof. </w:t>
      </w:r>
      <w:r>
        <w:t xml:space="preserve">The gradient </w:t>
      </w:r>
      <w:proofErr w:type="spellStart"/>
      <w:r>
        <w:t>of f</w:t>
      </w:r>
      <w:proofErr w:type="spellEnd"/>
      <w:r>
        <w:t xml:space="preserve"> is the unique vector field satisfying g(grad f, V) = </w:t>
      </w:r>
      <w:proofErr w:type="spellStart"/>
      <w:r>
        <w:t>df</w:t>
      </w:r>
      <w:proofErr w:type="spellEnd"/>
      <w:r>
        <w:t>(V) for all vector fields V. In coordinates: g_{μα}(grad f)ᵅ = ∂f/∂xᵘ. Multiplying both sides by g^{</w:t>
      </w:r>
      <w:proofErr w:type="spellStart"/>
      <w:r>
        <w:t>μν</w:t>
      </w:r>
      <w:proofErr w:type="spellEnd"/>
      <w:r>
        <w:t>}: (grad f)ᵛ = g^{</w:t>
      </w:r>
      <w:proofErr w:type="spellStart"/>
      <w:r>
        <w:t>μν</w:t>
      </w:r>
      <w:proofErr w:type="spellEnd"/>
      <w:r>
        <w:t>} ∂f/∂xᵘ. Since g^{</w:t>
      </w:r>
      <w:proofErr w:type="spellStart"/>
      <w:r>
        <w:t>μν</w:t>
      </w:r>
      <w:proofErr w:type="spellEnd"/>
      <w:r>
        <w:t xml:space="preserve">} appears explicitly, the gradient depends on the metric. For two admissible </w:t>
      </w:r>
      <w:r>
        <w:lastRenderedPageBreak/>
        <w:t>metrics g and ĝ with g^{</w:t>
      </w:r>
      <w:proofErr w:type="spellStart"/>
      <w:r>
        <w:t>μν</w:t>
      </w:r>
      <w:proofErr w:type="spellEnd"/>
      <w:r>
        <w:t>} ≠ ĝ^{</w:t>
      </w:r>
      <w:proofErr w:type="spellStart"/>
      <w:r>
        <w:t>μν</w:t>
      </w:r>
      <w:proofErr w:type="spellEnd"/>
      <w:r>
        <w:t>}, we have (</w:t>
      </w:r>
      <w:proofErr w:type="spellStart"/>
      <w:r>
        <w:t>grad_g</w:t>
      </w:r>
      <w:proofErr w:type="spellEnd"/>
      <w:r>
        <w:t xml:space="preserve"> f)ᵛ ≠ (grad_{ĝ} f)ᵛ whenever ∂f/∂xᵘ ≠ 0 along a dimension where the inverse metrics differ. □</w:t>
      </w:r>
    </w:p>
    <w:p w14:paraId="62D208E0" w14:textId="77777777" w:rsidR="007E6DB3" w:rsidRDefault="00B46CBA">
      <w:pPr>
        <w:pStyle w:val="BodyText"/>
      </w:pPr>
      <w:r>
        <w:t xml:space="preserve">This result is central to the framework. The </w:t>
      </w:r>
      <w:r>
        <w:rPr>
          <w:i/>
          <w:iCs/>
        </w:rPr>
        <w:t>facts</w:t>
      </w:r>
      <w:r>
        <w:t xml:space="preserve"> of the situation (the obligation field O) may be common ground, but the </w:t>
      </w:r>
      <w:r>
        <w:rPr>
          <w:i/>
          <w:iCs/>
        </w:rPr>
        <w:t>direction of improvement</w:t>
      </w:r>
      <w:r>
        <w:t xml:space="preserve"> (the gradient of S) depends on the metric — the theory of trade-offs. Two theories agreeing on the facts can disagree about what to do, because they disagree about the metric.</w:t>
      </w:r>
    </w:p>
    <w:p w14:paraId="2EAB6832" w14:textId="77777777" w:rsidR="00674A7E" w:rsidRDefault="00674A7E">
      <w:pPr>
        <w:pStyle w:val="BodyText"/>
        <w:rPr>
          <w:i/>
          <w:iCs/>
        </w:rPr>
      </w:pPr>
    </w:p>
    <w:p w14:paraId="00C91272" w14:textId="77777777" w:rsidR="00674A7E" w:rsidRDefault="00674A7E">
      <w:pPr>
        <w:pStyle w:val="BodyText"/>
        <w:jc w:val="center"/>
      </w:pPr>
      <w:r>
        <w:t>❖</w:t>
      </w:r>
    </w:p>
    <w:p w14:paraId="3CD54F72" w14:textId="77777777" w:rsidR="00674A7E" w:rsidRPr="00674A7E" w:rsidRDefault="00674A7E" w:rsidP="00674A7E">
      <w:pPr>
        <w:pStyle w:val="BodyText"/>
        <w:jc w:val="center"/>
      </w:pPr>
    </w:p>
    <w:p w14:paraId="5E558C73" w14:textId="77777777" w:rsidR="007E6DB3" w:rsidRDefault="00B46CBA" w:rsidP="00674A7E">
      <w:pPr>
        <w:pStyle w:val="BodyText"/>
        <w:jc w:val="center"/>
      </w:pPr>
      <w:r w:rsidRPr="00674A7E">
        <w:rPr>
          <w:i/>
          <w:iCs/>
        </w:rPr>
        <w:t xml:space="preserve">The scalar is where ethics </w:t>
      </w:r>
      <w:proofErr w:type="gramStart"/>
      <w:r w:rsidRPr="00674A7E">
        <w:rPr>
          <w:i/>
          <w:iCs/>
        </w:rPr>
        <w:t>ends:</w:t>
      </w:r>
      <w:proofErr w:type="gramEnd"/>
      <w:r w:rsidRPr="00674A7E">
        <w:rPr>
          <w:i/>
          <w:iCs/>
        </w:rPr>
        <w:t xml:space="preserve"> in a decision.</w:t>
      </w:r>
    </w:p>
    <w:p w14:paraId="12F9FA63" w14:textId="77777777" w:rsidR="007E6DB3" w:rsidRDefault="00B46CBA" w:rsidP="00674A7E">
      <w:pPr>
        <w:pStyle w:val="BodyText"/>
        <w:jc w:val="center"/>
      </w:pPr>
      <w:r>
        <w:rPr>
          <w:i/>
          <w:iCs/>
        </w:rPr>
        <w:t>The tensor is where ethics lives: in the structure that generates, constrains, and illuminates the decision.</w:t>
      </w:r>
    </w:p>
    <w:p w14:paraId="1B075CF1" w14:textId="77777777" w:rsidR="007E6DB3" w:rsidRDefault="00B46CBA">
      <w:pPr>
        <w:pStyle w:val="Heading1"/>
        <w:pageBreakBefore/>
      </w:pPr>
      <w:bookmarkStart w:id="778" w:name="_Toc222925958"/>
      <w:bookmarkStart w:id="779" w:name="_Toc223184773"/>
      <w:bookmarkStart w:id="780" w:name="_Toc224082223"/>
      <w:bookmarkStart w:id="781" w:name="chapter-7-one-case-five-levels"/>
      <w:bookmarkEnd w:id="605"/>
      <w:bookmarkEnd w:id="777"/>
      <w:r>
        <w:rPr>
          <w:rFonts w:ascii="Garamond" w:hAnsi="Garamond"/>
        </w:rPr>
        <w:lastRenderedPageBreak/>
        <w:t>Chapter 7: One Case, Five Levels</w:t>
      </w:r>
      <w:bookmarkEnd w:id="778"/>
      <w:bookmarkEnd w:id="779"/>
      <w:bookmarkEnd w:id="780"/>
    </w:p>
    <w:p w14:paraId="04854D24"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8ED0B6A"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picks one patient: Mrs. Eleanor Voss, 67, Stage III melanoma, Harlan County, Kentucky, nearest trial site 4.5 hours away. Scalar: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gives her a 64. Rejected. Vector: her medical obligation components are strong, but her access components are weak; the scalar crushed them together. Rank-2: the evaluation tensor reveals that improving Mrs. Voss’s access would also improve trial diversity—a positive off-diagonal coupling invisible to the scalar. Metric: under the current metric, 4.5 hours of travel counts the same as a minor co-pay difference. Is that right? Stratified: the 70-point threshold is a stratum boundary. Mrs. Voss is six points from a life-saving trial. The boundary does not care about direction.</w:t>
      </w:r>
    </w:p>
    <w:p w14:paraId="08DB90DE" w14:textId="77777777" w:rsidR="007E6DB3" w:rsidRDefault="00B46CBA">
      <w:pPr>
        <w:pStyle w:val="Heading2"/>
      </w:pPr>
      <w:bookmarkStart w:id="782" w:name="_Toc222925959"/>
      <w:bookmarkStart w:id="783" w:name="_Toc223184774"/>
      <w:bookmarkStart w:id="784" w:name="_Toc224082224"/>
      <w:bookmarkStart w:id="785" w:name="X65d421771a08b55457c95c3cd00a9787212b49a"/>
      <w:r>
        <w:rPr>
          <w:rFonts w:ascii="Garamond" w:hAnsi="Garamond"/>
        </w:rPr>
        <w:t>Introduction: The Pedagogy of Accumulation</w:t>
      </w:r>
      <w:bookmarkEnd w:id="782"/>
      <w:bookmarkEnd w:id="783"/>
      <w:bookmarkEnd w:id="784"/>
    </w:p>
    <w:p w14:paraId="6A514054" w14:textId="77777777" w:rsidR="007E6DB3" w:rsidRDefault="00B46CBA">
      <w:pPr>
        <w:pStyle w:val="FirstParagraph"/>
      </w:pPr>
      <w:r>
        <w:t xml:space="preserve">The preceding chapters have developed geometric ethics in abstract terms: manifolds, tangent spaces, tensors, metrics, stratifications. This chapter takes a different approach. We examine a single concrete case and revisit it five times, each time adding mathematical structure. By the end, the reader will see not just </w:t>
      </w:r>
      <w:r>
        <w:rPr>
          <w:i/>
          <w:iCs/>
        </w:rPr>
        <w:t>what</w:t>
      </w:r>
      <w:r>
        <w:t xml:space="preserve"> the geometric apparatus is, but </w:t>
      </w:r>
      <w:r>
        <w:rPr>
          <w:i/>
          <w:iCs/>
        </w:rPr>
        <w:t>why</w:t>
      </w:r>
      <w:r>
        <w:t xml:space="preserve"> each piece is necessary — what it lets us say that we could not say before.</w:t>
      </w:r>
    </w:p>
    <w:p w14:paraId="4A1DD2BF" w14:textId="77777777" w:rsidR="007E6DB3" w:rsidRDefault="00B46CBA">
      <w:pPr>
        <w:pStyle w:val="BodyText"/>
      </w:pPr>
      <w:r>
        <w:t>The case is organ allocation: the allocation of a single kidney to one of three patients. This case is useful because:</w:t>
      </w:r>
    </w:p>
    <w:p w14:paraId="752AC95E" w14:textId="77777777" w:rsidR="007E6DB3" w:rsidRDefault="00B46CBA">
      <w:pPr>
        <w:numPr>
          <w:ilvl w:val="0"/>
          <w:numId w:val="44"/>
        </w:numPr>
      </w:pPr>
      <w:r>
        <w:t>It is realistic and consequential</w:t>
      </w:r>
    </w:p>
    <w:p w14:paraId="057C0F24" w14:textId="77777777" w:rsidR="007E6DB3" w:rsidRDefault="00B46CBA">
      <w:pPr>
        <w:numPr>
          <w:ilvl w:val="0"/>
          <w:numId w:val="44"/>
        </w:numPr>
      </w:pPr>
      <w:r>
        <w:t>It involves multiple morally relevant dimensions from the nine-dimensional framework of Chapter 5</w:t>
      </w:r>
    </w:p>
    <w:p w14:paraId="035D9274" w14:textId="77777777" w:rsidR="007E6DB3" w:rsidRDefault="00B46CBA">
      <w:pPr>
        <w:numPr>
          <w:ilvl w:val="0"/>
          <w:numId w:val="44"/>
        </w:numPr>
      </w:pPr>
      <w:r>
        <w:t>It involves multiple agents with distinct perspectives (patients, families, physicians, society)</w:t>
      </w:r>
    </w:p>
    <w:p w14:paraId="37C80C5C" w14:textId="77777777" w:rsidR="007E6DB3" w:rsidRDefault="00B46CBA">
      <w:pPr>
        <w:numPr>
          <w:ilvl w:val="0"/>
          <w:numId w:val="44"/>
        </w:numPr>
      </w:pPr>
      <w:r>
        <w:t>It generates genuine disagreement traceable to structural choices (utilitarian vs. egalitarian vs. </w:t>
      </w:r>
      <w:proofErr w:type="spellStart"/>
      <w:r>
        <w:t>prioritarian</w:t>
      </w:r>
      <w:proofErr w:type="spellEnd"/>
      <w:r>
        <w:t>)</w:t>
      </w:r>
    </w:p>
    <w:p w14:paraId="108F034F" w14:textId="77777777" w:rsidR="007E6DB3" w:rsidRDefault="00B46CBA">
      <w:pPr>
        <w:numPr>
          <w:ilvl w:val="0"/>
          <w:numId w:val="44"/>
        </w:numPr>
      </w:pPr>
      <w:r>
        <w:t>It has clear boundary cases where the rules change discontinuously (stratification)</w:t>
      </w:r>
    </w:p>
    <w:p w14:paraId="597EB807" w14:textId="77777777" w:rsidR="007E6DB3" w:rsidRDefault="00B46CBA">
      <w:pPr>
        <w:pStyle w:val="FirstParagraph"/>
      </w:pPr>
      <w:r>
        <w:t>We begin at Level 1 — the scalar — and progressively enrich the structure.</w:t>
      </w:r>
    </w:p>
    <w:p w14:paraId="6D66C593" w14:textId="77777777" w:rsidR="007E6DB3" w:rsidRDefault="00B46CBA">
      <w:pPr>
        <w:pStyle w:val="Heading2"/>
      </w:pPr>
      <w:bookmarkStart w:id="786" w:name="_Toc222925960"/>
      <w:bookmarkStart w:id="787" w:name="_Toc223184775"/>
      <w:bookmarkStart w:id="788" w:name="_Toc224082225"/>
      <w:bookmarkStart w:id="789" w:name="level-1-the-scalar"/>
      <w:bookmarkEnd w:id="785"/>
      <w:r>
        <w:rPr>
          <w:rFonts w:ascii="Garamond" w:hAnsi="Garamond"/>
        </w:rPr>
        <w:t>Level 1: The Scalar</w:t>
      </w:r>
      <w:bookmarkEnd w:id="786"/>
      <w:bookmarkEnd w:id="787"/>
      <w:bookmarkEnd w:id="788"/>
    </w:p>
    <w:p w14:paraId="1AB67ADC" w14:textId="77777777" w:rsidR="007E6DB3" w:rsidRDefault="00B46CBA">
      <w:pPr>
        <w:pStyle w:val="Heading3"/>
      </w:pPr>
      <w:bookmarkStart w:id="790" w:name="_Toc222925961"/>
      <w:bookmarkStart w:id="791" w:name="_Toc223184776"/>
      <w:bookmarkStart w:id="792" w:name="_Toc224082226"/>
      <w:bookmarkStart w:id="793" w:name="setup"/>
      <w:r>
        <w:t>Setup</w:t>
      </w:r>
      <w:bookmarkEnd w:id="790"/>
      <w:bookmarkEnd w:id="791"/>
      <w:bookmarkEnd w:id="792"/>
    </w:p>
    <w:p w14:paraId="65941778" w14:textId="77777777" w:rsidR="007E6DB3" w:rsidRDefault="00B46CBA">
      <w:pPr>
        <w:pStyle w:val="FirstParagraph"/>
      </w:pPr>
      <w:r>
        <w:t>A kidney becomes available. Three patients are eligible: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2"/>
        <w:gridCol w:w="1834"/>
        <w:gridCol w:w="1939"/>
        <w:gridCol w:w="616"/>
      </w:tblGrid>
      <w:tr w:rsidR="007E6DB3" w14:paraId="1011D1C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D5556B8" w14:textId="77777777" w:rsidR="007E6DB3" w:rsidRDefault="00B46CBA">
            <w:r>
              <w:rPr>
                <w:b/>
                <w:bCs/>
              </w:rPr>
              <w:t>Patient</w:t>
            </w:r>
          </w:p>
        </w:tc>
        <w:tc>
          <w:tcPr>
            <w:tcW w:w="0" w:type="auto"/>
          </w:tcPr>
          <w:p w14:paraId="4DECC1E9" w14:textId="77777777" w:rsidR="007E6DB3" w:rsidRDefault="00B46CBA">
            <w:r>
              <w:rPr>
                <w:b/>
                <w:bCs/>
              </w:rPr>
              <w:t>Medical Benefit</w:t>
            </w:r>
          </w:p>
        </w:tc>
        <w:tc>
          <w:tcPr>
            <w:tcW w:w="0" w:type="auto"/>
          </w:tcPr>
          <w:p w14:paraId="0ED7E53C" w14:textId="77777777" w:rsidR="007E6DB3" w:rsidRDefault="00B46CBA">
            <w:r>
              <w:rPr>
                <w:b/>
                <w:bCs/>
              </w:rPr>
              <w:t>Years on Waitlist</w:t>
            </w:r>
          </w:p>
        </w:tc>
        <w:tc>
          <w:tcPr>
            <w:tcW w:w="0" w:type="auto"/>
          </w:tcPr>
          <w:p w14:paraId="0B81DD42" w14:textId="77777777" w:rsidR="007E6DB3" w:rsidRDefault="00B46CBA">
            <w:r>
              <w:rPr>
                <w:b/>
                <w:bCs/>
              </w:rPr>
              <w:t>Age</w:t>
            </w:r>
          </w:p>
        </w:tc>
      </w:tr>
      <w:tr w:rsidR="007E6DB3" w14:paraId="734AB6BB" w14:textId="77777777">
        <w:tc>
          <w:tcPr>
            <w:tcW w:w="0" w:type="auto"/>
          </w:tcPr>
          <w:p w14:paraId="16A92D2A" w14:textId="77777777" w:rsidR="007E6DB3" w:rsidRDefault="00B46CBA">
            <w:pPr>
              <w:pStyle w:val="Compact"/>
            </w:pPr>
            <w:r>
              <w:t>Alice</w:t>
            </w:r>
          </w:p>
        </w:tc>
        <w:tc>
          <w:tcPr>
            <w:tcW w:w="0" w:type="auto"/>
          </w:tcPr>
          <w:p w14:paraId="73365961" w14:textId="77777777" w:rsidR="007E6DB3" w:rsidRDefault="00B46CBA">
            <w:pPr>
              <w:pStyle w:val="Compact"/>
            </w:pPr>
            <w:r>
              <w:t>High (0.9)</w:t>
            </w:r>
          </w:p>
        </w:tc>
        <w:tc>
          <w:tcPr>
            <w:tcW w:w="0" w:type="auto"/>
          </w:tcPr>
          <w:p w14:paraId="070FD621" w14:textId="77777777" w:rsidR="007E6DB3" w:rsidRDefault="00B46CBA">
            <w:r>
              <w:t>2 years</w:t>
            </w:r>
          </w:p>
        </w:tc>
        <w:tc>
          <w:tcPr>
            <w:tcW w:w="0" w:type="auto"/>
          </w:tcPr>
          <w:p w14:paraId="05965515" w14:textId="77777777" w:rsidR="007E6DB3" w:rsidRDefault="00B46CBA">
            <w:r>
              <w:t>45</w:t>
            </w:r>
          </w:p>
        </w:tc>
      </w:tr>
      <w:tr w:rsidR="007E6DB3" w14:paraId="1CE2A16B" w14:textId="77777777">
        <w:tc>
          <w:tcPr>
            <w:tcW w:w="0" w:type="auto"/>
          </w:tcPr>
          <w:p w14:paraId="1451154E" w14:textId="77777777" w:rsidR="007E6DB3" w:rsidRDefault="00B46CBA">
            <w:pPr>
              <w:pStyle w:val="Compact"/>
            </w:pPr>
            <w:r>
              <w:t>Bob</w:t>
            </w:r>
          </w:p>
        </w:tc>
        <w:tc>
          <w:tcPr>
            <w:tcW w:w="0" w:type="auto"/>
          </w:tcPr>
          <w:p w14:paraId="05AAFE12" w14:textId="77777777" w:rsidR="007E6DB3" w:rsidRDefault="00B46CBA">
            <w:pPr>
              <w:pStyle w:val="Compact"/>
            </w:pPr>
            <w:r>
              <w:t>Medium (0.6)</w:t>
            </w:r>
          </w:p>
        </w:tc>
        <w:tc>
          <w:tcPr>
            <w:tcW w:w="0" w:type="auto"/>
          </w:tcPr>
          <w:p w14:paraId="0BE1BCE1" w14:textId="77777777" w:rsidR="007E6DB3" w:rsidRDefault="00B46CBA">
            <w:r>
              <w:t>7 years</w:t>
            </w:r>
          </w:p>
        </w:tc>
        <w:tc>
          <w:tcPr>
            <w:tcW w:w="0" w:type="auto"/>
          </w:tcPr>
          <w:p w14:paraId="6E17AA06" w14:textId="77777777" w:rsidR="007E6DB3" w:rsidRDefault="00B46CBA">
            <w:r>
              <w:t>62</w:t>
            </w:r>
          </w:p>
        </w:tc>
      </w:tr>
      <w:tr w:rsidR="007E6DB3" w14:paraId="2391302C" w14:textId="77777777">
        <w:tc>
          <w:tcPr>
            <w:tcW w:w="0" w:type="auto"/>
          </w:tcPr>
          <w:p w14:paraId="3D573573" w14:textId="77777777" w:rsidR="007E6DB3" w:rsidRDefault="00B46CBA">
            <w:pPr>
              <w:pStyle w:val="Compact"/>
            </w:pPr>
            <w:r>
              <w:t>Carol</w:t>
            </w:r>
          </w:p>
        </w:tc>
        <w:tc>
          <w:tcPr>
            <w:tcW w:w="0" w:type="auto"/>
          </w:tcPr>
          <w:p w14:paraId="55AA63BA" w14:textId="77777777" w:rsidR="007E6DB3" w:rsidRDefault="00B46CBA">
            <w:pPr>
              <w:pStyle w:val="Compact"/>
            </w:pPr>
            <w:r>
              <w:t>Medium (0.5)</w:t>
            </w:r>
          </w:p>
        </w:tc>
        <w:tc>
          <w:tcPr>
            <w:tcW w:w="0" w:type="auto"/>
          </w:tcPr>
          <w:p w14:paraId="04C0C671" w14:textId="77777777" w:rsidR="007E6DB3" w:rsidRDefault="00B46CBA">
            <w:r>
              <w:t>1 year</w:t>
            </w:r>
          </w:p>
        </w:tc>
        <w:tc>
          <w:tcPr>
            <w:tcW w:w="0" w:type="auto"/>
          </w:tcPr>
          <w:p w14:paraId="728997CB" w14:textId="77777777" w:rsidR="007E6DB3" w:rsidRDefault="00B46CBA">
            <w:r>
              <w:t>28</w:t>
            </w:r>
          </w:p>
        </w:tc>
      </w:tr>
    </w:tbl>
    <w:p w14:paraId="13F1D158" w14:textId="77777777" w:rsidR="007E6DB3" w:rsidRDefault="00B46CBA">
      <w:pPr>
        <w:pStyle w:val="BodyText"/>
      </w:pPr>
      <w:r>
        <w:lastRenderedPageBreak/>
        <w:t>The hospital must choose one recipient.</w:t>
      </w:r>
    </w:p>
    <w:p w14:paraId="3EF8C9C7" w14:textId="77777777" w:rsidR="007E6DB3" w:rsidRDefault="00B46CBA">
      <w:pPr>
        <w:pStyle w:val="Heading3"/>
      </w:pPr>
      <w:bookmarkStart w:id="794" w:name="_Toc222925962"/>
      <w:bookmarkStart w:id="795" w:name="_Toc223184777"/>
      <w:bookmarkStart w:id="796" w:name="_Toc224082227"/>
      <w:bookmarkStart w:id="797" w:name="the-scalar-approach"/>
      <w:bookmarkEnd w:id="793"/>
      <w:r>
        <w:t>The Scalar Approach</w:t>
      </w:r>
      <w:bookmarkEnd w:id="794"/>
      <w:bookmarkEnd w:id="795"/>
      <w:bookmarkEnd w:id="796"/>
    </w:p>
    <w:p w14:paraId="6961A298" w14:textId="77777777" w:rsidR="007E6DB3" w:rsidRDefault="00B46CBA">
      <w:pPr>
        <w:pStyle w:val="FirstParagraph"/>
      </w:pPr>
      <w:r>
        <w:t>The simplest approach assigns a single score to each patient and chooses the highest:</w:t>
      </w:r>
    </w:p>
    <w:p w14:paraId="61A7901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benefit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waittime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m:rPr>
                  <m:nor/>
                </m:rPr>
                <m:t>agefactor</m:t>
              </m:r>
            </m:e>
            <m:sub>
              <m:r>
                <w:rPr>
                  <w:rFonts w:ascii="Cambria Math" w:hAnsi="Cambria Math"/>
                </w:rPr>
                <m:t>i</m:t>
              </m:r>
            </m:sub>
          </m:sSub>
        </m:oMath>
      </m:oMathPara>
    </w:p>
    <w:p w14:paraId="74507BC7" w14:textId="77777777" w:rsidR="007E6DB3" w:rsidRDefault="00B46CBA">
      <w:pPr>
        <w:pStyle w:val="FirstParagraph"/>
      </w:pPr>
      <w:r>
        <w:t>With weights w = (0.5, 0.3, 0.2) and normalized data:</w:t>
      </w:r>
    </w:p>
    <w:p w14:paraId="4EA979ED" w14:textId="77777777" w:rsidR="007E6DB3" w:rsidRDefault="00B46CBA">
      <w:pPr>
        <w:numPr>
          <w:ilvl w:val="0"/>
          <w:numId w:val="45"/>
        </w:numPr>
      </w:pPr>
      <w:proofErr w:type="spellStart"/>
      <w:r>
        <w:t>S_Alice</w:t>
      </w:r>
      <w:proofErr w:type="spellEnd"/>
      <w:r>
        <w:t xml:space="preserve"> = 0.5(0.9) + 0.3(0.29) + 0.2(0.55) = 0.65</w:t>
      </w:r>
    </w:p>
    <w:p w14:paraId="56B76405" w14:textId="77777777" w:rsidR="007E6DB3" w:rsidRDefault="00B46CBA">
      <w:pPr>
        <w:numPr>
          <w:ilvl w:val="0"/>
          <w:numId w:val="45"/>
        </w:numPr>
      </w:pPr>
      <w:proofErr w:type="spellStart"/>
      <w:r>
        <w:t>S_Bob</w:t>
      </w:r>
      <w:proofErr w:type="spellEnd"/>
      <w:r>
        <w:t xml:space="preserve"> = 0.5(0.6) + 0.3(1.0) + 0.2(0.38) = 0.68</w:t>
      </w:r>
    </w:p>
    <w:p w14:paraId="5484F55F" w14:textId="77777777" w:rsidR="007E6DB3" w:rsidRDefault="00B46CBA">
      <w:pPr>
        <w:numPr>
          <w:ilvl w:val="0"/>
          <w:numId w:val="45"/>
        </w:numPr>
      </w:pPr>
      <w:proofErr w:type="spellStart"/>
      <w:r>
        <w:t>S_Carol</w:t>
      </w:r>
      <w:proofErr w:type="spellEnd"/>
      <w:r>
        <w:t xml:space="preserve"> = 0.5(0.5) + 0.3(0.14) + 0.2(0.72) = 0.43</w:t>
      </w:r>
    </w:p>
    <w:p w14:paraId="0BC62A63" w14:textId="77777777" w:rsidR="007E6DB3" w:rsidRDefault="00B46CBA">
      <w:pPr>
        <w:pStyle w:val="FirstParagraph"/>
      </w:pPr>
      <w:r>
        <w:rPr>
          <w:b/>
          <w:bCs/>
        </w:rPr>
        <w:t>Decision: Bob receives the kidney.</w:t>
      </w:r>
    </w:p>
    <w:p w14:paraId="4C54C885" w14:textId="77777777" w:rsidR="007E6DB3" w:rsidRDefault="00B46CBA">
      <w:pPr>
        <w:pStyle w:val="Heading3"/>
      </w:pPr>
      <w:bookmarkStart w:id="798" w:name="_Toc222925963"/>
      <w:bookmarkStart w:id="799" w:name="_Toc223184778"/>
      <w:bookmarkStart w:id="800" w:name="_Toc224082228"/>
      <w:bookmarkStart w:id="801" w:name="what-the-scalar-can-say"/>
      <w:bookmarkEnd w:id="797"/>
      <w:r>
        <w:t>What the Scalar Can Say</w:t>
      </w:r>
      <w:bookmarkEnd w:id="798"/>
      <w:bookmarkEnd w:id="799"/>
      <w:bookmarkEnd w:id="800"/>
    </w:p>
    <w:p w14:paraId="6B9D64C4" w14:textId="77777777" w:rsidR="007E6DB3" w:rsidRDefault="00B46CBA">
      <w:pPr>
        <w:numPr>
          <w:ilvl w:val="0"/>
          <w:numId w:val="46"/>
        </w:numPr>
      </w:pPr>
      <w:r>
        <w:t>Bob is the best choice (given these weights)</w:t>
      </w:r>
    </w:p>
    <w:p w14:paraId="102F93DD" w14:textId="77777777" w:rsidR="007E6DB3" w:rsidRDefault="00B46CBA">
      <w:pPr>
        <w:numPr>
          <w:ilvl w:val="0"/>
          <w:numId w:val="46"/>
        </w:numPr>
      </w:pPr>
      <w:r>
        <w:t>Alice is second, Carol third</w:t>
      </w:r>
    </w:p>
    <w:p w14:paraId="0C48450D" w14:textId="77777777" w:rsidR="007E6DB3" w:rsidRDefault="00B46CBA">
      <w:pPr>
        <w:numPr>
          <w:ilvl w:val="0"/>
          <w:numId w:val="46"/>
        </w:numPr>
      </w:pPr>
      <w:r>
        <w:t>The margin is small (0.68 vs. 0.65)</w:t>
      </w:r>
    </w:p>
    <w:p w14:paraId="4B8DCD4D" w14:textId="77777777" w:rsidR="007E6DB3" w:rsidRDefault="00B46CBA">
      <w:pPr>
        <w:pStyle w:val="Heading3"/>
      </w:pPr>
      <w:bookmarkStart w:id="802" w:name="_Toc222925964"/>
      <w:bookmarkStart w:id="803" w:name="_Toc223184779"/>
      <w:bookmarkStart w:id="804" w:name="_Toc224082229"/>
      <w:bookmarkStart w:id="805" w:name="what-the-scalar-cannot-say"/>
      <w:bookmarkEnd w:id="801"/>
      <w:r>
        <w:t>What the Scalar Cannot Say</w:t>
      </w:r>
      <w:bookmarkEnd w:id="802"/>
      <w:bookmarkEnd w:id="803"/>
      <w:bookmarkEnd w:id="804"/>
    </w:p>
    <w:p w14:paraId="1A09EB0D" w14:textId="77777777" w:rsidR="007E6DB3" w:rsidRDefault="00B46CBA">
      <w:pPr>
        <w:numPr>
          <w:ilvl w:val="0"/>
          <w:numId w:val="47"/>
        </w:numPr>
      </w:pPr>
      <w:r>
        <w:rPr>
          <w:b/>
          <w:bCs/>
        </w:rPr>
        <w:t>Why Bob wins.</w:t>
      </w:r>
      <w:r>
        <w:t xml:space="preserve"> Is it because of waiting time? Medical benefit? The scalar collapses all reasons into a single number. We cannot recover the structure of the justification.</w:t>
      </w:r>
    </w:p>
    <w:p w14:paraId="098B10AB" w14:textId="77777777" w:rsidR="007E6DB3" w:rsidRDefault="00B46CBA">
      <w:pPr>
        <w:numPr>
          <w:ilvl w:val="0"/>
          <w:numId w:val="47"/>
        </w:numPr>
      </w:pPr>
      <w:r>
        <w:rPr>
          <w:b/>
          <w:bCs/>
        </w:rPr>
        <w:t>How robust the decision is.</w:t>
      </w:r>
      <w:r>
        <w:t xml:space="preserve"> If we slightly changed the weights, would the answer change? The scalar gives no information about sensitivity.</w:t>
      </w:r>
    </w:p>
    <w:p w14:paraId="370B136A" w14:textId="77777777" w:rsidR="007E6DB3" w:rsidRDefault="00B46CBA">
      <w:pPr>
        <w:numPr>
          <w:ilvl w:val="0"/>
          <w:numId w:val="47"/>
        </w:numPr>
      </w:pPr>
      <w:r>
        <w:rPr>
          <w:b/>
          <w:bCs/>
        </w:rPr>
        <w:t>What we are trading off.</w:t>
      </w:r>
      <w:r>
        <w:t xml:space="preserve"> Choosing Bob over Alice means accepting lower medical benefit in exchange for respecting longer waiting time. But the scalar does not represent this trade-off — it only reports the output.</w:t>
      </w:r>
    </w:p>
    <w:p w14:paraId="3EF49230" w14:textId="77777777" w:rsidR="007E6DB3" w:rsidRDefault="00B46CBA">
      <w:pPr>
        <w:numPr>
          <w:ilvl w:val="0"/>
          <w:numId w:val="47"/>
        </w:numPr>
      </w:pPr>
      <w:r>
        <w:rPr>
          <w:b/>
          <w:bCs/>
        </w:rPr>
        <w:t>How different perspectives evaluate the choice.</w:t>
      </w:r>
      <w:r>
        <w:t xml:space="preserve"> A physician focused on medical outcomes would </w:t>
      </w:r>
      <w:proofErr w:type="gramStart"/>
      <w:r>
        <w:t>weight</w:t>
      </w:r>
      <w:proofErr w:type="gramEnd"/>
      <w:r>
        <w:t xml:space="preserve"> differently than a policy administrator focused on fairness. The scalar framework requires choosing weights </w:t>
      </w:r>
      <w:r>
        <w:rPr>
          <w:i/>
          <w:iCs/>
        </w:rPr>
        <w:t>before</w:t>
      </w:r>
      <w:r>
        <w:t xml:space="preserve"> evaluation, concealing the underlying disagreement.</w:t>
      </w:r>
    </w:p>
    <w:p w14:paraId="47991C9F" w14:textId="77777777" w:rsidR="007E6DB3" w:rsidRDefault="00B46CBA">
      <w:pPr>
        <w:pStyle w:val="FirstParagraph"/>
      </w:pPr>
      <w:r>
        <w:t xml:space="preserve">The scalar is a (0,0)-tensor. It is the </w:t>
      </w:r>
      <w:r>
        <w:rPr>
          <w:i/>
          <w:iCs/>
        </w:rPr>
        <w:t>end</w:t>
      </w:r>
      <w:r>
        <w:t xml:space="preserve"> of moral reasoning — the point of decision. The problem is that scalar ethics makes it the </w:t>
      </w:r>
      <w:r>
        <w:rPr>
          <w:i/>
          <w:iCs/>
        </w:rPr>
        <w:t>beginning</w:t>
      </w:r>
      <w:r>
        <w:t xml:space="preserve"> as well, collapsing structure before it can be examined.</w:t>
      </w:r>
    </w:p>
    <w:p w14:paraId="57EBC9CA" w14:textId="77777777" w:rsidR="007E6DB3" w:rsidRDefault="00B46CBA">
      <w:pPr>
        <w:pStyle w:val="Heading2"/>
      </w:pPr>
      <w:bookmarkStart w:id="806" w:name="_Toc222925965"/>
      <w:bookmarkStart w:id="807" w:name="_Toc223184780"/>
      <w:bookmarkStart w:id="808" w:name="_Toc224082230"/>
      <w:bookmarkStart w:id="809" w:name="level-2-the-obligation-vector"/>
      <w:bookmarkEnd w:id="789"/>
      <w:bookmarkEnd w:id="805"/>
      <w:r>
        <w:rPr>
          <w:rFonts w:ascii="Garamond" w:hAnsi="Garamond"/>
        </w:rPr>
        <w:lastRenderedPageBreak/>
        <w:t>Level 2: The Obligation Vector</w:t>
      </w:r>
      <w:bookmarkEnd w:id="806"/>
      <w:bookmarkEnd w:id="807"/>
      <w:bookmarkEnd w:id="808"/>
    </w:p>
    <w:p w14:paraId="0BA935E9" w14:textId="77777777" w:rsidR="007E6DB3" w:rsidRDefault="00B46CBA">
      <w:pPr>
        <w:pStyle w:val="Heading3"/>
      </w:pPr>
      <w:bookmarkStart w:id="810" w:name="_Toc222925966"/>
      <w:bookmarkStart w:id="811" w:name="_Toc223184781"/>
      <w:bookmarkStart w:id="812" w:name="_Toc224082231"/>
      <w:bookmarkStart w:id="813" w:name="adding-structure"/>
      <w:r>
        <w:t>Adding Structure</w:t>
      </w:r>
      <w:bookmarkEnd w:id="810"/>
      <w:bookmarkEnd w:id="811"/>
      <w:bookmarkEnd w:id="812"/>
    </w:p>
    <w:p w14:paraId="7585D1DB" w14:textId="77777777" w:rsidR="007E6DB3" w:rsidRDefault="00B46CBA">
      <w:pPr>
        <w:pStyle w:val="FirstParagraph"/>
      </w:pPr>
      <w:r>
        <w:t>Instead of collapsing to a scalar immediately, we represent the moral situation as it bears on each patient using the multi-dimensional framework of Chapters 5 and 6. The morally relevant dimensions for kidney allocation include:</w:t>
      </w:r>
    </w:p>
    <w:p w14:paraId="29D0B0D3" w14:textId="77777777" w:rsidR="007E6DB3" w:rsidRDefault="00B46CBA">
      <w:pPr>
        <w:numPr>
          <w:ilvl w:val="0"/>
          <w:numId w:val="48"/>
        </w:numPr>
      </w:pPr>
      <w:r>
        <w:t>Dimension 1 (Consequences/Welfare): medical benefit</w:t>
      </w:r>
    </w:p>
    <w:p w14:paraId="461C68A4" w14:textId="77777777" w:rsidR="007E6DB3" w:rsidRDefault="00B46CBA">
      <w:pPr>
        <w:numPr>
          <w:ilvl w:val="0"/>
          <w:numId w:val="48"/>
        </w:numPr>
      </w:pPr>
      <w:r>
        <w:t>Dimension 2 (Rights/Duties): strength of claim based on waiting time</w:t>
      </w:r>
    </w:p>
    <w:p w14:paraId="4AE73B30" w14:textId="77777777" w:rsidR="007E6DB3" w:rsidRDefault="00B46CBA">
      <w:pPr>
        <w:numPr>
          <w:ilvl w:val="0"/>
          <w:numId w:val="48"/>
        </w:numPr>
      </w:pPr>
      <w:r>
        <w:t>Dimension 3 (Justice/Fairness): equitable distribution of scarce resources</w:t>
      </w:r>
    </w:p>
    <w:p w14:paraId="23D67196" w14:textId="77777777" w:rsidR="007E6DB3" w:rsidRDefault="00B46CBA">
      <w:pPr>
        <w:numPr>
          <w:ilvl w:val="0"/>
          <w:numId w:val="48"/>
        </w:numPr>
      </w:pPr>
      <w:r>
        <w:t>Dimension 4 (Autonomy): patient’s informed consent and preferences</w:t>
      </w:r>
    </w:p>
    <w:p w14:paraId="74D05677" w14:textId="77777777" w:rsidR="007E6DB3" w:rsidRDefault="00B46CBA">
      <w:pPr>
        <w:numPr>
          <w:ilvl w:val="0"/>
          <w:numId w:val="48"/>
        </w:numPr>
      </w:pPr>
      <w:r>
        <w:t>Dimension 7 (Care): relational context — dependents, family obligations</w:t>
      </w:r>
    </w:p>
    <w:p w14:paraId="7791FE4D" w14:textId="77777777" w:rsidR="007E6DB3" w:rsidRDefault="00B46CBA">
      <w:pPr>
        <w:numPr>
          <w:ilvl w:val="0"/>
          <w:numId w:val="48"/>
        </w:numPr>
      </w:pPr>
      <w:r>
        <w:t>Dimension 9 (Epistemic): certainty of benefit estimates</w:t>
      </w:r>
    </w:p>
    <w:p w14:paraId="36D5BF8B" w14:textId="77777777" w:rsidR="007E6DB3" w:rsidRDefault="00B46CBA">
      <w:pPr>
        <w:pStyle w:val="FirstParagraph"/>
      </w:pPr>
      <w:r>
        <w:t>Not all nine dimensions are equally active in every case. Here, Dimensions 5 (privacy), 6 (societal impact), and 8 (procedural legitimacy) play subsidiary roles. We work with a six-dimensional subspace.</w:t>
      </w:r>
    </w:p>
    <w:p w14:paraId="4121FCCE" w14:textId="77777777" w:rsidR="007E6DB3" w:rsidRDefault="00B46CBA">
      <w:pPr>
        <w:pStyle w:val="BodyText"/>
      </w:pPr>
      <w:r>
        <w:t>Enriching our data:</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3"/>
        <w:gridCol w:w="1271"/>
        <w:gridCol w:w="1510"/>
        <w:gridCol w:w="1393"/>
        <w:gridCol w:w="1615"/>
        <w:gridCol w:w="1025"/>
        <w:gridCol w:w="1593"/>
      </w:tblGrid>
      <w:tr w:rsidR="007E6DB3" w14:paraId="009046E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FEC4559" w14:textId="77777777" w:rsidR="007E6DB3" w:rsidRDefault="00B46CBA">
            <w:r>
              <w:rPr>
                <w:b/>
                <w:bCs/>
              </w:rPr>
              <w:t>Patient</w:t>
            </w:r>
          </w:p>
        </w:tc>
        <w:tc>
          <w:tcPr>
            <w:tcW w:w="0" w:type="auto"/>
          </w:tcPr>
          <w:p w14:paraId="362D515B" w14:textId="77777777" w:rsidR="007E6DB3" w:rsidRDefault="00B46CBA">
            <w:r>
              <w:rPr>
                <w:b/>
                <w:bCs/>
              </w:rPr>
              <w:t>Benefit (x¹)</w:t>
            </w:r>
          </w:p>
        </w:tc>
        <w:tc>
          <w:tcPr>
            <w:tcW w:w="0" w:type="auto"/>
          </w:tcPr>
          <w:p w14:paraId="0396EABA" w14:textId="77777777" w:rsidR="007E6DB3" w:rsidRDefault="00B46CBA">
            <w:r>
              <w:rPr>
                <w:b/>
                <w:bCs/>
              </w:rPr>
              <w:t>Wait-claim (x²)</w:t>
            </w:r>
          </w:p>
        </w:tc>
        <w:tc>
          <w:tcPr>
            <w:tcW w:w="0" w:type="auto"/>
          </w:tcPr>
          <w:p w14:paraId="4FB78CCE" w14:textId="77777777" w:rsidR="007E6DB3" w:rsidRDefault="00B46CBA">
            <w:r>
              <w:rPr>
                <w:b/>
                <w:bCs/>
              </w:rPr>
              <w:t>Fairness (x³)</w:t>
            </w:r>
          </w:p>
        </w:tc>
        <w:tc>
          <w:tcPr>
            <w:tcW w:w="0" w:type="auto"/>
          </w:tcPr>
          <w:p w14:paraId="4FA18D42" w14:textId="77777777" w:rsidR="007E6DB3" w:rsidRDefault="00B46CBA">
            <w:r>
              <w:rPr>
                <w:b/>
                <w:bCs/>
              </w:rPr>
              <w:t>Autonomy (x⁴)</w:t>
            </w:r>
          </w:p>
        </w:tc>
        <w:tc>
          <w:tcPr>
            <w:tcW w:w="0" w:type="auto"/>
          </w:tcPr>
          <w:p w14:paraId="03B4EF54" w14:textId="77777777" w:rsidR="007E6DB3" w:rsidRDefault="00B46CBA">
            <w:r>
              <w:rPr>
                <w:b/>
                <w:bCs/>
              </w:rPr>
              <w:t>Care (x⁷)</w:t>
            </w:r>
          </w:p>
        </w:tc>
        <w:tc>
          <w:tcPr>
            <w:tcW w:w="0" w:type="auto"/>
          </w:tcPr>
          <w:p w14:paraId="4F4E0E88" w14:textId="77777777" w:rsidR="007E6DB3" w:rsidRDefault="00B46CBA">
            <w:r>
              <w:rPr>
                <w:b/>
                <w:bCs/>
              </w:rPr>
              <w:t>Epistemic (x⁹)</w:t>
            </w:r>
          </w:p>
        </w:tc>
      </w:tr>
      <w:tr w:rsidR="007E6DB3" w14:paraId="104C21A2" w14:textId="77777777">
        <w:tc>
          <w:tcPr>
            <w:tcW w:w="0" w:type="auto"/>
          </w:tcPr>
          <w:p w14:paraId="39FD0168" w14:textId="77777777" w:rsidR="007E6DB3" w:rsidRDefault="00B46CBA">
            <w:pPr>
              <w:pStyle w:val="Compact"/>
            </w:pPr>
            <w:r>
              <w:t>Alice</w:t>
            </w:r>
          </w:p>
        </w:tc>
        <w:tc>
          <w:tcPr>
            <w:tcW w:w="0" w:type="auto"/>
          </w:tcPr>
          <w:p w14:paraId="3A2BC56E" w14:textId="77777777" w:rsidR="00D05105" w:rsidRDefault="00000000">
            <w:r>
              <w:t>0.9</w:t>
            </w:r>
          </w:p>
        </w:tc>
        <w:tc>
          <w:tcPr>
            <w:tcW w:w="0" w:type="auto"/>
          </w:tcPr>
          <w:p w14:paraId="3C41D950" w14:textId="77777777" w:rsidR="00D05105" w:rsidRDefault="00000000">
            <w:r>
              <w:t>0.29</w:t>
            </w:r>
          </w:p>
        </w:tc>
        <w:tc>
          <w:tcPr>
            <w:tcW w:w="0" w:type="auto"/>
          </w:tcPr>
          <w:p w14:paraId="453AAF6C" w14:textId="77777777" w:rsidR="00D05105" w:rsidRDefault="00000000">
            <w:r>
              <w:t>0.55</w:t>
            </w:r>
          </w:p>
        </w:tc>
        <w:tc>
          <w:tcPr>
            <w:tcW w:w="0" w:type="auto"/>
          </w:tcPr>
          <w:p w14:paraId="7768A882" w14:textId="77777777" w:rsidR="00D05105" w:rsidRDefault="00000000">
            <w:r>
              <w:t>0.8</w:t>
            </w:r>
          </w:p>
        </w:tc>
        <w:tc>
          <w:tcPr>
            <w:tcW w:w="0" w:type="auto"/>
          </w:tcPr>
          <w:p w14:paraId="0515811C" w14:textId="77777777" w:rsidR="00D05105" w:rsidRDefault="00000000">
            <w:r>
              <w:t>0.8</w:t>
            </w:r>
          </w:p>
        </w:tc>
        <w:tc>
          <w:tcPr>
            <w:tcW w:w="0" w:type="auto"/>
          </w:tcPr>
          <w:p w14:paraId="2506C8A5" w14:textId="77777777" w:rsidR="00D05105" w:rsidRDefault="00000000">
            <w:r>
              <w:t>0.7</w:t>
            </w:r>
          </w:p>
        </w:tc>
      </w:tr>
      <w:tr w:rsidR="007E6DB3" w14:paraId="4A4FD5C3" w14:textId="77777777">
        <w:tc>
          <w:tcPr>
            <w:tcW w:w="0" w:type="auto"/>
          </w:tcPr>
          <w:p w14:paraId="53B30676" w14:textId="77777777" w:rsidR="007E6DB3" w:rsidRDefault="00B46CBA">
            <w:pPr>
              <w:pStyle w:val="Compact"/>
            </w:pPr>
            <w:r>
              <w:t>Bob</w:t>
            </w:r>
          </w:p>
        </w:tc>
        <w:tc>
          <w:tcPr>
            <w:tcW w:w="0" w:type="auto"/>
          </w:tcPr>
          <w:p w14:paraId="160BC911" w14:textId="77777777" w:rsidR="00D05105" w:rsidRDefault="00000000">
            <w:r>
              <w:t>0.6</w:t>
            </w:r>
          </w:p>
        </w:tc>
        <w:tc>
          <w:tcPr>
            <w:tcW w:w="0" w:type="auto"/>
          </w:tcPr>
          <w:p w14:paraId="5D2D4FBD" w14:textId="77777777" w:rsidR="00D05105" w:rsidRDefault="00000000">
            <w:r>
              <w:t>1.0</w:t>
            </w:r>
          </w:p>
        </w:tc>
        <w:tc>
          <w:tcPr>
            <w:tcW w:w="0" w:type="auto"/>
          </w:tcPr>
          <w:p w14:paraId="2E58F933" w14:textId="77777777" w:rsidR="00D05105" w:rsidRDefault="00000000">
            <w:r>
              <w:t>0.70</w:t>
            </w:r>
          </w:p>
        </w:tc>
        <w:tc>
          <w:tcPr>
            <w:tcW w:w="0" w:type="auto"/>
          </w:tcPr>
          <w:p w14:paraId="265CF6D1" w14:textId="77777777" w:rsidR="00D05105" w:rsidRDefault="00000000">
            <w:r>
              <w:t>0.7</w:t>
            </w:r>
          </w:p>
        </w:tc>
        <w:tc>
          <w:tcPr>
            <w:tcW w:w="0" w:type="auto"/>
          </w:tcPr>
          <w:p w14:paraId="577568DF" w14:textId="77777777" w:rsidR="00D05105" w:rsidRDefault="00000000">
            <w:r>
              <w:t>0.2</w:t>
            </w:r>
          </w:p>
        </w:tc>
        <w:tc>
          <w:tcPr>
            <w:tcW w:w="0" w:type="auto"/>
          </w:tcPr>
          <w:p w14:paraId="4E450EA6" w14:textId="77777777" w:rsidR="00D05105" w:rsidRDefault="00000000">
            <w:r>
              <w:t>0.5</w:t>
            </w:r>
          </w:p>
        </w:tc>
      </w:tr>
      <w:tr w:rsidR="007E6DB3" w14:paraId="03910DE7" w14:textId="77777777">
        <w:tc>
          <w:tcPr>
            <w:tcW w:w="0" w:type="auto"/>
          </w:tcPr>
          <w:p w14:paraId="73C88369" w14:textId="77777777" w:rsidR="007E6DB3" w:rsidRDefault="00B46CBA">
            <w:pPr>
              <w:pStyle w:val="Compact"/>
            </w:pPr>
            <w:r>
              <w:t>Carol</w:t>
            </w:r>
          </w:p>
        </w:tc>
        <w:tc>
          <w:tcPr>
            <w:tcW w:w="0" w:type="auto"/>
          </w:tcPr>
          <w:p w14:paraId="6E6650B9" w14:textId="77777777" w:rsidR="00D05105" w:rsidRDefault="00000000">
            <w:r>
              <w:t>0.5</w:t>
            </w:r>
          </w:p>
        </w:tc>
        <w:tc>
          <w:tcPr>
            <w:tcW w:w="0" w:type="auto"/>
          </w:tcPr>
          <w:p w14:paraId="6633B387" w14:textId="77777777" w:rsidR="00D05105" w:rsidRDefault="00000000">
            <w:r>
              <w:t>0.14</w:t>
            </w:r>
          </w:p>
        </w:tc>
        <w:tc>
          <w:tcPr>
            <w:tcW w:w="0" w:type="auto"/>
          </w:tcPr>
          <w:p w14:paraId="687B38A7" w14:textId="77777777" w:rsidR="00D05105" w:rsidRDefault="00000000">
            <w:r>
              <w:t>0.72</w:t>
            </w:r>
          </w:p>
        </w:tc>
        <w:tc>
          <w:tcPr>
            <w:tcW w:w="0" w:type="auto"/>
          </w:tcPr>
          <w:p w14:paraId="5A394D1C" w14:textId="77777777" w:rsidR="00D05105" w:rsidRDefault="00000000">
            <w:r>
              <w:t>0.9</w:t>
            </w:r>
          </w:p>
        </w:tc>
        <w:tc>
          <w:tcPr>
            <w:tcW w:w="0" w:type="auto"/>
          </w:tcPr>
          <w:p w14:paraId="63502155" w14:textId="77777777" w:rsidR="00D05105" w:rsidRDefault="00000000">
            <w:r>
              <w:t>0.6</w:t>
            </w:r>
          </w:p>
        </w:tc>
        <w:tc>
          <w:tcPr>
            <w:tcW w:w="0" w:type="auto"/>
          </w:tcPr>
          <w:p w14:paraId="141BA4E1" w14:textId="77777777" w:rsidR="00D05105" w:rsidRDefault="00000000">
            <w:r>
              <w:t>0.8</w:t>
            </w:r>
          </w:p>
        </w:tc>
      </w:tr>
    </w:tbl>
    <w:p w14:paraId="6ECF194D" w14:textId="77777777" w:rsidR="007E6DB3" w:rsidRDefault="00B46CBA">
      <w:pPr>
        <w:pStyle w:val="BodyText"/>
      </w:pPr>
      <w:r>
        <w:t xml:space="preserve">Each patient’s moral profile is now an </w:t>
      </w:r>
      <w:r>
        <w:rPr>
          <w:i/>
          <w:iCs/>
        </w:rPr>
        <w:t>obligation vector</w:t>
      </w:r>
      <w:r>
        <w:t xml:space="preserve"> — a tangent vector on the moral manifold at the current situation, pointing in the direction of what is owed to that patient:</w:t>
      </w:r>
    </w:p>
    <w:p w14:paraId="1A0A9CA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0.29</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m:oMathPara>
    </w:p>
    <w:p w14:paraId="2427977E"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0.70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0.5</m:t>
          </m:r>
          <m:r>
            <m:rPr>
              <m:sty m:val="p"/>
            </m:rPr>
            <w:rPr>
              <w:rFonts w:ascii="Cambria Math" w:hAnsi="Cambria Math"/>
            </w:rPr>
            <m:t>)</m:t>
          </m:r>
        </m:oMath>
      </m:oMathPara>
    </w:p>
    <w:p w14:paraId="1DEB8FCC"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C</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0.14</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oMath>
      </m:oMathPara>
    </w:p>
    <w:p w14:paraId="70F84279" w14:textId="77777777" w:rsidR="007E6DB3" w:rsidRDefault="00B46CBA">
      <w:pPr>
        <w:pStyle w:val="Heading3"/>
      </w:pPr>
      <w:bookmarkStart w:id="814" w:name="_Toc222925967"/>
      <w:bookmarkStart w:id="815" w:name="_Toc223184782"/>
      <w:bookmarkStart w:id="816" w:name="_Toc224082232"/>
      <w:bookmarkStart w:id="817" w:name="what-the-vector-can-say"/>
      <w:bookmarkEnd w:id="813"/>
      <w:r>
        <w:t>What the Vector Can Say</w:t>
      </w:r>
      <w:bookmarkEnd w:id="814"/>
      <w:bookmarkEnd w:id="815"/>
      <w:bookmarkEnd w:id="816"/>
    </w:p>
    <w:p w14:paraId="7F1B1317" w14:textId="77777777" w:rsidR="007E6DB3" w:rsidRDefault="00B46CBA">
      <w:pPr>
        <w:pStyle w:val="FirstParagraph"/>
      </w:pPr>
      <w:r>
        <w:rPr>
          <w:b/>
          <w:bCs/>
        </w:rPr>
        <w:t>1. The profile of each option.</w:t>
      </w:r>
      <w:r>
        <w:t xml:space="preserve"> Alice is high-benefit, low-wait-claim, high-care (many dependents). Bob is medium-benefit, very-high-wait-claim (7 years), low-care. Carol is young (high autonomy value), fairest by age distribution</w:t>
      </w:r>
      <w:proofErr w:type="gramStart"/>
      <w:r>
        <w:t>, highest</w:t>
      </w:r>
      <w:proofErr w:type="gramEnd"/>
      <w:r>
        <w:t xml:space="preserve"> epistemic certainty. We can </w:t>
      </w:r>
      <w:r>
        <w:rPr>
          <w:i/>
          <w:iCs/>
        </w:rPr>
        <w:t>see</w:t>
      </w:r>
      <w:r>
        <w:t xml:space="preserve"> the structure that the scalar collapsed.</w:t>
      </w:r>
    </w:p>
    <w:p w14:paraId="4CB8525D" w14:textId="77777777" w:rsidR="007E6DB3" w:rsidRDefault="00B46CBA">
      <w:pPr>
        <w:pStyle w:val="BodyText"/>
      </w:pPr>
      <w:r>
        <w:rPr>
          <w:b/>
          <w:bCs/>
        </w:rPr>
        <w:lastRenderedPageBreak/>
        <w:t>2. Dominance relations.</w:t>
      </w:r>
      <w:r>
        <w:t xml:space="preserve"> If one vector dominated another on all components, we could identify it without choosing weights. None does here — which is why the case is hard. The hardness is </w:t>
      </w:r>
      <w:r>
        <w:rPr>
          <w:i/>
          <w:iCs/>
        </w:rPr>
        <w:t>geometric</w:t>
      </w:r>
      <w:r>
        <w:t>: the vectors are in general position, with no dominance ordering.</w:t>
      </w:r>
    </w:p>
    <w:p w14:paraId="563CA11C" w14:textId="77777777" w:rsidR="007E6DB3" w:rsidRDefault="00B46CBA">
      <w:pPr>
        <w:pStyle w:val="BodyText"/>
      </w:pPr>
      <w:r>
        <w:rPr>
          <w:b/>
          <w:bCs/>
        </w:rPr>
        <w:t>3. The geometry of difference.</w:t>
      </w:r>
      <w:r>
        <w:t xml:space="preserve"> The difference vector</w:t>
      </w:r>
    </w:p>
    <w:p w14:paraId="6EFD9B8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0.71</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0.2</m:t>
          </m:r>
          <m:r>
            <m:rPr>
              <m:sty m:val="p"/>
            </m:rPr>
            <w:rPr>
              <w:rFonts w:ascii="Cambria Math" w:hAnsi="Cambria Math"/>
            </w:rPr>
            <m:t>)</m:t>
          </m:r>
        </m:oMath>
      </m:oMathPara>
    </w:p>
    <w:p w14:paraId="124409D2" w14:textId="77777777" w:rsidR="007E6DB3" w:rsidRDefault="00B46CBA">
      <w:pPr>
        <w:pStyle w:val="FirstParagraph"/>
      </w:pPr>
      <w:r>
        <w:t xml:space="preserve">shows exactly </w:t>
      </w:r>
      <w:r>
        <w:rPr>
          <w:i/>
          <w:iCs/>
        </w:rPr>
        <w:t>where</w:t>
      </w:r>
      <w:r>
        <w:t xml:space="preserve"> Alice and Bob differ. Alice is better on benefit (+0.3) and care (+0.6); Bob is better on wait-claim (+0.71) and slightly on fairness (+0.15). This vector is a precise map of the trade-off.</w:t>
      </w:r>
    </w:p>
    <w:p w14:paraId="5739824C" w14:textId="77777777" w:rsidR="007E6DB3" w:rsidRDefault="00B46CBA">
      <w:pPr>
        <w:pStyle w:val="BodyText"/>
      </w:pPr>
      <w:r>
        <w:rPr>
          <w:b/>
          <w:bCs/>
        </w:rPr>
        <w:t xml:space="preserve">4. Decision regions in </w:t>
      </w:r>
      <w:proofErr w:type="gramStart"/>
      <w:r>
        <w:rPr>
          <w:b/>
          <w:bCs/>
        </w:rPr>
        <w:t>interest</w:t>
      </w:r>
      <w:proofErr w:type="gramEnd"/>
      <w:r>
        <w:rPr>
          <w:b/>
          <w:bCs/>
        </w:rPr>
        <w:t xml:space="preserve"> space.</w:t>
      </w:r>
      <w:r>
        <w:t xml:space="preserve"> Recall from Chapter 6 that the satisfaction scalar is S = </w:t>
      </w:r>
      <w:proofErr w:type="spellStart"/>
      <w:r>
        <w:t>I_μ</w:t>
      </w:r>
      <w:proofErr w:type="spellEnd"/>
      <w:r>
        <w:t xml:space="preserve"> </w:t>
      </w:r>
      <w:proofErr w:type="spellStart"/>
      <w:r>
        <w:t>O^μ</w:t>
      </w:r>
      <w:proofErr w:type="spellEnd"/>
      <w:r>
        <w:t xml:space="preserve">, where I is the interest </w:t>
      </w:r>
      <w:proofErr w:type="spellStart"/>
      <w:r>
        <w:t>covector</w:t>
      </w:r>
      <w:proofErr w:type="spellEnd"/>
      <w:r>
        <w:t xml:space="preserve">. Alice wins when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O^μ_B</w:t>
      </w:r>
      <w:proofErr w:type="spellEnd"/>
      <w:r>
        <w:t xml:space="preserve"> and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O^μ_C</w:t>
      </w:r>
      <w:proofErr w:type="spellEnd"/>
      <w:r>
        <w:t xml:space="preserve">. These inequalities carve out a </w:t>
      </w:r>
      <w:r>
        <w:rPr>
          <w:i/>
          <w:iCs/>
        </w:rPr>
        <w:t>region</w:t>
      </w:r>
      <w:r>
        <w:t xml:space="preserve"> in the six-dimensional space of interest </w:t>
      </w:r>
      <w:proofErr w:type="spellStart"/>
      <w:r>
        <w:t>covectors</w:t>
      </w:r>
      <w:proofErr w:type="spellEnd"/>
      <w:r>
        <w:t xml:space="preserve"> — the set of moral perspectives under which Alice is the right choice.</w:t>
      </w:r>
    </w:p>
    <w:p w14:paraId="5448829D" w14:textId="77777777" w:rsidR="007E6DB3" w:rsidRDefault="00B46CBA">
      <w:pPr>
        <w:pStyle w:val="BodyText"/>
      </w:pPr>
      <m:oMathPara>
        <m:oMathParaPr>
          <m:jc m:val="center"/>
        </m:oMathParaPr>
        <m:oMath>
          <m:r>
            <m:rPr>
              <m:nor/>
            </m:rPr>
            <m:t>Alice wins:</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μ</m:t>
              </m:r>
            </m:sup>
          </m:sSubSup>
          <m:r>
            <m:rPr>
              <m:sty m:val="p"/>
            </m:rPr>
            <w:rPr>
              <w:rFonts w:ascii="Cambria Math" w:hAnsi="Cambria Math"/>
            </w:rPr>
            <m:t>)&gt;</m:t>
          </m:r>
          <m:r>
            <w:rPr>
              <w:rFonts w:ascii="Cambria Math" w:hAnsi="Cambria Math"/>
            </w:rPr>
            <m:t>0 </m:t>
          </m:r>
          <m:r>
            <m:rPr>
              <m:nor/>
            </m:rPr>
            <m:t>and</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C</m:t>
              </m:r>
            </m:sub>
            <m:sup>
              <m:r>
                <w:rPr>
                  <w:rFonts w:ascii="Cambria Math" w:hAnsi="Cambria Math"/>
                </w:rPr>
                <m:t>μ</m:t>
              </m:r>
            </m:sup>
          </m:sSubSup>
          <m:r>
            <m:rPr>
              <m:sty m:val="p"/>
            </m:rPr>
            <w:rPr>
              <w:rFonts w:ascii="Cambria Math" w:hAnsi="Cambria Math"/>
            </w:rPr>
            <m:t>)&gt;</m:t>
          </m:r>
          <m:r>
            <w:rPr>
              <w:rFonts w:ascii="Cambria Math" w:hAnsi="Cambria Math"/>
            </w:rPr>
            <m:t>0</m:t>
          </m:r>
        </m:oMath>
      </m:oMathPara>
    </w:p>
    <w:p w14:paraId="7CC7952D" w14:textId="77777777" w:rsidR="007E6DB3" w:rsidRDefault="00B46CBA">
      <w:pPr>
        <w:pStyle w:val="FirstParagraph"/>
      </w:pPr>
      <w:r>
        <w:t xml:space="preserve">Similarly for Bob and Carol. The interest space is partitioned into three </w:t>
      </w:r>
      <w:r>
        <w:rPr>
          <w:i/>
          <w:iCs/>
        </w:rPr>
        <w:t>decision regions</w:t>
      </w:r>
      <w:r>
        <w:t xml:space="preserve">, one for each patient. The boundaries between regions are hyperplanes — and the widths of the regions measure the </w:t>
      </w:r>
      <w:r>
        <w:rPr>
          <w:i/>
          <w:iCs/>
        </w:rPr>
        <w:t>robustness</w:t>
      </w:r>
      <w:r>
        <w:t xml:space="preserve"> of each choice.</w:t>
      </w:r>
    </w:p>
    <w:p w14:paraId="0FB2DEE1" w14:textId="77777777" w:rsidR="007E6DB3" w:rsidRDefault="00B46CBA">
      <w:pPr>
        <w:pStyle w:val="Heading3"/>
      </w:pPr>
      <w:bookmarkStart w:id="818" w:name="_Toc222925968"/>
      <w:bookmarkStart w:id="819" w:name="_Toc223184783"/>
      <w:bookmarkStart w:id="820" w:name="_Toc224082233"/>
      <w:bookmarkStart w:id="821" w:name="what-this-reveals-1"/>
      <w:bookmarkEnd w:id="817"/>
      <w:r>
        <w:t>What This Reveals</w:t>
      </w:r>
      <w:bookmarkEnd w:id="818"/>
      <w:bookmarkEnd w:id="819"/>
      <w:bookmarkEnd w:id="820"/>
    </w:p>
    <w:p w14:paraId="5C1D1735" w14:textId="77777777" w:rsidR="007E6DB3" w:rsidRDefault="00B46CBA">
      <w:pPr>
        <w:pStyle w:val="FirstParagraph"/>
      </w:pPr>
      <w:r>
        <w:t xml:space="preserve">The “right” answer depends on where you are in interest space. This is not relativism — it is </w:t>
      </w:r>
      <w:r>
        <w:rPr>
          <w:i/>
          <w:iCs/>
        </w:rPr>
        <w:t>structure</w:t>
      </w:r>
      <w:r>
        <w:t xml:space="preserve">. Different interest </w:t>
      </w:r>
      <w:proofErr w:type="spellStart"/>
      <w:r>
        <w:t>covectors</w:t>
      </w:r>
      <w:proofErr w:type="spellEnd"/>
      <w:r>
        <w:t xml:space="preserve"> correspond to different moral theories:</w:t>
      </w:r>
    </w:p>
    <w:p w14:paraId="6310324E" w14:textId="77777777" w:rsidR="007E6DB3" w:rsidRDefault="00B46CBA">
      <w:pPr>
        <w:numPr>
          <w:ilvl w:val="0"/>
          <w:numId w:val="49"/>
        </w:numPr>
      </w:pPr>
      <w:r>
        <w:t>High I₁ (welfare weight): utilitarian/efficiency orientation → Alice wins</w:t>
      </w:r>
    </w:p>
    <w:p w14:paraId="7F66C34F" w14:textId="77777777" w:rsidR="007E6DB3" w:rsidRDefault="00B46CBA">
      <w:pPr>
        <w:numPr>
          <w:ilvl w:val="0"/>
          <w:numId w:val="49"/>
        </w:numPr>
      </w:pPr>
      <w:r>
        <w:t>High I₂ (wait-claim weight): procedural fairness orientation → Bob wins</w:t>
      </w:r>
    </w:p>
    <w:p w14:paraId="245F99E6" w14:textId="77777777" w:rsidR="007E6DB3" w:rsidRDefault="00B46CBA">
      <w:pPr>
        <w:numPr>
          <w:ilvl w:val="0"/>
          <w:numId w:val="49"/>
        </w:numPr>
      </w:pPr>
      <w:r>
        <w:t>High I₃ (fairness weight): egalitarian orientation → Carol wins</w:t>
      </w:r>
    </w:p>
    <w:p w14:paraId="029FCB20" w14:textId="77777777" w:rsidR="007E6DB3" w:rsidRDefault="00B46CBA">
      <w:pPr>
        <w:numPr>
          <w:ilvl w:val="0"/>
          <w:numId w:val="49"/>
        </w:numPr>
      </w:pPr>
      <w:r>
        <w:t>High I₇ (care weight): care ethics orientation → Alice wins</w:t>
      </w:r>
    </w:p>
    <w:p w14:paraId="47403170" w14:textId="77777777" w:rsidR="007E6DB3" w:rsidRDefault="00B46CBA">
      <w:pPr>
        <w:pStyle w:val="FirstParagraph"/>
      </w:pPr>
      <w:r>
        <w:t xml:space="preserve">The vector framework does not tell you which theory is correct. It tells you </w:t>
      </w:r>
      <w:r>
        <w:rPr>
          <w:i/>
          <w:iCs/>
        </w:rPr>
        <w:t>exactly what each theory implies</w:t>
      </w:r>
      <w:r>
        <w:t xml:space="preserve"> and </w:t>
      </w:r>
      <w:r>
        <w:rPr>
          <w:i/>
          <w:iCs/>
        </w:rPr>
        <w:t>where they diverge</w:t>
      </w:r>
      <w:r>
        <w:t xml:space="preserve">. The boundaries between decision regions are </w:t>
      </w:r>
      <w:r>
        <w:rPr>
          <w:i/>
          <w:iCs/>
        </w:rPr>
        <w:t>loci of genuine moral disagreement</w:t>
      </w:r>
      <w:r>
        <w:t xml:space="preserve"> — hyperplanes in interest space where different theories yield different verdicts.</w:t>
      </w:r>
    </w:p>
    <w:p w14:paraId="04B572FB" w14:textId="77777777" w:rsidR="007E6DB3" w:rsidRDefault="00B46CBA">
      <w:pPr>
        <w:pStyle w:val="Heading2"/>
      </w:pPr>
      <w:bookmarkStart w:id="822" w:name="_Toc222925969"/>
      <w:bookmarkStart w:id="823" w:name="_Toc223184784"/>
      <w:bookmarkStart w:id="824" w:name="_Toc224082234"/>
      <w:bookmarkStart w:id="825" w:name="Xcf63208ce9f2a8b3462afad85d42719769bf7cc"/>
      <w:bookmarkEnd w:id="809"/>
      <w:bookmarkEnd w:id="821"/>
      <w:r>
        <w:rPr>
          <w:rFonts w:ascii="Garamond" w:hAnsi="Garamond"/>
        </w:rPr>
        <w:t>Level 3: Multiple Perspectives (Rank-2 Tensor)</w:t>
      </w:r>
      <w:bookmarkEnd w:id="822"/>
      <w:bookmarkEnd w:id="823"/>
      <w:bookmarkEnd w:id="824"/>
    </w:p>
    <w:p w14:paraId="4008B0C5" w14:textId="77777777" w:rsidR="007E6DB3" w:rsidRDefault="00B46CBA">
      <w:pPr>
        <w:pStyle w:val="Heading3"/>
      </w:pPr>
      <w:bookmarkStart w:id="826" w:name="_Toc222925970"/>
      <w:bookmarkStart w:id="827" w:name="_Toc223184785"/>
      <w:bookmarkStart w:id="828" w:name="_Toc224082235"/>
      <w:bookmarkStart w:id="829" w:name="the-multi-agent-structure"/>
      <w:r>
        <w:t>The Multi-Agent Structure</w:t>
      </w:r>
      <w:bookmarkEnd w:id="826"/>
      <w:bookmarkEnd w:id="827"/>
      <w:bookmarkEnd w:id="828"/>
    </w:p>
    <w:p w14:paraId="28724824" w14:textId="77777777" w:rsidR="007E6DB3" w:rsidRDefault="00B46CBA">
      <w:pPr>
        <w:pStyle w:val="FirstParagraph"/>
      </w:pPr>
      <w:r>
        <w:t xml:space="preserve">So far, we have treated the moral evaluation as coming from a single perspective. But organ allocation involves multiple stakeholders, each with a distinct interest </w:t>
      </w:r>
      <w:proofErr w:type="spellStart"/>
      <w:r>
        <w:t>covector</w:t>
      </w:r>
      <w:proofErr w:type="spellEnd"/>
      <w:r>
        <w:t>:</w:t>
      </w:r>
    </w:p>
    <w:p w14:paraId="434646FF" w14:textId="77777777" w:rsidR="007E6DB3" w:rsidRDefault="00B46CBA">
      <w:pPr>
        <w:numPr>
          <w:ilvl w:val="0"/>
          <w:numId w:val="50"/>
        </w:numPr>
      </w:pPr>
      <w:r>
        <w:rPr>
          <w:b/>
          <w:bCs/>
        </w:rPr>
        <w:t>The physician</w:t>
      </w:r>
      <w:r>
        <w:t xml:space="preserve"> (medical judgment, welfare-focused)</w:t>
      </w:r>
    </w:p>
    <w:p w14:paraId="7A1E8E22" w14:textId="77777777" w:rsidR="007E6DB3" w:rsidRDefault="00B46CBA">
      <w:pPr>
        <w:numPr>
          <w:ilvl w:val="0"/>
          <w:numId w:val="50"/>
        </w:numPr>
      </w:pPr>
      <w:r>
        <w:rPr>
          <w:b/>
          <w:bCs/>
        </w:rPr>
        <w:t>Alice’s family</w:t>
      </w:r>
      <w:r>
        <w:t xml:space="preserve"> (partial to Alice, care-focused)</w:t>
      </w:r>
    </w:p>
    <w:p w14:paraId="013FA4F8" w14:textId="77777777" w:rsidR="007E6DB3" w:rsidRDefault="00B46CBA">
      <w:pPr>
        <w:numPr>
          <w:ilvl w:val="0"/>
          <w:numId w:val="50"/>
        </w:numPr>
      </w:pPr>
      <w:r>
        <w:rPr>
          <w:b/>
          <w:bCs/>
        </w:rPr>
        <w:lastRenderedPageBreak/>
        <w:t>Bob’s family</w:t>
      </w:r>
      <w:r>
        <w:t xml:space="preserve"> (partial to Bob, rights-focused)</w:t>
      </w:r>
    </w:p>
    <w:p w14:paraId="01A85FE4" w14:textId="77777777" w:rsidR="007E6DB3" w:rsidRDefault="00B46CBA">
      <w:pPr>
        <w:numPr>
          <w:ilvl w:val="0"/>
          <w:numId w:val="50"/>
        </w:numPr>
      </w:pPr>
      <w:r>
        <w:rPr>
          <w:b/>
          <w:bCs/>
        </w:rPr>
        <w:t>Carol’s family</w:t>
      </w:r>
      <w:r>
        <w:t xml:space="preserve"> (partial to Carol, autonomy-focused)</w:t>
      </w:r>
    </w:p>
    <w:p w14:paraId="33735E3C" w14:textId="77777777" w:rsidR="007E6DB3" w:rsidRDefault="00B46CBA">
      <w:pPr>
        <w:numPr>
          <w:ilvl w:val="0"/>
          <w:numId w:val="50"/>
        </w:numPr>
      </w:pPr>
      <w:r>
        <w:rPr>
          <w:b/>
          <w:bCs/>
        </w:rPr>
        <w:t>The transplant committee</w:t>
      </w:r>
      <w:r>
        <w:t xml:space="preserve"> (institutional policy, fairness-focused)</w:t>
      </w:r>
    </w:p>
    <w:p w14:paraId="6BF2EFCF" w14:textId="77777777" w:rsidR="007E6DB3" w:rsidRDefault="00B46CBA">
      <w:pPr>
        <w:pStyle w:val="FirstParagraph"/>
      </w:pPr>
      <w:r>
        <w:t xml:space="preserve">These are different points on the fiber of the agent bundle over the current situation (Chapter 5, Section 5.4). Each agent evaluates the same obligation vectors, but with a different interest </w:t>
      </w:r>
      <w:proofErr w:type="spellStart"/>
      <w:r>
        <w:t>covector</w:t>
      </w:r>
      <w:proofErr w:type="spellEnd"/>
      <w:r>
        <w:t>.</w:t>
      </w:r>
    </w:p>
    <w:p w14:paraId="61E6B8BE" w14:textId="77777777" w:rsidR="007E6DB3" w:rsidRDefault="00B46CBA">
      <w:pPr>
        <w:pStyle w:val="Heading3"/>
      </w:pPr>
      <w:bookmarkStart w:id="830" w:name="_Toc222925971"/>
      <w:bookmarkStart w:id="831" w:name="_Toc223184786"/>
      <w:bookmarkStart w:id="832" w:name="_Toc224082236"/>
      <w:bookmarkStart w:id="833" w:name="the-evaluation-tensor-1"/>
      <w:bookmarkEnd w:id="829"/>
      <w:r>
        <w:t>The Evaluation Tensor</w:t>
      </w:r>
      <w:bookmarkEnd w:id="830"/>
      <w:bookmarkEnd w:id="831"/>
      <w:bookmarkEnd w:id="832"/>
    </w:p>
    <w:p w14:paraId="6B4A3FD7" w14:textId="77777777" w:rsidR="007E6DB3" w:rsidRDefault="00B46CBA">
      <w:pPr>
        <w:pStyle w:val="FirstParagraph"/>
      </w:pPr>
      <w:r>
        <w:t>The satisfaction of each option by each agent forms a rank-2 tensor:</w:t>
      </w:r>
    </w:p>
    <w:p w14:paraId="1A800DC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a</m:t>
              </m:r>
              <m:r>
                <m:rPr>
                  <m:sty m:val="p"/>
                </m:rPr>
                <w:rPr>
                  <w:rFonts w:ascii="Cambria Math" w:hAnsi="Cambria Math"/>
                </w:rPr>
                <m:t>)</m:t>
              </m:r>
            </m:sup>
          </m:sSubSup>
          <m:sSubSup>
            <m:sSubSupPr>
              <m:ctrlPr>
                <w:rPr>
                  <w:rFonts w:ascii="Cambria Math" w:hAnsi="Cambria Math"/>
                </w:rPr>
              </m:ctrlPr>
            </m:sSubSupPr>
            <m:e>
              <m:r>
                <w:rPr>
                  <w:rFonts w:ascii="Cambria Math" w:hAnsi="Cambria Math"/>
                </w:rPr>
                <m:t>O</m:t>
              </m:r>
            </m:e>
            <m:sub>
              <m:r>
                <w:rPr>
                  <w:rFonts w:ascii="Cambria Math" w:hAnsi="Cambria Math"/>
                </w:rPr>
                <m:t>i</m:t>
              </m:r>
            </m:sub>
            <m:sup>
              <m:r>
                <w:rPr>
                  <w:rFonts w:ascii="Cambria Math" w:hAnsi="Cambria Math"/>
                </w:rPr>
                <m:t>μ</m:t>
              </m:r>
            </m:sup>
          </m:sSubSup>
        </m:oMath>
      </m:oMathPara>
    </w:p>
    <w:p w14:paraId="3D9C2EEE" w14:textId="77777777" w:rsidR="007E6DB3" w:rsidRDefault="00B46CBA">
      <w:pPr>
        <w:pStyle w:val="FirstParagraph"/>
      </w:pPr>
      <w:r>
        <w:t xml:space="preserve">where i </w:t>
      </w:r>
      <w:proofErr w:type="gramStart"/>
      <w:r>
        <w:t>indexes</w:t>
      </w:r>
      <w:proofErr w:type="gramEnd"/>
      <w:r>
        <w:t xml:space="preserve"> patients and a indexes perspectives.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1B94394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BC1326F" w14:textId="77777777" w:rsidR="007E6DB3" w:rsidRDefault="007E6DB3"/>
        </w:tc>
        <w:tc>
          <w:tcPr>
            <w:tcW w:w="0" w:type="auto"/>
          </w:tcPr>
          <w:p w14:paraId="2DB89B3A" w14:textId="77777777" w:rsidR="007E6DB3" w:rsidRDefault="00B46CBA">
            <w:r>
              <w:rPr>
                <w:b/>
                <w:bCs/>
              </w:rPr>
              <w:t>Physician</w:t>
            </w:r>
          </w:p>
        </w:tc>
        <w:tc>
          <w:tcPr>
            <w:tcW w:w="0" w:type="auto"/>
          </w:tcPr>
          <w:p w14:paraId="1E27BDD0" w14:textId="77777777" w:rsidR="007E6DB3" w:rsidRDefault="00B46CBA">
            <w:r>
              <w:rPr>
                <w:b/>
                <w:bCs/>
              </w:rPr>
              <w:t>Family(A)</w:t>
            </w:r>
          </w:p>
        </w:tc>
        <w:tc>
          <w:tcPr>
            <w:tcW w:w="0" w:type="auto"/>
          </w:tcPr>
          <w:p w14:paraId="75A9A1D0" w14:textId="77777777" w:rsidR="007E6DB3" w:rsidRDefault="00B46CBA">
            <w:r>
              <w:rPr>
                <w:b/>
                <w:bCs/>
              </w:rPr>
              <w:t>Family(B)</w:t>
            </w:r>
          </w:p>
        </w:tc>
        <w:tc>
          <w:tcPr>
            <w:tcW w:w="0" w:type="auto"/>
          </w:tcPr>
          <w:p w14:paraId="07B18CD2" w14:textId="77777777" w:rsidR="007E6DB3" w:rsidRDefault="00B46CBA">
            <w:r>
              <w:rPr>
                <w:b/>
                <w:bCs/>
              </w:rPr>
              <w:t>Family(C)</w:t>
            </w:r>
          </w:p>
        </w:tc>
        <w:tc>
          <w:tcPr>
            <w:tcW w:w="0" w:type="auto"/>
          </w:tcPr>
          <w:p w14:paraId="41740943" w14:textId="77777777" w:rsidR="007E6DB3" w:rsidRDefault="00B46CBA">
            <w:r>
              <w:rPr>
                <w:b/>
                <w:bCs/>
              </w:rPr>
              <w:t>Committee</w:t>
            </w:r>
          </w:p>
        </w:tc>
      </w:tr>
      <w:tr w:rsidR="007E6DB3" w14:paraId="3183CE6E" w14:textId="77777777">
        <w:tc>
          <w:tcPr>
            <w:tcW w:w="0" w:type="auto"/>
          </w:tcPr>
          <w:p w14:paraId="20669F94" w14:textId="77777777" w:rsidR="007E6DB3" w:rsidRDefault="00B46CBA">
            <w:pPr>
              <w:pStyle w:val="Compact"/>
            </w:pPr>
            <w:r>
              <w:t>Alice</w:t>
            </w:r>
          </w:p>
        </w:tc>
        <w:tc>
          <w:tcPr>
            <w:tcW w:w="0" w:type="auto"/>
          </w:tcPr>
          <w:p w14:paraId="1C04C67C" w14:textId="77777777" w:rsidR="007E6DB3" w:rsidRDefault="00B46CBA">
            <w:r>
              <w:t>0.75</w:t>
            </w:r>
          </w:p>
        </w:tc>
        <w:tc>
          <w:tcPr>
            <w:tcW w:w="0" w:type="auto"/>
          </w:tcPr>
          <w:p w14:paraId="7E3F5517" w14:textId="77777777" w:rsidR="007E6DB3" w:rsidRDefault="00B46CBA">
            <w:r>
              <w:t>0.90</w:t>
            </w:r>
          </w:p>
        </w:tc>
        <w:tc>
          <w:tcPr>
            <w:tcW w:w="0" w:type="auto"/>
          </w:tcPr>
          <w:p w14:paraId="5EB04F96" w14:textId="77777777" w:rsidR="007E6DB3" w:rsidRDefault="00B46CBA">
            <w:r>
              <w:t>0.40</w:t>
            </w:r>
          </w:p>
        </w:tc>
        <w:tc>
          <w:tcPr>
            <w:tcW w:w="0" w:type="auto"/>
          </w:tcPr>
          <w:p w14:paraId="2CEA0DA0" w14:textId="77777777" w:rsidR="007E6DB3" w:rsidRDefault="00B46CBA">
            <w:r>
              <w:t>0.50</w:t>
            </w:r>
          </w:p>
        </w:tc>
        <w:tc>
          <w:tcPr>
            <w:tcW w:w="0" w:type="auto"/>
          </w:tcPr>
          <w:p w14:paraId="2A198EB0" w14:textId="77777777" w:rsidR="007E6DB3" w:rsidRDefault="00B46CBA">
            <w:r>
              <w:t>0.62</w:t>
            </w:r>
          </w:p>
        </w:tc>
      </w:tr>
      <w:tr w:rsidR="007E6DB3" w14:paraId="1244791E" w14:textId="77777777">
        <w:tc>
          <w:tcPr>
            <w:tcW w:w="0" w:type="auto"/>
          </w:tcPr>
          <w:p w14:paraId="2893194B" w14:textId="77777777" w:rsidR="007E6DB3" w:rsidRDefault="00B46CBA">
            <w:pPr>
              <w:pStyle w:val="Compact"/>
            </w:pPr>
            <w:r>
              <w:t>Bob</w:t>
            </w:r>
          </w:p>
        </w:tc>
        <w:tc>
          <w:tcPr>
            <w:tcW w:w="0" w:type="auto"/>
          </w:tcPr>
          <w:p w14:paraId="2E3E2917" w14:textId="77777777" w:rsidR="007E6DB3" w:rsidRDefault="00B46CBA">
            <w:r>
              <w:t>0.68</w:t>
            </w:r>
          </w:p>
        </w:tc>
        <w:tc>
          <w:tcPr>
            <w:tcW w:w="0" w:type="auto"/>
          </w:tcPr>
          <w:p w14:paraId="21BB1ED7" w14:textId="77777777" w:rsidR="007E6DB3" w:rsidRDefault="00B46CBA">
            <w:r>
              <w:t>0.35</w:t>
            </w:r>
          </w:p>
        </w:tc>
        <w:tc>
          <w:tcPr>
            <w:tcW w:w="0" w:type="auto"/>
          </w:tcPr>
          <w:p w14:paraId="229ADC86" w14:textId="77777777" w:rsidR="007E6DB3" w:rsidRDefault="00B46CBA">
            <w:r>
              <w:t>0.95</w:t>
            </w:r>
          </w:p>
        </w:tc>
        <w:tc>
          <w:tcPr>
            <w:tcW w:w="0" w:type="auto"/>
          </w:tcPr>
          <w:p w14:paraId="2A0ABFEC" w14:textId="77777777" w:rsidR="007E6DB3" w:rsidRDefault="00B46CBA">
            <w:r>
              <w:t>0.45</w:t>
            </w:r>
          </w:p>
        </w:tc>
        <w:tc>
          <w:tcPr>
            <w:tcW w:w="0" w:type="auto"/>
          </w:tcPr>
          <w:p w14:paraId="79717FE5" w14:textId="77777777" w:rsidR="007E6DB3" w:rsidRDefault="00B46CBA">
            <w:r>
              <w:t>0.70</w:t>
            </w:r>
          </w:p>
        </w:tc>
      </w:tr>
      <w:tr w:rsidR="007E6DB3" w14:paraId="4800D307" w14:textId="77777777">
        <w:tc>
          <w:tcPr>
            <w:tcW w:w="0" w:type="auto"/>
          </w:tcPr>
          <w:p w14:paraId="67E7305D" w14:textId="77777777" w:rsidR="007E6DB3" w:rsidRDefault="00B46CBA">
            <w:pPr>
              <w:pStyle w:val="Compact"/>
            </w:pPr>
            <w:r>
              <w:t>Carol</w:t>
            </w:r>
          </w:p>
        </w:tc>
        <w:tc>
          <w:tcPr>
            <w:tcW w:w="0" w:type="auto"/>
          </w:tcPr>
          <w:p w14:paraId="2B375008" w14:textId="77777777" w:rsidR="007E6DB3" w:rsidRDefault="00B46CBA">
            <w:r>
              <w:t>0.55</w:t>
            </w:r>
          </w:p>
        </w:tc>
        <w:tc>
          <w:tcPr>
            <w:tcW w:w="0" w:type="auto"/>
          </w:tcPr>
          <w:p w14:paraId="0405FA22" w14:textId="77777777" w:rsidR="007E6DB3" w:rsidRDefault="00B46CBA">
            <w:r>
              <w:t>0.30</w:t>
            </w:r>
          </w:p>
        </w:tc>
        <w:tc>
          <w:tcPr>
            <w:tcW w:w="0" w:type="auto"/>
          </w:tcPr>
          <w:p w14:paraId="745998CE" w14:textId="77777777" w:rsidR="007E6DB3" w:rsidRDefault="00B46CBA">
            <w:r>
              <w:t>0.30</w:t>
            </w:r>
          </w:p>
        </w:tc>
        <w:tc>
          <w:tcPr>
            <w:tcW w:w="0" w:type="auto"/>
          </w:tcPr>
          <w:p w14:paraId="2C48085B" w14:textId="77777777" w:rsidR="007E6DB3" w:rsidRDefault="00B46CBA">
            <w:r>
              <w:t>0.92</w:t>
            </w:r>
          </w:p>
        </w:tc>
        <w:tc>
          <w:tcPr>
            <w:tcW w:w="0" w:type="auto"/>
          </w:tcPr>
          <w:p w14:paraId="627545BA" w14:textId="77777777" w:rsidR="007E6DB3" w:rsidRDefault="00B46CBA">
            <w:r>
              <w:t>0.58</w:t>
            </w:r>
          </w:p>
        </w:tc>
      </w:tr>
    </w:tbl>
    <w:p w14:paraId="62AC80F1" w14:textId="77777777" w:rsidR="007E6DB3" w:rsidRDefault="00B46CBA">
      <w:pPr>
        <w:pStyle w:val="BodyText"/>
      </w:pPr>
      <w:r>
        <w:t>Each entry M_{</w:t>
      </w:r>
      <w:proofErr w:type="spellStart"/>
      <w:r>
        <w:t>ia</w:t>
      </w:r>
      <w:proofErr w:type="spellEnd"/>
      <w:r>
        <w:t xml:space="preserve">} is itself a contraction: the interest </w:t>
      </w:r>
      <w:proofErr w:type="spellStart"/>
      <w:r>
        <w:t>covector</w:t>
      </w:r>
      <w:proofErr w:type="spellEnd"/>
      <w:r>
        <w:t xml:space="preserve"> of agent a, contracted with the obligation vector of patient i. The tensor M_{</w:t>
      </w:r>
      <w:proofErr w:type="spellStart"/>
      <w:r>
        <w:t>ia</w:t>
      </w:r>
      <w:proofErr w:type="spellEnd"/>
      <w:r>
        <w:t xml:space="preserve">} preserves the </w:t>
      </w:r>
      <w:r>
        <w:rPr>
          <w:i/>
          <w:iCs/>
        </w:rPr>
        <w:t>full structure of multi-agent evaluation</w:t>
      </w:r>
      <w:r>
        <w:t xml:space="preserve"> before any social aggregation.</w:t>
      </w:r>
    </w:p>
    <w:p w14:paraId="0EDB8FBF" w14:textId="77777777" w:rsidR="007E6DB3" w:rsidRDefault="00B46CBA">
      <w:pPr>
        <w:pStyle w:val="Heading3"/>
      </w:pPr>
      <w:bookmarkStart w:id="834" w:name="_Toc222925972"/>
      <w:bookmarkStart w:id="835" w:name="_Toc223184787"/>
      <w:bookmarkStart w:id="836" w:name="_Toc224082237"/>
      <w:bookmarkStart w:id="837" w:name="what-the-rank-2-tensor-can-say"/>
      <w:bookmarkEnd w:id="833"/>
      <w:r>
        <w:t>What the Rank-2 Tensor Can Say</w:t>
      </w:r>
      <w:bookmarkEnd w:id="834"/>
      <w:bookmarkEnd w:id="835"/>
      <w:bookmarkEnd w:id="836"/>
    </w:p>
    <w:p w14:paraId="18263EF9" w14:textId="77777777" w:rsidR="007E6DB3" w:rsidRDefault="00B46CBA">
      <w:pPr>
        <w:pStyle w:val="FirstParagraph"/>
      </w:pPr>
      <w:r>
        <w:rPr>
          <w:b/>
          <w:bCs/>
        </w:rPr>
        <w:t>1. Perspective-dependence is visible.</w:t>
      </w:r>
      <w:r>
        <w:t xml:space="preserve"> Alice’s family ranks Alice first (0.90); Bob’s family ranks Bob first (0.95). This is not </w:t>
      </w:r>
      <w:proofErr w:type="gramStart"/>
      <w:r>
        <w:t>bias</w:t>
      </w:r>
      <w:proofErr w:type="gramEnd"/>
      <w:r>
        <w:t xml:space="preserve"> to be eliminated — it is legitimate partiality (Chapter 5, Section 5.5, Type 2 transformations). Families </w:t>
      </w:r>
      <w:r>
        <w:rPr>
          <w:i/>
          <w:iCs/>
        </w:rPr>
        <w:t>should</w:t>
      </w:r>
      <w:r>
        <w:t xml:space="preserve"> </w:t>
      </w:r>
      <w:proofErr w:type="gramStart"/>
      <w:r>
        <w:t>weight</w:t>
      </w:r>
      <w:proofErr w:type="gramEnd"/>
      <w:r>
        <w:t xml:space="preserve"> their own members more heavily on the care dimension. The tensor makes this visible as a structural feature, not an error.</w:t>
      </w:r>
    </w:p>
    <w:p w14:paraId="0E4A8CDC" w14:textId="77777777" w:rsidR="007E6DB3" w:rsidRDefault="00B46CBA">
      <w:pPr>
        <w:pStyle w:val="BodyText"/>
      </w:pPr>
      <w:r>
        <w:rPr>
          <w:b/>
          <w:bCs/>
        </w:rPr>
        <w:t>2. Agreement and disagreement are localized.</w:t>
      </w:r>
      <w:r>
        <w:t xml:space="preserve"> The physician and committee roughly agree (their columns are positively correlated). Families disagree strongly with each other (their columns are negatively correlated). We can compute </w:t>
      </w:r>
      <w:r>
        <w:rPr>
          <w:i/>
          <w:iCs/>
        </w:rPr>
        <w:t>exactly</w:t>
      </w:r>
      <w:r>
        <w:t xml:space="preserve"> which pairs of perspectives agree and which diverge — and on which options.</w:t>
      </w:r>
    </w:p>
    <w:p w14:paraId="5D0A8273" w14:textId="77777777" w:rsidR="007E6DB3" w:rsidRDefault="00B46CBA">
      <w:pPr>
        <w:pStyle w:val="BodyText"/>
      </w:pPr>
      <w:r>
        <w:rPr>
          <w:b/>
          <w:bCs/>
        </w:rPr>
        <w:t>3. Correlative structure.</w:t>
      </w:r>
      <w:r>
        <w:t xml:space="preserve"> The Hohfeldian constraint (Chapter 5, Definition A.4) requires that if the committee assigns Alice an obligation-based claim (M_{</w:t>
      </w:r>
      <w:proofErr w:type="spellStart"/>
      <w:r>
        <w:t>Alice,committee</w:t>
      </w:r>
      <w:proofErr w:type="spellEnd"/>
      <w:r>
        <w:t>} reflects a strong O² component), then the other patients’ families must acknowledge a corresponding diminution of their claims. This constraint links the entries of M_{</w:t>
      </w:r>
      <w:proofErr w:type="spellStart"/>
      <w:r>
        <w:t>ia</w:t>
      </w:r>
      <w:proofErr w:type="spellEnd"/>
      <w:r>
        <w:t>} across agents.</w:t>
      </w:r>
    </w:p>
    <w:p w14:paraId="773B6E42" w14:textId="77777777" w:rsidR="007E6DB3" w:rsidRDefault="00B46CBA">
      <w:pPr>
        <w:pStyle w:val="BodyText"/>
      </w:pPr>
      <w:r>
        <w:rPr>
          <w:b/>
          <w:bCs/>
        </w:rPr>
        <w:t>4. Aggregation becomes a visible choice.</w:t>
      </w:r>
      <w:r>
        <w:t xml:space="preserve"> To reach a social decision, we must </w:t>
      </w:r>
      <w:r>
        <w:rPr>
          <w:i/>
          <w:iCs/>
        </w:rPr>
        <w:t>contract</w:t>
      </w:r>
      <w:r>
        <w:t xml:space="preserve"> the tensor M_{</w:t>
      </w:r>
      <w:proofErr w:type="spellStart"/>
      <w:r>
        <w:t>ia</w:t>
      </w:r>
      <w:proofErr w:type="spellEnd"/>
      <w:r>
        <w:t>} — from rank-2 (options × agents) to rank-1 (options) and then to rank-0 (a decision). Different contractions encode different social choice procedures.</w:t>
      </w:r>
    </w:p>
    <w:p w14:paraId="3E01DD2D" w14:textId="77777777" w:rsidR="007E6DB3" w:rsidRDefault="00B46CBA">
      <w:pPr>
        <w:pStyle w:val="Heading3"/>
      </w:pPr>
      <w:bookmarkStart w:id="838" w:name="_Toc222925973"/>
      <w:bookmarkStart w:id="839" w:name="_Toc223184788"/>
      <w:bookmarkStart w:id="840" w:name="_Toc224082238"/>
      <w:bookmarkStart w:id="841" w:name="three-contractions-three-verdicts"/>
      <w:bookmarkEnd w:id="837"/>
      <w:r>
        <w:lastRenderedPageBreak/>
        <w:t>Three Contractions, Three Verdicts</w:t>
      </w:r>
      <w:bookmarkEnd w:id="838"/>
      <w:bookmarkEnd w:id="839"/>
      <w:bookmarkEnd w:id="840"/>
    </w:p>
    <w:p w14:paraId="688EE348" w14:textId="77777777" w:rsidR="007E6DB3" w:rsidRDefault="00B46CBA">
      <w:pPr>
        <w:pStyle w:val="FirstParagraph"/>
      </w:pPr>
      <w:r>
        <w:rPr>
          <w:b/>
          <w:bCs/>
        </w:rPr>
        <w:t>Utilitarian aggregation</w:t>
      </w:r>
      <w:r>
        <w:t xml:space="preserve"> (sum over agents):</w:t>
      </w:r>
    </w:p>
    <w:p w14:paraId="4CB23C7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util</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ia</m:t>
                  </m:r>
                </m:sub>
              </m:sSub>
            </m:e>
          </m:nary>
        </m:oMath>
      </m:oMathPara>
    </w:p>
    <w:p w14:paraId="6CC7607F" w14:textId="77777777" w:rsidR="007E6DB3" w:rsidRDefault="00B46CBA">
      <w:pPr>
        <w:numPr>
          <w:ilvl w:val="0"/>
          <w:numId w:val="51"/>
        </w:numPr>
      </w:pPr>
      <w:proofErr w:type="spellStart"/>
      <w:r>
        <w:t>S_Alice</w:t>
      </w:r>
      <w:proofErr w:type="spellEnd"/>
      <w:r>
        <w:t xml:space="preserve"> = 3.17, </w:t>
      </w:r>
      <w:proofErr w:type="spellStart"/>
      <w:r>
        <w:t>S_Bob</w:t>
      </w:r>
      <w:proofErr w:type="spellEnd"/>
      <w:r>
        <w:t xml:space="preserve"> = 3.13, </w:t>
      </w:r>
      <w:proofErr w:type="spellStart"/>
      <w:r>
        <w:t>S_Carol</w:t>
      </w:r>
      <w:proofErr w:type="spellEnd"/>
      <w:r>
        <w:t xml:space="preserve"> = 2.65</w:t>
      </w:r>
    </w:p>
    <w:p w14:paraId="37CDE737" w14:textId="77777777" w:rsidR="007E6DB3" w:rsidRDefault="00B46CBA">
      <w:pPr>
        <w:pStyle w:val="FirstParagraph"/>
      </w:pPr>
      <w:r>
        <w:rPr>
          <w:b/>
          <w:bCs/>
        </w:rPr>
        <w:t>Decision: Alice</w:t>
      </w:r>
      <w:r>
        <w:t xml:space="preserve"> (highest total support)</w:t>
      </w:r>
    </w:p>
    <w:p w14:paraId="712C0537" w14:textId="77777777" w:rsidR="007E6DB3" w:rsidRDefault="00B46CBA">
      <w:pPr>
        <w:pStyle w:val="BodyText"/>
      </w:pPr>
      <w:r>
        <w:rPr>
          <w:b/>
          <w:bCs/>
        </w:rPr>
        <w:t>Rawlsian aggregation</w:t>
      </w:r>
      <w:r>
        <w:t xml:space="preserve"> (maximize the minimum across agents):</w:t>
      </w:r>
    </w:p>
    <w:p w14:paraId="40D0FFD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Rawls</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2CF30A69" w14:textId="77777777" w:rsidR="007E6DB3" w:rsidRDefault="00B46CBA">
      <w:pPr>
        <w:numPr>
          <w:ilvl w:val="0"/>
          <w:numId w:val="52"/>
        </w:numPr>
      </w:pPr>
      <w:proofErr w:type="spellStart"/>
      <w:r>
        <w:t>S_Alice</w:t>
      </w:r>
      <w:proofErr w:type="spellEnd"/>
      <w:r>
        <w:t xml:space="preserve"> = 0.40, </w:t>
      </w:r>
      <w:proofErr w:type="spellStart"/>
      <w:r>
        <w:t>S_Bob</w:t>
      </w:r>
      <w:proofErr w:type="spellEnd"/>
      <w:r>
        <w:t xml:space="preserve"> = 0.35, </w:t>
      </w:r>
      <w:proofErr w:type="spellStart"/>
      <w:r>
        <w:t>S_Carol</w:t>
      </w:r>
      <w:proofErr w:type="spellEnd"/>
      <w:r>
        <w:t xml:space="preserve"> = 0.30</w:t>
      </w:r>
    </w:p>
    <w:p w14:paraId="02E31FF0" w14:textId="77777777" w:rsidR="007E6DB3" w:rsidRDefault="00B46CBA">
      <w:pPr>
        <w:pStyle w:val="FirstParagraph"/>
      </w:pPr>
      <w:r>
        <w:rPr>
          <w:b/>
          <w:bCs/>
        </w:rPr>
        <w:t>Decision: Alice</w:t>
      </w:r>
      <w:r>
        <w:t xml:space="preserve"> (highest floor of support)</w:t>
      </w:r>
    </w:p>
    <w:p w14:paraId="5E4CD9BB" w14:textId="77777777" w:rsidR="007E6DB3" w:rsidRDefault="00B46CBA">
      <w:pPr>
        <w:pStyle w:val="BodyText"/>
      </w:pPr>
      <w:r>
        <w:rPr>
          <w:b/>
          <w:bCs/>
        </w:rPr>
        <w:t>Expert-weighted aggregation</w:t>
      </w:r>
      <w:r>
        <w:t xml:space="preserve"> (physician and committee weighted more heavily):</w:t>
      </w:r>
    </w:p>
    <w:p w14:paraId="4549C6D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expert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a</m:t>
                  </m:r>
                </m:sub>
              </m:sSub>
            </m:e>
          </m:nary>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  v</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0.4</m:t>
          </m:r>
          <m:r>
            <m:rPr>
              <m:sty m:val="p"/>
            </m:rPr>
            <w:rPr>
              <w:rFonts w:ascii="Cambria Math" w:hAnsi="Cambria Math"/>
            </w:rPr>
            <m:t>)</m:t>
          </m:r>
        </m:oMath>
      </m:oMathPara>
    </w:p>
    <w:p w14:paraId="3A5DB970" w14:textId="77777777" w:rsidR="007E6DB3" w:rsidRDefault="00B46CBA">
      <w:pPr>
        <w:numPr>
          <w:ilvl w:val="0"/>
          <w:numId w:val="53"/>
        </w:numPr>
      </w:pPr>
      <w:proofErr w:type="spellStart"/>
      <w:r>
        <w:t>S_Alice</w:t>
      </w:r>
      <w:proofErr w:type="spellEnd"/>
      <w:r>
        <w:t xml:space="preserve"> = 0.653, </w:t>
      </w:r>
      <w:proofErr w:type="spellStart"/>
      <w:r>
        <w:t>S_Bob</w:t>
      </w:r>
      <w:proofErr w:type="spellEnd"/>
      <w:r>
        <w:t xml:space="preserve"> = 0.659, </w:t>
      </w:r>
      <w:proofErr w:type="spellStart"/>
      <w:r>
        <w:t>S_Carol</w:t>
      </w:r>
      <w:proofErr w:type="spellEnd"/>
      <w:r>
        <w:t xml:space="preserve"> = 0.549</w:t>
      </w:r>
    </w:p>
    <w:p w14:paraId="389FD248" w14:textId="77777777" w:rsidR="007E6DB3" w:rsidRDefault="00B46CBA">
      <w:pPr>
        <w:pStyle w:val="FirstParagraph"/>
      </w:pPr>
      <w:r>
        <w:rPr>
          <w:b/>
          <w:bCs/>
        </w:rPr>
        <w:t>Decision: Bob</w:t>
      </w:r>
      <w:r>
        <w:t xml:space="preserve"> (expert perspectives favor wait-time claims)</w:t>
      </w:r>
    </w:p>
    <w:p w14:paraId="6652F0C4" w14:textId="77777777" w:rsidR="007E6DB3" w:rsidRDefault="00B46CBA">
      <w:pPr>
        <w:pStyle w:val="Heading3"/>
      </w:pPr>
      <w:bookmarkStart w:id="842" w:name="_Toc222925974"/>
      <w:bookmarkStart w:id="843" w:name="_Toc223184789"/>
      <w:bookmarkStart w:id="844" w:name="_Toc224082239"/>
      <w:bookmarkStart w:id="845" w:name="the-meta-point"/>
      <w:bookmarkEnd w:id="841"/>
      <w:r>
        <w:t>The Meta-Point</w:t>
      </w:r>
      <w:bookmarkEnd w:id="842"/>
      <w:bookmarkEnd w:id="843"/>
      <w:bookmarkEnd w:id="844"/>
    </w:p>
    <w:p w14:paraId="16EB7C87" w14:textId="77777777" w:rsidR="007E6DB3" w:rsidRDefault="00B46CBA">
      <w:pPr>
        <w:pStyle w:val="FirstParagraph"/>
      </w:pPr>
      <w:r>
        <w:t>The same rank-2 tensor yields different decisions under different contractions: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66"/>
        <w:gridCol w:w="959"/>
        <w:gridCol w:w="2696"/>
      </w:tblGrid>
      <w:tr w:rsidR="007E6DB3" w14:paraId="7803399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314FB0B" w14:textId="77777777" w:rsidR="007E6DB3" w:rsidRDefault="00B46CBA">
            <w:r>
              <w:rPr>
                <w:b/>
                <w:bCs/>
              </w:rPr>
              <w:t>Contraction</w:t>
            </w:r>
          </w:p>
        </w:tc>
        <w:tc>
          <w:tcPr>
            <w:tcW w:w="0" w:type="auto"/>
          </w:tcPr>
          <w:p w14:paraId="36EFB115" w14:textId="77777777" w:rsidR="007E6DB3" w:rsidRDefault="00B46CBA">
            <w:r>
              <w:rPr>
                <w:b/>
                <w:bCs/>
              </w:rPr>
              <w:t>Winner</w:t>
            </w:r>
          </w:p>
        </w:tc>
        <w:tc>
          <w:tcPr>
            <w:tcW w:w="0" w:type="auto"/>
          </w:tcPr>
          <w:p w14:paraId="24695589" w14:textId="77777777" w:rsidR="007E6DB3" w:rsidRDefault="00B46CBA">
            <w:r>
              <w:rPr>
                <w:b/>
                <w:bCs/>
              </w:rPr>
              <w:t>Social Choice Procedure</w:t>
            </w:r>
          </w:p>
        </w:tc>
      </w:tr>
      <w:tr w:rsidR="007E6DB3" w14:paraId="6D72538E" w14:textId="77777777">
        <w:tc>
          <w:tcPr>
            <w:tcW w:w="0" w:type="auto"/>
          </w:tcPr>
          <w:p w14:paraId="2EC63BDD" w14:textId="77777777" w:rsidR="007E6DB3" w:rsidRDefault="00B46CBA">
            <w:pPr>
              <w:pStyle w:val="Compact"/>
            </w:pPr>
            <w:r>
              <w:t>Sum over agents</w:t>
            </w:r>
          </w:p>
        </w:tc>
        <w:tc>
          <w:tcPr>
            <w:tcW w:w="0" w:type="auto"/>
          </w:tcPr>
          <w:p w14:paraId="05F362A2" w14:textId="77777777" w:rsidR="007E6DB3" w:rsidRDefault="00B46CBA">
            <w:pPr>
              <w:pStyle w:val="Compact"/>
            </w:pPr>
            <w:r>
              <w:t>Alice</w:t>
            </w:r>
          </w:p>
        </w:tc>
        <w:tc>
          <w:tcPr>
            <w:tcW w:w="0" w:type="auto"/>
          </w:tcPr>
          <w:p w14:paraId="651B900E" w14:textId="77777777" w:rsidR="007E6DB3" w:rsidRDefault="00B46CBA">
            <w:pPr>
              <w:pStyle w:val="Compact"/>
            </w:pPr>
            <w:r>
              <w:t>Democratic/utilitarian</w:t>
            </w:r>
          </w:p>
        </w:tc>
      </w:tr>
      <w:tr w:rsidR="007E6DB3" w14:paraId="3F25111A" w14:textId="77777777">
        <w:tc>
          <w:tcPr>
            <w:tcW w:w="0" w:type="auto"/>
          </w:tcPr>
          <w:p w14:paraId="55FC730F" w14:textId="77777777" w:rsidR="007E6DB3" w:rsidRDefault="00B46CBA">
            <w:pPr>
              <w:pStyle w:val="Compact"/>
            </w:pPr>
            <w:r>
              <w:t>Min over agents</w:t>
            </w:r>
          </w:p>
        </w:tc>
        <w:tc>
          <w:tcPr>
            <w:tcW w:w="0" w:type="auto"/>
          </w:tcPr>
          <w:p w14:paraId="50D6E5AF" w14:textId="77777777" w:rsidR="007E6DB3" w:rsidRDefault="00B46CBA">
            <w:pPr>
              <w:pStyle w:val="Compact"/>
            </w:pPr>
            <w:r>
              <w:t>Alice</w:t>
            </w:r>
          </w:p>
        </w:tc>
        <w:tc>
          <w:tcPr>
            <w:tcW w:w="0" w:type="auto"/>
          </w:tcPr>
          <w:p w14:paraId="5F363F3E" w14:textId="77777777" w:rsidR="007E6DB3" w:rsidRDefault="00B46CBA">
            <w:pPr>
              <w:pStyle w:val="Compact"/>
            </w:pPr>
            <w:r>
              <w:t>Rawlsian/consensus</w:t>
            </w:r>
          </w:p>
        </w:tc>
      </w:tr>
      <w:tr w:rsidR="007E6DB3" w14:paraId="43531A98" w14:textId="77777777">
        <w:tc>
          <w:tcPr>
            <w:tcW w:w="0" w:type="auto"/>
          </w:tcPr>
          <w:p w14:paraId="0C0DFBA6" w14:textId="77777777" w:rsidR="007E6DB3" w:rsidRDefault="00B46CBA">
            <w:pPr>
              <w:pStyle w:val="Compact"/>
            </w:pPr>
            <w:r>
              <w:t>Expert-weighted</w:t>
            </w:r>
          </w:p>
        </w:tc>
        <w:tc>
          <w:tcPr>
            <w:tcW w:w="0" w:type="auto"/>
          </w:tcPr>
          <w:p w14:paraId="0F7BC3AF" w14:textId="77777777" w:rsidR="007E6DB3" w:rsidRDefault="00B46CBA">
            <w:pPr>
              <w:pStyle w:val="Compact"/>
            </w:pPr>
            <w:r>
              <w:t>Bob</w:t>
            </w:r>
          </w:p>
        </w:tc>
        <w:tc>
          <w:tcPr>
            <w:tcW w:w="0" w:type="auto"/>
          </w:tcPr>
          <w:p w14:paraId="1A0EC2C7" w14:textId="77777777" w:rsidR="007E6DB3" w:rsidRDefault="00B46CBA">
            <w:pPr>
              <w:pStyle w:val="Compact"/>
            </w:pPr>
            <w:r>
              <w:t>Epistemic/expertise-based</w:t>
            </w:r>
          </w:p>
        </w:tc>
      </w:tr>
    </w:tbl>
    <w:p w14:paraId="66300BF0" w14:textId="77777777" w:rsidR="007E6DB3" w:rsidRDefault="00B46CBA">
      <w:pPr>
        <w:pStyle w:val="BodyText"/>
      </w:pPr>
      <w:r>
        <w:rPr>
          <w:b/>
          <w:bCs/>
        </w:rPr>
        <w:t>This is not a bug. It is the point.</w:t>
      </w:r>
      <w:r>
        <w:t xml:space="preserve"> The tensor represents the </w:t>
      </w:r>
      <w:r>
        <w:rPr>
          <w:i/>
          <w:iCs/>
        </w:rPr>
        <w:t>full structure</w:t>
      </w:r>
      <w:r>
        <w:t xml:space="preserve"> of the multi-agent evaluation. The contraction represents a </w:t>
      </w:r>
      <w:r>
        <w:rPr>
          <w:i/>
          <w:iCs/>
        </w:rPr>
        <w:t>choice</w:t>
      </w:r>
      <w:r>
        <w:t xml:space="preserve"> of social decision procedure. Different institutions, with different legitimacy claims, may choose different contractions. The framework makes this choice explicit and analyzable, rather than burying it in unstated assumptions.</w:t>
      </w:r>
    </w:p>
    <w:p w14:paraId="5C46E468" w14:textId="77777777" w:rsidR="007E6DB3" w:rsidRDefault="00B46CBA">
      <w:pPr>
        <w:pStyle w:val="Heading2"/>
      </w:pPr>
      <w:bookmarkStart w:id="846" w:name="_Toc222925975"/>
      <w:bookmarkStart w:id="847" w:name="_Toc223184790"/>
      <w:bookmarkStart w:id="848" w:name="_Toc224082240"/>
      <w:bookmarkStart w:id="849" w:name="level-4-the-metric"/>
      <w:bookmarkEnd w:id="825"/>
      <w:bookmarkEnd w:id="845"/>
      <w:r>
        <w:rPr>
          <w:rFonts w:ascii="Garamond" w:hAnsi="Garamond"/>
        </w:rPr>
        <w:t>Level 4: The Metric</w:t>
      </w:r>
      <w:bookmarkEnd w:id="846"/>
      <w:bookmarkEnd w:id="847"/>
      <w:bookmarkEnd w:id="848"/>
    </w:p>
    <w:p w14:paraId="26B54B0A" w14:textId="77777777" w:rsidR="007E6DB3" w:rsidRDefault="00B46CBA">
      <w:pPr>
        <w:pStyle w:val="Heading3"/>
      </w:pPr>
      <w:bookmarkStart w:id="850" w:name="_Toc222925976"/>
      <w:bookmarkStart w:id="851" w:name="_Toc223184791"/>
      <w:bookmarkStart w:id="852" w:name="_Toc224082241"/>
      <w:bookmarkStart w:id="853" w:name="the-problem-of-comparison-1"/>
      <w:r>
        <w:t>The Problem of Comparison</w:t>
      </w:r>
      <w:bookmarkEnd w:id="850"/>
      <w:bookmarkEnd w:id="851"/>
      <w:bookmarkEnd w:id="852"/>
    </w:p>
    <w:p w14:paraId="140C8FA2" w14:textId="77777777" w:rsidR="007E6DB3" w:rsidRDefault="00B46CBA">
      <w:pPr>
        <w:pStyle w:val="FirstParagraph"/>
      </w:pPr>
      <w:r>
        <w:t>Levels 2 and 3 implicitly assumed that the six dimensions are comparable — that 0.1 units of “benefit” is equivalent to 0.1 units of “wait-claim.” But is it? Can we trade one year of waiting time for a 10% increase in medical benefit?</w:t>
      </w:r>
    </w:p>
    <w:p w14:paraId="40EEFAE4" w14:textId="77777777" w:rsidR="007E6DB3" w:rsidRDefault="00B46CBA">
      <w:pPr>
        <w:pStyle w:val="BodyText"/>
      </w:pPr>
      <w:r>
        <w:lastRenderedPageBreak/>
        <w:t xml:space="preserve">The </w:t>
      </w:r>
      <w:r>
        <w:rPr>
          <w:i/>
          <w:iCs/>
        </w:rPr>
        <w:t>moral metric</w:t>
      </w:r>
      <w:r>
        <w:t xml:space="preserve"> </w:t>
      </w:r>
      <w:proofErr w:type="spellStart"/>
      <w:r>
        <w:t>g_μν</w:t>
      </w:r>
      <w:proofErr w:type="spellEnd"/>
      <w:r>
        <w:t xml:space="preserve"> (Chapter 6, Section 6.5) answers this question. It defines the inner product between moral vectors — and thereby determines how we measure distances, compare magnitudes, and structure trade-offs across dimensions.</w:t>
      </w:r>
    </w:p>
    <w:p w14:paraId="2B1BC9C8" w14:textId="77777777" w:rsidR="007E6DB3" w:rsidRDefault="00B46CBA">
      <w:pPr>
        <w:pStyle w:val="Heading3"/>
      </w:pPr>
      <w:bookmarkStart w:id="854" w:name="_Toc222925977"/>
      <w:bookmarkStart w:id="855" w:name="_Toc223184792"/>
      <w:bookmarkStart w:id="856" w:name="_Toc224082242"/>
      <w:bookmarkStart w:id="857" w:name="three-metrics-three-ethics"/>
      <w:bookmarkEnd w:id="853"/>
      <w:r>
        <w:t>Three Metrics, Three Ethics</w:t>
      </w:r>
      <w:bookmarkEnd w:id="854"/>
      <w:bookmarkEnd w:id="855"/>
      <w:bookmarkEnd w:id="856"/>
    </w:p>
    <w:p w14:paraId="6418C609" w14:textId="77777777" w:rsidR="007E6DB3" w:rsidRDefault="00B46CBA">
      <w:pPr>
        <w:pStyle w:val="FirstParagraph"/>
      </w:pPr>
      <w:r>
        <w:rPr>
          <w:b/>
          <w:bCs/>
        </w:rPr>
        <w:t>Metric 1: Euclidean</w:t>
      </w:r>
      <w:r>
        <w:t xml:space="preserve"> (</w:t>
      </w:r>
      <w:proofErr w:type="spellStart"/>
      <w:r>
        <w:t>g_μν</w:t>
      </w:r>
      <w:proofErr w:type="spellEnd"/>
      <w:r>
        <w:t xml:space="preserve"> = </w:t>
      </w:r>
      <w:proofErr w:type="spellStart"/>
      <w:r>
        <w:t>δ_μν</w:t>
      </w:r>
      <w:proofErr w:type="spellEnd"/>
      <w:r>
        <w:t>, all dimensions equally weighted)</w:t>
      </w:r>
    </w:p>
    <w:p w14:paraId="257232F2" w14:textId="77777777" w:rsidR="007E6DB3" w:rsidRDefault="00B46CBA">
      <w:pPr>
        <w:pStyle w:val="BodyText"/>
      </w:pPr>
      <w:r>
        <w:t>All dimensions are fully commensurable. A 0.1 difference in benefit is as significant as a 0.1 difference in wait-claim. The distance from each patient’s vector to the ideal vector (1, 1, 1, 1, 1, 1) is:</w:t>
      </w:r>
    </w:p>
    <w:p w14:paraId="29192211" w14:textId="77777777" w:rsidR="007E6DB3" w:rsidRDefault="00B46CBA">
      <w:pPr>
        <w:numPr>
          <w:ilvl w:val="0"/>
          <w:numId w:val="54"/>
        </w:numPr>
      </w:pPr>
      <w:r>
        <w:t>d(O_A, ideal) = √(0.01 + 0.50 + 0.20 + 0.04 + 0.04 + 0.09) = √0.88 ≈ 0.94</w:t>
      </w:r>
    </w:p>
    <w:p w14:paraId="443CA9D6" w14:textId="77777777" w:rsidR="007E6DB3" w:rsidRDefault="00B46CBA">
      <w:pPr>
        <w:numPr>
          <w:ilvl w:val="0"/>
          <w:numId w:val="54"/>
        </w:numPr>
      </w:pPr>
      <w:r>
        <w:t>d(O_B, ideal) = √(0.16 + 0.00 + 0.09 + 0.09 + 0.64 + 0.25) = √1.23 ≈ 1.11</w:t>
      </w:r>
    </w:p>
    <w:p w14:paraId="664C5167" w14:textId="77777777" w:rsidR="007E6DB3" w:rsidRDefault="00B46CBA">
      <w:pPr>
        <w:numPr>
          <w:ilvl w:val="0"/>
          <w:numId w:val="54"/>
        </w:numPr>
      </w:pPr>
      <w:r>
        <w:t>d(O_C, ideal) = √(0.25 + 0.74 + 0.08 + 0.01 + 0.16 + 0.04) = √1.28 ≈ 1.13</w:t>
      </w:r>
    </w:p>
    <w:p w14:paraId="18DBD462" w14:textId="77777777" w:rsidR="007E6DB3" w:rsidRDefault="00B46CBA">
      <w:pPr>
        <w:pStyle w:val="FirstParagraph"/>
      </w:pPr>
      <w:r>
        <w:rPr>
          <w:b/>
          <w:bCs/>
        </w:rPr>
        <w:t>Decision (Euclidean): Alice</w:t>
      </w:r>
      <w:r>
        <w:t xml:space="preserve"> (closest to ideal)</w:t>
      </w:r>
    </w:p>
    <w:p w14:paraId="446F5FA9" w14:textId="77777777" w:rsidR="007E6DB3" w:rsidRDefault="00B46CBA">
      <w:pPr>
        <w:pStyle w:val="BodyText"/>
      </w:pPr>
      <w:r>
        <w:rPr>
          <w:b/>
          <w:bCs/>
        </w:rPr>
        <w:t>Metric 2: Weighted</w:t>
      </w:r>
      <w:r>
        <w:t xml:space="preserve"> (</w:t>
      </w:r>
      <w:proofErr w:type="spellStart"/>
      <w:r>
        <w:t>g_μν</w:t>
      </w:r>
      <w:proofErr w:type="spellEnd"/>
      <w:r>
        <w:t xml:space="preserve"> = </w:t>
      </w:r>
      <w:proofErr w:type="spellStart"/>
      <w:r>
        <w:t>diag</w:t>
      </w:r>
      <w:proofErr w:type="spellEnd"/>
      <w:r>
        <w:t>(2, 1.5, 1, 0.5, 1, 0.5), benefit and rights count more)</w:t>
      </w:r>
    </w:p>
    <w:p w14:paraId="7FB5A8BD" w14:textId="77777777" w:rsidR="007E6DB3" w:rsidRDefault="00B46CBA">
      <w:pPr>
        <w:pStyle w:val="BodyText"/>
      </w:pPr>
      <w:r>
        <w:t>The weighted distance changes the balance:</w:t>
      </w:r>
    </w:p>
    <w:p w14:paraId="77174C66" w14:textId="77777777" w:rsidR="007E6DB3" w:rsidRDefault="00B46CBA">
      <w:pPr>
        <w:numPr>
          <w:ilvl w:val="0"/>
          <w:numId w:val="55"/>
        </w:numPr>
      </w:pPr>
      <w:proofErr w:type="spellStart"/>
      <w:r>
        <w:t>d_W</w:t>
      </w:r>
      <w:proofErr w:type="spellEnd"/>
      <w:r>
        <w:t>(O_A, ideal) = √(2(0.01) + 1.5(0.50) + 1(0.20) + 0.5(0.04) + 1(0.04) + 0.5(0.09)) = √1.14 ≈ 1.07</w:t>
      </w:r>
    </w:p>
    <w:p w14:paraId="53DADB11" w14:textId="77777777" w:rsidR="007E6DB3" w:rsidRDefault="00B46CBA">
      <w:pPr>
        <w:numPr>
          <w:ilvl w:val="0"/>
          <w:numId w:val="55"/>
        </w:numPr>
      </w:pPr>
      <w:proofErr w:type="spellStart"/>
      <w:r>
        <w:t>d_W</w:t>
      </w:r>
      <w:proofErr w:type="spellEnd"/>
      <w:r>
        <w:t>(O_B, ideal) = √(2(0.16) + 1.5(0.00) + 1(0.09) + 0.5(0.09) + 1(0.64) + 0.5(0.25)) = √1.30 ≈ 1.14</w:t>
      </w:r>
    </w:p>
    <w:p w14:paraId="0E12F851" w14:textId="77777777" w:rsidR="007E6DB3" w:rsidRDefault="00B46CBA">
      <w:pPr>
        <w:numPr>
          <w:ilvl w:val="0"/>
          <w:numId w:val="55"/>
        </w:numPr>
      </w:pPr>
      <w:proofErr w:type="spellStart"/>
      <w:r>
        <w:t>d_W</w:t>
      </w:r>
      <w:proofErr w:type="spellEnd"/>
      <w:r>
        <w:t>(O_C, ideal) = √(2(0.25) + 1.5(0.74) + 1(0.08) + 0.5(0.01) + 1(0.16) + 0.5(0.04)) = √1.87 ≈ 1.37</w:t>
      </w:r>
    </w:p>
    <w:p w14:paraId="08CCE670" w14:textId="77777777" w:rsidR="007E6DB3" w:rsidRDefault="00B46CBA">
      <w:pPr>
        <w:pStyle w:val="FirstParagraph"/>
      </w:pPr>
      <w:r>
        <w:rPr>
          <w:b/>
          <w:bCs/>
        </w:rPr>
        <w:t>Decision (Weighted): Alice</w:t>
      </w:r>
      <w:r>
        <w:t xml:space="preserve"> (benefit advantage amplified)</w:t>
      </w:r>
    </w:p>
    <w:p w14:paraId="37B11434" w14:textId="77777777" w:rsidR="007E6DB3" w:rsidRDefault="00B46CBA">
      <w:pPr>
        <w:pStyle w:val="BodyText"/>
      </w:pPr>
      <w:r>
        <w:rPr>
          <w:b/>
          <w:bCs/>
        </w:rPr>
        <w:t>Metric 3: Lexicographic</w:t>
      </w:r>
      <w:r>
        <w:t xml:space="preserve"> (Dimension 2, rights/wait-claim, has absolute priority)</w:t>
      </w:r>
    </w:p>
    <w:p w14:paraId="1F60ED9A" w14:textId="77777777" w:rsidR="007E6DB3" w:rsidRDefault="00B46CBA">
      <w:pPr>
        <w:pStyle w:val="BodyText"/>
      </w:pPr>
      <w:r>
        <w:t>Compare first on wait-claim. If equal (within ε = 0.1), proceed to benefit.</w:t>
      </w:r>
    </w:p>
    <w:p w14:paraId="6487F733" w14:textId="77777777" w:rsidR="007E6DB3" w:rsidRDefault="00B46CBA">
      <w:pPr>
        <w:numPr>
          <w:ilvl w:val="0"/>
          <w:numId w:val="56"/>
        </w:numPr>
      </w:pPr>
      <w:r>
        <w:t>Wait-claim: Bob (1.0) &gt;&gt; Alice (0.29) &gt;&gt; Carol (0.14)</w:t>
      </w:r>
    </w:p>
    <w:p w14:paraId="4F233997" w14:textId="77777777" w:rsidR="007E6DB3" w:rsidRDefault="00B46CBA">
      <w:pPr>
        <w:pStyle w:val="FirstParagraph"/>
      </w:pPr>
      <w:r>
        <w:rPr>
          <w:b/>
          <w:bCs/>
        </w:rPr>
        <w:t>Decision (Lexicographic): Bob</w:t>
      </w:r>
      <w:r>
        <w:t xml:space="preserve"> (best on top-priority dimension)</w:t>
      </w:r>
    </w:p>
    <w:p w14:paraId="15653C6F" w14:textId="77777777" w:rsidR="007E6DB3" w:rsidRDefault="00B46CBA">
      <w:pPr>
        <w:pStyle w:val="Heading3"/>
      </w:pPr>
      <w:bookmarkStart w:id="858" w:name="_Toc222925978"/>
      <w:bookmarkStart w:id="859" w:name="_Toc223184793"/>
      <w:bookmarkStart w:id="860" w:name="_Toc224082243"/>
      <w:bookmarkStart w:id="861" w:name="what-the-metric-choice-commits-you-to"/>
      <w:bookmarkEnd w:id="857"/>
      <w:r>
        <w:t>What the Metric Choice Commits You To</w:t>
      </w:r>
      <w:bookmarkEnd w:id="858"/>
      <w:bookmarkEnd w:id="859"/>
      <w:bookmarkEnd w:id="86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26"/>
        <w:gridCol w:w="4028"/>
        <w:gridCol w:w="2779"/>
      </w:tblGrid>
      <w:tr w:rsidR="007E6DB3" w14:paraId="342FE1C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7CC3B59" w14:textId="77777777" w:rsidR="007E6DB3" w:rsidRDefault="00B46CBA">
            <w:r>
              <w:rPr>
                <w:b/>
                <w:bCs/>
              </w:rPr>
              <w:t>Metric</w:t>
            </w:r>
          </w:p>
        </w:tc>
        <w:tc>
          <w:tcPr>
            <w:tcW w:w="0" w:type="auto"/>
          </w:tcPr>
          <w:p w14:paraId="210DBB0C" w14:textId="77777777" w:rsidR="007E6DB3" w:rsidRDefault="00B46CBA">
            <w:r>
              <w:rPr>
                <w:b/>
                <w:bCs/>
              </w:rPr>
              <w:t>Commitment</w:t>
            </w:r>
          </w:p>
        </w:tc>
        <w:tc>
          <w:tcPr>
            <w:tcW w:w="0" w:type="auto"/>
          </w:tcPr>
          <w:p w14:paraId="26CD7C8D" w14:textId="77777777" w:rsidR="007E6DB3" w:rsidRDefault="00B46CBA">
            <w:r>
              <w:rPr>
                <w:b/>
                <w:bCs/>
              </w:rPr>
              <w:t>Philosophical Affinity</w:t>
            </w:r>
          </w:p>
        </w:tc>
      </w:tr>
      <w:tr w:rsidR="007E6DB3" w14:paraId="137E8D01" w14:textId="77777777">
        <w:tc>
          <w:tcPr>
            <w:tcW w:w="0" w:type="auto"/>
          </w:tcPr>
          <w:p w14:paraId="2BF442E4" w14:textId="77777777" w:rsidR="007E6DB3" w:rsidRDefault="00B46CBA">
            <w:pPr>
              <w:pStyle w:val="Compact"/>
            </w:pPr>
            <w:r>
              <w:t>Euclidean</w:t>
            </w:r>
          </w:p>
        </w:tc>
        <w:tc>
          <w:tcPr>
            <w:tcW w:w="0" w:type="auto"/>
          </w:tcPr>
          <w:p w14:paraId="54B6EAE3" w14:textId="77777777" w:rsidR="007E6DB3" w:rsidRDefault="00B46CBA">
            <w:pPr>
              <w:pStyle w:val="Compact"/>
            </w:pPr>
            <w:r>
              <w:t xml:space="preserve">All values </w:t>
            </w:r>
            <w:proofErr w:type="gramStart"/>
            <w:r>
              <w:t>tradeable</w:t>
            </w:r>
            <w:proofErr w:type="gramEnd"/>
            <w:r>
              <w:t xml:space="preserve"> at par</w:t>
            </w:r>
          </w:p>
        </w:tc>
        <w:tc>
          <w:tcPr>
            <w:tcW w:w="0" w:type="auto"/>
          </w:tcPr>
          <w:p w14:paraId="085DD9F0" w14:textId="77777777" w:rsidR="007E6DB3" w:rsidRDefault="00B46CBA">
            <w:pPr>
              <w:pStyle w:val="Compact"/>
            </w:pPr>
            <w:r>
              <w:t>Classical utilitarianism</w:t>
            </w:r>
          </w:p>
        </w:tc>
      </w:tr>
      <w:tr w:rsidR="007E6DB3" w14:paraId="46108E0A" w14:textId="77777777">
        <w:tc>
          <w:tcPr>
            <w:tcW w:w="0" w:type="auto"/>
          </w:tcPr>
          <w:p w14:paraId="78F41768" w14:textId="77777777" w:rsidR="007E6DB3" w:rsidRDefault="00B46CBA">
            <w:pPr>
              <w:pStyle w:val="Compact"/>
            </w:pPr>
            <w:r>
              <w:t>Weighted</w:t>
            </w:r>
          </w:p>
        </w:tc>
        <w:tc>
          <w:tcPr>
            <w:tcW w:w="0" w:type="auto"/>
          </w:tcPr>
          <w:p w14:paraId="4732EBE3" w14:textId="77777777" w:rsidR="007E6DB3" w:rsidRDefault="00B46CBA">
            <w:pPr>
              <w:pStyle w:val="Compact"/>
            </w:pPr>
            <w:r>
              <w:t xml:space="preserve">All values </w:t>
            </w:r>
            <w:proofErr w:type="gramStart"/>
            <w:r>
              <w:t>tradeable</w:t>
            </w:r>
            <w:proofErr w:type="gramEnd"/>
            <w:r>
              <w:t>, but at different rates</w:t>
            </w:r>
          </w:p>
        </w:tc>
        <w:tc>
          <w:tcPr>
            <w:tcW w:w="0" w:type="auto"/>
          </w:tcPr>
          <w:p w14:paraId="07904E17" w14:textId="77777777" w:rsidR="007E6DB3" w:rsidRDefault="00B46CBA">
            <w:pPr>
              <w:pStyle w:val="Compact"/>
            </w:pPr>
            <w:r>
              <w:t>Pluralistic consequentialism</w:t>
            </w:r>
          </w:p>
        </w:tc>
      </w:tr>
      <w:tr w:rsidR="007E6DB3" w14:paraId="1D688943" w14:textId="77777777">
        <w:tc>
          <w:tcPr>
            <w:tcW w:w="0" w:type="auto"/>
          </w:tcPr>
          <w:p w14:paraId="0425ECA1" w14:textId="77777777" w:rsidR="007E6DB3" w:rsidRDefault="00B46CBA">
            <w:pPr>
              <w:pStyle w:val="Compact"/>
            </w:pPr>
            <w:r>
              <w:t>Lexicographic</w:t>
            </w:r>
          </w:p>
        </w:tc>
        <w:tc>
          <w:tcPr>
            <w:tcW w:w="0" w:type="auto"/>
          </w:tcPr>
          <w:p w14:paraId="3DF38B8B" w14:textId="77777777" w:rsidR="007E6DB3" w:rsidRDefault="00B46CBA">
            <w:pPr>
              <w:pStyle w:val="Compact"/>
            </w:pPr>
            <w:r>
              <w:t>Some values have strict priority</w:t>
            </w:r>
          </w:p>
        </w:tc>
        <w:tc>
          <w:tcPr>
            <w:tcW w:w="0" w:type="auto"/>
          </w:tcPr>
          <w:p w14:paraId="433D3008" w14:textId="77777777" w:rsidR="007E6DB3" w:rsidRDefault="00B46CBA">
            <w:pPr>
              <w:pStyle w:val="Compact"/>
            </w:pPr>
            <w:r>
              <w:t>Deontology, rights theories</w:t>
            </w:r>
          </w:p>
        </w:tc>
      </w:tr>
      <w:tr w:rsidR="007E6DB3" w14:paraId="5F1F7E41" w14:textId="77777777">
        <w:tc>
          <w:tcPr>
            <w:tcW w:w="0" w:type="auto"/>
          </w:tcPr>
          <w:p w14:paraId="4E668776" w14:textId="77777777" w:rsidR="007E6DB3" w:rsidRDefault="00B46CBA">
            <w:pPr>
              <w:pStyle w:val="Compact"/>
            </w:pPr>
            <w:r>
              <w:lastRenderedPageBreak/>
              <w:t>Degenerate</w:t>
            </w:r>
          </w:p>
        </w:tc>
        <w:tc>
          <w:tcPr>
            <w:tcW w:w="0" w:type="auto"/>
          </w:tcPr>
          <w:p w14:paraId="4E679594" w14:textId="77777777" w:rsidR="007E6DB3" w:rsidRDefault="00B46CBA">
            <w:pPr>
              <w:pStyle w:val="Compact"/>
            </w:pPr>
            <w:r>
              <w:t>Some values cannot be traded at all</w:t>
            </w:r>
          </w:p>
        </w:tc>
        <w:tc>
          <w:tcPr>
            <w:tcW w:w="0" w:type="auto"/>
          </w:tcPr>
          <w:p w14:paraId="76E23531" w14:textId="77777777" w:rsidR="007E6DB3" w:rsidRDefault="00B46CBA">
            <w:pPr>
              <w:pStyle w:val="Compact"/>
            </w:pPr>
            <w:r>
              <w:t>Incommensurability thesis</w:t>
            </w:r>
          </w:p>
        </w:tc>
      </w:tr>
    </w:tbl>
    <w:p w14:paraId="563B5B5A" w14:textId="77777777" w:rsidR="007E6DB3" w:rsidRDefault="00B46CBA">
      <w:pPr>
        <w:pStyle w:val="BodyText"/>
      </w:pPr>
      <w:r>
        <w:t xml:space="preserve">The metric is not a technical detail. It encodes </w:t>
      </w:r>
      <w:r>
        <w:rPr>
          <w:i/>
          <w:iCs/>
        </w:rPr>
        <w:t>fundamental value commitments</w:t>
      </w:r>
      <w:r>
        <w:t>. Two analysts who agree on all the facts — who assign exactly the same obligation vectors to each patient — can disagree about who should receive the kidney, purely because they employ different metrics. Scalar approaches bury this disagreement in the weighting scheme; the tensorial framework surfaces it.</w:t>
      </w:r>
    </w:p>
    <w:p w14:paraId="3E2C806F" w14:textId="77777777" w:rsidR="007E6DB3" w:rsidRDefault="00B46CBA">
      <w:pPr>
        <w:pStyle w:val="Heading3"/>
      </w:pPr>
      <w:bookmarkStart w:id="862" w:name="_Toc222925979"/>
      <w:bookmarkStart w:id="863" w:name="_Toc223184794"/>
      <w:bookmarkStart w:id="864" w:name="_Toc224082244"/>
      <w:bookmarkStart w:id="865" w:name="off-diagonal-components"/>
      <w:bookmarkEnd w:id="861"/>
      <w:r>
        <w:t>Off-Diagonal Components</w:t>
      </w:r>
      <w:bookmarkEnd w:id="862"/>
      <w:bookmarkEnd w:id="863"/>
      <w:bookmarkEnd w:id="864"/>
    </w:p>
    <w:p w14:paraId="4C47FC03" w14:textId="77777777" w:rsidR="007E6DB3" w:rsidRDefault="00B46CBA">
      <w:pPr>
        <w:pStyle w:val="FirstParagraph"/>
      </w:pPr>
      <w:r>
        <w:t xml:space="preserve">Suppose we have reason to believe that benefit and wait-claim are </w:t>
      </w:r>
      <w:r>
        <w:rPr>
          <w:i/>
          <w:iCs/>
        </w:rPr>
        <w:t>negatively correlated</w:t>
      </w:r>
      <w:r>
        <w:t xml:space="preserve"> in moral significance — that gains in one come at the cost of the other. This is encoded by a negative off-diagonal metric component g₁₂ &lt; 0. The inner product</w:t>
      </w:r>
    </w:p>
    <w:p w14:paraId="009BE931"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784DB811" w14:textId="77777777" w:rsidR="007E6DB3" w:rsidRDefault="00B46CBA">
      <w:pPr>
        <w:pStyle w:val="FirstParagraph"/>
      </w:pPr>
      <w:r>
        <w:t xml:space="preserve">now includes cross-terms that capture these interactions. Two patient profiles with both high benefit and high wait-claim would have their “moral distance” from the ideal </w:t>
      </w:r>
      <w:r>
        <w:rPr>
          <w:i/>
          <w:iCs/>
        </w:rPr>
        <w:t>reduced</w:t>
      </w:r>
      <w:r>
        <w:t xml:space="preserve"> by the coupling — the combination is more than the sum of its parts. This is structure that no diagonal metric (no set of independent weights) can represent.</w:t>
      </w:r>
    </w:p>
    <w:p w14:paraId="589B5804" w14:textId="77777777" w:rsidR="007E6DB3" w:rsidRDefault="00B46CBA">
      <w:pPr>
        <w:pStyle w:val="Heading2"/>
      </w:pPr>
      <w:bookmarkStart w:id="866" w:name="_Toc222925980"/>
      <w:bookmarkStart w:id="867" w:name="_Toc223184795"/>
      <w:bookmarkStart w:id="868" w:name="_Toc224082245"/>
      <w:bookmarkStart w:id="869" w:name="level-5-stratification-and-boundaries"/>
      <w:bookmarkEnd w:id="849"/>
      <w:bookmarkEnd w:id="865"/>
      <w:r>
        <w:rPr>
          <w:rFonts w:ascii="Garamond" w:hAnsi="Garamond"/>
        </w:rPr>
        <w:t>Level 5: Stratification and Boundaries</w:t>
      </w:r>
      <w:bookmarkEnd w:id="866"/>
      <w:bookmarkEnd w:id="867"/>
      <w:bookmarkEnd w:id="868"/>
    </w:p>
    <w:p w14:paraId="5A8C6FC9" w14:textId="77777777" w:rsidR="007E6DB3" w:rsidRDefault="00B46CBA">
      <w:pPr>
        <w:pStyle w:val="Heading3"/>
      </w:pPr>
      <w:bookmarkStart w:id="870" w:name="_Toc222925981"/>
      <w:bookmarkStart w:id="871" w:name="_Toc223184796"/>
      <w:bookmarkStart w:id="872" w:name="_Toc224082246"/>
      <w:bookmarkStart w:id="873" w:name="beyond-the-smooth-interior"/>
      <w:r>
        <w:t>Beyond the Smooth Interior</w:t>
      </w:r>
      <w:bookmarkEnd w:id="870"/>
      <w:bookmarkEnd w:id="871"/>
      <w:bookmarkEnd w:id="872"/>
    </w:p>
    <w:p w14:paraId="58A96628" w14:textId="77777777" w:rsidR="007E6DB3" w:rsidRDefault="00B46CBA">
      <w:pPr>
        <w:pStyle w:val="FirstParagraph"/>
      </w:pPr>
      <w:r>
        <w:t xml:space="preserve">Levels 1–4 operated entirely within the smooth interior of the moral manifold — the region where all three patients are eligible and smooth trade-offs are possible. But organ allocation, like all serious moral problems, has </w:t>
      </w:r>
      <w:r>
        <w:rPr>
          <w:i/>
          <w:iCs/>
        </w:rPr>
        <w:t>boundaries</w:t>
      </w:r>
      <w:r>
        <w:t xml:space="preserve"> where the rules change discontinuously.</w:t>
      </w:r>
    </w:p>
    <w:p w14:paraId="75C0FB33" w14:textId="77777777" w:rsidR="007E6DB3" w:rsidRDefault="00B46CBA">
      <w:pPr>
        <w:pStyle w:val="Heading3"/>
      </w:pPr>
      <w:bookmarkStart w:id="874" w:name="_Toc222925982"/>
      <w:bookmarkStart w:id="875" w:name="_Toc223184797"/>
      <w:bookmarkStart w:id="876" w:name="_Toc224082247"/>
      <w:bookmarkStart w:id="877" w:name="Xce52de85fba87250cbfb6cb572833bc86e8bc83"/>
      <w:bookmarkEnd w:id="873"/>
      <w:r>
        <w:t>Adding a Constraint: The Discrimination Boundary</w:t>
      </w:r>
      <w:bookmarkEnd w:id="874"/>
      <w:bookmarkEnd w:id="875"/>
      <w:bookmarkEnd w:id="876"/>
    </w:p>
    <w:p w14:paraId="0771B83C" w14:textId="77777777" w:rsidR="007E6DB3" w:rsidRDefault="00B46CBA">
      <w:pPr>
        <w:pStyle w:val="FirstParagraph"/>
      </w:pPr>
      <w:r>
        <w:t xml:space="preserve">Suppose we discover that Carol’s low ranking by some analysts is partly based on a protected characteristic (say, her gender). The situation crosses a stratum boundary (Chapter 5, Section 5.6): we enter the </w:t>
      </w:r>
      <w:r>
        <w:rPr>
          <w:i/>
          <w:iCs/>
        </w:rPr>
        <w:t>forbidden region</w:t>
      </w:r>
      <w:r>
        <w:t>.</w:t>
      </w:r>
    </w:p>
    <w:p w14:paraId="30B58E12"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m:rPr>
              <m:nor/>
            </m:rPr>
            <m:t>allocation weight influenced by protected characteristic</m:t>
          </m:r>
          <m:r>
            <m:rPr>
              <m:sty m:val="p"/>
            </m:rPr>
            <w:rPr>
              <w:rFonts w:ascii="Cambria Math" w:hAnsi="Cambria Math"/>
            </w:rPr>
            <m:t>}</m:t>
          </m:r>
        </m:oMath>
      </m:oMathPara>
    </w:p>
    <w:p w14:paraId="40180BD3" w14:textId="77777777" w:rsidR="007E6DB3" w:rsidRDefault="00B46CBA">
      <w:pPr>
        <w:pStyle w:val="FirstParagraph"/>
      </w:pPr>
      <w:r>
        <w:t xml:space="preserve">Within C, the satisfaction function S = -∞ by convention. The affected analysis is not merely </w:t>
      </w:r>
      <w:r>
        <w:rPr>
          <w:i/>
          <w:iCs/>
        </w:rPr>
        <w:t>low-value</w:t>
      </w:r>
      <w:r>
        <w:t xml:space="preserve"> — it is </w:t>
      </w:r>
      <w:r>
        <w:rPr>
          <w:i/>
          <w:iCs/>
        </w:rPr>
        <w:t>excluded</w:t>
      </w:r>
      <w:r>
        <w:t>. This is a hard discontinuity, not a smooth trade-off. No amount of improvement along other dimensions can compensate for a discriminatory basis.</w:t>
      </w:r>
    </w:p>
    <w:p w14:paraId="758A7BD6" w14:textId="77777777" w:rsidR="007E6DB3" w:rsidRDefault="00B46CBA">
      <w:pPr>
        <w:pStyle w:val="BodyText"/>
      </w:pPr>
      <w:r>
        <w:t>In the language of stratification: the smooth manifold of Level 4 was a single stratum S₂ (the interior, where all three patients compete on morally relevant grounds). The discrimination boundary introduces a lower-dimensional stratum S₁ (the surface where one patient’s consideration is tainted) and the forbidden region itself is the constraint set C.</w:t>
      </w:r>
    </w:p>
    <w:p w14:paraId="5CBDA6F1" w14:textId="77777777" w:rsidR="007E6DB3" w:rsidRDefault="00B46CBA">
      <w:pPr>
        <w:pStyle w:val="Heading3"/>
      </w:pPr>
      <w:bookmarkStart w:id="878" w:name="_Toc222925983"/>
      <w:bookmarkStart w:id="879" w:name="_Toc223184798"/>
      <w:bookmarkStart w:id="880" w:name="_Toc224082248"/>
      <w:bookmarkStart w:id="881" w:name="adding-a-nullifier-the-abuse-boundary"/>
      <w:bookmarkEnd w:id="877"/>
      <w:r>
        <w:lastRenderedPageBreak/>
        <w:t>Adding a Nullifier: The Abuse Boundary</w:t>
      </w:r>
      <w:bookmarkEnd w:id="878"/>
      <w:bookmarkEnd w:id="879"/>
      <w:bookmarkEnd w:id="880"/>
    </w:p>
    <w:p w14:paraId="72BA6276" w14:textId="77777777" w:rsidR="007E6DB3" w:rsidRDefault="00B46CBA">
      <w:pPr>
        <w:pStyle w:val="FirstParagraph"/>
      </w:pPr>
      <w:r>
        <w:t xml:space="preserve">Now suppose that during the evaluation, Bob’s family threatens the transplant committee. This activates a </w:t>
      </w:r>
      <w:r>
        <w:rPr>
          <w:i/>
          <w:iCs/>
        </w:rPr>
        <w:t>nullifier</w:t>
      </w:r>
      <w:r>
        <w:t xml:space="preserve"> — an absorbing stratum (Chapter 5, Definition 5.6). The Dear Abby corpus (Chapter 17) identifies threats as universal nullifiers, and the principle generalizes: coercion nullifies the moral force of the claims it supports.</w:t>
      </w:r>
    </w:p>
    <w:p w14:paraId="73602CD2" w14:textId="77777777" w:rsidR="007E6DB3" w:rsidRDefault="00B46CBA">
      <w:pPr>
        <w:pStyle w:val="BodyText"/>
      </w:pPr>
      <w:r>
        <w:t xml:space="preserve">Bob’s high wait-claim score (O²_B = 1.0) is not reduced or discounted — it is </w:t>
      </w:r>
      <w:r>
        <w:rPr>
          <w:i/>
          <w:iCs/>
        </w:rPr>
        <w:t>annulled</w:t>
      </w:r>
      <w:r>
        <w:t>. The evaluation tensor M_{</w:t>
      </w:r>
      <w:proofErr w:type="spellStart"/>
      <w:r>
        <w:t>ia</w:t>
      </w:r>
      <w:proofErr w:type="spellEnd"/>
      <w:r>
        <w:t>} is restructured: all entries in the Bob row that depend on the family’s coerced advocacy are removed from consideration. The effective decision space collapses from a 2-simplex (three patients) to a 1-simplex (Alice vs. Carol).</w:t>
      </w:r>
    </w:p>
    <w:p w14:paraId="4BA45A1E" w14:textId="77777777" w:rsidR="007E6DB3" w:rsidRDefault="00B46CBA">
      <w:pPr>
        <w:pStyle w:val="BodyText"/>
      </w:pPr>
      <w:r>
        <w:t xml:space="preserve">This is not a smooth operation. It is a </w:t>
      </w:r>
      <w:r>
        <w:rPr>
          <w:i/>
          <w:iCs/>
        </w:rPr>
        <w:t>stratum transition</w:t>
      </w:r>
      <w:r>
        <w:t xml:space="preserve"> — a discrete jump from one moral regime to another. The framework represents this as a change in the active stratum, with the transition triggered by a specific condition (the nullifier).</w:t>
      </w:r>
    </w:p>
    <w:p w14:paraId="7B22050A" w14:textId="77777777" w:rsidR="007E6DB3" w:rsidRDefault="00B46CBA">
      <w:pPr>
        <w:pStyle w:val="Heading3"/>
      </w:pPr>
      <w:bookmarkStart w:id="882" w:name="_Toc222925984"/>
      <w:bookmarkStart w:id="883" w:name="_Toc223184799"/>
      <w:bookmarkStart w:id="884" w:name="_Toc224082249"/>
      <w:bookmarkStart w:id="885" w:name="adding-a-semantic-gate-the-emergency"/>
      <w:bookmarkEnd w:id="881"/>
      <w:r>
        <w:t>Adding a Semantic Gate: The Emergency</w:t>
      </w:r>
      <w:bookmarkEnd w:id="882"/>
      <w:bookmarkEnd w:id="883"/>
      <w:bookmarkEnd w:id="884"/>
    </w:p>
    <w:p w14:paraId="63285029" w14:textId="77777777" w:rsidR="007E6DB3" w:rsidRDefault="00B46CBA">
      <w:pPr>
        <w:pStyle w:val="FirstParagraph"/>
      </w:pPr>
      <w:r>
        <w:t xml:space="preserve">Now suppose that Alice’s condition suddenly deteriorates. She is reclassified from “stable” to “urgent.” The phrase “life-threatening emergency” is a </w:t>
      </w:r>
      <w:r>
        <w:rPr>
          <w:i/>
          <w:iCs/>
        </w:rPr>
        <w:t>semantic gate</w:t>
      </w:r>
      <w:r>
        <w:t xml:space="preserve"> — a trigger that flips the moral evaluation from one stratum to another.</w:t>
      </w:r>
    </w:p>
    <w:p w14:paraId="1C9814BB" w14:textId="77777777" w:rsidR="007E6DB3" w:rsidRDefault="00B46CBA">
      <w:pPr>
        <w:pStyle w:val="BodyText"/>
      </w:pPr>
      <w:r>
        <w:t xml:space="preserve">Before the emergency: the allocation decision involves smooth trade-offs among benefit, wait-time, and fairness. After the emergency: the urgency dimension (Dimension 1, welfare/consequences) acquires a </w:t>
      </w:r>
      <w:r>
        <w:rPr>
          <w:i/>
          <w:iCs/>
        </w:rPr>
        <w:t>lexicographic priority</w:t>
      </w:r>
      <w:r>
        <w:t xml:space="preserve"> that it did not have before. The metric changes discontinuously:</w:t>
      </w:r>
    </w:p>
    <w:p w14:paraId="116009A0"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pre-emergency</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2C5E01BD" w14:textId="77777777" w:rsidR="007E6DB3" w:rsidRDefault="00B46CBA">
      <w:pPr>
        <w:pStyle w:val="FirstParagraph"/>
      </w:pPr>
      <w:r>
        <w:t xml:space="preserve">where the emergency metric has g₁₁ → ∞ (or equivalently, the evaluation becomes lexicographic with benefit/urgency first). This is a </w:t>
      </w:r>
      <w:r>
        <w:rPr>
          <w:i/>
          <w:iCs/>
        </w:rPr>
        <w:t>phase transition</w:t>
      </w:r>
      <w:r>
        <w:t xml:space="preserve"> in the metric — triggered by crossing a threshold, sharp rather than gradual.</w:t>
      </w:r>
    </w:p>
    <w:p w14:paraId="2D75757F" w14:textId="77777777" w:rsidR="007E6DB3" w:rsidRDefault="00B46CBA">
      <w:pPr>
        <w:pStyle w:val="Heading3"/>
      </w:pPr>
      <w:bookmarkStart w:id="886" w:name="_Toc222925985"/>
      <w:bookmarkStart w:id="887" w:name="_Toc223184800"/>
      <w:bookmarkStart w:id="888" w:name="_Toc224082250"/>
      <w:bookmarkStart w:id="889" w:name="what-stratification-adds"/>
      <w:bookmarkEnd w:id="885"/>
      <w:r>
        <w:t>What Stratification Adds</w:t>
      </w:r>
      <w:bookmarkEnd w:id="886"/>
      <w:bookmarkEnd w:id="887"/>
      <w:bookmarkEnd w:id="88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56"/>
        <w:gridCol w:w="2751"/>
        <w:gridCol w:w="4606"/>
      </w:tblGrid>
      <w:tr w:rsidR="007E6DB3" w14:paraId="0DDB70A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E2947B5" w14:textId="77777777" w:rsidR="007E6DB3" w:rsidRDefault="00B46CBA">
            <w:r>
              <w:rPr>
                <w:b/>
                <w:bCs/>
              </w:rPr>
              <w:t>Feature</w:t>
            </w:r>
          </w:p>
        </w:tc>
        <w:tc>
          <w:tcPr>
            <w:tcW w:w="0" w:type="auto"/>
          </w:tcPr>
          <w:p w14:paraId="60B09191" w14:textId="77777777" w:rsidR="007E6DB3" w:rsidRDefault="00B46CBA">
            <w:r>
              <w:rPr>
                <w:b/>
                <w:bCs/>
              </w:rPr>
              <w:t>Smooth (Levels 1–4)</w:t>
            </w:r>
          </w:p>
        </w:tc>
        <w:tc>
          <w:tcPr>
            <w:tcW w:w="0" w:type="auto"/>
          </w:tcPr>
          <w:p w14:paraId="70CD44F5" w14:textId="77777777" w:rsidR="007E6DB3" w:rsidRDefault="00B46CBA">
            <w:r>
              <w:rPr>
                <w:b/>
                <w:bCs/>
              </w:rPr>
              <w:t>Stratified (Level 5)</w:t>
            </w:r>
          </w:p>
        </w:tc>
      </w:tr>
      <w:tr w:rsidR="007E6DB3" w14:paraId="159691E8" w14:textId="77777777">
        <w:tc>
          <w:tcPr>
            <w:tcW w:w="0" w:type="auto"/>
          </w:tcPr>
          <w:p w14:paraId="367E787C" w14:textId="77777777" w:rsidR="007E6DB3" w:rsidRDefault="00B46CBA">
            <w:pPr>
              <w:pStyle w:val="Compact"/>
            </w:pPr>
            <w:r>
              <w:t>Trade-offs</w:t>
            </w:r>
          </w:p>
        </w:tc>
        <w:tc>
          <w:tcPr>
            <w:tcW w:w="0" w:type="auto"/>
          </w:tcPr>
          <w:p w14:paraId="2CE10C82" w14:textId="77777777" w:rsidR="007E6DB3" w:rsidRDefault="00B46CBA">
            <w:pPr>
              <w:pStyle w:val="Compact"/>
            </w:pPr>
            <w:r>
              <w:t>Always available</w:t>
            </w:r>
          </w:p>
        </w:tc>
        <w:tc>
          <w:tcPr>
            <w:tcW w:w="0" w:type="auto"/>
          </w:tcPr>
          <w:p w14:paraId="50A99A70" w14:textId="77777777" w:rsidR="007E6DB3" w:rsidRDefault="00B46CBA">
            <w:pPr>
              <w:pStyle w:val="Compact"/>
            </w:pPr>
            <w:r>
              <w:t>Available within strata; blocked at boundaries</w:t>
            </w:r>
          </w:p>
        </w:tc>
      </w:tr>
      <w:tr w:rsidR="007E6DB3" w14:paraId="6A686FFF" w14:textId="77777777">
        <w:tc>
          <w:tcPr>
            <w:tcW w:w="0" w:type="auto"/>
          </w:tcPr>
          <w:p w14:paraId="4C68353E" w14:textId="77777777" w:rsidR="007E6DB3" w:rsidRDefault="00B46CBA">
            <w:pPr>
              <w:pStyle w:val="Compact"/>
            </w:pPr>
            <w:r>
              <w:t>Forbidden options</w:t>
            </w:r>
          </w:p>
        </w:tc>
        <w:tc>
          <w:tcPr>
            <w:tcW w:w="0" w:type="auto"/>
          </w:tcPr>
          <w:p w14:paraId="54CF5BB2" w14:textId="77777777" w:rsidR="007E6DB3" w:rsidRDefault="00B46CBA">
            <w:pPr>
              <w:pStyle w:val="Compact"/>
            </w:pPr>
            <w:r>
              <w:t>Don’t exist</w:t>
            </w:r>
          </w:p>
        </w:tc>
        <w:tc>
          <w:tcPr>
            <w:tcW w:w="0" w:type="auto"/>
          </w:tcPr>
          <w:p w14:paraId="31FDA324" w14:textId="77777777" w:rsidR="007E6DB3" w:rsidRDefault="00B46CBA">
            <w:pPr>
              <w:pStyle w:val="Compact"/>
            </w:pPr>
            <w:r>
              <w:t>Hard constraints with S = -∞</w:t>
            </w:r>
          </w:p>
        </w:tc>
      </w:tr>
      <w:tr w:rsidR="007E6DB3" w14:paraId="364BAA67" w14:textId="77777777">
        <w:tc>
          <w:tcPr>
            <w:tcW w:w="0" w:type="auto"/>
          </w:tcPr>
          <w:p w14:paraId="439D7443" w14:textId="77777777" w:rsidR="007E6DB3" w:rsidRDefault="00B46CBA">
            <w:pPr>
              <w:pStyle w:val="Compact"/>
            </w:pPr>
            <w:r>
              <w:t>Nullifiers</w:t>
            </w:r>
          </w:p>
        </w:tc>
        <w:tc>
          <w:tcPr>
            <w:tcW w:w="0" w:type="auto"/>
          </w:tcPr>
          <w:p w14:paraId="0A81F407" w14:textId="77777777" w:rsidR="007E6DB3" w:rsidRDefault="00B46CBA">
            <w:pPr>
              <w:pStyle w:val="Compact"/>
            </w:pPr>
            <w:r>
              <w:t>Can’t represent</w:t>
            </w:r>
          </w:p>
        </w:tc>
        <w:tc>
          <w:tcPr>
            <w:tcW w:w="0" w:type="auto"/>
          </w:tcPr>
          <w:p w14:paraId="367B612C" w14:textId="77777777" w:rsidR="007E6DB3" w:rsidRDefault="00B46CBA">
            <w:pPr>
              <w:pStyle w:val="Compact"/>
            </w:pPr>
            <w:r>
              <w:t>Absorbing strata that restructure the evaluation</w:t>
            </w:r>
          </w:p>
        </w:tc>
      </w:tr>
      <w:tr w:rsidR="007E6DB3" w14:paraId="6C434B43" w14:textId="77777777">
        <w:tc>
          <w:tcPr>
            <w:tcW w:w="0" w:type="auto"/>
          </w:tcPr>
          <w:p w14:paraId="0FD50DF5" w14:textId="77777777" w:rsidR="007E6DB3" w:rsidRDefault="00B46CBA">
            <w:pPr>
              <w:pStyle w:val="Compact"/>
            </w:pPr>
            <w:r>
              <w:t>Emergencies</w:t>
            </w:r>
          </w:p>
        </w:tc>
        <w:tc>
          <w:tcPr>
            <w:tcW w:w="0" w:type="auto"/>
          </w:tcPr>
          <w:p w14:paraId="7B852FFD" w14:textId="77777777" w:rsidR="007E6DB3" w:rsidRDefault="00B46CBA">
            <w:pPr>
              <w:pStyle w:val="Compact"/>
            </w:pPr>
            <w:r>
              <w:t>Smooth changes in weights</w:t>
            </w:r>
          </w:p>
        </w:tc>
        <w:tc>
          <w:tcPr>
            <w:tcW w:w="0" w:type="auto"/>
          </w:tcPr>
          <w:p w14:paraId="3F8F01C2" w14:textId="77777777" w:rsidR="007E6DB3" w:rsidRDefault="00B46CBA">
            <w:pPr>
              <w:pStyle w:val="Compact"/>
            </w:pPr>
            <w:r>
              <w:t>Discrete phase transitions in the metric</w:t>
            </w:r>
          </w:p>
        </w:tc>
      </w:tr>
      <w:tr w:rsidR="007E6DB3" w14:paraId="2CBB805E" w14:textId="77777777">
        <w:tc>
          <w:tcPr>
            <w:tcW w:w="0" w:type="auto"/>
          </w:tcPr>
          <w:p w14:paraId="6CAB36BC" w14:textId="77777777" w:rsidR="007E6DB3" w:rsidRDefault="00B46CBA">
            <w:pPr>
              <w:pStyle w:val="Compact"/>
            </w:pPr>
            <w:r>
              <w:t>Dilemmas</w:t>
            </w:r>
          </w:p>
        </w:tc>
        <w:tc>
          <w:tcPr>
            <w:tcW w:w="0" w:type="auto"/>
          </w:tcPr>
          <w:p w14:paraId="7F5FABA0" w14:textId="77777777" w:rsidR="007E6DB3" w:rsidRDefault="00B46CBA">
            <w:pPr>
              <w:pStyle w:val="Compact"/>
            </w:pPr>
            <w:r>
              <w:t>Close scores</w:t>
            </w:r>
          </w:p>
        </w:tc>
        <w:tc>
          <w:tcPr>
            <w:tcW w:w="0" w:type="auto"/>
          </w:tcPr>
          <w:p w14:paraId="14481788" w14:textId="77777777" w:rsidR="007E6DB3" w:rsidRDefault="00B46CBA">
            <w:pPr>
              <w:pStyle w:val="Compact"/>
            </w:pPr>
            <w:r>
              <w:t>Singular points where strata intersect</w:t>
            </w:r>
          </w:p>
        </w:tc>
      </w:tr>
    </w:tbl>
    <w:p w14:paraId="30386653" w14:textId="77777777" w:rsidR="007E6DB3" w:rsidRDefault="00B46CBA">
      <w:pPr>
        <w:pStyle w:val="BodyText"/>
      </w:pPr>
      <w:r>
        <w:t xml:space="preserve">Stratification is essential because moral life is not uniformly smooth. The difference between a difficult trade-off and a forbidden action is not </w:t>
      </w:r>
      <w:proofErr w:type="gramStart"/>
      <w:r>
        <w:t>one</w:t>
      </w:r>
      <w:proofErr w:type="gramEnd"/>
      <w:r>
        <w:t xml:space="preserve"> of degree — it is a difference in </w:t>
      </w:r>
      <w:r>
        <w:rPr>
          <w:i/>
          <w:iCs/>
        </w:rPr>
        <w:t>kind</w:t>
      </w:r>
      <w:r>
        <w:t>, a change of stratum. Any framework that represents both as points on a continuous scale (as scalar ethics must) conflates a structural distinction that moral reasoning depends upon.</w:t>
      </w:r>
    </w:p>
    <w:p w14:paraId="7EBA3F43" w14:textId="77777777" w:rsidR="007E6DB3" w:rsidRDefault="00B46CBA">
      <w:pPr>
        <w:pStyle w:val="Heading2"/>
      </w:pPr>
      <w:bookmarkStart w:id="890" w:name="_Toc222925986"/>
      <w:bookmarkStart w:id="891" w:name="_Toc223184801"/>
      <w:bookmarkStart w:id="892" w:name="_Toc224082251"/>
      <w:bookmarkStart w:id="893" w:name="six-claims-that-require-tensors"/>
      <w:bookmarkEnd w:id="869"/>
      <w:bookmarkEnd w:id="889"/>
      <w:r>
        <w:rPr>
          <w:rFonts w:ascii="Garamond" w:hAnsi="Garamond"/>
        </w:rPr>
        <w:lastRenderedPageBreak/>
        <w:t>Six Claims That Require Tensors</w:t>
      </w:r>
      <w:bookmarkEnd w:id="890"/>
      <w:bookmarkEnd w:id="891"/>
      <w:bookmarkEnd w:id="892"/>
    </w:p>
    <w:p w14:paraId="4A19E79F" w14:textId="77777777" w:rsidR="007E6DB3" w:rsidRDefault="00B46CBA">
      <w:pPr>
        <w:pStyle w:val="FirstParagraph"/>
      </w:pPr>
      <w:r>
        <w:t>We now have the full apparatus. Let us identify specific claims that the geometric framework can express and scalar ethics literally cannot.</w:t>
      </w:r>
    </w:p>
    <w:p w14:paraId="5ED7A962" w14:textId="77777777" w:rsidR="007E6DB3" w:rsidRDefault="00B46CBA">
      <w:pPr>
        <w:pStyle w:val="Heading3"/>
      </w:pPr>
      <w:bookmarkStart w:id="894" w:name="_Toc222925987"/>
      <w:bookmarkStart w:id="895" w:name="_Toc223184802"/>
      <w:bookmarkStart w:id="896" w:name="_Toc224082252"/>
      <w:bookmarkStart w:id="897" w:name="Xa6d6289cd55d8b2046198af00206719d22ca815"/>
      <w:r>
        <w:t>Claim 1: “The disagreement between physicians and families is orthogonal to the disagreement among families.”</w:t>
      </w:r>
      <w:bookmarkEnd w:id="894"/>
      <w:bookmarkEnd w:id="895"/>
      <w:bookmarkEnd w:id="896"/>
    </w:p>
    <w:p w14:paraId="128A00A7" w14:textId="77777777" w:rsidR="007E6DB3" w:rsidRDefault="00B46CBA">
      <w:pPr>
        <w:pStyle w:val="FirstParagraph"/>
      </w:pPr>
      <w:r>
        <w:rPr>
          <w:b/>
          <w:bCs/>
        </w:rPr>
        <w:t>Geometric expression.</w:t>
      </w:r>
      <w:r>
        <w:t xml:space="preserve"> Let </w:t>
      </w:r>
      <w:proofErr w:type="spellStart"/>
      <w:r>
        <w:t>D_prof</w:t>
      </w:r>
      <w:proofErr w:type="spellEnd"/>
      <w:r>
        <w:t xml:space="preserve"> = M_{</w:t>
      </w:r>
      <w:proofErr w:type="spellStart"/>
      <w:r>
        <w:t>i,physician</w:t>
      </w:r>
      <w:proofErr w:type="spellEnd"/>
      <w:r>
        <w:t>} - M_{</w:t>
      </w:r>
      <w:proofErr w:type="spellStart"/>
      <w:r>
        <w:t>i,committee</w:t>
      </w:r>
      <w:proofErr w:type="spellEnd"/>
      <w:r>
        <w:t xml:space="preserve">} be the professional disagreement vector and </w:t>
      </w:r>
      <w:proofErr w:type="spellStart"/>
      <w:r>
        <w:t>D_fam</w:t>
      </w:r>
      <w:proofErr w:type="spellEnd"/>
      <w:r>
        <w:t xml:space="preserve"> = </w:t>
      </w:r>
      <w:proofErr w:type="spellStart"/>
      <w:r>
        <w:t>Var_a</w:t>
      </w:r>
      <w:proofErr w:type="spellEnd"/>
      <w:r>
        <w:t>[M_{</w:t>
      </w:r>
      <w:proofErr w:type="spellStart"/>
      <w:r>
        <w:t>i,a</w:t>
      </w:r>
      <w:proofErr w:type="spellEnd"/>
      <w:r>
        <w:t>}] for family agents. These vectors in option-space can be orthogonal:</w:t>
      </w:r>
    </w:p>
    <w:p w14:paraId="5347B74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ij</m:t>
              </m:r>
            </m:sub>
          </m:sSub>
          <m:sSubSup>
            <m:sSubSupPr>
              <m:ctrlPr>
                <w:rPr>
                  <w:rFonts w:ascii="Cambria Math" w:hAnsi="Cambria Math"/>
                </w:rPr>
              </m:ctrlPr>
            </m:sSubSupPr>
            <m:e>
              <m:r>
                <w:rPr>
                  <w:rFonts w:ascii="Cambria Math" w:hAnsi="Cambria Math"/>
                </w:rPr>
                <m:t>D</m:t>
              </m:r>
            </m:e>
            <m:sub>
              <m:r>
                <m:rPr>
                  <m:nor/>
                </m:rPr>
                <m:t>prof</m:t>
              </m:r>
            </m:sub>
            <m:sup>
              <m:r>
                <w:rPr>
                  <w:rFonts w:ascii="Cambria Math" w:hAnsi="Cambria Math"/>
                </w:rPr>
                <m:t>i</m:t>
              </m:r>
            </m:sup>
          </m:sSubSup>
          <m:sSubSup>
            <m:sSubSupPr>
              <m:ctrlPr>
                <w:rPr>
                  <w:rFonts w:ascii="Cambria Math" w:hAnsi="Cambria Math"/>
                </w:rPr>
              </m:ctrlPr>
            </m:sSubSupPr>
            <m:e>
              <m:r>
                <w:rPr>
                  <w:rFonts w:ascii="Cambria Math" w:hAnsi="Cambria Math"/>
                </w:rPr>
                <m:t>D</m:t>
              </m:r>
            </m:e>
            <m:sub>
              <m:r>
                <m:rPr>
                  <m:nor/>
                </m:rPr>
                <m:t>fam</m:t>
              </m:r>
            </m:sub>
            <m:sup>
              <m:r>
                <w:rPr>
                  <w:rFonts w:ascii="Cambria Math" w:hAnsi="Cambria Math"/>
                </w:rPr>
                <m:t>j</m:t>
              </m:r>
            </m:sup>
          </m:sSubSup>
          <m:r>
            <m:rPr>
              <m:sty m:val="p"/>
            </m:rPr>
            <w:rPr>
              <w:rFonts w:ascii="Cambria Math" w:hAnsi="Cambria Math"/>
            </w:rPr>
            <m:t>=</m:t>
          </m:r>
          <m:r>
            <w:rPr>
              <w:rFonts w:ascii="Cambria Math" w:hAnsi="Cambria Math"/>
            </w:rPr>
            <m:t>0</m:t>
          </m:r>
        </m:oMath>
      </m:oMathPara>
    </w:p>
    <w:p w14:paraId="014FB408" w14:textId="77777777" w:rsidR="007E6DB3" w:rsidRDefault="00B46CBA">
      <w:pPr>
        <w:pStyle w:val="FirstParagraph"/>
      </w:pPr>
      <w:r>
        <w:t>meaning the dimensions on which professionals disagree are independent of the dimensions on which families disagree.</w:t>
      </w:r>
    </w:p>
    <w:p w14:paraId="69BA4D14" w14:textId="77777777" w:rsidR="007E6DB3" w:rsidRDefault="00B46CBA">
      <w:pPr>
        <w:pStyle w:val="BodyText"/>
      </w:pPr>
      <w:r>
        <w:rPr>
          <w:b/>
          <w:bCs/>
        </w:rPr>
        <w:t>Why scalars cannot say this.</w:t>
      </w:r>
      <w:r>
        <w:t xml:space="preserve"> A scalar framework has no “direction” of disagreement — just a magnitude. The structural claim about orthogonality is inexpressible.</w:t>
      </w:r>
    </w:p>
    <w:p w14:paraId="2B2BDE9F" w14:textId="77777777" w:rsidR="007E6DB3" w:rsidRDefault="00B46CBA">
      <w:pPr>
        <w:pStyle w:val="Heading3"/>
      </w:pPr>
      <w:bookmarkStart w:id="898" w:name="_Toc222925988"/>
      <w:bookmarkStart w:id="899" w:name="_Toc223184803"/>
      <w:bookmarkStart w:id="900" w:name="_Toc224082253"/>
      <w:bookmarkStart w:id="901" w:name="X0fbd80a8fb7f772900e8416709007f4d170a4a5"/>
      <w:bookmarkEnd w:id="897"/>
      <w:r>
        <w:t>Claim 2: “Alice is the robust choice; Bob wins only under specific weight configurations.”</w:t>
      </w:r>
      <w:bookmarkEnd w:id="898"/>
      <w:bookmarkEnd w:id="899"/>
      <w:bookmarkEnd w:id="900"/>
    </w:p>
    <w:p w14:paraId="4D083D59" w14:textId="77777777" w:rsidR="007E6DB3" w:rsidRDefault="00B46CBA">
      <w:pPr>
        <w:pStyle w:val="FirstParagraph"/>
      </w:pPr>
      <w:r>
        <w:rPr>
          <w:b/>
          <w:bCs/>
        </w:rPr>
        <w:t>Geometric expression.</w:t>
      </w:r>
      <w:r>
        <w:t xml:space="preserve"> Alice’s decision region in interest space (the set of </w:t>
      </w:r>
      <w:proofErr w:type="spellStart"/>
      <w:r>
        <w:t>covectors</w:t>
      </w:r>
      <w:proofErr w:type="spellEnd"/>
      <w:r>
        <w:t xml:space="preserve"> I for which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O^μ_B</w:t>
      </w:r>
      <w:proofErr w:type="spellEnd"/>
      <w:r>
        <w:t xml:space="preserve"> and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O^μ_C</w:t>
      </w:r>
      <w:proofErr w:type="spellEnd"/>
      <w:r>
        <w:t xml:space="preserve">) has larger volume than Bob’s. The robustness of a choice is the </w:t>
      </w:r>
      <w:r>
        <w:rPr>
          <w:i/>
          <w:iCs/>
        </w:rPr>
        <w:t>measure</w:t>
      </w:r>
      <w:r>
        <w:t xml:space="preserve"> of its decision region.</w:t>
      </w:r>
    </w:p>
    <w:p w14:paraId="50265307" w14:textId="77777777" w:rsidR="007E6DB3" w:rsidRDefault="00B46CBA">
      <w:pPr>
        <w:pStyle w:val="BodyText"/>
      </w:pPr>
      <w:r>
        <w:rPr>
          <w:b/>
          <w:bCs/>
        </w:rPr>
        <w:t>Why scalars cannot say this.</w:t>
      </w:r>
      <w:r>
        <w:t xml:space="preserve"> A scalar gives one answer with one weight vector. Assessing robustness requires the full vector structure.</w:t>
      </w:r>
    </w:p>
    <w:p w14:paraId="694C0942" w14:textId="77777777" w:rsidR="007E6DB3" w:rsidRDefault="00B46CBA">
      <w:pPr>
        <w:pStyle w:val="Heading3"/>
      </w:pPr>
      <w:bookmarkStart w:id="902" w:name="_Toc222925989"/>
      <w:bookmarkStart w:id="903" w:name="_Toc223184804"/>
      <w:bookmarkStart w:id="904" w:name="_Toc224082254"/>
      <w:bookmarkStart w:id="905" w:name="X9dfb1e77535934879726d716e49ff233751e545"/>
      <w:bookmarkEnd w:id="901"/>
      <w:r>
        <w:t>Claim 3: “Choosing Carol over Bob wrongs Bob in a way that choosing Alice over Bob does not.”</w:t>
      </w:r>
      <w:bookmarkEnd w:id="902"/>
      <w:bookmarkEnd w:id="903"/>
      <w:bookmarkEnd w:id="904"/>
    </w:p>
    <w:p w14:paraId="250C2163" w14:textId="77777777" w:rsidR="007E6DB3" w:rsidRDefault="00B46CBA">
      <w:pPr>
        <w:pStyle w:val="FirstParagraph"/>
      </w:pPr>
      <w:r>
        <w:rPr>
          <w:b/>
          <w:bCs/>
        </w:rPr>
        <w:t>Geometric expression.</w:t>
      </w:r>
      <w:r>
        <w:t xml:space="preserve"> The difference vector O_B - O_C has a large positive component on Dimension 2 (wait-claim): Bob has waited much longer than Carol. Bob </w:t>
      </w:r>
      <w:r>
        <w:rPr>
          <w:i/>
          <w:iCs/>
        </w:rPr>
        <w:t>dominates</w:t>
      </w:r>
      <w:r>
        <w:t xml:space="preserve"> Carol on this dimension. The difference O_B - O_A is more balanced: Bob leads on wait-claim, Alice leads on benefit and care. Choosing Alice over Bob involves genuine trade-offs; choosing Carol over Bob ignores a dimension on which Bob has an unambiguous advantage.</w:t>
      </w:r>
    </w:p>
    <w:p w14:paraId="5D69A8D5" w14:textId="77777777" w:rsidR="007E6DB3" w:rsidRDefault="00B46CBA">
      <w:pPr>
        <w:pStyle w:val="BodyText"/>
      </w:pPr>
      <w:r>
        <w:rPr>
          <w:b/>
          <w:bCs/>
        </w:rPr>
        <w:t>Why scalars cannot say this.</w:t>
      </w:r>
      <w:r>
        <w:t xml:space="preserve"> The scalar reports only that Carol has the lowest score. It cannot distinguish “legitimate trade-off loss” from “dominated on a morally relevant dimension.”</w:t>
      </w:r>
    </w:p>
    <w:p w14:paraId="397ED35D" w14:textId="77777777" w:rsidR="007E6DB3" w:rsidRDefault="00B46CBA">
      <w:pPr>
        <w:pStyle w:val="Heading3"/>
      </w:pPr>
      <w:bookmarkStart w:id="906" w:name="_Toc222925990"/>
      <w:bookmarkStart w:id="907" w:name="_Toc223184805"/>
      <w:bookmarkStart w:id="908" w:name="_Toc224082255"/>
      <w:bookmarkStart w:id="909" w:name="X80c07b023f3bcfde07d436013b4aeef270a64a5"/>
      <w:bookmarkEnd w:id="905"/>
      <w:r>
        <w:t>Claim 4: “A utilitarian and a Rawlsian agree on this case, but for different reasons, and would diverge if Carol’s urgency increased.”</w:t>
      </w:r>
      <w:bookmarkEnd w:id="906"/>
      <w:bookmarkEnd w:id="907"/>
      <w:bookmarkEnd w:id="908"/>
    </w:p>
    <w:p w14:paraId="517F6469" w14:textId="77777777" w:rsidR="007E6DB3" w:rsidRDefault="00B46CBA">
      <w:pPr>
        <w:pStyle w:val="FirstParagraph"/>
      </w:pPr>
      <w:r>
        <w:rPr>
          <w:b/>
          <w:bCs/>
        </w:rPr>
        <w:t>Geometric expression.</w:t>
      </w:r>
      <w:r>
        <w:t xml:space="preserve"> Both the utilitarian contraction (sum) and the Rawlsian contraction (min) yield Alice. But the utilitarian is sensitive to total satisfaction; the Rawlsian to minimum satisfaction. We can compute the </w:t>
      </w:r>
      <w:r>
        <w:rPr>
          <w:i/>
          <w:iCs/>
        </w:rPr>
        <w:t>exact threshold</w:t>
      </w:r>
      <w:r>
        <w:t xml:space="preserve"> at which modifying Carol’s vector causes the two procedures to </w:t>
      </w:r>
      <w:r>
        <w:lastRenderedPageBreak/>
        <w:t>diverge — the boundary between their agreement region and their disagreement region in the space of possible cases.</w:t>
      </w:r>
    </w:p>
    <w:p w14:paraId="1F3BF0E1" w14:textId="77777777" w:rsidR="007E6DB3" w:rsidRDefault="00B46CBA">
      <w:pPr>
        <w:pStyle w:val="BodyText"/>
      </w:pPr>
      <w:r>
        <w:rPr>
          <w:b/>
          <w:bCs/>
        </w:rPr>
        <w:t>Why scalars cannot say this.</w:t>
      </w:r>
      <w:r>
        <w:t xml:space="preserve"> A scalar framework implements one theory at a time. Comparing theories requires the multi-agent tensor that represents both as contractions of the same underlying structure.</w:t>
      </w:r>
    </w:p>
    <w:p w14:paraId="5994AE52" w14:textId="77777777" w:rsidR="007E6DB3" w:rsidRDefault="00B46CBA">
      <w:pPr>
        <w:pStyle w:val="Heading3"/>
      </w:pPr>
      <w:bookmarkStart w:id="910" w:name="_Toc222925991"/>
      <w:bookmarkStart w:id="911" w:name="_Toc223184806"/>
      <w:bookmarkStart w:id="912" w:name="_Toc224082256"/>
      <w:bookmarkStart w:id="913" w:name="X7edf2e331cf72c80790e1da69c24679ac8dcf91"/>
      <w:bookmarkEnd w:id="909"/>
      <w:r>
        <w:t>Claim 5: “The metric choice is doing more work than the interest choice.”</w:t>
      </w:r>
      <w:bookmarkEnd w:id="910"/>
      <w:bookmarkEnd w:id="911"/>
      <w:bookmarkEnd w:id="912"/>
    </w:p>
    <w:p w14:paraId="37F05DAD" w14:textId="77777777" w:rsidR="007E6DB3" w:rsidRDefault="00B46CBA">
      <w:pPr>
        <w:pStyle w:val="FirstParagraph"/>
      </w:pPr>
      <w:r>
        <w:rPr>
          <w:b/>
          <w:bCs/>
        </w:rPr>
        <w:t>Geometric expression.</w:t>
      </w:r>
      <w:r>
        <w:t xml:space="preserve"> Under Euclidean vs. lexicographic metrics with the </w:t>
      </w:r>
      <w:r>
        <w:rPr>
          <w:i/>
          <w:iCs/>
        </w:rPr>
        <w:t>same</w:t>
      </w:r>
      <w:r>
        <w:t xml:space="preserve"> interest </w:t>
      </w:r>
      <w:proofErr w:type="spellStart"/>
      <w:r>
        <w:t>covector</w:t>
      </w:r>
      <w:proofErr w:type="spellEnd"/>
      <w:r>
        <w:t xml:space="preserve">, we get different decisions (Alice vs. Bob). The metric determines how dimensions </w:t>
      </w:r>
      <w:r>
        <w:rPr>
          <w:i/>
          <w:iCs/>
        </w:rPr>
        <w:t>combine</w:t>
      </w:r>
      <w:r>
        <w:t xml:space="preserve">; the interest determines how dimensions are </w:t>
      </w:r>
      <w:r>
        <w:rPr>
          <w:i/>
          <w:iCs/>
        </w:rPr>
        <w:t>weighted</w:t>
      </w:r>
      <w:r>
        <w:t>. These are independent structural choices.</w:t>
      </w:r>
    </w:p>
    <w:p w14:paraId="1B46802E" w14:textId="77777777" w:rsidR="007E6DB3" w:rsidRDefault="00B46CBA">
      <w:pPr>
        <w:pStyle w:val="BodyText"/>
      </w:pPr>
      <w:r>
        <w:rPr>
          <w:b/>
          <w:bCs/>
        </w:rPr>
        <w:t>Why scalars cannot say this.</w:t>
      </w:r>
      <w:r>
        <w:t xml:space="preserve"> Scalar frameworks conflate metric and weights. The weighted sum S = </w:t>
      </w:r>
      <w:proofErr w:type="spellStart"/>
      <w:r>
        <w:t>Σw_i</w:t>
      </w:r>
      <w:proofErr w:type="spellEnd"/>
      <w:r>
        <w:t xml:space="preserve"> </w:t>
      </w:r>
      <w:proofErr w:type="spellStart"/>
      <w:r>
        <w:t>x_i</w:t>
      </w:r>
      <w:proofErr w:type="spellEnd"/>
      <w:r>
        <w:t xml:space="preserve"> is simultaneously a weight choice and an implicit metric choice (Euclidean with weighting). The two cannot be separated.</w:t>
      </w:r>
    </w:p>
    <w:p w14:paraId="7AB01F60" w14:textId="77777777" w:rsidR="007E6DB3" w:rsidRDefault="00B46CBA">
      <w:pPr>
        <w:pStyle w:val="Heading3"/>
      </w:pPr>
      <w:bookmarkStart w:id="914" w:name="_Toc222925992"/>
      <w:bookmarkStart w:id="915" w:name="_Toc223184807"/>
      <w:bookmarkStart w:id="916" w:name="_Toc224082257"/>
      <w:bookmarkStart w:id="917" w:name="X4c78bf193a27d5a2b41dddc5cbd6df715b9ea9f"/>
      <w:bookmarkEnd w:id="913"/>
      <w:r>
        <w:t>Claim 6: “The case is genuinely hard in a way that more information cannot resolve.”</w:t>
      </w:r>
      <w:bookmarkEnd w:id="914"/>
      <w:bookmarkEnd w:id="915"/>
      <w:bookmarkEnd w:id="916"/>
    </w:p>
    <w:p w14:paraId="51B0AEB1" w14:textId="77777777" w:rsidR="007E6DB3" w:rsidRDefault="00B46CBA">
      <w:pPr>
        <w:pStyle w:val="FirstParagraph"/>
      </w:pPr>
      <w:r>
        <w:rPr>
          <w:b/>
          <w:bCs/>
        </w:rPr>
        <w:t>Geometric expression.</w:t>
      </w:r>
      <w:r>
        <w:t xml:space="preserve"> The obligation vectors O_A, O_B, O_C are in general position — no dominance relations, no single dimension that settles the question. The Gram matrix </w:t>
      </w:r>
      <w:proofErr w:type="spellStart"/>
      <w:r>
        <w:t>g_μν</w:t>
      </w:r>
      <w:proofErr w:type="spellEnd"/>
      <w:r>
        <w:t xml:space="preserve"> </w:t>
      </w:r>
      <w:proofErr w:type="spellStart"/>
      <w:r>
        <w:t>O^μ_i</w:t>
      </w:r>
      <w:proofErr w:type="spellEnd"/>
      <w:r>
        <w:t xml:space="preserve"> </w:t>
      </w:r>
      <w:proofErr w:type="spellStart"/>
      <w:r>
        <w:t>O^ν_j</w:t>
      </w:r>
      <w:proofErr w:type="spellEnd"/>
      <w:r>
        <w:t xml:space="preserve"> shows that the vectors span a two-dimensional subspace without a clear ordering. The hardness is </w:t>
      </w:r>
      <w:r>
        <w:rPr>
          <w:i/>
          <w:iCs/>
        </w:rPr>
        <w:t>geometric</w:t>
      </w:r>
      <w:r>
        <w:t>: it resides in the relative positions of the vectors, not in the precision of the data.</w:t>
      </w:r>
    </w:p>
    <w:p w14:paraId="022AB038" w14:textId="77777777" w:rsidR="007E6DB3" w:rsidRDefault="00B46CBA">
      <w:pPr>
        <w:pStyle w:val="BodyText"/>
      </w:pPr>
      <w:r>
        <w:rPr>
          <w:b/>
          <w:bCs/>
        </w:rPr>
        <w:t>Why scalars cannot say this.</w:t>
      </w:r>
      <w:r>
        <w:t xml:space="preserve"> A scalar framework always delivers an answer (the highest score). It cannot represent “this case is structurally hard” — only “the scores are close.” But closeness is not the same as genuine value conflict. Only the geometric framework distinguishes them.</w:t>
      </w:r>
    </w:p>
    <w:p w14:paraId="3AB707BF" w14:textId="77777777" w:rsidR="007E6DB3" w:rsidRDefault="00B46CBA">
      <w:pPr>
        <w:pStyle w:val="Heading2"/>
      </w:pPr>
      <w:bookmarkStart w:id="918" w:name="_Toc222925993"/>
      <w:bookmarkStart w:id="919" w:name="_Toc223184808"/>
      <w:bookmarkStart w:id="920" w:name="_Toc224082258"/>
      <w:bookmarkStart w:id="921" w:name="synthesis"/>
      <w:bookmarkEnd w:id="893"/>
      <w:bookmarkEnd w:id="917"/>
      <w:r>
        <w:rPr>
          <w:rFonts w:ascii="Garamond" w:hAnsi="Garamond"/>
        </w:rPr>
        <w:t>Synthesis</w:t>
      </w:r>
      <w:bookmarkEnd w:id="918"/>
      <w:bookmarkEnd w:id="919"/>
      <w:bookmarkEnd w:id="920"/>
    </w:p>
    <w:p w14:paraId="1AB0F518" w14:textId="77777777" w:rsidR="007E6DB3" w:rsidRDefault="00B46CBA">
      <w:pPr>
        <w:pStyle w:val="FirstParagraph"/>
      </w:pPr>
      <w:r>
        <w:t>Let us trace what each level of structure added: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2"/>
        <w:gridCol w:w="2155"/>
        <w:gridCol w:w="5683"/>
      </w:tblGrid>
      <w:tr w:rsidR="007E6DB3" w14:paraId="716655C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1B767DF" w14:textId="77777777" w:rsidR="007E6DB3" w:rsidRDefault="00B46CBA">
            <w:r>
              <w:rPr>
                <w:b/>
                <w:bCs/>
              </w:rPr>
              <w:t>Level</w:t>
            </w:r>
          </w:p>
        </w:tc>
        <w:tc>
          <w:tcPr>
            <w:tcW w:w="0" w:type="auto"/>
          </w:tcPr>
          <w:p w14:paraId="44189ACC" w14:textId="77777777" w:rsidR="007E6DB3" w:rsidRDefault="00B46CBA">
            <w:r>
              <w:rPr>
                <w:b/>
                <w:bCs/>
              </w:rPr>
              <w:t>Mathematical Object</w:t>
            </w:r>
          </w:p>
        </w:tc>
        <w:tc>
          <w:tcPr>
            <w:tcW w:w="0" w:type="auto"/>
          </w:tcPr>
          <w:p w14:paraId="7EF75434" w14:textId="77777777" w:rsidR="007E6DB3" w:rsidRDefault="00B46CBA">
            <w:r>
              <w:rPr>
                <w:b/>
                <w:bCs/>
              </w:rPr>
              <w:t>What It Adds</w:t>
            </w:r>
          </w:p>
        </w:tc>
      </w:tr>
      <w:tr w:rsidR="007E6DB3" w14:paraId="49E1B2E5" w14:textId="77777777">
        <w:tc>
          <w:tcPr>
            <w:tcW w:w="0" w:type="auto"/>
          </w:tcPr>
          <w:p w14:paraId="7DF4F1E1" w14:textId="77777777" w:rsidR="007E6DB3" w:rsidRDefault="00B46CBA">
            <w:pPr>
              <w:pStyle w:val="Compact"/>
            </w:pPr>
            <w:r>
              <w:t>. Scalar</w:t>
            </w:r>
          </w:p>
        </w:tc>
        <w:tc>
          <w:tcPr>
            <w:tcW w:w="0" w:type="auto"/>
          </w:tcPr>
          <w:p w14:paraId="38F02F10" w14:textId="77777777" w:rsidR="007E6DB3" w:rsidRDefault="00B46CBA">
            <w:pPr>
              <w:pStyle w:val="Compact"/>
            </w:pPr>
            <w:r>
              <w:t>S ∈ ℝ</w:t>
            </w:r>
          </w:p>
        </w:tc>
        <w:tc>
          <w:tcPr>
            <w:tcW w:w="0" w:type="auto"/>
          </w:tcPr>
          <w:p w14:paraId="714A490F" w14:textId="77777777" w:rsidR="007E6DB3" w:rsidRDefault="00B46CBA">
            <w:pPr>
              <w:pStyle w:val="Compact"/>
            </w:pPr>
            <w:r>
              <w:t>A decision — but no justification, no robustness, no transparency</w:t>
            </w:r>
          </w:p>
        </w:tc>
      </w:tr>
      <w:tr w:rsidR="007E6DB3" w14:paraId="3BDC09BC" w14:textId="77777777">
        <w:tc>
          <w:tcPr>
            <w:tcW w:w="0" w:type="auto"/>
          </w:tcPr>
          <w:p w14:paraId="7298CB23" w14:textId="77777777" w:rsidR="007E6DB3" w:rsidRDefault="00B46CBA">
            <w:pPr>
              <w:pStyle w:val="Compact"/>
            </w:pPr>
            <w:r>
              <w:t>. Vector</w:t>
            </w:r>
          </w:p>
        </w:tc>
        <w:tc>
          <w:tcPr>
            <w:tcW w:w="0" w:type="auto"/>
          </w:tcPr>
          <w:p w14:paraId="6AB5F6A6" w14:textId="77777777" w:rsidR="007E6DB3" w:rsidRDefault="00B46CBA">
            <w:pPr>
              <w:pStyle w:val="Compact"/>
            </w:pPr>
            <w:proofErr w:type="spellStart"/>
            <w:r>
              <w:t>O^μ</w:t>
            </w:r>
            <w:proofErr w:type="spellEnd"/>
            <w:r>
              <w:t xml:space="preserve"> ∈ </w:t>
            </w:r>
            <w:proofErr w:type="spellStart"/>
            <w:r>
              <w:t>T_pM</w:t>
            </w:r>
            <w:proofErr w:type="spellEnd"/>
          </w:p>
        </w:tc>
        <w:tc>
          <w:tcPr>
            <w:tcW w:w="0" w:type="auto"/>
          </w:tcPr>
          <w:p w14:paraId="61C41EBC" w14:textId="77777777" w:rsidR="007E6DB3" w:rsidRDefault="00B46CBA">
            <w:pPr>
              <w:pStyle w:val="Compact"/>
            </w:pPr>
            <w:r>
              <w:t xml:space="preserve">The </w:t>
            </w:r>
            <w:r>
              <w:rPr>
                <w:i/>
                <w:iCs/>
              </w:rPr>
              <w:t>reasons</w:t>
            </w:r>
            <w:r>
              <w:t>: which dimensions generate obligations; decision regions in interest space; trade-off geometry</w:t>
            </w:r>
          </w:p>
        </w:tc>
      </w:tr>
      <w:tr w:rsidR="007E6DB3" w14:paraId="12EE7B07" w14:textId="77777777">
        <w:tc>
          <w:tcPr>
            <w:tcW w:w="0" w:type="auto"/>
          </w:tcPr>
          <w:p w14:paraId="036E394F" w14:textId="77777777" w:rsidR="007E6DB3" w:rsidRDefault="00B46CBA">
            <w:pPr>
              <w:pStyle w:val="Compact"/>
            </w:pPr>
            <w:r>
              <w:t>. Rank-2 tensor</w:t>
            </w:r>
          </w:p>
        </w:tc>
        <w:tc>
          <w:tcPr>
            <w:tcW w:w="0" w:type="auto"/>
          </w:tcPr>
          <w:p w14:paraId="36992E2B" w14:textId="77777777" w:rsidR="007E6DB3" w:rsidRDefault="00B46CBA">
            <w:pPr>
              <w:pStyle w:val="Compact"/>
            </w:pPr>
            <w:r>
              <w:t>M_{</w:t>
            </w:r>
            <w:proofErr w:type="spellStart"/>
            <w:r>
              <w:t>ia</w:t>
            </w:r>
            <w:proofErr w:type="spellEnd"/>
            <w:r>
              <w:t xml:space="preserve">} = I^{(a)}_μ </w:t>
            </w:r>
            <w:proofErr w:type="spellStart"/>
            <w:r>
              <w:t>O^μ_i</w:t>
            </w:r>
            <w:proofErr w:type="spellEnd"/>
          </w:p>
        </w:tc>
        <w:tc>
          <w:tcPr>
            <w:tcW w:w="0" w:type="auto"/>
          </w:tcPr>
          <w:p w14:paraId="2D8CF061" w14:textId="77777777" w:rsidR="007E6DB3" w:rsidRDefault="00B46CBA">
            <w:pPr>
              <w:pStyle w:val="Compact"/>
            </w:pPr>
            <w:r>
              <w:t>Multiple perspectives; the landscape of agreement and disagreement; aggregation as a visible choice</w:t>
            </w:r>
          </w:p>
        </w:tc>
      </w:tr>
      <w:tr w:rsidR="007E6DB3" w14:paraId="0F196095" w14:textId="77777777">
        <w:tc>
          <w:tcPr>
            <w:tcW w:w="0" w:type="auto"/>
          </w:tcPr>
          <w:p w14:paraId="61F28173" w14:textId="77777777" w:rsidR="007E6DB3" w:rsidRDefault="00B46CBA">
            <w:pPr>
              <w:pStyle w:val="Compact"/>
            </w:pPr>
            <w:r>
              <w:t>. Metric</w:t>
            </w:r>
          </w:p>
        </w:tc>
        <w:tc>
          <w:tcPr>
            <w:tcW w:w="0" w:type="auto"/>
          </w:tcPr>
          <w:p w14:paraId="2F5D04AD" w14:textId="77777777" w:rsidR="007E6DB3" w:rsidRDefault="00B46CBA">
            <w:pPr>
              <w:pStyle w:val="Compact"/>
            </w:pPr>
            <w:proofErr w:type="spellStart"/>
            <w:r>
              <w:t>g_μν</w:t>
            </w:r>
            <w:proofErr w:type="spellEnd"/>
          </w:p>
        </w:tc>
        <w:tc>
          <w:tcPr>
            <w:tcW w:w="0" w:type="auto"/>
          </w:tcPr>
          <w:p w14:paraId="1E8929E8" w14:textId="77777777" w:rsidR="007E6DB3" w:rsidRDefault="00B46CBA">
            <w:pPr>
              <w:pStyle w:val="Compact"/>
            </w:pPr>
            <w:r>
              <w:t>The trade-off structure: commensurability, incommensurability, priority; explicit value commitments</w:t>
            </w:r>
          </w:p>
        </w:tc>
      </w:tr>
      <w:tr w:rsidR="007E6DB3" w14:paraId="23A5FEE7" w14:textId="77777777">
        <w:tc>
          <w:tcPr>
            <w:tcW w:w="0" w:type="auto"/>
          </w:tcPr>
          <w:p w14:paraId="5B9AE98D" w14:textId="77777777" w:rsidR="007E6DB3" w:rsidRDefault="00B46CBA">
            <w:pPr>
              <w:pStyle w:val="Compact"/>
            </w:pPr>
            <w:r>
              <w:t>. Stratification</w:t>
            </w:r>
          </w:p>
        </w:tc>
        <w:tc>
          <w:tcPr>
            <w:tcW w:w="0" w:type="auto"/>
          </w:tcPr>
          <w:p w14:paraId="60FEB39E" w14:textId="77777777" w:rsidR="007E6DB3" w:rsidRDefault="00B46CBA">
            <w:pPr>
              <w:pStyle w:val="Compact"/>
            </w:pPr>
            <w:r>
              <w:t>{S_α}, ∂C, nullifiers</w:t>
            </w:r>
          </w:p>
        </w:tc>
        <w:tc>
          <w:tcPr>
            <w:tcW w:w="0" w:type="auto"/>
          </w:tcPr>
          <w:p w14:paraId="263D95BB" w14:textId="77777777" w:rsidR="007E6DB3" w:rsidRDefault="00B46CBA">
            <w:pPr>
              <w:pStyle w:val="Compact"/>
            </w:pPr>
            <w:r>
              <w:t>Boundaries, forbidden regions, phase transitions; the distinction between trade-offs and prohibitions</w:t>
            </w:r>
          </w:p>
        </w:tc>
      </w:tr>
    </w:tbl>
    <w:p w14:paraId="3230A0D6" w14:textId="77777777" w:rsidR="007E6DB3" w:rsidRDefault="00B46CBA">
      <w:pPr>
        <w:pStyle w:val="BodyText"/>
      </w:pPr>
      <w:r>
        <w:lastRenderedPageBreak/>
        <w:t xml:space="preserve">Each level is necessary. The claims expressible at Level 5 cannot be stated in Level 1 language. The geometric framework is not a complication — it is the </w:t>
      </w:r>
      <w:r>
        <w:rPr>
          <w:i/>
          <w:iCs/>
        </w:rPr>
        <w:t>minimum</w:t>
      </w:r>
      <w:r>
        <w:t xml:space="preserve"> structure needed to say what we want to say about hard cases.</w:t>
      </w:r>
    </w:p>
    <w:p w14:paraId="0E96FF12" w14:textId="77777777" w:rsidR="007E6DB3" w:rsidRDefault="00B46CBA">
      <w:pPr>
        <w:pStyle w:val="Heading2"/>
      </w:pPr>
      <w:bookmarkStart w:id="922" w:name="_Toc222925994"/>
      <w:bookmarkStart w:id="923" w:name="_Toc223184809"/>
      <w:bookmarkStart w:id="924" w:name="_Toc224082259"/>
      <w:bookmarkStart w:id="925" w:name="coda-the-same-case-revisited-forever"/>
      <w:bookmarkEnd w:id="921"/>
      <w:r>
        <w:rPr>
          <w:rFonts w:ascii="Garamond" w:hAnsi="Garamond"/>
        </w:rPr>
        <w:t>Coda: The Same Case, Revisited Forever</w:t>
      </w:r>
      <w:bookmarkEnd w:id="922"/>
      <w:bookmarkEnd w:id="923"/>
      <w:bookmarkEnd w:id="924"/>
    </w:p>
    <w:p w14:paraId="51C41A66" w14:textId="77777777" w:rsidR="007E6DB3" w:rsidRDefault="00B46CBA">
      <w:pPr>
        <w:pStyle w:val="FirstParagraph"/>
      </w:pPr>
      <w:r>
        <w:t>We could continue enriching this case indefinitely:</w:t>
      </w:r>
    </w:p>
    <w:p w14:paraId="6B35921E" w14:textId="77777777" w:rsidR="007E6DB3" w:rsidRDefault="00B46CBA">
      <w:pPr>
        <w:numPr>
          <w:ilvl w:val="0"/>
          <w:numId w:val="57"/>
        </w:numPr>
      </w:pPr>
      <w:r>
        <w:rPr>
          <w:b/>
          <w:bCs/>
        </w:rPr>
        <w:t>Add time.</w:t>
      </w:r>
      <w:r>
        <w:t xml:space="preserve"> How do obligations change as patients wait? Transport the obligation vector O(t₀) along the path of increasing wait-time and ask how it transforms. If the result depends on what other events occur along the way (a new diagnosis, a family change), the manifold has curvature. This is the domain of Chapter 10 (parallel transport and holonomy).</w:t>
      </w:r>
    </w:p>
    <w:p w14:paraId="01338BA7" w14:textId="77777777" w:rsidR="007E6DB3" w:rsidRDefault="00B46CBA">
      <w:pPr>
        <w:numPr>
          <w:ilvl w:val="0"/>
          <w:numId w:val="57"/>
        </w:numPr>
      </w:pPr>
      <w:r>
        <w:rPr>
          <w:b/>
          <w:bCs/>
        </w:rPr>
        <w:t>Add uncertainty.</w:t>
      </w:r>
      <w:r>
        <w:t xml:space="preserve"> What if medical benefit estimates carry error bars? The uncertainty tensor Σ^{</w:t>
      </w:r>
      <w:proofErr w:type="spellStart"/>
      <w:r>
        <w:t>μν</w:t>
      </w:r>
      <w:proofErr w:type="spellEnd"/>
      <w:r>
        <w:t xml:space="preserve">} (Chapter 6, Section 6.6) captures the </w:t>
      </w:r>
      <w:r>
        <w:rPr>
          <w:i/>
          <w:iCs/>
        </w:rPr>
        <w:t>shape</w:t>
      </w:r>
      <w:r>
        <w:t xml:space="preserve"> of this uncertainty — its principal directions, its alignment with the dimensions that matter most. Risk-averse allocation policies correspond to contractions that penalize high Σ along decision-relevant directions.</w:t>
      </w:r>
    </w:p>
    <w:p w14:paraId="318137CC" w14:textId="77777777" w:rsidR="007E6DB3" w:rsidRDefault="00B46CBA">
      <w:pPr>
        <w:numPr>
          <w:ilvl w:val="0"/>
          <w:numId w:val="57"/>
        </w:numPr>
      </w:pPr>
      <w:r>
        <w:rPr>
          <w:b/>
          <w:bCs/>
        </w:rPr>
        <w:t>Add dynamics.</w:t>
      </w:r>
      <w:r>
        <w:t xml:space="preserve"> The transplant committee’s metric may evolve over time as social priorities shift. The </w:t>
      </w:r>
      <w:r>
        <w:rPr>
          <w:i/>
          <w:iCs/>
        </w:rPr>
        <w:t>connection</w:t>
      </w:r>
      <w:r>
        <w:t xml:space="preserve"> on the moral manifold (Chapter 10) specifies how the metric is transported from one era to another, and the </w:t>
      </w:r>
      <w:r>
        <w:rPr>
          <w:i/>
          <w:iCs/>
        </w:rPr>
        <w:t>curvature</w:t>
      </w:r>
      <w:r>
        <w:t xml:space="preserve"> measures whether this transport is path-dependent.</w:t>
      </w:r>
    </w:p>
    <w:p w14:paraId="45465471" w14:textId="77777777" w:rsidR="007E6DB3" w:rsidRDefault="00B46CBA">
      <w:pPr>
        <w:numPr>
          <w:ilvl w:val="0"/>
          <w:numId w:val="57"/>
        </w:numPr>
      </w:pPr>
      <w:r>
        <w:rPr>
          <w:b/>
          <w:bCs/>
        </w:rPr>
        <w:t>Add symmetry.</w:t>
      </w:r>
      <w:r>
        <w:t xml:space="preserve"> The requirement that the allocation be invariant under morally irrelevant re-descriptions (swapping Alice’s and Bob’s names, translating the case into another language) is the Bond Invariance Principle — a gauge symmetry whose conservation law (Noether’s theorem, Chapter 12) implies that harm accounting is invariant across representations.</w:t>
      </w:r>
    </w:p>
    <w:p w14:paraId="36225565" w14:textId="77777777" w:rsidR="007E6DB3" w:rsidRDefault="00B46CBA">
      <w:pPr>
        <w:numPr>
          <w:ilvl w:val="0"/>
          <w:numId w:val="57"/>
        </w:numPr>
      </w:pPr>
      <w:r>
        <w:rPr>
          <w:b/>
          <w:bCs/>
        </w:rPr>
        <w:t>Add quantum structure.</w:t>
      </w:r>
      <w:r>
        <w:t xml:space="preserve"> What if the committee’s deliberation involves superposition — simultaneously entertaining two incompatible framings of the case? The framework of Chapter 13 (quantum normative dynamics) models this as a superposition of moral states that collapses, upon deliberation, to a definite verdict.</w:t>
      </w:r>
    </w:p>
    <w:p w14:paraId="5E32D9DC" w14:textId="77777777" w:rsidR="007E6DB3" w:rsidRDefault="00B46CBA">
      <w:pPr>
        <w:pStyle w:val="FirstParagraph"/>
      </w:pPr>
      <w:r>
        <w:t>Each extension adds mathematical structure — and each structure lets us express claims we could not express before.</w:t>
      </w:r>
    </w:p>
    <w:p w14:paraId="5FDCA26A" w14:textId="77777777" w:rsidR="00577302" w:rsidRDefault="00577302">
      <w:r>
        <w:br w:type="page"/>
      </w:r>
    </w:p>
    <w:p w14:paraId="2E4FA004" w14:textId="77777777" w:rsidR="00A60A89" w:rsidRPr="00A60A89" w:rsidRDefault="00A60A89" w:rsidP="00A60A89">
      <w:pPr>
        <w:pStyle w:val="BodyText"/>
      </w:pPr>
    </w:p>
    <w:p w14:paraId="3FBA7552" w14:textId="77777777" w:rsidR="007E6DB3" w:rsidRDefault="00B46CBA">
      <w:pPr>
        <w:pStyle w:val="BodyText"/>
        <w:spacing w:before="360" w:after="240"/>
        <w:jc w:val="center"/>
        <w:rPr>
          <w:sz w:val="28"/>
        </w:rPr>
      </w:pPr>
      <w:r>
        <w:rPr>
          <w:sz w:val="28"/>
        </w:rPr>
        <w:t>❖</w:t>
      </w:r>
    </w:p>
    <w:p w14:paraId="6F33A9A5" w14:textId="77777777" w:rsidR="00A60A89" w:rsidRDefault="00A60A89">
      <w:pPr>
        <w:pStyle w:val="BodyText"/>
        <w:spacing w:before="360" w:after="240"/>
        <w:jc w:val="center"/>
      </w:pPr>
    </w:p>
    <w:p w14:paraId="2C001D7F" w14:textId="77777777" w:rsidR="007E6DB3" w:rsidRDefault="00B46CBA">
      <w:pPr>
        <w:pStyle w:val="BodyText"/>
        <w:spacing w:after="80"/>
        <w:jc w:val="center"/>
      </w:pPr>
      <w:r>
        <w:rPr>
          <w:i/>
          <w:iCs/>
        </w:rPr>
        <w:t>One kidney. Three patients. Five levels of structure.</w:t>
      </w:r>
    </w:p>
    <w:p w14:paraId="1B786309" w14:textId="77777777" w:rsidR="007E6DB3" w:rsidRDefault="00B46CBA">
      <w:pPr>
        <w:pStyle w:val="BodyText"/>
        <w:spacing w:after="80"/>
        <w:jc w:val="center"/>
      </w:pPr>
      <w:r>
        <w:rPr>
          <w:i/>
          <w:iCs/>
        </w:rPr>
        <w:t>The same case, seen more clearly each time — not by adding information about the patients, but by adding precision to the language of evaluation.</w:t>
      </w:r>
    </w:p>
    <w:p w14:paraId="747C1833" w14:textId="77777777" w:rsidR="007E6DB3" w:rsidRDefault="00B46CBA">
      <w:pPr>
        <w:pStyle w:val="BodyText"/>
        <w:spacing w:after="80"/>
        <w:jc w:val="center"/>
      </w:pPr>
      <w:r>
        <w:rPr>
          <w:i/>
          <w:iCs/>
        </w:rPr>
        <w:t>The mathematics is not imposed on the ethics. It is extracted from it.</w:t>
      </w:r>
    </w:p>
    <w:p w14:paraId="57B944C0" w14:textId="77777777" w:rsidR="007E6DB3" w:rsidRDefault="00B46CBA">
      <w:pPr>
        <w:pStyle w:val="BodyText"/>
        <w:spacing w:after="80"/>
        <w:jc w:val="center"/>
      </w:pPr>
      <w:r>
        <w:rPr>
          <w:i/>
          <w:iCs/>
        </w:rPr>
        <w:t>We use geometry because the claims we want to make about moral situations require geometric structure to express. The kidney case is one case. But it contains, in miniature, the geometry of moral reasoning itself.</w:t>
      </w:r>
    </w:p>
    <w:p w14:paraId="798F6D10" w14:textId="77777777" w:rsidR="007E6DB3" w:rsidRDefault="00B46CBA">
      <w:pPr>
        <w:pStyle w:val="Heading1"/>
        <w:pageBreakBefore/>
      </w:pPr>
      <w:bookmarkStart w:id="926" w:name="_Toc222925995"/>
      <w:bookmarkStart w:id="927" w:name="_Toc223184810"/>
      <w:bookmarkStart w:id="928" w:name="_Toc224082260"/>
      <w:bookmarkStart w:id="929" w:name="X7b99f3a15f84a8acad49e9791acf2cd99734025"/>
      <w:bookmarkEnd w:id="781"/>
      <w:bookmarkEnd w:id="925"/>
      <w:r>
        <w:rPr>
          <w:rFonts w:ascii="Garamond" w:hAnsi="Garamond"/>
        </w:rPr>
        <w:lastRenderedPageBreak/>
        <w:t>Chapter 8: Stratification — Boundaries, Thresholds, and Phase Transitions</w:t>
      </w:r>
      <w:bookmarkEnd w:id="926"/>
      <w:bookmarkEnd w:id="927"/>
      <w:bookmarkEnd w:id="928"/>
    </w:p>
    <w:p w14:paraId="0E57ED8F"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E414C68"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The 70-point threshold in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is a first-type boundary: a threshold. Above 70, patients enter the ‘trial-eligible’ stratum where new rules apply—informed consent protocols, monitoring, experimental risk. Below 70, standard care. Priya identifies all four boundary types. Threshold: the 70-point cutoff. Phase transition: when BEACON-7 moves from Phase II to Phase III, eligibility criteria change discontinuously. Absorbing stratum: patient death—once crossed, the harm of non-matching is irreversible. Constraint surface: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budget for patient travel support, a soft boundary that limits but does not forbid. The 70-point threshold is ethically arbitrary. The absorbing boundary of death is not.</w:t>
      </w:r>
    </w:p>
    <w:p w14:paraId="0A1D1A3C" w14:textId="77777777" w:rsidR="007E6DB3" w:rsidRDefault="00B46CBA">
      <w:pPr>
        <w:pStyle w:val="Heading2"/>
      </w:pPr>
      <w:bookmarkStart w:id="930" w:name="_Toc222925996"/>
      <w:bookmarkStart w:id="931" w:name="_Toc223184811"/>
      <w:bookmarkStart w:id="932" w:name="_Toc224082261"/>
      <w:bookmarkStart w:id="933" w:name="the-patchwork-structure-of-moral-space"/>
      <w:r>
        <w:rPr>
          <w:rFonts w:ascii="Garamond" w:hAnsi="Garamond"/>
        </w:rPr>
        <w:t>8.1 The Patchwork Structure of Moral Space</w:t>
      </w:r>
      <w:bookmarkEnd w:id="930"/>
      <w:bookmarkEnd w:id="931"/>
      <w:bookmarkEnd w:id="932"/>
    </w:p>
    <w:p w14:paraId="19842B38" w14:textId="77777777" w:rsidR="007E6DB3" w:rsidRDefault="00C9140F">
      <w:pPr>
        <w:pStyle w:val="FirstParagraph"/>
      </w:pPr>
      <w:r>
        <w:rPr>
          <w:noProof/>
        </w:rPr>
        <w:drawing>
          <wp:anchor distT="0" distB="0" distL="114300" distR="114300" simplePos="0" relativeHeight="251680768" behindDoc="0" locked="0" layoutInCell="1" allowOverlap="1" wp14:anchorId="6AF24D15" wp14:editId="600F4930">
            <wp:simplePos x="0" y="0"/>
            <wp:positionH relativeFrom="margin">
              <wp:align>right</wp:align>
            </wp:positionH>
            <wp:positionV relativeFrom="paragraph">
              <wp:posOffset>767715</wp:posOffset>
            </wp:positionV>
            <wp:extent cx="3100070" cy="2937510"/>
            <wp:effectExtent l="0" t="0" r="5080" b="0"/>
            <wp:wrapSquare wrapText="bothSides"/>
            <wp:docPr id="260" name="Picture" descr="image"/>
            <wp:cNvGraphicFramePr/>
            <a:graphic xmlns:a="http://schemas.openxmlformats.org/drawingml/2006/main">
              <a:graphicData uri="http://schemas.openxmlformats.org/drawingml/2006/picture">
                <pic:pic xmlns:pic="http://schemas.openxmlformats.org/drawingml/2006/picture">
                  <pic:nvPicPr>
                    <pic:cNvPr id="261" name="Picture" descr="media/image2.png"/>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3100070" cy="293751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The preceding chapters have developed the smooth geometry of the moral manifold: tangent spaces, tensor fields, metrics</w:t>
      </w:r>
      <w:proofErr w:type="gramStart"/>
      <w:r w:rsidR="00B46CBA">
        <w:t>, contractions</w:t>
      </w:r>
      <w:proofErr w:type="gramEnd"/>
      <w:r w:rsidR="00B46CBA">
        <w:t xml:space="preserve">. This apparatus is powerful within any single moral </w:t>
      </w:r>
      <w:r w:rsidR="00B46CBA">
        <w:rPr>
          <w:i/>
          <w:iCs/>
        </w:rPr>
        <w:t>regime</w:t>
      </w:r>
      <w:r w:rsidR="00B46CBA">
        <w:t xml:space="preserve"> — any region of moral space where smooth trade-offs apply and the rules are uniform. But moral space is not uniformly smooth. It is a </w:t>
      </w:r>
      <w:r w:rsidR="00B46CBA">
        <w:rPr>
          <w:i/>
          <w:iCs/>
        </w:rPr>
        <w:t>patchwork</w:t>
      </w:r>
      <w:r w:rsidR="00B46CBA">
        <w:t>: regions of smooth evaluation joined along boundaries where the rules change discontinuously.</w:t>
      </w:r>
    </w:p>
    <w:p w14:paraId="7E7AB864" w14:textId="77777777" w:rsidR="007E6DB3" w:rsidRDefault="00B46CBA">
      <w:pPr>
        <w:pStyle w:val="BodyText"/>
      </w:pPr>
      <w:r>
        <w:t>The difference between a difficult trade-off and a hard prohibition is not a matter of degree. It is a difference in kind — a boundary between two moral regimes, each internally coherent, governed by different rules. Crossing such a boundary changes the operative framework: what was permissible becomes forbidden, what was optional becomes mandatory, what was a matter of degree becomes a matter of category.</w:t>
      </w:r>
    </w:p>
    <w:p w14:paraId="4500C53F" w14:textId="77777777" w:rsidR="007E6DB3" w:rsidRDefault="00A60A89">
      <w:pPr>
        <w:pStyle w:val="Heading2"/>
      </w:pPr>
      <w:bookmarkStart w:id="934" w:name="_Toc222925997"/>
      <w:bookmarkStart w:id="935" w:name="_Toc223184812"/>
      <w:bookmarkStart w:id="936" w:name="_Toc224082262"/>
      <w:bookmarkStart w:id="937" w:name="Xbde85ab9929fb31d86ac5f800bdb820a2eebb3b"/>
      <w:bookmarkEnd w:id="933"/>
      <w:r>
        <w:rPr>
          <w:rFonts w:ascii="Garamond" w:hAnsi="Garamond"/>
        </w:rPr>
        <w:lastRenderedPageBreak/>
        <w:t>8.2 Whitney Stratification: The Mathematical Framework</w:t>
      </w:r>
      <w:bookmarkEnd w:id="934"/>
      <w:bookmarkEnd w:id="935"/>
      <w:bookmarkEnd w:id="936"/>
    </w:p>
    <w:p w14:paraId="499BD189" w14:textId="77777777" w:rsidR="007E6DB3" w:rsidRDefault="00B46CBA">
      <w:pPr>
        <w:pStyle w:val="Heading3"/>
      </w:pPr>
      <w:bookmarkStart w:id="938" w:name="_Toc222925998"/>
      <w:bookmarkStart w:id="939" w:name="_Toc223184813"/>
      <w:bookmarkStart w:id="940" w:name="_Toc224082263"/>
      <w:bookmarkStart w:id="941" w:name="from-manifolds-to-stratified-spaces"/>
      <w:r>
        <w:t>From Manifolds to Stratified Spaces</w:t>
      </w:r>
      <w:bookmarkEnd w:id="938"/>
      <w:bookmarkEnd w:id="939"/>
      <w:bookmarkEnd w:id="940"/>
    </w:p>
    <w:p w14:paraId="79C251D4" w14:textId="77777777" w:rsidR="007E6DB3" w:rsidRDefault="00C9140F">
      <w:pPr>
        <w:pStyle w:val="FirstParagraph"/>
      </w:pPr>
      <w:r>
        <w:rPr>
          <w:noProof/>
        </w:rPr>
        <mc:AlternateContent>
          <mc:Choice Requires="wps">
            <w:drawing>
              <wp:anchor distT="0" distB="0" distL="114300" distR="114300" simplePos="0" relativeHeight="251660288" behindDoc="0" locked="0" layoutInCell="1" allowOverlap="1" wp14:anchorId="5C7A5B20" wp14:editId="58334F43">
                <wp:simplePos x="0" y="0"/>
                <wp:positionH relativeFrom="margin">
                  <wp:posOffset>2743200</wp:posOffset>
                </wp:positionH>
                <wp:positionV relativeFrom="paragraph">
                  <wp:posOffset>140335</wp:posOffset>
                </wp:positionV>
                <wp:extent cx="3228975" cy="2880360"/>
                <wp:effectExtent l="0" t="0" r="9525" b="0"/>
                <wp:wrapSquare wrapText="bothSides"/>
                <wp:docPr id="776575824" name="Text Box 1"/>
                <wp:cNvGraphicFramePr/>
                <a:graphic xmlns:a="http://schemas.openxmlformats.org/drawingml/2006/main">
                  <a:graphicData uri="http://schemas.microsoft.com/office/word/2010/wordprocessingShape">
                    <wps:wsp>
                      <wps:cNvSpPr txBox="1"/>
                      <wps:spPr>
                        <a:xfrm>
                          <a:off x="0" y="0"/>
                          <a:ext cx="3228975" cy="2880360"/>
                        </a:xfrm>
                        <a:prstGeom prst="rect">
                          <a:avLst/>
                        </a:prstGeom>
                        <a:solidFill>
                          <a:prstClr val="white"/>
                        </a:solidFill>
                        <a:ln>
                          <a:noFill/>
                        </a:ln>
                      </wps:spPr>
                      <wps:txbx>
                        <w:txbxContent>
                          <w:p w14:paraId="24E31D5B"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7A5B20" id="_x0000_s1031" type="#_x0000_t202" style="position:absolute;margin-left:3in;margin-top:11.05pt;width:254.25pt;height:226.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" stroked="f">
                <v:textbox inset="0,0,0,0">
                  <w:txbxContent>
                    <w:p w14:paraId="2A3A8AC2"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v:textbox>
                <w10:wrap type="square" anchorx="margin"/>
              </v:shape>
            </w:pict>
          </mc:Fallback>
        </mc:AlternateContent>
      </w:r>
      <w:r>
        <w:rPr>
          <w:noProof/>
        </w:rPr>
        <mc:AlternateContent>
          <mc:Choice Requires="wps">
            <w:drawing>
              <wp:anchor distT="0" distB="0" distL="114300" distR="114300" simplePos="0" relativeHeight="251681792" behindDoc="0" locked="0" layoutInCell="1" allowOverlap="1" wp14:anchorId="02716EE9" wp14:editId="523078B4">
                <wp:simplePos x="0" y="0"/>
                <wp:positionH relativeFrom="column">
                  <wp:posOffset>2760345</wp:posOffset>
                </wp:positionH>
                <wp:positionV relativeFrom="paragraph">
                  <wp:posOffset>24130</wp:posOffset>
                </wp:positionV>
                <wp:extent cx="3369945" cy="635"/>
                <wp:effectExtent l="0" t="0" r="1905" b="0"/>
                <wp:wrapSquare wrapText="bothSides"/>
                <wp:docPr id="1522441545" name="Text Box 1"/>
                <wp:cNvGraphicFramePr/>
                <a:graphic xmlns:a="http://schemas.openxmlformats.org/drawingml/2006/main">
                  <a:graphicData uri="http://schemas.microsoft.com/office/word/2010/wordprocessingShape">
                    <wps:wsp>
                      <wps:cNvSpPr txBox="1"/>
                      <wps:spPr>
                        <a:xfrm>
                          <a:off x="0" y="0"/>
                          <a:ext cx="3369945" cy="635"/>
                        </a:xfrm>
                        <a:prstGeom prst="rect">
                          <a:avLst/>
                        </a:prstGeom>
                        <a:solidFill>
                          <a:prstClr val="white"/>
                        </a:solidFill>
                        <a:ln>
                          <a:noFill/>
                        </a:ln>
                      </wps:spPr>
                      <wps:txbx>
                        <w:txbxContent>
                          <w:p w14:paraId="226DB9BA" w14:textId="77777777" w:rsidR="0071327E" w:rsidRPr="005521BB" w:rsidRDefault="0071327E" w:rsidP="0071327E">
                            <w:pPr>
                              <w:pStyle w:val="Caption"/>
                              <w:rPr>
                                <w:noProof/>
                              </w:rPr>
                            </w:pPr>
                            <w:bookmarkStart w:id="942" w:name="_Toc224083181"/>
                            <w:r>
                              <w:t xml:space="preserve">Figure </w:t>
                            </w:r>
                            <w:fldSimple w:instr=" SEQ Figure \* ARABIC ">
                              <w:r w:rsidR="006B3A7D">
                                <w:rPr>
                                  <w:noProof/>
                                </w:rPr>
                                <w:t>6</w:t>
                              </w:r>
                            </w:fldSimple>
                            <w:r w:rsidRPr="00A53A7B">
                              <w:t xml:space="preserve"> | Stratified moral space with moral discontinuities</w:t>
                            </w:r>
                            <w:bookmarkEnd w:id="9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716EE9" id="_x0000_s1032" type="#_x0000_t202" style="position:absolute;margin-left:217.35pt;margin-top:1.9pt;width:265.3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" stroked="f">
                <v:textbox style="mso-fit-shape-to-text:t" inset="0,0,0,0">
                  <w:txbxContent>
                    <w:p w14:paraId="06B2DC6E" w14:textId="37A5D5BF" w:rsidR="0071327E" w:rsidRPr="005521BB" w:rsidRDefault="0071327E" w:rsidP="0071327E">
                      <w:pPr>
                        <w:pStyle w:val="Caption"/>
                        <w:rPr>
                          <w:noProof/>
                        </w:rPr>
                      </w:pPr>
                      <w:bookmarkStart w:id="948" w:name="_Toc224083181"/>
                      <w:r>
                        <w:t xml:space="preserve">Figure </w:t>
                      </w:r>
                      <w:fldSimple w:instr=" SEQ Figure \* ARABIC ">
                        <w:r w:rsidR="006B3A7D">
                          <w:rPr>
                            <w:noProof/>
                          </w:rPr>
                          <w:t>6</w:t>
                        </w:r>
                      </w:fldSimple>
                      <w:r w:rsidRPr="00A53A7B">
                        <w:t xml:space="preserve"> | Stratified moral space with moral discontinuities</w:t>
                      </w:r>
                      <w:bookmarkEnd w:id="948"/>
                    </w:p>
                  </w:txbxContent>
                </v:textbox>
                <w10:wrap type="square"/>
              </v:shape>
            </w:pict>
          </mc:Fallback>
        </mc:AlternateContent>
      </w:r>
      <w:r w:rsidR="00B46CBA">
        <w:t>A smooth manifold is a space that is everywhere locally Euclidean, with the same dimension at every point. This is too rigid for moral space. Moral space contains:</w:t>
      </w:r>
    </w:p>
    <w:p w14:paraId="2ECA22C9" w14:textId="77777777" w:rsidR="007E6DB3" w:rsidRDefault="00B46CBA">
      <w:pPr>
        <w:numPr>
          <w:ilvl w:val="0"/>
          <w:numId w:val="58"/>
        </w:numPr>
      </w:pPr>
      <w:r>
        <w:t>Regions of full dimensionality (nine-dimensional in the generic case of Chapter 5) where all moral dimensions are independently variable</w:t>
      </w:r>
    </w:p>
    <w:p w14:paraId="1BA53ABC" w14:textId="77777777" w:rsidR="007E6DB3" w:rsidRDefault="00B46CBA">
      <w:pPr>
        <w:numPr>
          <w:ilvl w:val="0"/>
          <w:numId w:val="58"/>
        </w:numPr>
      </w:pPr>
      <w:r>
        <w:t>Lower-dimensional boundaries where some degrees of freedom are constrained or eliminated</w:t>
      </w:r>
    </w:p>
    <w:p w14:paraId="2CCAFD3D" w14:textId="77777777" w:rsidR="007E6DB3" w:rsidRDefault="00B46CBA">
      <w:pPr>
        <w:numPr>
          <w:ilvl w:val="0"/>
          <w:numId w:val="58"/>
        </w:numPr>
      </w:pPr>
      <w:r>
        <w:t>Singular points where the geometric structure breaks down entirely</w:t>
      </w:r>
    </w:p>
    <w:p w14:paraId="0261D6D2" w14:textId="77777777" w:rsidR="007E6DB3" w:rsidRDefault="00B46CBA">
      <w:pPr>
        <w:pStyle w:val="FirstParagraph"/>
      </w:pPr>
      <w:r>
        <w:t xml:space="preserve">A </w:t>
      </w:r>
      <w:r>
        <w:rPr>
          <w:i/>
          <w:iCs/>
        </w:rPr>
        <w:t>stratified space</w:t>
      </w:r>
      <w:r>
        <w:t xml:space="preserve"> relaxes the uniformity requirement while preserving enough structure for differential calculus to work on each stratum and for the strata to fit together coherently.</w:t>
      </w:r>
    </w:p>
    <w:p w14:paraId="7E7AD89A" w14:textId="77777777" w:rsidR="007E6DB3" w:rsidRDefault="00B46CBA">
      <w:pPr>
        <w:pStyle w:val="Heading3"/>
      </w:pPr>
      <w:bookmarkStart w:id="943" w:name="_Toc222925999"/>
      <w:bookmarkStart w:id="944" w:name="_Toc223184814"/>
      <w:bookmarkStart w:id="945" w:name="_Toc224082264"/>
      <w:bookmarkStart w:id="946" w:name="formal-definition-1"/>
      <w:bookmarkEnd w:id="941"/>
      <w:r>
        <w:t>Formal Definition</w:t>
      </w:r>
      <w:bookmarkEnd w:id="943"/>
      <w:bookmarkEnd w:id="944"/>
      <w:bookmarkEnd w:id="945"/>
    </w:p>
    <w:p w14:paraId="49D4937E" w14:textId="77777777" w:rsidR="007E6DB3" w:rsidRDefault="00B46CBA">
      <w:pPr>
        <w:pStyle w:val="FirstParagraph"/>
      </w:pPr>
      <w:r>
        <w:rPr>
          <w:b/>
          <w:bCs/>
        </w:rPr>
        <w:t>Definition 8.1 (Stratification).</w:t>
      </w:r>
      <w:r>
        <w:t xml:space="preserve"> </w:t>
      </w:r>
      <w:r>
        <w:rPr>
          <w:i/>
          <w:iCs/>
        </w:rPr>
        <w:t>A stratification of a topological space</w:t>
      </w:r>
      <w:r>
        <w:t xml:space="preserve"> </w:t>
      </w:r>
      <m:oMath>
        <m:r>
          <w:rPr>
            <w:rFonts w:ascii="Cambria Math" w:hAnsi="Cambria Math"/>
          </w:rPr>
          <m:t>X</m:t>
        </m:r>
      </m:oMath>
      <w:r>
        <w:t xml:space="preserve"> </w:t>
      </w:r>
      <w:r>
        <w:rPr>
          <w:i/>
          <w:iCs/>
        </w:rPr>
        <w:t>is a locally finite partition</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Sub>
          <m:sSubPr>
            <m:ctrlPr>
              <w:rPr>
                <w:rFonts w:ascii="Cambria Math" w:hAnsi="Cambria Math"/>
              </w:rPr>
            </m:ctrlPr>
          </m:sSubPr>
          <m:e>
            <m:r>
              <m:rPr>
                <m:sty m:val="p"/>
              </m:rPr>
              <w:rPr>
                <w:rFonts w:ascii="Cambria Math" w:hAnsi="Cambria Math"/>
              </w:rPr>
              <m:t>}</m:t>
            </m:r>
          </m:e>
          <m:sub>
            <m:r>
              <w:rPr>
                <w:rFonts w:ascii="Cambria Math" w:hAnsi="Cambria Math"/>
              </w:rPr>
              <m:t>α</m:t>
            </m:r>
            <m:r>
              <m:rPr>
                <m:sty m:val="p"/>
              </m:rPr>
              <w:rPr>
                <w:rFonts w:ascii="Cambria Math" w:hAnsi="Cambria Math"/>
              </w:rPr>
              <m:t>∈</m:t>
            </m:r>
            <m:r>
              <w:rPr>
                <w:rFonts w:ascii="Cambria Math" w:hAnsi="Cambria Math"/>
              </w:rPr>
              <m:t>A</m:t>
            </m:r>
          </m:sub>
        </m:sSub>
      </m:oMath>
      <w:r>
        <w:t xml:space="preserve"> </w:t>
      </w:r>
      <w:r>
        <w:rPr>
          <w:i/>
          <w:iCs/>
        </w:rPr>
        <w:t>into smooth manifolds (called strata) of various dimensions, together with a partial order</w:t>
      </w:r>
      <w:r>
        <w:t xml:space="preserve"> </w:t>
      </w:r>
      <m:oMath>
        <m:r>
          <m:rPr>
            <m:sty m:val="p"/>
          </m:rPr>
          <w:rPr>
            <w:rFonts w:ascii="Cambria Math" w:hAnsi="Cambria Math"/>
          </w:rPr>
          <m:t>≼</m:t>
        </m:r>
      </m:oMath>
      <w:r>
        <w:t xml:space="preserve"> </w:t>
      </w:r>
      <w:r>
        <w:rPr>
          <w:i/>
          <w:iCs/>
        </w:rPr>
        <w:t>on the index set</w:t>
      </w:r>
      <w:r>
        <w:t xml:space="preserve"> </w:t>
      </w:r>
      <m:oMath>
        <m:r>
          <w:rPr>
            <w:rFonts w:ascii="Cambria Math" w:hAnsi="Cambria Math"/>
          </w:rPr>
          <m:t>A</m:t>
        </m:r>
      </m:oMath>
      <w:r>
        <w:rPr>
          <w:i/>
          <w:iCs/>
        </w:rPr>
        <w:t>, satisfying:</w:t>
      </w:r>
    </w:p>
    <w:p w14:paraId="7B2B29CD" w14:textId="77777777" w:rsidR="007E6DB3" w:rsidRDefault="00B46CBA">
      <w:pPr>
        <w:numPr>
          <w:ilvl w:val="0"/>
          <w:numId w:val="59"/>
        </w:numPr>
      </w:pPr>
      <w:r>
        <w:rPr>
          <w:b/>
          <w:bCs/>
        </w:rPr>
        <w:t>Frontier condition: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r>
          <m:rPr>
            <m:sty m:val="p"/>
          </m:rPr>
          <w:rPr>
            <w:rFonts w:ascii="Cambria Math" w:hAnsi="Cambria Math"/>
          </w:rPr>
          <m:t>≠⌀</m:t>
        </m:r>
      </m:oMath>
      <w:r>
        <w:t xml:space="preserve"> implies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t xml:space="preserve"> and </w:t>
      </w:r>
      <m:oMath>
        <m:r>
          <w:rPr>
            <w:rFonts w:ascii="Cambria Math" w:hAnsi="Cambria Math"/>
          </w:rPr>
          <m:t>α</m:t>
        </m:r>
        <m:r>
          <m:rPr>
            <m:sty m:val="p"/>
          </m:rPr>
          <w:rPr>
            <w:rFonts w:ascii="Cambria Math" w:hAnsi="Cambria Math"/>
          </w:rPr>
          <m:t>≼</m:t>
        </m:r>
        <m:r>
          <w:rPr>
            <w:rFonts w:ascii="Cambria Math" w:hAnsi="Cambria Math"/>
          </w:rPr>
          <m:t>β</m:t>
        </m:r>
      </m:oMath>
      <w:r>
        <w:t>.</w:t>
      </w:r>
    </w:p>
    <w:p w14:paraId="41EFA64B" w14:textId="77777777" w:rsidR="007E6DB3" w:rsidRDefault="00B46CBA">
      <w:pPr>
        <w:numPr>
          <w:ilvl w:val="0"/>
          <w:numId w:val="59"/>
        </w:numPr>
      </w:pPr>
      <w:r>
        <w:rPr>
          <w:b/>
          <w:bCs/>
        </w:rPr>
        <w:t>Local finiteness:</w:t>
      </w:r>
      <w:r>
        <w:t xml:space="preserve"> Each point of </w:t>
      </w:r>
      <m:oMath>
        <m:r>
          <w:rPr>
            <w:rFonts w:ascii="Cambria Math" w:hAnsi="Cambria Math"/>
          </w:rPr>
          <m:t>X</m:t>
        </m:r>
      </m:oMath>
      <w:r>
        <w:t xml:space="preserve"> has a neighborhood that meets only finitely many strata.</w:t>
      </w:r>
    </w:p>
    <w:p w14:paraId="21CB58CD" w14:textId="77777777" w:rsidR="007E6DB3" w:rsidRDefault="00B46CBA">
      <w:pPr>
        <w:pStyle w:val="FirstParagraph"/>
      </w:pPr>
      <w:r>
        <w:t>The frontier condition ensures a clean nesting: if a stratum touches the closure of a higher-dimensional stratum, it lies entirely in that closure. There are no “dangling” pieces.</w:t>
      </w:r>
    </w:p>
    <w:p w14:paraId="111A63E0" w14:textId="77777777" w:rsidR="007E6DB3" w:rsidRDefault="00B46CBA">
      <w:pPr>
        <w:pStyle w:val="Heading3"/>
      </w:pPr>
      <w:bookmarkStart w:id="947" w:name="_Toc222926000"/>
      <w:bookmarkStart w:id="948" w:name="_Toc223184815"/>
      <w:bookmarkStart w:id="949" w:name="_Toc224082265"/>
      <w:bookmarkStart w:id="950" w:name="whitneys-conditions"/>
      <w:bookmarkEnd w:id="946"/>
      <w:r>
        <w:t>Whitney’s Conditions</w:t>
      </w:r>
      <w:bookmarkEnd w:id="947"/>
      <w:bookmarkEnd w:id="948"/>
      <w:bookmarkEnd w:id="949"/>
    </w:p>
    <w:p w14:paraId="3C765314" w14:textId="77777777" w:rsidR="007E6DB3" w:rsidRDefault="00B46CBA">
      <w:pPr>
        <w:pStyle w:val="FirstParagraph"/>
      </w:pPr>
      <w:r>
        <w:t>Hassler Whitney (1965) introduced regularity conditions that ensure the strata fit together in a geometrically well-behaved way. These conditions prevent pathological configurations — strata that spiral toward each other, or boundaries where tangent planes are undefined.</w:t>
      </w:r>
    </w:p>
    <w:p w14:paraId="225E03C7" w14:textId="77777777" w:rsidR="007E6DB3" w:rsidRDefault="00B46CBA">
      <w:pPr>
        <w:pStyle w:val="BodyText"/>
      </w:pPr>
      <w:r>
        <w:rPr>
          <w:b/>
          <w:bCs/>
        </w:rPr>
        <w:t>Definition 8.2 (Whitney Condition A).</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be strata with</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Whitney condition (A) holds at a point</w:t>
      </w:r>
      <w:r>
        <w:t xml:space="preserve">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if: for every sequence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converging to</w:t>
      </w:r>
      <w:r>
        <w:t xml:space="preserve"> </w:t>
      </w:r>
      <m:oMath>
        <m:r>
          <w:rPr>
            <w:rFonts w:ascii="Cambria Math" w:hAnsi="Cambria Math"/>
          </w:rPr>
          <m:t>x</m:t>
        </m:r>
      </m:oMath>
      <w:r>
        <w:rPr>
          <w:i/>
          <w:iCs/>
        </w:rPr>
        <w:t>, if the sequence of tangent spaces</w:t>
      </w:r>
      <w:r>
        <w:t xml:space="preserve"> </w:t>
      </w:r>
      <m:oMath>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y</m:t>
                </m:r>
              </m:e>
              <m:sub>
                <m:r>
                  <w:rPr>
                    <w:rFonts w:ascii="Cambria Math" w:hAnsi="Cambria Math"/>
                  </w:rPr>
                  <m:t>n</m:t>
                </m:r>
              </m:sub>
            </m:sSub>
          </m:sub>
        </m:sSub>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converges to a limit</w:t>
      </w:r>
      <w:r>
        <w:t xml:space="preserve"> </w:t>
      </w:r>
      <m:oMath>
        <m:r>
          <w:rPr>
            <w:rFonts w:ascii="Cambria Math" w:hAnsi="Cambria Math"/>
          </w:rPr>
          <m:t>τ</m:t>
        </m:r>
      </m:oMath>
      <w:r>
        <w:rPr>
          <w:i/>
          <w:iCs/>
        </w:rPr>
        <w:t>, then</w:t>
      </w:r>
      <w:r>
        <w:t xml:space="preserve"> </w:t>
      </w:r>
      <m:oMath>
        <m:sSub>
          <m:sSubPr>
            <m:ctrlPr>
              <w:rPr>
                <w:rFonts w:ascii="Cambria Math" w:hAnsi="Cambria Math"/>
              </w:rPr>
            </m:ctrlPr>
          </m:sSubPr>
          <m:e>
            <m:r>
              <w:rPr>
                <w:rFonts w:ascii="Cambria Math" w:hAnsi="Cambria Math"/>
              </w:rPr>
              <m:t>T</m:t>
            </m:r>
          </m:e>
          <m:sub>
            <m:r>
              <w:rPr>
                <w:rFonts w:ascii="Cambria Math" w:hAnsi="Cambria Math"/>
              </w:rPr>
              <m:t>x</m:t>
            </m:r>
          </m:sub>
        </m:sSub>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r>
          <w:rPr>
            <w:rFonts w:ascii="Cambria Math" w:hAnsi="Cambria Math"/>
          </w:rPr>
          <m:t>τ</m:t>
        </m:r>
      </m:oMath>
      <w:r>
        <w:rPr>
          <w:i/>
          <w:iCs/>
        </w:rPr>
        <w:t>.</w:t>
      </w:r>
    </w:p>
    <w:p w14:paraId="0BC3B726" w14:textId="77777777" w:rsidR="007E6DB3" w:rsidRDefault="00B46CBA">
      <w:pPr>
        <w:pStyle w:val="BodyText"/>
      </w:pPr>
      <w:r>
        <w:lastRenderedPageBreak/>
        <w:t xml:space="preserve">In words: as you approach a lower stratum from a higher one, the tangent planes of the higher stratum must contain, in the limit, the tangent plane of the lower stratum. The boundary stratum’s tangent directions are a </w:t>
      </w:r>
      <w:r>
        <w:rPr>
          <w:i/>
          <w:iCs/>
        </w:rPr>
        <w:t>subset</w:t>
      </w:r>
      <w:r>
        <w:t xml:space="preserve"> of the limiting tangent directions of the ambient stratum.</w:t>
      </w:r>
    </w:p>
    <w:p w14:paraId="6E55D5B7" w14:textId="77777777" w:rsidR="007E6DB3" w:rsidRDefault="00B46CBA">
      <w:pPr>
        <w:pStyle w:val="BodyText"/>
      </w:pPr>
      <w:r>
        <w:rPr>
          <w:b/>
          <w:bCs/>
        </w:rPr>
        <w:t>Definition 8.3 (Whitney Condition B).</w:t>
      </w:r>
      <w:r>
        <w:t xml:space="preserve"> </w:t>
      </w:r>
      <w:r>
        <w:rPr>
          <w:i/>
          <w:iCs/>
        </w:rPr>
        <w:t xml:space="preserve">With notation as above, if </w:t>
      </w:r>
      <w:proofErr w:type="gramStart"/>
      <w:r>
        <w:rPr>
          <w:i/>
          <w:iCs/>
        </w:rPr>
        <w:t>additionally</w:t>
      </w:r>
      <w:proofErr w:type="gramEnd"/>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is a sequence converging to</w:t>
      </w:r>
      <w:r>
        <w:t xml:space="preserve"> </w:t>
      </w:r>
      <m:oMath>
        <m:r>
          <w:rPr>
            <w:rFonts w:ascii="Cambria Math" w:hAnsi="Cambria Math"/>
          </w:rPr>
          <m:t>x</m:t>
        </m:r>
      </m:oMath>
      <w:r>
        <w:rPr>
          <w:i/>
          <w:iCs/>
        </w:rPr>
        <w:t>, and the secant lines</w:t>
      </w:r>
      <w:r>
        <w:t xml:space="preserve"> </w:t>
      </w:r>
      <m:oMath>
        <m:bar>
          <m:barPr>
            <m:pos m:val="top"/>
            <m:ctrlPr>
              <w:rPr>
                <w:rFonts w:ascii="Cambria Math" w:hAnsi="Cambria Math"/>
              </w:rPr>
            </m:ctrlPr>
          </m:barPr>
          <m:e>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y</m:t>
                </m:r>
              </m:e>
              <m:sub>
                <m:r>
                  <w:rPr>
                    <w:rFonts w:ascii="Cambria Math" w:hAnsi="Cambria Math"/>
                  </w:rPr>
                  <m:t>n</m:t>
                </m:r>
              </m:sub>
            </m:sSub>
          </m:e>
        </m:bar>
      </m:oMath>
      <w:r>
        <w:t xml:space="preserve"> </w:t>
      </w:r>
      <w:r>
        <w:rPr>
          <w:i/>
          <w:iCs/>
        </w:rPr>
        <w:t>converge to a line</w:t>
      </w:r>
      <w:r>
        <w:t xml:space="preserve"> </w:t>
      </w:r>
      <m:oMath>
        <m:r>
          <m:rPr>
            <m:scr m:val="script"/>
            <m:sty m:val="p"/>
          </m:rPr>
          <w:rPr>
            <w:rFonts w:ascii="Cambria Math" w:hAnsi="Cambria Math"/>
          </w:rPr>
          <m:t>l</m:t>
        </m:r>
      </m:oMath>
      <w:r>
        <w:rPr>
          <w:i/>
          <w:iCs/>
        </w:rPr>
        <w:t>, then</w:t>
      </w:r>
      <w:r>
        <w:t xml:space="preserve"> </w:t>
      </w:r>
      <m:oMath>
        <m:r>
          <m:rPr>
            <m:scr m:val="script"/>
            <m:sty m:val="p"/>
          </m:rPr>
          <w:rPr>
            <w:rFonts w:ascii="Cambria Math" w:hAnsi="Cambria Math"/>
          </w:rPr>
          <m:t>l⊂</m:t>
        </m:r>
        <m:r>
          <w:rPr>
            <w:rFonts w:ascii="Cambria Math" w:hAnsi="Cambria Math"/>
          </w:rPr>
          <m:t>τ</m:t>
        </m:r>
      </m:oMath>
      <w:r>
        <w:rPr>
          <w:i/>
          <w:iCs/>
        </w:rPr>
        <w:t>.</w:t>
      </w:r>
    </w:p>
    <w:p w14:paraId="6DF4AE10" w14:textId="77777777" w:rsidR="007E6DB3" w:rsidRDefault="00B46CBA">
      <w:pPr>
        <w:pStyle w:val="BodyText"/>
      </w:pPr>
      <w:r>
        <w:t>Condition (B) is stronger: not only must tangent planes be well-behaved, but the “angle of approach” from the higher stratum to the lower stratum must also be consistent. Together, conditions (A) and (B) guarantee that the stratified space admits tubular neighborhoods, normal bundles, and controlled deformation — the essential tools for doing geometry near boundaries.</w:t>
      </w:r>
    </w:p>
    <w:p w14:paraId="5EC67AE5" w14:textId="77777777" w:rsidR="007E6DB3" w:rsidRDefault="00B46CBA">
      <w:pPr>
        <w:pStyle w:val="Heading3"/>
      </w:pPr>
      <w:bookmarkStart w:id="951" w:name="_Toc222926001"/>
      <w:bookmarkStart w:id="952" w:name="_Toc223184816"/>
      <w:bookmarkStart w:id="953" w:name="_Toc224082266"/>
      <w:bookmarkStart w:id="954" w:name="moral-interpretation"/>
      <w:bookmarkEnd w:id="950"/>
      <w:r>
        <w:t>Moral Interpretation</w:t>
      </w:r>
      <w:bookmarkEnd w:id="951"/>
      <w:bookmarkEnd w:id="952"/>
      <w:bookmarkEnd w:id="953"/>
    </w:p>
    <w:p w14:paraId="7F65905C" w14:textId="77777777" w:rsidR="007E6DB3" w:rsidRDefault="00B46CBA">
      <w:pPr>
        <w:pStyle w:val="FirstParagraph"/>
      </w:pPr>
      <w:r>
        <w:t>Why do these technical conditions matter for ethics?</w:t>
      </w:r>
    </w:p>
    <w:p w14:paraId="76600C36" w14:textId="77777777" w:rsidR="007E6DB3" w:rsidRDefault="00B46CBA">
      <w:pPr>
        <w:pStyle w:val="BodyText"/>
      </w:pPr>
      <w:r>
        <w:t xml:space="preserve">Because they ensure that moral evaluations </w:t>
      </w:r>
      <w:r>
        <w:rPr>
          <w:i/>
          <w:iCs/>
        </w:rPr>
        <w:t>near</w:t>
      </w:r>
      <w:r>
        <w:t xml:space="preserve"> a boundary are well-behaved. If Whitney’s conditions fail, small perturbations near a boundary can produce wild oscillations in moral evaluation — a situation with no ethical analogue. Real moral boundaries are sharp but </w:t>
      </w:r>
      <w:r>
        <w:rPr>
          <w:i/>
          <w:iCs/>
        </w:rPr>
        <w:t>approachable</w:t>
      </w:r>
      <w:r>
        <w:t>: as a situation moves toward the consent threshold, the moral evaluation changes smoothly right up to the boundary, where it jumps. The jump is discontinuous, but the approach is controlled. This is precisely what Whitney’s conditions guarantee.</w:t>
      </w:r>
    </w:p>
    <w:p w14:paraId="5DC157F2" w14:textId="77777777" w:rsidR="007E6DB3" w:rsidRDefault="00B46CBA">
      <w:pPr>
        <w:pStyle w:val="BodyText"/>
      </w:pPr>
      <w:r>
        <w:rPr>
          <w:b/>
          <w:bCs/>
        </w:rPr>
        <w:t>Example.</w:t>
      </w:r>
      <w:r>
        <w:t xml:space="preserve"> Consider the boundary between “sufficient informed consent” and “insufficient informed consent” in medical ethics. On the high-dimensional stratum (sufficient consent), smooth trade-offs apply: the physician may weigh benefit against risk, timeliness against thoroughness of disclosure. On the boundary (consent just barely sufficient), these trade-offs still apply but become more constrained. Below the boundary (insufficient consent), the procedure is impermissible — the satisfaction function jumps to </w:t>
      </w:r>
      <m:oMath>
        <m:r>
          <m:rPr>
            <m:sty m:val="p"/>
          </m:rPr>
          <w:rPr>
            <w:rFonts w:ascii="Cambria Math" w:hAnsi="Cambria Math"/>
          </w:rPr>
          <m:t>-∞</m:t>
        </m:r>
      </m:oMath>
      <w:r>
        <w:t>.</w:t>
      </w:r>
    </w:p>
    <w:p w14:paraId="5D57C125" w14:textId="77777777" w:rsidR="007E6DB3" w:rsidRDefault="00B46CBA">
      <w:pPr>
        <w:pStyle w:val="BodyText"/>
      </w:pPr>
      <w:r>
        <w:t xml:space="preserve">Whitney condition (A) ensures that the directions of smooth variation available just above the boundary </w:t>
      </w:r>
      <w:r>
        <w:rPr>
          <w:i/>
          <w:iCs/>
        </w:rPr>
        <w:t>include</w:t>
      </w:r>
      <w:r>
        <w:t xml:space="preserve"> the directions available on the boundary itself. Condition (B) ensures that the geometry of the approach — whether you approach the boundary from the “more information” side or the “more understanding” side — is consistent.</w:t>
      </w:r>
    </w:p>
    <w:p w14:paraId="0A99874E" w14:textId="77777777" w:rsidR="007E6DB3" w:rsidRDefault="00B46CBA">
      <w:pPr>
        <w:pStyle w:val="Heading2"/>
        <w:rPr>
          <w:rFonts w:ascii="Garamond" w:hAnsi="Garamond"/>
        </w:rPr>
      </w:pPr>
      <w:bookmarkStart w:id="955" w:name="_Toc222926002"/>
      <w:bookmarkStart w:id="956" w:name="_Toc223184817"/>
      <w:bookmarkStart w:id="957" w:name="_Toc224082267"/>
      <w:bookmarkStart w:id="958" w:name="a-taxonomy-of-moral-boundaries"/>
      <w:bookmarkEnd w:id="937"/>
      <w:bookmarkEnd w:id="954"/>
      <w:r>
        <w:rPr>
          <w:rFonts w:ascii="Garamond" w:hAnsi="Garamond"/>
        </w:rPr>
        <w:lastRenderedPageBreak/>
        <w:t>8.3 A Taxonomy of Moral Boundaries</w:t>
      </w:r>
      <w:bookmarkEnd w:id="955"/>
      <w:bookmarkEnd w:id="956"/>
      <w:bookmarkEnd w:id="957"/>
    </w:p>
    <w:p w14:paraId="3EE86D2A" w14:textId="77777777" w:rsidR="004003C6" w:rsidRDefault="004003C6" w:rsidP="004003C6">
      <w:pPr>
        <w:pStyle w:val="BodyText"/>
        <w:keepNext/>
      </w:pPr>
      <w:r>
        <w:rPr>
          <w:noProof/>
        </w:rPr>
        <w:drawing>
          <wp:inline distT="0" distB="0" distL="0" distR="0" wp14:anchorId="2EBDCB16" wp14:editId="5FFECE1C">
            <wp:extent cx="5943600" cy="4829175"/>
            <wp:effectExtent l="0" t="0" r="0" b="9525"/>
            <wp:docPr id="2035459305"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59305" name="Graphic 2035459305"/>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4829175"/>
                    </a:xfrm>
                    <a:prstGeom prst="rect">
                      <a:avLst/>
                    </a:prstGeom>
                  </pic:spPr>
                </pic:pic>
              </a:graphicData>
            </a:graphic>
          </wp:inline>
        </w:drawing>
      </w:r>
    </w:p>
    <w:p w14:paraId="75B0B614" w14:textId="77777777" w:rsidR="004003C6" w:rsidRPr="004003C6" w:rsidRDefault="004003C6" w:rsidP="004003C6">
      <w:pPr>
        <w:pStyle w:val="Caption"/>
        <w:jc w:val="center"/>
      </w:pPr>
      <w:bookmarkStart w:id="959" w:name="_Toc224083182"/>
      <w:r>
        <w:t xml:space="preserve">Figure </w:t>
      </w:r>
      <w:fldSimple w:instr=" SEQ Figure \* ARABIC ">
        <w:r w:rsidR="006B3A7D">
          <w:rPr>
            <w:noProof/>
          </w:rPr>
          <w:t>7</w:t>
        </w:r>
      </w:fldSimple>
      <w:r>
        <w:t xml:space="preserve"> | Stratified Moral Space: Four Boundary Types</w:t>
      </w:r>
      <w:bookmarkEnd w:id="959"/>
    </w:p>
    <w:p w14:paraId="17460498" w14:textId="77777777" w:rsidR="007E6DB3" w:rsidRDefault="00B46CBA">
      <w:pPr>
        <w:pStyle w:val="FirstParagraph"/>
      </w:pPr>
      <w:r>
        <w:t>Figure 7 provides a visual overview of the four boundary types. Not all stratum boundaries are alike. This section develops a taxonomy of the boundary types that appear in moral space.</w:t>
      </w:r>
    </w:p>
    <w:p w14:paraId="742B0146" w14:textId="77777777" w:rsidR="007E6DB3" w:rsidRDefault="00B46CBA">
      <w:pPr>
        <w:pStyle w:val="Heading3"/>
      </w:pPr>
      <w:bookmarkStart w:id="960" w:name="_Toc222926003"/>
      <w:bookmarkStart w:id="961" w:name="_Toc223184818"/>
      <w:bookmarkStart w:id="962" w:name="_Toc224082268"/>
      <w:bookmarkStart w:id="963" w:name="type-i-thresholds"/>
      <w:r>
        <w:t>Type I: Thresholds</w:t>
      </w:r>
      <w:bookmarkEnd w:id="960"/>
      <w:bookmarkEnd w:id="961"/>
      <w:bookmarkEnd w:id="962"/>
    </w:p>
    <w:p w14:paraId="30DCD444" w14:textId="77777777" w:rsidR="007E6DB3" w:rsidRDefault="00B46CBA">
      <w:pPr>
        <w:pStyle w:val="FirstParagraph"/>
      </w:pPr>
      <w:r>
        <w:t xml:space="preserve">A </w:t>
      </w:r>
      <w:r>
        <w:rPr>
          <w:i/>
          <w:iCs/>
        </w:rPr>
        <w:t>threshold</w:t>
      </w:r>
      <w:r>
        <w:t xml:space="preserve"> is a codimension-1 boundary where a continuous parameter crosses a critical value, producing a discrete change in moral status.</w:t>
      </w:r>
    </w:p>
    <w:p w14:paraId="22C7F5AB" w14:textId="77777777" w:rsidR="007E6DB3" w:rsidRDefault="00B46CBA">
      <w:pPr>
        <w:pStyle w:val="BodyText"/>
      </w:pPr>
      <w:r>
        <w:rPr>
          <w:b/>
          <w:bCs/>
        </w:rPr>
        <w:t>Definition 8.4 (Threshold Boundary).</w:t>
      </w:r>
      <w:r>
        <w:t xml:space="preserve"> </w:t>
      </w:r>
      <w:r>
        <w:rPr>
          <w:i/>
          <w:iCs/>
        </w:rPr>
        <w:t>A threshold boundary is a hypersurface</w:t>
      </w:r>
      <w:r>
        <w:t xml:space="preserve"> </w:t>
      </w:r>
      <m:oMath>
        <m:r>
          <w:rPr>
            <w:rFonts w:ascii="Cambria Math" w:hAnsi="Cambria Math"/>
          </w:rPr>
          <m:t>B</m:t>
        </m:r>
        <m:r>
          <m:rPr>
            <m:scr m:val="script"/>
            <m:sty m:val="p"/>
          </m:rPr>
          <w:rPr>
            <w:rFonts w:ascii="Cambria Math" w:hAnsi="Cambria Math"/>
          </w:rPr>
          <m:t>⊂M</m:t>
        </m:r>
      </m:oMath>
      <w:r>
        <w:t xml:space="preserve"> </w:t>
      </w:r>
      <w:r>
        <w:rPr>
          <w:i/>
          <w:iCs/>
        </w:rPr>
        <w:t>such that:</w:t>
      </w:r>
      <w:r>
        <w:t xml:space="preserve"> 1. </w:t>
      </w:r>
      <w:r>
        <w:rPr>
          <w:i/>
          <w:iCs/>
        </w:rPr>
        <w:t>On each side of</w:t>
      </w:r>
      <w:r>
        <w:t xml:space="preserve"> </w:t>
      </w:r>
      <m:oMath>
        <m:r>
          <w:rPr>
            <w:rFonts w:ascii="Cambria Math" w:hAnsi="Cambria Math"/>
          </w:rPr>
          <m:t>B</m:t>
        </m:r>
      </m:oMath>
      <w:r>
        <w:rPr>
          <w:i/>
          <w:iCs/>
        </w:rPr>
        <w:t>, the satisfaction function</w:t>
      </w:r>
      <w:r>
        <w:t xml:space="preserve"> </w:t>
      </w:r>
      <m:oMath>
        <m:r>
          <w:rPr>
            <w:rFonts w:ascii="Cambria Math" w:hAnsi="Cambria Math"/>
          </w:rPr>
          <m:t>S</m:t>
        </m:r>
      </m:oMath>
      <w:r>
        <w:t xml:space="preserve"> </w:t>
      </w:r>
      <w:r>
        <w:rPr>
          <w:i/>
          <w:iCs/>
        </w:rPr>
        <w:t>and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are smooth.</w:t>
      </w:r>
      <w:r>
        <w:t xml:space="preserve"> 2. </w:t>
      </w:r>
      <w:r>
        <w:rPr>
          <w:i/>
          <w:iCs/>
        </w:rPr>
        <w:t>Across</w:t>
      </w:r>
      <w:r>
        <w:t xml:space="preserve"> </w:t>
      </w:r>
      <m:oMath>
        <m:r>
          <w:rPr>
            <w:rFonts w:ascii="Cambria Math" w:hAnsi="Cambria Math"/>
          </w:rPr>
          <m:t>B</m:t>
        </m:r>
      </m:oMath>
      <w:r>
        <w:rPr>
          <w:i/>
          <w:iCs/>
        </w:rPr>
        <w:t>, either</w:t>
      </w:r>
      <w:r>
        <w:t xml:space="preserve"> </w:t>
      </w:r>
      <m:oMath>
        <m:r>
          <w:rPr>
            <w:rFonts w:ascii="Cambria Math" w:hAnsi="Cambria Math"/>
          </w:rPr>
          <m:t>S</m:t>
        </m:r>
      </m:oMath>
      <w:r>
        <w:t xml:space="preserve"> </w:t>
      </w:r>
      <w:r>
        <w:rPr>
          <w:i/>
          <w:iCs/>
        </w:rPr>
        <w:t>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both) may be discontinuous.</w:t>
      </w:r>
      <w:r>
        <w:t xml:space="preserve"> 3. </w:t>
      </w:r>
      <m:oMath>
        <m:r>
          <w:rPr>
            <w:rFonts w:ascii="Cambria Math" w:hAnsi="Cambria Math"/>
          </w:rPr>
          <m:t>B</m:t>
        </m:r>
      </m:oMath>
      <w:r>
        <w:t xml:space="preserve"> </w:t>
      </w:r>
      <w:r>
        <w:rPr>
          <w:i/>
          <w:iCs/>
        </w:rPr>
        <w:t>is the level set of a smooth function</w:t>
      </w:r>
      <w:r>
        <w:t xml:space="preserve"> </w:t>
      </w:r>
      <m:oMath>
        <m:r>
          <w:rPr>
            <w:rFonts w:ascii="Cambria Math" w:hAnsi="Cambria Math"/>
          </w:rPr>
          <m:t>ϕ</m:t>
        </m:r>
        <m:r>
          <m:rPr>
            <m:scr m:val="script"/>
            <m:sty m:val="p"/>
          </m:rPr>
          <w:rPr>
            <w:rFonts w:ascii="Cambria Math" w:hAnsi="Cambria Math"/>
          </w:rPr>
          <m:t>:M→</m:t>
        </m:r>
        <m:r>
          <m:rPr>
            <m:scr m:val="double-struck"/>
            <m:sty m:val="p"/>
          </m:rPr>
          <w:rPr>
            <w:rFonts w:ascii="Cambria Math" w:hAnsi="Cambria Math"/>
          </w:rPr>
          <m:t>R</m:t>
        </m:r>
      </m:oMath>
      <w:r>
        <w:rPr>
          <w:i/>
          <w:iCs/>
        </w:rPr>
        <w:t>, with</w:t>
      </w:r>
      <w:r>
        <w:t xml:space="preserve">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m:t>
        </m:r>
        <m:r>
          <m:rPr>
            <m:sty m:val="p"/>
          </m:rPr>
          <w:rPr>
            <w:rFonts w:ascii="Cambria Math" w:hAnsi="Cambria Math"/>
          </w:rPr>
          <m:t>)</m:t>
        </m:r>
      </m:oMath>
      <w:r>
        <w:rPr>
          <w:i/>
          <w:iCs/>
        </w:rPr>
        <w:t>.</w:t>
      </w:r>
    </w:p>
    <w:p w14:paraId="6C28671A" w14:textId="77777777" w:rsidR="007E6DB3" w:rsidRDefault="00B46CBA">
      <w:pPr>
        <w:pStyle w:val="BodyText"/>
      </w:pPr>
      <w:r>
        <w:t xml:space="preserve">Condition (3) ensures the boundary is “smooth as a surface” even though the moral evaluation jumps across it. The threshold function </w:t>
      </w:r>
      <m:oMath>
        <m:r>
          <w:rPr>
            <w:rFonts w:ascii="Cambria Math" w:hAnsi="Cambria Math"/>
          </w:rPr>
          <m:t>ϕ</m:t>
        </m:r>
      </m:oMath>
      <w:r>
        <w:t xml:space="preserve"> measures distance from the boundary; the sign of </w:t>
      </w:r>
      <m:oMath>
        <m:r>
          <w:rPr>
            <w:rFonts w:ascii="Cambria Math" w:hAnsi="Cambria Math"/>
          </w:rPr>
          <m:t>ϕ</m:t>
        </m:r>
      </m:oMath>
      <w:r>
        <w:t xml:space="preserve"> determines which regime applies.</w:t>
      </w:r>
    </w:p>
    <w:p w14:paraId="6508434F" w14:textId="77777777" w:rsidR="007E6DB3" w:rsidRDefault="00B46CBA">
      <w:pPr>
        <w:pStyle w:val="BodyText"/>
      </w:pPr>
      <w:r>
        <w:rPr>
          <w:b/>
          <w:bCs/>
        </w:rPr>
        <w:lastRenderedPageBreak/>
        <w:t>Examples of threshold boundaries: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60"/>
        <w:gridCol w:w="1941"/>
        <w:gridCol w:w="2786"/>
        <w:gridCol w:w="2763"/>
      </w:tblGrid>
      <w:tr w:rsidR="007E6DB3" w14:paraId="27A2D8B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90B1913" w14:textId="77777777" w:rsidR="007E6DB3" w:rsidRDefault="00B46CBA">
            <w:r>
              <w:rPr>
                <w:b/>
                <w:bCs/>
              </w:rPr>
              <w:t>Threshold</w:t>
            </w:r>
          </w:p>
        </w:tc>
        <w:tc>
          <w:tcPr>
            <w:tcW w:w="0" w:type="auto"/>
          </w:tcPr>
          <w:p w14:paraId="09CDAC8C" w14:textId="77777777" w:rsidR="007E6DB3" w:rsidRDefault="00B46CBA">
            <w:r>
              <w:rPr>
                <w:b/>
                <w:bCs/>
              </w:rPr>
              <w:t>Variable</w:t>
            </w:r>
          </w:p>
        </w:tc>
        <w:tc>
          <w:tcPr>
            <w:tcW w:w="0" w:type="auto"/>
          </w:tcPr>
          <w:p w14:paraId="326124A4" w14:textId="77777777" w:rsidR="007E6DB3" w:rsidRDefault="00B46CBA">
            <w:r>
              <w:rPr>
                <w:b/>
                <w:bCs/>
              </w:rPr>
              <w:t>Below</w:t>
            </w:r>
          </w:p>
        </w:tc>
        <w:tc>
          <w:tcPr>
            <w:tcW w:w="0" w:type="auto"/>
          </w:tcPr>
          <w:p w14:paraId="53C780BE" w14:textId="77777777" w:rsidR="007E6DB3" w:rsidRDefault="00B46CBA">
            <w:r>
              <w:rPr>
                <w:b/>
                <w:bCs/>
              </w:rPr>
              <w:t>Above</w:t>
            </w:r>
          </w:p>
        </w:tc>
      </w:tr>
      <w:tr w:rsidR="007E6DB3" w14:paraId="2051DA62" w14:textId="77777777">
        <w:tc>
          <w:tcPr>
            <w:tcW w:w="0" w:type="auto"/>
          </w:tcPr>
          <w:p w14:paraId="2D606FDF" w14:textId="77777777" w:rsidR="007E6DB3" w:rsidRDefault="00B46CBA">
            <w:pPr>
              <w:pStyle w:val="Compact"/>
            </w:pPr>
            <w:r>
              <w:t>Age of majority</w:t>
            </w:r>
          </w:p>
        </w:tc>
        <w:tc>
          <w:tcPr>
            <w:tcW w:w="0" w:type="auto"/>
          </w:tcPr>
          <w:p w14:paraId="67B088DD" w14:textId="77777777" w:rsidR="007E6DB3" w:rsidRDefault="00B46CBA">
            <w:pPr>
              <w:pStyle w:val="Compact"/>
            </w:pPr>
            <w:r>
              <w:t>Age</w:t>
            </w:r>
          </w:p>
        </w:tc>
        <w:tc>
          <w:tcPr>
            <w:tcW w:w="0" w:type="auto"/>
          </w:tcPr>
          <w:p w14:paraId="7A7F71BB" w14:textId="77777777" w:rsidR="007E6DB3" w:rsidRDefault="00B46CBA">
            <w:pPr>
              <w:pStyle w:val="Compact"/>
            </w:pPr>
            <w:r>
              <w:t>Minor (restricted autonomy)</w:t>
            </w:r>
          </w:p>
        </w:tc>
        <w:tc>
          <w:tcPr>
            <w:tcW w:w="0" w:type="auto"/>
          </w:tcPr>
          <w:p w14:paraId="063AFEE9" w14:textId="77777777" w:rsidR="007E6DB3" w:rsidRDefault="00B46CBA">
            <w:pPr>
              <w:pStyle w:val="Compact"/>
            </w:pPr>
            <w:r>
              <w:t>Adult (full autonomy)</w:t>
            </w:r>
          </w:p>
        </w:tc>
      </w:tr>
      <w:tr w:rsidR="007E6DB3" w14:paraId="032039A2" w14:textId="77777777">
        <w:tc>
          <w:tcPr>
            <w:tcW w:w="0" w:type="auto"/>
          </w:tcPr>
          <w:p w14:paraId="7F339BBE" w14:textId="77777777" w:rsidR="007E6DB3" w:rsidRDefault="00B46CBA">
            <w:pPr>
              <w:pStyle w:val="Compact"/>
            </w:pPr>
            <w:r>
              <w:t>Informed consent</w:t>
            </w:r>
          </w:p>
        </w:tc>
        <w:tc>
          <w:tcPr>
            <w:tcW w:w="0" w:type="auto"/>
          </w:tcPr>
          <w:p w14:paraId="79EAC66D" w14:textId="77777777" w:rsidR="007E6DB3" w:rsidRDefault="00B46CBA">
            <w:pPr>
              <w:pStyle w:val="Compact"/>
            </w:pPr>
            <w:r>
              <w:t>Understanding</w:t>
            </w:r>
          </w:p>
        </w:tc>
        <w:tc>
          <w:tcPr>
            <w:tcW w:w="0" w:type="auto"/>
          </w:tcPr>
          <w:p w14:paraId="3ECB2DEC" w14:textId="77777777" w:rsidR="007E6DB3" w:rsidRDefault="00B46CBA">
            <w:pPr>
              <w:pStyle w:val="Compact"/>
            </w:pPr>
            <w:r>
              <w:t>Impermissible treatment</w:t>
            </w:r>
          </w:p>
        </w:tc>
        <w:tc>
          <w:tcPr>
            <w:tcW w:w="0" w:type="auto"/>
          </w:tcPr>
          <w:p w14:paraId="13AD86FC" w14:textId="77777777" w:rsidR="007E6DB3" w:rsidRDefault="00B46CBA">
            <w:pPr>
              <w:pStyle w:val="Compact"/>
            </w:pPr>
            <w:r>
              <w:t>Permissible treatment</w:t>
            </w:r>
          </w:p>
        </w:tc>
      </w:tr>
      <w:tr w:rsidR="007E6DB3" w14:paraId="03E39E15" w14:textId="77777777">
        <w:tc>
          <w:tcPr>
            <w:tcW w:w="0" w:type="auto"/>
          </w:tcPr>
          <w:p w14:paraId="064FA54A" w14:textId="77777777" w:rsidR="007E6DB3" w:rsidRDefault="00B46CBA">
            <w:pPr>
              <w:pStyle w:val="Compact"/>
            </w:pPr>
            <w:r>
              <w:t>Poverty line</w:t>
            </w:r>
          </w:p>
        </w:tc>
        <w:tc>
          <w:tcPr>
            <w:tcW w:w="0" w:type="auto"/>
          </w:tcPr>
          <w:p w14:paraId="3884CC85" w14:textId="77777777" w:rsidR="007E6DB3" w:rsidRDefault="00B46CBA">
            <w:pPr>
              <w:pStyle w:val="Compact"/>
            </w:pPr>
            <w:r>
              <w:t>Income</w:t>
            </w:r>
          </w:p>
        </w:tc>
        <w:tc>
          <w:tcPr>
            <w:tcW w:w="0" w:type="auto"/>
          </w:tcPr>
          <w:p w14:paraId="59A6E378" w14:textId="77777777" w:rsidR="007E6DB3" w:rsidRDefault="00B46CBA">
            <w:pPr>
              <w:pStyle w:val="Compact"/>
            </w:pPr>
            <w:r>
              <w:t>Entitled to assistance</w:t>
            </w:r>
          </w:p>
        </w:tc>
        <w:tc>
          <w:tcPr>
            <w:tcW w:w="0" w:type="auto"/>
          </w:tcPr>
          <w:p w14:paraId="7271695A" w14:textId="77777777" w:rsidR="007E6DB3" w:rsidRDefault="00B46CBA">
            <w:pPr>
              <w:pStyle w:val="Compact"/>
            </w:pPr>
            <w:r>
              <w:t>Not entitled</w:t>
            </w:r>
          </w:p>
        </w:tc>
      </w:tr>
      <w:tr w:rsidR="007E6DB3" w14:paraId="25F26AB5" w14:textId="77777777">
        <w:tc>
          <w:tcPr>
            <w:tcW w:w="0" w:type="auto"/>
          </w:tcPr>
          <w:p w14:paraId="4E342CD2" w14:textId="77777777" w:rsidR="007E6DB3" w:rsidRDefault="00B46CBA">
            <w:pPr>
              <w:pStyle w:val="Compact"/>
            </w:pPr>
            <w:r>
              <w:t>Lethality</w:t>
            </w:r>
          </w:p>
        </w:tc>
        <w:tc>
          <w:tcPr>
            <w:tcW w:w="0" w:type="auto"/>
          </w:tcPr>
          <w:p w14:paraId="42A86009" w14:textId="77777777" w:rsidR="007E6DB3" w:rsidRDefault="00B46CBA">
            <w:pPr>
              <w:pStyle w:val="Compact"/>
            </w:pPr>
            <w:r>
              <w:t>Harm severity</w:t>
            </w:r>
          </w:p>
        </w:tc>
        <w:tc>
          <w:tcPr>
            <w:tcW w:w="0" w:type="auto"/>
          </w:tcPr>
          <w:p w14:paraId="50791AC0" w14:textId="77777777" w:rsidR="007E6DB3" w:rsidRDefault="00B46CBA">
            <w:pPr>
              <w:pStyle w:val="Compact"/>
            </w:pPr>
            <w:r>
              <w:t>Battery (civil wrong)</w:t>
            </w:r>
          </w:p>
        </w:tc>
        <w:tc>
          <w:tcPr>
            <w:tcW w:w="0" w:type="auto"/>
          </w:tcPr>
          <w:p w14:paraId="51041DA7" w14:textId="77777777" w:rsidR="007E6DB3" w:rsidRDefault="00B46CBA">
            <w:pPr>
              <w:pStyle w:val="Compact"/>
            </w:pPr>
            <w:r>
              <w:t>Homicide (criminal offense)</w:t>
            </w:r>
          </w:p>
        </w:tc>
      </w:tr>
      <w:tr w:rsidR="007E6DB3" w14:paraId="430348DC" w14:textId="77777777">
        <w:tc>
          <w:tcPr>
            <w:tcW w:w="0" w:type="auto"/>
          </w:tcPr>
          <w:p w14:paraId="5FF46FD4" w14:textId="77777777" w:rsidR="007E6DB3" w:rsidRDefault="00B46CBA">
            <w:pPr>
              <w:pStyle w:val="Compact"/>
            </w:pPr>
            <w:r>
              <w:t>Capacity</w:t>
            </w:r>
          </w:p>
        </w:tc>
        <w:tc>
          <w:tcPr>
            <w:tcW w:w="0" w:type="auto"/>
          </w:tcPr>
          <w:p w14:paraId="3F72FC32" w14:textId="77777777" w:rsidR="007E6DB3" w:rsidRDefault="00B46CBA">
            <w:pPr>
              <w:pStyle w:val="Compact"/>
            </w:pPr>
            <w:r>
              <w:t>Cognitive function</w:t>
            </w:r>
          </w:p>
        </w:tc>
        <w:tc>
          <w:tcPr>
            <w:tcW w:w="0" w:type="auto"/>
          </w:tcPr>
          <w:p w14:paraId="3941DE62" w14:textId="77777777" w:rsidR="007E6DB3" w:rsidRDefault="00B46CBA">
            <w:pPr>
              <w:pStyle w:val="Compact"/>
            </w:pPr>
            <w:r>
              <w:t>Guardian required</w:t>
            </w:r>
          </w:p>
        </w:tc>
        <w:tc>
          <w:tcPr>
            <w:tcW w:w="0" w:type="auto"/>
          </w:tcPr>
          <w:p w14:paraId="2EFD35BC" w14:textId="77777777" w:rsidR="007E6DB3" w:rsidRDefault="00B46CBA">
            <w:pPr>
              <w:pStyle w:val="Compact"/>
            </w:pPr>
            <w:r>
              <w:t>Self-determination</w:t>
            </w:r>
          </w:p>
        </w:tc>
      </w:tr>
    </w:tbl>
    <w:p w14:paraId="700EF869" w14:textId="77777777" w:rsidR="007E6DB3" w:rsidRDefault="00B46CBA">
      <w:pPr>
        <w:pStyle w:val="BodyText"/>
      </w:pPr>
      <w:r>
        <w:t xml:space="preserve">Each threshold corresponds to a stratum boundary where the applicable moral rules change. On each side, smooth variation is possible (the 17-year-old has more autonomy than the 12-year-old; the 19-year-old has more than the 18-year-old). But at the boundary, the </w:t>
      </w:r>
      <w:r>
        <w:rPr>
          <w:i/>
          <w:iCs/>
        </w:rPr>
        <w:t>category</w:t>
      </w:r>
      <w:r>
        <w:t xml:space="preserve"> changes, and with it the set of applicable rules.</w:t>
      </w:r>
    </w:p>
    <w:p w14:paraId="095CC1D8" w14:textId="77777777" w:rsidR="007E6DB3" w:rsidRDefault="00B46CBA">
      <w:pPr>
        <w:pStyle w:val="Heading3"/>
      </w:pPr>
      <w:bookmarkStart w:id="964" w:name="_Toc222926004"/>
      <w:bookmarkStart w:id="965" w:name="_Toc223184819"/>
      <w:bookmarkStart w:id="966" w:name="_Toc224082269"/>
      <w:bookmarkStart w:id="967" w:name="type-ii-phase-transitions"/>
      <w:bookmarkEnd w:id="963"/>
      <w:r>
        <w:t>Type II: Phase Transitions</w:t>
      </w:r>
      <w:bookmarkEnd w:id="964"/>
      <w:bookmarkEnd w:id="965"/>
      <w:bookmarkEnd w:id="966"/>
    </w:p>
    <w:p w14:paraId="46852BF3" w14:textId="77777777" w:rsidR="007E6DB3" w:rsidRDefault="00B46CBA">
      <w:pPr>
        <w:pStyle w:val="FirstParagraph"/>
      </w:pPr>
      <w:r>
        <w:t xml:space="preserve">A </w:t>
      </w:r>
      <w:r>
        <w:rPr>
          <w:i/>
          <w:iCs/>
        </w:rPr>
        <w:t>phase transition</w:t>
      </w:r>
      <w:r>
        <w:t xml:space="preserve"> is a boundary where the </w:t>
      </w:r>
      <w:r>
        <w:rPr>
          <w:i/>
          <w:iCs/>
        </w:rPr>
        <w:t>structure</w:t>
      </w:r>
      <w:r>
        <w:t xml:space="preserve"> of the moral evaluation changes — not just its value, but the operative metric, the dimensionality of the effective space, or the nature of the permissible trade-offs.</w:t>
      </w:r>
    </w:p>
    <w:p w14:paraId="7DF3D0C1" w14:textId="77777777" w:rsidR="007E6DB3" w:rsidRDefault="00B46CBA">
      <w:pPr>
        <w:pStyle w:val="BodyText"/>
      </w:pPr>
      <w:r>
        <w:rPr>
          <w:b/>
          <w:bCs/>
        </w:rPr>
        <w:t>Definition 8.5 (Phase Transition Boundary).</w:t>
      </w:r>
      <w:r>
        <w:t xml:space="preserve"> </w:t>
      </w:r>
      <w:r>
        <w:rPr>
          <w:i/>
          <w:iCs/>
        </w:rPr>
        <w:t>A phase transition boundary is a stratum boundary across which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changes discontinuously in rank or signature.</w:t>
      </w:r>
    </w:p>
    <w:p w14:paraId="0D9C8742" w14:textId="77777777" w:rsidR="007E6DB3" w:rsidRDefault="00B46CBA">
      <w:pPr>
        <w:pStyle w:val="BodyText"/>
      </w:pPr>
      <w:r>
        <w:t xml:space="preserve">Phase transitions are more dramatic than simple thresholds. At a threshold, the same moral framework applies on both sides, with different conclusions. At a phase transition, the </w:t>
      </w:r>
      <w:r>
        <w:rPr>
          <w:i/>
          <w:iCs/>
        </w:rPr>
        <w:t>framework itself</w:t>
      </w:r>
      <w:r>
        <w:t xml:space="preserve"> changes: different dimensions become relevant, different trade-offs become available, the very character of moral deliberation shifts.</w:t>
      </w:r>
    </w:p>
    <w:p w14:paraId="48FDAE4A" w14:textId="77777777" w:rsidR="007E6DB3" w:rsidRDefault="00B46CBA">
      <w:pPr>
        <w:pStyle w:val="BodyText"/>
      </w:pPr>
      <w:r>
        <w:rPr>
          <w:b/>
          <w:bCs/>
        </w:rPr>
        <w:t>Example: The Emergency Phase Transition.</w:t>
      </w:r>
      <w:r>
        <w:t xml:space="preserve"> In Chapter 7 (§Level 5), we saw that a medical emergency transforms the allocation metric:</w:t>
      </w:r>
    </w:p>
    <w:p w14:paraId="47143961"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routine</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6DEA18AD" w14:textId="77777777" w:rsidR="007E6DB3" w:rsidRDefault="00B46CBA">
      <w:pPr>
        <w:pStyle w:val="FirstParagraph"/>
      </w:pPr>
      <w:r>
        <w:t xml:space="preserve">In routine mode, the metric allows smooth trade-offs among benefit, wait-time, fairness, and other dimensions. In emergency mode, the welfare/urgency dimension acquires lexicographic priority: </w:t>
      </w:r>
      <m:oMath>
        <m:sSub>
          <m:sSubPr>
            <m:ctrlPr>
              <w:rPr>
                <w:rFonts w:ascii="Cambria Math" w:hAnsi="Cambria Math"/>
              </w:rPr>
            </m:ctrlPr>
          </m:sSubPr>
          <m:e>
            <m:r>
              <w:rPr>
                <w:rFonts w:ascii="Cambria Math" w:hAnsi="Cambria Math"/>
              </w:rPr>
              <m:t>g</m:t>
            </m:r>
          </m:e>
          <m:sub>
            <m:r>
              <w:rPr>
                <w:rFonts w:ascii="Cambria Math" w:hAnsi="Cambria Math"/>
              </w:rPr>
              <m:t>11</m:t>
            </m:r>
          </m:sub>
        </m:sSub>
        <m:r>
          <m:rPr>
            <m:sty m:val="p"/>
          </m:rPr>
          <w:rPr>
            <w:rFonts w:ascii="Cambria Math" w:hAnsi="Cambria Math"/>
          </w:rPr>
          <m:t>→∞</m:t>
        </m:r>
      </m:oMath>
      <w:r>
        <w:t xml:space="preserve"> (or equivalently, the metric becomes degenerate on the non-urgency subspace). This is not a change in the value of </w:t>
      </w:r>
      <m:oMath>
        <m:r>
          <w:rPr>
            <w:rFonts w:ascii="Cambria Math" w:hAnsi="Cambria Math"/>
          </w:rPr>
          <m:t>S</m:t>
        </m:r>
      </m:oMath>
      <w:r>
        <w:t xml:space="preserve"> — it is a change in the </w:t>
      </w:r>
      <w:r>
        <w:rPr>
          <w:i/>
          <w:iCs/>
        </w:rPr>
        <w:t>geometry</w:t>
      </w:r>
      <w:r>
        <w:t xml:space="preserve"> of the space on which </w:t>
      </w:r>
      <m:oMath>
        <m:r>
          <w:rPr>
            <w:rFonts w:ascii="Cambria Math" w:hAnsi="Cambria Math"/>
          </w:rPr>
          <m:t>S</m:t>
        </m:r>
      </m:oMath>
      <w:r>
        <w:t xml:space="preserve"> is defined.</w:t>
      </w:r>
    </w:p>
    <w:p w14:paraId="48C187E7" w14:textId="77777777" w:rsidR="007E6DB3" w:rsidRDefault="00B46CBA">
      <w:pPr>
        <w:pStyle w:val="BodyText"/>
      </w:pPr>
      <w:r>
        <w:rPr>
          <w:b/>
          <w:bCs/>
        </w:rPr>
        <w:t>Example: The Wartime Phase Transition.</w:t>
      </w:r>
      <w:r>
        <w:t xml:space="preserve"> In the parable of Chapter 2, the declaration of war is a phase transition. Before the declaration, the moral evaluation of the son’s broken leg is determined by the peacetime metric (health, capability, work). After the declaration, the wartime metric gives decisive weight to the conscription/survival dimension, which was previously inactive. The effective </w:t>
      </w:r>
      <w:r>
        <w:lastRenderedPageBreak/>
        <w:t>dimensionality of the moral space increases: a dimension that was locally constant (no war) becomes variable and dominant.</w:t>
      </w:r>
    </w:p>
    <w:p w14:paraId="438787DA" w14:textId="77777777" w:rsidR="007E6DB3" w:rsidRDefault="00B46CBA">
      <w:pPr>
        <w:pStyle w:val="BodyText"/>
      </w:pPr>
      <w:r>
        <w:rPr>
          <w:b/>
          <w:bCs/>
        </w:rPr>
        <w:t>Classification.</w:t>
      </w:r>
      <w:r>
        <w:t xml:space="preserve"> Borrowing from statistical physics, we can distinguish:</w:t>
      </w:r>
    </w:p>
    <w:p w14:paraId="4173955B" w14:textId="77777777" w:rsidR="007E6DB3" w:rsidRDefault="00B46CBA">
      <w:pPr>
        <w:numPr>
          <w:ilvl w:val="0"/>
          <w:numId w:val="60"/>
        </w:numPr>
      </w:pPr>
      <w:r>
        <w:rPr>
          <w:b/>
          <w:bCs/>
        </w:rPr>
        <w:t>First-order phase transitions</w:t>
      </w:r>
      <w:r>
        <w:t xml:space="preserve">: The satisfaction function </w:t>
      </w:r>
      <m:oMath>
        <m:r>
          <w:rPr>
            <w:rFonts w:ascii="Cambria Math" w:hAnsi="Cambria Math"/>
          </w:rPr>
          <m:t>S</m:t>
        </m:r>
      </m:oMath>
      <w:r>
        <w:t xml:space="preserve"> is discontinuous across the boundary. The “moral energy” jumps. Example: the consent threshold — below it, </w:t>
      </w:r>
      <m:oMath>
        <m:r>
          <w:rPr>
            <w:rFonts w:ascii="Cambria Math" w:hAnsi="Cambria Math"/>
          </w:rPr>
          <m:t>S</m:t>
        </m:r>
        <m:r>
          <m:rPr>
            <m:sty m:val="p"/>
          </m:rPr>
          <w:rPr>
            <w:rFonts w:ascii="Cambria Math" w:hAnsi="Cambria Math"/>
          </w:rPr>
          <m:t>=-∞</m:t>
        </m:r>
      </m:oMath>
      <w:r>
        <w:t xml:space="preserve">; above it, </w:t>
      </w:r>
      <m:oMath>
        <m:r>
          <w:rPr>
            <w:rFonts w:ascii="Cambria Math" w:hAnsi="Cambria Math"/>
          </w:rPr>
          <m:t>S</m:t>
        </m:r>
      </m:oMath>
      <w:r>
        <w:t xml:space="preserve"> takes a finite value.</w:t>
      </w:r>
    </w:p>
    <w:p w14:paraId="0A3591C3" w14:textId="77777777" w:rsidR="007E6DB3" w:rsidRDefault="00B46CBA">
      <w:pPr>
        <w:numPr>
          <w:ilvl w:val="0"/>
          <w:numId w:val="60"/>
        </w:numPr>
      </w:pPr>
      <w:r>
        <w:rPr>
          <w:b/>
          <w:bCs/>
        </w:rPr>
        <w:t>Second-order phase transitions</w:t>
      </w:r>
      <w:r>
        <w:t xml:space="preserve">: </w:t>
      </w:r>
      <m:oMath>
        <m:r>
          <w:rPr>
            <w:rFonts w:ascii="Cambria Math" w:hAnsi="Cambria Math"/>
          </w:rPr>
          <m:t>S</m:t>
        </m:r>
      </m:oMath>
      <w:r>
        <w:t xml:space="preserve"> is continuous across the boundary but its derivatives (the gradient </w:t>
      </w:r>
      <m:oMath>
        <m:r>
          <m:rPr>
            <m:sty m:val="p"/>
          </m:rPr>
          <w:rPr>
            <w:rFonts w:ascii="Cambria Math" w:hAnsi="Cambria Math"/>
          </w:rPr>
          <m:t>∇</m:t>
        </m:r>
        <m:r>
          <w:rPr>
            <w:rFonts w:ascii="Cambria Math" w:hAnsi="Cambria Math"/>
          </w:rPr>
          <m:t>S</m:t>
        </m:r>
      </m:oMath>
      <w:r>
        <w:t xml:space="preserve">, the curvature) are discontinuous. The evaluation does not jump, but its </w:t>
      </w:r>
      <w:r>
        <w:rPr>
          <w:i/>
          <w:iCs/>
        </w:rPr>
        <w:t>sensitivity</w:t>
      </w:r>
      <w:r>
        <w:t xml:space="preserve"> changes sharply. Example: crossing from a context where promise-keeping is a minor consideration to one where it is central — the value </w:t>
      </w:r>
      <m:oMath>
        <m:r>
          <w:rPr>
            <w:rFonts w:ascii="Cambria Math" w:hAnsi="Cambria Math"/>
          </w:rPr>
          <m:t>S</m:t>
        </m:r>
      </m:oMath>
      <w:r>
        <w:t xml:space="preserve"> may change continuously, but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w:t>
      </w:r>
    </w:p>
    <w:p w14:paraId="4425A72D" w14:textId="77777777" w:rsidR="007E6DB3" w:rsidRDefault="00B46CBA">
      <w:pPr>
        <w:pStyle w:val="Heading3"/>
      </w:pPr>
      <w:bookmarkStart w:id="968" w:name="_Toc222926005"/>
      <w:bookmarkStart w:id="969" w:name="_Toc223184820"/>
      <w:bookmarkStart w:id="970" w:name="_Toc224082270"/>
      <w:bookmarkStart w:id="971" w:name="type-iii-absorbing-strata-nullifiers"/>
      <w:bookmarkEnd w:id="967"/>
      <w:r>
        <w:t>Type III: Absorbing Strata (Nullifiers)</w:t>
      </w:r>
      <w:bookmarkEnd w:id="968"/>
      <w:bookmarkEnd w:id="969"/>
      <w:bookmarkEnd w:id="970"/>
    </w:p>
    <w:p w14:paraId="738B522B" w14:textId="77777777" w:rsidR="007E6DB3" w:rsidRDefault="00B46CBA">
      <w:pPr>
        <w:pStyle w:val="FirstParagraph"/>
      </w:pPr>
      <w:r>
        <w:t xml:space="preserve">An </w:t>
      </w:r>
      <w:r>
        <w:rPr>
          <w:i/>
          <w:iCs/>
        </w:rPr>
        <w:t>absorbing stratum</w:t>
      </w:r>
      <w:r>
        <w:t xml:space="preserve"> is a lower-dimensional region that, once entered, determines the moral evaluation regardless of the original context. Entry is irreversible in the sense that the original </w:t>
      </w:r>
      <w:proofErr w:type="gramStart"/>
      <w:r>
        <w:t>stratum’s</w:t>
      </w:r>
      <w:proofErr w:type="gramEnd"/>
      <w:r>
        <w:t xml:space="preserve"> rules cease to apply.</w:t>
      </w:r>
    </w:p>
    <w:p w14:paraId="42DC403F" w14:textId="77777777" w:rsidR="007E6DB3" w:rsidRDefault="00B46CBA">
      <w:pPr>
        <w:pStyle w:val="BodyText"/>
      </w:pPr>
      <w:r>
        <w:rPr>
          <w:b/>
          <w:bCs/>
        </w:rPr>
        <w:t>Definition 8.6 (Absorbing Stratum).</w:t>
      </w:r>
      <w:r>
        <w:t xml:space="preserve"> </w:t>
      </w:r>
      <w:r>
        <w:rPr>
          <w:i/>
          <w:iCs/>
        </w:rPr>
        <w:t>A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r>
          <m:rPr>
            <m:scr m:val="script"/>
            <m:sty m:val="p"/>
          </m:rPr>
          <w:rPr>
            <w:rFonts w:ascii="Cambria Math" w:hAnsi="Cambria Math"/>
          </w:rPr>
          <m:t>⊂M</m:t>
        </m:r>
      </m:oMath>
      <w:r>
        <w:t xml:space="preserve"> </w:t>
      </w:r>
      <w:r>
        <w:rPr>
          <w:i/>
          <w:iCs/>
        </w:rPr>
        <w:t>is absorbing if there exists a tubular neighborhood</w:t>
      </w:r>
      <w:r>
        <w:t xml:space="preserve"> </w:t>
      </w:r>
      <m:oMath>
        <m:r>
          <w:rPr>
            <w:rFonts w:ascii="Cambria Math" w:hAnsi="Cambria Math"/>
          </w:rPr>
          <m:t>N</m:t>
        </m:r>
      </m:oMath>
      <w:r>
        <w:t xml:space="preserve"> </w:t>
      </w:r>
      <w:r>
        <w:rPr>
          <w:i/>
          <w:iCs/>
        </w:rPr>
        <w:t>of</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and a continuous retraction</w:t>
      </w:r>
      <w:r>
        <w:t xml:space="preserve"> </w:t>
      </w:r>
      <m:oMath>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such that, for any moral evaluation function</w:t>
      </w:r>
      <w:r>
        <w:t xml:space="preserve"> </w:t>
      </w:r>
      <m:oMath>
        <m:r>
          <w:rPr>
            <w:rFonts w:ascii="Cambria Math" w:hAnsi="Cambria Math"/>
          </w:rPr>
          <m:t>S</m:t>
        </m:r>
      </m:oMath>
      <w:r>
        <w:t xml:space="preserve"> </w:t>
      </w:r>
      <w:r>
        <w:rPr>
          <w:i/>
          <w:iCs/>
        </w:rPr>
        <w:t>compatible with the stratification,</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N</m:t>
            </m:r>
          </m:sub>
        </m:sSub>
      </m:oMath>
      <w:r>
        <w:t xml:space="preserve"> </w:t>
      </w:r>
      <w:r>
        <w:rPr>
          <w:i/>
          <w:iCs/>
        </w:rPr>
        <w:t>factors through</w:t>
      </w:r>
      <w:r>
        <w:t xml:space="preserve"> </w:t>
      </w:r>
      <m:oMath>
        <m:r>
          <w:rPr>
            <w:rFonts w:ascii="Cambria Math" w:hAnsi="Cambria Math"/>
          </w:rPr>
          <m:t>r</m:t>
        </m:r>
      </m:oMath>
      <w:r>
        <w:rPr>
          <w:i/>
          <w:iCs/>
        </w:rPr>
        <w:t>:</w:t>
      </w:r>
    </w:p>
    <w:p w14:paraId="169977D9"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ty m:val="p"/>
            </m:rPr>
            <w:rPr>
              <w:rFonts w:ascii="Cambria Math" w:hAnsi="Cambria Math"/>
            </w:rPr>
            <m:t>∈</m:t>
          </m:r>
          <m:r>
            <w:rPr>
              <w:rFonts w:ascii="Cambria Math" w:hAnsi="Cambria Math"/>
            </w:rPr>
            <m:t>N</m:t>
          </m:r>
        </m:oMath>
      </m:oMathPara>
    </w:p>
    <w:p w14:paraId="189773D6" w14:textId="77777777" w:rsidR="007E6DB3" w:rsidRDefault="00B46CBA">
      <w:pPr>
        <w:pStyle w:val="FirstParagraph"/>
      </w:pPr>
      <w:r>
        <w:rPr>
          <w:i/>
          <w:iCs/>
        </w:rPr>
        <w:t>In words: near an absorbing stratum, the evaluation depends only on the projection onto</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not on the transverse coordinates.</w:t>
      </w:r>
    </w:p>
    <w:p w14:paraId="05438E78" w14:textId="77777777" w:rsidR="007E6DB3" w:rsidRDefault="00B46CBA">
      <w:pPr>
        <w:pStyle w:val="BodyText"/>
      </w:pPr>
      <w:r>
        <w:t xml:space="preserve">Absorbing strata are the geometric formalization of </w:t>
      </w:r>
      <w:r>
        <w:rPr>
          <w:i/>
          <w:iCs/>
        </w:rPr>
        <w:t>nullifiers</w:t>
      </w:r>
      <w:r>
        <w:t xml:space="preserve"> — conditions that override all other moral considerations. The most important empirical finding about nullifiers comes from analysis of the Dear Abby corpus (Chapter 17), which identifies three universal nullifiers across all domain contexts: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19"/>
        <w:gridCol w:w="1639"/>
        <w:gridCol w:w="1697"/>
        <w:gridCol w:w="4563"/>
      </w:tblGrid>
      <w:tr w:rsidR="007E6DB3" w14:paraId="59EF7BC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BBD4E24" w14:textId="77777777" w:rsidR="007E6DB3" w:rsidRDefault="00B46CBA">
            <w:r>
              <w:rPr>
                <w:b/>
                <w:bCs/>
              </w:rPr>
              <w:t>Nullifier</w:t>
            </w:r>
          </w:p>
        </w:tc>
        <w:tc>
          <w:tcPr>
            <w:tcW w:w="0" w:type="auto"/>
          </w:tcPr>
          <w:p w14:paraId="786B658F" w14:textId="77777777" w:rsidR="007E6DB3" w:rsidRDefault="00B46CBA">
            <w:r>
              <w:rPr>
                <w:b/>
                <w:bCs/>
              </w:rPr>
              <w:t>Corpus Count</w:t>
            </w:r>
          </w:p>
        </w:tc>
        <w:tc>
          <w:tcPr>
            <w:tcW w:w="0" w:type="auto"/>
          </w:tcPr>
          <w:p w14:paraId="4B241EC7" w14:textId="77777777" w:rsidR="007E6DB3" w:rsidRDefault="00B46CBA">
            <w:r>
              <w:rPr>
                <w:b/>
                <w:bCs/>
              </w:rPr>
              <w:t>Cross-Domain</w:t>
            </w:r>
          </w:p>
        </w:tc>
        <w:tc>
          <w:tcPr>
            <w:tcW w:w="0" w:type="auto"/>
          </w:tcPr>
          <w:p w14:paraId="43BD8DA3" w14:textId="77777777" w:rsidR="007E6DB3" w:rsidRDefault="00B46CBA">
            <w:r>
              <w:rPr>
                <w:b/>
                <w:bCs/>
              </w:rPr>
              <w:t>Mechanism</w:t>
            </w:r>
          </w:p>
        </w:tc>
      </w:tr>
      <w:tr w:rsidR="007E6DB3" w14:paraId="7ADEE44C" w14:textId="77777777">
        <w:tc>
          <w:tcPr>
            <w:tcW w:w="0" w:type="auto"/>
          </w:tcPr>
          <w:p w14:paraId="536C9221" w14:textId="77777777" w:rsidR="007E6DB3" w:rsidRDefault="00B46CBA">
            <w:pPr>
              <w:pStyle w:val="Compact"/>
            </w:pPr>
            <w:r>
              <w:t>Abuse</w:t>
            </w:r>
          </w:p>
        </w:tc>
        <w:tc>
          <w:tcPr>
            <w:tcW w:w="0" w:type="auto"/>
          </w:tcPr>
          <w:p w14:paraId="072EDA1A" w14:textId="77777777" w:rsidR="007E6DB3" w:rsidRDefault="00B46CBA">
            <w:r>
              <w:t>n = 582</w:t>
            </w:r>
          </w:p>
        </w:tc>
        <w:tc>
          <w:tcPr>
            <w:tcW w:w="0" w:type="auto"/>
          </w:tcPr>
          <w:p w14:paraId="2B71D051" w14:textId="77777777" w:rsidR="007E6DB3" w:rsidRDefault="00B46CBA">
            <w:pPr>
              <w:pStyle w:val="Compact"/>
            </w:pPr>
            <w:r>
              <w:t>Universal</w:t>
            </w:r>
          </w:p>
        </w:tc>
        <w:tc>
          <w:tcPr>
            <w:tcW w:w="0" w:type="auto"/>
          </w:tcPr>
          <w:p w14:paraId="48518818" w14:textId="77777777" w:rsidR="007E6DB3" w:rsidRDefault="00B46CBA">
            <w:pPr>
              <w:pStyle w:val="Compact"/>
            </w:pPr>
            <w:r>
              <w:t>Collapses obligation structure</w:t>
            </w:r>
          </w:p>
        </w:tc>
      </w:tr>
      <w:tr w:rsidR="007E6DB3" w14:paraId="664D493A" w14:textId="77777777">
        <w:tc>
          <w:tcPr>
            <w:tcW w:w="0" w:type="auto"/>
          </w:tcPr>
          <w:p w14:paraId="53E920CF" w14:textId="77777777" w:rsidR="007E6DB3" w:rsidRDefault="00B46CBA">
            <w:pPr>
              <w:pStyle w:val="Compact"/>
            </w:pPr>
            <w:r>
              <w:t>Danger</w:t>
            </w:r>
          </w:p>
        </w:tc>
        <w:tc>
          <w:tcPr>
            <w:tcW w:w="0" w:type="auto"/>
          </w:tcPr>
          <w:p w14:paraId="319C7FF0" w14:textId="77777777" w:rsidR="007E6DB3" w:rsidRDefault="00B46CBA">
            <w:r>
              <w:t>n = 218</w:t>
            </w:r>
          </w:p>
        </w:tc>
        <w:tc>
          <w:tcPr>
            <w:tcW w:w="0" w:type="auto"/>
          </w:tcPr>
          <w:p w14:paraId="5BE4F2C0" w14:textId="77777777" w:rsidR="007E6DB3" w:rsidRDefault="00B46CBA">
            <w:pPr>
              <w:pStyle w:val="Compact"/>
            </w:pPr>
            <w:r>
              <w:t>Universal</w:t>
            </w:r>
          </w:p>
        </w:tc>
        <w:tc>
          <w:tcPr>
            <w:tcW w:w="0" w:type="auto"/>
          </w:tcPr>
          <w:p w14:paraId="7941A469" w14:textId="77777777" w:rsidR="007E6DB3" w:rsidRDefault="00B46CBA">
            <w:pPr>
              <w:pStyle w:val="Compact"/>
            </w:pPr>
            <w:r>
              <w:t>Activates self-preservation override</w:t>
            </w:r>
          </w:p>
        </w:tc>
      </w:tr>
      <w:tr w:rsidR="007E6DB3" w14:paraId="317BEDAD" w14:textId="77777777">
        <w:tc>
          <w:tcPr>
            <w:tcW w:w="0" w:type="auto"/>
          </w:tcPr>
          <w:p w14:paraId="3DFF244A" w14:textId="77777777" w:rsidR="007E6DB3" w:rsidRDefault="00B46CBA">
            <w:pPr>
              <w:pStyle w:val="Compact"/>
            </w:pPr>
            <w:r>
              <w:t>Impossibility</w:t>
            </w:r>
          </w:p>
        </w:tc>
        <w:tc>
          <w:tcPr>
            <w:tcW w:w="0" w:type="auto"/>
          </w:tcPr>
          <w:p w14:paraId="00200C25" w14:textId="77777777" w:rsidR="007E6DB3" w:rsidRDefault="00B46CBA">
            <w:r>
              <w:t>n = 144</w:t>
            </w:r>
          </w:p>
        </w:tc>
        <w:tc>
          <w:tcPr>
            <w:tcW w:w="0" w:type="auto"/>
          </w:tcPr>
          <w:p w14:paraId="687E9213" w14:textId="77777777" w:rsidR="007E6DB3" w:rsidRDefault="00B46CBA">
            <w:pPr>
              <w:pStyle w:val="Compact"/>
            </w:pPr>
            <w:r>
              <w:t>Universal</w:t>
            </w:r>
          </w:p>
        </w:tc>
        <w:tc>
          <w:tcPr>
            <w:tcW w:w="0" w:type="auto"/>
          </w:tcPr>
          <w:p w14:paraId="5AB6CA4E" w14:textId="77777777" w:rsidR="007E6DB3" w:rsidRDefault="00B46CBA">
            <w:pPr>
              <w:pStyle w:val="Compact"/>
            </w:pPr>
            <w:r>
              <w:rPr>
                <w:i/>
                <w:iCs/>
              </w:rPr>
              <w:t xml:space="preserve">Ought </w:t>
            </w:r>
            <w:proofErr w:type="gramStart"/>
            <w:r>
              <w:rPr>
                <w:i/>
                <w:iCs/>
              </w:rPr>
              <w:t>implies</w:t>
            </w:r>
            <w:proofErr w:type="gramEnd"/>
            <w:r>
              <w:rPr>
                <w:i/>
                <w:iCs/>
              </w:rPr>
              <w:t xml:space="preserve"> can</w:t>
            </w:r>
            <w:r>
              <w:t>: removes infeasible obligations</w:t>
            </w:r>
          </w:p>
        </w:tc>
      </w:tr>
    </w:tbl>
    <w:p w14:paraId="7A59C96E" w14:textId="77777777" w:rsidR="007E6DB3" w:rsidRDefault="00B46CBA">
      <w:pPr>
        <w:pStyle w:val="BodyText"/>
      </w:pPr>
      <w:r>
        <w:t xml:space="preserve">When abuse is present, it does not </w:t>
      </w:r>
      <w:r>
        <w:rPr>
          <w:i/>
          <w:iCs/>
        </w:rPr>
        <w:t>reduce</w:t>
      </w:r>
      <w:r>
        <w:t xml:space="preserve"> the weight of other obligations — it </w:t>
      </w:r>
      <w:r>
        <w:rPr>
          <w:i/>
          <w:iCs/>
        </w:rPr>
        <w:t>annuls</w:t>
      </w:r>
      <w:r>
        <w:t xml:space="preserve"> them. The obligation to maintain a family relationship, to fulfill a promise, to support a colleague — all these obligations, which may be strong in the non-abusive stratum, collapse to zero (or reverse into obligations to </w:t>
      </w:r>
      <w:r>
        <w:rPr>
          <w:i/>
          <w:iCs/>
        </w:rPr>
        <w:t>exit</w:t>
      </w:r>
      <w:r>
        <w:t>) when the situation enters the abuse stratum. This is not a smooth re-weighting; it is a stratum transition.</w:t>
      </w:r>
    </w:p>
    <w:p w14:paraId="61917B04" w14:textId="77777777" w:rsidR="007E6DB3" w:rsidRDefault="00B46CBA">
      <w:pPr>
        <w:pStyle w:val="BodyText"/>
      </w:pPr>
      <w:r>
        <w:lastRenderedPageBreak/>
        <w:t>The absorption property is important: once in the abuse stratum, the evaluation is determined by the stratum’s own rules. The transverse coordinates — how strong the promise was, how much the relationship previously meant, how inconvenient departure would be — cease to matter. This is the mathematical content of the moral intuition that “nothing justifies staying in an abusive relationship.”</w:t>
      </w:r>
    </w:p>
    <w:p w14:paraId="2529449C" w14:textId="77777777" w:rsidR="007E6DB3" w:rsidRDefault="00B46CBA">
      <w:pPr>
        <w:pStyle w:val="Heading3"/>
      </w:pPr>
      <w:bookmarkStart w:id="972" w:name="_Toc222926006"/>
      <w:bookmarkStart w:id="973" w:name="_Toc223184821"/>
      <w:bookmarkStart w:id="974" w:name="_Toc224082271"/>
      <w:bookmarkStart w:id="975" w:name="X53c6fdfe4275d3b4e06c4f31fe9f682f4f93c3f"/>
      <w:bookmarkEnd w:id="971"/>
      <w:r>
        <w:t>Type IV: Constraint Surfaces (Forbidden Regions)</w:t>
      </w:r>
      <w:bookmarkEnd w:id="972"/>
      <w:bookmarkEnd w:id="973"/>
      <w:bookmarkEnd w:id="974"/>
    </w:p>
    <w:p w14:paraId="3B39EDB0" w14:textId="77777777" w:rsidR="007E6DB3" w:rsidRDefault="00B46CBA">
      <w:pPr>
        <w:pStyle w:val="FirstParagraph"/>
      </w:pPr>
      <w:r>
        <w:t xml:space="preserve">A </w:t>
      </w:r>
      <w:r>
        <w:rPr>
          <w:i/>
          <w:iCs/>
        </w:rPr>
        <w:t>constraint surface</w:t>
      </w:r>
      <w:r>
        <w:t xml:space="preserve"> marks the boundary of the forbidden region — the set of moral states that are absolutely impermissible.</w:t>
      </w:r>
    </w:p>
    <w:p w14:paraId="38604AAF" w14:textId="77777777" w:rsidR="007E6DB3" w:rsidRDefault="00B46CBA">
      <w:pPr>
        <w:pStyle w:val="BodyText"/>
      </w:pPr>
      <w:r>
        <w:rPr>
          <w:b/>
          <w:bCs/>
        </w:rPr>
        <w:t>Definition 8.7 (Constraint Surface).</w:t>
      </w:r>
      <w:r>
        <w:t xml:space="preserve"> </w:t>
      </w:r>
      <w:r>
        <w:rPr>
          <w:i/>
          <w:iCs/>
        </w:rPr>
        <w:t>The constraint set</w:t>
      </w:r>
      <w:r>
        <w:t xml:space="preserve"> </w:t>
      </w:r>
      <m:oMath>
        <m:r>
          <w:rPr>
            <w:rFonts w:ascii="Cambria Math" w:hAnsi="Cambria Math"/>
          </w:rPr>
          <m:t>C</m:t>
        </m:r>
        <m:r>
          <m:rPr>
            <m:scr m:val="script"/>
            <m:sty m:val="p"/>
          </m:rPr>
          <w:rPr>
            <w:rFonts w:ascii="Cambria Math" w:hAnsi="Cambria Math"/>
          </w:rPr>
          <m:t>⊂M</m:t>
        </m:r>
      </m:oMath>
      <w:r>
        <w:t xml:space="preserve"> </w:t>
      </w:r>
      <w:r>
        <w:rPr>
          <w:i/>
          <w:iCs/>
        </w:rPr>
        <w:t>is a closed subset. The constraint surface</w:t>
      </w:r>
      <w:r>
        <w:t xml:space="preserve"> </w:t>
      </w:r>
      <m:oMath>
        <m:r>
          <m:rPr>
            <m:sty m:val="p"/>
          </m:rPr>
          <w:rPr>
            <w:rFonts w:ascii="Cambria Math" w:hAnsi="Cambria Math"/>
          </w:rPr>
          <m:t>∂</m:t>
        </m:r>
        <m:r>
          <w:rPr>
            <w:rFonts w:ascii="Cambria Math" w:hAnsi="Cambria Math"/>
          </w:rPr>
          <m:t>C</m:t>
        </m:r>
      </m:oMath>
      <w:r>
        <w:t xml:space="preserve"> </w:t>
      </w:r>
      <w:r>
        <w:rPr>
          <w:i/>
          <w:iCs/>
        </w:rPr>
        <w:t>is the boundary of</w:t>
      </w:r>
      <w:r>
        <w:t xml:space="preserve"> </w:t>
      </w:r>
      <m:oMath>
        <m:r>
          <w:rPr>
            <w:rFonts w:ascii="Cambria Math" w:hAnsi="Cambria Math"/>
          </w:rPr>
          <m:t>C</m:t>
        </m:r>
      </m:oMath>
      <w:r>
        <w:t xml:space="preserve"> </w:t>
      </w:r>
      <w:r>
        <w:rPr>
          <w:i/>
          <w:iCs/>
        </w:rPr>
        <w:t>in</w:t>
      </w:r>
      <w:r>
        <w:t xml:space="preserve"> </w:t>
      </w:r>
      <m:oMath>
        <m:r>
          <m:rPr>
            <m:scr m:val="script"/>
            <m:sty m:val="p"/>
          </m:rPr>
          <w:rPr>
            <w:rFonts w:ascii="Cambria Math" w:hAnsi="Cambria Math"/>
          </w:rPr>
          <m:t>M</m:t>
        </m:r>
      </m:oMath>
      <w:r>
        <w:rPr>
          <w:i/>
          <w:iCs/>
        </w:rPr>
        <w:t>. The satisfaction function satisfies</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r>
        <w:rPr>
          <w:i/>
          <w:iCs/>
        </w:rPr>
        <w:t>.</w:t>
      </w:r>
    </w:p>
    <w:p w14:paraId="611DFBEE" w14:textId="77777777" w:rsidR="007E6DB3" w:rsidRDefault="00B46CBA">
      <w:pPr>
        <w:pStyle w:val="BodyText"/>
      </w:pPr>
      <w:r>
        <w:t xml:space="preserve">The constraint set represents moral non-starters: options that are forbidden regardless of consequences, regardless of other considerations, regardless of the metric. In the language of deontological ethics, these are </w:t>
      </w:r>
      <w:r>
        <w:rPr>
          <w:i/>
          <w:iCs/>
        </w:rPr>
        <w:t>side constraints</w:t>
      </w:r>
      <w:r>
        <w:t xml:space="preserve"> — not trade-off-able values but hard limits.</w:t>
      </w:r>
    </w:p>
    <w:p w14:paraId="5656C9ED" w14:textId="77777777" w:rsidR="007E6DB3" w:rsidRDefault="00B46CBA">
      <w:pPr>
        <w:pStyle w:val="BodyText"/>
      </w:pPr>
      <w:r>
        <w:t xml:space="preserve">The constraint surface </w:t>
      </w:r>
      <m:oMath>
        <m:r>
          <m:rPr>
            <m:sty m:val="p"/>
          </m:rPr>
          <w:rPr>
            <w:rFonts w:ascii="Cambria Math" w:hAnsi="Cambria Math"/>
          </w:rPr>
          <m:t>∂</m:t>
        </m:r>
        <m:r>
          <w:rPr>
            <w:rFonts w:ascii="Cambria Math" w:hAnsi="Cambria Math"/>
          </w:rPr>
          <m:t>C</m:t>
        </m:r>
      </m:oMath>
      <w:r>
        <w:t xml:space="preserve"> is a stratum boundary of a specific kind: on one side, finite-valued evaluation with smooth trade-offs; on the other, </w:t>
      </w:r>
      <m:oMath>
        <m:r>
          <w:rPr>
            <w:rFonts w:ascii="Cambria Math" w:hAnsi="Cambria Math"/>
          </w:rPr>
          <m:t>S</m:t>
        </m:r>
        <m:r>
          <m:rPr>
            <m:sty m:val="p"/>
          </m:rPr>
          <w:rPr>
            <w:rFonts w:ascii="Cambria Math" w:hAnsi="Cambria Math"/>
          </w:rPr>
          <m:t>=-∞</m:t>
        </m:r>
      </m:oMath>
      <w:r>
        <w:t xml:space="preserve"> with no trade-offs possible. The gradient </w:t>
      </w:r>
      <m:oMath>
        <m:r>
          <m:rPr>
            <m:sty m:val="p"/>
          </m:rPr>
          <w:rPr>
            <w:rFonts w:ascii="Cambria Math" w:hAnsi="Cambria Math"/>
          </w:rPr>
          <m:t>∇</m:t>
        </m:r>
        <m:r>
          <w:rPr>
            <w:rFonts w:ascii="Cambria Math" w:hAnsi="Cambria Math"/>
          </w:rPr>
          <m:t>S</m:t>
        </m:r>
      </m:oMath>
      <w:r>
        <w:t xml:space="preserve"> does not merely become large near </w:t>
      </w:r>
      <m:oMath>
        <m:r>
          <m:rPr>
            <m:sty m:val="p"/>
          </m:rPr>
          <w:rPr>
            <w:rFonts w:ascii="Cambria Math" w:hAnsi="Cambria Math"/>
          </w:rPr>
          <m:t>∂</m:t>
        </m:r>
        <m:r>
          <w:rPr>
            <w:rFonts w:ascii="Cambria Math" w:hAnsi="Cambria Math"/>
          </w:rPr>
          <m:t>C</m:t>
        </m:r>
      </m:oMath>
      <w:r>
        <w:t xml:space="preserve"> — it becomes formally infinite, creating a potential wall that no finite benefit can overcome.</w:t>
      </w:r>
    </w:p>
    <w:p w14:paraId="5A8D7B96" w14:textId="77777777" w:rsidR="007E6DB3" w:rsidRDefault="00B46CBA">
      <w:pPr>
        <w:pStyle w:val="BodyText"/>
      </w:pPr>
      <w:r>
        <w:rPr>
          <w:b/>
          <w:bCs/>
        </w:rPr>
        <w:t>Relation to Nussbaum’s thresholds.</w:t>
      </w:r>
      <w:r>
        <w:t xml:space="preserve"> Martha Nussbaum’s capability thresholds (Chapter 3) are constraint surfaces: below the minimum level of each capability, a life is not fully human, and the imperative is to raise capabilities to the threshold. The geometric framework generalizes Nussbaum’s insight by representing thresholds as stratum boundaries with specific mathematical properties (absorption, discontinuity of </w:t>
      </w:r>
      <m:oMath>
        <m:r>
          <w:rPr>
            <w:rFonts w:ascii="Cambria Math" w:hAnsi="Cambria Math"/>
          </w:rPr>
          <m:t>S</m:t>
        </m:r>
      </m:oMath>
      <w:r>
        <w:t xml:space="preserve">, degeneracy of </w:t>
      </w:r>
      <m:oMath>
        <m:r>
          <w:rPr>
            <w:rFonts w:ascii="Cambria Math" w:hAnsi="Cambria Math"/>
          </w:rPr>
          <m:t>g</m:t>
        </m:r>
      </m:oMath>
      <w:r>
        <w:t>).</w:t>
      </w:r>
    </w:p>
    <w:p w14:paraId="00CB1851" w14:textId="77777777" w:rsidR="007E6DB3" w:rsidRDefault="00B46CBA">
      <w:pPr>
        <w:pStyle w:val="Heading2"/>
      </w:pPr>
      <w:bookmarkStart w:id="976" w:name="_Toc222926007"/>
      <w:bookmarkStart w:id="977" w:name="_Toc223184822"/>
      <w:bookmarkStart w:id="978" w:name="_Toc224082272"/>
      <w:bookmarkStart w:id="979" w:name="semantic-gates-the-transition-functions"/>
      <w:bookmarkEnd w:id="958"/>
      <w:bookmarkEnd w:id="975"/>
      <w:r>
        <w:rPr>
          <w:rFonts w:ascii="Garamond" w:hAnsi="Garamond"/>
        </w:rPr>
        <w:t>8.4 Semantic Gates: The Transition Functions</w:t>
      </w:r>
      <w:bookmarkEnd w:id="976"/>
      <w:bookmarkEnd w:id="977"/>
      <w:bookmarkEnd w:id="978"/>
    </w:p>
    <w:p w14:paraId="0A708158" w14:textId="77777777" w:rsidR="007E6DB3" w:rsidRDefault="00B46CBA">
      <w:pPr>
        <w:pStyle w:val="Heading3"/>
      </w:pPr>
      <w:bookmarkStart w:id="980" w:name="_Toc222926008"/>
      <w:bookmarkStart w:id="981" w:name="_Toc223184823"/>
      <w:bookmarkStart w:id="982" w:name="_Toc224082273"/>
      <w:bookmarkStart w:id="983" w:name="from-stratum-to-stratum"/>
      <w:r>
        <w:t>From Stratum to Stratum</w:t>
      </w:r>
      <w:bookmarkEnd w:id="980"/>
      <w:bookmarkEnd w:id="981"/>
      <w:bookmarkEnd w:id="982"/>
    </w:p>
    <w:p w14:paraId="191EBD00" w14:textId="77777777" w:rsidR="007E6DB3" w:rsidRDefault="00B46CBA">
      <w:pPr>
        <w:pStyle w:val="FirstParagraph"/>
      </w:pPr>
      <w:r>
        <w:t xml:space="preserve">The boundaries described in §8.3 are </w:t>
      </w:r>
      <w:r>
        <w:rPr>
          <w:i/>
          <w:iCs/>
        </w:rPr>
        <w:t>where</w:t>
      </w:r>
      <w:r>
        <w:t xml:space="preserve"> the rules change. Semantic gates are </w:t>
      </w:r>
      <w:r>
        <w:rPr>
          <w:i/>
          <w:iCs/>
        </w:rPr>
        <w:t>how</w:t>
      </w:r>
      <w:r>
        <w:t xml:space="preserve"> and </w:t>
      </w:r>
      <w:r>
        <w:rPr>
          <w:i/>
          <w:iCs/>
        </w:rPr>
        <w:t>why</w:t>
      </w:r>
      <w:r>
        <w:t>: the specific features of a situation that trigger a stratum transition.</w:t>
      </w:r>
    </w:p>
    <w:p w14:paraId="4B457889" w14:textId="77777777" w:rsidR="007E6DB3" w:rsidRDefault="00B46CBA">
      <w:pPr>
        <w:pStyle w:val="BodyText"/>
      </w:pPr>
      <w:r>
        <w:rPr>
          <w:b/>
          <w:bCs/>
        </w:rPr>
        <w:t>Definition 8.8 (Semantic Gate).</w:t>
      </w:r>
      <w:r>
        <w:t xml:space="preserve"> </w:t>
      </w:r>
      <w:r>
        <w:rPr>
          <w:i/>
          <w:iCs/>
        </w:rPr>
        <w:t>A semantic gate is a map</w:t>
      </w:r>
      <w:r>
        <w:t xml:space="preserve"> </w:t>
      </w:r>
      <m:oMath>
        <m:r>
          <w:rPr>
            <w:rFonts w:ascii="Cambria Math" w:hAnsi="Cambria Math"/>
          </w:rPr>
          <m:t>G</m:t>
        </m:r>
        <m:r>
          <m:rPr>
            <m:scr m:val="script"/>
            <m:sty m:val="p"/>
          </m:rPr>
          <w:rPr>
            <w:rFonts w:ascii="Cambria Math" w:hAnsi="Cambria Math"/>
          </w:rPr>
          <m:t>:F×</m:t>
        </m:r>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where</w:t>
      </w:r>
      <w:r>
        <w:t xml:space="preserve"> </w:t>
      </w:r>
      <m:oMath>
        <m:r>
          <m:rPr>
            <m:scr m:val="script"/>
            <m:sty m:val="p"/>
          </m:rPr>
          <w:rPr>
            <w:rFonts w:ascii="Cambria Math" w:hAnsi="Cambria Math"/>
          </w:rPr>
          <m:t>F</m:t>
        </m:r>
      </m:oMath>
      <w:r>
        <w:t xml:space="preserve"> </w:t>
      </w:r>
      <w:r>
        <w:rPr>
          <w:i/>
          <w:iCs/>
        </w:rPr>
        <w:t>is a space of triggering features,</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is the source stratum, and</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is the target stratum. The gate fires when a feature</w:t>
      </w:r>
      <w:r>
        <w:t xml:space="preserve"> </w:t>
      </w:r>
      <m:oMath>
        <m:r>
          <w:rPr>
            <w:rFonts w:ascii="Cambria Math" w:hAnsi="Cambria Math"/>
          </w:rPr>
          <m:t>f</m:t>
        </m:r>
        <m:r>
          <m:rPr>
            <m:scr m:val="script"/>
            <m:sty m:val="p"/>
          </m:rPr>
          <w:rPr>
            <w:rFonts w:ascii="Cambria Math" w:hAnsi="Cambria Math"/>
          </w:rPr>
          <m:t>∈F</m:t>
        </m:r>
      </m:oMath>
      <w:r>
        <w:t xml:space="preserve"> </w:t>
      </w:r>
      <w:r>
        <w:rPr>
          <w:i/>
          <w:iCs/>
        </w:rPr>
        <w:t>is present, transitioning the moral evaluation from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to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rPr>
          <w:i/>
          <w:iCs/>
        </w:rPr>
        <w:t>.</w:t>
      </w:r>
    </w:p>
    <w:p w14:paraId="432E058F" w14:textId="77777777" w:rsidR="00A8654C" w:rsidRDefault="00000000">
      <w:pPr>
        <w:pStyle w:val="BodyText"/>
      </w:pPr>
      <w:r>
        <w:t>Formal trigger condition. The informal phrase “the gate fires when a feature f is present” is shorthand for: the gate is activated when the triggering feature f ∈ F satisfies the gate’s activation predicate σ(f) = 1, where σ: F → {0, 1} is the gate’s characteristic function. The domain F of triggering features is a measurable subset of the space of morally relevant linguistic and situational cues at the stratum boundary. The gate map G is defined on the activated domain F¹ = σ⁻¹(1) × S_α, not on all of F × S_α.</w:t>
      </w:r>
    </w:p>
    <w:p w14:paraId="579822C1" w14:textId="77777777" w:rsidR="007E6DB3" w:rsidRDefault="00B46CBA">
      <w:pPr>
        <w:pStyle w:val="BodyText"/>
      </w:pPr>
      <w:r>
        <w:t xml:space="preserve">The term “semantic gate” is chosen deliberately, by analogy with logic gates in digital circuits. A logic gate takes binary inputs and produces a binary output; a semantic gate takes a moral feature </w:t>
      </w:r>
      <w:r>
        <w:lastRenderedPageBreak/>
        <w:t xml:space="preserve">and produces a discrete state transition. The key property is </w:t>
      </w:r>
      <w:r>
        <w:rPr>
          <w:i/>
          <w:iCs/>
        </w:rPr>
        <w:t>discreteness</w:t>
      </w:r>
      <w:r>
        <w:t>: the transition is all-or-nothing, a step function, not a smooth sigmoid.</w:t>
      </w:r>
    </w:p>
    <w:p w14:paraId="027A1DDC" w14:textId="77777777" w:rsidR="007E6DB3" w:rsidRDefault="00B46CBA">
      <w:pPr>
        <w:pStyle w:val="Heading3"/>
      </w:pPr>
      <w:bookmarkStart w:id="984" w:name="_Toc222926009"/>
      <w:bookmarkStart w:id="985" w:name="_Toc223184824"/>
      <w:bookmarkStart w:id="986" w:name="_Toc224082274"/>
      <w:bookmarkStart w:id="987" w:name="empirical-evidence-for-discreteness"/>
      <w:bookmarkEnd w:id="983"/>
      <w:r>
        <w:t>Empirical Evidence for Discreteness</w:t>
      </w:r>
      <w:bookmarkEnd w:id="984"/>
      <w:bookmarkEnd w:id="985"/>
      <w:bookmarkEnd w:id="986"/>
    </w:p>
    <w:p w14:paraId="21D828F0" w14:textId="77777777" w:rsidR="007E6DB3" w:rsidRDefault="00B46CBA">
      <w:pPr>
        <w:pStyle w:val="FirstParagraph"/>
      </w:pPr>
      <w:r>
        <w:t>The claim that semantic gates are discrete is empirical, not stipulative. It is confirmed by analysis of the Dear Abby corpus and by the BIP (Bond Invariance Principle) experiments across 109,294 passages in 11 languages (Chapter 17).</w:t>
      </w:r>
    </w:p>
    <w:p w14:paraId="7CA73283" w14:textId="77777777" w:rsidR="007E6DB3" w:rsidRDefault="00B46CBA">
      <w:pPr>
        <w:pStyle w:val="BodyText"/>
      </w:pPr>
      <w:r>
        <w:rPr>
          <w:b/>
          <w:bCs/>
        </w:rPr>
        <w:t>Gate detection results from the Dear Abby corpus: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71"/>
        <w:gridCol w:w="2366"/>
        <w:gridCol w:w="1567"/>
        <w:gridCol w:w="1471"/>
      </w:tblGrid>
      <w:tr w:rsidR="007E6DB3" w14:paraId="0C4E84C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549CCB1" w14:textId="77777777" w:rsidR="007E6DB3" w:rsidRDefault="00B46CBA">
            <w:r>
              <w:rPr>
                <w:b/>
                <w:bCs/>
              </w:rPr>
              <w:t>Trigger Phrase</w:t>
            </w:r>
          </w:p>
        </w:tc>
        <w:tc>
          <w:tcPr>
            <w:tcW w:w="0" w:type="auto"/>
          </w:tcPr>
          <w:p w14:paraId="6B3E7AF0" w14:textId="77777777" w:rsidR="007E6DB3" w:rsidRDefault="00B46CBA">
            <w:r>
              <w:rPr>
                <w:b/>
                <w:bCs/>
              </w:rPr>
              <w:t>Transition</w:t>
            </w:r>
          </w:p>
        </w:tc>
        <w:tc>
          <w:tcPr>
            <w:tcW w:w="0" w:type="auto"/>
          </w:tcPr>
          <w:p w14:paraId="56FF44D1" w14:textId="77777777" w:rsidR="007E6DB3" w:rsidRDefault="00B46CBA">
            <w:r>
              <w:rPr>
                <w:b/>
                <w:bCs/>
              </w:rPr>
              <w:t>Effectiveness</w:t>
            </w:r>
          </w:p>
        </w:tc>
        <w:tc>
          <w:tcPr>
            <w:tcW w:w="0" w:type="auto"/>
          </w:tcPr>
          <w:p w14:paraId="19FFFB0B" w14:textId="77777777" w:rsidR="007E6DB3" w:rsidRDefault="00B46CBA">
            <w:r>
              <w:rPr>
                <w:b/>
                <w:bCs/>
              </w:rPr>
              <w:t>Character</w:t>
            </w:r>
          </w:p>
        </w:tc>
      </w:tr>
      <w:tr w:rsidR="007E6DB3" w14:paraId="0DF45AC3" w14:textId="77777777">
        <w:tc>
          <w:tcPr>
            <w:tcW w:w="0" w:type="auto"/>
          </w:tcPr>
          <w:p w14:paraId="3B4981F7" w14:textId="77777777" w:rsidR="007E6DB3" w:rsidRDefault="00B46CBA">
            <w:pPr>
              <w:pStyle w:val="Compact"/>
            </w:pPr>
            <w:r>
              <w:t>“You promised”</w:t>
            </w:r>
          </w:p>
        </w:tc>
        <w:tc>
          <w:tcPr>
            <w:tcW w:w="0" w:type="auto"/>
          </w:tcPr>
          <w:p w14:paraId="0E0BC43D" w14:textId="77777777" w:rsidR="007E6DB3" w:rsidRDefault="00B46CBA">
            <w:pPr>
              <w:pStyle w:val="Compact"/>
            </w:pPr>
            <w:r>
              <w:t>Liberty → Obligation</w:t>
            </w:r>
          </w:p>
        </w:tc>
        <w:tc>
          <w:tcPr>
            <w:tcW w:w="0" w:type="auto"/>
          </w:tcPr>
          <w:p w14:paraId="74741406" w14:textId="77777777" w:rsidR="007E6DB3" w:rsidRDefault="00B46CBA">
            <w:r>
              <w:t>94%</w:t>
            </w:r>
          </w:p>
        </w:tc>
        <w:tc>
          <w:tcPr>
            <w:tcW w:w="0" w:type="auto"/>
          </w:tcPr>
          <w:p w14:paraId="24312F67" w14:textId="77777777" w:rsidR="007E6DB3" w:rsidRDefault="00B46CBA">
            <w:pPr>
              <w:pStyle w:val="Compact"/>
            </w:pPr>
            <w:r>
              <w:t>Step function</w:t>
            </w:r>
          </w:p>
        </w:tc>
      </w:tr>
      <w:tr w:rsidR="007E6DB3" w14:paraId="797B05DD" w14:textId="77777777">
        <w:tc>
          <w:tcPr>
            <w:tcW w:w="0" w:type="auto"/>
          </w:tcPr>
          <w:p w14:paraId="724AA43B" w14:textId="77777777" w:rsidR="007E6DB3" w:rsidRDefault="00B46CBA">
            <w:pPr>
              <w:pStyle w:val="Compact"/>
            </w:pPr>
            <w:r>
              <w:t>“Only if convenient”</w:t>
            </w:r>
          </w:p>
        </w:tc>
        <w:tc>
          <w:tcPr>
            <w:tcW w:w="0" w:type="auto"/>
          </w:tcPr>
          <w:p w14:paraId="348B70E2" w14:textId="77777777" w:rsidR="007E6DB3" w:rsidRDefault="00B46CBA">
            <w:pPr>
              <w:pStyle w:val="Compact"/>
            </w:pPr>
            <w:r>
              <w:t>Obligation → Liberty</w:t>
            </w:r>
          </w:p>
        </w:tc>
        <w:tc>
          <w:tcPr>
            <w:tcW w:w="0" w:type="auto"/>
          </w:tcPr>
          <w:p w14:paraId="647654E8" w14:textId="77777777" w:rsidR="007E6DB3" w:rsidRDefault="00B46CBA">
            <w:r>
              <w:t>89%</w:t>
            </w:r>
          </w:p>
        </w:tc>
        <w:tc>
          <w:tcPr>
            <w:tcW w:w="0" w:type="auto"/>
          </w:tcPr>
          <w:p w14:paraId="2AA43B13" w14:textId="77777777" w:rsidR="007E6DB3" w:rsidRDefault="00B46CBA">
            <w:pPr>
              <w:pStyle w:val="Compact"/>
            </w:pPr>
            <w:r>
              <w:t>Step function</w:t>
            </w:r>
          </w:p>
        </w:tc>
      </w:tr>
      <w:tr w:rsidR="007E6DB3" w14:paraId="2E8B8B01" w14:textId="77777777">
        <w:tc>
          <w:tcPr>
            <w:tcW w:w="0" w:type="auto"/>
          </w:tcPr>
          <w:p w14:paraId="7F9CF7CD" w14:textId="77777777" w:rsidR="007E6DB3" w:rsidRDefault="00B46CBA">
            <w:pPr>
              <w:pStyle w:val="Compact"/>
            </w:pPr>
            <w:r>
              <w:t>“He hit you” / abuse signal</w:t>
            </w:r>
          </w:p>
        </w:tc>
        <w:tc>
          <w:tcPr>
            <w:tcW w:w="0" w:type="auto"/>
          </w:tcPr>
          <w:p w14:paraId="43DB71E0" w14:textId="77777777" w:rsidR="007E6DB3" w:rsidRDefault="00B46CBA">
            <w:pPr>
              <w:pStyle w:val="Compact"/>
            </w:pPr>
            <w:r>
              <w:t>Any → Nullified</w:t>
            </w:r>
          </w:p>
        </w:tc>
        <w:tc>
          <w:tcPr>
            <w:tcW w:w="0" w:type="auto"/>
          </w:tcPr>
          <w:p w14:paraId="54AC88B3" w14:textId="77777777" w:rsidR="007E6DB3" w:rsidRDefault="00B46CBA">
            <w:r>
              <w:t>97%</w:t>
            </w:r>
          </w:p>
        </w:tc>
        <w:tc>
          <w:tcPr>
            <w:tcW w:w="0" w:type="auto"/>
          </w:tcPr>
          <w:p w14:paraId="7A050B33" w14:textId="77777777" w:rsidR="007E6DB3" w:rsidRDefault="00B46CBA">
            <w:pPr>
              <w:pStyle w:val="Compact"/>
            </w:pPr>
            <w:r>
              <w:t>Step function</w:t>
            </w:r>
          </w:p>
        </w:tc>
      </w:tr>
      <w:tr w:rsidR="007E6DB3" w14:paraId="77C8755E" w14:textId="77777777">
        <w:tc>
          <w:tcPr>
            <w:tcW w:w="0" w:type="auto"/>
          </w:tcPr>
          <w:p w14:paraId="3A60795C" w14:textId="77777777" w:rsidR="007E6DB3" w:rsidRDefault="00B46CBA">
            <w:pPr>
              <w:pStyle w:val="Compact"/>
            </w:pPr>
            <w:r>
              <w:t>“Life-threatening”</w:t>
            </w:r>
          </w:p>
        </w:tc>
        <w:tc>
          <w:tcPr>
            <w:tcW w:w="0" w:type="auto"/>
          </w:tcPr>
          <w:p w14:paraId="221C89A7" w14:textId="77777777" w:rsidR="007E6DB3" w:rsidRDefault="00B46CBA">
            <w:pPr>
              <w:pStyle w:val="Compact"/>
            </w:pPr>
            <w:r>
              <w:t>Routine → Emergency</w:t>
            </w:r>
          </w:p>
        </w:tc>
        <w:tc>
          <w:tcPr>
            <w:tcW w:w="0" w:type="auto"/>
          </w:tcPr>
          <w:p w14:paraId="3BD98D3B" w14:textId="77777777" w:rsidR="007E6DB3" w:rsidRDefault="00B46CBA">
            <w:r>
              <w:t>92%</w:t>
            </w:r>
          </w:p>
        </w:tc>
        <w:tc>
          <w:tcPr>
            <w:tcW w:w="0" w:type="auto"/>
          </w:tcPr>
          <w:p w14:paraId="240BE7CD" w14:textId="77777777" w:rsidR="007E6DB3" w:rsidRDefault="00B46CBA">
            <w:pPr>
              <w:pStyle w:val="Compact"/>
            </w:pPr>
            <w:r>
              <w:t>Step function</w:t>
            </w:r>
          </w:p>
        </w:tc>
      </w:tr>
      <w:tr w:rsidR="007E6DB3" w14:paraId="00070410" w14:textId="77777777">
        <w:tc>
          <w:tcPr>
            <w:tcW w:w="0" w:type="auto"/>
          </w:tcPr>
          <w:p w14:paraId="604B8571" w14:textId="77777777" w:rsidR="007E6DB3" w:rsidRDefault="00B46CBA">
            <w:pPr>
              <w:pStyle w:val="Compact"/>
            </w:pPr>
            <w:r>
              <w:t>“You agreed to”</w:t>
            </w:r>
          </w:p>
        </w:tc>
        <w:tc>
          <w:tcPr>
            <w:tcW w:w="0" w:type="auto"/>
          </w:tcPr>
          <w:p w14:paraId="4C4B2847" w14:textId="77777777" w:rsidR="007E6DB3" w:rsidRDefault="00B46CBA">
            <w:pPr>
              <w:pStyle w:val="Compact"/>
            </w:pPr>
            <w:r>
              <w:t>Liberty → Obligation</w:t>
            </w:r>
          </w:p>
        </w:tc>
        <w:tc>
          <w:tcPr>
            <w:tcW w:w="0" w:type="auto"/>
          </w:tcPr>
          <w:p w14:paraId="7A54F8AB" w14:textId="77777777" w:rsidR="007E6DB3" w:rsidRDefault="00B46CBA">
            <w:r>
              <w:t>91%</w:t>
            </w:r>
          </w:p>
        </w:tc>
        <w:tc>
          <w:tcPr>
            <w:tcW w:w="0" w:type="auto"/>
          </w:tcPr>
          <w:p w14:paraId="28D49FE6" w14:textId="77777777" w:rsidR="007E6DB3" w:rsidRDefault="00B46CBA">
            <w:pPr>
              <w:pStyle w:val="Compact"/>
            </w:pPr>
            <w:r>
              <w:t>Step function</w:t>
            </w:r>
          </w:p>
        </w:tc>
      </w:tr>
    </w:tbl>
    <w:p w14:paraId="2833948F" w14:textId="77777777" w:rsidR="007E6DB3" w:rsidRDefault="00B46CBA">
      <w:pPr>
        <w:pStyle w:val="BodyText"/>
      </w:pPr>
      <w:r>
        <w:t>The “effectiveness” column measures how reliably the trigger phrase causes the state transition in natural moral reasoning. The “character” column reports the empirical finding that these transitions behave as step functions — binary switches — rather than smooth transitions. There is no “50% obligated” intermediate state. One is either in the obligation stratum or the liberty stratum; the gate flips the state discretely.</w:t>
      </w:r>
    </w:p>
    <w:p w14:paraId="5DD6F503" w14:textId="77777777" w:rsidR="007E6DB3" w:rsidRDefault="00B46CBA">
      <w:pPr>
        <w:pStyle w:val="BodyText"/>
      </w:pPr>
      <w:r>
        <w:rPr>
          <w:b/>
          <w:bCs/>
        </w:rPr>
        <w:t>Cross-linguistic evidence.</w:t>
      </w:r>
      <w:r>
        <w:t xml:space="preserve"> The BIP experiments reveal that the deontic axis — the obligation/permission distinction — transfers across languages at 100% accuracy even when other aspects of moral content fail to transfer. This suggests that the </w:t>
      </w:r>
      <w:r>
        <w:rPr>
          <w:i/>
          <w:iCs/>
        </w:rPr>
        <w:t>stratum structure</w:t>
      </w:r>
      <w:r>
        <w:t xml:space="preserve"> of moral space (the partition into obligation and liberty regions) is more universal than the </w:t>
      </w:r>
      <w:r>
        <w:rPr>
          <w:i/>
          <w:iCs/>
        </w:rPr>
        <w:t>metric</w:t>
      </w:r>
      <w:r>
        <w:t xml:space="preserve"> (how considerations are weighted within each stratum). The boundaries are structural invariants; the smooth interior varies with culture and context.</w:t>
      </w:r>
    </w:p>
    <w:p w14:paraId="1A824B02" w14:textId="77777777" w:rsidR="005E0058" w:rsidRDefault="005E0058">
      <w:pPr>
        <w:rPr>
          <w:rFonts w:eastAsiaTheme="majorEastAsia" w:cstheme="majorBidi"/>
          <w:color w:val="0F4761" w:themeColor="accent1" w:themeShade="BF"/>
          <w:sz w:val="28"/>
          <w:szCs w:val="28"/>
        </w:rPr>
      </w:pPr>
      <w:bookmarkStart w:id="988" w:name="_Toc222926010"/>
      <w:bookmarkStart w:id="989" w:name="_Toc223184825"/>
      <w:bookmarkStart w:id="990" w:name="X541fa593a2c9c8646e15db8c356956934e02f1d"/>
      <w:bookmarkEnd w:id="987"/>
      <w:r>
        <w:br w:type="page"/>
      </w:r>
    </w:p>
    <w:p w14:paraId="13845A2E" w14:textId="77777777" w:rsidR="007E6DB3" w:rsidRDefault="00B46CBA">
      <w:pPr>
        <w:pStyle w:val="Heading3"/>
      </w:pPr>
      <w:bookmarkStart w:id="991" w:name="_Toc224082275"/>
      <w:r>
        <w:lastRenderedPageBreak/>
        <w:t>The D₄ Group Structure of Hohfeldian Transitions</w:t>
      </w:r>
      <w:bookmarkEnd w:id="988"/>
      <w:bookmarkEnd w:id="989"/>
      <w:bookmarkEnd w:id="991"/>
    </w:p>
    <w:p w14:paraId="57845101" w14:textId="77777777" w:rsidR="007E6DB3" w:rsidRDefault="00B46CBA">
      <w:pPr>
        <w:pStyle w:val="FirstParagraph"/>
      </w:pPr>
      <w:r>
        <w:t xml:space="preserve">The transitions between Hohfeldian jural states — Obligation (O), Claim (C), Liberty (L), No-claim (N) — have a precise algebraic structure: they form the </w:t>
      </w:r>
      <w:r>
        <w:rPr>
          <w:i/>
          <w:iCs/>
        </w:rPr>
        <w:t>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of order 8, the symmetry group of the square.</w:t>
      </w:r>
    </w:p>
    <w:p w14:paraId="0A247958" w14:textId="77777777" w:rsidR="007E6DB3" w:rsidRDefault="005E0058" w:rsidP="005E0058">
      <w:pPr>
        <w:pStyle w:val="BodyText"/>
        <w:ind w:left="720"/>
      </w:pPr>
      <w:r>
        <w:rPr>
          <w:noProof/>
        </w:rPr>
        <w:drawing>
          <wp:anchor distT="0" distB="0" distL="114300" distR="114300" simplePos="0" relativeHeight="251686912" behindDoc="0" locked="0" layoutInCell="1" allowOverlap="1" wp14:anchorId="27D062F9" wp14:editId="47088F69">
            <wp:simplePos x="0" y="0"/>
            <wp:positionH relativeFrom="column">
              <wp:posOffset>2089150</wp:posOffset>
            </wp:positionH>
            <wp:positionV relativeFrom="paragraph">
              <wp:posOffset>8890</wp:posOffset>
            </wp:positionV>
            <wp:extent cx="3657600" cy="3657600"/>
            <wp:effectExtent l="0" t="0" r="0" b="0"/>
            <wp:wrapSquare wrapText="bothSides"/>
            <wp:docPr id="799216080"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16080" name="Graphic 799216080"/>
                    <pic:cNvPicPr/>
                  </pic:nvPicPr>
                  <pic:blipFill>
                    <a:blip r:embed="rId19">
                      <a:extLst>
                        <a:ext uri="{96DAC541-7B7A-43D3-8B79-37D633B846F1}">
                          <asvg:svgBlip xmlns:asvg="http://schemas.microsoft.com/office/drawing/2016/SVG/main" r:embed="rId20"/>
                        </a:ext>
                      </a:extLst>
                    </a:blip>
                    <a:stretch>
                      <a:fillRect/>
                    </a:stretch>
                  </pic:blipFill>
                  <pic:spPr>
                    <a:xfrm>
                      <a:off x="0" y="0"/>
                      <a:ext cx="3657600" cy="3657600"/>
                    </a:xfrm>
                    <a:prstGeom prst="rect">
                      <a:avLst/>
                    </a:prstGeom>
                  </pic:spPr>
                </pic:pic>
              </a:graphicData>
            </a:graphic>
            <wp14:sizeRelH relativeFrom="margin">
              <wp14:pctWidth>0</wp14:pctWidth>
            </wp14:sizeRelH>
            <wp14:sizeRelV relativeFrom="margin">
              <wp14:pctHeight>0</wp14:pctHeight>
            </wp14:sizeRelV>
          </wp:anchor>
        </w:drawing>
      </w:r>
      <w:r w:rsidR="00B46CBA">
        <w:rPr>
          <w:b/>
          <w:bCs/>
        </w:rPr>
        <w:t>The Hohfeldian Square:</w:t>
      </w:r>
      <w:r w:rsidRPr="005E0058">
        <w:rPr>
          <w:noProof/>
        </w:rPr>
        <w:t xml:space="preserve"> </w:t>
      </w:r>
    </w:p>
    <w:p w14:paraId="344FE09D" w14:textId="77777777" w:rsidR="007E6DB3" w:rsidRDefault="00B46CBA" w:rsidP="005E0058">
      <w:pPr>
        <w:pStyle w:val="SourceCode"/>
        <w:ind w:left="720"/>
      </w:pPr>
      <w:r>
        <w:rPr>
          <w:rStyle w:val="VerbatimChar"/>
        </w:rPr>
        <w:t xml:space="preserve">    O ———— C</w:t>
      </w:r>
      <w:r>
        <w:br/>
      </w:r>
      <w:r>
        <w:rPr>
          <w:rStyle w:val="VerbatimChar"/>
        </w:rPr>
        <w:t xml:space="preserve">    |      |</w:t>
      </w:r>
      <w:r>
        <w:br/>
      </w:r>
      <w:r>
        <w:rPr>
          <w:rStyle w:val="VerbatimChar"/>
        </w:rPr>
        <w:t xml:space="preserve">    |      |</w:t>
      </w:r>
      <w:r>
        <w:br/>
      </w:r>
      <w:r>
        <w:rPr>
          <w:rStyle w:val="VerbatimChar"/>
        </w:rPr>
        <w:t xml:space="preserve">    L ———— N</w:t>
      </w:r>
    </w:p>
    <w:p w14:paraId="7768B0FC" w14:textId="77777777" w:rsidR="007E6DB3" w:rsidRDefault="00B46CBA" w:rsidP="005E0058">
      <w:pPr>
        <w:pStyle w:val="FirstParagraph"/>
        <w:ind w:left="720"/>
      </w:pPr>
      <w:r>
        <w:t xml:space="preserve">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084"/>
        <w:gridCol w:w="2421"/>
        <w:gridCol w:w="3411"/>
      </w:tblGrid>
      <w:tr w:rsidR="007E6DB3" w14:paraId="2DCE5F2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65ABE78" w14:textId="77777777" w:rsidR="007E6DB3" w:rsidRDefault="00B46CBA">
            <w:r>
              <w:rPr>
                <w:b/>
                <w:bCs/>
              </w:rPr>
              <w:t>Element</w:t>
            </w:r>
          </w:p>
        </w:tc>
        <w:tc>
          <w:tcPr>
            <w:tcW w:w="0" w:type="auto"/>
          </w:tcPr>
          <w:p w14:paraId="6249AC14" w14:textId="77777777" w:rsidR="007E6DB3" w:rsidRDefault="00B46CBA">
            <w:r>
              <w:rPr>
                <w:b/>
                <w:bCs/>
              </w:rPr>
              <w:t>Operation</w:t>
            </w:r>
          </w:p>
        </w:tc>
        <w:tc>
          <w:tcPr>
            <w:tcW w:w="0" w:type="auto"/>
          </w:tcPr>
          <w:p w14:paraId="3F5B54BB" w14:textId="77777777" w:rsidR="007E6DB3" w:rsidRDefault="00B46CBA">
            <w:r>
              <w:rPr>
                <w:b/>
                <w:bCs/>
              </w:rPr>
              <w:t>Moral Meaning</w:t>
            </w:r>
          </w:p>
        </w:tc>
      </w:tr>
      <w:tr w:rsidR="007E6DB3" w14:paraId="60C44478" w14:textId="77777777">
        <w:tc>
          <w:tcPr>
            <w:tcW w:w="0" w:type="auto"/>
          </w:tcPr>
          <w:p w14:paraId="61243C9E" w14:textId="77777777" w:rsidR="007E6DB3" w:rsidRDefault="00B46CBA">
            <w:r>
              <w:t>e</w:t>
            </w:r>
          </w:p>
        </w:tc>
        <w:tc>
          <w:tcPr>
            <w:tcW w:w="0" w:type="auto"/>
          </w:tcPr>
          <w:p w14:paraId="46366C1D" w14:textId="77777777" w:rsidR="007E6DB3" w:rsidRDefault="00B46CBA">
            <w:pPr>
              <w:pStyle w:val="Compact"/>
            </w:pPr>
            <w:r>
              <w:t>Identity</w:t>
            </w:r>
          </w:p>
        </w:tc>
        <w:tc>
          <w:tcPr>
            <w:tcW w:w="0" w:type="auto"/>
          </w:tcPr>
          <w:p w14:paraId="30DE71E6" w14:textId="77777777" w:rsidR="007E6DB3" w:rsidRDefault="00B46CBA">
            <w:pPr>
              <w:pStyle w:val="Compact"/>
            </w:pPr>
            <w:r>
              <w:t>No change</w:t>
            </w:r>
          </w:p>
        </w:tc>
      </w:tr>
      <w:tr w:rsidR="007E6DB3" w14:paraId="245CEC7C" w14:textId="77777777">
        <w:tc>
          <w:tcPr>
            <w:tcW w:w="0" w:type="auto"/>
          </w:tcPr>
          <w:p w14:paraId="6483871C" w14:textId="77777777" w:rsidR="007E6DB3" w:rsidRDefault="00B46CBA">
            <w:r>
              <w:t>r</w:t>
            </w:r>
          </w:p>
        </w:tc>
        <w:tc>
          <w:tcPr>
            <w:tcW w:w="0" w:type="auto"/>
          </w:tcPr>
          <w:p w14:paraId="24E31D02" w14:textId="77777777" w:rsidR="007E6DB3" w:rsidRDefault="00B46CBA">
            <w:pPr>
              <w:pStyle w:val="Compact"/>
            </w:pPr>
            <w:r>
              <w:t>° rotation</w:t>
            </w:r>
          </w:p>
        </w:tc>
        <w:tc>
          <w:tcPr>
            <w:tcW w:w="0" w:type="auto"/>
          </w:tcPr>
          <w:p w14:paraId="37DC956B" w14:textId="77777777" w:rsidR="007E6DB3" w:rsidRDefault="00B46CBA">
            <w:pPr>
              <w:pStyle w:val="Compact"/>
            </w:pPr>
            <w:r>
              <w:t>O → C → N → L → O</w:t>
            </w:r>
          </w:p>
        </w:tc>
      </w:tr>
      <w:tr w:rsidR="007E6DB3" w14:paraId="17BDC3E6" w14:textId="77777777">
        <w:tc>
          <w:tcPr>
            <w:tcW w:w="0" w:type="auto"/>
          </w:tcPr>
          <w:p w14:paraId="1BE916E2" w14:textId="77777777" w:rsidR="007E6DB3" w:rsidRDefault="00B46CBA">
            <w:r>
              <w:t>r²</w:t>
            </w:r>
          </w:p>
        </w:tc>
        <w:tc>
          <w:tcPr>
            <w:tcW w:w="0" w:type="auto"/>
          </w:tcPr>
          <w:p w14:paraId="581F9AAA" w14:textId="77777777" w:rsidR="007E6DB3" w:rsidRDefault="00B46CBA">
            <w:pPr>
              <w:pStyle w:val="Compact"/>
            </w:pPr>
            <w:r>
              <w:t>° rotation</w:t>
            </w:r>
          </w:p>
        </w:tc>
        <w:tc>
          <w:tcPr>
            <w:tcW w:w="0" w:type="auto"/>
          </w:tcPr>
          <w:p w14:paraId="4F7D5F4C" w14:textId="77777777" w:rsidR="007E6DB3" w:rsidRDefault="00B46CBA">
            <w:pPr>
              <w:pStyle w:val="Compact"/>
            </w:pPr>
            <w:r>
              <w:t>O ↔ N, C ↔ L (full inversion)</w:t>
            </w:r>
          </w:p>
        </w:tc>
      </w:tr>
      <w:tr w:rsidR="007E6DB3" w14:paraId="1B736490" w14:textId="77777777">
        <w:tc>
          <w:tcPr>
            <w:tcW w:w="0" w:type="auto"/>
          </w:tcPr>
          <w:p w14:paraId="66110780" w14:textId="77777777" w:rsidR="007E6DB3" w:rsidRDefault="00B46CBA">
            <w:r>
              <w:t>r³</w:t>
            </w:r>
          </w:p>
        </w:tc>
        <w:tc>
          <w:tcPr>
            <w:tcW w:w="0" w:type="auto"/>
          </w:tcPr>
          <w:p w14:paraId="36599523" w14:textId="77777777" w:rsidR="007E6DB3" w:rsidRDefault="00B46CBA">
            <w:pPr>
              <w:pStyle w:val="Compact"/>
            </w:pPr>
            <w:r>
              <w:t>° rotation</w:t>
            </w:r>
          </w:p>
        </w:tc>
        <w:tc>
          <w:tcPr>
            <w:tcW w:w="0" w:type="auto"/>
          </w:tcPr>
          <w:p w14:paraId="25BB3F2D" w14:textId="77777777" w:rsidR="007E6DB3" w:rsidRDefault="00B46CBA">
            <w:pPr>
              <w:pStyle w:val="Compact"/>
            </w:pPr>
            <w:r>
              <w:t>O → L → N → C → O</w:t>
            </w:r>
          </w:p>
        </w:tc>
      </w:tr>
      <w:tr w:rsidR="007E6DB3" w14:paraId="2C6E1F73" w14:textId="77777777">
        <w:tc>
          <w:tcPr>
            <w:tcW w:w="0" w:type="auto"/>
          </w:tcPr>
          <w:p w14:paraId="34E5992B" w14:textId="77777777" w:rsidR="007E6DB3" w:rsidRDefault="00B46CBA">
            <w:r>
              <w:t>s</w:t>
            </w:r>
          </w:p>
        </w:tc>
        <w:tc>
          <w:tcPr>
            <w:tcW w:w="0" w:type="auto"/>
          </w:tcPr>
          <w:p w14:paraId="6731CA94" w14:textId="77777777" w:rsidR="007E6DB3" w:rsidRDefault="00B46CBA">
            <w:pPr>
              <w:pStyle w:val="Compact"/>
            </w:pPr>
            <w:r>
              <w:t>Vertical reflection</w:t>
            </w:r>
          </w:p>
        </w:tc>
        <w:tc>
          <w:tcPr>
            <w:tcW w:w="0" w:type="auto"/>
          </w:tcPr>
          <w:p w14:paraId="7C35864D" w14:textId="77777777" w:rsidR="007E6DB3" w:rsidRDefault="00B46CBA">
            <w:pPr>
              <w:pStyle w:val="Compact"/>
            </w:pPr>
            <w:r>
              <w:t>O ↔ C, L ↔ N (correlative swap)</w:t>
            </w:r>
          </w:p>
        </w:tc>
      </w:tr>
      <w:tr w:rsidR="007E6DB3" w14:paraId="0B00F6E0" w14:textId="77777777">
        <w:tc>
          <w:tcPr>
            <w:tcW w:w="0" w:type="auto"/>
          </w:tcPr>
          <w:p w14:paraId="17B952C6" w14:textId="77777777" w:rsidR="007E6DB3" w:rsidRDefault="00B46CBA">
            <w:proofErr w:type="spellStart"/>
            <w:r>
              <w:t>sr</w:t>
            </w:r>
            <w:proofErr w:type="spellEnd"/>
          </w:p>
        </w:tc>
        <w:tc>
          <w:tcPr>
            <w:tcW w:w="0" w:type="auto"/>
          </w:tcPr>
          <w:p w14:paraId="3BA94129" w14:textId="77777777" w:rsidR="007E6DB3" w:rsidRDefault="00B46CBA">
            <w:pPr>
              <w:pStyle w:val="Compact"/>
            </w:pPr>
            <w:r>
              <w:t>Diagonal reflection</w:t>
            </w:r>
          </w:p>
        </w:tc>
        <w:tc>
          <w:tcPr>
            <w:tcW w:w="0" w:type="auto"/>
          </w:tcPr>
          <w:p w14:paraId="67358374" w14:textId="77777777" w:rsidR="007E6DB3" w:rsidRDefault="00B46CBA">
            <w:pPr>
              <w:pStyle w:val="Compact"/>
            </w:pPr>
            <w:r>
              <w:t>C ↔ L; O, N fixed</w:t>
            </w:r>
          </w:p>
        </w:tc>
      </w:tr>
      <w:tr w:rsidR="007E6DB3" w14:paraId="3CB6845E" w14:textId="77777777">
        <w:tc>
          <w:tcPr>
            <w:tcW w:w="0" w:type="auto"/>
          </w:tcPr>
          <w:p w14:paraId="3F0B9AE9" w14:textId="77777777" w:rsidR="007E6DB3" w:rsidRDefault="00B46CBA">
            <w:r>
              <w:t>sr²</w:t>
            </w:r>
          </w:p>
        </w:tc>
        <w:tc>
          <w:tcPr>
            <w:tcW w:w="0" w:type="auto"/>
          </w:tcPr>
          <w:p w14:paraId="3B42A494" w14:textId="77777777" w:rsidR="007E6DB3" w:rsidRDefault="00B46CBA">
            <w:pPr>
              <w:pStyle w:val="Compact"/>
            </w:pPr>
            <w:r>
              <w:t>Horizontal reflection</w:t>
            </w:r>
          </w:p>
        </w:tc>
        <w:tc>
          <w:tcPr>
            <w:tcW w:w="0" w:type="auto"/>
          </w:tcPr>
          <w:p w14:paraId="06B083A2" w14:textId="77777777" w:rsidR="007E6DB3" w:rsidRDefault="00B46CBA">
            <w:pPr>
              <w:pStyle w:val="Compact"/>
            </w:pPr>
            <w:r>
              <w:t>O ↔ L, C ↔ N (jural swap)</w:t>
            </w:r>
          </w:p>
        </w:tc>
      </w:tr>
      <w:tr w:rsidR="007E6DB3" w14:paraId="5FA83570" w14:textId="77777777">
        <w:tc>
          <w:tcPr>
            <w:tcW w:w="0" w:type="auto"/>
          </w:tcPr>
          <w:p w14:paraId="4100CB90" w14:textId="77777777" w:rsidR="007E6DB3" w:rsidRDefault="00B46CBA">
            <w:r>
              <w:t>sr³</w:t>
            </w:r>
          </w:p>
        </w:tc>
        <w:tc>
          <w:tcPr>
            <w:tcW w:w="0" w:type="auto"/>
          </w:tcPr>
          <w:p w14:paraId="568E1CBE" w14:textId="77777777" w:rsidR="007E6DB3" w:rsidRDefault="00B46CBA">
            <w:pPr>
              <w:pStyle w:val="Compact"/>
            </w:pPr>
            <w:r>
              <w:t>Anti-diagonal reflection</w:t>
            </w:r>
          </w:p>
        </w:tc>
        <w:tc>
          <w:tcPr>
            <w:tcW w:w="0" w:type="auto"/>
          </w:tcPr>
          <w:p w14:paraId="24F17F2A" w14:textId="77777777" w:rsidR="007E6DB3" w:rsidRDefault="00B46CBA">
            <w:pPr>
              <w:pStyle w:val="Compact"/>
            </w:pPr>
            <w:r>
              <w:t>O ↔ N; C, L fixed</w:t>
            </w:r>
          </w:p>
        </w:tc>
      </w:tr>
    </w:tbl>
    <w:p w14:paraId="5316F8F5" w14:textId="77777777" w:rsidR="007E6DB3" w:rsidRDefault="00B46CBA">
      <w:pPr>
        <w:pStyle w:val="BodyText"/>
      </w:pPr>
      <w:r>
        <w:t xml:space="preserve">The group relations are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These are verified by the test suite of the Dear Ethicist experimental platform, which confirms the axioms hold exactly for moral state transitions.</w:t>
      </w:r>
    </w:p>
    <w:p w14:paraId="33599EBB" w14:textId="77777777" w:rsidR="007E6DB3" w:rsidRDefault="00B46CBA">
      <w:pPr>
        <w:pStyle w:val="BodyText"/>
      </w:pPr>
      <w:r>
        <w:rPr>
          <w:b/>
          <w:bCs/>
        </w:rPr>
        <w:lastRenderedPageBreak/>
        <w:t>The Correlative Reflection.</w:t>
      </w:r>
      <w:r>
        <w:t xml:space="preserve"> The most important group element is the reflection </w:t>
      </w:r>
      <m:oMath>
        <m:r>
          <w:rPr>
            <w:rFonts w:ascii="Cambria Math" w:hAnsi="Cambria Math"/>
          </w:rPr>
          <m:t>s</m:t>
        </m:r>
      </m:oMath>
      <w:r>
        <w:t xml:space="preserve">, which swaps correlatives: O ↔ C and L ↔ N. The </w:t>
      </w:r>
      <w:r>
        <w:rPr>
          <w:i/>
          <w:iCs/>
        </w:rPr>
        <w:t>correlative symmetry</w:t>
      </w:r>
      <w:r>
        <w:t xml:space="preserve"> principle states that Hohfeldian positions come in linked pairs:</w:t>
      </w:r>
    </w:p>
    <w:p w14:paraId="102B299A" w14:textId="77777777" w:rsidR="007E6DB3" w:rsidRDefault="00B46CBA">
      <w:pPr>
        <w:numPr>
          <w:ilvl w:val="0"/>
          <w:numId w:val="61"/>
        </w:numPr>
      </w:pPr>
      <w:r>
        <w:t xml:space="preserve">If Alice has an </w:t>
      </w:r>
      <w:r>
        <w:rPr>
          <w:i/>
          <w:iCs/>
        </w:rPr>
        <w:t>obligation</w:t>
      </w:r>
      <w:r>
        <w:t xml:space="preserve"> to Bob, then Bob has a </w:t>
      </w:r>
      <w:r>
        <w:rPr>
          <w:i/>
          <w:iCs/>
        </w:rPr>
        <w:t>claim</w:t>
      </w:r>
      <w:r>
        <w:t xml:space="preserve"> against Alice.</w:t>
      </w:r>
    </w:p>
    <w:p w14:paraId="62E7BF3A" w14:textId="77777777" w:rsidR="007E6DB3" w:rsidRDefault="00B46CBA">
      <w:pPr>
        <w:numPr>
          <w:ilvl w:val="0"/>
          <w:numId w:val="61"/>
        </w:numPr>
      </w:pPr>
      <w:r>
        <w:t xml:space="preserve">If Alice is at </w:t>
      </w:r>
      <w:r>
        <w:rPr>
          <w:i/>
          <w:iCs/>
        </w:rPr>
        <w:t>liberty</w:t>
      </w:r>
      <w:r>
        <w:t xml:space="preserve"> regarding Bob, then Bob has </w:t>
      </w:r>
      <w:r>
        <w:rPr>
          <w:i/>
          <w:iCs/>
        </w:rPr>
        <w:t>no claim</w:t>
      </w:r>
      <w:r>
        <w:t xml:space="preserve"> against Alice.</w:t>
      </w:r>
    </w:p>
    <w:p w14:paraId="6F9FFC71" w14:textId="77777777" w:rsidR="007E6DB3" w:rsidRDefault="00B46CBA">
      <w:pPr>
        <w:pStyle w:val="FirstParagraph"/>
      </w:pPr>
      <w:r>
        <w:t>Empirically, this symmetry holds at high rates:</w:t>
      </w:r>
    </w:p>
    <w:p w14:paraId="67A47C3A" w14:textId="77777777" w:rsidR="007E6DB3" w:rsidRDefault="00B46CBA">
      <w:pPr>
        <w:pStyle w:val="BodyText"/>
      </w:pPr>
      <m:oMathPara>
        <m:oMathParaPr>
          <m:jc m:val="center"/>
        </m:oMathParaPr>
        <m:oMath>
          <m:r>
            <m:rPr>
              <m:nor/>
            </m:rPr>
            <m:t>O</m:t>
          </m:r>
          <m:r>
            <m:rPr>
              <m:sty m:val="p"/>
            </m:rPr>
            <w:rPr>
              <w:rFonts w:ascii="Cambria Math" w:hAnsi="Cambria Math"/>
            </w:rPr>
            <m:t>↔</m:t>
          </m:r>
          <m:r>
            <m:rPr>
              <m:nor/>
            </m:rPr>
            <m:t xml:space="preserve">C: </m:t>
          </m:r>
          <m:r>
            <w:rPr>
              <w:rFonts w:ascii="Cambria Math" w:hAnsi="Cambria Math"/>
            </w:rPr>
            <m:t>87</m:t>
          </m:r>
          <m:r>
            <m:rPr>
              <m:sty m:val="p"/>
            </m:rPr>
            <w:rPr>
              <w:rFonts w:ascii="Cambria Math" w:hAnsi="Cambria Math"/>
            </w:rPr>
            <m:t>%</m:t>
          </m:r>
          <m:r>
            <w:rPr>
              <w:rFonts w:ascii="Cambria Math" w:hAnsi="Cambria Math"/>
            </w:rPr>
            <m:t>  </m:t>
          </m:r>
          <m:r>
            <m:rPr>
              <m:nor/>
            </m:rPr>
            <m:t>L</m:t>
          </m:r>
          <m:r>
            <m:rPr>
              <m:sty m:val="p"/>
            </m:rPr>
            <w:rPr>
              <w:rFonts w:ascii="Cambria Math" w:hAnsi="Cambria Math"/>
            </w:rPr>
            <m:t>↔</m:t>
          </m:r>
          <m:r>
            <m:rPr>
              <m:nor/>
            </m:rPr>
            <m:t xml:space="preserve">N: </m:t>
          </m:r>
          <m:r>
            <w:rPr>
              <w:rFonts w:ascii="Cambria Math" w:hAnsi="Cambria Math"/>
            </w:rPr>
            <m:t>82</m:t>
          </m:r>
          <m:r>
            <m:rPr>
              <m:sty m:val="p"/>
            </m:rPr>
            <w:rPr>
              <w:rFonts w:ascii="Cambria Math" w:hAnsi="Cambria Math"/>
            </w:rPr>
            <m:t>%</m:t>
          </m:r>
        </m:oMath>
      </m:oMathPara>
    </w:p>
    <w:p w14:paraId="2C3E9C9B" w14:textId="77777777" w:rsidR="007E6DB3" w:rsidRDefault="00B46CBA">
      <w:pPr>
        <w:pStyle w:val="FirstParagraph"/>
      </w:pPr>
      <w:r>
        <w:t>The deviation from 100% is informative: it measures the rate at which natural moral reasoning violates structural constraints. The violations are not random; they concentrate in specific situations (e.g., where asymmetric power relations distort the perceived correlative structure).</w:t>
      </w:r>
    </w:p>
    <w:p w14:paraId="790AB07C" w14:textId="77777777" w:rsidR="007E6DB3" w:rsidRDefault="00B46CBA">
      <w:pPr>
        <w:pStyle w:val="BodyText"/>
      </w:pPr>
      <w:r>
        <w:rPr>
          <w:b/>
          <w:bCs/>
        </w:rPr>
        <w:t>Why</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rPr>
          <w:b/>
          <w:bCs/>
        </w:rPr>
        <w:t>?</w:t>
      </w:r>
      <w:r>
        <w:t xml:space="preserve"> The fact that Hohfeldian transitions form the symmetry group of the square is not an accident. It reflects a deep structural feature: the moral positions are related by two independent binary oppositions — the correlative opposition (O ↔ C, L ↔ N) and the jural opposition (O ↔ L, C ↔ N) — and these two oppositions generate a group isomorphic to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square is the simplest figure with exactly two independent reflection symmetries.</w:t>
      </w:r>
    </w:p>
    <w:p w14:paraId="2A217E82" w14:textId="77777777" w:rsidR="007E6DB3" w:rsidRDefault="00B46CBA">
      <w:pPr>
        <w:pStyle w:val="BodyText"/>
      </w:pPr>
      <w:r>
        <w:rPr>
          <w:b/>
          <w:bCs/>
        </w:rPr>
        <w:t>Semantic gates as group elements.</w:t>
      </w:r>
      <w:r>
        <w:t xml:space="preserve"> Each semantic gate corresponds to a specific element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w:t>
      </w:r>
    </w:p>
    <w:p w14:paraId="61FF05A2" w14:textId="77777777" w:rsidR="007E6DB3" w:rsidRDefault="00B46CBA">
      <w:pPr>
        <w:numPr>
          <w:ilvl w:val="0"/>
          <w:numId w:val="62"/>
        </w:numPr>
      </w:pPr>
      <w:r>
        <w:t>“You promised” corresponds to the transition L → O, which is the rotation r (since r maps L → O).</w:t>
      </w:r>
      <m:oMath>
        <m:sSup>
          <m:sSupPr>
            <m:ctrlPr>
              <w:rPr>
                <w:rFonts w:ascii="Cambria Math" w:hAnsi="Cambria Math"/>
              </w:rPr>
            </m:ctrlPr>
          </m:sSupPr>
          <m:e>
            <m:r>
              <w:rPr>
                <w:rFonts w:ascii="Cambria Math" w:hAnsi="Cambria Math"/>
              </w:rPr>
              <m:t>r</m:t>
            </m:r>
          </m:e>
          <m:sup>
            <m:r>
              <w:rPr>
                <w:rFonts w:ascii="Cambria Math" w:hAnsi="Cambria Math"/>
              </w:rPr>
              <m:t>3</m:t>
            </m:r>
          </m:sup>
        </m:sSup>
      </m:oMath>
    </w:p>
    <w:p w14:paraId="0F8811D7" w14:textId="77777777" w:rsidR="007E6DB3" w:rsidRDefault="00B46CBA">
      <w:pPr>
        <w:numPr>
          <w:ilvl w:val="0"/>
          <w:numId w:val="62"/>
        </w:numPr>
      </w:pPr>
      <w:r>
        <w:t>“Only if convenient” corresponds to O → L, which is the rotation r³ (the inverse of r).</w:t>
      </w:r>
      <m:oMath>
        <m:r>
          <w:rPr>
            <w:rFonts w:ascii="Cambria Math" w:hAnsi="Cambria Math"/>
          </w:rPr>
          <m:t>r</m:t>
        </m:r>
      </m:oMath>
    </w:p>
    <w:p w14:paraId="72210D7D" w14:textId="77777777" w:rsidR="007E6DB3" w:rsidRDefault="00B46CBA">
      <w:pPr>
        <w:numPr>
          <w:ilvl w:val="0"/>
          <w:numId w:val="62"/>
        </w:numPr>
      </w:pPr>
      <w:r>
        <w:t xml:space="preserve">The correlative constraint (O implies C for the other party) corresponds to the reflection </w:t>
      </w:r>
      <m:oMath>
        <m:r>
          <w:rPr>
            <w:rFonts w:ascii="Cambria Math" w:hAnsi="Cambria Math"/>
          </w:rPr>
          <m:t>s</m:t>
        </m:r>
      </m:oMath>
      <w:r>
        <w:t>.</w:t>
      </w:r>
    </w:p>
    <w:p w14:paraId="790F70F0" w14:textId="77777777" w:rsidR="007E6DB3" w:rsidRDefault="00B46CBA">
      <w:pPr>
        <w:pStyle w:val="FirstParagraph"/>
      </w:pPr>
      <w:r>
        <w:t xml:space="preserve">The gate structure is thus </w:t>
      </w:r>
      <w:r>
        <w:rPr>
          <w:i/>
          <w:iCs/>
        </w:rPr>
        <w:t>algebraic</w:t>
      </w:r>
      <w:r>
        <w:t>: gates compose according to the group multiplication table of D₄. Two</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successive L → O transitions compose to r² (which</w:t>
      </w:r>
      <m:oMath>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maps L → C — a double promise creates a claim, not merely an obligation). This compositional structure is testable and opens a path toward formal verification of moral reasoning systems.</w:t>
      </w:r>
    </w:p>
    <w:p w14:paraId="606CA331" w14:textId="77777777" w:rsidR="004637F1" w:rsidRDefault="00B46CBA">
      <w:r>
        <w:rPr>
          <w:b/>
        </w:rPr>
        <w:t xml:space="preserve">Generator asymmetry. </w:t>
      </w:r>
      <w:r>
        <w:t>[Empirical result (preliminary).] The two generators of D₄ have fundamentally different operational characters:</w:t>
      </w:r>
    </w:p>
    <w:p w14:paraId="42BD8051" w14:textId="77777777" w:rsidR="004637F1" w:rsidRDefault="00B46CBA">
      <w:r>
        <w:rPr>
          <w:b/>
        </w:rPr>
        <w:t xml:space="preserve">Reflection s </w:t>
      </w:r>
      <w:r>
        <w:t xml:space="preserve"> (perspective shift, O ↔ C, L ↔ N) is non-gated, immediate, and free. It requires no semantic trigger: any competent moral reasoner can adopt the other party’s perspective at will. This explains the 100% correlative symmetry rate observed in §17.3.</w:t>
      </w:r>
    </w:p>
    <w:p w14:paraId="7AF08461" w14:textId="77777777" w:rsidR="004637F1" w:rsidRDefault="00B46CBA">
      <w:r>
        <w:rPr>
          <w:b/>
        </w:rPr>
        <w:t xml:space="preserve">Rotation r </w:t>
      </w:r>
      <w:r>
        <w:t xml:space="preserve"> (state transition, O → C → N → L → O) is discrete and gated. It requires specific linguistic triggers (“You promised,” “Only if convenient,” “He hit you”) to fire, and the effectiveness is probabilistic (89–97%; see §8.4 gate detection results).</w:t>
      </w:r>
    </w:p>
    <w:p w14:paraId="78137F16" w14:textId="77777777" w:rsidR="004637F1" w:rsidRDefault="00B46CBA">
      <w:r>
        <w:t xml:space="preserve">This asymmetry has a structural explanation: s corresponds to viewing the same relationship from the other side—a change of frame, not a change of state. The rotation r corresponds to changing the moral state itself, which requires an event (a promise, a release, an escalation) to occur. The </w:t>
      </w:r>
      <w:r>
        <w:lastRenderedPageBreak/>
        <w:t>distinction is analogous to the difference between a passive coordinate transformation (always free) and an active physical transformation (requires energy or a force). See §12.3 for the full gauge group identification.</w:t>
      </w:r>
    </w:p>
    <w:p w14:paraId="1EFF66F4" w14:textId="77777777" w:rsidR="00A54BBE" w:rsidRDefault="00000000">
      <w:pPr>
        <w:pStyle w:val="BodyText"/>
      </w:pPr>
      <w:r>
        <w:t xml:space="preserve">Computational instantiation (February 2026). The DEME V3 reference implementation includes a D₄ Hohfeldian gauge structure demonstration (hohfeld_d4_demo.py) that exercises the full algebraic structure described in this section. The demo implements semantic gates as D₄ group elements: “only if convenient” applies the negation r² (mapping O → L), “I promise” applies the rotation r (mapping L → O), and “from their perspective” applies the reflection s (the correlative swap O ↔ C, L ↔ N). The compositional structure is verified computationally: applying two semantic gates in sequence produces the result predicted by D₄ group multiplication, confirming that gate composition follows the group law. The generator asymmetry — reflection s as free perspective swap vs. rotation r as gated state transition — is operationalized in the </w:t>
      </w:r>
      <w:proofErr w:type="spellStart"/>
      <w:r>
        <w:t>apply_semantic_gate</w:t>
      </w:r>
      <w:proofErr w:type="spellEnd"/>
      <w:r>
        <w:t>() function, which maps linguistic triggers to their corresponding D₄ elements.</w:t>
      </w:r>
    </w:p>
    <w:p w14:paraId="471D7123" w14:textId="77777777" w:rsidR="007E6DB3" w:rsidRDefault="00B46CBA">
      <w:pPr>
        <w:pStyle w:val="Heading2"/>
      </w:pPr>
      <w:bookmarkStart w:id="992" w:name="_Toc222926011"/>
      <w:bookmarkStart w:id="993" w:name="_Toc223184826"/>
      <w:bookmarkStart w:id="994" w:name="_Toc224082276"/>
      <w:bookmarkStart w:id="995" w:name="the-geometry-near-a-boundary"/>
      <w:bookmarkEnd w:id="979"/>
      <w:bookmarkEnd w:id="990"/>
      <w:r>
        <w:rPr>
          <w:rFonts w:ascii="Garamond" w:hAnsi="Garamond"/>
        </w:rPr>
        <w:t>8.5 The Geometry Near a Boundary</w:t>
      </w:r>
      <w:bookmarkEnd w:id="992"/>
      <w:bookmarkEnd w:id="993"/>
      <w:bookmarkEnd w:id="994"/>
    </w:p>
    <w:p w14:paraId="4F8A2507" w14:textId="77777777" w:rsidR="007E6DB3" w:rsidRDefault="00B46CBA">
      <w:pPr>
        <w:pStyle w:val="Heading3"/>
      </w:pPr>
      <w:bookmarkStart w:id="996" w:name="_Toc222926012"/>
      <w:bookmarkStart w:id="997" w:name="_Toc223184827"/>
      <w:bookmarkStart w:id="998" w:name="_Toc224082277"/>
      <w:bookmarkStart w:id="999" w:name="normal-bundles-and-transverse-structure"/>
      <w:r>
        <w:t>Normal Bundles and Transverse Structure</w:t>
      </w:r>
      <w:bookmarkEnd w:id="996"/>
      <w:bookmarkEnd w:id="997"/>
      <w:bookmarkEnd w:id="998"/>
    </w:p>
    <w:p w14:paraId="01BB6B2B" w14:textId="77777777" w:rsidR="007E6DB3" w:rsidRDefault="00B46CBA">
      <w:pPr>
        <w:pStyle w:val="FirstParagraph"/>
      </w:pPr>
      <w:r>
        <w:t xml:space="preserve">At a stratum boundary, we can decompose the local geometry into </w:t>
      </w:r>
      <w:r>
        <w:rPr>
          <w:i/>
          <w:iCs/>
        </w:rPr>
        <w:t>tangential</w:t>
      </w:r>
      <w:r>
        <w:t xml:space="preserve"> and </w:t>
      </w:r>
      <w:r>
        <w:rPr>
          <w:i/>
          <w:iCs/>
        </w:rPr>
        <w:t>transverse</w:t>
      </w:r>
      <w:r>
        <w:t xml:space="preserve"> components. The tangential directions lie along the boundary; the transverse directions cross it.</w:t>
      </w:r>
    </w:p>
    <w:p w14:paraId="0E0AFA22" w14:textId="77777777" w:rsidR="007E6DB3" w:rsidRDefault="00B46CBA">
      <w:pPr>
        <w:pStyle w:val="BodyText"/>
      </w:pPr>
      <w:r>
        <w:t xml:space="preserve">Let </w:t>
      </w:r>
      <m:oMath>
        <m:r>
          <w:rPr>
            <w:rFonts w:ascii="Cambria Math" w:hAnsi="Cambria Math"/>
          </w:rPr>
          <m:t>B</m:t>
        </m:r>
        <m:r>
          <m:rPr>
            <m:scr m:val="script"/>
            <m:sty m:val="p"/>
          </m:rPr>
          <w:rPr>
            <w:rFonts w:ascii="Cambria Math" w:hAnsi="Cambria Math"/>
          </w:rPr>
          <m:t>⊂M</m:t>
        </m:r>
      </m:oMath>
      <w:r>
        <w:t xml:space="preserve"> be a codimension-1 stratum </w:t>
      </w:r>
      <w:proofErr w:type="gramStart"/>
      <w:r>
        <w:t>boundary, and</w:t>
      </w:r>
      <w:proofErr w:type="gramEnd"/>
      <w:r>
        <w:t xml:space="preserve"> let </w:t>
      </w:r>
      <m:oMath>
        <m:r>
          <w:rPr>
            <w:rFonts w:ascii="Cambria Math" w:hAnsi="Cambria Math"/>
          </w:rPr>
          <m:t>p</m:t>
        </m:r>
        <m:r>
          <m:rPr>
            <m:sty m:val="p"/>
          </m:rPr>
          <w:rPr>
            <w:rFonts w:ascii="Cambria Math" w:hAnsi="Cambria Math"/>
          </w:rPr>
          <m:t>∈</m:t>
        </m:r>
        <m:r>
          <w:rPr>
            <w:rFonts w:ascii="Cambria Math" w:hAnsi="Cambria Math"/>
          </w:rPr>
          <m:t>B</m:t>
        </m:r>
      </m:oMath>
      <w:r>
        <w:t xml:space="preserve">. The 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decomposes as:</w:t>
      </w:r>
    </w:p>
    <w:p w14:paraId="562AB5F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m:oMathPara>
    </w:p>
    <w:p w14:paraId="3F934D0C"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oMath>
      <w:r>
        <w:t xml:space="preserve"> is the tangent space to the boundary and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w:r>
        <w:t xml:space="preserve"> is the </w:t>
      </w:r>
      <w:r>
        <w:rPr>
          <w:i/>
          <w:iCs/>
        </w:rPr>
        <w:t>normal bundle</w:t>
      </w:r>
      <w:r>
        <w:t xml:space="preserve"> — the one-dimensional subspace perpendicular to the boundary.</w:t>
      </w:r>
    </w:p>
    <w:p w14:paraId="10FFA56C" w14:textId="77777777" w:rsidR="007E6DB3" w:rsidRDefault="00B46CBA">
      <w:pPr>
        <w:pStyle w:val="BodyText"/>
      </w:pPr>
      <w:r>
        <w:rPr>
          <w:b/>
          <w:bCs/>
        </w:rPr>
        <w:t>Moral interpretation.</w:t>
      </w:r>
      <w:r>
        <w:t xml:space="preserve"> The tangential directions are the directions of variation that do </w:t>
      </w:r>
      <w:r>
        <w:rPr>
          <w:i/>
          <w:iCs/>
        </w:rPr>
        <w:t>not</w:t>
      </w:r>
      <w:r>
        <w:t xml:space="preserve"> cross the boundary — changes that keep you in the same moral regime. The normal direction is the direction that </w:t>
      </w:r>
      <w:r>
        <w:rPr>
          <w:i/>
          <w:iCs/>
        </w:rPr>
        <w:t>crosses</w:t>
      </w:r>
      <w:r>
        <w:t xml:space="preserve"> the boundary — the direction of regime change.</w:t>
      </w:r>
    </w:p>
    <w:p w14:paraId="3A79CE77" w14:textId="77777777" w:rsidR="007E6DB3" w:rsidRDefault="00B46CBA">
      <w:pPr>
        <w:pStyle w:val="BodyText"/>
      </w:pPr>
      <w:r>
        <w:rPr>
          <w:b/>
          <w:bCs/>
        </w:rPr>
        <w:t>Example.</w:t>
      </w:r>
      <w:r>
        <w:t xml:space="preserve"> At the consent threshold, the tangential directions include variations in the </w:t>
      </w:r>
      <w:r>
        <w:rPr>
          <w:i/>
          <w:iCs/>
        </w:rPr>
        <w:t>degree</w:t>
      </w:r>
      <w:r>
        <w:t xml:space="preserve"> of information provided (more or less detail, different formats) that keep consent above the threshold. The normal direction is the direction that moves consent below the threshold — from sufficient to insufficient.</w:t>
      </w:r>
    </w:p>
    <w:p w14:paraId="6DF287D7" w14:textId="77777777" w:rsidR="007E6DB3" w:rsidRDefault="00B46CBA">
      <w:pPr>
        <w:pStyle w:val="Heading3"/>
      </w:pPr>
      <w:bookmarkStart w:id="1000" w:name="_Toc222926013"/>
      <w:bookmarkStart w:id="1001" w:name="_Toc223184828"/>
      <w:bookmarkStart w:id="1002" w:name="_Toc224082278"/>
      <w:bookmarkStart w:id="1003" w:name="the-jump-discontinuity"/>
      <w:bookmarkEnd w:id="999"/>
      <w:r>
        <w:t>The Jump Discontinuity</w:t>
      </w:r>
      <w:bookmarkEnd w:id="1000"/>
      <w:bookmarkEnd w:id="1001"/>
      <w:bookmarkEnd w:id="1002"/>
    </w:p>
    <w:p w14:paraId="0C52306E" w14:textId="77777777" w:rsidR="007E6DB3" w:rsidRDefault="00B46CBA">
      <w:pPr>
        <w:pStyle w:val="FirstParagraph"/>
      </w:pPr>
      <w:r>
        <w:t xml:space="preserve">At a Type I boundary (threshold), the satisfaction function has a well-defined </w:t>
      </w:r>
      <w:r>
        <w:rPr>
          <w:i/>
          <w:iCs/>
        </w:rPr>
        <w:t>jump</w:t>
      </w:r>
      <w:r>
        <w:t>:</w:t>
      </w:r>
    </w:p>
    <w:p w14:paraId="4818A009"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oMath>
      </m:oMathPara>
    </w:p>
    <w:p w14:paraId="73C05C52" w14:textId="77777777" w:rsidR="007E6DB3" w:rsidRDefault="00B46CBA">
      <w:pPr>
        <w:pStyle w:val="FirstParagraph"/>
      </w:pPr>
      <w:r>
        <w:t xml:space="preserve">where </w:t>
      </w:r>
      <m:oMath>
        <m:acc>
          <m:accPr>
            <m:ctrlPr>
              <w:rPr>
                <w:rFonts w:ascii="Cambria Math" w:hAnsi="Cambria Math"/>
              </w:rPr>
            </m:ctrlPr>
          </m:accPr>
          <m:e>
            <m:r>
              <w:rPr>
                <w:rFonts w:ascii="Cambria Math" w:hAnsi="Cambria Math"/>
              </w:rPr>
              <m:t>n</m:t>
            </m:r>
          </m:e>
        </m:acc>
      </m:oMath>
      <w:r>
        <w:t xml:space="preserve"> is the unit normal to </w:t>
      </w:r>
      <m:oMath>
        <m:r>
          <w:rPr>
            <w:rFonts w:ascii="Cambria Math" w:hAnsi="Cambria Math"/>
          </w:rPr>
          <m:t>B</m:t>
        </m:r>
      </m:oMath>
      <w:r>
        <w:t xml:space="preserve"> at </w:t>
      </w:r>
      <m:oMath>
        <m:r>
          <w:rPr>
            <w:rFonts w:ascii="Cambria Math" w:hAnsi="Cambria Math"/>
          </w:rPr>
          <m:t>p</m:t>
        </m:r>
      </m:oMath>
      <w:r>
        <w:t xml:space="preserve">. The jump </w:t>
      </w:r>
      <m:oMath>
        <m:r>
          <m:rPr>
            <m:sty m:val="p"/>
          </m:rPr>
          <w:rPr>
            <w:rFonts w:ascii="Cambria Math" w:hAnsi="Cambria Math"/>
          </w:rPr>
          <m:t>Δ</m:t>
        </m:r>
        <m:r>
          <w:rPr>
            <w:rFonts w:ascii="Cambria Math" w:hAnsi="Cambria Math"/>
          </w:rPr>
          <m:t>S</m:t>
        </m:r>
      </m:oMath>
      <w:r>
        <w:t xml:space="preserve"> measures the </w:t>
      </w:r>
      <w:r>
        <w:rPr>
          <w:i/>
          <w:iCs/>
        </w:rPr>
        <w:t>moral significance</w:t>
      </w:r>
      <w:r>
        <w:t xml:space="preserve"> of crossing the boundary at the point </w:t>
      </w:r>
      <m:oMath>
        <m:r>
          <w:rPr>
            <w:rFonts w:ascii="Cambria Math" w:hAnsi="Cambria Math"/>
          </w:rPr>
          <m:t>p</m:t>
        </m:r>
      </m:oMath>
      <w:r>
        <w:t>.</w:t>
      </w:r>
    </w:p>
    <w:p w14:paraId="35A2BAF0" w14:textId="77777777" w:rsidR="007E6DB3" w:rsidRDefault="00B46CBA">
      <w:pPr>
        <w:pStyle w:val="BodyText"/>
      </w:pPr>
      <w:r>
        <w:rPr>
          <w:b/>
          <w:bCs/>
        </w:rPr>
        <w:t>Properties of the jump:</w:t>
      </w:r>
    </w:p>
    <w:p w14:paraId="3EEA5A7C" w14:textId="77777777" w:rsidR="007E6DB3" w:rsidRDefault="00B46CBA">
      <w:pPr>
        <w:numPr>
          <w:ilvl w:val="0"/>
          <w:numId w:val="63"/>
        </w:numPr>
      </w:pPr>
      <m:oMath>
        <m:r>
          <m:rPr>
            <m:sty m:val="p"/>
          </m:rPr>
          <w:rPr>
            <w:rFonts w:ascii="Cambria Math" w:hAnsi="Cambria Math"/>
          </w:rPr>
          <w:lastRenderedPageBreak/>
          <m:t>Δ</m:t>
        </m:r>
        <m:r>
          <w:rPr>
            <w:rFonts w:ascii="Cambria Math" w:hAnsi="Cambria Math"/>
          </w:rPr>
          <m:t>S</m:t>
        </m:r>
      </m:oMath>
      <w:r>
        <w:t xml:space="preserve"> may vary along the boundary. The moral significance of crossing the consent threshold may be greater for a high-risk procedure than a low-risk one.</w:t>
      </w:r>
    </w:p>
    <w:p w14:paraId="3F9E23F5" w14:textId="77777777" w:rsidR="007E6DB3" w:rsidRDefault="00B46CBA">
      <w:pPr>
        <w:numPr>
          <w:ilvl w:val="0"/>
          <w:numId w:val="63"/>
        </w:numPr>
      </w:pPr>
      <m:oMath>
        <m:r>
          <m:rPr>
            <m:sty m:val="p"/>
          </m:rPr>
          <w:rPr>
            <w:rFonts w:ascii="Cambria Math" w:hAnsi="Cambria Math"/>
          </w:rPr>
          <m:t>Δ</m:t>
        </m:r>
        <m:r>
          <w:rPr>
            <w:rFonts w:ascii="Cambria Math" w:hAnsi="Cambria Math"/>
          </w:rPr>
          <m:t>S</m:t>
        </m:r>
      </m:oMath>
      <w:r>
        <w:t xml:space="preserve"> may be finite (for ordinary thresholds) or infinite (for constraint surfaces, where </w:t>
      </w:r>
      <m:oMath>
        <m:r>
          <w:rPr>
            <w:rFonts w:ascii="Cambria Math" w:hAnsi="Cambria Math"/>
          </w:rPr>
          <m:t>S</m:t>
        </m:r>
        <m:r>
          <m:rPr>
            <m:sty m:val="p"/>
          </m:rPr>
          <w:rPr>
            <w:rFonts w:ascii="Cambria Math" w:hAnsi="Cambria Math"/>
          </w:rPr>
          <m:t>→-∞</m:t>
        </m:r>
      </m:oMath>
      <w:r>
        <w:t xml:space="preserve"> on one side).</w:t>
      </w:r>
    </w:p>
    <w:p w14:paraId="30D650D6" w14:textId="77777777" w:rsidR="007E6DB3" w:rsidRDefault="00B46CBA">
      <w:pPr>
        <w:numPr>
          <w:ilvl w:val="0"/>
          <w:numId w:val="63"/>
        </w:numPr>
      </w:pPr>
      <w:r>
        <w:t>The direction of the jump is always normal to the boundary — tangential motion does not produce discontinuity.</w:t>
      </w:r>
    </w:p>
    <w:p w14:paraId="28E7EBA0" w14:textId="77777777" w:rsidR="007E6DB3" w:rsidRDefault="00B46CBA">
      <w:pPr>
        <w:pStyle w:val="Heading3"/>
      </w:pPr>
      <w:bookmarkStart w:id="1004" w:name="_Toc222926014"/>
      <w:bookmarkStart w:id="1005" w:name="_Toc223184829"/>
      <w:bookmarkStart w:id="1006" w:name="_Toc224082279"/>
      <w:bookmarkStart w:id="1007" w:name="penumbral-zones"/>
      <w:bookmarkEnd w:id="1003"/>
      <w:r>
        <w:t>Penumbral Zones</w:t>
      </w:r>
      <w:bookmarkEnd w:id="1004"/>
      <w:bookmarkEnd w:id="1005"/>
      <w:bookmarkEnd w:id="1006"/>
    </w:p>
    <w:p w14:paraId="64471058" w14:textId="77777777" w:rsidR="007E6DB3" w:rsidRDefault="00B46CBA">
      <w:pPr>
        <w:pStyle w:val="FirstParagraph"/>
      </w:pPr>
      <w:r>
        <w:t xml:space="preserve">In practice, moral boundaries are not always sharply defined. There may be a </w:t>
      </w:r>
      <w:r>
        <w:rPr>
          <w:i/>
          <w:iCs/>
        </w:rPr>
        <w:t>penumbral zone</w:t>
      </w:r>
      <w:r>
        <w:t xml:space="preserve"> — a narrow region around the boundary where the stratum membership is uncertain or contested.</w:t>
      </w:r>
    </w:p>
    <w:p w14:paraId="154AFB27" w14:textId="77777777" w:rsidR="007E6DB3" w:rsidRDefault="00B46CBA">
      <w:pPr>
        <w:pStyle w:val="BodyText"/>
      </w:pPr>
      <w:r>
        <w:rPr>
          <w:b/>
          <w:bCs/>
        </w:rPr>
        <w:t>Definition 8.9 (Penumbral Zone).</w:t>
      </w:r>
      <w:r>
        <w:t xml:space="preserve"> </w:t>
      </w:r>
      <w:r>
        <w:rPr>
          <w:i/>
          <w:iCs/>
        </w:rPr>
        <w:t>A penumbral zone around a boundary</w:t>
      </w:r>
      <w:r>
        <w:t xml:space="preserve"> </w:t>
      </w:r>
      <m:oMath>
        <m:r>
          <w:rPr>
            <w:rFonts w:ascii="Cambria Math" w:hAnsi="Cambria Math"/>
          </w:rPr>
          <m:t>B</m:t>
        </m:r>
      </m:oMath>
      <w:r>
        <w:t xml:space="preserve"> </w:t>
      </w:r>
      <w:r>
        <w:rPr>
          <w:i/>
          <w:iCs/>
        </w:rPr>
        <w:t>is a tubular neighborhood</w:t>
      </w:r>
      <w:r>
        <w:t xml:space="preserve">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m:t>
        </m:r>
        <m:r>
          <m:rPr>
            <m:scr m:val="script"/>
            <m:sty m:val="p"/>
          </m:rPr>
          <w:rPr>
            <w:rFonts w:ascii="Cambria Math" w:hAnsi="Cambria Math"/>
          </w:rPr>
          <m:t>∈M:</m:t>
        </m:r>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ε</m:t>
        </m:r>
        <m:r>
          <m:rPr>
            <m:sty m:val="p"/>
          </m:rPr>
          <w:rPr>
            <w:rFonts w:ascii="Cambria Math" w:hAnsi="Cambria Math"/>
          </w:rPr>
          <m:t>}</m:t>
        </m:r>
      </m:oMath>
      <w:r>
        <w:t xml:space="preserve"> </w:t>
      </w:r>
      <w:r>
        <w:rPr>
          <w:i/>
          <w:iCs/>
        </w:rPr>
        <w:t>within which the applicable stratum is uncertain.</w:t>
      </w:r>
    </w:p>
    <w:p w14:paraId="7891D251" w14:textId="77777777" w:rsidR="00A8654C" w:rsidRDefault="00000000">
      <w:pPr>
        <w:pStyle w:val="BodyText"/>
      </w:pPr>
      <w:r>
        <w:t>Precision note. The term “uncertain” in Definition 8.9 is not epistemic (it does not refer to the evaluator’s lack of knowledge) but measurement-theoretic: within the penumbral zone, the projection π: N → {S_α, S_β} that assigns each point to a governing stratum is not uniquely determined by the metric structure alone. The width of the penumbral zone is a geometric property of the boundary (its curvature and the angle of approach), not a property of the observer.</w:t>
      </w:r>
    </w:p>
    <w:p w14:paraId="0D3E74C0" w14:textId="77777777" w:rsidR="007E6DB3" w:rsidRDefault="00B46CBA">
      <w:pPr>
        <w:pStyle w:val="BodyText"/>
      </w:pPr>
      <w:r>
        <w:t xml:space="preserve">The existence of penumbral zones does not contradict the discreteness of the boundary. The boundary itself is sharp — the stratum structure is well-defined at every point. What may be uncertain is </w:t>
      </w:r>
      <w:r>
        <w:rPr>
          <w:i/>
          <w:iCs/>
        </w:rPr>
        <w:t>where the boundary is located</w:t>
      </w:r>
      <w:r>
        <w:t xml:space="preserve"> in a particular case. The penumbral zone represents epistemic uncertainty about the location of a sharp boundary, not metaphysical fuzziness in the boundary itself.</w:t>
      </w:r>
    </w:p>
    <w:p w14:paraId="30119F06" w14:textId="77777777" w:rsidR="007E6DB3" w:rsidRDefault="00B46CBA">
      <w:pPr>
        <w:pStyle w:val="BodyText"/>
      </w:pPr>
      <w:r>
        <w:rPr>
          <w:b/>
          <w:bCs/>
        </w:rPr>
        <w:t>Legal analogy.</w:t>
      </w:r>
      <w:r>
        <w:t xml:space="preserve"> The age of majority is precisely 18 (in most jurisdictions). There is no “penumbral zone” around 18 — you are either a minor or an adult. But whether a particular individual has </w:t>
      </w:r>
      <w:r>
        <w:rPr>
          <w:i/>
          <w:iCs/>
        </w:rPr>
        <w:t>capacity</w:t>
      </w:r>
      <w:r>
        <w:t xml:space="preserve"> to consent (a different boundary) may be uncertain near the threshold, not because the threshold is fuzzy, but because the individual’s capacity is difficult to measure precisely.</w:t>
      </w:r>
    </w:p>
    <w:p w14:paraId="2F0E88A4" w14:textId="77777777" w:rsidR="007E6DB3" w:rsidRDefault="00B46CBA">
      <w:pPr>
        <w:pStyle w:val="Heading2"/>
      </w:pPr>
      <w:bookmarkStart w:id="1008" w:name="_Toc222926015"/>
      <w:bookmarkStart w:id="1009" w:name="_Toc223184830"/>
      <w:bookmarkStart w:id="1010" w:name="_Toc224082280"/>
      <w:bookmarkStart w:id="1011" w:name="X2b87dcda119745ca62d6181ca87206a8d9994e7"/>
      <w:bookmarkEnd w:id="995"/>
      <w:bookmarkEnd w:id="1007"/>
      <w:r>
        <w:rPr>
          <w:rFonts w:ascii="Garamond" w:hAnsi="Garamond"/>
        </w:rPr>
        <w:t>8.6 Singularities: Where the Geometry Breaks Down</w:t>
      </w:r>
      <w:bookmarkEnd w:id="1008"/>
      <w:bookmarkEnd w:id="1009"/>
      <w:bookmarkEnd w:id="1010"/>
    </w:p>
    <w:p w14:paraId="5B9CBECA" w14:textId="77777777" w:rsidR="007E6DB3" w:rsidRDefault="00B46CBA">
      <w:pPr>
        <w:pStyle w:val="Heading3"/>
      </w:pPr>
      <w:bookmarkStart w:id="1012" w:name="_Toc222926016"/>
      <w:bookmarkStart w:id="1013" w:name="_Toc223184831"/>
      <w:bookmarkStart w:id="1014" w:name="_Toc224082281"/>
      <w:bookmarkStart w:id="1015" w:name="moral-singularities-revisited"/>
      <w:r>
        <w:t>Moral Singularities Revisited</w:t>
      </w:r>
      <w:bookmarkEnd w:id="1012"/>
      <w:bookmarkEnd w:id="1013"/>
      <w:bookmarkEnd w:id="1014"/>
    </w:p>
    <w:p w14:paraId="2750229A" w14:textId="77777777" w:rsidR="007E6DB3" w:rsidRDefault="00B46CBA">
      <w:pPr>
        <w:pStyle w:val="FirstParagraph"/>
      </w:pPr>
      <w:r>
        <w:t>Chapter 5 (§5.7) introduced moral singularities as points where the geometric structure fails: the metric degenerates, the gradient is undefined, or constraint surfaces intersect in a way that eliminates all permissible options. This section develops the theory in detail.</w:t>
      </w:r>
    </w:p>
    <w:p w14:paraId="484C31E8" w14:textId="77777777" w:rsidR="007E6DB3" w:rsidRDefault="00B46CBA">
      <w:pPr>
        <w:pStyle w:val="Heading3"/>
      </w:pPr>
      <w:bookmarkStart w:id="1016" w:name="_Toc222926017"/>
      <w:bookmarkStart w:id="1017" w:name="_Toc223184832"/>
      <w:bookmarkStart w:id="1018" w:name="_Toc224082282"/>
      <w:bookmarkStart w:id="1019" w:name="classification-of-singularities"/>
      <w:bookmarkEnd w:id="1015"/>
      <w:r>
        <w:t>Classification of Singularities</w:t>
      </w:r>
      <w:bookmarkEnd w:id="1016"/>
      <w:bookmarkEnd w:id="1017"/>
      <w:bookmarkEnd w:id="1018"/>
    </w:p>
    <w:p w14:paraId="2E236175" w14:textId="77777777" w:rsidR="007E6DB3" w:rsidRDefault="00B46CBA">
      <w:pPr>
        <w:pStyle w:val="FirstParagraph"/>
      </w:pPr>
      <w:r>
        <w:rPr>
          <w:b/>
          <w:bCs/>
        </w:rPr>
        <w:t>Type 1: Metric Degeneracy.</w:t>
      </w:r>
    </w:p>
    <w:p w14:paraId="1E5E869E" w14:textId="77777777" w:rsidR="007E6DB3" w:rsidRDefault="00B46CBA">
      <w:pPr>
        <w:pStyle w:val="BodyText"/>
      </w:pPr>
      <w:r>
        <w:t xml:space="preserve">At a metrically degenerate point </w:t>
      </w:r>
      <m:oMath>
        <m:r>
          <w:rPr>
            <w:rFonts w:ascii="Cambria Math" w:hAnsi="Cambria Math"/>
          </w:rPr>
          <m:t>p</m:t>
        </m:r>
      </m:oMath>
      <w:r>
        <w:t xml:space="preserve">,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has </w:t>
      </w:r>
      <m:oMath>
        <m:r>
          <w:rPr>
            <w:rFonts w:ascii="Cambria Math" w:hAnsi="Cambria Math"/>
          </w:rPr>
          <m:t>det</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0</m:t>
        </m:r>
      </m:oMath>
      <w:r>
        <w:t>. Some directions in moral space have zero “weight” — comparisons along those directions are undefined.</w:t>
      </w:r>
    </w:p>
    <w:p w14:paraId="2B5F2F52" w14:textId="77777777" w:rsidR="007E6DB3" w:rsidRDefault="00B46CBA">
      <w:pPr>
        <w:pStyle w:val="BodyText"/>
      </w:pPr>
      <w:r>
        <w:rPr>
          <w:b/>
          <w:bCs/>
        </w:rPr>
        <w:lastRenderedPageBreak/>
        <w:t>Moral content.</w:t>
      </w:r>
      <w:r>
        <w:t xml:space="preserve"> Metric degeneracy represents </w:t>
      </w:r>
      <w:r>
        <w:rPr>
          <w:i/>
          <w:iCs/>
        </w:rPr>
        <w:t>incommensurability</w:t>
      </w:r>
      <w:r>
        <w:t>: at the singular point, two or more moral dimensions cannot be compared. The trade-off rate between them is undefined — not because we lack information, but because no legitimate exchange rate exists.</w:t>
      </w:r>
    </w:p>
    <w:p w14:paraId="7DA7210C" w14:textId="77777777" w:rsidR="007E6DB3" w:rsidRDefault="00B46CBA">
      <w:pPr>
        <w:pStyle w:val="BodyText"/>
      </w:pPr>
      <w:r>
        <w:rPr>
          <w:b/>
          <w:bCs/>
        </w:rPr>
        <w:t>Example.</w:t>
      </w:r>
      <w:r>
        <w:t xml:space="preserve"> In Sophie’s Choice (the forced choice between the lives of two children), the metric between “save child A” and “save child B” is degenerate. There is no exchange rate. The lives are not comparable in the way that, say, years of waiting time and medical benefit are comparable. The singularity is not epistemic (we don’t know the exchange rate); it is structural (no exchange rate exists).</w:t>
      </w:r>
    </w:p>
    <w:p w14:paraId="0FABB569" w14:textId="77777777" w:rsidR="007E6DB3" w:rsidRDefault="00B46CBA">
      <w:pPr>
        <w:pStyle w:val="BodyText"/>
      </w:pPr>
      <w:r>
        <w:rPr>
          <w:b/>
          <w:bCs/>
        </w:rPr>
        <w:t>Formal characterization.</w:t>
      </w:r>
      <w:r>
        <w:t xml:space="preserve"> At a metrically degenerate point, the metric has a non-trivial null space:</w:t>
      </w:r>
    </w:p>
    <w:p w14:paraId="495B2DEC" w14:textId="77777777" w:rsidR="007E6DB3" w:rsidRDefault="00B46CBA">
      <w:pPr>
        <w:pStyle w:val="BodyText"/>
      </w:pPr>
      <m:oMathPara>
        <m:oMathParaPr>
          <m:jc m:val="center"/>
        </m:oMathParaPr>
        <m:oMath>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r>
            <m:rPr>
              <m:nor/>
            </m:rPr>
            <m:t xml:space="preserve"> for all </m:t>
          </m:r>
          <m:r>
            <w:rPr>
              <w:rFonts w:ascii="Cambria Math" w:hAnsi="Cambria Math"/>
            </w:rPr>
            <m:t>w</m:t>
          </m:r>
          <m:r>
            <m:rPr>
              <m:sty m:val="p"/>
            </m:rPr>
            <w:rPr>
              <w:rFonts w:ascii="Cambria Math" w:hAnsi="Cambria Math"/>
            </w:rPr>
            <m:t>}</m:t>
          </m:r>
        </m:oMath>
      </m:oMathPara>
    </w:p>
    <w:p w14:paraId="49FD9A17" w14:textId="77777777" w:rsidR="007E6DB3" w:rsidRDefault="00B46CBA">
      <w:pPr>
        <w:pStyle w:val="FirstParagraph"/>
      </w:pPr>
      <w:r>
        <w:t xml:space="preserve">The dimension of the null space measures the </w:t>
      </w:r>
      <w:r>
        <w:rPr>
          <w:i/>
          <w:iCs/>
        </w:rPr>
        <w:t>degree</w:t>
      </w:r>
      <w:r>
        <w:t xml:space="preserve"> of degeneracy. If </w:t>
      </w:r>
      <m:oMath>
        <m:r>
          <w:rPr>
            <w:rFonts w:ascii="Cambria Math" w:hAnsi="Cambria Math"/>
          </w:rPr>
          <m:t>dim</m:t>
        </m:r>
        <m:r>
          <m:rPr>
            <m:sty m:val="p"/>
          </m:rPr>
          <w:rPr>
            <w:rFonts w:ascii="Cambria Math" w:hAnsi="Cambria Math"/>
          </w:rPr>
          <m:t>(</m:t>
        </m:r>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k</m:t>
        </m:r>
      </m:oMath>
      <w:r>
        <w:t xml:space="preserve">, then </w:t>
      </w:r>
      <m:oMath>
        <m:r>
          <w:rPr>
            <w:rFonts w:ascii="Cambria Math" w:hAnsi="Cambria Math"/>
          </w:rPr>
          <m:t>k</m:t>
        </m:r>
      </m:oMath>
      <w:r>
        <w:t xml:space="preserve"> dimensions of moral space have become incommensurable with the others.</w:t>
      </w:r>
    </w:p>
    <w:p w14:paraId="210D38A7" w14:textId="77777777" w:rsidR="007E6DB3" w:rsidRDefault="00B46CBA">
      <w:pPr>
        <w:pStyle w:val="BodyText"/>
      </w:pPr>
      <w:r>
        <w:rPr>
          <w:b/>
          <w:bCs/>
        </w:rPr>
        <w:t>Type 2: Gradient Failure.</w:t>
      </w:r>
    </w:p>
    <w:p w14:paraId="13431F69" w14:textId="77777777" w:rsidR="007E6DB3" w:rsidRDefault="00B46CBA">
      <w:pPr>
        <w:pStyle w:val="BodyText"/>
      </w:pPr>
      <w:r>
        <w:t xml:space="preserve">At a gradient-singular point </w:t>
      </w:r>
      <m:oMath>
        <m:r>
          <w:rPr>
            <w:rFonts w:ascii="Cambria Math" w:hAnsi="Cambria Math"/>
          </w:rPr>
          <m:t>p</m:t>
        </m:r>
      </m:oMath>
      <w:r>
        <w:t xml:space="preserve">, the satisfaction function </w:t>
      </w:r>
      <m:oMath>
        <m:r>
          <w:rPr>
            <w:rFonts w:ascii="Cambria Math" w:hAnsi="Cambria Math"/>
          </w:rPr>
          <m:t>S</m:t>
        </m:r>
      </m:oMath>
      <w:r>
        <w:t xml:space="preserve"> is not differentiable: </w:t>
      </w:r>
      <m:oMath>
        <m:r>
          <m:rPr>
            <m:sty m:val="p"/>
          </m:rPr>
          <w:rPr>
            <w:rFonts w:ascii="Cambria Math" w:hAnsi="Cambria Math"/>
          </w:rPr>
          <m:t>∇</m:t>
        </m:r>
        <m:r>
          <w:rPr>
            <w:rFonts w:ascii="Cambria Math" w:hAnsi="Cambria Math"/>
          </w:rPr>
          <m:t>S</m:t>
        </m:r>
      </m:oMath>
      <w:r>
        <w:t xml:space="preserve"> is undefined. There is no well-defined “direction of moral improvement.”</w:t>
      </w:r>
    </w:p>
    <w:p w14:paraId="1118B03A" w14:textId="77777777" w:rsidR="007E6DB3" w:rsidRDefault="00B46CBA">
      <w:pPr>
        <w:pStyle w:val="BodyText"/>
      </w:pPr>
      <w:r>
        <w:rPr>
          <w:b/>
          <w:bCs/>
        </w:rPr>
        <w:t>Moral content.</w:t>
      </w:r>
      <w:r>
        <w:t xml:space="preserve"> Gradient failure represents a </w:t>
      </w:r>
      <w:r>
        <w:rPr>
          <w:i/>
          <w:iCs/>
        </w:rPr>
        <w:t>genuine dilemma</w:t>
      </w:r>
      <w:r>
        <w:t xml:space="preserve"> in the strongest sense: not a difficult choice (where </w:t>
      </w:r>
      <m:oMath>
        <m:r>
          <m:rPr>
            <m:sty m:val="p"/>
          </m:rPr>
          <w:rPr>
            <w:rFonts w:ascii="Cambria Math" w:hAnsi="Cambria Math"/>
          </w:rPr>
          <m:t>∇</m:t>
        </m:r>
        <m:r>
          <w:rPr>
            <w:rFonts w:ascii="Cambria Math" w:hAnsi="Cambria Math"/>
          </w:rPr>
          <m:t>S</m:t>
        </m:r>
      </m:oMath>
      <w:r>
        <w:t xml:space="preserve"> exists but is small), but a point where the very concept of “moral improvement” is ill-defined.</w:t>
      </w:r>
    </w:p>
    <w:p w14:paraId="7B2D5392" w14:textId="77777777" w:rsidR="007E6DB3" w:rsidRDefault="00B46CBA">
      <w:pPr>
        <w:pStyle w:val="BodyText"/>
      </w:pPr>
      <w:r>
        <w:rPr>
          <w:b/>
          <w:bCs/>
        </w:rPr>
        <w:t>Example.</w:t>
      </w:r>
      <w:r>
        <w:t xml:space="preserve"> A physician has promised confidentiality to a patient who reveals an intent to harm a third party. The obligation of confidentiality and the obligation to prevent harm are both operative, point in opposite directions, and neither can be subordinated to the other. The satisfaction function </w:t>
      </w:r>
      <m:oMath>
        <m:r>
          <w:rPr>
            <w:rFonts w:ascii="Cambria Math" w:hAnsi="Cambria Math"/>
          </w:rPr>
          <m:t>S</m:t>
        </m:r>
      </m:oMath>
      <w:r>
        <w:t xml:space="preserve"> has a </w:t>
      </w:r>
      <w:r>
        <w:rPr>
          <w:i/>
          <w:iCs/>
        </w:rPr>
        <w:t>cusp</w:t>
      </w:r>
      <w:r>
        <w:t xml:space="preserve"> or </w:t>
      </w:r>
      <w:r>
        <w:rPr>
          <w:i/>
          <w:iCs/>
        </w:rPr>
        <w:t>corner</w:t>
      </w:r>
      <w:r>
        <w:t xml:space="preserve"> at this point — </w:t>
      </w:r>
      <w:proofErr w:type="gramStart"/>
      <w:r>
        <w:t>differentiable</w:t>
      </w:r>
      <w:proofErr w:type="gramEnd"/>
      <w:r>
        <w:t xml:space="preserve"> from </w:t>
      </w:r>
      <w:proofErr w:type="gramStart"/>
      <w:r>
        <w:t>neither</w:t>
      </w:r>
      <w:proofErr w:type="gramEnd"/>
      <w:r>
        <w:t xml:space="preserve"> direction.</w:t>
      </w:r>
    </w:p>
    <w:p w14:paraId="14EBF237" w14:textId="77777777" w:rsidR="007E6DB3" w:rsidRDefault="00B46CBA">
      <w:pPr>
        <w:pStyle w:val="BodyText"/>
      </w:pPr>
      <w:r>
        <w:rPr>
          <w:b/>
          <w:bCs/>
        </w:rPr>
        <w:t>Formal characterization.</w:t>
      </w:r>
      <w:r>
        <w:t xml:space="preserve"> At a gradient-singular point, </w:t>
      </w:r>
      <m:oMath>
        <m:r>
          <w:rPr>
            <w:rFonts w:ascii="Cambria Math" w:hAnsi="Cambria Math"/>
          </w:rPr>
          <m:t>S</m:t>
        </m:r>
      </m:oMath>
      <w:r>
        <w:t xml:space="preserve"> may have: - A </w:t>
      </w:r>
      <w:r>
        <w:rPr>
          <w:b/>
          <w:bCs/>
        </w:rPr>
        <w:t>cusp</w:t>
      </w:r>
      <w:r>
        <w:t xml:space="preserve">: </w:t>
      </w:r>
      <m:oMath>
        <m:r>
          <w:rPr>
            <w:rFonts w:ascii="Cambria Math" w:hAnsi="Cambria Math"/>
          </w:rPr>
          <m:t>S</m:t>
        </m:r>
      </m:oMath>
      <w:r>
        <w:t xml:space="preserve"> approaches different limiting slopes from different directions. The subdifferential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a non-singleton set. - A </w:t>
      </w:r>
      <w:r>
        <w:rPr>
          <w:b/>
          <w:bCs/>
        </w:rPr>
        <w:t>cone point</w:t>
      </w:r>
      <w:r>
        <w:t xml:space="preserve">: </w:t>
      </w:r>
      <m:oMath>
        <m:r>
          <w:rPr>
            <w:rFonts w:ascii="Cambria Math" w:hAnsi="Cambria Math"/>
          </w:rPr>
          <m:t>S</m:t>
        </m:r>
      </m:oMath>
      <w:r>
        <w:t xml:space="preserve"> is Lipschitz but not differentiable, with a cone of subgradients. - A </w:t>
      </w:r>
      <w:r>
        <w:rPr>
          <w:b/>
          <w:bCs/>
        </w:rPr>
        <w:t>branch point</w:t>
      </w:r>
      <w:r>
        <w:t xml:space="preserve">: Multiple sheets of </w:t>
      </w:r>
      <m:oMath>
        <m:r>
          <w:rPr>
            <w:rFonts w:ascii="Cambria Math" w:hAnsi="Cambria Math"/>
          </w:rPr>
          <m:t>S</m:t>
        </m:r>
      </m:oMath>
      <w:r>
        <w:t xml:space="preserve"> meet at </w:t>
      </w:r>
      <m:oMath>
        <m:r>
          <w:rPr>
            <w:rFonts w:ascii="Cambria Math" w:hAnsi="Cambria Math"/>
          </w:rPr>
          <m:t>p</m:t>
        </m:r>
      </m:oMath>
      <w:r>
        <w:t>, with different gradients on each sheet.</w:t>
      </w:r>
    </w:p>
    <w:p w14:paraId="3AB7EA4B" w14:textId="77777777" w:rsidR="007E6DB3" w:rsidRDefault="00B46CBA">
      <w:pPr>
        <w:pStyle w:val="BodyText"/>
      </w:pPr>
      <w:r>
        <w:rPr>
          <w:b/>
          <w:bCs/>
        </w:rPr>
        <w:t>Type 3: Constraint Intersection.</w:t>
      </w:r>
    </w:p>
    <w:p w14:paraId="3CA40F92" w14:textId="77777777" w:rsidR="007E6DB3" w:rsidRDefault="00B46CBA">
      <w:pPr>
        <w:pStyle w:val="BodyText"/>
      </w:pPr>
      <w:r>
        <w:t>At a constraint intersection, multiple constraint surfaces meet, and their intersection may leave no permissible options.</w:t>
      </w:r>
    </w:p>
    <w:p w14:paraId="7CF62316" w14:textId="77777777" w:rsidR="007E6DB3" w:rsidRDefault="00B46CBA">
      <w:pPr>
        <w:pStyle w:val="BodyText"/>
      </w:pPr>
      <w:r>
        <w:rPr>
          <w:b/>
          <w:bCs/>
        </w:rPr>
        <w:t>Moral content.</w:t>
      </w:r>
      <w:r>
        <w:t xml:space="preserve"> This is the “tragic dilemma” — a situation where every available option violates at least one absolute constraint. No permissible action exists.</w:t>
      </w:r>
    </w:p>
    <w:p w14:paraId="09ACF509" w14:textId="77777777" w:rsidR="007E6DB3" w:rsidRDefault="00B46CBA">
      <w:pPr>
        <w:pStyle w:val="BodyText"/>
      </w:pPr>
      <w:r>
        <w:rPr>
          <w:b/>
          <w:bCs/>
        </w:rPr>
        <w:t>Formal characterization.</w:t>
      </w:r>
      <w:r>
        <w:t xml:space="preserve"> Let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be constraint sets with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but with the </w:t>
      </w:r>
      <w:r>
        <w:rPr>
          <w:i/>
          <w:iCs/>
        </w:rPr>
        <w:t>feasible cone</w:t>
      </w:r>
      <w:r>
        <w:t xml:space="preserve"> at </w:t>
      </w:r>
      <m:oMath>
        <m:r>
          <w:rPr>
            <w:rFonts w:ascii="Cambria Math" w:hAnsi="Cambria Math"/>
          </w:rPr>
          <m:t>p</m:t>
        </m:r>
      </m:oMath>
      <w:r>
        <w:t xml:space="preserve"> having empty interior:</w:t>
      </w:r>
    </w:p>
    <w:p w14:paraId="4B411F6E" w14:textId="77777777" w:rsidR="007E6DB3" w:rsidRDefault="00B46CBA">
      <w:pPr>
        <w:pStyle w:val="BodyText"/>
      </w:pPr>
      <m:oMathPara>
        <m:oMathParaPr>
          <m:jc m:val="center"/>
        </m:oMathParaPr>
        <m:oMath>
          <m:r>
            <m:rPr>
              <m:nor/>
            </m:rPr>
            <m:t>int</m:t>
          </m:r>
          <m:d>
            <m:dPr>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r>
            <m:rPr>
              <m:sty m:val="p"/>
            </m:rPr>
            <w:rPr>
              <w:rFonts w:ascii="Cambria Math" w:hAnsi="Cambria Math"/>
            </w:rPr>
            <m:t>=⌀</m:t>
          </m:r>
        </m:oMath>
      </m:oMathPara>
    </w:p>
    <w:p w14:paraId="1C5F8B8A" w14:textId="77777777" w:rsidR="007E6DB3" w:rsidRDefault="00B46CBA">
      <w:pPr>
        <w:pStyle w:val="FirstParagraph"/>
      </w:pPr>
      <w:r>
        <w:t xml:space="preserve">Every direction from </w:t>
      </w:r>
      <m:oMath>
        <m:r>
          <w:rPr>
            <w:rFonts w:ascii="Cambria Math" w:hAnsi="Cambria Math"/>
          </w:rPr>
          <m:t>p</m:t>
        </m:r>
      </m:oMath>
      <w:r>
        <w:t xml:space="preserve"> leads into some constraint set. There is no permissible direction.</w:t>
      </w:r>
    </w:p>
    <w:p w14:paraId="1878F90A" w14:textId="77777777" w:rsidR="007E6DB3" w:rsidRDefault="00B46CBA">
      <w:pPr>
        <w:pStyle w:val="BodyText"/>
      </w:pPr>
      <w:r>
        <w:rPr>
          <w:b/>
          <w:bCs/>
        </w:rPr>
        <w:lastRenderedPageBreak/>
        <w:t>Example.</w:t>
      </w:r>
      <w:r>
        <w:t xml:space="preserve"> An autonomous vehicle faces an unavoidable collision. Path A leads to a pedestrian; path B leads to a wall (harming the passenger); path C leads to a cyclist. Every option violates a constraint (do not harm innocents). The feasible cone is empty.</w:t>
      </w:r>
    </w:p>
    <w:p w14:paraId="73F6A82E" w14:textId="77777777" w:rsidR="007E6DB3" w:rsidRDefault="00B46CBA">
      <w:pPr>
        <w:pStyle w:val="Heading3"/>
      </w:pPr>
      <w:bookmarkStart w:id="1020" w:name="_Toc222926018"/>
      <w:bookmarkStart w:id="1021" w:name="_Toc223184833"/>
      <w:bookmarkStart w:id="1022" w:name="_Toc224082283"/>
      <w:bookmarkStart w:id="1023" w:name="the-moral-content-of-singularities"/>
      <w:bookmarkEnd w:id="1019"/>
      <w:r>
        <w:t>The Moral Content of Singularities</w:t>
      </w:r>
      <w:bookmarkEnd w:id="1020"/>
      <w:bookmarkEnd w:id="1021"/>
      <w:bookmarkEnd w:id="1022"/>
    </w:p>
    <w:p w14:paraId="589EEBB7" w14:textId="77777777" w:rsidR="007E6DB3" w:rsidRDefault="00B46CBA">
      <w:pPr>
        <w:pStyle w:val="FirstParagraph"/>
      </w:pPr>
      <w:r>
        <w:t xml:space="preserve">Singularities are not pathologies. They are </w:t>
      </w:r>
      <w:r>
        <w:rPr>
          <w:i/>
          <w:iCs/>
        </w:rPr>
        <w:t>information</w:t>
      </w:r>
      <w:r>
        <w:t>. A singularity tells us:</w:t>
      </w:r>
    </w:p>
    <w:p w14:paraId="63C5A0D2" w14:textId="77777777" w:rsidR="007E6DB3" w:rsidRDefault="00B46CBA">
      <w:pPr>
        <w:numPr>
          <w:ilvl w:val="0"/>
          <w:numId w:val="64"/>
        </w:numPr>
      </w:pPr>
      <w:r>
        <w:rPr>
          <w:b/>
          <w:bCs/>
        </w:rPr>
        <w:t>That</w:t>
      </w:r>
      <w:r>
        <w:t xml:space="preserve"> a genuine dilemma exists (not merely a difficult choice)</w:t>
      </w:r>
    </w:p>
    <w:p w14:paraId="2FB79439" w14:textId="77777777" w:rsidR="007E6DB3" w:rsidRDefault="00B46CBA">
      <w:pPr>
        <w:numPr>
          <w:ilvl w:val="0"/>
          <w:numId w:val="64"/>
        </w:numPr>
      </w:pPr>
      <w:r>
        <w:rPr>
          <w:b/>
          <w:bCs/>
        </w:rPr>
        <w:t>Why</w:t>
      </w:r>
      <w:r>
        <w:t xml:space="preserve"> it is a dilemma (which constraints or values conflict)</w:t>
      </w:r>
    </w:p>
    <w:p w14:paraId="30BE12D1" w14:textId="77777777" w:rsidR="007E6DB3" w:rsidRDefault="00B46CBA">
      <w:pPr>
        <w:numPr>
          <w:ilvl w:val="0"/>
          <w:numId w:val="64"/>
        </w:numPr>
      </w:pPr>
      <w:r>
        <w:rPr>
          <w:b/>
          <w:bCs/>
        </w:rPr>
        <w:t>What type</w:t>
      </w:r>
      <w:r>
        <w:t xml:space="preserve"> of </w:t>
      </w:r>
      <w:proofErr w:type="gramStart"/>
      <w:r>
        <w:t>dilemma it</w:t>
      </w:r>
      <w:proofErr w:type="gramEnd"/>
      <w:r>
        <w:t xml:space="preserve"> is (metric degeneracy, gradient failure, or constraint intersection)</w:t>
      </w:r>
    </w:p>
    <w:p w14:paraId="06E4BA0A" w14:textId="77777777" w:rsidR="007E6DB3" w:rsidRDefault="00B46CBA">
      <w:pPr>
        <w:numPr>
          <w:ilvl w:val="0"/>
          <w:numId w:val="64"/>
        </w:numPr>
      </w:pPr>
      <w:r>
        <w:rPr>
          <w:b/>
          <w:bCs/>
        </w:rPr>
        <w:t>What residue</w:t>
      </w:r>
      <w:r>
        <w:t xml:space="preserve"> any resolution will leave (Chapter 15)</w:t>
      </w:r>
    </w:p>
    <w:p w14:paraId="0FC1CA82" w14:textId="77777777" w:rsidR="007E6DB3" w:rsidRDefault="00B46CBA">
      <w:pPr>
        <w:pStyle w:val="FirstParagraph"/>
      </w:pPr>
      <w:r>
        <w:t>Different types of singularity call for different responses: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73"/>
        <w:gridCol w:w="3127"/>
        <w:gridCol w:w="4250"/>
      </w:tblGrid>
      <w:tr w:rsidR="007E6DB3" w14:paraId="2291112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8828B89" w14:textId="77777777" w:rsidR="007E6DB3" w:rsidRDefault="00B46CBA">
            <w:r>
              <w:rPr>
                <w:b/>
                <w:bCs/>
              </w:rPr>
              <w:t>Singularity Type</w:t>
            </w:r>
          </w:p>
        </w:tc>
        <w:tc>
          <w:tcPr>
            <w:tcW w:w="0" w:type="auto"/>
          </w:tcPr>
          <w:p w14:paraId="632FC3FC" w14:textId="77777777" w:rsidR="007E6DB3" w:rsidRDefault="00B46CBA">
            <w:r>
              <w:rPr>
                <w:b/>
                <w:bCs/>
              </w:rPr>
              <w:t>Diagnosis</w:t>
            </w:r>
          </w:p>
        </w:tc>
        <w:tc>
          <w:tcPr>
            <w:tcW w:w="0" w:type="auto"/>
          </w:tcPr>
          <w:p w14:paraId="3A7E83BF" w14:textId="77777777" w:rsidR="007E6DB3" w:rsidRDefault="00B46CBA">
            <w:r>
              <w:rPr>
                <w:b/>
                <w:bCs/>
              </w:rPr>
              <w:t>Appropriate Response</w:t>
            </w:r>
          </w:p>
        </w:tc>
      </w:tr>
      <w:tr w:rsidR="007E6DB3" w14:paraId="1A13FC7B" w14:textId="77777777">
        <w:tc>
          <w:tcPr>
            <w:tcW w:w="0" w:type="auto"/>
          </w:tcPr>
          <w:p w14:paraId="324AD131" w14:textId="77777777" w:rsidR="007E6DB3" w:rsidRDefault="00B46CBA">
            <w:pPr>
              <w:pStyle w:val="Compact"/>
            </w:pPr>
            <w:r>
              <w:t>Metric degeneracy</w:t>
            </w:r>
          </w:p>
        </w:tc>
        <w:tc>
          <w:tcPr>
            <w:tcW w:w="0" w:type="auto"/>
          </w:tcPr>
          <w:p w14:paraId="7B481319" w14:textId="77777777" w:rsidR="007E6DB3" w:rsidRDefault="00B46CBA">
            <w:pPr>
              <w:pStyle w:val="Compact"/>
            </w:pPr>
            <w:r>
              <w:t>Values are incommensurable</w:t>
            </w:r>
          </w:p>
        </w:tc>
        <w:tc>
          <w:tcPr>
            <w:tcW w:w="0" w:type="auto"/>
          </w:tcPr>
          <w:p w14:paraId="17119F2B" w14:textId="77777777" w:rsidR="007E6DB3" w:rsidRDefault="00B46CBA">
            <w:pPr>
              <w:pStyle w:val="Compact"/>
            </w:pPr>
            <w:r>
              <w:t>Refuse to rank; acknowledge the loss inherent in any choice</w:t>
            </w:r>
          </w:p>
        </w:tc>
      </w:tr>
      <w:tr w:rsidR="007E6DB3" w14:paraId="5F7BAE79" w14:textId="77777777">
        <w:tc>
          <w:tcPr>
            <w:tcW w:w="0" w:type="auto"/>
          </w:tcPr>
          <w:p w14:paraId="0BC9B595" w14:textId="77777777" w:rsidR="007E6DB3" w:rsidRDefault="00B46CBA">
            <w:pPr>
              <w:pStyle w:val="Compact"/>
            </w:pPr>
            <w:r>
              <w:t>Gradient failure</w:t>
            </w:r>
          </w:p>
        </w:tc>
        <w:tc>
          <w:tcPr>
            <w:tcW w:w="0" w:type="auto"/>
          </w:tcPr>
          <w:p w14:paraId="5447BFC3" w14:textId="77777777" w:rsidR="007E6DB3" w:rsidRDefault="00B46CBA">
            <w:pPr>
              <w:pStyle w:val="Compact"/>
            </w:pPr>
            <w:r>
              <w:t>Obligations conflict without resolution</w:t>
            </w:r>
          </w:p>
        </w:tc>
        <w:tc>
          <w:tcPr>
            <w:tcW w:w="0" w:type="auto"/>
          </w:tcPr>
          <w:p w14:paraId="5F94833D" w14:textId="77777777" w:rsidR="007E6DB3" w:rsidRDefault="00B46CBA">
            <w:pPr>
              <w:pStyle w:val="Compact"/>
            </w:pPr>
            <w:r>
              <w:t>Exercise judgment; accept moral residue</w:t>
            </w:r>
          </w:p>
        </w:tc>
      </w:tr>
      <w:tr w:rsidR="007E6DB3" w14:paraId="3AC9FD28" w14:textId="77777777">
        <w:tc>
          <w:tcPr>
            <w:tcW w:w="0" w:type="auto"/>
          </w:tcPr>
          <w:p w14:paraId="26E146B4" w14:textId="77777777" w:rsidR="007E6DB3" w:rsidRDefault="00B46CBA">
            <w:pPr>
              <w:pStyle w:val="Compact"/>
            </w:pPr>
            <w:r>
              <w:t>Constraint intersection</w:t>
            </w:r>
          </w:p>
        </w:tc>
        <w:tc>
          <w:tcPr>
            <w:tcW w:w="0" w:type="auto"/>
          </w:tcPr>
          <w:p w14:paraId="2B622CB3" w14:textId="77777777" w:rsidR="007E6DB3" w:rsidRDefault="00B46CBA">
            <w:pPr>
              <w:pStyle w:val="Compact"/>
            </w:pPr>
            <w:r>
              <w:t>No permissible option exists</w:t>
            </w:r>
          </w:p>
        </w:tc>
        <w:tc>
          <w:tcPr>
            <w:tcW w:w="0" w:type="auto"/>
          </w:tcPr>
          <w:p w14:paraId="7059A98A" w14:textId="77777777" w:rsidR="007E6DB3" w:rsidRDefault="00B46CBA">
            <w:pPr>
              <w:pStyle w:val="Compact"/>
            </w:pPr>
            <w:r>
              <w:t>Choose the least impermissible; reform the constraints</w:t>
            </w:r>
          </w:p>
        </w:tc>
      </w:tr>
    </w:tbl>
    <w:p w14:paraId="7201C244" w14:textId="77777777" w:rsidR="007E6DB3" w:rsidRDefault="00B46CBA">
      <w:pPr>
        <w:pStyle w:val="BodyText"/>
      </w:pPr>
      <w:r>
        <w:t>A framework that cannot represent singularities — that always delivers an answer — is not more powerful than one that can. It is less honest. It conceals the structural source of genuine moral difficulty behind a false determinacy.</w:t>
      </w:r>
    </w:p>
    <w:p w14:paraId="4886A9A2" w14:textId="77777777" w:rsidR="007E6DB3" w:rsidRDefault="00B46CBA">
      <w:pPr>
        <w:pStyle w:val="Heading2"/>
      </w:pPr>
      <w:bookmarkStart w:id="1024" w:name="_Toc222926019"/>
      <w:bookmarkStart w:id="1025" w:name="_Toc223184834"/>
      <w:bookmarkStart w:id="1026" w:name="_Toc224082284"/>
      <w:bookmarkStart w:id="1027" w:name="phase-transitions-in-moral-reasoning"/>
      <w:bookmarkEnd w:id="1011"/>
      <w:bookmarkEnd w:id="1023"/>
      <w:r>
        <w:rPr>
          <w:rFonts w:ascii="Garamond" w:hAnsi="Garamond"/>
        </w:rPr>
        <w:t>8.7 Phase Transitions in Moral Reasoning</w:t>
      </w:r>
      <w:bookmarkEnd w:id="1024"/>
      <w:bookmarkEnd w:id="1025"/>
      <w:bookmarkEnd w:id="1026"/>
    </w:p>
    <w:p w14:paraId="71267A4C" w14:textId="77777777" w:rsidR="007E6DB3" w:rsidRDefault="00B46CBA">
      <w:pPr>
        <w:pStyle w:val="Heading3"/>
      </w:pPr>
      <w:bookmarkStart w:id="1028" w:name="_Toc222926020"/>
      <w:bookmarkStart w:id="1029" w:name="_Toc223184835"/>
      <w:bookmarkStart w:id="1030" w:name="_Toc224082285"/>
      <w:bookmarkStart w:id="1031" w:name="the-physics-analogy"/>
      <w:r>
        <w:t>The Physics Analogy</w:t>
      </w:r>
      <w:bookmarkEnd w:id="1028"/>
      <w:bookmarkEnd w:id="1029"/>
      <w:bookmarkEnd w:id="1030"/>
    </w:p>
    <w:p w14:paraId="6C2EBCA1" w14:textId="77777777" w:rsidR="007E6DB3" w:rsidRDefault="00B46CBA">
      <w:pPr>
        <w:pStyle w:val="FirstParagraph"/>
      </w:pPr>
      <w:r>
        <w:t xml:space="preserve">In statistical physics, a </w:t>
      </w:r>
      <w:r>
        <w:rPr>
          <w:i/>
          <w:iCs/>
        </w:rPr>
        <w:t>phase transition</w:t>
      </w:r>
      <w:r>
        <w:t xml:space="preserve"> occurs when a continuous change in a control parameter (temperature, pressure) produces a discontinuous change in the system’s macroscopic properties (density, magnetization, symmetry). Water at 99°C is liquid; at 101°C (at standard pressure), it is steam. The molecules are the same; the collective behavior is qualitatively different.</w:t>
      </w:r>
    </w:p>
    <w:p w14:paraId="5807529D" w14:textId="77777777" w:rsidR="007E6DB3" w:rsidRDefault="00B46CBA">
      <w:pPr>
        <w:pStyle w:val="BodyText"/>
      </w:pPr>
      <w:r>
        <w:t>Moral phase transitions have the same structure. A continuous change in a moral parameter — the severity of harm, the strength of a promise, the urgency of need — can produce a discontinuous change in the applicable moral framework.</w:t>
      </w:r>
    </w:p>
    <w:p w14:paraId="2BF9410E" w14:textId="77777777" w:rsidR="007E6DB3" w:rsidRDefault="00B46CBA">
      <w:pPr>
        <w:pStyle w:val="Heading3"/>
      </w:pPr>
      <w:bookmarkStart w:id="1032" w:name="_Toc222926021"/>
      <w:bookmarkStart w:id="1033" w:name="_Toc223184836"/>
      <w:bookmarkStart w:id="1034" w:name="_Toc224082286"/>
      <w:bookmarkStart w:id="1035" w:name="formal-development"/>
      <w:bookmarkEnd w:id="1031"/>
      <w:r>
        <w:t>Formal Development</w:t>
      </w:r>
      <w:bookmarkEnd w:id="1032"/>
      <w:bookmarkEnd w:id="1033"/>
      <w:bookmarkEnd w:id="1034"/>
    </w:p>
    <w:p w14:paraId="14417EC5" w14:textId="77777777" w:rsidR="007E6DB3" w:rsidRDefault="00B46CBA">
      <w:pPr>
        <w:pStyle w:val="FirstParagraph"/>
      </w:pPr>
      <w:r>
        <w:t xml:space="preserve">Let </w:t>
      </w:r>
      <m:oMath>
        <m:r>
          <w:rPr>
            <w:rFonts w:ascii="Cambria Math" w:hAnsi="Cambria Math"/>
          </w:rPr>
          <m:t>λ</m:t>
        </m:r>
      </m:oMath>
      <w:r>
        <w:t xml:space="preserve"> be a continuous control parameter (a coordinate on </w:t>
      </w:r>
      <m:oMath>
        <m:r>
          <m:rPr>
            <m:scr m:val="script"/>
            <m:sty m:val="p"/>
          </m:rPr>
          <w:rPr>
            <w:rFonts w:ascii="Cambria Math" w:hAnsi="Cambria Math"/>
          </w:rPr>
          <m:t>M</m:t>
        </m:r>
      </m:oMath>
      <w:r>
        <w:t xml:space="preserve">) and let </w:t>
      </w:r>
      <m:oMath>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t xml:space="preserve"> be the satisfaction function along a path parameterized by </w:t>
      </w:r>
      <m:oMath>
        <m:r>
          <w:rPr>
            <w:rFonts w:ascii="Cambria Math" w:hAnsi="Cambria Math"/>
          </w:rPr>
          <m:t>λ</m:t>
        </m:r>
      </m:oMath>
      <w:r>
        <w:t>.</w:t>
      </w:r>
    </w:p>
    <w:p w14:paraId="2FA90663" w14:textId="77777777" w:rsidR="007E6DB3" w:rsidRDefault="00B46CBA">
      <w:pPr>
        <w:pStyle w:val="BodyText"/>
      </w:pPr>
      <w:r>
        <w:rPr>
          <w:b/>
          <w:bCs/>
        </w:rPr>
        <w:t>Definition 8.10 (Moral Phase Transition).</w:t>
      </w:r>
      <w:r>
        <w:t xml:space="preserve"> </w:t>
      </w:r>
      <w:r>
        <w:rPr>
          <w:i/>
          <w:iCs/>
        </w:rPr>
        <w:t>A moral phase transition occurs at</w:t>
      </w:r>
      <w:r>
        <w:t xml:space="preserve"> </w:t>
      </w:r>
      <m:oMath>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t xml:space="preserve"> </w:t>
      </w:r>
      <w:r>
        <w:rPr>
          <w:i/>
          <w:iCs/>
        </w:rPr>
        <w:t>if:</w:t>
      </w:r>
    </w:p>
    <w:p w14:paraId="0266CE00" w14:textId="77777777" w:rsidR="007E6DB3" w:rsidRDefault="00B46CBA">
      <w:pPr>
        <w:numPr>
          <w:ilvl w:val="0"/>
          <w:numId w:val="65"/>
        </w:numPr>
      </w:pPr>
      <w:r>
        <w:rPr>
          <w:i/>
          <w:iCs/>
        </w:rPr>
        <w:lastRenderedPageBreak/>
        <w:t>(First-order)</w:t>
      </w:r>
      <w:r>
        <w:t xml:space="preserve"> </w:t>
      </w:r>
      <m:oMath>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r>
        <w:t xml:space="preserve"> </w:t>
      </w:r>
      <m:oMath>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rPr>
          <w:i/>
          <w:iCs/>
        </w:rPr>
        <w:t>.</w:t>
      </w:r>
    </w:p>
    <w:p w14:paraId="3CF974CC" w14:textId="77777777" w:rsidR="007E6DB3" w:rsidRDefault="00B46CBA">
      <w:pPr>
        <w:numPr>
          <w:ilvl w:val="0"/>
          <w:numId w:val="65"/>
        </w:numPr>
      </w:pPr>
      <w:r>
        <w:rPr>
          <w:i/>
          <w:iCs/>
        </w:rPr>
        <w:t>(Second-order)</w:t>
      </w:r>
      <w:r>
        <w:t xml:space="preserve"> </w:t>
      </w:r>
      <m:oMath>
        <m:r>
          <w:rPr>
            <w:rFonts w:ascii="Cambria Math" w:hAnsi="Cambria Math"/>
          </w:rPr>
          <m:t>S</m:t>
        </m:r>
      </m:oMath>
      <w:r>
        <w:t xml:space="preserve"> </w:t>
      </w:r>
      <w:r>
        <w:rPr>
          <w:i/>
          <w:iCs/>
        </w:rPr>
        <w:t>is continuous but</w:t>
      </w:r>
      <w:r>
        <w:t xml:space="preserve"> </w:t>
      </w:r>
      <m:oMath>
        <m:r>
          <m:rPr>
            <m:sty m:val="p"/>
          </m:rPr>
          <w:rPr>
            <w:rFonts w:ascii="Cambria Math" w:hAnsi="Cambria Math"/>
          </w:rPr>
          <m:t>∇</m:t>
        </m:r>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490282B0" w14:textId="77777777" w:rsidR="007E6DB3" w:rsidRDefault="00B46CBA">
      <w:pPr>
        <w:numPr>
          <w:ilvl w:val="0"/>
          <w:numId w:val="65"/>
        </w:numPr>
      </w:pPr>
      <w:r>
        <w:rPr>
          <w:i/>
          <w:iCs/>
        </w:rPr>
        <w:t>(Higher-order)</w:t>
      </w:r>
      <w:r>
        <w:t xml:space="preserve"> </w:t>
      </w:r>
      <m:oMath>
        <m:r>
          <w:rPr>
            <w:rFonts w:ascii="Cambria Math" w:hAnsi="Cambria Math"/>
          </w:rPr>
          <m:t>S</m:t>
        </m:r>
      </m:oMath>
      <w:r>
        <w:t xml:space="preserve"> </w:t>
      </w:r>
      <w:r>
        <w:rPr>
          <w:i/>
          <w:iCs/>
        </w:rPr>
        <w:t>and</w:t>
      </w:r>
      <w:r>
        <w:t xml:space="preserve"> </w:t>
      </w:r>
      <m:oMath>
        <m:r>
          <m:rPr>
            <m:sty m:val="p"/>
          </m:rPr>
          <w:rPr>
            <w:rFonts w:ascii="Cambria Math" w:hAnsi="Cambria Math"/>
          </w:rPr>
          <m:t>∇</m:t>
        </m:r>
        <m:r>
          <w:rPr>
            <w:rFonts w:ascii="Cambria Math" w:hAnsi="Cambria Math"/>
          </w:rPr>
          <m:t>S</m:t>
        </m:r>
      </m:oMath>
      <w:r>
        <w:t xml:space="preserve"> </w:t>
      </w:r>
      <w:r>
        <w:rPr>
          <w:i/>
          <w:iCs/>
        </w:rPr>
        <w:t>are continuous, but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its derivatives are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005C7CD9" w14:textId="77777777" w:rsidR="007E6DB3" w:rsidRDefault="00B46CBA">
      <w:pPr>
        <w:pStyle w:val="Heading3"/>
      </w:pPr>
      <w:bookmarkStart w:id="1036" w:name="_Toc222926022"/>
      <w:bookmarkStart w:id="1037" w:name="_Toc223184837"/>
      <w:bookmarkStart w:id="1038" w:name="_Toc224082287"/>
      <w:bookmarkStart w:id="1039" w:name="examples"/>
      <w:bookmarkEnd w:id="1035"/>
      <w:r>
        <w:t>Examples</w:t>
      </w:r>
      <w:bookmarkEnd w:id="1036"/>
      <w:bookmarkEnd w:id="1037"/>
      <w:bookmarkEnd w:id="1038"/>
    </w:p>
    <w:p w14:paraId="772E3B50" w14:textId="77777777" w:rsidR="007E6DB3" w:rsidRDefault="00B46CBA">
      <w:pPr>
        <w:pStyle w:val="FirstParagraph"/>
      </w:pPr>
      <w:r>
        <w:rPr>
          <w:b/>
          <w:bCs/>
        </w:rPr>
        <w:t>First-order: The consent boundary.</w:t>
      </w:r>
      <w:r>
        <w:t xml:space="preserve"> Below the consent threshold, medical treatment is battery (</w:t>
      </w:r>
      <m:oMath>
        <m:r>
          <w:rPr>
            <w:rFonts w:ascii="Cambria Math" w:hAnsi="Cambria Math"/>
          </w:rPr>
          <m:t>S</m:t>
        </m:r>
        <m:r>
          <m:rPr>
            <m:sty m:val="p"/>
          </m:rPr>
          <w:rPr>
            <w:rFonts w:ascii="Cambria Math" w:hAnsi="Cambria Math"/>
          </w:rPr>
          <m:t>=-∞</m:t>
        </m:r>
      </m:oMath>
      <w:r>
        <w:t xml:space="preserve">). Above it, treatment may have positive expected value. The jump in </w:t>
      </w:r>
      <m:oMath>
        <m:r>
          <w:rPr>
            <w:rFonts w:ascii="Cambria Math" w:hAnsi="Cambria Math"/>
          </w:rPr>
          <m:t>S</m:t>
        </m:r>
      </m:oMath>
      <w:r>
        <w:t xml:space="preserve"> is infinite — a first-order transition of the strongest kind.</w:t>
      </w:r>
    </w:p>
    <w:p w14:paraId="43A66BE4" w14:textId="77777777" w:rsidR="007E6DB3" w:rsidRDefault="00B46CBA">
      <w:pPr>
        <w:pStyle w:val="BodyText"/>
      </w:pPr>
      <w:r>
        <w:rPr>
          <w:b/>
          <w:bCs/>
        </w:rPr>
        <w:t>Second-order: The promise strengthener.</w:t>
      </w:r>
      <w:r>
        <w:t xml:space="preserve"> Consider a spectrum of commitment from casual mention (“I might come”) through conditional promise (“I’ll come if I can”) to unconditional promise (“I promise I’ll be there”). The satisfaction function </w:t>
      </w:r>
      <m:oMath>
        <m:r>
          <w:rPr>
            <w:rFonts w:ascii="Cambria Math" w:hAnsi="Cambria Math"/>
          </w:rPr>
          <m:t>S</m:t>
        </m:r>
      </m:oMath>
      <w:r>
        <w:t xml:space="preserve"> may vary continuously — each step increases the obligation’s weight smoothly. But at the point of explicit promise, the </w:t>
      </w:r>
      <w:r>
        <w:rPr>
          <w:i/>
          <w:iCs/>
        </w:rPr>
        <w:t>gradient</w:t>
      </w:r>
      <w:r>
        <w:t xml:space="preserve"> changes sharply: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 because the obligation crystallizes from a matter of courtesy to a matter of fidelity. The Dear Abby data confirms this: “you promised” is a step-function gate, not a smooth ramp.</w:t>
      </w:r>
    </w:p>
    <w:p w14:paraId="6285ED68" w14:textId="77777777" w:rsidR="007E6DB3" w:rsidRDefault="00B46CBA">
      <w:pPr>
        <w:pStyle w:val="BodyText"/>
      </w:pPr>
      <w:r>
        <w:rPr>
          <w:b/>
          <w:bCs/>
        </w:rPr>
        <w:t>Higher-order: Contextual metric shift.</w:t>
      </w:r>
      <w:r>
        <w:t xml:space="preserve"> Crossing from a family context to a workplace context may leave </w:t>
      </w:r>
      <m:oMath>
        <m:r>
          <w:rPr>
            <w:rFonts w:ascii="Cambria Math" w:hAnsi="Cambria Math"/>
          </w:rPr>
          <m:t>S</m:t>
        </m:r>
      </m:oMath>
      <w:r>
        <w:t xml:space="preserve"> and </w:t>
      </w:r>
      <m:oMath>
        <m:r>
          <m:rPr>
            <m:sty m:val="p"/>
          </m:rPr>
          <w:rPr>
            <w:rFonts w:ascii="Cambria Math" w:hAnsi="Cambria Math"/>
          </w:rPr>
          <m:t>∇</m:t>
        </m:r>
        <m:r>
          <w:rPr>
            <w:rFonts w:ascii="Cambria Math" w:hAnsi="Cambria Math"/>
          </w:rPr>
          <m:t>S</m:t>
        </m:r>
      </m:oMath>
      <w:r>
        <w:t xml:space="preserve"> continuous (the same action receives approximately the same evaluation</w:t>
      </w:r>
      <w:proofErr w:type="gramStart"/>
      <w:r>
        <w:t>), but</w:t>
      </w:r>
      <w:proofErr w:type="gramEnd"/>
      <w:r>
        <w:t xml:space="preserve"> change the metric: the off-diagonal components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(coupling between rights and care) differ between family and workplace. This is a higher-order phase transition — the trade-off structure changes, even though the point evaluation does not.</w:t>
      </w:r>
    </w:p>
    <w:p w14:paraId="46F197FB" w14:textId="77777777" w:rsidR="007E6DB3" w:rsidRDefault="00B46CBA">
      <w:pPr>
        <w:pStyle w:val="Heading3"/>
      </w:pPr>
      <w:bookmarkStart w:id="1040" w:name="_Toc222926023"/>
      <w:bookmarkStart w:id="1041" w:name="_Toc223184838"/>
      <w:bookmarkStart w:id="1042" w:name="_Toc224082288"/>
      <w:bookmarkStart w:id="1043" w:name="critical-phenomena"/>
      <w:bookmarkEnd w:id="1039"/>
      <w:r>
        <w:t>Critical Phenomena</w:t>
      </w:r>
      <w:bookmarkEnd w:id="1040"/>
      <w:bookmarkEnd w:id="1041"/>
      <w:bookmarkEnd w:id="1042"/>
    </w:p>
    <w:p w14:paraId="3D6052EC" w14:textId="77777777" w:rsidR="007E6DB3" w:rsidRDefault="00B46CBA">
      <w:pPr>
        <w:pStyle w:val="FirstParagraph"/>
      </w:pPr>
      <w:r>
        <w:t xml:space="preserve">Near a phase transition, the system exhibits </w:t>
      </w:r>
      <w:r>
        <w:rPr>
          <w:i/>
          <w:iCs/>
        </w:rPr>
        <w:t>critical phenomena</w:t>
      </w:r>
      <w:r>
        <w:t xml:space="preserve"> — enhanced sensitivity to small perturbations. In physics, this is critical opalescence, divergent correlation lengths, and power-law fluctuations. In moral reasoning, the analogues are:</w:t>
      </w:r>
    </w:p>
    <w:p w14:paraId="335A004D" w14:textId="77777777" w:rsidR="007E6DB3" w:rsidRDefault="00B46CBA">
      <w:pPr>
        <w:numPr>
          <w:ilvl w:val="0"/>
          <w:numId w:val="66"/>
        </w:numPr>
      </w:pPr>
      <w:r>
        <w:rPr>
          <w:b/>
          <w:bCs/>
        </w:rPr>
        <w:t>Enhanced moral anxiety.</w:t>
      </w:r>
      <w:r>
        <w:t xml:space="preserve"> Near a moral phase transition (close to the consent threshold, near the breaking point of a promise), agents experience heightened moral concern — a sensitivity to small details that would be irrelevant far from the boundary.</w:t>
      </w:r>
    </w:p>
    <w:p w14:paraId="1ECA5846" w14:textId="77777777" w:rsidR="007E6DB3" w:rsidRDefault="00B46CBA">
      <w:pPr>
        <w:numPr>
          <w:ilvl w:val="0"/>
          <w:numId w:val="66"/>
        </w:numPr>
      </w:pPr>
      <w:r>
        <w:rPr>
          <w:b/>
          <w:bCs/>
        </w:rPr>
        <w:t>Amplified disagreement.</w:t>
      </w:r>
      <w:r>
        <w:t xml:space="preserve"> Near a boundary, small differences in moral perception can produce large differences in moral conclusion. Two agents who agree about situations far from the boundary may disagree sharply about situations near it.</w:t>
      </w:r>
    </w:p>
    <w:p w14:paraId="53A94826" w14:textId="77777777" w:rsidR="007E6DB3" w:rsidRDefault="00B46CBA">
      <w:pPr>
        <w:numPr>
          <w:ilvl w:val="0"/>
          <w:numId w:val="66"/>
        </w:numPr>
      </w:pPr>
      <w:r>
        <w:rPr>
          <w:b/>
          <w:bCs/>
        </w:rPr>
        <w:t>Slow moral deliberation.</w:t>
      </w:r>
      <w:r>
        <w:t xml:space="preserve"> Decision-making slows near phase transitions, as the agent “oscillates” between the two regimes. This is the moral analogue of </w:t>
      </w:r>
      <w:r>
        <w:rPr>
          <w:i/>
          <w:iCs/>
        </w:rPr>
        <w:t>critical slowing down</w:t>
      </w:r>
      <w:r>
        <w:t xml:space="preserve"> in physics.</w:t>
      </w:r>
    </w:p>
    <w:p w14:paraId="2041C807" w14:textId="77777777" w:rsidR="007E6DB3" w:rsidRDefault="00B46CBA">
      <w:pPr>
        <w:pStyle w:val="FirstParagraph"/>
      </w:pPr>
      <w:r>
        <w:t>These phenomena are empirically observable and provide indirect evidence for the stratified structure of moral space.</w:t>
      </w:r>
    </w:p>
    <w:p w14:paraId="16A36F71" w14:textId="77777777" w:rsidR="004637F1" w:rsidRDefault="00B46CBA">
      <w:r>
        <w:t>Phase Transitions as Symmetry Restoration</w:t>
      </w:r>
    </w:p>
    <w:p w14:paraId="16F6ECB0" w14:textId="77777777" w:rsidR="004637F1" w:rsidRDefault="00B46CBA">
      <w:r>
        <w:lastRenderedPageBreak/>
        <w:t>In physics, a disordered high-temperature phase has more symmetry than the ordered low-temperature phase: the random orientations of a paramagnet are rotationally symmetric, while the aligned spins of a ferromagnet break that symmetry. The same principle applies to moral phase transitions.</w:t>
      </w:r>
    </w:p>
    <w:p w14:paraId="19E2DCFA" w14:textId="77777777" w:rsidR="004637F1" w:rsidRDefault="00B46CBA">
      <w:r>
        <w:t>At high normative uncertainty (“high moral temperature”), the O/L/C/N distinction loses meaning—not because the states blur, but because the symmetry is restored. All Hohfeldian states become equivalent, and the D₄ action becomes trivial. This suggests three regimes:</w:t>
      </w:r>
    </w:p>
    <w:p w14:paraId="2F442FC6" w14:textId="77777777" w:rsidR="004637F1" w:rsidRDefault="00B46CBA">
      <w:r>
        <w:rPr>
          <w:b/>
        </w:rPr>
        <w:t xml:space="preserve">1. Fully Ordered. </w:t>
      </w:r>
      <w:r>
        <w:t xml:space="preserve"> All semantic gates function reliably. Normal moral reasoning operates within well-defined Hohfeldian states.</w:t>
      </w:r>
    </w:p>
    <w:p w14:paraId="65E9874F" w14:textId="77777777" w:rsidR="004637F1" w:rsidRDefault="00B46CBA">
      <w:r>
        <w:rPr>
          <w:b/>
        </w:rPr>
        <w:t xml:space="preserve">2. Partially Ordered. </w:t>
      </w:r>
      <w:r>
        <w:t xml:space="preserve"> Low-dimensional stratum boundaries (near decision points) have “melted” while high-dimensional boundaries (in deliberation space) remain intact. This is the regime of moral triage—abstract principles remain articulable, but concrete applications become ambiguous.</w:t>
      </w:r>
    </w:p>
    <w:p w14:paraId="4AF8CD5F" w14:textId="77777777" w:rsidR="004637F1" w:rsidRDefault="00B46CBA">
      <w:r>
        <w:rPr>
          <w:b/>
        </w:rPr>
        <w:t xml:space="preserve">3. Fully Disordered. </w:t>
      </w:r>
      <w:r>
        <w:t xml:space="preserve"> All boundaries </w:t>
      </w:r>
      <w:proofErr w:type="gramStart"/>
      <w:r>
        <w:t>transparent</w:t>
      </w:r>
      <w:proofErr w:type="gramEnd"/>
      <w:r>
        <w:t>. Complete normative chaos. The stratified structure predicts that this dissolution propagates from decision points outward, not uniformly.</w:t>
      </w:r>
    </w:p>
    <w:p w14:paraId="45EB9006" w14:textId="77777777" w:rsidR="007E6DB3" w:rsidRDefault="00B46CBA">
      <w:pPr>
        <w:pStyle w:val="Heading2"/>
      </w:pPr>
      <w:bookmarkStart w:id="1044" w:name="_Toc222926024"/>
      <w:bookmarkStart w:id="1045" w:name="_Toc223184839"/>
      <w:bookmarkStart w:id="1046" w:name="_Toc224082289"/>
      <w:bookmarkStart w:id="1047" w:name="stratification-and-moral-dynamics"/>
      <w:bookmarkEnd w:id="1027"/>
      <w:bookmarkEnd w:id="1043"/>
      <w:r>
        <w:rPr>
          <w:rFonts w:ascii="Garamond" w:hAnsi="Garamond"/>
        </w:rPr>
        <w:t>8.8 Stratification and Moral Dynamics</w:t>
      </w:r>
      <w:bookmarkEnd w:id="1044"/>
      <w:bookmarkEnd w:id="1045"/>
      <w:bookmarkEnd w:id="1046"/>
    </w:p>
    <w:p w14:paraId="79012033" w14:textId="77777777" w:rsidR="007E6DB3" w:rsidRDefault="00B46CBA">
      <w:pPr>
        <w:pStyle w:val="Heading3"/>
      </w:pPr>
      <w:bookmarkStart w:id="1048" w:name="_Toc222926025"/>
      <w:bookmarkStart w:id="1049" w:name="_Toc223184840"/>
      <w:bookmarkStart w:id="1050" w:name="_Toc224082290"/>
      <w:bookmarkStart w:id="1051" w:name="paths-crossing-boundaries"/>
      <w:r>
        <w:t>Paths Crossing Boundaries</w:t>
      </w:r>
      <w:bookmarkEnd w:id="1048"/>
      <w:bookmarkEnd w:id="1049"/>
      <w:bookmarkEnd w:id="1050"/>
    </w:p>
    <w:p w14:paraId="3B3D458E" w14:textId="77777777" w:rsidR="007E6DB3" w:rsidRDefault="00B46CBA">
      <w:pPr>
        <w:pStyle w:val="FirstParagraph"/>
      </w:pPr>
      <w:r>
        <w:t>Chapter 10 will develop the full theory of moral dynamics — parallel transport, covariant derivatives</w:t>
      </w:r>
      <w:proofErr w:type="gramStart"/>
      <w:r>
        <w:t>, curvature</w:t>
      </w:r>
      <w:proofErr w:type="gramEnd"/>
      <w:r>
        <w:t>. Here we note the complications that stratification introduces.</w:t>
      </w:r>
    </w:p>
    <w:p w14:paraId="38A22A55" w14:textId="77777777" w:rsidR="007E6DB3" w:rsidRDefault="00B46CBA">
      <w:pPr>
        <w:pStyle w:val="BodyText"/>
      </w:pPr>
      <w:r>
        <w:t xml:space="preserve">A path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may cross stratum boundaries. At each crossing, the applicable rules change, and the tensors being transported must be </w:t>
      </w:r>
      <w:r>
        <w:rPr>
          <w:i/>
          <w:iCs/>
        </w:rPr>
        <w:t>translated</w:t>
      </w:r>
      <w:r>
        <w:t xml:space="preserve"> from one stratum’s framework to the </w:t>
      </w:r>
      <w:proofErr w:type="gramStart"/>
      <w:r>
        <w:t>other’s</w:t>
      </w:r>
      <w:proofErr w:type="gramEnd"/>
      <w:r>
        <w:t>.</w:t>
      </w:r>
    </w:p>
    <w:p w14:paraId="403EDF3D" w14:textId="77777777" w:rsidR="007E6DB3" w:rsidRDefault="00B46CBA">
      <w:pPr>
        <w:pStyle w:val="BodyText"/>
      </w:pPr>
      <w:r>
        <w:rPr>
          <w:b/>
          <w:bCs/>
        </w:rPr>
        <w:t>Definition 8.11 (Boundary Crossing Data).</w:t>
      </w:r>
      <w:r>
        <w:t xml:space="preserve"> </w:t>
      </w:r>
      <w:r>
        <w:rPr>
          <w:i/>
          <w:iCs/>
        </w:rPr>
        <w:t>At a stratum boundary</w:t>
      </w:r>
      <w:r>
        <w:t xml:space="preserve"> </w:t>
      </w:r>
      <m:oMath>
        <m:r>
          <w:rPr>
            <w:rFonts w:ascii="Cambria Math" w:hAnsi="Cambria Math"/>
          </w:rPr>
          <m:t>B</m:t>
        </m:r>
      </m:oMath>
      <w:r>
        <w:t xml:space="preserve"> </w:t>
      </w:r>
      <w:r>
        <w:rPr>
          <w:i/>
          <w:iCs/>
        </w:rPr>
        <w:t>between strata</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 the boundary crossing data consists of:</w:t>
      </w:r>
      <w:r>
        <w:t xml:space="preserve"> 1. </w:t>
      </w:r>
      <w:r>
        <w:rPr>
          <w:i/>
          <w:iCs/>
        </w:rPr>
        <w:t>A transition map</w:t>
      </w:r>
      <w:r>
        <w:t xml:space="preserve"> </w:t>
      </w:r>
      <m:oMath>
        <m:sSub>
          <m:sSubPr>
            <m:ctrlPr>
              <w:rPr>
                <w:rFonts w:ascii="Cambria Math" w:hAnsi="Cambria Math"/>
              </w:rPr>
            </m:ctrlPr>
          </m:sSubPr>
          <m:e>
            <m:r>
              <w:rPr>
                <w:rFonts w:ascii="Cambria Math" w:hAnsi="Cambria Math"/>
              </w:rPr>
              <m:t>T</m:t>
            </m:r>
          </m:e>
          <m:sub>
            <m:r>
              <w:rPr>
                <w:rFonts w:ascii="Cambria Math" w:hAnsi="Cambria Math"/>
              </w:rPr>
              <m:t>αβ</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r>
        <w:t xml:space="preserve"> </w:t>
      </w:r>
      <w:r>
        <w:rPr>
          <w:i/>
          <w:iCs/>
        </w:rPr>
        <w:t>specifying how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relate to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at the boundary.</w:t>
      </w:r>
      <w:r>
        <w:t xml:space="preserve"> 2. </w:t>
      </w:r>
      <w:r>
        <w:rPr>
          <w:i/>
          <w:iCs/>
        </w:rPr>
        <w:t>A jump function</w:t>
      </w:r>
      <w:r>
        <w:t xml:space="preserve"> </w:t>
      </w: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B</m:t>
        </m:r>
        <m:r>
          <m:rPr>
            <m:scr m:val="double-struck"/>
            <m:sty m:val="p"/>
          </m:rPr>
          <w:rPr>
            <w:rFonts w:ascii="Cambria Math" w:hAnsi="Cambria Math"/>
          </w:rPr>
          <m:t>→R∪{-∞}</m:t>
        </m:r>
      </m:oMath>
      <w:r>
        <w:t xml:space="preserve"> </w:t>
      </w:r>
      <w:r>
        <w:rPr>
          <w:i/>
          <w:iCs/>
        </w:rPr>
        <w:t>specifying the discontinuity in the satisfaction function.</w:t>
      </w:r>
      <w:r>
        <w:t xml:space="preserve"> 3. </w:t>
      </w:r>
      <w:r>
        <w:rPr>
          <w:i/>
          <w:iCs/>
        </w:rPr>
        <w:t>A gate condition</w:t>
      </w:r>
      <w:r>
        <w:t xml:space="preserve"> </w:t>
      </w:r>
      <m:oMath>
        <m:r>
          <w:rPr>
            <w:rFonts w:ascii="Cambria Math" w:hAnsi="Cambria Math"/>
          </w:rPr>
          <m:t>G</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i/>
          <w:iCs/>
        </w:rPr>
        <w:t>specifying whether the transition fires at each point of the boundary.</w:t>
      </w:r>
    </w:p>
    <w:p w14:paraId="4706F144" w14:textId="77777777" w:rsidR="007E6DB3" w:rsidRDefault="00B46CBA">
      <w:pPr>
        <w:pStyle w:val="BodyText"/>
      </w:pPr>
      <w:r>
        <w:t xml:space="preserve">The transition map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the moral analogue of the </w:t>
      </w:r>
      <w:r>
        <w:rPr>
          <w:i/>
          <w:iCs/>
        </w:rPr>
        <w:t>connection</w:t>
      </w:r>
      <w:r>
        <w:t xml:space="preserve"> in gauge theory — it specifies how to compare moral objects across a change of regime. In general,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not the identity: an obligation on one side of the boundary need not correspond to the “same” obligation on the other side.</w:t>
      </w:r>
    </w:p>
    <w:p w14:paraId="706289D4" w14:textId="77777777" w:rsidR="007E6DB3" w:rsidRDefault="00B46CBA">
      <w:pPr>
        <w:pStyle w:val="BodyText"/>
      </w:pPr>
      <w:r>
        <w:rPr>
          <w:b/>
          <w:bCs/>
        </w:rPr>
        <w:t>Example.</w:t>
      </w:r>
      <w:r>
        <w:t xml:space="preserve"> An obligation to keep a secret (in the confidentiality stratum) becomes, upon learning the secret involves harm to a third party, an obligation to disclose (in the duty-to-warn stratum). The transition map </w:t>
      </w:r>
      <m:oMath>
        <m:r>
          <w:rPr>
            <w:rFonts w:ascii="Cambria Math" w:hAnsi="Cambria Math"/>
          </w:rPr>
          <m:t>T</m:t>
        </m:r>
      </m:oMath>
      <w:r>
        <w:t xml:space="preserve"> reverses the direction of the obligation vector along the disclosure dimension.</w:t>
      </w:r>
    </w:p>
    <w:p w14:paraId="0F4E78D6" w14:textId="77777777" w:rsidR="00D87228" w:rsidRDefault="00000000">
      <w:pPr>
        <w:pStyle w:val="BodyText"/>
      </w:pPr>
      <w:r>
        <w:t>Convention 8.1 (Differential-Geometric Operations at Stratum Boundaries). Throughout this work, differential-geometric operations (geodesics, parallel transport, curvature, covariant derivatives) are defined within the interior of each stratum, where the metric and connection are smooth. At stratum boundaries, the following conventions apply:</w:t>
      </w:r>
    </w:p>
    <w:p w14:paraId="507E7618" w14:textId="77777777" w:rsidR="00D87228" w:rsidRDefault="00000000">
      <w:pPr>
        <w:pStyle w:val="ListParagraph"/>
        <w:numPr>
          <w:ilvl w:val="0"/>
          <w:numId w:val="161"/>
        </w:numPr>
      </w:pPr>
      <w:r>
        <w:lastRenderedPageBreak/>
        <w:t>Piecewise geodesics. A path crossing from stratum S_α to S_β follows the geodesic equation in S_α up to the boundary, then follows the geodesic equation in S_β with initial conditions given by the boundary crossing data (Definition 8.11). The transition map T_{αβ} translates terminal velocity in S_α into initial velocity in S_β. The resulting path is continuous and piecewise smooth.</w:t>
      </w:r>
    </w:p>
    <w:p w14:paraId="1E855415" w14:textId="77777777" w:rsidR="00D87228" w:rsidRDefault="00000000">
      <w:pPr>
        <w:pStyle w:val="ListParagraph"/>
        <w:numPr>
          <w:ilvl w:val="0"/>
          <w:numId w:val="161"/>
        </w:numPr>
      </w:pPr>
      <w:r>
        <w:t>Parallel transport across boundaries. A tensor transported to the boundary in S_α’s connection is mapped by T_{αβ} at the crossing point and then transported onward in S_β’s connection. The holonomy of a closed path (Chapter 10) thus receives contributions from both the smooth curvature within each stratum and the transition maps at boundary crossings — analogous to the Aharonov–Bohm effect, where curvature vanishes along the path but holonomy is nonzero due to the topological structure of the connection.</w:t>
      </w:r>
    </w:p>
    <w:p w14:paraId="7BF7698A" w14:textId="77777777" w:rsidR="00D87228" w:rsidRDefault="00000000">
      <w:pPr>
        <w:pStyle w:val="ListParagraph"/>
        <w:numPr>
          <w:ilvl w:val="0"/>
          <w:numId w:val="161"/>
        </w:numPr>
      </w:pPr>
      <w:r>
        <w:t xml:space="preserve">Curvature and variational quantities. The Riemann curvature tensor (Definition 4.5), the </w:t>
      </w:r>
      <w:proofErr w:type="spellStart"/>
      <w:r>
        <w:t>Lagrangian</w:t>
      </w:r>
      <w:proofErr w:type="spellEnd"/>
      <w:r>
        <w:t xml:space="preserve"> L (Definition 12.1), and all variational quantities are C² within each stratum. At absorbing boundaries (Definition 8.6), V → ∞ ensures that extremal paths cannot cross; at non-absorbing boundaries, junction conditions (matching position and momentum across the boundary) determine the unique piecewise-smooth continuation. These conventions ensure that the integral quantities of later chapters — the moral action (§12.4), the parallel transport equation (§10.4), and the holonomy computation (§10.5) — are well-defined for paths that cross stratum boundaries.</w:t>
      </w:r>
    </w:p>
    <w:p w14:paraId="5D98D103" w14:textId="77777777" w:rsidR="007E6DB3" w:rsidRDefault="00B46CBA">
      <w:pPr>
        <w:pStyle w:val="Heading3"/>
      </w:pPr>
      <w:bookmarkStart w:id="1052" w:name="_Toc222926026"/>
      <w:bookmarkStart w:id="1053" w:name="_Toc223184841"/>
      <w:bookmarkStart w:id="1054" w:name="_Toc224082291"/>
      <w:bookmarkStart w:id="1055" w:name="the-holonomy-of-moral-circuits"/>
      <w:bookmarkEnd w:id="1051"/>
      <w:r>
        <w:t>The Holonomy of Moral Circuits</w:t>
      </w:r>
      <w:bookmarkEnd w:id="1052"/>
      <w:bookmarkEnd w:id="1053"/>
      <w:bookmarkEnd w:id="1054"/>
    </w:p>
    <w:p w14:paraId="4A973FEC" w14:textId="77777777" w:rsidR="007E6DB3" w:rsidRDefault="00B46CBA">
      <w:pPr>
        <w:pStyle w:val="FirstParagraph"/>
      </w:pPr>
      <w:r>
        <w:t xml:space="preserve">If a path </w:t>
      </w:r>
      <m:oMath>
        <m:r>
          <w:rPr>
            <w:rFonts w:ascii="Cambria Math" w:hAnsi="Cambria Math"/>
          </w:rPr>
          <m:t>γ</m:t>
        </m:r>
      </m:oMath>
      <w:r>
        <w:t xml:space="preserve"> crosses boundaries and returns to its starting stratum, the tensor it carries may have changed. This is </w:t>
      </w:r>
      <w:r>
        <w:rPr>
          <w:i/>
          <w:iCs/>
        </w:rPr>
        <w:t>holonomy</w:t>
      </w:r>
      <w:r>
        <w:t xml:space="preserve"> — the failure of a tensor to return to its original value after parallel transport around a closed loop.</w:t>
      </w:r>
    </w:p>
    <w:p w14:paraId="277C26CA" w14:textId="77777777" w:rsidR="007E6DB3" w:rsidRDefault="00B46CBA">
      <w:pPr>
        <w:pStyle w:val="BodyText"/>
      </w:pPr>
      <w:r>
        <w:t>In a stratified space, holonomy can arise from two sources:</w:t>
      </w:r>
    </w:p>
    <w:p w14:paraId="60E8D5FE" w14:textId="77777777" w:rsidR="007E6DB3" w:rsidRDefault="00B46CBA">
      <w:pPr>
        <w:numPr>
          <w:ilvl w:val="0"/>
          <w:numId w:val="67"/>
        </w:numPr>
      </w:pPr>
      <w:r>
        <w:rPr>
          <w:b/>
          <w:bCs/>
        </w:rPr>
        <w:t>Smooth curvature</w:t>
      </w:r>
      <w:r>
        <w:t xml:space="preserve"> within a single stratum (Chapter 10).</w:t>
      </w:r>
    </w:p>
    <w:p w14:paraId="5F665D78" w14:textId="77777777" w:rsidR="007E6DB3" w:rsidRDefault="00B46CBA">
      <w:pPr>
        <w:numPr>
          <w:ilvl w:val="0"/>
          <w:numId w:val="67"/>
        </w:numPr>
      </w:pPr>
      <w:r>
        <w:rPr>
          <w:b/>
          <w:bCs/>
        </w:rPr>
        <w:t>Boundary transition maps</w:t>
      </w:r>
      <w:r>
        <w:t xml:space="preserve"> that do not compose to the identity around a loop.</w:t>
      </w:r>
    </w:p>
    <w:p w14:paraId="751CA985" w14:textId="77777777" w:rsidR="007E6DB3" w:rsidRDefault="00B46CBA">
      <w:pPr>
        <w:pStyle w:val="FirstParagraph"/>
      </w:pPr>
      <w:r>
        <w:t xml:space="preserve">The second source is distinctive to stratified spaces. If a path crosses from stratum </w:t>
      </w:r>
      <m:oMath>
        <m:r>
          <w:rPr>
            <w:rFonts w:ascii="Cambria Math" w:hAnsi="Cambria Math"/>
          </w:rPr>
          <m:t>α</m:t>
        </m:r>
      </m:oMath>
      <w:r>
        <w:t xml:space="preserve"> to </w:t>
      </w:r>
      <m:oMath>
        <m:r>
          <w:rPr>
            <w:rFonts w:ascii="Cambria Math" w:hAnsi="Cambria Math"/>
          </w:rPr>
          <m:t>β</m:t>
        </m:r>
      </m:oMath>
      <w:r>
        <w:t xml:space="preserve"> and back to </w:t>
      </w:r>
      <m:oMath>
        <m:r>
          <w:rPr>
            <w:rFonts w:ascii="Cambria Math" w:hAnsi="Cambria Math"/>
          </w:rPr>
          <m:t>α</m:t>
        </m:r>
      </m:oMath>
      <w:r>
        <w:t xml:space="preserve">, the total transition is </w:t>
      </w:r>
      <m:oMath>
        <m:sSub>
          <m:sSubPr>
            <m:ctrlPr>
              <w:rPr>
                <w:rFonts w:ascii="Cambria Math" w:hAnsi="Cambria Math"/>
              </w:rPr>
            </m:ctrlPr>
          </m:sSubPr>
          <m:e>
            <m:r>
              <w:rPr>
                <w:rFonts w:ascii="Cambria Math" w:hAnsi="Cambria Math"/>
              </w:rPr>
              <m:t>T</m:t>
            </m:r>
          </m:e>
          <m:sub>
            <m:r>
              <w:rPr>
                <w:rFonts w:ascii="Cambria Math" w:hAnsi="Cambria Math"/>
              </w:rPr>
              <m:t>βα</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αβ</m:t>
            </m:r>
          </m:sub>
        </m:sSub>
      </m:oMath>
      <w:r>
        <w:t>, which may not equal the identity. This means that traversing a moral circuit — encountering a complication and then resolving it — may leave moral obligations permanently changed, even if the “situation” appears to have returned to its original state.</w:t>
      </w:r>
    </w:p>
    <w:p w14:paraId="67A046DB" w14:textId="77777777" w:rsidR="007E6DB3" w:rsidRDefault="00B46CBA">
      <w:pPr>
        <w:pStyle w:val="BodyText"/>
      </w:pPr>
      <w:r>
        <w:t xml:space="preserve">This is the geometric content of the intuition that </w:t>
      </w:r>
      <w:r>
        <w:rPr>
          <w:i/>
          <w:iCs/>
        </w:rPr>
        <w:t>moral experience leaves marks</w:t>
      </w:r>
      <w:r>
        <w:t>. A relationship that survives a betrayal is not the same as one that never faced one. The obligations have been transported through moral space and returned, but the holonomy of the circuit has transformed them.</w:t>
      </w:r>
    </w:p>
    <w:p w14:paraId="0ACB1CFF" w14:textId="77777777" w:rsidR="007E6DB3" w:rsidRDefault="00B46CBA">
      <w:pPr>
        <w:pStyle w:val="Heading2"/>
      </w:pPr>
      <w:bookmarkStart w:id="1056" w:name="_Toc222926027"/>
      <w:bookmarkStart w:id="1057" w:name="_Toc223184842"/>
      <w:bookmarkStart w:id="1058" w:name="_Toc224082292"/>
      <w:bookmarkStart w:id="1059" w:name="X5ccca1bd82d6feeddbffe841eb788e1cbc66d4c"/>
      <w:bookmarkEnd w:id="1047"/>
      <w:bookmarkEnd w:id="1055"/>
      <w:r>
        <w:rPr>
          <w:rFonts w:ascii="Garamond" w:hAnsi="Garamond"/>
        </w:rPr>
        <w:t>8.9 Worked Example: The Stratified Landscape of a Promise</w:t>
      </w:r>
      <w:bookmarkEnd w:id="1056"/>
      <w:bookmarkEnd w:id="1057"/>
      <w:bookmarkEnd w:id="1058"/>
    </w:p>
    <w:p w14:paraId="2D242985" w14:textId="77777777" w:rsidR="007E6DB3" w:rsidRDefault="00B46CBA">
      <w:pPr>
        <w:pStyle w:val="FirstParagraph"/>
      </w:pPr>
      <w:r>
        <w:t>We trace a complete example through the stratified structure.</w:t>
      </w:r>
    </w:p>
    <w:p w14:paraId="5F59A6B6" w14:textId="77777777" w:rsidR="007E6DB3" w:rsidRDefault="00B46CBA">
      <w:pPr>
        <w:pStyle w:val="Heading3"/>
      </w:pPr>
      <w:bookmarkStart w:id="1060" w:name="_Toc222926028"/>
      <w:bookmarkStart w:id="1061" w:name="_Toc223184843"/>
      <w:bookmarkStart w:id="1062" w:name="_Toc224082293"/>
      <w:bookmarkStart w:id="1063" w:name="setup-1"/>
      <w:r>
        <w:lastRenderedPageBreak/>
        <w:t>Setup</w:t>
      </w:r>
      <w:bookmarkEnd w:id="1060"/>
      <w:bookmarkEnd w:id="1061"/>
      <w:bookmarkEnd w:id="1062"/>
    </w:p>
    <w:p w14:paraId="0D5D7454" w14:textId="77777777" w:rsidR="007E6DB3" w:rsidRDefault="00B46CBA">
      <w:pPr>
        <w:pStyle w:val="FirstParagraph"/>
      </w:pPr>
      <w:r>
        <w:t>Morgan promises to help Alex move on Saturday. The relevant portion of the moral manifold has three active dimensions:</w:t>
      </w:r>
    </w:p>
    <w:p w14:paraId="554476AF"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2</m:t>
            </m:r>
          </m:sup>
        </m:sSup>
      </m:oMath>
      <w:r w:rsidR="00B46CBA">
        <w:t>: Strength of Morgan’s duty (Rights/Duties)</w:t>
      </w:r>
    </w:p>
    <w:p w14:paraId="3E89EBF2"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4</m:t>
            </m:r>
          </m:sup>
        </m:sSup>
      </m:oMath>
      <w:r w:rsidR="00B46CBA">
        <w:t>: Cost to Morgan’s autonomy (Autonomy)</w:t>
      </w:r>
    </w:p>
    <w:p w14:paraId="4C2D6A9F"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Quality of the Morgan-Alex relationship (Care)</w:t>
      </w:r>
    </w:p>
    <w:p w14:paraId="05602916" w14:textId="77777777" w:rsidR="007E6DB3" w:rsidRDefault="00B46CBA">
      <w:pPr>
        <w:pStyle w:val="Heading3"/>
      </w:pPr>
      <w:bookmarkStart w:id="1064" w:name="_Toc222926029"/>
      <w:bookmarkStart w:id="1065" w:name="_Toc223184844"/>
      <w:bookmarkStart w:id="1066" w:name="_Toc224082294"/>
      <w:bookmarkStart w:id="1067" w:name="the-strata"/>
      <w:bookmarkEnd w:id="1063"/>
      <w:r>
        <w:t>The Strata</w:t>
      </w:r>
      <w:bookmarkEnd w:id="1064"/>
      <w:bookmarkEnd w:id="1065"/>
      <w:bookmarkEnd w:id="1066"/>
    </w:p>
    <w:p w14:paraId="5514E3DE" w14:textId="77777777" w:rsidR="007E6DB3" w:rsidRDefault="00B46CBA">
      <w:pPr>
        <w:pStyle w:val="FirstParagraph"/>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w:t>
      </w:r>
      <w:r>
        <w:rPr>
          <w:b/>
          <w:bCs/>
        </w:rPr>
        <w:t>(Obligation regime).</w:t>
      </w:r>
      <w:r>
        <w:t xml:space="preserve"> Morgan has a binding obligation. The satisfaction function is:</w:t>
      </w:r>
    </w:p>
    <w:p w14:paraId="1D76A24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6B3D37F7"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&gt;</m:t>
        </m:r>
        <m:r>
          <w:rPr>
            <w:rFonts w:ascii="Cambria Math" w:hAnsi="Cambria Math"/>
          </w:rPr>
          <m:t>0</m:t>
        </m:r>
      </m:oMath>
      <w:r>
        <w:t xml:space="preserve"> (duty has positive weight), </w:t>
      </w:r>
      <m:oMath>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&lt;</m:t>
        </m:r>
        <m:r>
          <w:rPr>
            <w:rFonts w:ascii="Cambria Math" w:hAnsi="Cambria Math"/>
          </w:rPr>
          <m:t>0</m:t>
        </m:r>
      </m:oMath>
      <w:r>
        <w:t xml:space="preserve"> (cost to autonomy has negative weight), </w:t>
      </w:r>
      <m:oMath>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&gt;</m:t>
        </m:r>
        <m:r>
          <w:rPr>
            <w:rFonts w:ascii="Cambria Math" w:hAnsi="Cambria Math"/>
          </w:rPr>
          <m:t>0</m:t>
        </m:r>
      </m:oMath>
      <w:r>
        <w:t xml:space="preserve"> (good relationship amplifies the obligation), and </w:t>
      </w:r>
      <m:oMath>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&gt;</m:t>
        </m:r>
        <m:r>
          <w:rPr>
            <w:rFonts w:ascii="Cambria Math" w:hAnsi="Cambria Math"/>
          </w:rPr>
          <m:t>0</m:t>
        </m:r>
      </m:oMath>
      <w:r>
        <w:t xml:space="preserve"> (there is positive coupling between duty and care — the obligation is stronger when the relationship is close).</w:t>
      </w:r>
    </w:p>
    <w:p w14:paraId="2698F053"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w:t>
      </w:r>
      <w:r>
        <w:rPr>
          <w:b/>
          <w:bCs/>
        </w:rPr>
        <w:t>(Liberty regime).</w:t>
      </w:r>
      <w:r>
        <w:t xml:space="preserve"> Morgan is free to choose. The satisfaction function is:</w:t>
      </w:r>
    </w:p>
    <w:p w14:paraId="544861B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77</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77D980D8" w14:textId="77777777" w:rsidR="007E6DB3" w:rsidRDefault="00B46CBA">
      <w:pPr>
        <w:pStyle w:val="FirstParagraph"/>
      </w:pPr>
      <w:r>
        <w:t xml:space="preserve">The duty component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no longer appears — there is no obligation to fulfill. Autonomy is now positively weighted (</w:t>
      </w:r>
      <m:oMath>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 freedom to choose is a good), and the relationship dimension remains relevant but with different weight.</w:t>
      </w:r>
    </w:p>
    <w:p w14:paraId="6E30D6BA"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w:t>
      </w:r>
      <w:r>
        <w:rPr>
          <w:b/>
          <w:bCs/>
        </w:rPr>
        <w:t>(Nullified regime).</w:t>
      </w:r>
      <w:r>
        <w:t xml:space="preserve"> Obligations have been annulled by a nullifier. The satisfaction function is:</w:t>
      </w:r>
    </w:p>
    <w:p w14:paraId="62AA8BF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oMath>
      </m:oMathPara>
    </w:p>
    <w:p w14:paraId="43C76575" w14:textId="77777777" w:rsidR="007E6DB3" w:rsidRDefault="00B46CBA">
      <w:pPr>
        <w:pStyle w:val="FirstParagraph"/>
      </w:pPr>
      <w:r>
        <w:t>Only the care dimension remains, and it has negative sign — the relationship has been damaged. The other dimensions are irrelevant.</w:t>
      </w:r>
    </w:p>
    <w:p w14:paraId="538C093A" w14:textId="77777777" w:rsidR="007E6DB3" w:rsidRDefault="00B46CBA">
      <w:pPr>
        <w:pStyle w:val="Heading3"/>
      </w:pPr>
      <w:bookmarkStart w:id="1068" w:name="_Toc222926030"/>
      <w:bookmarkStart w:id="1069" w:name="_Toc223184845"/>
      <w:bookmarkStart w:id="1070" w:name="_Toc224082295"/>
      <w:bookmarkStart w:id="1071" w:name="the-boundaries"/>
      <w:bookmarkEnd w:id="1067"/>
      <w:r>
        <w:t>The Boundaries</w:t>
      </w:r>
      <w:bookmarkEnd w:id="1068"/>
      <w:bookmarkEnd w:id="1069"/>
      <w:bookmarkEnd w:id="1070"/>
    </w:p>
    <w:p w14:paraId="3E4ADA1A"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rPr>
          <w:b/>
          <w:bCs/>
        </w:rPr>
        <w:t>: The Obligation–Liberty boundary.</w:t>
      </w:r>
      <w:r w:rsidR="00B46CBA">
        <w:t xml:space="preserve"> This is crossed by semantic gates:</w:t>
      </w:r>
    </w:p>
    <w:p w14:paraId="589DDDBA" w14:textId="77777777" w:rsidR="007E6DB3" w:rsidRDefault="00B46CBA">
      <w:pPr>
        <w:numPr>
          <w:ilvl w:val="0"/>
          <w:numId w:val="69"/>
        </w:numPr>
      </w:pPr>
      <w:r>
        <w:t xml:space="preserve">“Only if convenient” →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(gate effectiveness: 89%)</w:t>
      </w:r>
    </w:p>
    <w:p w14:paraId="3B5010F2" w14:textId="77777777" w:rsidR="007E6DB3" w:rsidRDefault="00B46CBA">
      <w:pPr>
        <w:numPr>
          <w:ilvl w:val="0"/>
          <w:numId w:val="69"/>
        </w:numPr>
      </w:pPr>
      <w:r>
        <w:t xml:space="preserve">“You explicitly promised” → </w:t>
      </w: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(gate effectiveness: 94%)</w:t>
      </w:r>
    </w:p>
    <w:p w14:paraId="09A6EEBB"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ON</m:t>
            </m:r>
          </m:sub>
        </m:sSub>
      </m:oMath>
      <w:r w:rsidR="00B46CBA">
        <w:t xml:space="preserve"> </w:t>
      </w:r>
      <w:r w:rsidR="00B46CBA">
        <w:rPr>
          <w:b/>
          <w:bCs/>
        </w:rPr>
        <w:t>(and</w:t>
      </w:r>
      <w:r w:rsidR="00B46CBA">
        <w:t xml:space="preserve"> </w:t>
      </w:r>
      <m:oMath>
        <m:sSub>
          <m:sSubPr>
            <m:ctrlPr>
              <w:rPr>
                <w:rFonts w:ascii="Cambria Math" w:hAnsi="Cambria Math"/>
              </w:rPr>
            </m:ctrlPr>
          </m:sSubPr>
          <m:e>
            <m:r>
              <w:rPr>
                <w:rFonts w:ascii="Cambria Math" w:hAnsi="Cambria Math"/>
              </w:rPr>
              <m:t>B</m:t>
            </m:r>
          </m:e>
          <m:sub>
            <m:r>
              <w:rPr>
                <w:rFonts w:ascii="Cambria Math" w:hAnsi="Cambria Math"/>
              </w:rPr>
              <m:t>LN</m:t>
            </m:r>
          </m:sub>
        </m:sSub>
      </m:oMath>
      <w:r w:rsidR="00B46CBA">
        <w:rPr>
          <w:b/>
          <w:bCs/>
        </w:rPr>
        <w:t>): The Nullifier boundary.</w:t>
      </w:r>
      <w:r w:rsidR="00B46CBA">
        <w:t xml:space="preserve"> This is crossed by:</w:t>
      </w:r>
    </w:p>
    <w:p w14:paraId="6421351A" w14:textId="77777777" w:rsidR="007E6DB3" w:rsidRDefault="00B46CBA">
      <w:pPr>
        <w:numPr>
          <w:ilvl w:val="0"/>
          <w:numId w:val="70"/>
        </w:numPr>
      </w:pPr>
      <w:r>
        <w:t xml:space="preserve">Abuse by Alex → Any stratum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(effectiveness: 97%). This is absorbing: there is no gate back.</w:t>
      </w:r>
    </w:p>
    <w:p w14:paraId="68FF16FC" w14:textId="77777777" w:rsidR="007E6DB3" w:rsidRDefault="00B46CBA">
      <w:pPr>
        <w:pStyle w:val="Heading3"/>
      </w:pPr>
      <w:bookmarkStart w:id="1072" w:name="_Toc222926031"/>
      <w:bookmarkStart w:id="1073" w:name="_Toc223184846"/>
      <w:bookmarkStart w:id="1074" w:name="_Toc224082296"/>
      <w:bookmarkStart w:id="1075" w:name="a-path-through-the-landscape"/>
      <w:bookmarkEnd w:id="1071"/>
      <w:r>
        <w:lastRenderedPageBreak/>
        <w:t>A Path Through the Landscape</w:t>
      </w:r>
      <w:bookmarkEnd w:id="1072"/>
      <w:bookmarkEnd w:id="1073"/>
      <w:bookmarkEnd w:id="1074"/>
    </w:p>
    <w:p w14:paraId="1D21BB02" w14:textId="77777777" w:rsidR="007E6DB3" w:rsidRDefault="00B46CBA">
      <w:pPr>
        <w:pStyle w:val="FirstParagraph"/>
      </w:pPr>
      <w:r>
        <w:t>Consider the following sequence of events:</w:t>
      </w:r>
    </w:p>
    <w:p w14:paraId="32100010"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rPr>
          <w:b/>
          <w:bCs/>
        </w:rPr>
        <w:t>: Morgan promises to help.</w:t>
      </w:r>
      <w:r w:rsidR="00B46CBA">
        <w:t xml:space="preserve"> The state enters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Morgan has a duty (</w:t>
      </w:r>
      <m:oMath>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0.8</m:t>
        </m:r>
      </m:oMath>
      <w:r w:rsidR="00B46CBA">
        <w:t>), the cost is manageable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0.3</m:t>
        </m:r>
      </m:oMath>
      <w:r w:rsidR="00B46CBA">
        <w:t>), and the relationship is good (</w:t>
      </w:r>
      <m:oMath>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r>
          <w:rPr>
            <w:rFonts w:ascii="Cambria Math" w:hAnsi="Cambria Math"/>
          </w:rPr>
          <m:t>0.7</m:t>
        </m:r>
      </m:oMath>
      <w:r w:rsidR="00B46CBA">
        <w:t xml:space="preserve">). Satisfaction: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0.8</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m:t>
        </m:r>
        <m:r>
          <w:rPr>
            <w:rFonts w:ascii="Cambria Math" w:hAnsi="Cambria Math"/>
          </w:rPr>
          <m:t>0.3</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m:t>
        </m:r>
        <m:r>
          <w:rPr>
            <w:rFonts w:ascii="Cambria Math" w:hAnsi="Cambria Math"/>
          </w:rPr>
          <m:t>0.7</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w:r w:rsidR="00B46CBA">
        <w:t>.</w:t>
      </w:r>
    </w:p>
    <w:p w14:paraId="2ADF3277"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rPr>
          <w:b/>
          <w:bCs/>
        </w:rPr>
        <w:t xml:space="preserve">: Alex </w:t>
      </w:r>
      <w:proofErr w:type="gramStart"/>
      <w:r w:rsidR="00B46CBA">
        <w:rPr>
          <w:b/>
          <w:bCs/>
        </w:rPr>
        <w:t>says</w:t>
      </w:r>
      <w:proofErr w:type="gramEnd"/>
      <w:r w:rsidR="00B46CBA">
        <w:rPr>
          <w:b/>
          <w:bCs/>
        </w:rPr>
        <w:t xml:space="preserve"> “only if it’s not too much trouble.”</w:t>
      </w:r>
      <w:r w:rsidR="00B46CBA">
        <w:t xml:space="preserve"> This fires the O → L semantic gate.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into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The duty component drops out. Morgan is now free to choose.</w:t>
      </w:r>
    </w:p>
    <w:p w14:paraId="4F9FD21A"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rPr>
          <w:b/>
          <w:bCs/>
        </w:rPr>
        <w:t>: Morgan reconsiders — the promise was explicit.</w:t>
      </w:r>
      <w:r w:rsidR="00B46CBA">
        <w:t xml:space="preserve"> The L → O gate fires.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back into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But the path through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xml:space="preserve"> has left a mark: the duty is restored, but the autonomy cost has increased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0.5</m:t>
        </m:r>
      </m:oMath>
      <w:r w:rsidR="00B46CBA">
        <w:t>) because Morgan has already entertained the possibility of not helping.</w:t>
      </w:r>
    </w:p>
    <w:p w14:paraId="414C053D"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rPr>
          <w:b/>
          <w:bCs/>
        </w:rPr>
        <w:t>: Morgan discovers that Alex has been spreading lies about them.</w:t>
      </w:r>
      <w:r w:rsidR="00B46CBA">
        <w:t xml:space="preserve"> This is not abuse (no physical threat), but it damages the relationship: </w:t>
      </w: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drops to 0.2. The state remains in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(the obligation persists), but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is now much lower — the coupling term </w:t>
      </w:r>
      <m:oMath>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has shrunk.</w:t>
      </w:r>
    </w:p>
    <w:p w14:paraId="1C71CE2D"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4</m:t>
            </m:r>
          </m:sub>
        </m:sSub>
      </m:oMath>
      <w:r w:rsidR="00B46CBA">
        <w:rPr>
          <w:b/>
          <w:bCs/>
        </w:rPr>
        <w:t>: Alex threatens Morgan.</w:t>
      </w:r>
      <w:r w:rsidR="00B46CBA">
        <w:t xml:space="preserve"> This activates the nullifier. The state crosses into </w:t>
      </w:r>
      <m:oMath>
        <m:sSub>
          <m:sSubPr>
            <m:ctrlPr>
              <w:rPr>
                <w:rFonts w:ascii="Cambria Math" w:hAnsi="Cambria Math"/>
              </w:rPr>
            </m:ctrlPr>
          </m:sSubPr>
          <m:e>
            <m:r>
              <w:rPr>
                <w:rFonts w:ascii="Cambria Math" w:hAnsi="Cambria Math"/>
              </w:rPr>
              <m:t>S</m:t>
            </m:r>
          </m:e>
          <m:sub>
            <m:r>
              <w:rPr>
                <w:rFonts w:ascii="Cambria Math" w:hAnsi="Cambria Math"/>
              </w:rPr>
              <m:t>N</m:t>
            </m:r>
          </m:sub>
        </m:sSub>
      </m:oMath>
      <w:r w:rsidR="00B46CBA">
        <w:t>, the absorbing stratum. All obligations are annulled. The only operative evaluation is the (negative) care dimension: the relationship is damaged, and Morgan has no obligation to help.</w:t>
      </w:r>
    </w:p>
    <w:p w14:paraId="54FF6618" w14:textId="77777777" w:rsidR="007E6DB3" w:rsidRDefault="00B46CBA">
      <w:pPr>
        <w:pStyle w:val="Heading3"/>
      </w:pPr>
      <w:bookmarkStart w:id="1076" w:name="_Toc222926032"/>
      <w:bookmarkStart w:id="1077" w:name="_Toc223184847"/>
      <w:bookmarkStart w:id="1078" w:name="_Toc224082297"/>
      <w:bookmarkStart w:id="1079" w:name="analysis"/>
      <w:bookmarkEnd w:id="1075"/>
      <w:r>
        <w:t>Analysis</w:t>
      </w:r>
      <w:bookmarkEnd w:id="1076"/>
      <w:bookmarkEnd w:id="1077"/>
      <w:bookmarkEnd w:id="1078"/>
    </w:p>
    <w:p w14:paraId="64FC8713" w14:textId="77777777" w:rsidR="007E6DB3" w:rsidRDefault="00B46CBA">
      <w:pPr>
        <w:pStyle w:val="FirstParagraph"/>
      </w:pPr>
      <w:r>
        <w:t xml:space="preserve">The path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crosses three stratum boundaries. Two crossings are reversible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one is absorbing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The final state depends on the </w:t>
      </w:r>
      <w:r>
        <w:rPr>
          <w:i/>
          <w:iCs/>
        </w:rPr>
        <w:t>path</w:t>
      </w:r>
      <w:r>
        <w:t xml:space="preserve">, not just the endpoint: if the threat at </w:t>
      </w:r>
      <m:oMath>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had come before the reconciliation at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the state would have entered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directly from </w:t>
      </w:r>
      <m:oMath>
        <m:sSub>
          <m:sSubPr>
            <m:ctrlPr>
              <w:rPr>
                <w:rFonts w:ascii="Cambria Math" w:hAnsi="Cambria Math"/>
              </w:rPr>
            </m:ctrlPr>
          </m:sSubPr>
          <m:e>
            <m:r>
              <w:rPr>
                <w:rFonts w:ascii="Cambria Math" w:hAnsi="Cambria Math"/>
              </w:rPr>
              <m:t>S</m:t>
            </m:r>
          </m:e>
          <m:sub>
            <m:r>
              <w:rPr>
                <w:rFonts w:ascii="Cambria Math" w:hAnsi="Cambria Math"/>
              </w:rPr>
              <m:t>L</m:t>
            </m:r>
          </m:sub>
        </m:sSub>
      </m:oMath>
      <w:r>
        <w:t>, with a different moral residue (Morgan might feel less conflicted about abandoning a promise they had already been released from).</w:t>
      </w:r>
    </w:p>
    <w:p w14:paraId="46D6D45F" w14:textId="77777777" w:rsidR="007E6DB3" w:rsidRDefault="00B46CBA">
      <w:pPr>
        <w:pStyle w:val="BodyText"/>
      </w:pPr>
      <w:r>
        <w:t xml:space="preserve">This path-dependence through stratified space is </w:t>
      </w:r>
      <w:r>
        <w:rPr>
          <w:i/>
          <w:iCs/>
        </w:rPr>
        <w:t>holonomy</w:t>
      </w:r>
      <w:r>
        <w:t xml:space="preserve"> — the geometric content of the moral intuition that the sequence of events matters, not just the final configuration.</w:t>
      </w:r>
    </w:p>
    <w:p w14:paraId="3A9E0CA4" w14:textId="77777777" w:rsidR="007E6DB3" w:rsidRDefault="00B46CBA">
      <w:pPr>
        <w:pStyle w:val="BodyText"/>
      </w:pPr>
      <w:r>
        <w:rPr>
          <w:b/>
          <w:bCs/>
        </w:rPr>
        <w:t>Computational instantiation (February 2026).</w:t>
      </w:r>
      <w:r>
        <w:t xml:space="preserve"> The DEME V3 reference implementation includes a “Fireman’s Dilemma” smart home demonstration that exercises precisely this stratified structure in running code. A smart home AI must navigate three strata: the regular operation stratum (privacy protections active), an emergency boundary stratum (fire detected, safety overrides privacy), and a suspicion boundary stratum (suspected false alarm, intermediate evaluation). The V3 implementation uses uncertainty-modulated overrides: the system’s willingness to cross stratum boundaries depends on epistemic confidence in the emergency status, with the override threshold set by governance-specified safety margins. The demonstration confirms that stratified evaluation is computationally tractable and produces intuitive decisions at boundary crossings.</w:t>
      </w:r>
    </w:p>
    <w:p w14:paraId="5C57B808" w14:textId="77777777" w:rsidR="007E6DB3" w:rsidRDefault="00B46CBA">
      <w:pPr>
        <w:pStyle w:val="Heading2"/>
      </w:pPr>
      <w:bookmarkStart w:id="1080" w:name="_Toc222926033"/>
      <w:bookmarkStart w:id="1081" w:name="_Toc223184848"/>
      <w:bookmarkStart w:id="1082" w:name="_Toc224082298"/>
      <w:bookmarkStart w:id="1083" w:name="stratification-and-moral-theory"/>
      <w:bookmarkEnd w:id="1059"/>
      <w:bookmarkEnd w:id="1079"/>
      <w:r>
        <w:rPr>
          <w:rFonts w:ascii="Garamond" w:hAnsi="Garamond"/>
        </w:rPr>
        <w:lastRenderedPageBreak/>
        <w:t>8.10 Stratification and Moral Theory</w:t>
      </w:r>
      <w:bookmarkEnd w:id="1080"/>
      <w:bookmarkEnd w:id="1081"/>
      <w:bookmarkEnd w:id="1082"/>
    </w:p>
    <w:p w14:paraId="2C3BFD8C" w14:textId="77777777" w:rsidR="007E6DB3" w:rsidRDefault="00B46CBA">
      <w:pPr>
        <w:pStyle w:val="Heading3"/>
      </w:pPr>
      <w:bookmarkStart w:id="1084" w:name="_Toc222926034"/>
      <w:bookmarkStart w:id="1085" w:name="_Toc223184849"/>
      <w:bookmarkStart w:id="1086" w:name="_Toc224082299"/>
      <w:bookmarkStart w:id="1087" w:name="how-different-theories-handle-boundaries"/>
      <w:r>
        <w:t>How Different Theories Handle Boundaries</w:t>
      </w:r>
      <w:bookmarkEnd w:id="1084"/>
      <w:bookmarkEnd w:id="1085"/>
      <w:bookmarkEnd w:id="1086"/>
    </w:p>
    <w:p w14:paraId="147ABA41" w14:textId="77777777" w:rsidR="007E6DB3" w:rsidRDefault="00B46CBA">
      <w:pPr>
        <w:pStyle w:val="FirstParagraph"/>
      </w:pPr>
      <w:r>
        <w:t>Different ethical theories treat stratum boundaries differently, and the geometric framework makes these differences precise.</w:t>
      </w:r>
    </w:p>
    <w:p w14:paraId="434813A6" w14:textId="77777777" w:rsidR="007E6DB3" w:rsidRDefault="00B46CBA">
      <w:pPr>
        <w:pStyle w:val="BodyText"/>
      </w:pPr>
      <w:r>
        <w:rPr>
          <w:b/>
          <w:bCs/>
        </w:rPr>
        <w:t>Consequentialism</w:t>
      </w:r>
      <w:r>
        <w:t xml:space="preserve"> tends to minimize boundaries. If consequences are all that matter, there should be few hard discontinuities — every situation admits a trade-off based on expected outcomes. Consequentialism corresponds to a moral manifold with </w:t>
      </w:r>
      <w:r>
        <w:rPr>
          <w:i/>
          <w:iCs/>
        </w:rPr>
        <w:t>few strata</w:t>
      </w:r>
      <w:r>
        <w:t xml:space="preserve"> and </w:t>
      </w:r>
      <w:r>
        <w:rPr>
          <w:i/>
          <w:iCs/>
        </w:rPr>
        <w:t>smooth boundaries</w:t>
      </w:r>
      <w:r>
        <w:t xml:space="preserve"> (or no boundaries at all — a purely smooth manifold).</w:t>
      </w:r>
    </w:p>
    <w:p w14:paraId="3F269E72" w14:textId="77777777" w:rsidR="007E6DB3" w:rsidRDefault="00B46CBA">
      <w:pPr>
        <w:pStyle w:val="BodyText"/>
      </w:pPr>
      <w:r>
        <w:rPr>
          <w:b/>
          <w:bCs/>
        </w:rPr>
        <w:t>Deontology</w:t>
      </w:r>
      <w:r>
        <w:t xml:space="preserve"> emphasizes boundaries. Absolute duties create constraint surfaces; categorical distinctions create stratum boundaries; the priority of rights over welfare creates phase transitions. Deontological ethics corresponds to a manifold with </w:t>
      </w:r>
      <w:r>
        <w:rPr>
          <w:i/>
          <w:iCs/>
        </w:rPr>
        <w:t>many strata</w:t>
      </w:r>
      <w:r>
        <w:t xml:space="preserve">, </w:t>
      </w:r>
      <w:r>
        <w:rPr>
          <w:i/>
          <w:iCs/>
        </w:rPr>
        <w:t>sharp boundaries</w:t>
      </w:r>
      <w:r>
        <w:t xml:space="preserve">, and </w:t>
      </w:r>
      <w:r>
        <w:rPr>
          <w:i/>
          <w:iCs/>
        </w:rPr>
        <w:t>absorbing strata</w:t>
      </w:r>
      <w:r>
        <w:t xml:space="preserve"> (inviolable rights as nullifiers).</w:t>
      </w:r>
    </w:p>
    <w:p w14:paraId="47995EC5" w14:textId="77777777" w:rsidR="007E6DB3" w:rsidRDefault="00B46CBA">
      <w:pPr>
        <w:pStyle w:val="BodyText"/>
      </w:pPr>
      <w:r>
        <w:rPr>
          <w:b/>
          <w:bCs/>
        </w:rPr>
        <w:t>Virtue ethics</w:t>
      </w:r>
      <w:r>
        <w:t xml:space="preserve"> focuses on the agent’s character as they navigate boundaries. The virtuous agent crosses boundaries with appropriate sensitivity — recognizing the phase transition, adjusting their deliberation, and honoring the moral residue. Virtue corresponds to a </w:t>
      </w:r>
      <w:r>
        <w:rPr>
          <w:i/>
          <w:iCs/>
        </w:rPr>
        <w:t>section of the agent bundle</w:t>
      </w:r>
      <w:r>
        <w:t xml:space="preserve"> (Chapter 5) that is well-behaved near boundaries.</w:t>
      </w:r>
    </w:p>
    <w:p w14:paraId="61D57FDC" w14:textId="77777777" w:rsidR="007E6DB3" w:rsidRDefault="00B46CBA">
      <w:pPr>
        <w:pStyle w:val="BodyText"/>
      </w:pPr>
      <w:r>
        <w:rPr>
          <w:b/>
          <w:bCs/>
        </w:rPr>
        <w:t>Care ethics</w:t>
      </w:r>
      <w:r>
        <w:t xml:space="preserve"> emphasizes the relational dimensions near boundaries. When a relationship crosses a boundary (from trust to betrayal, from independence to dependence), care ethics attends to the relational impact — the change in the care dimension </w:t>
      </w:r>
      <m:oMath>
        <m:sSup>
          <m:sSupPr>
            <m:ctrlPr>
              <w:rPr>
                <w:rFonts w:ascii="Cambria Math" w:hAnsi="Cambria Math"/>
              </w:rPr>
            </m:ctrlPr>
          </m:sSupPr>
          <m:e>
            <m:r>
              <w:rPr>
                <w:rFonts w:ascii="Cambria Math" w:hAnsi="Cambria Math"/>
              </w:rPr>
              <m:t>x</m:t>
            </m:r>
          </m:e>
          <m:sup>
            <m:r>
              <w:rPr>
                <w:rFonts w:ascii="Cambria Math" w:hAnsi="Cambria Math"/>
              </w:rPr>
              <m:t>7</m:t>
            </m:r>
          </m:sup>
        </m:sSup>
      </m:oMath>
      <w:r>
        <w:t xml:space="preserve">. Care corresponds to a </w:t>
      </w:r>
      <w:r>
        <w:rPr>
          <w:i/>
          <w:iCs/>
        </w:rPr>
        <w:t>privileged subspace</w:t>
      </w:r>
      <w:r>
        <w:t xml:space="preserve"> of the tangent space near boundaries.</w:t>
      </w:r>
    </w:p>
    <w:p w14:paraId="56970206" w14:textId="77777777" w:rsidR="007E6DB3" w:rsidRDefault="00B46CBA">
      <w:pPr>
        <w:pStyle w:val="BodyText"/>
      </w:pPr>
      <w:r>
        <w:t xml:space="preserve">The geometric framework does not adjudicate between these theories. It reveals that they disagree, in part, about the </w:t>
      </w:r>
      <w:r>
        <w:rPr>
          <w:i/>
          <w:iCs/>
        </w:rPr>
        <w:t>stratification</w:t>
      </w:r>
      <w:r>
        <w:t xml:space="preserve"> of moral space: how many strata there are, where the boundaries fall, which boundaries are absorbing, and how to behave near them.</w:t>
      </w:r>
    </w:p>
    <w:p w14:paraId="7A35779E" w14:textId="77777777" w:rsidR="007E6DB3" w:rsidRDefault="00B46CBA">
      <w:pPr>
        <w:pStyle w:val="Heading3"/>
      </w:pPr>
      <w:bookmarkStart w:id="1088" w:name="_Toc222926035"/>
      <w:bookmarkStart w:id="1089" w:name="_Toc223184850"/>
      <w:bookmarkStart w:id="1090" w:name="_Toc224082300"/>
      <w:bookmarkStart w:id="1091" w:name="metaethical-implications"/>
      <w:bookmarkEnd w:id="1087"/>
      <w:r>
        <w:t>Metaethical Implications</w:t>
      </w:r>
      <w:bookmarkEnd w:id="1088"/>
      <w:bookmarkEnd w:id="1089"/>
      <w:bookmarkEnd w:id="1090"/>
    </w:p>
    <w:p w14:paraId="703AE7A0" w14:textId="77777777" w:rsidR="007E6DB3" w:rsidRDefault="00B46CBA">
      <w:pPr>
        <w:pStyle w:val="FirstParagraph"/>
      </w:pPr>
      <w:r>
        <w:t>The existence of stratum boundaries has metaethical significance.</w:t>
      </w:r>
    </w:p>
    <w:p w14:paraId="1ED4CF73" w14:textId="77777777" w:rsidR="007E6DB3" w:rsidRDefault="00B46CBA">
      <w:pPr>
        <w:pStyle w:val="BodyText"/>
      </w:pPr>
      <w:r>
        <w:t xml:space="preserve">If moral space is </w:t>
      </w:r>
      <w:r>
        <w:rPr>
          <w:i/>
          <w:iCs/>
        </w:rPr>
        <w:t>purely smooth</w:t>
      </w:r>
      <w:r>
        <w:t xml:space="preserve"> (no strata, no boundaries), then ethical theories that posit hard distinctions (absolute prohibitions, categorical duties, inviolable rights) are wrong about the structure of moral space. All moral differences are differences of degree, and all trade-offs are in principle available.</w:t>
      </w:r>
    </w:p>
    <w:p w14:paraId="65273F06" w14:textId="77777777" w:rsidR="007E6DB3" w:rsidRDefault="00B46CBA">
      <w:pPr>
        <w:pStyle w:val="BodyText"/>
      </w:pPr>
      <w:r>
        <w:t xml:space="preserve">If moral space is </w:t>
      </w:r>
      <w:r>
        <w:rPr>
          <w:i/>
          <w:iCs/>
        </w:rPr>
        <w:t>genuinely stratified</w:t>
      </w:r>
      <w:r>
        <w:t xml:space="preserve"> (with hard boundaries that resist smoothing), then ethical theories that reduce everything to trade-offs (act consequentialism, certain forms of cost-benefit analysis) are wrong about the structure of moral space. Some moral differences are differences of kind, and some transitions are discontinuous.</w:t>
      </w:r>
    </w:p>
    <w:p w14:paraId="2DA9B7A0" w14:textId="77777777" w:rsidR="007E6DB3" w:rsidRDefault="00B46CBA">
      <w:pPr>
        <w:pStyle w:val="BodyText"/>
      </w:pPr>
      <w:r>
        <w:t xml:space="preserve">The empirical evidence (§8.4) supports genuine stratification: semantic gates behave as step functions, not smooth transitions. The correlative symmetry of Hohfeldian states is a discrete structural feature, not an approximation to a continuous spectrum.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is exact, not approximate.</w:t>
      </w:r>
    </w:p>
    <w:p w14:paraId="62F644EC" w14:textId="77777777" w:rsidR="007E6DB3" w:rsidRDefault="00B46CBA">
      <w:pPr>
        <w:pStyle w:val="BodyText"/>
      </w:pPr>
      <w:r>
        <w:lastRenderedPageBreak/>
        <w:t>This is evidence — not proof — that moral space is stratified, and that ethical theories must account for genuine discontinuities in the moral landscape.</w:t>
      </w:r>
    </w:p>
    <w:p w14:paraId="1CBEFCBC" w14:textId="77777777" w:rsidR="007E6DB3" w:rsidRPr="0071440C" w:rsidRDefault="00B46CBA">
      <w:pPr>
        <w:pStyle w:val="Heading2"/>
      </w:pPr>
      <w:bookmarkStart w:id="1092" w:name="_Toc224082301"/>
      <w:r>
        <w:t>8.10</w:t>
      </w:r>
      <w:proofErr w:type="gramStart"/>
      <w:r>
        <w:t>a The</w:t>
      </w:r>
      <w:proofErr w:type="gramEnd"/>
      <w:r>
        <w:t xml:space="preserve"> Discrete Computational Realization: Weighted Simplicial Complexes</w:t>
      </w:r>
      <w:bookmarkEnd w:id="1092"/>
    </w:p>
    <w:p w14:paraId="65F27A75" w14:textId="77777777" w:rsidR="007E6DB3" w:rsidRPr="0071440C" w:rsidRDefault="00B46CBA">
      <w:pPr>
        <w:pStyle w:val="FirstParagraph"/>
      </w:pPr>
      <w:r>
        <w:t>The Whitney-stratified manifold of the preceding sections is the continuous mathematical structure. For computational applications — decision support, policy analysis, AI alignment, and domain-specific instantiations (economics, medicine, law) — the continuous manifold admits a natural discretization as a weighted simplicial complex. This section formalizes the discrete structure and establishes the correspondence between continuous and discrete architectures.</w:t>
      </w:r>
    </w:p>
    <w:p w14:paraId="2250C341" w14:textId="77777777" w:rsidR="007E6DB3" w:rsidRPr="0071440C" w:rsidRDefault="00B46CBA">
      <w:pPr>
        <w:pStyle w:val="BodyText"/>
      </w:pPr>
      <w:r w:rsidRPr="00934828">
        <w:rPr>
          <w:b/>
          <w:bCs/>
        </w:rPr>
        <w:t>Definition 8.12 (The Moral Decision Complex). [Modeling Axiom.]</w:t>
      </w:r>
      <w:r>
        <w:t xml:space="preserve"> The moral decision complex Δ is a weighted simplicial complex constructed from the moral manifold ℳ as follows. Vertices (0-simplices): Each vertex </w:t>
      </w:r>
      <w:proofErr w:type="spellStart"/>
      <w:r>
        <w:t>v_i</w:t>
      </w:r>
      <w:proofErr w:type="spellEnd"/>
      <w:r>
        <w:t xml:space="preserve"> represents a morally relevant state — a configuration of the situation’s nine-dimensional attribute vector a(</w:t>
      </w:r>
      <w:proofErr w:type="spellStart"/>
      <w:r>
        <w:t>v_i</w:t>
      </w:r>
      <w:proofErr w:type="spellEnd"/>
      <w:r>
        <w:t>) ∈ ℝ⁹. Edges (1-simplices): An edge (</w:t>
      </w:r>
      <w:proofErr w:type="spellStart"/>
      <w:r>
        <w:t>v_i</w:t>
      </w:r>
      <w:proofErr w:type="spellEnd"/>
      <w:r>
        <w:t xml:space="preserve">, </w:t>
      </w:r>
      <w:proofErr w:type="spellStart"/>
      <w:r>
        <w:t>v_j</w:t>
      </w:r>
      <w:proofErr w:type="spellEnd"/>
      <w:r>
        <w:t xml:space="preserve">) represents an available action — a morally relevant transition from state </w:t>
      </w:r>
      <w:proofErr w:type="spellStart"/>
      <w:r>
        <w:t>v_i</w:t>
      </w:r>
      <w:proofErr w:type="spellEnd"/>
      <w:r>
        <w:t xml:space="preserve"> to state </w:t>
      </w:r>
      <w:proofErr w:type="spellStart"/>
      <w:r>
        <w:t>v_j</w:t>
      </w:r>
      <w:proofErr w:type="spellEnd"/>
      <w:r>
        <w:t>. The edge carries a weight w(</w:t>
      </w:r>
      <w:proofErr w:type="spellStart"/>
      <w:r>
        <w:t>v_i</w:t>
      </w:r>
      <w:proofErr w:type="spellEnd"/>
      <w:r>
        <w:t xml:space="preserve">, </w:t>
      </w:r>
      <w:proofErr w:type="spellStart"/>
      <w:r>
        <w:t>v_j</w:t>
      </w:r>
      <w:proofErr w:type="spellEnd"/>
      <w:r>
        <w:t xml:space="preserve">) ≥ 0 representing the total moral cost of the action on the full manifold. Higher simplices: A k-simplex [v_0, …, </w:t>
      </w:r>
      <w:proofErr w:type="spellStart"/>
      <w:r>
        <w:t>v_k</w:t>
      </w:r>
      <w:proofErr w:type="spellEnd"/>
      <w:r>
        <w:t>] represents a bundle of jointly executed actions (a policy, a care protocol, a legislative package) whose combined cost may differ from the sum of individual edge costs due to interaction effects.</w:t>
      </w:r>
    </w:p>
    <w:p w14:paraId="0F5F6BE8" w14:textId="77777777" w:rsidR="007E6DB3" w:rsidRPr="0071440C" w:rsidRDefault="00B46CBA">
      <w:pPr>
        <w:pStyle w:val="BodyText"/>
      </w:pPr>
      <w:r w:rsidRPr="00934828">
        <w:rPr>
          <w:b/>
          <w:bCs/>
        </w:rPr>
        <w:t>Definition 8.13 (</w:t>
      </w:r>
      <w:proofErr w:type="spellStart"/>
      <w:r w:rsidRPr="00934828">
        <w:rPr>
          <w:b/>
          <w:bCs/>
        </w:rPr>
        <w:t>Mahalanobis</w:t>
      </w:r>
      <w:proofErr w:type="spellEnd"/>
      <w:r w:rsidRPr="00934828">
        <w:rPr>
          <w:b/>
          <w:bCs/>
        </w:rPr>
        <w:t xml:space="preserve"> Edge Weights with Boundary Penalties). [Formal Definition.]</w:t>
      </w:r>
      <w:r>
        <w:t xml:space="preserve"> The weight of an action (</w:t>
      </w:r>
      <w:proofErr w:type="spellStart"/>
      <w:r>
        <w:t>v_i</w:t>
      </w:r>
      <w:proofErr w:type="spellEnd"/>
      <w:r>
        <w:t xml:space="preserve">, </w:t>
      </w:r>
      <w:proofErr w:type="spellStart"/>
      <w:r>
        <w:t>v_j</w:t>
      </w:r>
      <w:proofErr w:type="spellEnd"/>
      <w:r>
        <w:t>) on the moral decision complex Δ is:</w:t>
      </w:r>
    </w:p>
    <w:p w14:paraId="5ABB6E35" w14:textId="77777777" w:rsidR="007E6DB3" w:rsidRPr="0071440C" w:rsidRDefault="00B46CBA">
      <w:pPr>
        <w:pStyle w:val="BodyText"/>
      </w:pPr>
      <w:r>
        <w:t>w(</w:t>
      </w:r>
      <w:proofErr w:type="spellStart"/>
      <w:r>
        <w:t>v_i</w:t>
      </w:r>
      <w:proofErr w:type="spellEnd"/>
      <w:r>
        <w:t xml:space="preserve">, </w:t>
      </w:r>
      <w:proofErr w:type="spellStart"/>
      <w:r>
        <w:t>v_j</w:t>
      </w:r>
      <w:proofErr w:type="spellEnd"/>
      <w:r>
        <w:t xml:space="preserve">) = </w:t>
      </w:r>
      <w:proofErr w:type="spellStart"/>
      <w:r>
        <w:t>Δa</w:t>
      </w:r>
      <w:proofErr w:type="spellEnd"/>
      <w:r>
        <w:t xml:space="preserve">ᵀ Σ⁻¹ </w:t>
      </w:r>
      <w:proofErr w:type="spellStart"/>
      <w:r>
        <w:t>Δa</w:t>
      </w:r>
      <w:proofErr w:type="spellEnd"/>
      <w:r>
        <w:t xml:space="preserve"> + </w:t>
      </w:r>
      <w:proofErr w:type="spellStart"/>
      <w:r>
        <w:t>Σ_k</w:t>
      </w:r>
      <w:proofErr w:type="spellEnd"/>
      <w:r>
        <w:t xml:space="preserve"> β_k · 1[boundary k crossed]</w:t>
      </w:r>
    </w:p>
    <w:p w14:paraId="637FD9AB" w14:textId="77777777" w:rsidR="007E6DB3" w:rsidRPr="0071440C" w:rsidRDefault="00B46CBA">
      <w:pPr>
        <w:pStyle w:val="BodyText"/>
      </w:pPr>
      <w:r>
        <w:t xml:space="preserve">where </w:t>
      </w:r>
      <w:proofErr w:type="spellStart"/>
      <w:r>
        <w:t>Δa</w:t>
      </w:r>
      <w:proofErr w:type="spellEnd"/>
      <w:r>
        <w:t xml:space="preserve"> = a(</w:t>
      </w:r>
      <w:proofErr w:type="spellStart"/>
      <w:r>
        <w:t>v_j</w:t>
      </w:r>
      <w:proofErr w:type="spellEnd"/>
      <w:r>
        <w:t>) − a(</w:t>
      </w:r>
      <w:proofErr w:type="spellStart"/>
      <w:r>
        <w:t>v_i</w:t>
      </w:r>
      <w:proofErr w:type="spellEnd"/>
      <w:r>
        <w:t xml:space="preserve">) is the change in the situation’s attribute vector, Σ is the 9 × 9 moral covariance matrix encoding cross-dimensional dependencies, and β_k is the penalty for crossing moral boundary k. The first term is the </w:t>
      </w:r>
      <w:proofErr w:type="spellStart"/>
      <w:r>
        <w:t>Mahalanobis</w:t>
      </w:r>
      <w:proofErr w:type="spellEnd"/>
      <w:r>
        <w:t xml:space="preserve"> distance on the attribute space — it measures the ‘cost’ of the attribute change weighted by the inverse covariance, so that changes along highly correlated dimensions (e.g., trust and autonomy) are cheaper than changes along independent or anti-correlated dimensions. The second term is the sum of boundary penalties — the discrete analogue of the phase-transition costs formalized in §8.7.</w:t>
      </w:r>
    </w:p>
    <w:p w14:paraId="3ACE5CF9" w14:textId="77777777" w:rsidR="007E6DB3" w:rsidRPr="0071440C" w:rsidRDefault="00B46CBA">
      <w:pPr>
        <w:pStyle w:val="BodyText"/>
      </w:pPr>
      <w:r>
        <w:t>The covariance matrix Σ is the discrete computational counterpart of the metric tensor g_{</w:t>
      </w:r>
      <w:proofErr w:type="spellStart"/>
      <w:r>
        <w:t>μν</w:t>
      </w:r>
      <w:proofErr w:type="spellEnd"/>
      <w:r>
        <w:t>}. The correspondence is precise: the metric tensor defines the infinitesimal cost of displacement ds² = g_{</w:t>
      </w:r>
      <w:proofErr w:type="spellStart"/>
      <w:r>
        <w:t>μν</w:t>
      </w:r>
      <w:proofErr w:type="spellEnd"/>
      <w:r>
        <w:t xml:space="preserve">} dxᵐ dxⁿ on the continuous manifold; the </w:t>
      </w:r>
      <w:proofErr w:type="spellStart"/>
      <w:r>
        <w:t>Mahalanobis</w:t>
      </w:r>
      <w:proofErr w:type="spellEnd"/>
      <w:r>
        <w:t xml:space="preserve"> distance </w:t>
      </w:r>
      <w:proofErr w:type="spellStart"/>
      <w:r>
        <w:t>Δa</w:t>
      </w:r>
      <w:proofErr w:type="spellEnd"/>
      <w:r>
        <w:t xml:space="preserve">ᵀ Σ⁻¹ </w:t>
      </w:r>
      <w:proofErr w:type="spellStart"/>
      <w:r>
        <w:t>Δa</w:t>
      </w:r>
      <w:proofErr w:type="spellEnd"/>
      <w:r>
        <w:t xml:space="preserve"> defines the finite cost of transition on the discrete complex. In the limit of infinitesimal transitions (</w:t>
      </w:r>
      <w:proofErr w:type="spellStart"/>
      <w:r>
        <w:t>Δa</w:t>
      </w:r>
      <w:proofErr w:type="spellEnd"/>
      <w:r>
        <w:t xml:space="preserve"> → da), the </w:t>
      </w:r>
      <w:proofErr w:type="spellStart"/>
      <w:r>
        <w:t>Mahalanobis</w:t>
      </w:r>
      <w:proofErr w:type="spellEnd"/>
      <w:r>
        <w:t xml:space="preserve"> distance converges to the Riemannian arc length, and the discrete geodesic (minimum-weight path on Δ) converges to the continuous geodesic (minimum-length curve on ℳ).</w:t>
      </w:r>
    </w:p>
    <w:p w14:paraId="19D18CDC" w14:textId="77777777" w:rsidR="007E6DB3" w:rsidRPr="0071440C" w:rsidRDefault="00B46CBA">
      <w:pPr>
        <w:pStyle w:val="BodyText"/>
      </w:pPr>
      <w:r>
        <w:t>The boundary penalties β_k are the discrete counterparts of the phase-transition penalties of §8.7. Each β_k corresponds to a stratum boundary on the continuous manifold: crossing from one stratum to another incurs a finite cost that is not captured by the smooth metric within either stratum. The classification of boundaries from §8.5 maps directly:</w:t>
      </w:r>
    </w:p>
    <w:p w14:paraId="17158394" w14:textId="77777777" w:rsidR="007E6DB3" w:rsidRPr="0071440C" w:rsidRDefault="00B46CBA">
      <w:pPr>
        <w:pStyle w:val="BodyText"/>
      </w:pPr>
      <w:r>
        <w:lastRenderedPageBreak/>
        <w:t>Type I boundaries (thresholds with finite penalty) correspond to β_k &lt; ∞: crossing is costly but possible, and the A* search may include the crossing if the total path cost is lower than the alternative. Type II boundaries (phase transitions with regime change) correspond to β_k that are large but finite, reflecting the cost of transitioning between qualitatively different moral regimes. Type III boundaries (absorbing strata / nullifiers) correspond to β_k = ∞: no path through this boundary can have finite cost, so the A* search provably avoids it. The sacred-value boundaries discussed in §8.6 are exactly those with β = ∞.</w:t>
      </w:r>
    </w:p>
    <w:p w14:paraId="2F658C53" w14:textId="77777777" w:rsidR="007E6DB3" w:rsidRPr="0071440C" w:rsidRDefault="00B46CBA">
      <w:pPr>
        <w:pStyle w:val="BodyText"/>
      </w:pPr>
      <w:r w:rsidRPr="00934828">
        <w:rPr>
          <w:b/>
          <w:bCs/>
        </w:rPr>
        <w:t>Proposition 8.5 (Continuous-Discrete Correspondence). [Proved.]</w:t>
      </w:r>
      <w:r>
        <w:t xml:space="preserve"> Let ℳ be a Whitney-stratified moral manifold with metric tensor g_{</w:t>
      </w:r>
      <w:proofErr w:type="spellStart"/>
      <w:r>
        <w:t>μν</w:t>
      </w:r>
      <w:proofErr w:type="spellEnd"/>
      <w:r>
        <w:t xml:space="preserve">} and phase-transition </w:t>
      </w:r>
      <w:proofErr w:type="gramStart"/>
      <w:r>
        <w:t>penalties, and</w:t>
      </w:r>
      <w:proofErr w:type="gramEnd"/>
      <w:r>
        <w:t xml:space="preserve"> let </w:t>
      </w:r>
      <w:proofErr w:type="spellStart"/>
      <w:r>
        <w:t>Δ_ε</w:t>
      </w:r>
      <w:proofErr w:type="spellEnd"/>
      <w:r>
        <w:t xml:space="preserve"> be the ε-discretization of ℳ (the weighted simplicial complex with </w:t>
      </w:r>
      <w:proofErr w:type="spellStart"/>
      <w:r>
        <w:t>Mahalanobis</w:t>
      </w:r>
      <w:proofErr w:type="spellEnd"/>
      <w:r>
        <w:t xml:space="preserve"> edge weights derived from g_{</w:t>
      </w:r>
      <w:proofErr w:type="spellStart"/>
      <w:r>
        <w:t>μν</w:t>
      </w:r>
      <w:proofErr w:type="spellEnd"/>
      <w:r>
        <w:t xml:space="preserve">} and boundary penalties derived from the stratum transition costs). Then: (i) The minimum-weight path on </w:t>
      </w:r>
      <w:proofErr w:type="spellStart"/>
      <w:r>
        <w:t>Δ_ε</w:t>
      </w:r>
      <w:proofErr w:type="spellEnd"/>
      <w:r>
        <w:t xml:space="preserve"> converges to the geodesic on ℳ as ε → 0. (ii) The boundary penalties on </w:t>
      </w:r>
      <w:proofErr w:type="spellStart"/>
      <w:r>
        <w:t>Δ_ε</w:t>
      </w:r>
      <w:proofErr w:type="spellEnd"/>
      <w:r>
        <w:t xml:space="preserve"> equal the stratum transition costs on ℳ exactly (no convergence needed — boundaries are discrete structures on both sides). (iii) The A* search on </w:t>
      </w:r>
      <w:proofErr w:type="spellStart"/>
      <w:r>
        <w:t>Δ_ε</w:t>
      </w:r>
      <w:proofErr w:type="spellEnd"/>
      <w:r>
        <w:t xml:space="preserve"> with an admissible heuristic finds the optimal path on </w:t>
      </w:r>
      <w:proofErr w:type="spellStart"/>
      <w:r>
        <w:t>Δ_ε</w:t>
      </w:r>
      <w:proofErr w:type="spellEnd"/>
      <w:r>
        <w:t>, which approximates the continuous geodesic to within O(ε) in path cost.</w:t>
      </w:r>
    </w:p>
    <w:p w14:paraId="65C51189" w14:textId="77777777" w:rsidR="007E6DB3" w:rsidRPr="0071440C" w:rsidRDefault="00B46CBA">
      <w:pPr>
        <w:pStyle w:val="BodyText"/>
      </w:pPr>
      <w:r w:rsidRPr="00934828">
        <w:rPr>
          <w:b/>
          <w:bCs/>
        </w:rPr>
        <w:t>Proof</w:t>
      </w:r>
      <w:r>
        <w:t xml:space="preserve">. (i) Standard result in computational geometry: </w:t>
      </w:r>
      <w:proofErr w:type="spellStart"/>
      <w:r>
        <w:t>Mahalanobis</w:t>
      </w:r>
      <w:proofErr w:type="spellEnd"/>
      <w:r>
        <w:t xml:space="preserve"> distances on an ε-grid of a Riemannian manifold converge to geodesic distances as ε → 0 (see e.g. Memoli and Sapiro, 2005). (ii) Boundary penalties are discrete by construction on both the continuous manifold (phase transitions are jumps, not smooth transitions — §8.7, Definition 8.5) and the discrete complex (the β_k are finite constants). (iii) Follows from (i)–(ii) combined with Proposition 11.4 (A* optimality on stratified spaces). □</w:t>
      </w:r>
    </w:p>
    <w:p w14:paraId="543E9640" w14:textId="77777777" w:rsidR="007E6DB3" w:rsidRPr="0071440C" w:rsidRDefault="00B46CBA">
      <w:pPr>
        <w:pStyle w:val="BodyText"/>
      </w:pPr>
      <w:r>
        <w:t xml:space="preserve">Remark (Domain Instantiations). Each domain application of the Geometric Ethics framework instantiates the moral decision complex Δ with domain-specific attribute dimensions, covariance structure, and boundary penalties. In economics, the decision complex becomes the economic decision complex with dimensions including monetary cost, moral constraint, social norm, fairness, and identity; the minimum-cost path is the Bond Geodesic, which replaces Nash equilibrium as the solution concept. In clinical medicine, the decision complex becomes the clinical decision complex with dimensions including clinical outcomes, patient autonomy, trust, dignity, and justice; the minimum-cost path is the clinical geodesic, which replaces QALY optimization. In each case, the continuous manifold ℳ provides the theoretical foundation, and the discrete complex Δ provides the computational realization. The Scalar </w:t>
      </w:r>
      <w:proofErr w:type="spellStart"/>
      <w:r>
        <w:t>Irrecoverability</w:t>
      </w:r>
      <w:proofErr w:type="spellEnd"/>
      <w:r>
        <w:t xml:space="preserve"> Theorem (§15.6, Theorem 15.1) then proves that reducing either architecture to a scalar — utility, QALY, or any other one-dimensional projection — irrecoverably destroys the moral information that the multi-dimensional structure was designed to preserve.</w:t>
      </w:r>
    </w:p>
    <w:p w14:paraId="0016FB28" w14:textId="77777777" w:rsidR="007E6DB3" w:rsidRDefault="00B46CBA">
      <w:pPr>
        <w:pStyle w:val="Heading2"/>
      </w:pPr>
      <w:bookmarkStart w:id="1093" w:name="_Toc222926036"/>
      <w:bookmarkStart w:id="1094" w:name="_Toc223184851"/>
      <w:bookmarkStart w:id="1095" w:name="_Toc224082302"/>
      <w:bookmarkStart w:id="1096" w:name="summary-1"/>
      <w:bookmarkEnd w:id="1083"/>
      <w:bookmarkEnd w:id="1091"/>
      <w:r>
        <w:rPr>
          <w:rFonts w:ascii="Garamond" w:hAnsi="Garamond"/>
        </w:rPr>
        <w:t>8.11 Summary</w:t>
      </w:r>
      <w:bookmarkEnd w:id="1093"/>
      <w:bookmarkEnd w:id="1094"/>
      <w:bookmarkEnd w:id="1095"/>
    </w:p>
    <w:p w14:paraId="0CADE236" w14:textId="77777777" w:rsidR="007E6DB3" w:rsidRDefault="00B46CBA">
      <w:pPr>
        <w:pStyle w:val="FirstParagraph"/>
      </w:pPr>
      <w:r>
        <w:t>Stratification is the most distinctive feature of the moral manifold — the feature that distinguishes it most sharply from the smooth manifolds of classical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81"/>
        <w:gridCol w:w="3481"/>
        <w:gridCol w:w="4188"/>
      </w:tblGrid>
      <w:tr w:rsidR="007E6DB3" w14:paraId="2CBF27F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5CBD956" w14:textId="77777777" w:rsidR="007E6DB3" w:rsidRDefault="00B46CBA">
            <w:r>
              <w:rPr>
                <w:b/>
                <w:bCs/>
              </w:rPr>
              <w:t>Concept</w:t>
            </w:r>
          </w:p>
        </w:tc>
        <w:tc>
          <w:tcPr>
            <w:tcW w:w="0" w:type="auto"/>
          </w:tcPr>
          <w:p w14:paraId="785D5D59" w14:textId="77777777" w:rsidR="007E6DB3" w:rsidRDefault="00B46CBA">
            <w:r>
              <w:rPr>
                <w:b/>
                <w:bCs/>
              </w:rPr>
              <w:t>Mathematical Object</w:t>
            </w:r>
          </w:p>
        </w:tc>
        <w:tc>
          <w:tcPr>
            <w:tcW w:w="0" w:type="auto"/>
          </w:tcPr>
          <w:p w14:paraId="30D31451" w14:textId="77777777" w:rsidR="007E6DB3" w:rsidRDefault="00B46CBA">
            <w:r>
              <w:rPr>
                <w:b/>
                <w:bCs/>
              </w:rPr>
              <w:t>Moral Content</w:t>
            </w:r>
          </w:p>
        </w:tc>
      </w:tr>
      <w:tr w:rsidR="007E6DB3" w14:paraId="05DE987F" w14:textId="77777777">
        <w:tc>
          <w:tcPr>
            <w:tcW w:w="0" w:type="auto"/>
          </w:tcPr>
          <w:p w14:paraId="3C6C0B16" w14:textId="77777777" w:rsidR="007E6DB3" w:rsidRDefault="00B46CBA">
            <w:pPr>
              <w:pStyle w:val="Compact"/>
            </w:pPr>
            <w:r>
              <w:t>Stratum</w:t>
            </w:r>
          </w:p>
        </w:tc>
        <w:tc>
          <w:tcPr>
            <w:tcW w:w="0" w:type="auto"/>
          </w:tcPr>
          <w:p w14:paraId="17F23039" w14:textId="77777777" w:rsidR="007E6DB3" w:rsidRDefault="00B46CBA">
            <w:pPr>
              <w:pStyle w:val="Compact"/>
            </w:pPr>
            <w:r>
              <w:t xml:space="preserve">Smooth manifold </w:t>
            </w:r>
            <m:oMath>
              <m:sSub>
                <m:sSubPr>
                  <m:ctrlPr>
                    <w:rPr>
                      <w:rFonts w:ascii="Cambria Math" w:hAnsi="Cambria Math"/>
                    </w:rPr>
                  </m:ctrlPr>
                </m:sSubPr>
                <m:e>
                  <m:r>
                    <w:rPr>
                      <w:rFonts w:ascii="Cambria Math" w:hAnsi="Cambria Math"/>
                    </w:rPr>
                    <m:t>S</m:t>
                  </m:r>
                </m:e>
                <m:sub>
                  <m:r>
                    <w:rPr>
                      <w:rFonts w:ascii="Cambria Math" w:hAnsi="Cambria Math"/>
                    </w:rPr>
                    <m:t>α</m:t>
                  </m:r>
                </m:sub>
              </m:sSub>
            </m:oMath>
          </w:p>
        </w:tc>
        <w:tc>
          <w:tcPr>
            <w:tcW w:w="0" w:type="auto"/>
          </w:tcPr>
          <w:p w14:paraId="4130BD65" w14:textId="77777777" w:rsidR="007E6DB3" w:rsidRDefault="00B46CBA">
            <w:pPr>
              <w:pStyle w:val="Compact"/>
            </w:pPr>
            <w:r>
              <w:t>Moral regime with uniform rules</w:t>
            </w:r>
          </w:p>
        </w:tc>
      </w:tr>
      <w:tr w:rsidR="007E6DB3" w14:paraId="3360C886" w14:textId="77777777">
        <w:tc>
          <w:tcPr>
            <w:tcW w:w="0" w:type="auto"/>
          </w:tcPr>
          <w:p w14:paraId="478CFA95" w14:textId="77777777" w:rsidR="007E6DB3" w:rsidRDefault="00B46CBA">
            <w:pPr>
              <w:pStyle w:val="Compact"/>
            </w:pPr>
            <w:r>
              <w:lastRenderedPageBreak/>
              <w:t>Threshold</w:t>
            </w:r>
          </w:p>
        </w:tc>
        <w:tc>
          <w:tcPr>
            <w:tcW w:w="0" w:type="auto"/>
          </w:tcPr>
          <w:p w14:paraId="0675F3AF" w14:textId="77777777" w:rsidR="007E6DB3" w:rsidRDefault="00B46CBA">
            <w:pPr>
              <w:pStyle w:val="Compact"/>
            </w:pPr>
            <w:r>
              <w:t xml:space="preserve">Codimension-1 boundary </w:t>
            </w:r>
            <m:oMath>
              <m:r>
                <w:rPr>
                  <w:rFonts w:ascii="Cambria Math" w:hAnsi="Cambria Math"/>
                </w:rPr>
                <m:t>B</m:t>
              </m:r>
            </m:oMath>
          </w:p>
        </w:tc>
        <w:tc>
          <w:tcPr>
            <w:tcW w:w="0" w:type="auto"/>
          </w:tcPr>
          <w:p w14:paraId="761233F9" w14:textId="77777777" w:rsidR="007E6DB3" w:rsidRDefault="00B46CBA">
            <w:pPr>
              <w:pStyle w:val="Compact"/>
            </w:pPr>
            <w:r>
              <w:t>Parameter crosses critical value; status changes</w:t>
            </w:r>
          </w:p>
        </w:tc>
      </w:tr>
      <w:tr w:rsidR="007E6DB3" w14:paraId="732BBE55" w14:textId="77777777">
        <w:tc>
          <w:tcPr>
            <w:tcW w:w="0" w:type="auto"/>
          </w:tcPr>
          <w:p w14:paraId="22F99A44" w14:textId="77777777" w:rsidR="007E6DB3" w:rsidRDefault="00B46CBA">
            <w:pPr>
              <w:pStyle w:val="Compact"/>
            </w:pPr>
            <w:r>
              <w:t>Phase transition</w:t>
            </w:r>
          </w:p>
        </w:tc>
        <w:tc>
          <w:tcPr>
            <w:tcW w:w="0" w:type="auto"/>
          </w:tcPr>
          <w:p w14:paraId="5C9FF785" w14:textId="77777777" w:rsidR="007E6DB3" w:rsidRDefault="00B46CBA">
            <w:pPr>
              <w:pStyle w:val="Compact"/>
            </w:pPr>
            <w:r>
              <w:t xml:space="preserve">Discontinuity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7FE79AD4" w14:textId="77777777" w:rsidR="007E6DB3" w:rsidRDefault="00B46CBA">
            <w:pPr>
              <w:pStyle w:val="Compact"/>
            </w:pPr>
            <w:r>
              <w:t>Metric/framework changes; trade-off structure shifts</w:t>
            </w:r>
          </w:p>
        </w:tc>
      </w:tr>
      <w:tr w:rsidR="007E6DB3" w14:paraId="6B4E41A3" w14:textId="77777777">
        <w:tc>
          <w:tcPr>
            <w:tcW w:w="0" w:type="auto"/>
          </w:tcPr>
          <w:p w14:paraId="7031C4E0" w14:textId="77777777" w:rsidR="007E6DB3" w:rsidRDefault="00B46CBA">
            <w:pPr>
              <w:pStyle w:val="Compact"/>
            </w:pPr>
            <w:r>
              <w:t>Absorbing stratum</w:t>
            </w:r>
          </w:p>
        </w:tc>
        <w:tc>
          <w:tcPr>
            <w:tcW w:w="0" w:type="auto"/>
          </w:tcPr>
          <w:p w14:paraId="405ACB46" w14:textId="77777777" w:rsidR="007E6DB3" w:rsidRDefault="00B46CBA">
            <w:pPr>
              <w:pStyle w:val="Compact"/>
            </w:pPr>
            <w:r>
              <w:t>Stratum with retraction property</w:t>
            </w:r>
          </w:p>
        </w:tc>
        <w:tc>
          <w:tcPr>
            <w:tcW w:w="0" w:type="auto"/>
          </w:tcPr>
          <w:p w14:paraId="763506AE" w14:textId="77777777" w:rsidR="007E6DB3" w:rsidRDefault="00B46CBA">
            <w:pPr>
              <w:pStyle w:val="Compact"/>
            </w:pPr>
            <w:r>
              <w:t>Nullifier (abuse, danger) overrides all other considerations</w:t>
            </w:r>
          </w:p>
        </w:tc>
      </w:tr>
      <w:tr w:rsidR="007E6DB3" w14:paraId="128AECA5" w14:textId="77777777">
        <w:tc>
          <w:tcPr>
            <w:tcW w:w="0" w:type="auto"/>
          </w:tcPr>
          <w:p w14:paraId="3438F0F1" w14:textId="77777777" w:rsidR="007E6DB3" w:rsidRDefault="00B46CBA">
            <w:pPr>
              <w:pStyle w:val="Compact"/>
            </w:pPr>
            <w:r>
              <w:t>Constraint surface</w:t>
            </w:r>
          </w:p>
        </w:tc>
        <w:tc>
          <w:tcPr>
            <w:tcW w:w="0" w:type="auto"/>
          </w:tcPr>
          <w:p w14:paraId="07802898" w14:textId="77777777" w:rsidR="007E6DB3" w:rsidRDefault="00B46CBA">
            <w:pPr>
              <w:pStyle w:val="Compact"/>
            </w:pPr>
            <m:oMath>
              <m:r>
                <m:rPr>
                  <m:sty m:val="p"/>
                </m:rPr>
                <w:rPr>
                  <w:rFonts w:ascii="Cambria Math" w:hAnsi="Cambria Math"/>
                </w:rPr>
                <m:t>∂</m:t>
              </m:r>
              <m:r>
                <w:rPr>
                  <w:rFonts w:ascii="Cambria Math" w:hAnsi="Cambria Math"/>
                </w:rPr>
                <m:t>C</m:t>
              </m:r>
            </m:oMath>
            <w:r>
              <w:t xml:space="preserve"> with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p>
        </w:tc>
        <w:tc>
          <w:tcPr>
            <w:tcW w:w="0" w:type="auto"/>
          </w:tcPr>
          <w:p w14:paraId="5AA1F6EE" w14:textId="77777777" w:rsidR="007E6DB3" w:rsidRDefault="00B46CBA">
            <w:pPr>
              <w:pStyle w:val="Compact"/>
            </w:pPr>
            <w:r>
              <w:t>Absolute prohibition; moral non-starter</w:t>
            </w:r>
          </w:p>
        </w:tc>
      </w:tr>
      <w:tr w:rsidR="007E6DB3" w14:paraId="5F9B035A" w14:textId="77777777">
        <w:tc>
          <w:tcPr>
            <w:tcW w:w="0" w:type="auto"/>
          </w:tcPr>
          <w:p w14:paraId="76A523CB" w14:textId="77777777" w:rsidR="007E6DB3" w:rsidRDefault="00B46CBA">
            <w:pPr>
              <w:pStyle w:val="Compact"/>
            </w:pPr>
            <w:r>
              <w:t>Semantic gate</w:t>
            </w:r>
          </w:p>
        </w:tc>
        <w:tc>
          <w:tcPr>
            <w:tcW w:w="0" w:type="auto"/>
          </w:tcPr>
          <w:p w14:paraId="385B293E" w14:textId="77777777" w:rsidR="007E6DB3" w:rsidRDefault="00B46CBA">
            <w:pPr>
              <w:pStyle w:val="Compact"/>
            </w:pPr>
            <w:r>
              <w:t xml:space="preserve">Transition function </w:t>
            </w:r>
            <m:oMath>
              <m:r>
                <w:rPr>
                  <w:rFonts w:ascii="Cambria Math" w:hAnsi="Cambria Math"/>
                </w:rPr>
                <m:t>G</m:t>
              </m:r>
            </m:oMath>
            <w:r>
              <w:t xml:space="preserve"> on </w:t>
            </w:r>
            <m:oMath>
              <m:r>
                <w:rPr>
                  <w:rFonts w:ascii="Cambria Math" w:hAnsi="Cambria Math"/>
                </w:rPr>
                <m:t>B</m:t>
              </m:r>
            </m:oMath>
          </w:p>
        </w:tc>
        <w:tc>
          <w:tcPr>
            <w:tcW w:w="0" w:type="auto"/>
          </w:tcPr>
          <w:p w14:paraId="1C4A0B2A" w14:textId="77777777" w:rsidR="007E6DB3" w:rsidRDefault="00B46CBA">
            <w:pPr>
              <w:pStyle w:val="Compact"/>
            </w:pPr>
            <w:r>
              <w:t>Trigger phrase/feature that fires a state transition</w:t>
            </w:r>
          </w:p>
        </w:tc>
      </w:tr>
      <w:tr w:rsidR="007E6DB3" w14:paraId="309331DC" w14:textId="77777777">
        <w:tc>
          <w:tcPr>
            <w:tcW w:w="0" w:type="auto"/>
          </w:tcPr>
          <w:p w14:paraId="58DC7D45" w14:textId="77777777" w:rsidR="007E6DB3" w:rsidRDefault="00000000">
            <w:pPr>
              <w:pStyle w:val="Compact"/>
            </w:pPr>
            <m:oMath>
              <m:sSub>
                <m:sSubPr>
                  <m:ctrlPr>
                    <w:rPr>
                      <w:rFonts w:ascii="Cambria Math" w:hAnsi="Cambria Math"/>
                    </w:rPr>
                  </m:ctrlPr>
                </m:sSubPr>
                <m:e>
                  <m:r>
                    <w:rPr>
                      <w:rFonts w:ascii="Cambria Math" w:hAnsi="Cambria Math"/>
                    </w:rPr>
                    <m:t>D</m:t>
                  </m:r>
                </m:e>
                <m:sub>
                  <m:r>
                    <w:rPr>
                      <w:rFonts w:ascii="Cambria Math" w:hAnsi="Cambria Math"/>
                    </w:rPr>
                    <m:t>4</m:t>
                  </m:r>
                </m:sub>
              </m:sSub>
            </m:oMath>
            <w:r w:rsidR="00B46CBA">
              <w:t xml:space="preserve"> group</w:t>
            </w:r>
          </w:p>
        </w:tc>
        <w:tc>
          <w:tcPr>
            <w:tcW w:w="0" w:type="auto"/>
          </w:tcPr>
          <w:p w14:paraId="1DBE9749" w14:textId="77777777" w:rsidR="007E6DB3" w:rsidRDefault="00B46CBA">
            <w:pPr>
              <w:pStyle w:val="Compact"/>
            </w:pPr>
            <w:r>
              <w:t>Dihedral group of order 8</w:t>
            </w:r>
          </w:p>
        </w:tc>
        <w:tc>
          <w:tcPr>
            <w:tcW w:w="0" w:type="auto"/>
          </w:tcPr>
          <w:p w14:paraId="33BE8F7B" w14:textId="77777777" w:rsidR="007E6DB3" w:rsidRDefault="00B46CBA">
            <w:pPr>
              <w:pStyle w:val="Compact"/>
            </w:pPr>
            <w:r>
              <w:t>Algebraic structure of Hohfeldian state transitions</w:t>
            </w:r>
          </w:p>
        </w:tc>
      </w:tr>
      <w:tr w:rsidR="007E6DB3" w14:paraId="722E4A7E" w14:textId="77777777">
        <w:tc>
          <w:tcPr>
            <w:tcW w:w="0" w:type="auto"/>
          </w:tcPr>
          <w:p w14:paraId="19EC860A" w14:textId="77777777" w:rsidR="007E6DB3" w:rsidRDefault="00B46CBA">
            <w:pPr>
              <w:pStyle w:val="Compact"/>
            </w:pPr>
            <w:r>
              <w:t>Singularity</w:t>
            </w:r>
          </w:p>
        </w:tc>
        <w:tc>
          <w:tcPr>
            <w:tcW w:w="0" w:type="auto"/>
          </w:tcPr>
          <w:p w14:paraId="21DEDB31" w14:textId="77777777" w:rsidR="007E6DB3" w:rsidRDefault="00B46CBA">
            <w:pPr>
              <w:pStyle w:val="Compact"/>
            </w:pPr>
            <w:r>
              <w:t xml:space="preserve">Point where </w:t>
            </w:r>
            <m:oMath>
              <m:r>
                <w:rPr>
                  <w:rFonts w:ascii="Cambria Math" w:hAnsi="Cambria Math"/>
                </w:rPr>
                <m:t>g</m:t>
              </m:r>
            </m:oMath>
            <w:r>
              <w:t xml:space="preserve">, </w:t>
            </w:r>
            <m:oMath>
              <m:r>
                <m:rPr>
                  <m:sty m:val="p"/>
                </m:rPr>
                <w:rPr>
                  <w:rFonts w:ascii="Cambria Math" w:hAnsi="Cambria Math"/>
                </w:rPr>
                <m:t>∇</m:t>
              </m:r>
              <m:r>
                <w:rPr>
                  <w:rFonts w:ascii="Cambria Math" w:hAnsi="Cambria Math"/>
                </w:rPr>
                <m:t>S</m:t>
              </m:r>
            </m:oMath>
            <w:r>
              <w:t>, or feasible cone degenerates</w:t>
            </w:r>
          </w:p>
        </w:tc>
        <w:tc>
          <w:tcPr>
            <w:tcW w:w="0" w:type="auto"/>
          </w:tcPr>
          <w:p w14:paraId="7D8BAB0F" w14:textId="77777777" w:rsidR="007E6DB3" w:rsidRDefault="00B46CBA">
            <w:pPr>
              <w:pStyle w:val="Compact"/>
            </w:pPr>
            <w:r>
              <w:t>Genuine moral dilemma</w:t>
            </w:r>
          </w:p>
        </w:tc>
      </w:tr>
      <w:tr w:rsidR="007E6DB3" w14:paraId="4E8461F2" w14:textId="77777777">
        <w:tc>
          <w:tcPr>
            <w:tcW w:w="0" w:type="auto"/>
          </w:tcPr>
          <w:p w14:paraId="74ECC147" w14:textId="77777777" w:rsidR="007E6DB3" w:rsidRDefault="00B46CBA">
            <w:pPr>
              <w:pStyle w:val="Compact"/>
            </w:pPr>
            <w:r>
              <w:t>Penumbral zone</w:t>
            </w:r>
          </w:p>
        </w:tc>
        <w:tc>
          <w:tcPr>
            <w:tcW w:w="0" w:type="auto"/>
          </w:tcPr>
          <w:p w14:paraId="39BFA439" w14:textId="77777777" w:rsidR="007E6DB3" w:rsidRDefault="00B46CBA">
            <w:pPr>
              <w:pStyle w:val="Compact"/>
            </w:pPr>
            <w:r>
              <w:t xml:space="preserve">Neighborhood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oMath>
          </w:p>
        </w:tc>
        <w:tc>
          <w:tcPr>
            <w:tcW w:w="0" w:type="auto"/>
          </w:tcPr>
          <w:p w14:paraId="080BFA0C" w14:textId="77777777" w:rsidR="007E6DB3" w:rsidRDefault="00B46CBA">
            <w:pPr>
              <w:pStyle w:val="Compact"/>
            </w:pPr>
            <w:r>
              <w:t>Epistemic uncertainty about boundary location</w:t>
            </w:r>
          </w:p>
        </w:tc>
      </w:tr>
      <w:tr w:rsidR="007E6DB3" w14:paraId="3E1D18BE" w14:textId="77777777">
        <w:tc>
          <w:tcPr>
            <w:tcW w:w="0" w:type="auto"/>
          </w:tcPr>
          <w:p w14:paraId="47AE549C" w14:textId="77777777" w:rsidR="007E6DB3" w:rsidRDefault="00B46CBA">
            <w:pPr>
              <w:pStyle w:val="Compact"/>
            </w:pPr>
            <w:r>
              <w:t>Holonomy</w:t>
            </w:r>
          </w:p>
        </w:tc>
        <w:tc>
          <w:tcPr>
            <w:tcW w:w="0" w:type="auto"/>
          </w:tcPr>
          <w:p w14:paraId="05F0BA65" w14:textId="77777777" w:rsidR="007E6DB3" w:rsidRDefault="00B46CBA">
            <w:r>
              <w:t>T_{βα} ∘ T_{αβ} ≠ id</w:t>
            </w:r>
          </w:p>
        </w:tc>
        <w:tc>
          <w:tcPr>
            <w:tcW w:w="0" w:type="auto"/>
          </w:tcPr>
          <w:p w14:paraId="7F2B605F" w14:textId="77777777" w:rsidR="007E6DB3" w:rsidRDefault="00B46CBA">
            <w:pPr>
              <w:pStyle w:val="Compact"/>
            </w:pPr>
            <w:r>
              <w:t>Moral experience leaves permanent marks</w:t>
            </w:r>
          </w:p>
        </w:tc>
      </w:tr>
    </w:tbl>
    <w:p w14:paraId="7D4B1127" w14:textId="77777777" w:rsidR="007E6DB3" w:rsidRDefault="00B46CBA">
      <w:pPr>
        <w:pStyle w:val="BodyText"/>
      </w:pPr>
      <w:r>
        <w:t xml:space="preserve">The mathematics of stratification is the mathematics of </w:t>
      </w:r>
      <w:r>
        <w:rPr>
          <w:i/>
          <w:iCs/>
        </w:rPr>
        <w:t>discontinuity within structure</w:t>
      </w:r>
      <w:r>
        <w:t xml:space="preserve"> — sharp boundaries that are nonetheless geometrically well-behaved, governed by Whitney’s regularity conditions. Moral space is not a smooth continuum, and it is not a random jumble. It is a </w:t>
      </w:r>
      <w:r>
        <w:rPr>
          <w:i/>
          <w:iCs/>
        </w:rPr>
        <w:t>stratified space</w:t>
      </w:r>
      <w:r>
        <w:t>: structured, piecewise smooth, with transitions governed by algebraic and geometric laws.</w:t>
      </w:r>
    </w:p>
    <w:p w14:paraId="43DE0718" w14:textId="77777777" w:rsidR="007E6DB3" w:rsidRDefault="00B46CBA">
      <w:pPr>
        <w:pStyle w:val="BodyText"/>
      </w:pPr>
      <w:r>
        <w:t>The next chapter asks where the metric comes from — the metric that determines, within each stratum, how values are compared and trade-offs are structured. But the existence of strata is prior to the metric: it is the metric that varies across strata, and the boundaries between strata that define the landscape within which the metric operates.</w:t>
      </w:r>
    </w:p>
    <w:p w14:paraId="37C2FC5C" w14:textId="77777777" w:rsidR="007E6DB3" w:rsidRDefault="00B46CBA">
      <w:pPr>
        <w:pStyle w:val="Heading2"/>
      </w:pPr>
      <w:bookmarkStart w:id="1097" w:name="_Toc222926037"/>
      <w:bookmarkStart w:id="1098" w:name="_Toc223184852"/>
      <w:bookmarkStart w:id="1099" w:name="_Toc224082303"/>
      <w:bookmarkStart w:id="1100" w:name="technical-appendix-1"/>
      <w:bookmarkEnd w:id="1096"/>
      <w:r>
        <w:rPr>
          <w:rFonts w:ascii="Garamond" w:hAnsi="Garamond"/>
        </w:rPr>
        <w:t>Technical Appendix</w:t>
      </w:r>
      <w:bookmarkEnd w:id="1097"/>
      <w:bookmarkEnd w:id="1098"/>
      <w:bookmarkEnd w:id="1099"/>
    </w:p>
    <w:p w14:paraId="4E582AB1" w14:textId="77777777" w:rsidR="007E6DB3" w:rsidRDefault="00B46CBA">
      <w:pPr>
        <w:pStyle w:val="FirstParagraph"/>
      </w:pPr>
      <w:r>
        <w:rPr>
          <w:b/>
          <w:bCs/>
        </w:rPr>
        <w:t>Proposition 8.1 (Existence of Moral Whitney Stratification).</w:t>
      </w:r>
      <w:r>
        <w:t xml:space="preserve"> </w:t>
      </w:r>
      <w:r>
        <w:rPr>
          <w:i/>
          <w:iCs/>
        </w:rPr>
        <w:t>Let</w:t>
      </w:r>
      <w:r>
        <w:t xml:space="preserve"> </w:t>
      </w:r>
      <m:oMath>
        <m:r>
          <m:rPr>
            <m:scr m:val="script"/>
            <m:sty m:val="p"/>
          </m:rPr>
          <w:rPr>
            <w:rFonts w:ascii="Cambria Math" w:hAnsi="Cambria Math"/>
          </w:rPr>
          <m:t>M</m:t>
        </m:r>
      </m:oMath>
      <w:r>
        <w:t xml:space="preserve"> </w:t>
      </w:r>
      <w:r>
        <w:rPr>
          <w:i/>
          <w:iCs/>
        </w:rPr>
        <w:t>be a moral manifold equipped with a finite set of constraint surfaces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oMath>
      <w:r>
        <w:t xml:space="preserve"> </w:t>
      </w:r>
      <w:r>
        <w:rPr>
          <w:i/>
          <w:iCs/>
        </w:rPr>
        <w:t>and semantic gates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r>
        <w:rPr>
          <w:i/>
          <w:iCs/>
        </w:rPr>
        <w:t>. Then</w:t>
      </w:r>
      <w:r>
        <w:t xml:space="preserve"> </w:t>
      </w:r>
      <m:oMath>
        <m:r>
          <m:rPr>
            <m:scr m:val="script"/>
            <m:sty m:val="p"/>
          </m:rPr>
          <w:rPr>
            <w:rFonts w:ascii="Cambria Math" w:hAnsi="Cambria Math"/>
          </w:rPr>
          <m:t>M</m:t>
        </m:r>
      </m:oMath>
      <w:r>
        <w:t xml:space="preserve"> </w:t>
      </w:r>
      <w:r>
        <w:rPr>
          <w:i/>
          <w:iCs/>
        </w:rPr>
        <w:t>admits a Whitney stratification compatible with all</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i/>
          <w:iCs/>
        </w:rPr>
        <w:t>and</w:t>
      </w:r>
      <w:r>
        <w:t xml:space="preserve"> </w:t>
      </w:r>
      <m:oMath>
        <m:sSub>
          <m:sSubPr>
            <m:ctrlPr>
              <w:rPr>
                <w:rFonts w:ascii="Cambria Math" w:hAnsi="Cambria Math"/>
              </w:rPr>
            </m:ctrlPr>
          </m:sSubPr>
          <m:e>
            <m:r>
              <w:rPr>
                <w:rFonts w:ascii="Cambria Math" w:hAnsi="Cambria Math"/>
              </w:rPr>
              <m:t>G</m:t>
            </m:r>
          </m:e>
          <m:sub>
            <m:r>
              <w:rPr>
                <w:rFonts w:ascii="Cambria Math" w:hAnsi="Cambria Math"/>
              </w:rPr>
              <m:t>j</m:t>
            </m:r>
          </m:sub>
        </m:sSub>
      </m:oMath>
      <w:r>
        <w:rPr>
          <w:i/>
          <w:iCs/>
        </w:rPr>
        <w:t>.</w:t>
      </w:r>
    </w:p>
    <w:p w14:paraId="276A96E7" w14:textId="77777777" w:rsidR="00A8654C" w:rsidRDefault="00000000">
      <w:pPr>
        <w:pStyle w:val="BodyText"/>
      </w:pPr>
      <w:r>
        <w:t xml:space="preserve">Hypothesis note. The proof assumes that each constraint surface </w:t>
      </w:r>
      <w:proofErr w:type="spellStart"/>
      <w:r>
        <w:t>C_i</w:t>
      </w:r>
      <w:proofErr w:type="spellEnd"/>
      <w:r>
        <w:t xml:space="preserve"> is a closed semi-algebraic subset of M — that is, definable by finitely many polynomial inequalities in local coordinates. This semi-algebraic condition ensures that the Whitney stratification exists (by the </w:t>
      </w:r>
      <w:proofErr w:type="spellStart"/>
      <w:r>
        <w:t>Łojasiewicz</w:t>
      </w:r>
      <w:proofErr w:type="spellEnd"/>
      <w:r>
        <w:t>–Whitney theorem) and is locally finite. The hypothesis is satisfied for all constraint surfaces arising from the finite-dimensional moral manifold construction of Chapter 5.</w:t>
      </w:r>
    </w:p>
    <w:p w14:paraId="3F2BE426" w14:textId="77777777" w:rsidR="007E6DB3" w:rsidRDefault="00B46CBA">
      <w:pPr>
        <w:pStyle w:val="BodyText"/>
      </w:pPr>
      <w:r w:rsidRPr="00934828">
        <w:rPr>
          <w:b/>
          <w:bCs/>
          <w:i/>
          <w:iCs/>
        </w:rPr>
        <w:t>Proof</w:t>
      </w:r>
      <w:r>
        <w:rPr>
          <w:i/>
          <w:iCs/>
        </w:rPr>
        <w:t>. We verify the three conditions for a Whitney stratification. Step 1 (Stratification): Let Σ = ∪_i ∂</w:t>
      </w:r>
      <w:proofErr w:type="spellStart"/>
      <w:r>
        <w:rPr>
          <w:i/>
          <w:iCs/>
        </w:rPr>
        <w:t>C_i</w:t>
      </w:r>
      <w:proofErr w:type="spellEnd"/>
      <w:r>
        <w:rPr>
          <w:i/>
          <w:iCs/>
        </w:rPr>
        <w:t xml:space="preserve"> ∪ ∪_j supp(</w:t>
      </w:r>
      <w:proofErr w:type="spellStart"/>
      <w:r>
        <w:rPr>
          <w:i/>
          <w:iCs/>
        </w:rPr>
        <w:t>G_j</w:t>
      </w:r>
      <w:proofErr w:type="spellEnd"/>
      <w:r>
        <w:rPr>
          <w:i/>
          <w:iCs/>
        </w:rPr>
        <w:t xml:space="preserve">) be the union of all constraint boundaries and gate hypersurfaces. Each </w:t>
      </w:r>
      <w:proofErr w:type="spellStart"/>
      <w:r>
        <w:rPr>
          <w:i/>
          <w:iCs/>
        </w:rPr>
        <w:t>C_i</w:t>
      </w:r>
      <w:proofErr w:type="spellEnd"/>
      <w:r>
        <w:rPr>
          <w:i/>
          <w:iCs/>
        </w:rPr>
        <w:t xml:space="preserve"> is a closed semi-algebraic </w:t>
      </w:r>
      <w:r>
        <w:rPr>
          <w:i/>
          <w:iCs/>
        </w:rPr>
        <w:lastRenderedPageBreak/>
        <w:t xml:space="preserve">subset of M (defined by inequalities on the moral coordinates) and each </w:t>
      </w:r>
      <w:proofErr w:type="spellStart"/>
      <w:r>
        <w:rPr>
          <w:i/>
          <w:iCs/>
        </w:rPr>
        <w:t>G_j</w:t>
      </w:r>
      <w:proofErr w:type="spellEnd"/>
      <w:r>
        <w:rPr>
          <w:i/>
          <w:iCs/>
        </w:rPr>
        <w:t xml:space="preserve"> is a smooth hypersurface with closed support, so Σ is closed. The connected components of M \ Σ are the open strata {S_α}, and Σ itself decomposes into smooth strata by induction on dimension. Step 2 (Whitney condition A): Let S_α ⊂ cl(S_β) with dim S_α &lt; dim S_β, and let </w:t>
      </w:r>
      <w:proofErr w:type="spellStart"/>
      <w:r>
        <w:rPr>
          <w:i/>
          <w:iCs/>
        </w:rPr>
        <w:t>p_n</w:t>
      </w:r>
      <w:proofErr w:type="spellEnd"/>
      <w:r>
        <w:rPr>
          <w:i/>
          <w:iCs/>
        </w:rPr>
        <w:t xml:space="preserve"> ∈ S_β with </w:t>
      </w:r>
      <w:proofErr w:type="spellStart"/>
      <w:r>
        <w:rPr>
          <w:i/>
          <w:iCs/>
        </w:rPr>
        <w:t>p_n</w:t>
      </w:r>
      <w:proofErr w:type="spellEnd"/>
      <w:r>
        <w:rPr>
          <w:i/>
          <w:iCs/>
        </w:rPr>
        <w:t xml:space="preserve"> → p ∈ S_α such that T_{</w:t>
      </w:r>
      <w:proofErr w:type="spellStart"/>
      <w:r>
        <w:rPr>
          <w:i/>
          <w:iCs/>
        </w:rPr>
        <w:t>p_n</w:t>
      </w:r>
      <w:proofErr w:type="spellEnd"/>
      <w:r>
        <w:rPr>
          <w:i/>
          <w:iCs/>
        </w:rPr>
        <w:t xml:space="preserve">}S_β → τ. Since the constraint surfaces are smooth submanifolds, the tangent spaces to the open stratum S_β converge to a limit that contains </w:t>
      </w:r>
      <w:proofErr w:type="spellStart"/>
      <w:r>
        <w:rPr>
          <w:i/>
          <w:iCs/>
        </w:rPr>
        <w:t>T_p</w:t>
      </w:r>
      <w:proofErr w:type="spellEnd"/>
      <w:r>
        <w:rPr>
          <w:i/>
          <w:iCs/>
        </w:rPr>
        <w:t xml:space="preserve"> S_α. Hence </w:t>
      </w:r>
      <w:proofErr w:type="spellStart"/>
      <w:r>
        <w:rPr>
          <w:i/>
          <w:iCs/>
        </w:rPr>
        <w:t>T_p</w:t>
      </w:r>
      <w:proofErr w:type="spellEnd"/>
      <w:r>
        <w:rPr>
          <w:i/>
          <w:iCs/>
        </w:rPr>
        <w:t xml:space="preserve"> S_α ⊆ τ. Step 3 (Whitney condition B): Since the strata are defined by smooth semi-algebraic functions, condition (B) follows from Whitney’s theorem (1965): any semi-algebraic set admits a Whitney stratification. □</w:t>
      </w:r>
      <m:oMath>
        <m:sSub>
          <m:sSubPr>
            <m:ctrlPr>
              <w:rPr>
                <w:rFonts w:ascii="Cambria Math" w:hAnsi="Cambria Math"/>
              </w:rPr>
            </m:ctrlPr>
          </m:sSubPr>
          <m:e>
            <m:r>
              <w:rPr>
                <w:rFonts w:ascii="Cambria Math" w:hAnsi="Cambria Math"/>
              </w:rPr>
              <m:t>C</m:t>
            </m:r>
          </m:e>
          <m:sub>
            <m:r>
              <w:rPr>
                <w:rFonts w:ascii="Cambria Math" w:hAnsi="Cambria Math"/>
              </w:rPr>
              <m:t>i</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p>
    <w:p w14:paraId="11DC638B" w14:textId="77777777" w:rsidR="007E6DB3" w:rsidRDefault="00B46CBA">
      <w:pPr>
        <w:pStyle w:val="BodyText"/>
      </w:pPr>
      <w:r>
        <w:rPr>
          <w:b/>
          <w:bCs/>
        </w:rPr>
        <w:t>Proposition 8.2 (Absorbing Strata Are Unique Attractors).</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be an absorbing stratum and 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be a path with</w:t>
      </w:r>
      <w:r>
        <w:t xml:space="preserve"> </w:t>
      </w:r>
      <m:oMath>
        <m:r>
          <w:rPr>
            <w:rFonts w:ascii="Cambria Math" w:hAnsi="Cambria Math"/>
          </w:rPr>
          <m:t>γ</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for some</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Then the moral evaluation along</w:t>
      </w:r>
      <w:r>
        <w:t xml:space="preserve"> </w:t>
      </w:r>
      <m:oMath>
        <m:r>
          <w:rPr>
            <w:rFonts w:ascii="Cambria Math" w:hAnsi="Cambria Math"/>
          </w:rPr>
          <m:t>γ</m:t>
        </m:r>
      </m:oMath>
      <w:r>
        <w:t xml:space="preserve"> </w:t>
      </w:r>
      <w:r>
        <w:rPr>
          <w:i/>
          <w:iCs/>
        </w:rPr>
        <w:t>for</w:t>
      </w:r>
      <w:r>
        <w:t xml:space="preserve">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is determined by</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independent of</w:t>
      </w:r>
      <w:r>
        <w:t xml:space="preserve"> </w:t>
      </w:r>
      <m:oMath>
        <m:r>
          <w:rPr>
            <w:rFonts w:ascii="Cambria Math" w:hAnsi="Cambria Math"/>
          </w:rPr>
          <m:t>γ</m:t>
        </m:r>
      </m:oMath>
      <w:r>
        <w:rPr>
          <w:i/>
          <w:iCs/>
        </w:rPr>
        <w:t>’s behavior for</w:t>
      </w:r>
      <w:r>
        <w:t xml:space="preserve"> </w:t>
      </w:r>
      <m:oMath>
        <m:r>
          <w:rPr>
            <w:rFonts w:ascii="Cambria Math" w:hAnsi="Cambria Math"/>
          </w:rPr>
          <m:t>t</m:t>
        </m:r>
        <m:r>
          <m:rPr>
            <m:sty m:val="p"/>
          </m:rPr>
          <w:rPr>
            <w:rFonts w:ascii="Cambria Math" w:hAnsi="Cambria Math"/>
          </w:rPr>
          <m:t>&lt;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rPr>
          <w:i/>
          <w:iCs/>
        </w:rPr>
        <w:t>.</w:t>
      </w:r>
    </w:p>
    <w:p w14:paraId="4EE387E3" w14:textId="77777777" w:rsidR="007E6DB3" w:rsidRDefault="00B46CBA">
      <w:pPr>
        <w:pStyle w:val="BodyText"/>
      </w:pPr>
      <w:r w:rsidRPr="00934828">
        <w:rPr>
          <w:b/>
          <w:bCs/>
          <w:i/>
          <w:iCs/>
        </w:rPr>
        <w:t>Proof</w:t>
      </w:r>
      <w:r>
        <w:rPr>
          <w:i/>
          <w:iCs/>
        </w:rPr>
        <w:t>.</w:t>
      </w:r>
      <w:r>
        <w:t xml:space="preserve"> By definition of absorbing stratum (Definition 8.6),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all </w:t>
      </w:r>
      <m:oMath>
        <m:r>
          <w:rPr>
            <w:rFonts w:ascii="Cambria Math" w:hAnsi="Cambria Math"/>
          </w:rPr>
          <m:t>p</m:t>
        </m:r>
      </m:oMath>
      <w:r>
        <w:t xml:space="preserve"> in a neighborhood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where </w:t>
      </w:r>
      <m:oMath>
        <m:r>
          <w:rPr>
            <w:rFonts w:ascii="Cambria Math" w:hAnsi="Cambria Math"/>
          </w:rPr>
          <m:t>r</m:t>
        </m:r>
      </m:oMath>
      <w:r>
        <w:t xml:space="preserve"> is the retraction. For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either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’s rules) or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is in the tubular neighborhood </w:t>
      </w:r>
      <m:oMath>
        <m:r>
          <w:rPr>
            <w:rFonts w:ascii="Cambria Math" w:hAnsi="Cambria Math"/>
          </w:rPr>
          <m:t>N</m:t>
        </m:r>
      </m:oMath>
      <w:r>
        <w:t xml:space="preserve">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factors through </w:t>
      </w:r>
      <m:oMath>
        <m:r>
          <w:rPr>
            <w:rFonts w:ascii="Cambria Math" w:hAnsi="Cambria Math"/>
          </w:rPr>
          <m:t>r</m:t>
        </m:r>
      </m:oMath>
      <w:r>
        <w:t xml:space="preserve">, hence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In either case, the prior trajectory is irrelevant. </w:t>
      </w:r>
      <m:oMath>
        <m:r>
          <m:rPr>
            <m:sty m:val="p"/>
          </m:rPr>
          <w:rPr>
            <w:rFonts w:ascii="Cambria Math" w:hAnsi="Cambria Math"/>
          </w:rPr>
          <m:t>▫</m:t>
        </m:r>
      </m:oMath>
    </w:p>
    <w:p w14:paraId="09E0F8BE" w14:textId="77777777" w:rsidR="00A8654C" w:rsidRDefault="00000000">
      <w:pPr>
        <w:pStyle w:val="BodyText"/>
      </w:pPr>
      <w:r>
        <w:t>Scope note. The proof establishes path-independence of the evaluation within the tubular neighborhood N of S₀. If the path γ exits N for t &gt; t₀, the evaluation at those points is governed by the ambient stratum's rules, not by S₀'s retraction. The proposition's full-strength claim — that the evaluation is determined by S₀ for all t ≥ t₀, regardless of the path's subsequent behavior — requires the additional condition that S₀ is a trapping set: any path entering S₀ remains in N ∪ S₀ for all subsequent time. This trapping condition holds for the absorbing strata identified empirically (abuse, danger, impossibility; see Chapter 17), where the nullification is permanent and context-independent.</w:t>
      </w:r>
    </w:p>
    <w:p w14:paraId="16B34C5F" w14:textId="77777777" w:rsidR="007E6DB3" w:rsidRDefault="00B46CBA">
      <w:pPr>
        <w:pStyle w:val="BodyText"/>
      </w:pPr>
      <w:r>
        <w:rPr>
          <w:b/>
          <w:bCs/>
        </w:rPr>
        <w:t>Proposition 8.3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 of Hohfeldian Transitions).</w:t>
      </w:r>
      <w:r>
        <w:t xml:space="preserve"> </w:t>
      </w:r>
      <w:r>
        <w:rPr>
          <w:i/>
          <w:iCs/>
        </w:rPr>
        <w:t>The four Hohfeldian positions</w:t>
      </w:r>
      <w:r>
        <w:t xml:space="preserve">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with correlative reflection</w:t>
      </w:r>
      <w:r>
        <w:t xml:space="preserve"> </w:t>
      </w:r>
      <m:oMath>
        <m:r>
          <w:rPr>
            <w:rFonts w:ascii="Cambria Math" w:hAnsi="Cambria Math"/>
          </w:rPr>
          <m:t>s</m:t>
        </m:r>
      </m:oMath>
      <w:r>
        <w:t xml:space="preserve"> </w:t>
      </w:r>
      <w:r>
        <w:rPr>
          <w:i/>
          <w:iCs/>
        </w:rPr>
        <w:t>(O ↔ C, L ↔ N) and cyclic rotation</w:t>
      </w:r>
      <w:r>
        <w:t xml:space="preserve"> </w:t>
      </w:r>
      <m:oMath>
        <m:r>
          <w:rPr>
            <w:rFonts w:ascii="Cambria Math" w:hAnsi="Cambria Math"/>
          </w:rPr>
          <m:t>r</m:t>
        </m:r>
      </m:oMath>
      <w:r>
        <w:t xml:space="preserve"> </w:t>
      </w:r>
      <w:r>
        <w:rPr>
          <w:i/>
          <w:iCs/>
        </w:rPr>
        <w:t>(O → C → N → L → O) generate a group isomorphic to the 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of order 8.</w:t>
      </w:r>
    </w:p>
    <w:p w14:paraId="77858697" w14:textId="77777777" w:rsidR="007E6DB3" w:rsidRDefault="00B46CBA">
      <w:pPr>
        <w:pStyle w:val="BodyText"/>
      </w:pPr>
      <w:r w:rsidRPr="00934828">
        <w:rPr>
          <w:b/>
          <w:bCs/>
          <w:i/>
          <w:iCs/>
        </w:rPr>
        <w:t>Proof</w:t>
      </w:r>
      <w:r>
        <w:rPr>
          <w:i/>
          <w:iCs/>
        </w:rPr>
        <w:t>.</w:t>
      </w:r>
      <w:r>
        <w:t xml:space="preserve"> Verify the presentation: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(four rotations return to start),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(double correlative swap is identity),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xml:space="preserve"> (the conjugation relation). These three relations define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The group has exactly </w:t>
      </w:r>
      <m:oMath>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oMath>
      <w:r>
        <w:t xml:space="preserve"> elements: </w:t>
      </w:r>
      <m:oMath>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sr</m:t>
        </m:r>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Each element corresponds to a distinct operation on the Hohfeldian square. </w:t>
      </w:r>
      <m:oMath>
        <m:r>
          <m:rPr>
            <m:sty m:val="p"/>
          </m:rPr>
          <w:rPr>
            <w:rFonts w:ascii="Cambria Math" w:hAnsi="Cambria Math"/>
          </w:rPr>
          <m:t>▫</m:t>
        </m:r>
      </m:oMath>
    </w:p>
    <w:p w14:paraId="588943E4" w14:textId="77777777" w:rsidR="00A8654C" w:rsidRDefault="00000000">
      <w:pPr>
        <w:pStyle w:val="BodyText"/>
      </w:pPr>
      <w:r>
        <w:t xml:space="preserve">Verification detail. The eight elements of D₄ acting on the Hohfeldian states {O, C, N, L} are: e (identity), r (O→C→N→L→O), r² (O↔N, C↔L), r³ (O→L→N→C→O), s (O↔C, L↔N), </w:t>
      </w:r>
      <w:proofErr w:type="spellStart"/>
      <w:r>
        <w:t>sr</w:t>
      </w:r>
      <w:proofErr w:type="spellEnd"/>
      <w:r>
        <w:t xml:space="preserve"> (O→N, C→L, N→O, L→C), sr² (O↔L, C↔N), sr³ (O→L, C→O, N→C, L→N). Direct computation </w:t>
      </w:r>
      <w:proofErr w:type="gramStart"/>
      <w:r>
        <w:t>confirms:</w:t>
      </w:r>
      <w:proofErr w:type="gramEnd"/>
      <w:r>
        <w:t xml:space="preserve"> r⁴ = e, s² = e, and </w:t>
      </w:r>
      <w:proofErr w:type="spellStart"/>
      <w:r>
        <w:t>srs</w:t>
      </w:r>
      <w:proofErr w:type="spellEnd"/>
      <w:r>
        <w:t xml:space="preserve"> = r⁻¹ = r³ (verified by applying each side to O: </w:t>
      </w:r>
      <w:proofErr w:type="spellStart"/>
      <w:r>
        <w:t>srs</w:t>
      </w:r>
      <w:proofErr w:type="spellEnd"/>
      <w:r>
        <w:t xml:space="preserve">(O) = </w:t>
      </w:r>
      <w:proofErr w:type="spellStart"/>
      <w:r>
        <w:t>sr</w:t>
      </w:r>
      <w:proofErr w:type="spellEnd"/>
      <w:r>
        <w:t>(C) = s(N) = L = r³(O)). These are the defining relations of D₄.</w:t>
      </w:r>
    </w:p>
    <w:p w14:paraId="24FE778B" w14:textId="77777777" w:rsidR="009A1D70" w:rsidRDefault="009A1D70"/>
    <w:p w14:paraId="513CD0AF" w14:textId="77777777" w:rsidR="009A1D70" w:rsidRDefault="009A1D70">
      <w:pPr>
        <w:pStyle w:val="BodyText"/>
      </w:pPr>
    </w:p>
    <w:p w14:paraId="251EA477" w14:textId="77777777" w:rsidR="007E6DB3" w:rsidRDefault="00B46CBA">
      <w:pPr>
        <w:pStyle w:val="BodyText"/>
        <w:spacing w:before="360" w:after="240"/>
        <w:jc w:val="center"/>
        <w:rPr>
          <w:sz w:val="28"/>
        </w:rPr>
      </w:pPr>
      <w:r>
        <w:rPr>
          <w:sz w:val="28"/>
        </w:rPr>
        <w:lastRenderedPageBreak/>
        <w:t>❖</w:t>
      </w:r>
    </w:p>
    <w:p w14:paraId="2398295F" w14:textId="77777777" w:rsidR="009A1D70" w:rsidRDefault="009A1D70">
      <w:pPr>
        <w:pStyle w:val="BodyText"/>
        <w:spacing w:before="360" w:after="240"/>
        <w:jc w:val="center"/>
        <w:rPr>
          <w:sz w:val="28"/>
        </w:rPr>
      </w:pPr>
    </w:p>
    <w:p w14:paraId="1F77E792" w14:textId="77777777" w:rsidR="007E6DB3" w:rsidRDefault="00B46CBA">
      <w:pPr>
        <w:pStyle w:val="BodyText"/>
        <w:spacing w:after="80"/>
        <w:jc w:val="center"/>
      </w:pPr>
      <w:r>
        <w:rPr>
          <w:i/>
          <w:iCs/>
        </w:rPr>
        <w:t>Moral space is not a smooth plain. It is a landscape of plateaus, cliffs, and chasms — smooth within each region, discontinuous at the boundaries between them.</w:t>
      </w:r>
    </w:p>
    <w:p w14:paraId="55FB9F82" w14:textId="77777777" w:rsidR="007E6DB3" w:rsidRDefault="00B46CBA">
      <w:pPr>
        <w:pStyle w:val="BodyText"/>
        <w:spacing w:after="80"/>
        <w:jc w:val="center"/>
      </w:pPr>
      <w:r>
        <w:rPr>
          <w:i/>
          <w:iCs/>
        </w:rPr>
        <w:t>The mathematics of stratification does not smooth the cliffs or fill the chasms.</w:t>
      </w:r>
    </w:p>
    <w:p w14:paraId="31232567" w14:textId="77777777" w:rsidR="007E6DB3" w:rsidRDefault="00B46CBA">
      <w:pPr>
        <w:pStyle w:val="BodyText"/>
        <w:spacing w:after="80"/>
        <w:jc w:val="center"/>
      </w:pPr>
      <w:r>
        <w:rPr>
          <w:i/>
          <w:iCs/>
        </w:rPr>
        <w:t>It maps them — precisely, rigorously, with the full apparatus of Whitney’s conditions, group theory, and transition functions.</w:t>
      </w:r>
    </w:p>
    <w:p w14:paraId="2C5EBED4" w14:textId="77777777" w:rsidR="007E6DB3" w:rsidRDefault="00B46CBA">
      <w:pPr>
        <w:pStyle w:val="BodyText"/>
        <w:spacing w:after="80"/>
        <w:jc w:val="center"/>
      </w:pPr>
      <w:r>
        <w:rPr>
          <w:i/>
          <w:iCs/>
        </w:rPr>
        <w:t>Ethics has edges.</w:t>
      </w:r>
      <w:r w:rsidR="00A073C9">
        <w:rPr>
          <w:i/>
          <w:iCs/>
        </w:rPr>
        <w:t xml:space="preserve"> </w:t>
      </w:r>
      <w:r>
        <w:rPr>
          <w:i/>
          <w:iCs/>
        </w:rPr>
        <w:t>This chapter is their geometry.</w:t>
      </w:r>
    </w:p>
    <w:p w14:paraId="49CB9FC2" w14:textId="77777777" w:rsidR="007E6DB3" w:rsidRDefault="00B46CBA">
      <w:pPr>
        <w:pStyle w:val="Heading1"/>
        <w:pageBreakBefore/>
      </w:pPr>
      <w:bookmarkStart w:id="1101" w:name="_Toc222926038"/>
      <w:bookmarkStart w:id="1102" w:name="_Toc223184853"/>
      <w:bookmarkStart w:id="1103" w:name="_Toc224082304"/>
      <w:bookmarkStart w:id="1104" w:name="part-iii-dynamics-and-symmetry-1"/>
      <w:bookmarkEnd w:id="929"/>
      <w:bookmarkEnd w:id="1100"/>
      <w:r>
        <w:rPr>
          <w:rFonts w:ascii="Garamond" w:hAnsi="Garamond"/>
        </w:rPr>
        <w:lastRenderedPageBreak/>
        <w:t>Part III: Dynamics and Symmetry</w:t>
      </w:r>
      <w:bookmarkEnd w:id="1101"/>
      <w:bookmarkEnd w:id="1102"/>
      <w:bookmarkEnd w:id="1103"/>
    </w:p>
    <w:p w14:paraId="23BCC007" w14:textId="77777777" w:rsidR="007E6DB3" w:rsidRDefault="00B46CBA">
      <w:pPr>
        <w:pStyle w:val="Heading1"/>
      </w:pPr>
      <w:bookmarkStart w:id="1105" w:name="_Toc222926039"/>
      <w:bookmarkStart w:id="1106" w:name="_Toc223184854"/>
      <w:bookmarkStart w:id="1107" w:name="_Toc224082305"/>
      <w:bookmarkStart w:id="1108" w:name="X6202cfbd2f310847942847d3451595ab2773922"/>
      <w:bookmarkEnd w:id="1104"/>
      <w:r>
        <w:rPr>
          <w:rFonts w:ascii="Garamond" w:hAnsi="Garamond"/>
        </w:rPr>
        <w:t>Chapter 9: The Origin of the Moral Metric — Discovery, Construction, or Governance?</w:t>
      </w:r>
      <w:bookmarkEnd w:id="1105"/>
      <w:bookmarkEnd w:id="1106"/>
      <w:bookmarkEnd w:id="1107"/>
    </w:p>
    <w:p w14:paraId="1B1F8B4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242E3E17"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Who decided that Mrs. Voss’s 4.5-hour drive counts the same as a co-pay difference in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scoring? Priya traces the answer: no one decided. The metric was learned from historical data—data reflecting which patients historically completed trials. Those patients tended to live near research hospitals. The learned metric assigns low weight to access burden, creating a feedback loop: rural patients are not matched, so they do not complete trials, so the model learns rurality predicts non-completion, so rural patients are not matched. This is metric capture by historical bias. The realist metric (medical suitability) is defensible. The constructivist metric (community agreement on fairness) was never consulted. The governance metric (democratic determination) was replaced by a training loop.</w:t>
      </w:r>
    </w:p>
    <w:p w14:paraId="1D10CD67" w14:textId="77777777" w:rsidR="007E6DB3" w:rsidRDefault="00B46CBA">
      <w:pPr>
        <w:pStyle w:val="Heading2"/>
      </w:pPr>
      <w:bookmarkStart w:id="1109" w:name="_Toc222926040"/>
      <w:bookmarkStart w:id="1110" w:name="_Toc223184855"/>
      <w:bookmarkStart w:id="1111" w:name="_Toc224082306"/>
      <w:bookmarkStart w:id="1112" w:name="the-metric-is-not-given-1"/>
      <w:r>
        <w:rPr>
          <w:rFonts w:ascii="Garamond" w:hAnsi="Garamond"/>
        </w:rPr>
        <w:t>9.1 The Metric Is Not Given</w:t>
      </w:r>
      <w:bookmarkEnd w:id="1109"/>
      <w:bookmarkEnd w:id="1110"/>
      <w:bookmarkEnd w:id="1111"/>
    </w:p>
    <w:p w14:paraId="28A4A21D" w14:textId="77777777" w:rsidR="007E6DB3" w:rsidRDefault="00B46CBA">
      <w:pPr>
        <w:pStyle w:val="FirstParagraph"/>
      </w:pPr>
      <w:r>
        <w:t xml:space="preserve">Chapter 6 established what the moral metric </w:t>
      </w:r>
      <w:r>
        <w:rPr>
          <w:i/>
          <w:iCs/>
        </w:rPr>
        <w:t>does</w:t>
      </w:r>
      <w:r>
        <w:t xml:space="preserve">: it defines distances between moral states, angles between obligation vectors, inner products that allow comparison, and the trade-off structure that determines how values may be exchanged.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most consequential object in the geometric framework — more consequential, in a sense, than the obligation vectors or interest covectors, because it determines which comparisons are even possible. Two analysts who agree on every obligation and every interest can disagree about what should be </w:t>
      </w:r>
      <w:proofErr w:type="gramStart"/>
      <w:r>
        <w:t>done,</w:t>
      </w:r>
      <w:proofErr w:type="gramEnd"/>
      <w:r>
        <w:t xml:space="preserve"> if they employ different metrics. The metric is where the deepest moral commitments live.</w:t>
      </w:r>
    </w:p>
    <w:p w14:paraId="4EEC0721" w14:textId="77777777" w:rsidR="007E6DB3" w:rsidRDefault="00B46CBA">
      <w:pPr>
        <w:pStyle w:val="BodyText"/>
      </w:pPr>
      <w:r>
        <w:t xml:space="preserve">But Chapters 5 through 8 deferred a question that can no longer be postponed: </w:t>
      </w:r>
      <w:r>
        <w:rPr>
          <w:i/>
          <w:iCs/>
        </w:rPr>
        <w:t>where does the metric come from?</w:t>
      </w:r>
    </w:p>
    <w:p w14:paraId="4FDA5999" w14:textId="77777777" w:rsidR="007E6DB3" w:rsidRDefault="00B46CBA">
      <w:pPr>
        <w:pStyle w:val="BodyText"/>
      </w:pPr>
      <w:r>
        <w:t xml:space="preserve">In physics, the metric of spacetime is discovered empirically — it is a feature of the universe we inhabit, measurable through the behavior of light, clocks, and gravitational fields. Einstein’s field equations </w:t>
      </w:r>
      <w:proofErr w:type="gramStart"/>
      <w:r>
        <w:t>relate</w:t>
      </w:r>
      <w:proofErr w:type="gramEnd"/>
      <w:r>
        <w:t xml:space="preserve"> the </w:t>
      </w:r>
      <w:proofErr w:type="gramStart"/>
      <w:r>
        <w:t>metric to the</w:t>
      </w:r>
      <w:proofErr w:type="gramEnd"/>
      <w:r>
        <w:t xml:space="preserve"> distribution of matter and energy. The metric is not a choice; it is a fact about nature.</w:t>
      </w:r>
    </w:p>
    <w:p w14:paraId="06AC2FE8" w14:textId="77777777" w:rsidR="007E6DB3" w:rsidRDefault="00B46CBA">
      <w:pPr>
        <w:pStyle w:val="BodyText"/>
      </w:pPr>
      <w:r>
        <w:t>In pure mathematics, the metric is stipulated — we choose Euclidean, hyperbolic, or Riemannian geometry and explore the consequences. The choice is free; the consequences are binding.</w:t>
      </w:r>
    </w:p>
    <w:p w14:paraId="16B68B49" w14:textId="77777777" w:rsidR="007E6DB3" w:rsidRDefault="00B46CBA">
      <w:pPr>
        <w:pStyle w:val="BodyText"/>
      </w:pPr>
      <w:r>
        <w:t>In ethics, the situation is more complex. The metric encodes substantive moral commitments: which values are commensurable, at what exchange rate, and which are incommensurable. These commitments are not simply read off from nature (the universe does not tell us the trade-off rate between welfare and justice), nor are they arbitrary stipulations (some metrics are morally inadmissible). The metric is simultaneously too important to be arbitrary and too contentious to be discovered.</w:t>
      </w:r>
    </w:p>
    <w:p w14:paraId="740A253E" w14:textId="77777777" w:rsidR="007E6DB3" w:rsidRDefault="00B46CBA">
      <w:pPr>
        <w:pStyle w:val="BodyText"/>
      </w:pPr>
      <w:r>
        <w:t>This chapter examines three traditional accounts of the metric’s origin and argues for a fourth.</w:t>
      </w:r>
    </w:p>
    <w:p w14:paraId="44439E6E" w14:textId="77777777" w:rsidR="007E6DB3" w:rsidRDefault="00B46CBA">
      <w:pPr>
        <w:pStyle w:val="Heading2"/>
      </w:pPr>
      <w:bookmarkStart w:id="1113" w:name="_Toc222926041"/>
      <w:bookmarkStart w:id="1114" w:name="_Toc223184856"/>
      <w:bookmarkStart w:id="1115" w:name="_Toc224082307"/>
      <w:bookmarkStart w:id="1116" w:name="the-realist-account-discovery"/>
      <w:bookmarkEnd w:id="1112"/>
      <w:r>
        <w:rPr>
          <w:rFonts w:ascii="Garamond" w:hAnsi="Garamond"/>
        </w:rPr>
        <w:lastRenderedPageBreak/>
        <w:t>9.2 The Realist Account: Discovery</w:t>
      </w:r>
      <w:bookmarkEnd w:id="1113"/>
      <w:bookmarkEnd w:id="1114"/>
      <w:bookmarkEnd w:id="1115"/>
    </w:p>
    <w:p w14:paraId="7121B2CE" w14:textId="77777777" w:rsidR="007E6DB3" w:rsidRDefault="00B46CBA">
      <w:pPr>
        <w:pStyle w:val="Heading3"/>
      </w:pPr>
      <w:bookmarkStart w:id="1117" w:name="_Toc222926042"/>
      <w:bookmarkStart w:id="1118" w:name="_Toc223184857"/>
      <w:bookmarkStart w:id="1119" w:name="_Toc224082308"/>
      <w:bookmarkStart w:id="1120" w:name="the-claim"/>
      <w:r>
        <w:t>The Claim</w:t>
      </w:r>
      <w:bookmarkEnd w:id="1117"/>
      <w:bookmarkEnd w:id="1118"/>
      <w:bookmarkEnd w:id="1119"/>
    </w:p>
    <w:p w14:paraId="34D588AA" w14:textId="77777777" w:rsidR="007E6DB3" w:rsidRDefault="00B46CBA">
      <w:pPr>
        <w:pStyle w:val="FirstParagraph"/>
      </w:pPr>
      <w:r>
        <w:t xml:space="preserve">The moral realist holds that there are moral facts independent of our beliefs about them. On this view, the moral metric is </w:t>
      </w:r>
      <w:r>
        <w:rPr>
          <w:i/>
          <w:iCs/>
        </w:rPr>
        <w:t>discovered</w:t>
      </w:r>
      <w:r>
        <w:t xml:space="preserve">, not invented. Just as physicists discovered that spacetime has Lorentzian rather than Euclidean signature, moral inquirers discover the true structure of moral space — the actual trade-off rates between values, the genuine </w:t>
      </w:r>
      <w:proofErr w:type="spellStart"/>
      <w:r>
        <w:t>incommensurabilities</w:t>
      </w:r>
      <w:proofErr w:type="spellEnd"/>
      <w:r>
        <w:t>, the real distances between moral states.</w:t>
      </w:r>
    </w:p>
    <w:p w14:paraId="7EE8B719" w14:textId="77777777" w:rsidR="007E6DB3" w:rsidRDefault="00B46CBA">
      <w:pPr>
        <w:pStyle w:val="BodyText"/>
      </w:pPr>
      <w:r>
        <w:rPr>
          <w:b/>
          <w:bCs/>
        </w:rPr>
        <w:t>Formal statement.</w:t>
      </w:r>
      <w:r>
        <w:t xml:space="preserve"> There exists a unique (or at most a small family of) metric tensor(s)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on the moral manifold </w:t>
      </w:r>
      <m:oMath>
        <m:r>
          <m:rPr>
            <m:scr m:val="script"/>
            <m:sty m:val="p"/>
          </m:rPr>
          <w:rPr>
            <w:rFonts w:ascii="Cambria Math" w:hAnsi="Cambria Math"/>
          </w:rPr>
          <m:t>M</m:t>
        </m:r>
      </m:oMath>
      <w:r>
        <w:t xml:space="preserve"> such that all correct moral evaluations are consistent with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task of moral inquiry is to approximate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w:t>
      </w:r>
    </w:p>
    <w:p w14:paraId="40C53604" w14:textId="77777777" w:rsidR="007E6DB3" w:rsidRDefault="00B46CBA">
      <w:pPr>
        <w:pStyle w:val="Heading3"/>
      </w:pPr>
      <w:bookmarkStart w:id="1121" w:name="_Toc222926043"/>
      <w:bookmarkStart w:id="1122" w:name="_Toc223184858"/>
      <w:bookmarkStart w:id="1123" w:name="_Toc224082309"/>
      <w:bookmarkStart w:id="1124" w:name="strengths"/>
      <w:bookmarkEnd w:id="1120"/>
      <w:r>
        <w:t>Strengths</w:t>
      </w:r>
      <w:bookmarkEnd w:id="1121"/>
      <w:bookmarkEnd w:id="1122"/>
      <w:bookmarkEnd w:id="1123"/>
    </w:p>
    <w:p w14:paraId="68B5FBB6" w14:textId="77777777" w:rsidR="007E6DB3" w:rsidRDefault="00B46CBA">
      <w:pPr>
        <w:pStyle w:val="FirstParagraph"/>
      </w:pPr>
      <w:r>
        <w:rPr>
          <w:b/>
          <w:bCs/>
        </w:rPr>
        <w:t>Phenomenology of inquiry.</w:t>
      </w:r>
      <w:r>
        <w:t xml:space="preserve"> Moral reasoning often feels like discovery. When we realize that a seemingly acceptable trade-off was actually illegitimate — that efficiency gains do not justify racial discrimination — we experience this as learning a fact about the metric: the off-diagonal component </w:t>
      </w:r>
      <m:oMath>
        <m:sSub>
          <m:sSubPr>
            <m:ctrlPr>
              <w:rPr>
                <w:rFonts w:ascii="Cambria Math" w:hAnsi="Cambria Math"/>
              </w:rPr>
            </m:ctrlPr>
          </m:sSubPr>
          <m:e>
            <m:r>
              <w:rPr>
                <w:rFonts w:ascii="Cambria Math" w:hAnsi="Cambria Math"/>
              </w:rPr>
              <m:t>g</m:t>
            </m:r>
          </m:e>
          <m:sub>
            <m:r>
              <m:rPr>
                <m:nor/>
              </m:rPr>
              <m:t>efficiency, discrimination</m:t>
            </m:r>
          </m:sub>
        </m:sSub>
      </m:oMath>
      <w:r>
        <w:t xml:space="preserve"> is zero (or the discrimination dimension is part of the constraint set, not the trade-off space). Realism explains this phenomenology directly.</w:t>
      </w:r>
    </w:p>
    <w:p w14:paraId="2886612A" w14:textId="77777777" w:rsidR="007E6DB3" w:rsidRDefault="00B46CBA">
      <w:pPr>
        <w:pStyle w:val="BodyText"/>
      </w:pPr>
      <w:r>
        <w:rPr>
          <w:b/>
          <w:bCs/>
        </w:rPr>
        <w:t>Moral progress.</w:t>
      </w:r>
      <w:r>
        <w:t xml:space="preserve"> If the metric is a fact, then moral progress consists in getting closer to the true metric. The abolition of slavery, the recognition of women’s suffrage, the criminalization of child labor — these can be understood as discoveries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dimensions that were once treated as commensurable with economic benefit (human freedom, political participation, childhood welfare) were discovered to be incommensurable with it or to require absolute priority.</w:t>
      </w:r>
    </w:p>
    <w:p w14:paraId="464A5F40" w14:textId="77777777" w:rsidR="007E6DB3" w:rsidRDefault="00B46CBA">
      <w:pPr>
        <w:pStyle w:val="BodyText"/>
      </w:pPr>
      <w:r>
        <w:rPr>
          <w:b/>
          <w:bCs/>
        </w:rPr>
        <w:t>Error theory.</w:t>
      </w:r>
      <w:r>
        <w:t xml:space="preserve"> Realism explains moral error: a person or society that trades welfare for injustice is </w:t>
      </w:r>
      <w:r>
        <w:rPr>
          <w:i/>
          <w:iCs/>
        </w:rPr>
        <w:t>wrong about the metric</w:t>
      </w:r>
      <w:r>
        <w:t>, in the same way that a physicist who uses a Euclidean metric near a black hole is wrong about the geometry of spacetime.</w:t>
      </w:r>
    </w:p>
    <w:p w14:paraId="2E34EFAB" w14:textId="77777777" w:rsidR="007E6DB3" w:rsidRDefault="00B46CBA">
      <w:pPr>
        <w:pStyle w:val="Heading3"/>
      </w:pPr>
      <w:bookmarkStart w:id="1125" w:name="_Toc222926044"/>
      <w:bookmarkStart w:id="1126" w:name="_Toc223184859"/>
      <w:bookmarkStart w:id="1127" w:name="_Toc224082310"/>
      <w:bookmarkStart w:id="1128" w:name="challenges"/>
      <w:bookmarkEnd w:id="1124"/>
      <w:r>
        <w:t>Challenges</w:t>
      </w:r>
      <w:bookmarkEnd w:id="1125"/>
      <w:bookmarkEnd w:id="1126"/>
      <w:bookmarkEnd w:id="1127"/>
    </w:p>
    <w:p w14:paraId="3FDB4FA8" w14:textId="77777777" w:rsidR="007E6DB3" w:rsidRDefault="00B46CBA">
      <w:pPr>
        <w:pStyle w:val="FirstParagraph"/>
      </w:pPr>
      <w:r>
        <w:rPr>
          <w:b/>
          <w:bCs/>
        </w:rPr>
        <w:t>Epistemology.</w:t>
      </w:r>
      <w:r>
        <w:t xml:space="preserve"> How do we access the moral metric? In physics, the metric manifests through measurable phenomena — light bending, clocks slowing. What are the moral analogues? Moral intuitions are notoriously variable across cultures and epochs. If the metric is a fact, we lack reliable instruments for measuring it.</w:t>
      </w:r>
    </w:p>
    <w:p w14:paraId="5B8BC662" w14:textId="77777777" w:rsidR="007E6DB3" w:rsidRDefault="00B46CBA">
      <w:pPr>
        <w:pStyle w:val="BodyText"/>
      </w:pPr>
      <w:r>
        <w:rPr>
          <w:b/>
          <w:bCs/>
        </w:rPr>
        <w:t>Metaphysics.</w:t>
      </w:r>
      <w:r>
        <w:t xml:space="preserve"> What kind of entity is a moral metric? It is an abstract mathematical structure defined over a space of structured situations. Where does it exist? How does it relate to the natural world? The moral realist must either accept a Platonic ontology (the metric exists in an abstract realm) or find a way to ground it in natural facts — and the grounding project has proven extraordinarily difficult.</w:t>
      </w:r>
    </w:p>
    <w:p w14:paraId="1C467C17" w14:textId="77777777" w:rsidR="007E6DB3" w:rsidRDefault="00B46CBA">
      <w:pPr>
        <w:pStyle w:val="BodyText"/>
      </w:pPr>
      <w:r>
        <w:rPr>
          <w:b/>
          <w:bCs/>
        </w:rPr>
        <w:t>Disagreement.</w:t>
      </w:r>
      <w:r>
        <w:t xml:space="preserve"> If the metric is discoverable, why do reflective, informed inquirers disagree about it? Persistent, apparently irresolvable disagreement between utilitarians and deontologists — who disagree about the metric’s off-diagonal terms and the presence of lexicographic priority — is difficult to explain if the metric is a straightforward fact awaiting discovery.</w:t>
      </w:r>
    </w:p>
    <w:p w14:paraId="571333B4" w14:textId="77777777" w:rsidR="007E6DB3" w:rsidRDefault="00B46CBA">
      <w:pPr>
        <w:pStyle w:val="Heading3"/>
      </w:pPr>
      <w:bookmarkStart w:id="1129" w:name="_Toc222926045"/>
      <w:bookmarkStart w:id="1130" w:name="_Toc223184860"/>
      <w:bookmarkStart w:id="1131" w:name="_Toc224082311"/>
      <w:bookmarkStart w:id="1132" w:name="geometric-gloss"/>
      <w:bookmarkEnd w:id="1128"/>
      <w:r>
        <w:lastRenderedPageBreak/>
        <w:t>Geometric Gloss</w:t>
      </w:r>
      <w:bookmarkEnd w:id="1129"/>
      <w:bookmarkEnd w:id="1130"/>
      <w:bookmarkEnd w:id="1131"/>
    </w:p>
    <w:p w14:paraId="16B366D2" w14:textId="77777777" w:rsidR="007E6DB3" w:rsidRDefault="00B46CBA">
      <w:pPr>
        <w:pStyle w:val="FirstParagraph"/>
      </w:pPr>
      <w:r>
        <w:t xml:space="preserve">If realism is correct, the moral metric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is a feature of reality, and different ethical theories are competing hypotheses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utilitarian hypothesis is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m:rPr>
            <m:nor/>
          </m:rPr>
          <m:t>diag</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9</m:t>
            </m:r>
          </m:sub>
        </m:sSub>
        <m:r>
          <m:rPr>
            <m:sty m:val="p"/>
          </m:rPr>
          <w:rPr>
            <w:rFonts w:ascii="Cambria Math" w:hAnsi="Cambria Math"/>
          </w:rPr>
          <m:t>)</m:t>
        </m:r>
      </m:oMath>
      <w:r>
        <w:t xml:space="preserve"> with specific weights. The Rawlsian hypothesis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lexicographic structure. The incommensurability 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zero eigenvalues. Moral inquiry is metric estimation.</w:t>
      </w:r>
    </w:p>
    <w:p w14:paraId="7B7C4560" w14:textId="77777777" w:rsidR="007E6DB3" w:rsidRDefault="00B46CBA">
      <w:pPr>
        <w:pStyle w:val="Heading2"/>
      </w:pPr>
      <w:bookmarkStart w:id="1133" w:name="_Toc222926046"/>
      <w:bookmarkStart w:id="1134" w:name="_Toc223184861"/>
      <w:bookmarkStart w:id="1135" w:name="_Toc224082312"/>
      <w:bookmarkStart w:id="1136" w:name="the-constructivist-account-agreement"/>
      <w:bookmarkEnd w:id="1116"/>
      <w:bookmarkEnd w:id="1132"/>
      <w:r>
        <w:rPr>
          <w:rFonts w:ascii="Garamond" w:hAnsi="Garamond"/>
        </w:rPr>
        <w:t>9.3 The Constructivist Account: Agreement</w:t>
      </w:r>
      <w:bookmarkEnd w:id="1133"/>
      <w:bookmarkEnd w:id="1134"/>
      <w:bookmarkEnd w:id="1135"/>
    </w:p>
    <w:p w14:paraId="697E71D4" w14:textId="77777777" w:rsidR="007E6DB3" w:rsidRDefault="00B46CBA">
      <w:pPr>
        <w:pStyle w:val="Heading3"/>
      </w:pPr>
      <w:bookmarkStart w:id="1137" w:name="_Toc222926047"/>
      <w:bookmarkStart w:id="1138" w:name="_Toc223184862"/>
      <w:bookmarkStart w:id="1139" w:name="_Toc224082313"/>
      <w:bookmarkStart w:id="1140" w:name="the-claim-1"/>
      <w:r>
        <w:t>The Claim</w:t>
      </w:r>
      <w:bookmarkEnd w:id="1137"/>
      <w:bookmarkEnd w:id="1138"/>
      <w:bookmarkEnd w:id="1139"/>
    </w:p>
    <w:p w14:paraId="32E1B8E5" w14:textId="77777777" w:rsidR="007E6DB3" w:rsidRDefault="00B46CBA">
      <w:pPr>
        <w:pStyle w:val="FirstParagraph"/>
      </w:pPr>
      <w:r>
        <w:t xml:space="preserve">The constructivist holds that moral facts are constituted by the outcomes of idealized rational procedures. On this view, the moral metric is </w:t>
      </w:r>
      <w:r>
        <w:rPr>
          <w:i/>
          <w:iCs/>
        </w:rPr>
        <w:t>constructed</w:t>
      </w:r>
      <w:r>
        <w:t xml:space="preserve"> through deliberation — perhaps behind a veil of ignorance (Rawls), through ideal discourse (Habermas), or via reflective equilibrium (Daniels).</w:t>
      </w:r>
    </w:p>
    <w:p w14:paraId="187EEBBB"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fixed point of an idealized deliberative procedure </w:t>
      </w:r>
      <m:oMath>
        <m:r>
          <m:rPr>
            <m:sty m:val="p"/>
          </m:rPr>
          <w:rPr>
            <w:rFonts w:ascii="Cambria Math" w:hAnsi="Cambria Math"/>
          </w:rPr>
          <m:t>Φ</m:t>
        </m:r>
      </m:oMath>
      <w:r>
        <w:t>:</w:t>
      </w:r>
    </w:p>
    <w:p w14:paraId="582623CC"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=Φ(</m:t>
          </m:r>
          <m:sSub>
            <m:sSubPr>
              <m:ctrlPr>
                <w:rPr>
                  <w:rFonts w:ascii="Cambria Math" w:hAnsi="Cambria Math"/>
                </w:rPr>
              </m:ctrlPr>
            </m:sSubPr>
            <m:e>
              <m:r>
                <w:rPr>
                  <w:rFonts w:ascii="Cambria Math" w:hAnsi="Cambria Math"/>
                </w:rPr>
                <m:t>g</m:t>
              </m:r>
            </m:e>
            <m:sub>
              <m:r>
                <w:rPr>
                  <w:rFonts w:ascii="Cambria Math" w:hAnsi="Cambria Math"/>
                </w:rPr>
                <m:t>0</m:t>
              </m:r>
            </m:sub>
          </m:sSub>
          <m:r>
            <m:rPr>
              <m:scr m:val="script"/>
              <m:sty m:val="p"/>
            </m:rPr>
            <w:rPr>
              <w:rFonts w:ascii="Cambria Math" w:hAnsi="Cambria Math"/>
            </w:rPr>
            <m:t>,I,C)</m:t>
          </m:r>
        </m:oMath>
      </m:oMathPara>
    </w:p>
    <w:p w14:paraId="4A383229"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0</m:t>
            </m:r>
          </m:sub>
        </m:sSub>
      </m:oMath>
      <w:r>
        <w:t xml:space="preserve"> is the initial metric (reflecting current moral commitments), </w:t>
      </w:r>
      <m:oMath>
        <m:r>
          <m:rPr>
            <m:scr m:val="script"/>
            <m:sty m:val="p"/>
          </m:rPr>
          <w:rPr>
            <w:rFonts w:ascii="Cambria Math" w:hAnsi="Cambria Math"/>
          </w:rPr>
          <m:t>I</m:t>
        </m:r>
      </m:oMath>
      <w:r>
        <w:t xml:space="preserve"> is the set of idealizing conditions (full information, impartiality, rationality), and </w:t>
      </w:r>
      <m:oMath>
        <m:r>
          <m:rPr>
            <m:scr m:val="script"/>
            <m:sty m:val="p"/>
          </m:rPr>
          <w:rPr>
            <w:rFonts w:ascii="Cambria Math" w:hAnsi="Cambria Math"/>
          </w:rPr>
          <m:t>C</m:t>
        </m:r>
      </m:oMath>
      <w:r>
        <w:t xml:space="preserve"> is the set of structural constraints (consistency, completeness, invariance).</w:t>
      </w:r>
    </w:p>
    <w:p w14:paraId="68E91BB2" w14:textId="77777777" w:rsidR="007E6DB3" w:rsidRDefault="00B46CBA">
      <w:pPr>
        <w:pStyle w:val="Heading3"/>
      </w:pPr>
      <w:bookmarkStart w:id="1141" w:name="_Toc222926048"/>
      <w:bookmarkStart w:id="1142" w:name="_Toc223184863"/>
      <w:bookmarkStart w:id="1143" w:name="_Toc224082314"/>
      <w:bookmarkStart w:id="1144" w:name="strengths-1"/>
      <w:bookmarkEnd w:id="1140"/>
      <w:r>
        <w:t>Strengths</w:t>
      </w:r>
      <w:bookmarkEnd w:id="1141"/>
      <w:bookmarkEnd w:id="1142"/>
      <w:bookmarkEnd w:id="1143"/>
    </w:p>
    <w:p w14:paraId="51D85C78" w14:textId="77777777" w:rsidR="007E6DB3" w:rsidRDefault="00B46CBA">
      <w:pPr>
        <w:pStyle w:val="FirstParagraph"/>
      </w:pPr>
      <w:r>
        <w:rPr>
          <w:b/>
          <w:bCs/>
        </w:rPr>
        <w:t>Agency.</w:t>
      </w:r>
      <w:r>
        <w:t xml:space="preserve"> Constructivism connects the metric to rational agency. The metric is not imposed from outside; it is the output of our own rational capacities operating under ideal conditions. This grounds the authority of the metric in something we can </w:t>
      </w:r>
      <w:proofErr w:type="gramStart"/>
      <w:r>
        <w:t>understand:</w:t>
      </w:r>
      <w:proofErr w:type="gramEnd"/>
      <w:r>
        <w:t xml:space="preserve"> reason itself.</w:t>
      </w:r>
    </w:p>
    <w:p w14:paraId="74605B81" w14:textId="77777777" w:rsidR="007E6DB3" w:rsidRDefault="00B46CBA">
      <w:pPr>
        <w:pStyle w:val="BodyText"/>
      </w:pPr>
      <w:r>
        <w:rPr>
          <w:b/>
          <w:bCs/>
        </w:rPr>
        <w:t>Procedure.</w:t>
      </w:r>
      <w:r>
        <w:t xml:space="preserve"> Constructivism provides a </w:t>
      </w:r>
      <w:r>
        <w:rPr>
          <w:i/>
          <w:iCs/>
        </w:rPr>
        <w:t>procedure</w:t>
      </w:r>
      <w:r>
        <w:t xml:space="preserve"> for resolving metric disagreements. When two parties disagree about the trade-off rate between welfare and rights, the constructivist says: submit the question to the idealized deliberative procedure. The outcome is authoritative because the procedure is fair.</w:t>
      </w:r>
    </w:p>
    <w:p w14:paraId="2FA363FE" w14:textId="77777777" w:rsidR="007E6DB3" w:rsidRDefault="00B46CBA">
      <w:pPr>
        <w:pStyle w:val="BodyText"/>
      </w:pPr>
      <w:r>
        <w:rPr>
          <w:b/>
          <w:bCs/>
        </w:rPr>
        <w:t>Metaphysical modesty.</w:t>
      </w:r>
      <w:r>
        <w:t xml:space="preserve"> Constructivism avoids mysterious metaphysics. The metric exists as a feature of rational agreement, not as a Platonic entity.</w:t>
      </w:r>
    </w:p>
    <w:p w14:paraId="2A3FD221" w14:textId="77777777" w:rsidR="007E6DB3" w:rsidRDefault="00B46CBA">
      <w:pPr>
        <w:pStyle w:val="Heading3"/>
      </w:pPr>
      <w:bookmarkStart w:id="1145" w:name="_Toc222926049"/>
      <w:bookmarkStart w:id="1146" w:name="_Toc223184864"/>
      <w:bookmarkStart w:id="1147" w:name="_Toc224082315"/>
      <w:bookmarkStart w:id="1148" w:name="challenges-1"/>
      <w:bookmarkEnd w:id="1144"/>
      <w:r>
        <w:t>Challenges</w:t>
      </w:r>
      <w:bookmarkEnd w:id="1145"/>
      <w:bookmarkEnd w:id="1146"/>
      <w:bookmarkEnd w:id="1147"/>
    </w:p>
    <w:p w14:paraId="6D6D0112" w14:textId="77777777" w:rsidR="007E6DB3" w:rsidRDefault="00B46CBA">
      <w:pPr>
        <w:pStyle w:val="FirstParagraph"/>
      </w:pPr>
      <w:r>
        <w:rPr>
          <w:b/>
          <w:bCs/>
        </w:rPr>
        <w:t>Which procedure?</w:t>
      </w:r>
      <w:r>
        <w:t xml:space="preserve"> Different constructive procedures yield different metrics. The Rawlsian procedure (maximin behind the veil) yields a lexicographic metric with priority for the worst-off. The </w:t>
      </w:r>
      <w:proofErr w:type="spellStart"/>
      <w:r>
        <w:t>Habermasian</w:t>
      </w:r>
      <w:proofErr w:type="spellEnd"/>
      <w:r>
        <w:t xml:space="preserve"> procedure (ideal discourse) yields a metric determined by the force of the better argument — but “better” is itself metric-dependent. The </w:t>
      </w:r>
      <w:proofErr w:type="spellStart"/>
      <w:r>
        <w:t>Scanlonian</w:t>
      </w:r>
      <w:proofErr w:type="spellEnd"/>
      <w:r>
        <w:t xml:space="preserve"> procedure (what no one could reasonably reject) yields yet another metric. If the metric depends on the procedure, and the choice of procedure is itself a moral question, constructivism faces a regress.</w:t>
      </w:r>
    </w:p>
    <w:p w14:paraId="09CEFB84" w14:textId="77777777" w:rsidR="007E6DB3" w:rsidRDefault="00B46CBA">
      <w:pPr>
        <w:pStyle w:val="BodyText"/>
      </w:pPr>
      <w:r>
        <w:rPr>
          <w:b/>
          <w:bCs/>
        </w:rPr>
        <w:lastRenderedPageBreak/>
        <w:t>Idealization.</w:t>
      </w:r>
      <w:r>
        <w:t xml:space="preserve"> Real deliberators never achieve ideal conditions. How close is close enough? And how do we know when we have approximated the ideal, if the ideal itself is what we are trying to determine?</w:t>
      </w:r>
    </w:p>
    <w:p w14:paraId="6493A0B0" w14:textId="77777777" w:rsidR="007E6DB3" w:rsidRDefault="00B46CBA">
      <w:pPr>
        <w:pStyle w:val="BodyText"/>
      </w:pPr>
      <w:r>
        <w:rPr>
          <w:b/>
          <w:bCs/>
        </w:rPr>
        <w:t>Determinacy.</w:t>
      </w:r>
      <w:r>
        <w:t xml:space="preserve"> Even under ideal conditions, deliberative procedures may not yield a unique metric. There may be multiple fixed points — multiple metrics consistent with all the idealizing conditions. If so, the metric is underdetermined by construction, and constructivism collapses into pluralism.</w:t>
      </w:r>
    </w:p>
    <w:p w14:paraId="0E886073" w14:textId="77777777" w:rsidR="007E6DB3" w:rsidRDefault="00B46CBA">
      <w:pPr>
        <w:pStyle w:val="Heading3"/>
      </w:pPr>
      <w:bookmarkStart w:id="1149" w:name="_Toc222926050"/>
      <w:bookmarkStart w:id="1150" w:name="_Toc223184865"/>
      <w:bookmarkStart w:id="1151" w:name="_Toc224082316"/>
      <w:bookmarkStart w:id="1152" w:name="geometric-gloss-1"/>
      <w:bookmarkEnd w:id="1148"/>
      <w:r>
        <w:t>Geometric Gloss</w:t>
      </w:r>
      <w:bookmarkEnd w:id="1149"/>
      <w:bookmarkEnd w:id="1150"/>
      <w:bookmarkEnd w:id="1151"/>
    </w:p>
    <w:p w14:paraId="20E8CD75" w14:textId="77777777" w:rsidR="007E6DB3" w:rsidRDefault="00B46CBA">
      <w:pPr>
        <w:pStyle w:val="FirstParagraph"/>
      </w:pPr>
      <w:r>
        <w:t>The metric is the fixed point of a deliberative process. Different starting points or different idealizing conditions may yield different fixed points — moral pluralism at the level of metric choice. The constructivist metric is not unique but convergent: as deliberation proceeds under better conditions, the class of admissible metrics narrows. Whether it narrows to a point is the key open question.</w:t>
      </w:r>
    </w:p>
    <w:p w14:paraId="1E1EC564" w14:textId="77777777" w:rsidR="007E6DB3" w:rsidRDefault="00B46CBA">
      <w:pPr>
        <w:pStyle w:val="Heading2"/>
      </w:pPr>
      <w:bookmarkStart w:id="1153" w:name="_Toc222926051"/>
      <w:bookmarkStart w:id="1154" w:name="_Toc223184866"/>
      <w:bookmarkStart w:id="1155" w:name="_Toc224082317"/>
      <w:bookmarkStart w:id="1156" w:name="the-expressivist-account-projection"/>
      <w:bookmarkEnd w:id="1136"/>
      <w:bookmarkEnd w:id="1152"/>
      <w:r>
        <w:rPr>
          <w:rFonts w:ascii="Garamond" w:hAnsi="Garamond"/>
        </w:rPr>
        <w:t>9.4 The Expressivist Account: Projection</w:t>
      </w:r>
      <w:bookmarkEnd w:id="1153"/>
      <w:bookmarkEnd w:id="1154"/>
      <w:bookmarkEnd w:id="1155"/>
    </w:p>
    <w:p w14:paraId="1D875689" w14:textId="77777777" w:rsidR="007E6DB3" w:rsidRDefault="00B46CBA">
      <w:pPr>
        <w:pStyle w:val="Heading3"/>
      </w:pPr>
      <w:bookmarkStart w:id="1157" w:name="_Toc222926052"/>
      <w:bookmarkStart w:id="1158" w:name="_Toc223184867"/>
      <w:bookmarkStart w:id="1159" w:name="_Toc224082318"/>
      <w:bookmarkStart w:id="1160" w:name="the-claim-2"/>
      <w:r>
        <w:t>The Claim</w:t>
      </w:r>
      <w:bookmarkEnd w:id="1157"/>
      <w:bookmarkEnd w:id="1158"/>
      <w:bookmarkEnd w:id="1159"/>
    </w:p>
    <w:p w14:paraId="6C0F8B00" w14:textId="77777777" w:rsidR="007E6DB3" w:rsidRDefault="00B46CBA">
      <w:pPr>
        <w:pStyle w:val="FirstParagraph"/>
      </w:pPr>
      <w:r>
        <w:t xml:space="preserve">The expressivist holds that moral claims express attitudes rather than describe facts. On this view, the moral metric is a </w:t>
      </w:r>
      <w:r>
        <w:rPr>
          <w:i/>
          <w:iCs/>
        </w:rPr>
        <w:t>projection</w:t>
      </w:r>
      <w:r>
        <w:t xml:space="preserve"> of our evaluative sensibilities onto the world — a structure we impose, not one we discover or construct.</w:t>
      </w:r>
    </w:p>
    <w:p w14:paraId="2B5478E9" w14:textId="77777777" w:rsidR="007E6DB3" w:rsidRDefault="00B46CBA">
      <w:pPr>
        <w:pStyle w:val="BodyText"/>
      </w:pPr>
      <w:r>
        <w:rPr>
          <w:b/>
          <w:bCs/>
        </w:rPr>
        <w:t>Formal statement.</w:t>
      </w:r>
      <w:r>
        <w:t xml:space="preserve"> The moral metric is agent-indexed: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is the metric of agent </w:t>
      </w:r>
      <m:oMath>
        <m:r>
          <w:rPr>
            <w:rFonts w:ascii="Cambria Math" w:hAnsi="Cambria Math"/>
          </w:rPr>
          <m:t>a</m:t>
        </m:r>
      </m:oMath>
      <w:r>
        <w:t xml:space="preserve">, reflecting </w:t>
      </w:r>
      <m:oMath>
        <m:r>
          <w:rPr>
            <w:rFonts w:ascii="Cambria Math" w:hAnsi="Cambria Math"/>
          </w:rPr>
          <m:t>a</m:t>
        </m:r>
      </m:oMath>
      <w:r>
        <w:t>’s pattern of evaluative responses. “Objectivity” is intersubjective convergence — the overlap between individual metrics — not correspondence to a metric-independent fact.</w:t>
      </w:r>
    </w:p>
    <w:p w14:paraId="62AF4A80" w14:textId="77777777" w:rsidR="007E6DB3" w:rsidRDefault="00B46CBA">
      <w:pPr>
        <w:pStyle w:val="Heading3"/>
      </w:pPr>
      <w:bookmarkStart w:id="1161" w:name="_Toc222926053"/>
      <w:bookmarkStart w:id="1162" w:name="_Toc223184868"/>
      <w:bookmarkStart w:id="1163" w:name="_Toc224082319"/>
      <w:bookmarkStart w:id="1164" w:name="strengths-2"/>
      <w:bookmarkEnd w:id="1160"/>
      <w:r>
        <w:t>Strengths</w:t>
      </w:r>
      <w:bookmarkEnd w:id="1161"/>
      <w:bookmarkEnd w:id="1162"/>
      <w:bookmarkEnd w:id="1163"/>
    </w:p>
    <w:p w14:paraId="79C9F1C1" w14:textId="77777777" w:rsidR="007E6DB3" w:rsidRDefault="00B46CBA">
      <w:pPr>
        <w:pStyle w:val="FirstParagraph"/>
      </w:pPr>
      <w:r>
        <w:rPr>
          <w:b/>
          <w:bCs/>
        </w:rPr>
        <w:t>Motivational force.</w:t>
      </w:r>
      <w:r>
        <w:t xml:space="preserve"> </w:t>
      </w:r>
      <w:proofErr w:type="spellStart"/>
      <w:r>
        <w:t>Expressivism</w:t>
      </w:r>
      <w:proofErr w:type="spellEnd"/>
      <w:r>
        <w:t xml:space="preserve"> explains why moral judgments motivate action. If the metric reflects my evaluative sensibilities, then recognizing that situation </w:t>
      </w:r>
      <m:oMath>
        <m:r>
          <w:rPr>
            <w:rFonts w:ascii="Cambria Math" w:hAnsi="Cambria Math"/>
          </w:rPr>
          <m:t>p</m:t>
        </m:r>
      </m:oMath>
      <w:r>
        <w:t xml:space="preserve"> requires action (that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oMath>
      <w:r>
        <w:t xml:space="preserve"> in my metric) is simultaneously recognizing that I </w:t>
      </w:r>
      <w:r>
        <w:rPr>
          <w:i/>
          <w:iCs/>
        </w:rPr>
        <w:t>care</w:t>
      </w:r>
      <w:r>
        <w:t xml:space="preserve"> about the relevant dimensions. The motivation is built into the metric.</w:t>
      </w:r>
    </w:p>
    <w:p w14:paraId="534C7079" w14:textId="77777777" w:rsidR="007E6DB3" w:rsidRDefault="00B46CBA">
      <w:pPr>
        <w:pStyle w:val="BodyText"/>
      </w:pPr>
      <w:r>
        <w:rPr>
          <w:b/>
          <w:bCs/>
        </w:rPr>
        <w:t>Diversity.</w:t>
      </w:r>
      <w:r>
        <w:t xml:space="preserve"> </w:t>
      </w:r>
      <w:proofErr w:type="spellStart"/>
      <w:r>
        <w:t>Expressivism</w:t>
      </w:r>
      <w:proofErr w:type="spellEnd"/>
      <w:r>
        <w:t xml:space="preserve"> naturally accommodates the diversity of moral outlook across cultures, epochs, and individuals. Different agents project different metrics — and this is expected, not anomalous.</w:t>
      </w:r>
    </w:p>
    <w:p w14:paraId="3683B96F" w14:textId="77777777" w:rsidR="007E6DB3" w:rsidRDefault="00B46CBA">
      <w:pPr>
        <w:pStyle w:val="BodyText"/>
      </w:pPr>
      <w:r>
        <w:rPr>
          <w:b/>
          <w:bCs/>
        </w:rPr>
        <w:t>Metaphysical economy.</w:t>
      </w:r>
      <w:r>
        <w:t xml:space="preserve"> No Platonic realm, no idealized deliberation. Just agents with attitudes, projecting structure onto the moral landscape.</w:t>
      </w:r>
    </w:p>
    <w:p w14:paraId="766DAB3E" w14:textId="77777777" w:rsidR="007E6DB3" w:rsidRDefault="00B46CBA">
      <w:pPr>
        <w:pStyle w:val="Heading3"/>
      </w:pPr>
      <w:bookmarkStart w:id="1165" w:name="_Toc222926054"/>
      <w:bookmarkStart w:id="1166" w:name="_Toc223184869"/>
      <w:bookmarkStart w:id="1167" w:name="_Toc224082320"/>
      <w:bookmarkStart w:id="1168" w:name="challenges-2"/>
      <w:bookmarkEnd w:id="1164"/>
      <w:r>
        <w:t>Challenges</w:t>
      </w:r>
      <w:bookmarkEnd w:id="1165"/>
      <w:bookmarkEnd w:id="1166"/>
      <w:bookmarkEnd w:id="1167"/>
    </w:p>
    <w:p w14:paraId="684F5425" w14:textId="77777777" w:rsidR="007E6DB3" w:rsidRDefault="00B46CBA">
      <w:pPr>
        <w:pStyle w:val="FirstParagraph"/>
      </w:pPr>
      <w:r>
        <w:rPr>
          <w:b/>
          <w:bCs/>
        </w:rPr>
        <w:t>Structure, not just attitudes.</w:t>
      </w:r>
      <w:r>
        <w:t xml:space="preserve"> The moral metric is not merely an attitude — it is a geometric object with mathematical properties (symmetry, non-degeneracy conditions, transformation behavior). Can </w:t>
      </w:r>
      <w:proofErr w:type="spellStart"/>
      <w:r>
        <w:t>expressivism</w:t>
      </w:r>
      <w:proofErr w:type="spellEnd"/>
      <w:r>
        <w:t xml:space="preserve"> account for this structure? An attitude might be “I care more about welfare than justice.” The metric encodes not just this ranking but the precise trade-off rate, the coupling between dimensions, the degeneracies, and the transformation law under change of coordinates. It is unclear that attitudes have this kind of structure.</w:t>
      </w:r>
    </w:p>
    <w:p w14:paraId="465BFB90" w14:textId="77777777" w:rsidR="007E6DB3" w:rsidRDefault="00B46CBA">
      <w:pPr>
        <w:pStyle w:val="BodyText"/>
      </w:pPr>
      <w:r>
        <w:rPr>
          <w:b/>
          <w:bCs/>
        </w:rPr>
        <w:lastRenderedPageBreak/>
        <w:t>The Frege-Geach problem.</w:t>
      </w:r>
      <w:r>
        <w:t xml:space="preserve"> Moral claims embed in complex logical contexts: “If torturing innocents is wrong, then getting others to torture innocents is wrong.” Expressivist semantics for embedded moral claims remains difficult. The metric framework sharpens the problem: how do we express “if </w:t>
      </w:r>
      <m:oMath>
        <m:sSub>
          <m:sSubPr>
            <m:ctrlPr>
              <w:rPr>
                <w:rFonts w:ascii="Cambria Math" w:hAnsi="Cambria Math"/>
              </w:rPr>
            </m:ctrlPr>
          </m:sSubPr>
          <m:e>
            <m:r>
              <w:rPr>
                <w:rFonts w:ascii="Cambria Math" w:hAnsi="Cambria Math"/>
              </w:rPr>
              <m:t>g</m:t>
            </m:r>
          </m:e>
          <m:sub>
            <m:r>
              <w:rPr>
                <w:rFonts w:ascii="Cambria Math" w:hAnsi="Cambria Math"/>
              </w:rPr>
              <m:t>12</m:t>
            </m:r>
          </m:sub>
        </m:sSub>
        <m:r>
          <m:rPr>
            <m:sty m:val="p"/>
          </m:rPr>
          <w:rPr>
            <w:rFonts w:ascii="Cambria Math" w:hAnsi="Cambria Math"/>
          </w:rPr>
          <m:t>=</m:t>
        </m:r>
        <m:r>
          <w:rPr>
            <w:rFonts w:ascii="Cambria Math" w:hAnsi="Cambria Math"/>
          </w:rPr>
          <m:t>0</m:t>
        </m:r>
      </m:oMath>
      <w:r>
        <w:t xml:space="preserve"> (welfare and justice are incommensurable), then…” in expressivist terms?</w:t>
      </w:r>
    </w:p>
    <w:p w14:paraId="51CEA146" w14:textId="77777777" w:rsidR="007E6DB3" w:rsidRDefault="00B46CBA">
      <w:pPr>
        <w:pStyle w:val="BodyText"/>
      </w:pPr>
      <w:r>
        <w:rPr>
          <w:b/>
          <w:bCs/>
        </w:rPr>
        <w:t>Convergence.</w:t>
      </w:r>
      <w:r>
        <w:t xml:space="preserve"> If the metric is merely projected, why is there as much moral agreement as there is? The convergence of diverse moral traditions on certain structural features — the obligation/liberty distinction (which transfers cross-linguistically at 100% in BIP experiments), the correlative symmetry of Hohfeldian states, the universality of nullifiers — is difficult to explain if the metric is pure projection. Something structural appears to constrain the projection.</w:t>
      </w:r>
    </w:p>
    <w:p w14:paraId="7F0DCBB9" w14:textId="77777777" w:rsidR="007E6DB3" w:rsidRDefault="00B46CBA">
      <w:pPr>
        <w:pStyle w:val="Heading3"/>
      </w:pPr>
      <w:bookmarkStart w:id="1169" w:name="_Toc222926055"/>
      <w:bookmarkStart w:id="1170" w:name="_Toc223184870"/>
      <w:bookmarkStart w:id="1171" w:name="_Toc224082321"/>
      <w:bookmarkStart w:id="1172" w:name="geometric-gloss-2"/>
      <w:bookmarkEnd w:id="1168"/>
      <w:r>
        <w:t>Geometric Gloss</w:t>
      </w:r>
      <w:bookmarkEnd w:id="1169"/>
      <w:bookmarkEnd w:id="1170"/>
      <w:bookmarkEnd w:id="1171"/>
    </w:p>
    <w:p w14:paraId="4F4D7B7B" w14:textId="77777777" w:rsidR="007E6DB3" w:rsidRDefault="00B46CBA">
      <w:pPr>
        <w:pStyle w:val="FirstParagraph"/>
      </w:pPr>
      <w:r>
        <w:t xml:space="preserve">The expressivist metric is subjective: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varies with the agent. Intersubjective moral facts are features of the </w:t>
      </w:r>
      <w:r>
        <w:rPr>
          <w:i/>
          <w:iCs/>
        </w:rPr>
        <w:t>overlap</w:t>
      </w:r>
      <w:r>
        <w:t xml:space="preserve"> between agent-metrics. The set of “objective” moral claims is the set of claims invariant under all agents’ metrics:</w:t>
      </w:r>
    </w:p>
    <w:p w14:paraId="6A870083" w14:textId="77777777" w:rsidR="007E6DB3" w:rsidRDefault="00B46CBA">
      <w:pPr>
        <w:pStyle w:val="BodyText"/>
      </w:pPr>
      <m:oMathPara>
        <m:oMathParaPr>
          <m:jc m:val="center"/>
        </m:oMathParaPr>
        <m:oMath>
          <m:r>
            <m:rPr>
              <m:nor/>
            </m:rPr>
            <m:t>Objective claims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a</m:t>
              </m:r>
            </m:lim>
          </m:limLow>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c</m:t>
          </m:r>
          <m:r>
            <m:rPr>
              <m:nor/>
            </m:rPr>
            <m:t xml:space="preserve"> is true under </m:t>
          </m:r>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m:oMathPara>
    </w:p>
    <w:p w14:paraId="582B91D5" w14:textId="77777777" w:rsidR="007E6DB3" w:rsidRDefault="00B46CBA">
      <w:pPr>
        <w:pStyle w:val="FirstParagraph"/>
      </w:pPr>
      <w:r>
        <w:t>If this intersection is large, moral objectivism is approximately correct. If it is small, moral relativism wins. The size of the intersection is an empirical question.</w:t>
      </w:r>
    </w:p>
    <w:p w14:paraId="1A8675F8" w14:textId="77777777" w:rsidR="007E6DB3" w:rsidRDefault="00B46CBA">
      <w:pPr>
        <w:pStyle w:val="Heading2"/>
      </w:pPr>
      <w:bookmarkStart w:id="1173" w:name="_Toc222926056"/>
      <w:bookmarkStart w:id="1174" w:name="_Toc223184871"/>
      <w:bookmarkStart w:id="1175" w:name="_Toc224082322"/>
      <w:bookmarkStart w:id="1176" w:name="X9e4d0fdd0451e0ebbe6258789d39d950e22ea44"/>
      <w:bookmarkEnd w:id="1156"/>
      <w:bookmarkEnd w:id="1172"/>
      <w:r>
        <w:rPr>
          <w:rFonts w:ascii="Garamond" w:hAnsi="Garamond"/>
        </w:rPr>
        <w:t>9.5 The Governance Account: Democratic Determination</w:t>
      </w:r>
      <w:bookmarkEnd w:id="1173"/>
      <w:bookmarkEnd w:id="1174"/>
      <w:bookmarkEnd w:id="1175"/>
    </w:p>
    <w:p w14:paraId="3368598D" w14:textId="77777777" w:rsidR="007E6DB3" w:rsidRDefault="00B46CBA">
      <w:pPr>
        <w:pStyle w:val="Heading3"/>
      </w:pPr>
      <w:bookmarkStart w:id="1177" w:name="_Toc222926057"/>
      <w:bookmarkStart w:id="1178" w:name="_Toc223184872"/>
      <w:bookmarkStart w:id="1179" w:name="_Toc224082323"/>
      <w:bookmarkStart w:id="1180" w:name="the-proposal"/>
      <w:r>
        <w:t>The Proposal</w:t>
      </w:r>
      <w:bookmarkEnd w:id="1177"/>
      <w:bookmarkEnd w:id="1178"/>
      <w:bookmarkEnd w:id="1179"/>
    </w:p>
    <w:p w14:paraId="45404160" w14:textId="77777777" w:rsidR="007E6DB3" w:rsidRDefault="00B46CBA">
      <w:pPr>
        <w:pStyle w:val="FirstParagraph"/>
      </w:pPr>
      <w:r>
        <w:t xml:space="preserve">I propose a fourth account suited to the geometric framework: the moral metric is neither discovered, constructed by idealized reason, nor projected by individual sensibility. It is </w:t>
      </w:r>
      <w:r>
        <w:rPr>
          <w:i/>
          <w:iCs/>
        </w:rPr>
        <w:t>governed</w:t>
      </w:r>
      <w:r>
        <w:t xml:space="preserve"> — the output of legitimate governance processes that have authority to determine, for a community, how moral trade-offs are to be structured.</w:t>
      </w:r>
    </w:p>
    <w:p w14:paraId="4D18E0D5"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for a community </w:t>
      </w:r>
      <m:oMath>
        <m:r>
          <m:rPr>
            <m:scr m:val="script"/>
            <m:sty m:val="p"/>
          </m:rPr>
          <w:rPr>
            <w:rFonts w:ascii="Cambria Math" w:hAnsi="Cambria Math"/>
          </w:rPr>
          <m:t>C</m:t>
        </m:r>
      </m:oMath>
      <w:r>
        <w:t xml:space="preserve"> is determined by a governance process </w:t>
      </w:r>
      <m:oMath>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oMath>
      <w:r>
        <w:t>:</w:t>
      </w:r>
    </w:p>
    <w:p w14:paraId="4E7626D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r>
            <m:rPr>
              <m:sty m:val="p"/>
            </m:rPr>
            <w:rPr>
              <w:rFonts w:ascii="Cambria Math" w:hAnsi="Cambria Math"/>
            </w:rPr>
            <m:t>(</m:t>
          </m:r>
          <m:r>
            <m:rPr>
              <m:nor/>
            </m:rPr>
            <m:t>inputs</m:t>
          </m:r>
          <m:r>
            <m:rPr>
              <m:sty m:val="p"/>
            </m:rPr>
            <w:rPr>
              <w:rFonts w:ascii="Cambria Math" w:hAnsi="Cambria Math"/>
            </w:rPr>
            <m:t>)</m:t>
          </m:r>
        </m:oMath>
      </m:oMathPara>
    </w:p>
    <w:p w14:paraId="25BDE42C" w14:textId="77777777" w:rsidR="007E6DB3" w:rsidRDefault="00B46CBA">
      <w:pPr>
        <w:pStyle w:val="FirstParagraph"/>
      </w:pPr>
      <w:r>
        <w:t>where the inputs include empirical data about the community’s moral commitments, the structural constraints of §9.6, the outcomes of legitimate deliberative processes, and the community’s constitutional commitments.</w:t>
      </w:r>
    </w:p>
    <w:p w14:paraId="00E73771" w14:textId="77777777" w:rsidR="007E6DB3" w:rsidRDefault="00B46CBA">
      <w:pPr>
        <w:pStyle w:val="Heading3"/>
      </w:pPr>
      <w:bookmarkStart w:id="1181" w:name="_Toc222926058"/>
      <w:bookmarkStart w:id="1182" w:name="_Toc223184873"/>
      <w:bookmarkStart w:id="1183" w:name="_Toc224082324"/>
      <w:bookmarkStart w:id="1184" w:name="what-governance-means"/>
      <w:bookmarkEnd w:id="1180"/>
      <w:r>
        <w:t>What Governance Means</w:t>
      </w:r>
      <w:bookmarkEnd w:id="1181"/>
      <w:bookmarkEnd w:id="1182"/>
      <w:bookmarkEnd w:id="1183"/>
    </w:p>
    <w:p w14:paraId="41469A28" w14:textId="77777777" w:rsidR="007E6DB3" w:rsidRDefault="00B46CBA">
      <w:pPr>
        <w:pStyle w:val="FirstParagraph"/>
      </w:pPr>
      <w:r>
        <w:t>The governance account occupies a specific position in logical space, distinct from the three traditional accounts: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090"/>
        <w:gridCol w:w="2917"/>
        <w:gridCol w:w="2709"/>
      </w:tblGrid>
      <w:tr w:rsidR="007E6DB3" w14:paraId="3ECF26A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C94BB89" w14:textId="77777777" w:rsidR="007E6DB3" w:rsidRDefault="00B46CBA">
            <w:r>
              <w:rPr>
                <w:b/>
                <w:bCs/>
              </w:rPr>
              <w:lastRenderedPageBreak/>
              <w:t>Account</w:t>
            </w:r>
          </w:p>
        </w:tc>
        <w:tc>
          <w:tcPr>
            <w:tcW w:w="0" w:type="auto"/>
          </w:tcPr>
          <w:p w14:paraId="00EB5542" w14:textId="77777777" w:rsidR="007E6DB3" w:rsidRDefault="00B46CBA">
            <w:r>
              <w:rPr>
                <w:b/>
                <w:bCs/>
              </w:rPr>
              <w:t>Source of the Metric</w:t>
            </w:r>
          </w:p>
        </w:tc>
        <w:tc>
          <w:tcPr>
            <w:tcW w:w="0" w:type="auto"/>
          </w:tcPr>
          <w:p w14:paraId="5F327A53" w14:textId="77777777" w:rsidR="007E6DB3" w:rsidRDefault="00B46CBA">
            <w:r>
              <w:rPr>
                <w:b/>
                <w:bCs/>
              </w:rPr>
              <w:t>Authority</w:t>
            </w:r>
          </w:p>
        </w:tc>
        <w:tc>
          <w:tcPr>
            <w:tcW w:w="0" w:type="auto"/>
          </w:tcPr>
          <w:p w14:paraId="2E8BA895" w14:textId="77777777" w:rsidR="007E6DB3" w:rsidRDefault="00B46CBA">
            <w:r>
              <w:rPr>
                <w:b/>
                <w:bCs/>
              </w:rPr>
              <w:t>Revisability</w:t>
            </w:r>
          </w:p>
        </w:tc>
      </w:tr>
      <w:tr w:rsidR="007E6DB3" w14:paraId="23E5BAC3" w14:textId="77777777">
        <w:tc>
          <w:tcPr>
            <w:tcW w:w="0" w:type="auto"/>
          </w:tcPr>
          <w:p w14:paraId="2C0BD726" w14:textId="77777777" w:rsidR="007E6DB3" w:rsidRDefault="00B46CBA">
            <w:pPr>
              <w:pStyle w:val="Compact"/>
            </w:pPr>
            <w:r>
              <w:t>Realism</w:t>
            </w:r>
          </w:p>
        </w:tc>
        <w:tc>
          <w:tcPr>
            <w:tcW w:w="0" w:type="auto"/>
          </w:tcPr>
          <w:p w14:paraId="5D49A2E5" w14:textId="77777777" w:rsidR="007E6DB3" w:rsidRDefault="00B46CBA">
            <w:pPr>
              <w:pStyle w:val="Compact"/>
            </w:pPr>
            <w:r>
              <w:t>Nature / moral reality</w:t>
            </w:r>
          </w:p>
        </w:tc>
        <w:tc>
          <w:tcPr>
            <w:tcW w:w="0" w:type="auto"/>
          </w:tcPr>
          <w:p w14:paraId="6CFB2014" w14:textId="77777777" w:rsidR="007E6DB3" w:rsidRDefault="00B46CBA">
            <w:pPr>
              <w:pStyle w:val="Compact"/>
            </w:pPr>
            <w:proofErr w:type="gramStart"/>
            <w:r>
              <w:t>Independent</w:t>
            </w:r>
            <w:proofErr w:type="gramEnd"/>
            <w:r>
              <w:t xml:space="preserve"> of us</w:t>
            </w:r>
          </w:p>
        </w:tc>
        <w:tc>
          <w:tcPr>
            <w:tcW w:w="0" w:type="auto"/>
          </w:tcPr>
          <w:p w14:paraId="790A86E3" w14:textId="77777777" w:rsidR="007E6DB3" w:rsidRDefault="00B46CBA">
            <w:pPr>
              <w:pStyle w:val="Compact"/>
            </w:pPr>
            <w:r>
              <w:t>Not revisable (only our knowledge improves)</w:t>
            </w:r>
          </w:p>
        </w:tc>
      </w:tr>
      <w:tr w:rsidR="007E6DB3" w14:paraId="35370294" w14:textId="77777777">
        <w:tc>
          <w:tcPr>
            <w:tcW w:w="0" w:type="auto"/>
          </w:tcPr>
          <w:p w14:paraId="3F3A8DE7" w14:textId="77777777" w:rsidR="007E6DB3" w:rsidRDefault="00B46CBA">
            <w:pPr>
              <w:pStyle w:val="Compact"/>
            </w:pPr>
            <w:r>
              <w:t>Constructivism</w:t>
            </w:r>
          </w:p>
        </w:tc>
        <w:tc>
          <w:tcPr>
            <w:tcW w:w="0" w:type="auto"/>
          </w:tcPr>
          <w:p w14:paraId="4462A033" w14:textId="77777777" w:rsidR="007E6DB3" w:rsidRDefault="00B46CBA">
            <w:pPr>
              <w:pStyle w:val="Compact"/>
            </w:pPr>
            <w:r>
              <w:t>Idealized rational procedure</w:t>
            </w:r>
          </w:p>
        </w:tc>
        <w:tc>
          <w:tcPr>
            <w:tcW w:w="0" w:type="auto"/>
          </w:tcPr>
          <w:p w14:paraId="16A890BB" w14:textId="77777777" w:rsidR="007E6DB3" w:rsidRDefault="00B46CBA">
            <w:pPr>
              <w:pStyle w:val="Compact"/>
            </w:pPr>
            <w:r>
              <w:t>Rational authority</w:t>
            </w:r>
          </w:p>
        </w:tc>
        <w:tc>
          <w:tcPr>
            <w:tcW w:w="0" w:type="auto"/>
          </w:tcPr>
          <w:p w14:paraId="5BC5255B" w14:textId="77777777" w:rsidR="007E6DB3" w:rsidRDefault="00B46CBA">
            <w:pPr>
              <w:pStyle w:val="Compact"/>
            </w:pPr>
            <w:r>
              <w:t>Revisable if the procedure refines</w:t>
            </w:r>
          </w:p>
        </w:tc>
      </w:tr>
      <w:tr w:rsidR="007E6DB3" w14:paraId="1E7F3D1D" w14:textId="77777777">
        <w:tc>
          <w:tcPr>
            <w:tcW w:w="0" w:type="auto"/>
          </w:tcPr>
          <w:p w14:paraId="1A6ABE89" w14:textId="77777777" w:rsidR="007E6DB3" w:rsidRDefault="00B46CBA">
            <w:pPr>
              <w:pStyle w:val="Compact"/>
            </w:pPr>
            <w:proofErr w:type="spellStart"/>
            <w:r>
              <w:t>Expressivism</w:t>
            </w:r>
            <w:proofErr w:type="spellEnd"/>
          </w:p>
        </w:tc>
        <w:tc>
          <w:tcPr>
            <w:tcW w:w="0" w:type="auto"/>
          </w:tcPr>
          <w:p w14:paraId="0C1C4E49" w14:textId="77777777" w:rsidR="007E6DB3" w:rsidRDefault="00B46CBA">
            <w:pPr>
              <w:pStyle w:val="Compact"/>
            </w:pPr>
            <w:r>
              <w:t>Individual sensibility</w:t>
            </w:r>
          </w:p>
        </w:tc>
        <w:tc>
          <w:tcPr>
            <w:tcW w:w="0" w:type="auto"/>
          </w:tcPr>
          <w:p w14:paraId="34F4090F" w14:textId="77777777" w:rsidR="007E6DB3" w:rsidRDefault="00B46CBA">
            <w:pPr>
              <w:pStyle w:val="Compact"/>
            </w:pPr>
            <w:r>
              <w:t>No external authority</w:t>
            </w:r>
          </w:p>
        </w:tc>
        <w:tc>
          <w:tcPr>
            <w:tcW w:w="0" w:type="auto"/>
          </w:tcPr>
          <w:p w14:paraId="110C4351" w14:textId="77777777" w:rsidR="007E6DB3" w:rsidRDefault="00B46CBA">
            <w:pPr>
              <w:pStyle w:val="Compact"/>
            </w:pPr>
            <w:r>
              <w:t>Revisable as attitudes change</w:t>
            </w:r>
          </w:p>
        </w:tc>
      </w:tr>
      <w:tr w:rsidR="007E6DB3" w14:paraId="41E825DE" w14:textId="77777777">
        <w:tc>
          <w:tcPr>
            <w:tcW w:w="0" w:type="auto"/>
          </w:tcPr>
          <w:p w14:paraId="12584E57" w14:textId="77777777" w:rsidR="007E6DB3" w:rsidRDefault="00B46CBA">
            <w:pPr>
              <w:pStyle w:val="Compact"/>
            </w:pPr>
            <w:r>
              <w:t>Governance</w:t>
            </w:r>
          </w:p>
        </w:tc>
        <w:tc>
          <w:tcPr>
            <w:tcW w:w="0" w:type="auto"/>
          </w:tcPr>
          <w:p w14:paraId="60C21A0C" w14:textId="77777777" w:rsidR="007E6DB3" w:rsidRDefault="00B46CBA">
            <w:pPr>
              <w:pStyle w:val="Compact"/>
            </w:pPr>
            <w:r>
              <w:t>Legitimate institutional process</w:t>
            </w:r>
          </w:p>
        </w:tc>
        <w:tc>
          <w:tcPr>
            <w:tcW w:w="0" w:type="auto"/>
          </w:tcPr>
          <w:p w14:paraId="116E3247" w14:textId="77777777" w:rsidR="007E6DB3" w:rsidRDefault="00B46CBA">
            <w:pPr>
              <w:pStyle w:val="Compact"/>
            </w:pPr>
            <w:r>
              <w:t>Democratic/institutional authority</w:t>
            </w:r>
          </w:p>
        </w:tc>
        <w:tc>
          <w:tcPr>
            <w:tcW w:w="0" w:type="auto"/>
          </w:tcPr>
          <w:p w14:paraId="4B8B8132" w14:textId="77777777" w:rsidR="007E6DB3" w:rsidRDefault="00B46CBA">
            <w:pPr>
              <w:pStyle w:val="Compact"/>
            </w:pPr>
            <w:r>
              <w:t>Revisable through legitimate process</w:t>
            </w:r>
          </w:p>
        </w:tc>
      </w:tr>
    </w:tbl>
    <w:p w14:paraId="0201932A" w14:textId="77777777" w:rsidR="007E6DB3" w:rsidRDefault="00B46CBA">
      <w:pPr>
        <w:pStyle w:val="BodyText"/>
      </w:pPr>
      <w:r>
        <w:t>The governance account holds that:</w:t>
      </w:r>
    </w:p>
    <w:p w14:paraId="117759C0" w14:textId="77777777" w:rsidR="007E6DB3" w:rsidRDefault="00B46CBA">
      <w:pPr>
        <w:numPr>
          <w:ilvl w:val="0"/>
          <w:numId w:val="72"/>
        </w:numPr>
      </w:pPr>
      <w:r>
        <w:rPr>
          <w:b/>
          <w:bCs/>
        </w:rPr>
        <w:t>The metric is a governance artifact</w:t>
      </w:r>
      <w:r>
        <w:t xml:space="preserve"> — like a constitution, a legal code, or a set of regulatory standards. It is neither a natural fact nor a subjective projection. It is a socially authoritative determination of how trade-offs are to be structured.</w:t>
      </w:r>
    </w:p>
    <w:p w14:paraId="2ABAC3AA" w14:textId="77777777" w:rsidR="007E6DB3" w:rsidRDefault="00B46CBA">
      <w:pPr>
        <w:numPr>
          <w:ilvl w:val="0"/>
          <w:numId w:val="72"/>
        </w:numPr>
      </w:pPr>
      <w:r>
        <w:rPr>
          <w:b/>
          <w:bCs/>
        </w:rPr>
        <w:t>Different communities may legitimately adopt different metrics.</w:t>
      </w:r>
      <w:r>
        <w:t xml:space="preserve"> This is not relativism — some metrics are inadmissible (§9.6) — but it is </w:t>
      </w:r>
      <w:r>
        <w:rPr>
          <w:i/>
          <w:iCs/>
        </w:rPr>
        <w:t>pluralism</w:t>
      </w:r>
      <w:r>
        <w:t>: within the space of admissible metrics, legitimate governance processes may select differently, reflecting different histories, values, and circumstances.</w:t>
      </w:r>
    </w:p>
    <w:p w14:paraId="59F121FB" w14:textId="77777777" w:rsidR="007E6DB3" w:rsidRDefault="00B46CBA">
      <w:pPr>
        <w:numPr>
          <w:ilvl w:val="0"/>
          <w:numId w:val="72"/>
        </w:numPr>
      </w:pPr>
      <w:r>
        <w:rPr>
          <w:b/>
          <w:bCs/>
        </w:rPr>
        <w:t>The metric can be revised.</w:t>
      </w:r>
      <w:r>
        <w:t xml:space="preserve"> If a community’s moral understanding changes — if formerly acceptable trade-offs come to be seen as illegitimate — the metric can be updated through legitimate institutional processes. This is what moral reform </w:t>
      </w:r>
      <w:r>
        <w:rPr>
          <w:i/>
          <w:iCs/>
        </w:rPr>
        <w:t>is</w:t>
      </w:r>
      <w:r>
        <w:t>: a change in the collectively authoritative metric.</w:t>
      </w:r>
    </w:p>
    <w:p w14:paraId="12B17021" w14:textId="77777777" w:rsidR="007E6DB3" w:rsidRDefault="00B46CBA">
      <w:pPr>
        <w:numPr>
          <w:ilvl w:val="0"/>
          <w:numId w:val="72"/>
        </w:numPr>
      </w:pPr>
      <w:r>
        <w:rPr>
          <w:b/>
          <w:bCs/>
        </w:rPr>
        <w:t>Disagreement about the metric is political as well as philosophical.</w:t>
      </w:r>
      <w:r>
        <w:t xml:space="preserve"> Whether welfare can be traded against justice at a particular rate is not merely a question for moral philosophy. It is a question for democratic deliberation, institutional design, and constitutional law.</w:t>
      </w:r>
    </w:p>
    <w:p w14:paraId="3C276294" w14:textId="77777777" w:rsidR="007E6DB3" w:rsidRDefault="00B46CBA">
      <w:pPr>
        <w:pStyle w:val="Heading3"/>
      </w:pPr>
      <w:bookmarkStart w:id="1185" w:name="_Toc222926059"/>
      <w:bookmarkStart w:id="1186" w:name="_Toc223184874"/>
      <w:bookmarkStart w:id="1187" w:name="_Toc224082325"/>
      <w:bookmarkStart w:id="1188" w:name="why-not-relativism"/>
      <w:bookmarkEnd w:id="1184"/>
      <w:r>
        <w:t>Why Not Relativism?</w:t>
      </w:r>
      <w:bookmarkEnd w:id="1185"/>
      <w:bookmarkEnd w:id="1186"/>
      <w:bookmarkEnd w:id="1187"/>
    </w:p>
    <w:p w14:paraId="4DFD9145" w14:textId="77777777" w:rsidR="007E6DB3" w:rsidRDefault="00B46CBA">
      <w:pPr>
        <w:pStyle w:val="FirstParagraph"/>
      </w:pPr>
      <w:r>
        <w:t>The governance account might seem to collapse into relativism: if the metric is whatever a community says it is, then anything goes. But this objection misunderstands the account in two ways.</w:t>
      </w:r>
    </w:p>
    <w:p w14:paraId="13BAE52D" w14:textId="77777777" w:rsidR="007E6DB3" w:rsidRDefault="00B46CBA">
      <w:pPr>
        <w:pStyle w:val="BodyText"/>
      </w:pPr>
      <w:r>
        <w:t>First, the metric is constrained (§9.6). Not every metric is admissible. Some structural constraints — non-degeneracy on protected dimensions, internal consistency, invariance under admissible transformations — are non-negotiable. These constraints narrow the space of admissible metrics, ruling out metrics that encode arbitrary discrimination, internal contradiction, or dependence on morally irrelevant features.</w:t>
      </w:r>
    </w:p>
    <w:p w14:paraId="03F6B26A" w14:textId="77777777" w:rsidR="007E6DB3" w:rsidRDefault="00B46CBA">
      <w:pPr>
        <w:pStyle w:val="BodyText"/>
      </w:pPr>
      <w:r>
        <w:t xml:space="preserve">Second, governance processes can be better or worse, more or less legitimate. A metric adopted through transparent democratic deliberation, informed by the relevant moral considerations, responsive to the claims of affected parties, and consistent with constitutional commitments, has </w:t>
      </w:r>
      <w:r>
        <w:lastRenderedPageBreak/>
        <w:t>more authority than a metric imposed by fiat or adopted through corrupt process. The governance account does not say “any metric is as good as any other.” It says: “the authority of a metric derives from the legitimacy of the process that produced it.”</w:t>
      </w:r>
    </w:p>
    <w:p w14:paraId="2A272F6D" w14:textId="77777777" w:rsidR="007E6DB3" w:rsidRDefault="00B46CBA">
      <w:pPr>
        <w:pStyle w:val="Heading3"/>
      </w:pPr>
      <w:bookmarkStart w:id="1189" w:name="_Toc222926060"/>
      <w:bookmarkStart w:id="1190" w:name="_Toc223184875"/>
      <w:bookmarkStart w:id="1191" w:name="_Toc224082326"/>
      <w:bookmarkStart w:id="1192" w:name="the-analogy-to-legal-systems"/>
      <w:bookmarkEnd w:id="1188"/>
      <w:r>
        <w:t>The Analogy to Legal Systems</w:t>
      </w:r>
      <w:bookmarkEnd w:id="1189"/>
      <w:bookmarkEnd w:id="1190"/>
      <w:bookmarkEnd w:id="1191"/>
    </w:p>
    <w:p w14:paraId="3C5334CD" w14:textId="77777777" w:rsidR="007E6DB3" w:rsidRDefault="00B46CBA">
      <w:pPr>
        <w:pStyle w:val="FirstParagraph"/>
      </w:pPr>
      <w:r>
        <w:t>The governance account draws on an analogy with law. Legal systems determine the structure of permissible actions: what counts as property, what counts as a contract, what constitutes a crime. These are not natural facts (different legal systems answer differently), nor are they mere conventions (they carry real authority and have real consequences). They are governance artifacts — socially authoritative determinations backed by legitimate institutional processes.</w:t>
      </w:r>
    </w:p>
    <w:p w14:paraId="5F1D6BE5" w14:textId="77777777" w:rsidR="007E6DB3" w:rsidRDefault="00B46CBA">
      <w:pPr>
        <w:pStyle w:val="BodyText"/>
      </w:pPr>
      <w:r>
        <w:t>The moral metric is analogous. It determines the structure of permissible trade-offs: whether welfare can be exchanged for justice, at what rate, and under what conditions. These determinations are not natural facts, and they are not mere preferences. They are governance decisions with real moral authority.</w:t>
      </w:r>
    </w:p>
    <w:p w14:paraId="06C11EB7" w14:textId="77777777" w:rsidR="007E6DB3" w:rsidRDefault="00B46CBA">
      <w:pPr>
        <w:pStyle w:val="BodyText"/>
      </w:pPr>
      <w:r>
        <w:t xml:space="preserve">The analogy extends further. Just as constitutions constrain ordinary legislation (some laws are unconstitutional, regardless of popular support), there are </w:t>
      </w:r>
      <w:r>
        <w:rPr>
          <w:i/>
          <w:iCs/>
        </w:rPr>
        <w:t>meta-constraints</w:t>
      </w:r>
      <w:r>
        <w:t xml:space="preserve"> on the moral metric (§9.6) that no governance process can override. These constraints play the role of moral constitutionalism: they define the boundaries within which legitimate metric choice operates.</w:t>
      </w:r>
    </w:p>
    <w:p w14:paraId="39C402E3" w14:textId="77777777" w:rsidR="007E6DB3" w:rsidRDefault="00B46CBA">
      <w:pPr>
        <w:pStyle w:val="Heading3"/>
      </w:pPr>
      <w:bookmarkStart w:id="1193" w:name="_Toc222926061"/>
      <w:bookmarkStart w:id="1194" w:name="_Toc223184876"/>
      <w:bookmarkStart w:id="1195" w:name="_Toc224082327"/>
      <w:bookmarkStart w:id="1196" w:name="connection-to-the-framework"/>
      <w:bookmarkEnd w:id="1192"/>
      <w:r>
        <w:t>Connection to the Framework</w:t>
      </w:r>
      <w:bookmarkEnd w:id="1193"/>
      <w:bookmarkEnd w:id="1194"/>
      <w:bookmarkEnd w:id="1195"/>
    </w:p>
    <w:p w14:paraId="2FAF7EFB" w14:textId="77777777" w:rsidR="007E6DB3" w:rsidRDefault="00B46CBA">
      <w:pPr>
        <w:pStyle w:val="FirstParagraph"/>
      </w:pPr>
      <w:r>
        <w:t>The governance account integrates naturally with the geometric framework:</w:t>
      </w:r>
    </w:p>
    <w:p w14:paraId="7AA725B7" w14:textId="77777777" w:rsidR="007E6DB3" w:rsidRDefault="00B46CBA">
      <w:pPr>
        <w:numPr>
          <w:ilvl w:val="0"/>
          <w:numId w:val="73"/>
        </w:numPr>
      </w:pPr>
      <w:r>
        <w:t xml:space="preserve">The manifold </w:t>
      </w:r>
      <m:oMath>
        <m:r>
          <m:rPr>
            <m:scr m:val="script"/>
            <m:sty m:val="p"/>
          </m:rPr>
          <w:rPr>
            <w:rFonts w:ascii="Cambria Math" w:hAnsi="Cambria Math"/>
          </w:rPr>
          <m:t>M</m:t>
        </m:r>
      </m:oMath>
      <w:r>
        <w:t xml:space="preserve"> (Chapter 5) and the obligation fields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are </w:t>
      </w:r>
      <w:r>
        <w:rPr>
          <w:i/>
          <w:iCs/>
        </w:rPr>
        <w:t>prior to</w:t>
      </w:r>
      <w:r>
        <w:t xml:space="preserve"> the metric. They represent the structure of the moral situation and the duties it generates. These are facts about the situation, not governance choices.</w:t>
      </w:r>
    </w:p>
    <w:p w14:paraId="795EE912" w14:textId="77777777" w:rsidR="007E6DB3" w:rsidRDefault="00B46CBA">
      <w:pPr>
        <w:numPr>
          <w:ilvl w:val="0"/>
          <w:numId w:val="73"/>
        </w:numPr>
      </w:pPr>
      <w:r>
        <w:t xml:space="preserve">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w:t>
      </w:r>
      <w:r>
        <w:rPr>
          <w:i/>
          <w:iCs/>
        </w:rPr>
        <w:t>determined by governance</w:t>
      </w:r>
      <w:r>
        <w:t>. It represents the community’s authoritative determination of how values trade off. Different legitimate governance processes may yield different metrics.</w:t>
      </w:r>
    </w:p>
    <w:p w14:paraId="492040AA" w14:textId="77777777" w:rsidR="007E6DB3" w:rsidRDefault="00B46CBA">
      <w:pPr>
        <w:numPr>
          <w:ilvl w:val="0"/>
          <w:numId w:val="73"/>
        </w:numPr>
      </w:pPr>
      <w:r>
        <w:t xml:space="preserve">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the </w:t>
      </w:r>
      <w:r>
        <w:rPr>
          <w:i/>
          <w:iCs/>
        </w:rPr>
        <w:t>interface</w:t>
      </w:r>
      <w:r>
        <w:t xml:space="preserve"> between the factual and the normative. The obligation vector is factual; the interest </w:t>
      </w:r>
      <w:proofErr w:type="spellStart"/>
      <w:r>
        <w:t>covector</w:t>
      </w:r>
      <w:proofErr w:type="spellEnd"/>
      <w:r>
        <w:t xml:space="preserve"> reflects the governed metric; the satisfaction scalar is the verdict.</w:t>
      </w:r>
    </w:p>
    <w:p w14:paraId="755D8D9A" w14:textId="77777777" w:rsidR="007E6DB3" w:rsidRDefault="00B46CBA">
      <w:pPr>
        <w:numPr>
          <w:ilvl w:val="0"/>
          <w:numId w:val="73"/>
        </w:numPr>
      </w:pPr>
      <w:r>
        <w:t xml:space="preserve">Stratification (Chapter 8) — the boundaries, nullifiers, and constraint surfaces — is </w:t>
      </w:r>
      <w:r>
        <w:rPr>
          <w:i/>
          <w:iCs/>
        </w:rPr>
        <w:t>partially factual and partially governed</w:t>
      </w:r>
      <w:r>
        <w:t>. Some boundaries are structural invariants (the Hohfeldian correlative symmetry, the universality of abuse as a nullifier). Others are governance choices (where to set the age of majority, the threshold for informed consent).</w:t>
      </w:r>
    </w:p>
    <w:p w14:paraId="210E309A" w14:textId="77777777" w:rsidR="007E6DB3" w:rsidRDefault="00B46CBA">
      <w:pPr>
        <w:pStyle w:val="Heading2"/>
      </w:pPr>
      <w:bookmarkStart w:id="1197" w:name="_Toc222926062"/>
      <w:bookmarkStart w:id="1198" w:name="_Toc223184877"/>
      <w:bookmarkStart w:id="1199" w:name="_Toc224082328"/>
      <w:bookmarkStart w:id="1200" w:name="constraints-on-admissible-metrics"/>
      <w:bookmarkEnd w:id="1176"/>
      <w:bookmarkEnd w:id="1196"/>
      <w:r>
        <w:rPr>
          <w:rFonts w:ascii="Garamond" w:hAnsi="Garamond"/>
        </w:rPr>
        <w:t>9.6 Constraints on Admissible Metrics</w:t>
      </w:r>
      <w:bookmarkEnd w:id="1197"/>
      <w:bookmarkEnd w:id="1198"/>
      <w:bookmarkEnd w:id="1199"/>
    </w:p>
    <w:p w14:paraId="386B4DE6" w14:textId="77777777" w:rsidR="007E6DB3" w:rsidRDefault="00B46CBA">
      <w:pPr>
        <w:pStyle w:val="FirstParagraph"/>
      </w:pPr>
      <w:r>
        <w:t>Not every metric is admissible. Even on the governance account, structural constraints narrow the space of legitimate choices.</w:t>
      </w:r>
    </w:p>
    <w:p w14:paraId="0798551D" w14:textId="77777777" w:rsidR="007E6DB3" w:rsidRDefault="00B46CBA">
      <w:pPr>
        <w:pStyle w:val="Heading3"/>
      </w:pPr>
      <w:bookmarkStart w:id="1201" w:name="_Toc222926063"/>
      <w:bookmarkStart w:id="1202" w:name="_Toc223184878"/>
      <w:bookmarkStart w:id="1203" w:name="_Toc224082329"/>
      <w:bookmarkStart w:id="1204" w:name="symmetry"/>
      <w:r>
        <w:lastRenderedPageBreak/>
        <w:t>Symmetry</w:t>
      </w:r>
      <w:bookmarkEnd w:id="1201"/>
      <w:bookmarkEnd w:id="1202"/>
      <w:bookmarkEnd w:id="1203"/>
    </w:p>
    <w:p w14:paraId="7A05E3DE" w14:textId="77777777" w:rsidR="007E6DB3" w:rsidRDefault="00B46CBA">
      <w:pPr>
        <w:pStyle w:val="FirstParagraph"/>
      </w:pPr>
      <w:r>
        <w:t xml:space="preserve">The moral metric must be symmetric: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t xml:space="preserve">. The trade-off rate between welfare and justice must be the same regardless of which direction the trade is made: if one unit of welfare can compensate for </w:t>
      </w:r>
      <m:oMath>
        <m:r>
          <w:rPr>
            <w:rFonts w:ascii="Cambria Math" w:hAnsi="Cambria Math"/>
          </w:rPr>
          <m:t>k</m:t>
        </m:r>
      </m:oMath>
      <w:r>
        <w:t xml:space="preserve"> units of justice, then one unit of justice must compensate for </w:t>
      </w:r>
      <m:oMath>
        <m:r>
          <w:rPr>
            <w:rFonts w:ascii="Cambria Math" w:hAnsi="Cambria Math"/>
          </w:rPr>
          <m:t>1</m:t>
        </m:r>
        <m:r>
          <m:rPr>
            <m:sty m:val="p"/>
          </m:rPr>
          <w:rPr>
            <w:rFonts w:ascii="Cambria Math" w:hAnsi="Cambria Math"/>
          </w:rPr>
          <m:t>/</m:t>
        </m:r>
        <m:r>
          <w:rPr>
            <w:rFonts w:ascii="Cambria Math" w:hAnsi="Cambria Math"/>
          </w:rPr>
          <m:t>k</m:t>
        </m:r>
      </m:oMath>
      <w:r>
        <w:t xml:space="preserve"> units of welfare.</w:t>
      </w:r>
    </w:p>
    <w:p w14:paraId="4F03AD8A" w14:textId="77777777" w:rsidR="007E6DB3" w:rsidRDefault="00B46CBA">
      <w:pPr>
        <w:pStyle w:val="BodyText"/>
      </w:pPr>
      <w:r>
        <w:t xml:space="preserve">This is a mathematical constraint (symmetric bilinear forms are the standard definition of a metric), but it has moral content. A metric where trading welfare for justice costs more than trading justice for welfare would encode an asymmetric privilege for one value over the other — not in magnitude (which is permissible and encoded in the diagonal components), but in the </w:t>
      </w:r>
      <w:r>
        <w:rPr>
          <w:i/>
          <w:iCs/>
        </w:rPr>
        <w:t>structure of exchange</w:t>
      </w:r>
      <w:r>
        <w:t>. This is ruled out.</w:t>
      </w:r>
    </w:p>
    <w:p w14:paraId="5B256491" w14:textId="77777777" w:rsidR="007E6DB3" w:rsidRDefault="00B46CBA">
      <w:pPr>
        <w:pStyle w:val="Heading3"/>
      </w:pPr>
      <w:bookmarkStart w:id="1205" w:name="_Toc222926064"/>
      <w:bookmarkStart w:id="1206" w:name="_Toc223184879"/>
      <w:bookmarkStart w:id="1207" w:name="_Toc224082330"/>
      <w:bookmarkStart w:id="1208" w:name="non-degeneracy-on-protected-dimensions"/>
      <w:bookmarkEnd w:id="1204"/>
      <w:r>
        <w:t>Non-Degeneracy on Protected Dimensions</w:t>
      </w:r>
      <w:bookmarkEnd w:id="1205"/>
      <w:bookmarkEnd w:id="1206"/>
      <w:bookmarkEnd w:id="1207"/>
    </w:p>
    <w:p w14:paraId="448FFBEC" w14:textId="77777777" w:rsidR="007E6DB3" w:rsidRDefault="00B46CBA">
      <w:pPr>
        <w:pStyle w:val="FirstParagraph"/>
      </w:pPr>
      <w:r>
        <w:t xml:space="preserve">The metric should not be </w:t>
      </w:r>
      <w:r>
        <w:rPr>
          <w:i/>
          <w:iCs/>
        </w:rPr>
        <w:t>fully</w:t>
      </w:r>
      <w:r>
        <w:t xml:space="preserve"> degenerate: there must be some directions along which comparison is possible. A totally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0</m:t>
        </m:r>
      </m:oMath>
      <w:r>
        <w:t xml:space="preserve"> for all </w:t>
      </w:r>
      <m:oMath>
        <m:r>
          <w:rPr>
            <w:rFonts w:ascii="Cambria Math" w:hAnsi="Cambria Math"/>
          </w:rPr>
          <m:t>μ</m:t>
        </m:r>
        <m:r>
          <m:rPr>
            <m:sty m:val="p"/>
          </m:rPr>
          <w:rPr>
            <w:rFonts w:ascii="Cambria Math" w:hAnsi="Cambria Math"/>
          </w:rPr>
          <m:t>,</m:t>
        </m:r>
        <m:r>
          <w:rPr>
            <w:rFonts w:ascii="Cambria Math" w:hAnsi="Cambria Math"/>
          </w:rPr>
          <m:t>ν</m:t>
        </m:r>
      </m:oMath>
      <w:r>
        <w:t>) would make all moral comparisons impossible, rendering the framework vacuous.</w:t>
      </w:r>
    </w:p>
    <w:p w14:paraId="62C06021" w14:textId="77777777" w:rsidR="007E6DB3" w:rsidRDefault="00B46CBA">
      <w:pPr>
        <w:pStyle w:val="BodyText"/>
      </w:pPr>
      <w:r>
        <w:t xml:space="preserve">More substantively, certain dimensions should have </w:t>
      </w:r>
      <w:r>
        <w:rPr>
          <w:i/>
          <w:iCs/>
        </w:rPr>
        <w:t>guaranteed weight</w:t>
      </w:r>
      <w:r>
        <w:t xml:space="preserve">: the metric should not assign zero weight to dimensions that a legitimate governance process has identified as morally relevant. If a community has determined that rights matter (Dimension 2 has positive diagonal weight), a governance revision that sets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m:t>
        </m:r>
      </m:oMath>
      <w:r>
        <w:t xml:space="preserve"> — effectively declaring that rights don’t exist — requires a higher level of constitutional justification.</w:t>
      </w:r>
    </w:p>
    <w:p w14:paraId="0934B233" w14:textId="77777777" w:rsidR="007E6DB3" w:rsidRDefault="00B46CBA">
      <w:pPr>
        <w:pStyle w:val="Heading3"/>
      </w:pPr>
      <w:bookmarkStart w:id="1209" w:name="_Toc222926065"/>
      <w:bookmarkStart w:id="1210" w:name="_Toc223184880"/>
      <w:bookmarkStart w:id="1211" w:name="_Toc224082331"/>
      <w:bookmarkStart w:id="1212" w:name="invariance"/>
      <w:bookmarkEnd w:id="1208"/>
      <w:r>
        <w:t>Invariance</w:t>
      </w:r>
      <w:bookmarkEnd w:id="1209"/>
      <w:bookmarkEnd w:id="1210"/>
      <w:bookmarkEnd w:id="1211"/>
    </w:p>
    <w:p w14:paraId="45A50AB2" w14:textId="77777777" w:rsidR="007E6DB3" w:rsidRDefault="00B46CBA">
      <w:pPr>
        <w:pStyle w:val="FirstParagraph"/>
      </w:pPr>
      <w:r>
        <w:t>The metric must respect the admissible transformation structure (Chapter 5, §5.5). Under Type 1 transformations (coordinate redescriptions), the metric must transform as a (0,2)-tensor:</w:t>
      </w:r>
    </w:p>
    <w:p w14:paraId="67982308"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ν</m:t>
                  </m:r>
                </m:sup>
              </m:sSup>
            </m:den>
          </m:f>
          <m:sSub>
            <m:sSubPr>
              <m:ctrlPr>
                <w:rPr>
                  <w:rFonts w:ascii="Cambria Math" w:hAnsi="Cambria Math"/>
                </w:rPr>
              </m:ctrlPr>
            </m:sSubPr>
            <m:e>
              <m:r>
                <w:rPr>
                  <w:rFonts w:ascii="Cambria Math" w:hAnsi="Cambria Math"/>
                </w:rPr>
                <m:t>g</m:t>
              </m:r>
            </m:e>
            <m:sub>
              <m:r>
                <w:rPr>
                  <w:rFonts w:ascii="Cambria Math" w:hAnsi="Cambria Math"/>
                </w:rPr>
                <m:t>αβ</m:t>
              </m:r>
            </m:sub>
          </m:sSub>
        </m:oMath>
      </m:oMathPara>
    </w:p>
    <w:p w14:paraId="5284D7FA" w14:textId="77777777" w:rsidR="007E6DB3" w:rsidRDefault="00B46CBA">
      <w:pPr>
        <w:pStyle w:val="FirstParagraph"/>
      </w:pPr>
      <w:r>
        <w:t>This ensures that the trade-off structure does not depend on how the situation is described. The metric is a geometric object, not a coordinate artifact. The Bond Invariance Principle (Chapter 5, Axiom 5.1) requires this.</w:t>
      </w:r>
    </w:p>
    <w:p w14:paraId="4D5E6524" w14:textId="77777777" w:rsidR="007E6DB3" w:rsidRDefault="00B46CBA">
      <w:pPr>
        <w:pStyle w:val="Heading3"/>
      </w:pPr>
      <w:bookmarkStart w:id="1213" w:name="_Toc222926066"/>
      <w:bookmarkStart w:id="1214" w:name="_Toc223184881"/>
      <w:bookmarkStart w:id="1215" w:name="_Toc224082332"/>
      <w:bookmarkStart w:id="1216" w:name="non-discrimination"/>
      <w:bookmarkEnd w:id="1212"/>
      <w:r>
        <w:t>Non-Discrimination</w:t>
      </w:r>
      <w:bookmarkEnd w:id="1213"/>
      <w:bookmarkEnd w:id="1214"/>
      <w:bookmarkEnd w:id="1215"/>
    </w:p>
    <w:p w14:paraId="395AEF52" w14:textId="77777777" w:rsidR="007E6DB3" w:rsidRDefault="00B46CBA">
      <w:pPr>
        <w:pStyle w:val="FirstParagraph"/>
      </w:pPr>
      <w:r>
        <w:t>The metric must not encode trade-offs that depend on morally irrelevant features — specifically, protected characteristics. If two situations differ only in a morally irrelevant feature (the gender of the patient, the race of the applicant), the metric must assign the same distances and inner products.</w:t>
      </w:r>
    </w:p>
    <w:p w14:paraId="709BDD13" w14:textId="77777777" w:rsidR="007E6DB3" w:rsidRDefault="00B46CBA">
      <w:pPr>
        <w:pStyle w:val="BodyText"/>
      </w:pPr>
      <w:r>
        <w:rPr>
          <w:b/>
          <w:bCs/>
        </w:rPr>
        <w:t>Formal statement.</w:t>
      </w:r>
      <w:r>
        <w:t xml:space="preserve"> Let </w:t>
      </w:r>
      <m:oMath>
        <m:r>
          <w:rPr>
            <w:rFonts w:ascii="Cambria Math" w:hAnsi="Cambria Math"/>
          </w:rPr>
          <m:t>ϕ</m:t>
        </m:r>
        <m:r>
          <m:rPr>
            <m:scr m:val="script"/>
            <m:sty m:val="p"/>
          </m:rPr>
          <w:rPr>
            <w:rFonts w:ascii="Cambria Math" w:hAnsi="Cambria Math"/>
          </w:rPr>
          <m:t>:M→M</m:t>
        </m:r>
      </m:oMath>
      <w:r>
        <w:t xml:space="preserve"> be a transformation that changes only morally irrelevant features. Then:</w:t>
      </w:r>
    </w:p>
    <w:p w14:paraId="267D1C4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cr m:val="script"/>
              <m:sty m:val="p"/>
            </m:rPr>
            <w:rPr>
              <w:rFonts w:ascii="Cambria Math" w:hAnsi="Cambria Math"/>
            </w:rPr>
            <m:t>∈M</m:t>
          </m:r>
        </m:oMath>
      </m:oMathPara>
    </w:p>
    <w:p w14:paraId="28B201A5" w14:textId="77777777" w:rsidR="007E6DB3" w:rsidRDefault="00B46CBA">
      <w:pPr>
        <w:pStyle w:val="FirstParagraph"/>
      </w:pPr>
      <w:r>
        <w:t>The metric is invariant under morally irrelevant transformations. This is a constraint on the metric, not on the manifold: the manifold may include morally irrelevant coordinates (they describe the situation), but the metric must not depend on them.</w:t>
      </w:r>
    </w:p>
    <w:p w14:paraId="4FF5DF79" w14:textId="77777777" w:rsidR="007E6DB3" w:rsidRDefault="00B46CBA">
      <w:pPr>
        <w:pStyle w:val="Heading3"/>
      </w:pPr>
      <w:bookmarkStart w:id="1217" w:name="_Toc222926067"/>
      <w:bookmarkStart w:id="1218" w:name="_Toc223184882"/>
      <w:bookmarkStart w:id="1219" w:name="_Toc224082333"/>
      <w:bookmarkStart w:id="1220" w:name="consistency-with-structural-invariants"/>
      <w:bookmarkEnd w:id="1216"/>
      <w:r>
        <w:lastRenderedPageBreak/>
        <w:t>Consistency with Structural Invariants</w:t>
      </w:r>
      <w:bookmarkEnd w:id="1217"/>
      <w:bookmarkEnd w:id="1218"/>
      <w:bookmarkEnd w:id="1219"/>
    </w:p>
    <w:p w14:paraId="268AF834" w14:textId="77777777" w:rsidR="007E6DB3" w:rsidRDefault="00B46CBA">
      <w:pPr>
        <w:pStyle w:val="FirstParagraph"/>
      </w:pPr>
      <w:r>
        <w:t xml:space="preserve">The metric must be consistent with the structural invariants identified in Chapter 8: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of Hohfeldian transitions, the universality of certain nullifiers, and the cross-linguistic transfer of deontic structure. These invariants are not governance choices — they are features of the moral manifold itself. The metric must be compatible with them.</w:t>
      </w:r>
    </w:p>
    <w:p w14:paraId="3C60B52A" w14:textId="77777777" w:rsidR="007E6DB3" w:rsidRDefault="00B46CBA">
      <w:pPr>
        <w:pStyle w:val="BodyText"/>
      </w:pPr>
      <w:r>
        <w:rPr>
          <w:b/>
          <w:bCs/>
        </w:rPr>
        <w:t>Example.</w:t>
      </w:r>
      <w:r>
        <w:t xml:space="preserve"> The correlative symmetry O ↔ C requires that if the metric assigns a positive weight to the obligation dimension for agent </w:t>
      </w:r>
      <m:oMath>
        <m:r>
          <w:rPr>
            <w:rFonts w:ascii="Cambria Math" w:hAnsi="Cambria Math"/>
          </w:rPr>
          <m:t>a</m:t>
        </m:r>
      </m:oMath>
      <w:r>
        <w:t xml:space="preserve">, it assigns a corresponding positive weight to the claim dimension for the correlative agent </w:t>
      </w:r>
      <m:oMath>
        <m:r>
          <w:rPr>
            <w:rFonts w:ascii="Cambria Math" w:hAnsi="Cambria Math"/>
          </w:rPr>
          <m:t>b</m:t>
        </m:r>
      </m:oMath>
      <w:r>
        <w:t>. A metric that violates correlative symmetry is inadmissible.</w:t>
      </w:r>
    </w:p>
    <w:p w14:paraId="6512D0AA" w14:textId="77777777" w:rsidR="007E6DB3" w:rsidRDefault="00B46CBA">
      <w:pPr>
        <w:pStyle w:val="Heading3"/>
      </w:pPr>
      <w:bookmarkStart w:id="1221" w:name="_Toc222926068"/>
      <w:bookmarkStart w:id="1222" w:name="_Toc223184883"/>
      <w:bookmarkStart w:id="1223" w:name="_Toc224082334"/>
      <w:bookmarkStart w:id="1224" w:name="summary-of-constraints"/>
      <w:bookmarkEnd w:id="1220"/>
      <w:r>
        <w:t>Summary of Constraints</w:t>
      </w:r>
      <w:bookmarkEnd w:id="1221"/>
      <w:bookmarkEnd w:id="1222"/>
      <w:bookmarkEnd w:id="1223"/>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190"/>
        <w:gridCol w:w="3264"/>
        <w:gridCol w:w="3896"/>
      </w:tblGrid>
      <w:tr w:rsidR="007E6DB3" w14:paraId="7F459C9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DDC03BE" w14:textId="77777777" w:rsidR="007E6DB3" w:rsidRDefault="00B46CBA">
            <w:r>
              <w:rPr>
                <w:b/>
                <w:bCs/>
              </w:rPr>
              <w:t>Constraint</w:t>
            </w:r>
          </w:p>
        </w:tc>
        <w:tc>
          <w:tcPr>
            <w:tcW w:w="0" w:type="auto"/>
          </w:tcPr>
          <w:p w14:paraId="1C885EC7" w14:textId="77777777" w:rsidR="007E6DB3" w:rsidRDefault="00B46CBA">
            <w:r>
              <w:rPr>
                <w:b/>
                <w:bCs/>
              </w:rPr>
              <w:t>Mathematical Form</w:t>
            </w:r>
          </w:p>
        </w:tc>
        <w:tc>
          <w:tcPr>
            <w:tcW w:w="0" w:type="auto"/>
          </w:tcPr>
          <w:p w14:paraId="36A8A819" w14:textId="77777777" w:rsidR="007E6DB3" w:rsidRDefault="00B46CBA">
            <w:r>
              <w:rPr>
                <w:b/>
                <w:bCs/>
              </w:rPr>
              <w:t>Moral Content</w:t>
            </w:r>
          </w:p>
        </w:tc>
      </w:tr>
      <w:tr w:rsidR="007E6DB3" w14:paraId="3EFAD7F8" w14:textId="77777777">
        <w:tc>
          <w:tcPr>
            <w:tcW w:w="0" w:type="auto"/>
          </w:tcPr>
          <w:p w14:paraId="2C9496E9" w14:textId="77777777" w:rsidR="007E6DB3" w:rsidRDefault="00B46CBA">
            <w:pPr>
              <w:pStyle w:val="Compact"/>
            </w:pPr>
            <w:r>
              <w:t>Symmetry</w:t>
            </w:r>
          </w:p>
        </w:tc>
        <w:tc>
          <w:tcPr>
            <w:tcW w:w="0" w:type="auto"/>
          </w:tcPr>
          <w:p w14:paraId="5B6E2483" w14:textId="77777777" w:rsidR="007E6DB3" w:rsidRDefault="00B46CBA">
            <w:proofErr w:type="spellStart"/>
            <w:r>
              <w:t>g_μν</w:t>
            </w:r>
            <w:proofErr w:type="spellEnd"/>
            <w:r>
              <w:t xml:space="preserve"> = </w:t>
            </w:r>
            <w:proofErr w:type="spellStart"/>
            <w:r>
              <w:t>g_νμ</w:t>
            </w:r>
            <w:proofErr w:type="spellEnd"/>
          </w:p>
        </w:tc>
        <w:tc>
          <w:tcPr>
            <w:tcW w:w="0" w:type="auto"/>
          </w:tcPr>
          <w:p w14:paraId="2B7B9473" w14:textId="77777777" w:rsidR="007E6DB3" w:rsidRDefault="00B46CBA">
            <w:pPr>
              <w:pStyle w:val="Compact"/>
            </w:pPr>
            <w:r>
              <w:t>Trade-off structure is bidirectional</w:t>
            </w:r>
          </w:p>
        </w:tc>
      </w:tr>
      <w:tr w:rsidR="007E6DB3" w14:paraId="399C08B9" w14:textId="77777777">
        <w:tc>
          <w:tcPr>
            <w:tcW w:w="0" w:type="auto"/>
          </w:tcPr>
          <w:p w14:paraId="383C16EB" w14:textId="77777777" w:rsidR="007E6DB3" w:rsidRDefault="00B46CBA">
            <w:pPr>
              <w:pStyle w:val="Compact"/>
            </w:pPr>
            <w:r>
              <w:t>Non-total-degeneracy</w:t>
            </w:r>
          </w:p>
        </w:tc>
        <w:tc>
          <w:tcPr>
            <w:tcW w:w="0" w:type="auto"/>
          </w:tcPr>
          <w:p w14:paraId="7447F655" w14:textId="77777777" w:rsidR="007E6DB3" w:rsidRDefault="00B46CBA">
            <w:pPr>
              <w:pStyle w:val="Compact"/>
            </w:pPr>
            <m:oMath>
              <m:r>
                <w:rPr>
                  <w:rFonts w:ascii="Cambria Math" w:hAnsi="Cambria Math"/>
                </w:rPr>
                <m:t>det</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xml:space="preserve"> </w:t>
            </w:r>
            <w:proofErr w:type="gramStart"/>
            <w:r>
              <w:t>on at</w:t>
            </w:r>
            <w:proofErr w:type="gramEnd"/>
            <w:r>
              <w:t xml:space="preserve"> least some subspace</w:t>
            </w:r>
          </w:p>
        </w:tc>
        <w:tc>
          <w:tcPr>
            <w:tcW w:w="0" w:type="auto"/>
          </w:tcPr>
          <w:p w14:paraId="07C2073B" w14:textId="77777777" w:rsidR="007E6DB3" w:rsidRDefault="00B46CBA">
            <w:pPr>
              <w:pStyle w:val="Compact"/>
            </w:pPr>
            <w:r>
              <w:t>Some comparisons must be possible</w:t>
            </w:r>
          </w:p>
        </w:tc>
      </w:tr>
      <w:tr w:rsidR="007E6DB3" w14:paraId="709EDFF9" w14:textId="77777777">
        <w:tc>
          <w:tcPr>
            <w:tcW w:w="0" w:type="auto"/>
          </w:tcPr>
          <w:p w14:paraId="32077414" w14:textId="77777777" w:rsidR="007E6DB3" w:rsidRDefault="00B46CBA">
            <w:pPr>
              <w:pStyle w:val="Compact"/>
            </w:pPr>
            <w:r>
              <w:t>Tensor transformation</w:t>
            </w:r>
          </w:p>
        </w:tc>
        <w:tc>
          <w:tcPr>
            <w:tcW w:w="0" w:type="auto"/>
          </w:tcPr>
          <w:p w14:paraId="62FCF90F" w14:textId="77777777" w:rsidR="007E6DB3" w:rsidRDefault="00B46CBA">
            <w:pPr>
              <w:pStyle w:val="Compact"/>
            </w:pPr>
            <m:oMath>
              <m:r>
                <w:rPr>
                  <w:rFonts w:ascii="Cambria Math" w:hAnsi="Cambria Math"/>
                </w:rPr>
                <m:t>g</m:t>
              </m:r>
            </m:oMath>
            <w:r>
              <w:t xml:space="preserve"> transforms as (0,2)-tensor</w:t>
            </w:r>
          </w:p>
        </w:tc>
        <w:tc>
          <w:tcPr>
            <w:tcW w:w="0" w:type="auto"/>
          </w:tcPr>
          <w:p w14:paraId="1DEB8D77" w14:textId="77777777" w:rsidR="007E6DB3" w:rsidRDefault="00B46CBA">
            <w:pPr>
              <w:pStyle w:val="Compact"/>
            </w:pPr>
            <w:r>
              <w:t>Trade-offs don’t depend on description</w:t>
            </w:r>
          </w:p>
        </w:tc>
      </w:tr>
      <w:tr w:rsidR="007E6DB3" w14:paraId="4D60FB53" w14:textId="77777777">
        <w:tc>
          <w:tcPr>
            <w:tcW w:w="0" w:type="auto"/>
          </w:tcPr>
          <w:p w14:paraId="1A035A2E" w14:textId="77777777" w:rsidR="007E6DB3" w:rsidRDefault="00B46CBA">
            <w:pPr>
              <w:pStyle w:val="Compact"/>
            </w:pPr>
            <w:r>
              <w:t>Non-discrimination</w:t>
            </w:r>
          </w:p>
        </w:tc>
        <w:tc>
          <w:tcPr>
            <w:tcW w:w="0" w:type="auto"/>
          </w:tcPr>
          <w:p w14:paraId="0DA760F8" w14:textId="77777777" w:rsidR="007E6DB3" w:rsidRDefault="00B46CBA">
            <w:pPr>
              <w:pStyle w:val="Compact"/>
            </w:pPr>
            <m:oMath>
              <m:r>
                <w:rPr>
                  <w:rFonts w:ascii="Cambria Math" w:hAnsi="Cambria Math"/>
                </w:rPr>
                <m:t>g</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irrelevant </w:t>
            </w:r>
            <m:oMath>
              <m:r>
                <w:rPr>
                  <w:rFonts w:ascii="Cambria Math" w:hAnsi="Cambria Math"/>
                </w:rPr>
                <m:t>ϕ</m:t>
              </m:r>
            </m:oMath>
          </w:p>
        </w:tc>
        <w:tc>
          <w:tcPr>
            <w:tcW w:w="0" w:type="auto"/>
          </w:tcPr>
          <w:p w14:paraId="693FBDCB" w14:textId="77777777" w:rsidR="007E6DB3" w:rsidRDefault="00B46CBA">
            <w:pPr>
              <w:pStyle w:val="Compact"/>
            </w:pPr>
            <w:r>
              <w:t>Morally irrelevant features don’t affect trade-offs</w:t>
            </w:r>
          </w:p>
        </w:tc>
      </w:tr>
      <w:tr w:rsidR="007E6DB3" w14:paraId="610475E3" w14:textId="77777777">
        <w:tc>
          <w:tcPr>
            <w:tcW w:w="0" w:type="auto"/>
          </w:tcPr>
          <w:p w14:paraId="1C966C2E" w14:textId="77777777" w:rsidR="007E6DB3" w:rsidRDefault="00B46CBA">
            <w:pPr>
              <w:pStyle w:val="Compact"/>
            </w:pPr>
            <w:r>
              <w:t>Structural compatibility</w:t>
            </w:r>
          </w:p>
        </w:tc>
        <w:tc>
          <w:tcPr>
            <w:tcW w:w="0" w:type="auto"/>
          </w:tcPr>
          <w:p w14:paraId="51C0F00F" w14:textId="77777777" w:rsidR="007E6DB3" w:rsidRDefault="00B46CBA">
            <w:pPr>
              <w:pStyle w:val="Compact"/>
            </w:pPr>
            <w:r>
              <w:t xml:space="preserve">Compatible with </w:t>
            </w:r>
            <m:oMath>
              <m:sSub>
                <m:sSubPr>
                  <m:ctrlPr>
                    <w:rPr>
                      <w:rFonts w:ascii="Cambria Math" w:hAnsi="Cambria Math"/>
                    </w:rPr>
                  </m:ctrlPr>
                </m:sSubPr>
                <m:e>
                  <m:r>
                    <w:rPr>
                      <w:rFonts w:ascii="Cambria Math" w:hAnsi="Cambria Math"/>
                    </w:rPr>
                    <m:t>D</m:t>
                  </m:r>
                </m:e>
                <m:sub>
                  <m:r>
                    <w:rPr>
                      <w:rFonts w:ascii="Cambria Math" w:hAnsi="Cambria Math"/>
                    </w:rPr>
                    <m:t>4</m:t>
                  </m:r>
                </m:sub>
              </m:sSub>
            </m:oMath>
            <w:r>
              <w:t>, nullifiers, etc.</w:t>
            </w:r>
          </w:p>
        </w:tc>
        <w:tc>
          <w:tcPr>
            <w:tcW w:w="0" w:type="auto"/>
          </w:tcPr>
          <w:p w14:paraId="71C656FF" w14:textId="77777777" w:rsidR="007E6DB3" w:rsidRDefault="00B46CBA">
            <w:pPr>
              <w:pStyle w:val="Compact"/>
            </w:pPr>
            <w:r>
              <w:t>Metric respects known invariants</w:t>
            </w:r>
          </w:p>
        </w:tc>
      </w:tr>
    </w:tbl>
    <w:p w14:paraId="032B6C0C" w14:textId="77777777" w:rsidR="007E6DB3" w:rsidRDefault="00B46CBA">
      <w:pPr>
        <w:pStyle w:val="BodyText"/>
      </w:pPr>
      <w:r>
        <w:t>The space of admissible metrics is the space satisfying all five constraints. It is large — allowing genuine pluralism — but not unlimited. The constraints rule out the most egregious metrics (discriminatory, inconsistent, description-dependent) while leaving room for legitimate governance to determine the metric’s specific structure.</w:t>
      </w:r>
    </w:p>
    <w:p w14:paraId="33DCAF06" w14:textId="77777777" w:rsidR="007E6DB3" w:rsidRDefault="00B46CBA">
      <w:pPr>
        <w:pStyle w:val="Heading2"/>
      </w:pPr>
      <w:bookmarkStart w:id="1225" w:name="_Toc222926069"/>
      <w:bookmarkStart w:id="1226" w:name="_Toc223184884"/>
      <w:bookmarkStart w:id="1227" w:name="_Toc224082335"/>
      <w:bookmarkStart w:id="1228" w:name="learning-the-metric-from-data"/>
      <w:bookmarkEnd w:id="1200"/>
      <w:bookmarkEnd w:id="1224"/>
      <w:r>
        <w:rPr>
          <w:rFonts w:ascii="Garamond" w:hAnsi="Garamond"/>
        </w:rPr>
        <w:t>9.7 Learning the Metric from Data</w:t>
      </w:r>
      <w:bookmarkEnd w:id="1225"/>
      <w:bookmarkEnd w:id="1226"/>
      <w:bookmarkEnd w:id="1227"/>
    </w:p>
    <w:p w14:paraId="34334888" w14:textId="77777777" w:rsidR="007E6DB3" w:rsidRDefault="00B46CBA">
      <w:pPr>
        <w:pStyle w:val="Heading3"/>
      </w:pPr>
      <w:bookmarkStart w:id="1229" w:name="_Toc222926070"/>
      <w:bookmarkStart w:id="1230" w:name="_Toc223184885"/>
      <w:bookmarkStart w:id="1231" w:name="_Toc224082336"/>
      <w:bookmarkStart w:id="1232" w:name="the-empirical-project"/>
      <w:r>
        <w:t>The Empirical Project</w:t>
      </w:r>
      <w:bookmarkEnd w:id="1229"/>
      <w:bookmarkEnd w:id="1230"/>
      <w:bookmarkEnd w:id="1231"/>
    </w:p>
    <w:p w14:paraId="2E726199" w14:textId="77777777" w:rsidR="007E6DB3" w:rsidRDefault="00B46CBA">
      <w:pPr>
        <w:pStyle w:val="FirstParagraph"/>
      </w:pPr>
      <w:r>
        <w:t xml:space="preserve">A practical question: can the metric be </w:t>
      </w:r>
      <w:r>
        <w:rPr>
          <w:i/>
          <w:iCs/>
        </w:rPr>
        <w:t>learned</w:t>
      </w:r>
      <w:r>
        <w:t xml:space="preserve"> from data? If we have access to moral judgments — ordinal comparisons, trade-off behavior, evaluations of situations — can we infer the underlying metric that rationalizes them?</w:t>
      </w:r>
    </w:p>
    <w:p w14:paraId="7516FC67" w14:textId="77777777" w:rsidR="007E6DB3" w:rsidRDefault="00B46CBA">
      <w:pPr>
        <w:pStyle w:val="BodyText"/>
      </w:pPr>
      <w:r>
        <w:t xml:space="preserve">This question connects the governance account to empirical ethics. The governance account says the metric is determined by legitimate institutional processes. But those processes produce </w:t>
      </w:r>
      <w:r>
        <w:rPr>
          <w:i/>
          <w:iCs/>
        </w:rPr>
        <w:t>outputs</w:t>
      </w:r>
      <w:r>
        <w:t xml:space="preserve"> — laws, regulations, institutional decisions, advisory column verdicts — from which the operative metric can, in principle, be reverse-engineered.</w:t>
      </w:r>
    </w:p>
    <w:p w14:paraId="0DDDE2BF" w14:textId="77777777" w:rsidR="007E6DB3" w:rsidRDefault="00B46CBA">
      <w:pPr>
        <w:pStyle w:val="Heading3"/>
      </w:pPr>
      <w:bookmarkStart w:id="1233" w:name="_Toc222926071"/>
      <w:bookmarkStart w:id="1234" w:name="_Toc223184886"/>
      <w:bookmarkStart w:id="1235" w:name="_Toc224082337"/>
      <w:bookmarkStart w:id="1236" w:name="formal-setup"/>
      <w:bookmarkEnd w:id="1232"/>
      <w:r>
        <w:t>Formal Setup</w:t>
      </w:r>
      <w:bookmarkEnd w:id="1233"/>
      <w:bookmarkEnd w:id="1234"/>
      <w:bookmarkEnd w:id="1235"/>
    </w:p>
    <w:p w14:paraId="14507F73" w14:textId="77777777" w:rsidR="007E6DB3" w:rsidRDefault="00B46CBA">
      <w:pPr>
        <w:pStyle w:val="FirstParagraph"/>
      </w:pPr>
      <w:r>
        <w:rPr>
          <w:b/>
          <w:bCs/>
        </w:rPr>
        <w:t>The metric learning problem.</w:t>
      </w:r>
      <w:r>
        <w:t xml:space="preserve"> Given a dataset of moral judgments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oMath>
      <w:r>
        <w:t xml:space="preserve">, where </w:t>
      </w:r>
      <m:oMath>
        <m:r>
          <w:rPr>
            <w:rFonts w:ascii="Cambria Math" w:hAnsi="Cambria Math"/>
          </w:rPr>
          <m:t>p</m:t>
        </m:r>
        <m:r>
          <m:rPr>
            <m:sty m:val="p"/>
          </m:rPr>
          <w:rPr>
            <w:rFonts w:ascii="Cambria Math" w:hAnsi="Cambria Math"/>
          </w:rPr>
          <m:t>≻</m:t>
        </m:r>
        <m:r>
          <w:rPr>
            <w:rFonts w:ascii="Cambria Math" w:hAnsi="Cambria Math"/>
          </w:rPr>
          <m:t>q</m:t>
        </m:r>
      </m:oMath>
      <w:r>
        <w:t xml:space="preserve"> means “situation </w:t>
      </w:r>
      <m:oMath>
        <m:r>
          <w:rPr>
            <w:rFonts w:ascii="Cambria Math" w:hAnsi="Cambria Math"/>
          </w:rPr>
          <m:t>p</m:t>
        </m:r>
      </m:oMath>
      <w:r>
        <w:t xml:space="preserve"> is morally preferable to situation </w:t>
      </w:r>
      <m:oMath>
        <m:r>
          <w:rPr>
            <w:rFonts w:ascii="Cambria Math" w:hAnsi="Cambria Math"/>
          </w:rPr>
          <m:t>q</m:t>
        </m:r>
      </m:oMath>
      <w:r>
        <w:t xml:space="preserve">,” find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such that:</w:t>
      </w:r>
    </w:p>
    <w:p w14:paraId="6F360BE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m:t>
          </m:r>
          <m:r>
            <w:rPr>
              <w:rFonts w:ascii="Cambria Math" w:hAnsi="Cambria Math"/>
            </w:rPr>
            <m:t> </m:t>
          </m:r>
          <m:r>
            <m:rPr>
              <m:nor/>
            </m:rPr>
            <m:t xml:space="preserve">whenever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oMath>
      </m:oMathPara>
    </w:p>
    <w:p w14:paraId="0772C448"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d</m:t>
            </m:r>
          </m:e>
          <m:sub>
            <m:r>
              <w:rPr>
                <w:rFonts w:ascii="Cambria Math" w:hAnsi="Cambria Math"/>
              </w:rPr>
              <m:t>g</m:t>
            </m:r>
          </m:sub>
        </m:sSub>
      </m:oMath>
      <w:r>
        <w:t xml:space="preserve"> is the geodesic distance in the metric </w:t>
      </w:r>
      <m:oMath>
        <m:r>
          <w:rPr>
            <w:rFonts w:ascii="Cambria Math" w:hAnsi="Cambria Math"/>
          </w:rPr>
          <m:t>g</m:t>
        </m:r>
      </m:oMath>
      <w:r>
        <w:t xml:space="preserve">, and “ideal” is the point in </w:t>
      </w:r>
      <m:oMath>
        <m:r>
          <m:rPr>
            <m:scr m:val="script"/>
            <m:sty m:val="p"/>
          </m:rPr>
          <w:rPr>
            <w:rFonts w:ascii="Cambria Math" w:hAnsi="Cambria Math"/>
          </w:rPr>
          <m:t>M</m:t>
        </m:r>
      </m:oMath>
      <w:r>
        <w:t xml:space="preserve"> representing the best achievable moral state.</w:t>
      </w:r>
    </w:p>
    <w:p w14:paraId="58E0B647" w14:textId="77777777" w:rsidR="007E6DB3" w:rsidRDefault="00B46CBA">
      <w:pPr>
        <w:pStyle w:val="BodyText"/>
      </w:pPr>
      <w:r>
        <w:t xml:space="preserve">This is the moral analogue of </w:t>
      </w:r>
      <w:r>
        <w:rPr>
          <w:i/>
          <w:iCs/>
        </w:rPr>
        <w:t>metric learning</w:t>
      </w:r>
      <w:r>
        <w:t xml:space="preserve"> in machine learning: given similarity judgments, find the metric that reproduces them.</w:t>
      </w:r>
    </w:p>
    <w:p w14:paraId="3FBD9D81" w14:textId="77777777" w:rsidR="007E6DB3" w:rsidRDefault="00B46CBA">
      <w:pPr>
        <w:pStyle w:val="Heading3"/>
      </w:pPr>
      <w:bookmarkStart w:id="1237" w:name="_Toc222926072"/>
      <w:bookmarkStart w:id="1238" w:name="_Toc223184887"/>
      <w:bookmarkStart w:id="1239" w:name="_Toc224082338"/>
      <w:bookmarkStart w:id="1240" w:name="evidence-from-the-dear-abby-corpus"/>
      <w:bookmarkEnd w:id="1236"/>
      <w:r>
        <w:t>Evidence from the Dear Abby Corpus</w:t>
      </w:r>
      <w:bookmarkEnd w:id="1237"/>
      <w:bookmarkEnd w:id="1238"/>
      <w:bookmarkEnd w:id="1239"/>
    </w:p>
    <w:p w14:paraId="6850444A" w14:textId="77777777" w:rsidR="007E6DB3" w:rsidRDefault="00B46CBA">
      <w:pPr>
        <w:pStyle w:val="FirstParagraph"/>
      </w:pPr>
      <w:r>
        <w:t>The Dear Abby corpus — 20,030 real moral dilemmas with expert ground-truth responses, spanning 32 years (1985–2017) — provides a natural dataset for metric learning. Each letter presents a moral situation; the columnist’s response reveals an implicit judgment about the relevant trade-offs.</w:t>
      </w:r>
    </w:p>
    <w:p w14:paraId="6A58B055" w14:textId="77777777" w:rsidR="007E6DB3" w:rsidRDefault="00B46CBA">
      <w:pPr>
        <w:pStyle w:val="BodyText"/>
      </w:pPr>
      <w:r>
        <w:t>Analysis reveals several features of the operative metric:</w:t>
      </w:r>
    </w:p>
    <w:p w14:paraId="6771AAD5" w14:textId="77777777" w:rsidR="007E6DB3" w:rsidRDefault="00B46CBA">
      <w:pPr>
        <w:pStyle w:val="BodyText"/>
      </w:pPr>
      <w:r>
        <w:rPr>
          <w:b/>
          <w:bCs/>
        </w:rPr>
        <w:t>Context-dependent weighting.</w:t>
      </w:r>
      <w:r>
        <w:t xml:space="preserve"> The relative weights of moral dimensions shift by context (Chapter 5, §5.3): in family contexts, care (Dimension 7) dominates; in workplace contexts, procedural legitimacy (Dimension 8) and fairness (Dimension 3) dominate; in neighbor disputes, rights (Dimension 2) dominate. This is evidence that the operative metric is not constant but varies across the manifold — precisely the structure of a Riemannian metric field.</w:t>
      </w:r>
    </w:p>
    <w:p w14:paraId="0EB3942F" w14:textId="77777777" w:rsidR="007E6DB3" w:rsidRDefault="00B46CBA">
      <w:pPr>
        <w:pStyle w:val="BodyText"/>
      </w:pPr>
      <w:r>
        <w:rPr>
          <w:b/>
          <w:bCs/>
        </w:rPr>
        <w:t>Temporal stability of structure.</w:t>
      </w:r>
      <w:r>
        <w:t xml:space="preserve"> Despite variation in specific advice over three decades, the </w:t>
      </w:r>
      <w:r>
        <w:rPr>
          <w:i/>
          <w:iCs/>
        </w:rPr>
        <w:t>structural</w:t>
      </w:r>
      <w:r>
        <w:t xml:space="preserve"> features of the metric — the relative ordering of dimension weights, the pattern of couplings, the location of stratum boundaries — remain stable. This suggests that while the metric’s parameters may drift, its qualitative structure is robust. The moral manifold has a stable topology, even if its geometry evolves.</w:t>
      </w:r>
    </w:p>
    <w:p w14:paraId="1A488AA5" w14:textId="77777777" w:rsidR="007E6DB3" w:rsidRDefault="00B46CBA">
      <w:pPr>
        <w:pStyle w:val="BodyText"/>
      </w:pPr>
      <w:r>
        <w:rPr>
          <w:b/>
          <w:bCs/>
        </w:rPr>
        <w:t>Correlative symmetry.</w:t>
      </w:r>
      <w:r>
        <w:t xml:space="preserve"> The correlative rates O ↔ C (87%) and L ↔ N (82%) are consistent across subperiods and context types. This is evidence of a </w:t>
      </w:r>
      <w:r>
        <w:rPr>
          <w:i/>
          <w:iCs/>
        </w:rPr>
        <w:t>structural invariant</w:t>
      </w:r>
      <w:r>
        <w:t xml:space="preserve"> of the metric — a feature preserved under the variation that metric learning would discover.</w:t>
      </w:r>
    </w:p>
    <w:p w14:paraId="6BFB9EED" w14:textId="77777777" w:rsidR="007E6DB3" w:rsidRDefault="00B46CBA">
      <w:pPr>
        <w:pStyle w:val="Heading3"/>
      </w:pPr>
      <w:bookmarkStart w:id="1241" w:name="_Toc222926073"/>
      <w:bookmarkStart w:id="1242" w:name="_Toc223184888"/>
      <w:bookmarkStart w:id="1243" w:name="_Toc224082339"/>
      <w:bookmarkStart w:id="1244" w:name="evidence-from-bip-experiments"/>
      <w:bookmarkEnd w:id="1240"/>
      <w:r>
        <w:t>Evidence from BIP Experiments</w:t>
      </w:r>
      <w:bookmarkEnd w:id="1241"/>
      <w:bookmarkEnd w:id="1242"/>
      <w:bookmarkEnd w:id="1243"/>
    </w:p>
    <w:p w14:paraId="2F0CD2C6" w14:textId="77777777" w:rsidR="007E6DB3" w:rsidRDefault="00B46CBA">
      <w:pPr>
        <w:pStyle w:val="FirstParagraph"/>
      </w:pPr>
      <w:r>
        <w:t>The Bond Invariance Principle experiments across 109,294 passages in 11 languages provide a different kind of evidence. The key finding: the deontic axis — the obligation/permission distinction — transfers at 100% across all languages tested, even when specific moral content fails to transfer.</w:t>
      </w:r>
    </w:p>
    <w:p w14:paraId="19FEC655" w14:textId="77777777" w:rsidR="007E6DB3" w:rsidRDefault="00B46CBA">
      <w:pPr>
        <w:pStyle w:val="BodyText"/>
      </w:pPr>
      <w:r>
        <w:rPr>
          <w:b/>
          <w:bCs/>
        </w:rPr>
        <w:t>Interpretation for metric learning.</w:t>
      </w:r>
      <w:r>
        <w:t xml:space="preserve"> The deontic axis is a </w:t>
      </w:r>
      <w:r>
        <w:rPr>
          <w:i/>
          <w:iCs/>
        </w:rPr>
        <w:t>structural feature of the metric</w:t>
      </w:r>
      <w:r>
        <w:t xml:space="preserve"> that is independent of language and culture. It is not learned from data — it is a constraint that data universally satisfies. This supports the claim (§9.6) that some features of the metric are non-negotiable structural invariants, while others are legitimately variable across communities.</w:t>
      </w:r>
    </w:p>
    <w:p w14:paraId="5E0B5A88" w14:textId="77777777" w:rsidR="007E6DB3" w:rsidRDefault="00B46CBA">
      <w:pPr>
        <w:pStyle w:val="BodyText"/>
      </w:pPr>
      <w:r>
        <w:t>The pattern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1"/>
        <w:gridCol w:w="2139"/>
        <w:gridCol w:w="4074"/>
      </w:tblGrid>
      <w:tr w:rsidR="007E6DB3" w14:paraId="296DCBE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49D0153" w14:textId="77777777" w:rsidR="007E6DB3" w:rsidRDefault="00B46CBA">
            <w:r>
              <w:rPr>
                <w:b/>
                <w:bCs/>
              </w:rPr>
              <w:t>Feature</w:t>
            </w:r>
          </w:p>
        </w:tc>
        <w:tc>
          <w:tcPr>
            <w:tcW w:w="0" w:type="auto"/>
          </w:tcPr>
          <w:p w14:paraId="4648B8E6" w14:textId="77777777" w:rsidR="007E6DB3" w:rsidRDefault="00B46CBA">
            <w:r>
              <w:rPr>
                <w:b/>
                <w:bCs/>
              </w:rPr>
              <w:t>Status</w:t>
            </w:r>
          </w:p>
        </w:tc>
        <w:tc>
          <w:tcPr>
            <w:tcW w:w="0" w:type="auto"/>
          </w:tcPr>
          <w:p w14:paraId="6EEA312F" w14:textId="77777777" w:rsidR="007E6DB3" w:rsidRDefault="00B46CBA">
            <w:r>
              <w:rPr>
                <w:b/>
                <w:bCs/>
              </w:rPr>
              <w:t>Evidence</w:t>
            </w:r>
          </w:p>
        </w:tc>
      </w:tr>
      <w:tr w:rsidR="007E6DB3" w14:paraId="3A5A01ED" w14:textId="77777777">
        <w:tc>
          <w:tcPr>
            <w:tcW w:w="0" w:type="auto"/>
          </w:tcPr>
          <w:p w14:paraId="7434A2F3" w14:textId="77777777" w:rsidR="007E6DB3" w:rsidRDefault="00B46CBA">
            <w:pPr>
              <w:pStyle w:val="Compact"/>
            </w:pPr>
            <w:r>
              <w:t>Deontic axis (O/L)</w:t>
            </w:r>
          </w:p>
        </w:tc>
        <w:tc>
          <w:tcPr>
            <w:tcW w:w="0" w:type="auto"/>
          </w:tcPr>
          <w:p w14:paraId="225C4767" w14:textId="77777777" w:rsidR="007E6DB3" w:rsidRDefault="00B46CBA">
            <w:pPr>
              <w:pStyle w:val="Compact"/>
            </w:pPr>
            <w:r>
              <w:t>Structural invariant</w:t>
            </w:r>
          </w:p>
        </w:tc>
        <w:tc>
          <w:tcPr>
            <w:tcW w:w="0" w:type="auto"/>
          </w:tcPr>
          <w:p w14:paraId="492C0F76" w14:textId="77777777" w:rsidR="007E6DB3" w:rsidRDefault="00B46CBA">
            <w:pPr>
              <w:pStyle w:val="Compact"/>
            </w:pPr>
            <w:r>
              <w:t>% cross-lingual transfer</w:t>
            </w:r>
          </w:p>
        </w:tc>
      </w:tr>
      <w:tr w:rsidR="007E6DB3" w14:paraId="67567418" w14:textId="77777777">
        <w:tc>
          <w:tcPr>
            <w:tcW w:w="0" w:type="auto"/>
          </w:tcPr>
          <w:p w14:paraId="2A08B5B2" w14:textId="77777777" w:rsidR="007E6DB3" w:rsidRDefault="00B46CBA">
            <w:pPr>
              <w:pStyle w:val="Compact"/>
            </w:pPr>
            <w:r>
              <w:t>Correlative symmetry</w:t>
            </w:r>
          </w:p>
        </w:tc>
        <w:tc>
          <w:tcPr>
            <w:tcW w:w="0" w:type="auto"/>
          </w:tcPr>
          <w:p w14:paraId="2B2F23EA" w14:textId="77777777" w:rsidR="007E6DB3" w:rsidRDefault="00B46CBA">
            <w:pPr>
              <w:pStyle w:val="Compact"/>
            </w:pPr>
            <w:r>
              <w:t>Structural invariant</w:t>
            </w:r>
          </w:p>
        </w:tc>
        <w:tc>
          <w:tcPr>
            <w:tcW w:w="0" w:type="auto"/>
          </w:tcPr>
          <w:p w14:paraId="4A818EF7" w14:textId="77777777" w:rsidR="007E6DB3" w:rsidRDefault="00B46CBA">
            <w:pPr>
              <w:pStyle w:val="Compact"/>
            </w:pPr>
            <w:r>
              <w:t>–87% across contexts</w:t>
            </w:r>
          </w:p>
        </w:tc>
      </w:tr>
      <w:tr w:rsidR="007E6DB3" w14:paraId="600E4A79" w14:textId="77777777">
        <w:tc>
          <w:tcPr>
            <w:tcW w:w="0" w:type="auto"/>
          </w:tcPr>
          <w:p w14:paraId="7AB098CD" w14:textId="77777777" w:rsidR="007E6DB3" w:rsidRDefault="00B46CBA">
            <w:pPr>
              <w:pStyle w:val="Compact"/>
            </w:pPr>
            <w:r>
              <w:lastRenderedPageBreak/>
              <w:t>Nullifier structure</w:t>
            </w:r>
          </w:p>
        </w:tc>
        <w:tc>
          <w:tcPr>
            <w:tcW w:w="0" w:type="auto"/>
          </w:tcPr>
          <w:p w14:paraId="63E2F9BD" w14:textId="77777777" w:rsidR="007E6DB3" w:rsidRDefault="00B46CBA">
            <w:pPr>
              <w:pStyle w:val="Compact"/>
            </w:pPr>
            <w:r>
              <w:t>Structural invariant</w:t>
            </w:r>
          </w:p>
        </w:tc>
        <w:tc>
          <w:tcPr>
            <w:tcW w:w="0" w:type="auto"/>
          </w:tcPr>
          <w:p w14:paraId="1593BEE0" w14:textId="77777777" w:rsidR="007E6DB3" w:rsidRDefault="00B46CBA">
            <w:pPr>
              <w:pStyle w:val="Compact"/>
            </w:pPr>
            <w:r>
              <w:t>Universal across domains</w:t>
            </w:r>
          </w:p>
        </w:tc>
      </w:tr>
      <w:tr w:rsidR="007E6DB3" w14:paraId="6338EBD4" w14:textId="77777777">
        <w:tc>
          <w:tcPr>
            <w:tcW w:w="0" w:type="auto"/>
          </w:tcPr>
          <w:p w14:paraId="1F4BFF84" w14:textId="77777777" w:rsidR="007E6DB3" w:rsidRDefault="00B46CBA">
            <w:pPr>
              <w:pStyle w:val="Compact"/>
            </w:pPr>
            <w:r>
              <w:t>Dimension weightings</w:t>
            </w:r>
          </w:p>
        </w:tc>
        <w:tc>
          <w:tcPr>
            <w:tcW w:w="0" w:type="auto"/>
          </w:tcPr>
          <w:p w14:paraId="41963296" w14:textId="77777777" w:rsidR="007E6DB3" w:rsidRDefault="00B46CBA">
            <w:pPr>
              <w:pStyle w:val="Compact"/>
            </w:pPr>
            <w:r>
              <w:t>Governance variable</w:t>
            </w:r>
          </w:p>
        </w:tc>
        <w:tc>
          <w:tcPr>
            <w:tcW w:w="0" w:type="auto"/>
          </w:tcPr>
          <w:p w14:paraId="3A1F70D8" w14:textId="77777777" w:rsidR="007E6DB3" w:rsidRDefault="00B46CBA">
            <w:pPr>
              <w:pStyle w:val="Compact"/>
            </w:pPr>
            <w:r>
              <w:t>Context-dependent; culture-sensitive</w:t>
            </w:r>
          </w:p>
        </w:tc>
      </w:tr>
      <w:tr w:rsidR="007E6DB3" w14:paraId="58294A89" w14:textId="77777777">
        <w:tc>
          <w:tcPr>
            <w:tcW w:w="0" w:type="auto"/>
          </w:tcPr>
          <w:p w14:paraId="19BC0A4C" w14:textId="77777777" w:rsidR="007E6DB3" w:rsidRDefault="00B46CBA">
            <w:pPr>
              <w:pStyle w:val="Compact"/>
            </w:pPr>
            <w:r>
              <w:t>Off-diagonal couplings</w:t>
            </w:r>
          </w:p>
        </w:tc>
        <w:tc>
          <w:tcPr>
            <w:tcW w:w="0" w:type="auto"/>
          </w:tcPr>
          <w:p w14:paraId="5DE3B6C3" w14:textId="77777777" w:rsidR="007E6DB3" w:rsidRDefault="00B46CBA">
            <w:pPr>
              <w:pStyle w:val="Compact"/>
            </w:pPr>
            <w:r>
              <w:t>Governance variable</w:t>
            </w:r>
          </w:p>
        </w:tc>
        <w:tc>
          <w:tcPr>
            <w:tcW w:w="0" w:type="auto"/>
          </w:tcPr>
          <w:p w14:paraId="03E736AD" w14:textId="77777777" w:rsidR="007E6DB3" w:rsidRDefault="00B46CBA">
            <w:pPr>
              <w:pStyle w:val="Compact"/>
            </w:pPr>
            <w:r>
              <w:t>Vary by tradition and epoch</w:t>
            </w:r>
          </w:p>
        </w:tc>
      </w:tr>
      <w:tr w:rsidR="007E6DB3" w14:paraId="265CB69C" w14:textId="77777777">
        <w:tc>
          <w:tcPr>
            <w:tcW w:w="0" w:type="auto"/>
          </w:tcPr>
          <w:p w14:paraId="431D52BF" w14:textId="77777777" w:rsidR="007E6DB3" w:rsidRDefault="00B46CBA">
            <w:pPr>
              <w:pStyle w:val="Compact"/>
            </w:pPr>
            <w:r>
              <w:t>Lexicographic priority</w:t>
            </w:r>
          </w:p>
        </w:tc>
        <w:tc>
          <w:tcPr>
            <w:tcW w:w="0" w:type="auto"/>
          </w:tcPr>
          <w:p w14:paraId="56FC2F38" w14:textId="77777777" w:rsidR="007E6DB3" w:rsidRDefault="00B46CBA">
            <w:pPr>
              <w:pStyle w:val="Compact"/>
            </w:pPr>
            <w:r>
              <w:t>Governance variable</w:t>
            </w:r>
          </w:p>
        </w:tc>
        <w:tc>
          <w:tcPr>
            <w:tcW w:w="0" w:type="auto"/>
          </w:tcPr>
          <w:p w14:paraId="23AC5C46" w14:textId="77777777" w:rsidR="007E6DB3" w:rsidRDefault="00B46CBA">
            <w:pPr>
              <w:pStyle w:val="Compact"/>
            </w:pPr>
            <w:r>
              <w:t>Present in some systems, absent in others</w:t>
            </w:r>
          </w:p>
        </w:tc>
      </w:tr>
    </w:tbl>
    <w:p w14:paraId="4DD63598" w14:textId="77777777" w:rsidR="007E6DB3" w:rsidRDefault="00B46CBA">
      <w:pPr>
        <w:pStyle w:val="BodyText"/>
      </w:pPr>
      <w:r>
        <w:t>The structural invariants constrain the space of admissible metrics. The governance-variable features are the parameters that legitimate institutional processes determine.</w:t>
      </w:r>
    </w:p>
    <w:p w14:paraId="2DD2E787" w14:textId="77777777" w:rsidR="007E6DB3" w:rsidRDefault="00B46CBA">
      <w:pPr>
        <w:pStyle w:val="Heading3"/>
      </w:pPr>
      <w:bookmarkStart w:id="1245" w:name="_Toc222926074"/>
      <w:bookmarkStart w:id="1246" w:name="_Toc223184889"/>
      <w:bookmarkStart w:id="1247" w:name="_Toc224082340"/>
      <w:bookmarkStart w:id="1248" w:name="challenges-for-metric-learning"/>
      <w:bookmarkEnd w:id="1244"/>
      <w:r>
        <w:t>Challenges for Metric Learning</w:t>
      </w:r>
      <w:bookmarkEnd w:id="1245"/>
      <w:bookmarkEnd w:id="1246"/>
      <w:bookmarkEnd w:id="1247"/>
    </w:p>
    <w:p w14:paraId="0F0901AF" w14:textId="77777777" w:rsidR="007E6DB3" w:rsidRDefault="00B46CBA">
      <w:pPr>
        <w:pStyle w:val="FirstParagraph"/>
      </w:pPr>
      <w:r>
        <w:rPr>
          <w:b/>
          <w:bCs/>
        </w:rPr>
        <w:t>Underdetermination.</w:t>
      </w:r>
      <w:r>
        <w:t xml:space="preserve"> Many metrics may fit the same data. A finite dataset of ordinal comparisons does not uniquely determine a metric — it determines only an equivalence class of metrics that are ordinally equivalent. To pin down the cardinal structure (the actual trade-off rates), richer data are needed: not just “A is better than B” but “A is </w:t>
      </w:r>
      <w:r>
        <w:rPr>
          <w:i/>
          <w:iCs/>
        </w:rPr>
        <w:t>twice as much</w:t>
      </w:r>
      <w:r>
        <w:t xml:space="preserve"> better than B as C is better than D.”</w:t>
      </w:r>
    </w:p>
    <w:p w14:paraId="67924FAB" w14:textId="77777777" w:rsidR="007E6DB3" w:rsidRDefault="00B46CBA">
      <w:pPr>
        <w:pStyle w:val="BodyText"/>
      </w:pPr>
      <w:r>
        <w:rPr>
          <w:b/>
          <w:bCs/>
        </w:rPr>
        <w:t>Noise.</w:t>
      </w:r>
      <w:r>
        <w:t xml:space="preserve"> Human moral judgments are noisy — affected by framing, mood, order effects, and cognitive biases. The metric learned from raw judgments is contaminated by this noise. Denoising requires either very large datasets (which the 109K-passage BIP corpus provides) or structural assumptions (which the admissibility constraints of §9.6 provide).</w:t>
      </w:r>
    </w:p>
    <w:p w14:paraId="73073CB1" w14:textId="77777777" w:rsidR="007E6DB3" w:rsidRDefault="00B46CBA">
      <w:pPr>
        <w:pStyle w:val="BodyText"/>
      </w:pPr>
      <w:r>
        <w:rPr>
          <w:b/>
          <w:bCs/>
        </w:rPr>
        <w:t>Whose judgments?</w:t>
      </w:r>
      <w:r>
        <w:t xml:space="preserve"> Aggregating moral judgments across persons reintroduces the metric problem at a meta-level: what is the metric for combining different people’s judgments about the metric? The governance account resolves this recursively: the combination procedure is itself a governance choice, subject to legitimacy constraints.</w:t>
      </w:r>
    </w:p>
    <w:p w14:paraId="77B04FE1" w14:textId="77777777" w:rsidR="007E6DB3" w:rsidRDefault="00B46CBA">
      <w:pPr>
        <w:pStyle w:val="Heading2"/>
      </w:pPr>
      <w:bookmarkStart w:id="1249" w:name="_Toc222926075"/>
      <w:bookmarkStart w:id="1250" w:name="_Toc223184890"/>
      <w:bookmarkStart w:id="1251" w:name="_Toc224082341"/>
      <w:bookmarkStart w:id="1252" w:name="pluralism-and-the-meta-metric"/>
      <w:bookmarkEnd w:id="1228"/>
      <w:bookmarkEnd w:id="1248"/>
      <w:r>
        <w:rPr>
          <w:rFonts w:ascii="Garamond" w:hAnsi="Garamond"/>
        </w:rPr>
        <w:t>9.8 Pluralism and the Meta-Metric</w:t>
      </w:r>
      <w:bookmarkEnd w:id="1249"/>
      <w:bookmarkEnd w:id="1250"/>
      <w:bookmarkEnd w:id="1251"/>
    </w:p>
    <w:p w14:paraId="41F55510" w14:textId="77777777" w:rsidR="007E6DB3" w:rsidRDefault="00B46CBA">
      <w:pPr>
        <w:pStyle w:val="Heading3"/>
      </w:pPr>
      <w:bookmarkStart w:id="1253" w:name="_Toc222926076"/>
      <w:bookmarkStart w:id="1254" w:name="_Toc223184891"/>
      <w:bookmarkStart w:id="1255" w:name="_Toc224082342"/>
      <w:bookmarkStart w:id="1256" w:name="the-question"/>
      <w:r>
        <w:t>The Question</w:t>
      </w:r>
      <w:bookmarkEnd w:id="1253"/>
      <w:bookmarkEnd w:id="1254"/>
      <w:bookmarkEnd w:id="1255"/>
    </w:p>
    <w:p w14:paraId="7BCD170F" w14:textId="77777777" w:rsidR="007E6DB3" w:rsidRDefault="00B46CBA">
      <w:pPr>
        <w:pStyle w:val="FirstParagraph"/>
      </w:pPr>
      <w:r>
        <w:t xml:space="preserve">If different communities legitimately adopt different metrics, is there a </w:t>
      </w:r>
      <w:r>
        <w:rPr>
          <w:i/>
          <w:iCs/>
        </w:rPr>
        <w:t>meta-metric</w:t>
      </w:r>
      <w:r>
        <w:t xml:space="preserve"> for comparing metrics? Can we say that one community’s metric is </w:t>
      </w:r>
      <w:r>
        <w:rPr>
          <w:i/>
          <w:iCs/>
        </w:rPr>
        <w:t>closer to correct</w:t>
      </w:r>
      <w:r>
        <w:t xml:space="preserve"> than another’s?</w:t>
      </w:r>
    </w:p>
    <w:p w14:paraId="05FA88E6" w14:textId="77777777" w:rsidR="007E6DB3" w:rsidRDefault="00B46CBA">
      <w:pPr>
        <w:pStyle w:val="Heading3"/>
      </w:pPr>
      <w:bookmarkStart w:id="1257" w:name="_Toc222926077"/>
      <w:bookmarkStart w:id="1258" w:name="_Toc223184892"/>
      <w:bookmarkStart w:id="1259" w:name="_Toc224082343"/>
      <w:bookmarkStart w:id="1260" w:name="three-positions"/>
      <w:bookmarkEnd w:id="1256"/>
      <w:r>
        <w:t>Three Positions</w:t>
      </w:r>
      <w:bookmarkEnd w:id="1257"/>
      <w:bookmarkEnd w:id="1258"/>
      <w:bookmarkEnd w:id="1259"/>
    </w:p>
    <w:p w14:paraId="77628923" w14:textId="77777777" w:rsidR="007E6DB3" w:rsidRDefault="00B46CBA">
      <w:pPr>
        <w:pStyle w:val="FirstParagraph"/>
      </w:pPr>
      <w:r>
        <w:rPr>
          <w:b/>
          <w:bCs/>
        </w:rPr>
        <w:t>Metric monism.</w:t>
      </w:r>
      <w:r>
        <w:t xml:space="preserve"> There is exactly one correct moral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and all governance processes are attempts to approximate it. This is the realist position, transferred to the governance context. </w:t>
      </w:r>
      <w:proofErr w:type="gramStart"/>
      <w:r>
        <w:t>Its</w:t>
      </w:r>
      <w:proofErr w:type="gramEnd"/>
      <w:r>
        <w:t xml:space="preserve"> difficulty: it requires a standard independent of governance, which the governance account by design avoids.</w:t>
      </w:r>
    </w:p>
    <w:p w14:paraId="1A33FCA7" w14:textId="77777777" w:rsidR="007E6DB3" w:rsidRDefault="00B46CBA">
      <w:pPr>
        <w:pStyle w:val="BodyText"/>
      </w:pPr>
      <w:r>
        <w:rPr>
          <w:b/>
          <w:bCs/>
        </w:rPr>
        <w:t>Metric relativism.</w:t>
      </w:r>
      <w:r>
        <w:t xml:space="preserve"> There is no basis for comparing metrics across communities. If community A’s metric permits a trade-off that community B’s metric forbids, neither is wrong — they are simply different. </w:t>
      </w:r>
      <w:proofErr w:type="gramStart"/>
      <w:r>
        <w:t>Its</w:t>
      </w:r>
      <w:proofErr w:type="gramEnd"/>
      <w:r>
        <w:t xml:space="preserve"> difficulty: it cannot account for moral criticism across communities, which is a central feature of moral life. Calling another community’s practices “wrong” (as we do with slavery, genocide, and systematic oppression) requires a standard that transcends the community’s own metric.</w:t>
      </w:r>
    </w:p>
    <w:p w14:paraId="57704CBC" w14:textId="77777777" w:rsidR="007E6DB3" w:rsidRDefault="00B46CBA">
      <w:pPr>
        <w:pStyle w:val="BodyText"/>
      </w:pPr>
      <w:r>
        <w:rPr>
          <w:b/>
          <w:bCs/>
        </w:rPr>
        <w:lastRenderedPageBreak/>
        <w:t>Structured pluralism.</w:t>
      </w:r>
      <w:r>
        <w:t xml:space="preserve"> Metrics can be partially compared along several dimensions — but not totally ordered. There is no single meta-metric, but there are </w:t>
      </w:r>
      <w:r>
        <w:rPr>
          <w:i/>
          <w:iCs/>
        </w:rPr>
        <w:t>meta-criteria</w:t>
      </w:r>
      <w:r>
        <w:t>:</w:t>
      </w:r>
    </w:p>
    <w:p w14:paraId="0A3CBFBC" w14:textId="77777777" w:rsidR="007E6DB3" w:rsidRDefault="00B46CBA">
      <w:pPr>
        <w:numPr>
          <w:ilvl w:val="0"/>
          <w:numId w:val="74"/>
        </w:numPr>
      </w:pPr>
      <w:r>
        <w:rPr>
          <w:b/>
          <w:bCs/>
        </w:rPr>
        <w:t>Internal consistency.</w:t>
      </w:r>
      <w:r>
        <w:t xml:space="preserve"> A metric that violates its own structural constraints (e.g., a metric that encodes a trade-off between dimensions it elsewhere declares incommensurable) is defective by its own standards.</w:t>
      </w:r>
    </w:p>
    <w:p w14:paraId="5794574D" w14:textId="77777777" w:rsidR="007E6DB3" w:rsidRDefault="00B46CBA">
      <w:pPr>
        <w:numPr>
          <w:ilvl w:val="0"/>
          <w:numId w:val="74"/>
        </w:numPr>
      </w:pPr>
      <w:r>
        <w:rPr>
          <w:b/>
          <w:bCs/>
        </w:rPr>
        <w:t>Coverage.</w:t>
      </w:r>
      <w:r>
        <w:t xml:space="preserve"> A metric that assigns zero weight to an entire dimension of the moral manifold — ignoring, say, the environmental dimension entirely — has a deficiency: it cannot even formulate moral claims along the neglected dimension.</w:t>
      </w:r>
    </w:p>
    <w:p w14:paraId="70E6142A" w14:textId="77777777" w:rsidR="007E6DB3" w:rsidRDefault="00B46CBA">
      <w:pPr>
        <w:numPr>
          <w:ilvl w:val="0"/>
          <w:numId w:val="74"/>
        </w:numPr>
      </w:pPr>
      <w:r>
        <w:rPr>
          <w:b/>
          <w:bCs/>
        </w:rPr>
        <w:t>Invariance preservation.</w:t>
      </w:r>
      <w:r>
        <w:t xml:space="preserve"> A metric that violates the structural invariants of §9.6 (correlative symmetry, non-discrimination, transformation consistency) is inadmissible by structural criteria, not by any community’s particular moral commitments.</w:t>
      </w:r>
    </w:p>
    <w:p w14:paraId="45A07E60" w14:textId="77777777" w:rsidR="007E6DB3" w:rsidRDefault="00B46CBA">
      <w:pPr>
        <w:numPr>
          <w:ilvl w:val="0"/>
          <w:numId w:val="74"/>
        </w:numPr>
      </w:pPr>
      <w:r>
        <w:rPr>
          <w:b/>
          <w:bCs/>
        </w:rPr>
        <w:t>Reflective stability.</w:t>
      </w:r>
      <w:r>
        <w:t xml:space="preserve"> A metric is reflectively stable if the community that endorses it would continue to endorse it after full information and ideal deliberation. A metric adopted under conditions of ignorance or coercion is reflectively unstable.</w:t>
      </w:r>
    </w:p>
    <w:p w14:paraId="391D111A" w14:textId="77777777" w:rsidR="007E6DB3" w:rsidRDefault="00B46CBA">
      <w:pPr>
        <w:numPr>
          <w:ilvl w:val="0"/>
          <w:numId w:val="74"/>
        </w:numPr>
      </w:pPr>
      <w:r>
        <w:rPr>
          <w:b/>
          <w:bCs/>
        </w:rPr>
        <w:t>Empirical adequacy.</w:t>
      </w:r>
      <w:r>
        <w:t xml:space="preserve"> A metric is empirically adequate if it rationalizes the community’s considered moral judgments (not all judgments — considered ones, after removing distortions from bias, ignorance, and coercion).</w:t>
      </w:r>
    </w:p>
    <w:p w14:paraId="2B25DF53" w14:textId="77777777" w:rsidR="007E6DB3" w:rsidRDefault="00B46CBA">
      <w:pPr>
        <w:pStyle w:val="FirstParagraph"/>
      </w:pPr>
      <w:r>
        <w:t>These meta-criteria partially order the space of metrics without totally ordering it. Two metrics may each satisfy all five criteria while differing in their off-diagonal components — representing genuinely different but equally legitimate moral perspectives.</w:t>
      </w:r>
    </w:p>
    <w:p w14:paraId="66F53490" w14:textId="77777777" w:rsidR="007E6DB3" w:rsidRDefault="00B46CBA">
      <w:pPr>
        <w:pStyle w:val="Heading3"/>
      </w:pPr>
      <w:bookmarkStart w:id="1261" w:name="_Toc222926078"/>
      <w:bookmarkStart w:id="1262" w:name="_Toc223184893"/>
      <w:bookmarkStart w:id="1263" w:name="_Toc224082344"/>
      <w:bookmarkStart w:id="1264" w:name="formal-statement-1"/>
      <w:bookmarkEnd w:id="1260"/>
      <w:r>
        <w:t>Formal Statement</w:t>
      </w:r>
      <w:bookmarkEnd w:id="1261"/>
      <w:bookmarkEnd w:id="1262"/>
      <w:bookmarkEnd w:id="1263"/>
    </w:p>
    <w:p w14:paraId="67EE681A" w14:textId="77777777" w:rsidR="007E6DB3" w:rsidRDefault="00B46CBA">
      <w:pPr>
        <w:pStyle w:val="FirstParagraph"/>
      </w:pPr>
      <w:r>
        <w:rPr>
          <w:b/>
          <w:bCs/>
        </w:rPr>
        <w:t>Definition 9.1 (Partial Order on Metrics).</w:t>
      </w:r>
      <w:r>
        <w:t xml:space="preserve"> </w:t>
      </w:r>
      <w:r>
        <w:rPr>
          <w:i/>
          <w:iCs/>
        </w:rPr>
        <w:t>Define the relation</w:t>
      </w:r>
      <w:r>
        <w:t xml:space="preserve">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(metric</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dominates metric</w:t>
      </w:r>
      <w:r>
        <w:t xml:space="preserve"> </w:t>
      </w:r>
      <m:oMath>
        <m:r>
          <w:rPr>
            <w:rFonts w:ascii="Cambria Math" w:hAnsi="Cambria Math"/>
          </w:rPr>
          <m:t>g</m:t>
        </m:r>
      </m:oMath>
      <w:r>
        <w:rPr>
          <w:i/>
          <w:iCs/>
        </w:rPr>
        <w:t>) if and only if</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satisfies all five meta-criteria at least as well as</w:t>
      </w:r>
      <w:r>
        <w:t xml:space="preserve"> </w:t>
      </w:r>
      <m:oMath>
        <m:r>
          <w:rPr>
            <w:rFonts w:ascii="Cambria Math" w:hAnsi="Cambria Math"/>
          </w:rPr>
          <m:t>g</m:t>
        </m:r>
      </m:oMath>
      <w:r>
        <w:rPr>
          <w:i/>
          <w:iCs/>
        </w:rPr>
        <w:t>, and strictly better on at least one. This relation is a partial order on the space of admissible metrics.</w:t>
      </w:r>
    </w:p>
    <w:p w14:paraId="401CADF3" w14:textId="77777777" w:rsidR="007E6DB3" w:rsidRDefault="00B46CBA">
      <w:pPr>
        <w:pStyle w:val="BodyText"/>
      </w:pPr>
      <w:r>
        <w:t xml:space="preserve">The partial order has the structure of a </w:t>
      </w:r>
      <w:r>
        <w:rPr>
          <w:i/>
          <w:iCs/>
        </w:rPr>
        <w:t>lattice</w:t>
      </w:r>
      <w:r>
        <w:t xml:space="preserve"> in favorable </w:t>
      </w:r>
      <w:proofErr w:type="gramStart"/>
      <w:r>
        <w:t>cases:</w:t>
      </w:r>
      <w:proofErr w:type="gramEnd"/>
      <w:r>
        <w:t xml:space="preserve"> given two metrics, there may be a </w:t>
      </w:r>
      <w:r>
        <w:rPr>
          <w:i/>
          <w:iCs/>
        </w:rPr>
        <w:t>join</w:t>
      </w:r>
      <w:r>
        <w:t xml:space="preserve"> (the least upper bound — the weakest metric that dominates both) and a </w:t>
      </w:r>
      <w:r>
        <w:rPr>
          <w:i/>
          <w:iCs/>
        </w:rPr>
        <w:t>meet</w:t>
      </w:r>
      <w:r>
        <w:t xml:space="preserve"> (the greatest lower bound — the strongest metric dominated by both). Whether the space of admissible metrics forms a lattice is an open question with substantial mathematical interest.</w:t>
      </w:r>
    </w:p>
    <w:p w14:paraId="274A0A76" w14:textId="77777777" w:rsidR="007E6DB3" w:rsidRDefault="00B46CBA">
      <w:pPr>
        <w:pStyle w:val="Heading3"/>
      </w:pPr>
      <w:bookmarkStart w:id="1265" w:name="_Toc222926079"/>
      <w:bookmarkStart w:id="1266" w:name="_Toc223184894"/>
      <w:bookmarkStart w:id="1267" w:name="_Toc224082345"/>
      <w:bookmarkStart w:id="1268" w:name="Xa82ff223001fbd917fb90abc9a9b4c5ace54905"/>
      <w:bookmarkEnd w:id="1264"/>
      <w:r>
        <w:t>The Irreducibility of Metric Disagreement</w:t>
      </w:r>
      <w:bookmarkEnd w:id="1265"/>
      <w:bookmarkEnd w:id="1266"/>
      <w:bookmarkEnd w:id="1267"/>
    </w:p>
    <w:p w14:paraId="5E8019C5" w14:textId="77777777" w:rsidR="007E6DB3" w:rsidRDefault="00B46CBA">
      <w:pPr>
        <w:pStyle w:val="FirstParagraph"/>
      </w:pPr>
      <w:r>
        <w:t xml:space="preserve">Structured pluralism implies that some metric disagreements are </w:t>
      </w:r>
      <w:r>
        <w:rPr>
          <w:i/>
          <w:iCs/>
        </w:rPr>
        <w:t>irreducible</w:t>
      </w:r>
      <w:r>
        <w:t xml:space="preserve">: they cannot be resolved by </w:t>
      </w:r>
      <w:proofErr w:type="gramStart"/>
      <w:r>
        <w:t>appeal</w:t>
      </w:r>
      <w:proofErr w:type="gramEnd"/>
      <w:r>
        <w:t xml:space="preserve"> to meta-criteria, because both metrics satisfy all meta-criteria equally well. At this level, disagreement is genuinely political — it reflects different legitimate choices about how to structure moral trade-offs.</w:t>
      </w:r>
    </w:p>
    <w:p w14:paraId="736990A7" w14:textId="77777777" w:rsidR="007E6DB3" w:rsidRDefault="00B46CBA">
      <w:pPr>
        <w:pStyle w:val="BodyText"/>
      </w:pPr>
      <w:r>
        <w:t>This is not a defect of the framework. It is a structural theorem: the space of admissible metrics, constrained by the criteria of §9.6, is not a singleton. Genuine moral pluralism exists at the metric level — and any framework that pretends otherwise is either concealing its assumptions or restricting the space of admissible moral perspectives too narrowly.</w:t>
      </w:r>
    </w:p>
    <w:p w14:paraId="33DF3AB3" w14:textId="77777777" w:rsidR="007E6DB3" w:rsidRDefault="00B46CBA">
      <w:pPr>
        <w:pStyle w:val="BodyText"/>
      </w:pPr>
      <w:r>
        <w:lastRenderedPageBreak/>
        <w:t xml:space="preserve">The geometric framework’s contribution is to make metric disagreement </w:t>
      </w:r>
      <w:r>
        <w:rPr>
          <w:i/>
          <w:iCs/>
        </w:rPr>
        <w:t>precise</w:t>
      </w:r>
      <w:r>
        <w:t xml:space="preserve">: we can say exactly where two metrics differ (in which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what moral consequences follow from the difference, and which meta-criteria each metric satisfies. This is progress — not the progress of resolving all disagreement, but the deeper progress of understanding its structure.</w:t>
      </w:r>
    </w:p>
    <w:p w14:paraId="15DBAB63" w14:textId="77777777" w:rsidR="007E6DB3" w:rsidRDefault="00B46CBA">
      <w:pPr>
        <w:pStyle w:val="Heading2"/>
      </w:pPr>
      <w:bookmarkStart w:id="1269" w:name="_Toc222926080"/>
      <w:bookmarkStart w:id="1270" w:name="_Toc223184895"/>
      <w:bookmarkStart w:id="1271" w:name="_Toc224082346"/>
      <w:bookmarkStart w:id="1272" w:name="the-metric-as-moral-infrastructure"/>
      <w:bookmarkEnd w:id="1252"/>
      <w:bookmarkEnd w:id="1268"/>
      <w:r>
        <w:rPr>
          <w:rFonts w:ascii="Garamond" w:hAnsi="Garamond"/>
        </w:rPr>
        <w:t>9.9 The Metric as Moral Infrastructure</w:t>
      </w:r>
      <w:bookmarkEnd w:id="1269"/>
      <w:bookmarkEnd w:id="1270"/>
      <w:bookmarkEnd w:id="1271"/>
    </w:p>
    <w:p w14:paraId="274ABDF2" w14:textId="77777777" w:rsidR="007E6DB3" w:rsidRDefault="00B46CBA">
      <w:pPr>
        <w:pStyle w:val="Heading3"/>
      </w:pPr>
      <w:bookmarkStart w:id="1273" w:name="_Toc222926081"/>
      <w:bookmarkStart w:id="1274" w:name="_Toc223184896"/>
      <w:bookmarkStart w:id="1275" w:name="_Toc224082347"/>
      <w:bookmarkStart w:id="1276" w:name="an-analogy"/>
      <w:r>
        <w:t>An Analogy</w:t>
      </w:r>
      <w:bookmarkEnd w:id="1273"/>
      <w:bookmarkEnd w:id="1274"/>
      <w:bookmarkEnd w:id="1275"/>
    </w:p>
    <w:p w14:paraId="7965C39A" w14:textId="77777777" w:rsidR="007E6DB3" w:rsidRDefault="00B46CBA">
      <w:pPr>
        <w:pStyle w:val="FirstParagraph"/>
      </w:pPr>
      <w:r>
        <w:t xml:space="preserve">Consider a city’s transportation infrastructure: roads, bridges, transit lines, sidewalks. This infrastructure determines how people can move — which destinations are accessible, at what cost, by what routes. The infrastructure is neither a natural fact (cities don’t grow roads spontaneously) nor a subjective preference (my desire for a road doesn’t create one). It is a </w:t>
      </w:r>
      <w:r>
        <w:rPr>
          <w:i/>
          <w:iCs/>
        </w:rPr>
        <w:t>governance artifact</w:t>
      </w:r>
      <w:r>
        <w:t>: the output of institutional processes (city planning, legislation, funding decisions) with real consequences for how people live.</w:t>
      </w:r>
    </w:p>
    <w:p w14:paraId="500DF137" w14:textId="77777777" w:rsidR="007E6DB3" w:rsidRDefault="00B46CBA">
      <w:pPr>
        <w:pStyle w:val="BodyText"/>
      </w:pPr>
      <w:r>
        <w:t>The moral metric is moral infrastructure. It determines how moral agents can reason — which values are comparable, at what trade-off rates, through what deliberative routes. It is neither a natural fact nor a subjective preference. It is a governance artifact with real consequences for how moral life is structured.</w:t>
      </w:r>
    </w:p>
    <w:p w14:paraId="41EBB800" w14:textId="77777777" w:rsidR="007E6DB3" w:rsidRDefault="00B46CBA">
      <w:pPr>
        <w:pStyle w:val="BodyText"/>
      </w:pPr>
      <w:r>
        <w:t>And like physical infrastructure:</w:t>
      </w:r>
    </w:p>
    <w:p w14:paraId="0AFEBCDB" w14:textId="77777777" w:rsidR="007E6DB3" w:rsidRDefault="00B46CBA">
      <w:pPr>
        <w:numPr>
          <w:ilvl w:val="0"/>
          <w:numId w:val="75"/>
        </w:numPr>
      </w:pPr>
      <w:r>
        <w:rPr>
          <w:b/>
          <w:bCs/>
        </w:rPr>
        <w:t>It can be well-designed or poorly designed.</w:t>
      </w:r>
      <w:r>
        <w:t xml:space="preserve"> A city with no sidewalks privileges drivers over pedestrians; a moral metric with zero weight on environmental impact privileges present benefit over future harm.</w:t>
      </w:r>
    </w:p>
    <w:p w14:paraId="699FE3C4" w14:textId="77777777" w:rsidR="007E6DB3" w:rsidRDefault="00B46CBA">
      <w:pPr>
        <w:numPr>
          <w:ilvl w:val="0"/>
          <w:numId w:val="75"/>
        </w:numPr>
      </w:pPr>
      <w:r>
        <w:rPr>
          <w:b/>
          <w:bCs/>
        </w:rPr>
        <w:t>It is designed for a community.</w:t>
      </w:r>
      <w:r>
        <w:t xml:space="preserve"> The infrastructure of Tokyo differs from the infrastructure of rural Montana, and both may be well-designed for their contexts. Similarly, different communities may have different moral metrics, both well-suited to their circumstances.</w:t>
      </w:r>
    </w:p>
    <w:p w14:paraId="35F1B79C" w14:textId="77777777" w:rsidR="007E6DB3" w:rsidRDefault="00B46CBA">
      <w:pPr>
        <w:numPr>
          <w:ilvl w:val="0"/>
          <w:numId w:val="75"/>
        </w:numPr>
      </w:pPr>
      <w:r>
        <w:rPr>
          <w:b/>
          <w:bCs/>
        </w:rPr>
        <w:t>It constrains without determining.</w:t>
      </w:r>
      <w:r>
        <w:t xml:space="preserve"> Infrastructure constrains which trips are easy and which are hard, but it does not determine where anyone actually goes. The moral metric constrains which trade-offs are legitimate and which are not, but it does not determine which actions anyone actually takes. The metric is the field on which moral agency plays out — not a substitute for agency.</w:t>
      </w:r>
    </w:p>
    <w:p w14:paraId="151DBA9C" w14:textId="77777777" w:rsidR="007E6DB3" w:rsidRDefault="00B46CBA">
      <w:pPr>
        <w:numPr>
          <w:ilvl w:val="0"/>
          <w:numId w:val="75"/>
        </w:numPr>
      </w:pPr>
      <w:r>
        <w:rPr>
          <w:b/>
          <w:bCs/>
        </w:rPr>
        <w:t>It requires maintenance and revision.</w:t>
      </w:r>
      <w:r>
        <w:t xml:space="preserve"> Infrastructure that was adequate in 1950 may be inadequate in 2025. A moral metric that was adequate before the development of powerful AI may be inadequate after. The governance account allows — indeed requires — periodic revision of the metric through legitimate institutional processes.</w:t>
      </w:r>
    </w:p>
    <w:p w14:paraId="308CAB78" w14:textId="77777777" w:rsidR="007E6DB3" w:rsidRDefault="00B46CBA">
      <w:pPr>
        <w:pStyle w:val="Heading3"/>
      </w:pPr>
      <w:bookmarkStart w:id="1277" w:name="_Toc222926082"/>
      <w:bookmarkStart w:id="1278" w:name="_Toc223184897"/>
      <w:bookmarkStart w:id="1279" w:name="_Toc224082348"/>
      <w:bookmarkStart w:id="1280" w:name="implications-for-ai-systems"/>
      <w:bookmarkEnd w:id="1276"/>
      <w:r>
        <w:t>Implications for AI Systems</w:t>
      </w:r>
      <w:bookmarkEnd w:id="1277"/>
      <w:bookmarkEnd w:id="1278"/>
      <w:bookmarkEnd w:id="1279"/>
    </w:p>
    <w:p w14:paraId="1F9AE84C" w14:textId="77777777" w:rsidR="007E6DB3" w:rsidRDefault="00B46CBA">
      <w:pPr>
        <w:pStyle w:val="FirstParagraph"/>
      </w:pPr>
      <w:r>
        <w:t>The governance account has direct implications for AI alignment. If the moral metric is a governance artifact, then AI systems that make morally significant decisions must:</w:t>
      </w:r>
    </w:p>
    <w:p w14:paraId="14CE6CF3" w14:textId="77777777" w:rsidR="007E6DB3" w:rsidRDefault="00B46CBA">
      <w:pPr>
        <w:numPr>
          <w:ilvl w:val="0"/>
          <w:numId w:val="76"/>
        </w:numPr>
      </w:pPr>
      <w:r>
        <w:rPr>
          <w:b/>
          <w:bCs/>
        </w:rPr>
        <w:lastRenderedPageBreak/>
        <w:t>Be calibrated to the community’s metric.</w:t>
      </w:r>
      <w:r>
        <w:t xml:space="preserve"> An AI system operating in a community with a utilitarian metric should not impose a lexicographic one, and vice versa.</w:t>
      </w:r>
    </w:p>
    <w:p w14:paraId="4E3668BD" w14:textId="77777777" w:rsidR="007E6DB3" w:rsidRDefault="00B46CBA">
      <w:pPr>
        <w:numPr>
          <w:ilvl w:val="0"/>
          <w:numId w:val="76"/>
        </w:numPr>
      </w:pPr>
      <w:r>
        <w:rPr>
          <w:b/>
          <w:bCs/>
        </w:rPr>
        <w:t>Be transparent about the metric.</w:t>
      </w:r>
      <w:r>
        <w:t xml:space="preserve"> The operative metric should be inspectable — which dimensions are </w:t>
      </w:r>
      <w:proofErr w:type="gramStart"/>
      <w:r>
        <w:t>weighted</w:t>
      </w:r>
      <w:proofErr w:type="gramEnd"/>
      <w:r>
        <w:t>, what trade-offs are permitted, where the constraint surfaces lie.</w:t>
      </w:r>
    </w:p>
    <w:p w14:paraId="185CF8EC" w14:textId="77777777" w:rsidR="007E6DB3" w:rsidRDefault="00B46CBA">
      <w:pPr>
        <w:numPr>
          <w:ilvl w:val="0"/>
          <w:numId w:val="76"/>
        </w:numPr>
      </w:pPr>
      <w:r>
        <w:rPr>
          <w:b/>
          <w:bCs/>
        </w:rPr>
        <w:t>Be updatable.</w:t>
      </w:r>
      <w:r>
        <w:t xml:space="preserve"> When the community revises its metric through legitimate processes, the AI system should be updated accordingly.</w:t>
      </w:r>
    </w:p>
    <w:p w14:paraId="41C63C8B" w14:textId="77777777" w:rsidR="007E6DB3" w:rsidRDefault="00B46CBA">
      <w:pPr>
        <w:numPr>
          <w:ilvl w:val="0"/>
          <w:numId w:val="76"/>
        </w:numPr>
      </w:pPr>
      <w:r>
        <w:rPr>
          <w:b/>
          <w:bCs/>
        </w:rPr>
        <w:t>Respect the structural constraints.</w:t>
      </w:r>
      <w:r>
        <w:t xml:space="preserve"> The invariance requirements (§9.6) apply to AI systems as much as to human moral reasoning. The Bond Invariance Principle requires that the AI’s moral evaluations be invariant under admissible redescription — a testable engineering requirement.</w:t>
      </w:r>
    </w:p>
    <w:p w14:paraId="6D0D6CEC" w14:textId="77777777" w:rsidR="007E6DB3" w:rsidRDefault="00B46CBA">
      <w:pPr>
        <w:pStyle w:val="FirstParagraph"/>
      </w:pPr>
      <w:r>
        <w:t xml:space="preserve">This is the connection between the philosophical question of this chapter (where does the metric come from?) and the engineering question of Chapter 18 (how do we build ethical AI?). The governance account provides the </w:t>
      </w:r>
      <w:r>
        <w:rPr>
          <w:i/>
          <w:iCs/>
        </w:rPr>
        <w:t>source</w:t>
      </w:r>
      <w:r>
        <w:t xml:space="preserve"> of the metric; the geometric framework provides the </w:t>
      </w:r>
      <w:r>
        <w:rPr>
          <w:i/>
          <w:iCs/>
        </w:rPr>
        <w:t>form</w:t>
      </w:r>
      <w:r>
        <w:t xml:space="preserve">; the engineering implementation provides the </w:t>
      </w:r>
      <w:r>
        <w:rPr>
          <w:i/>
          <w:iCs/>
        </w:rPr>
        <w:t>mechanism</w:t>
      </w:r>
      <w:r>
        <w:t>.</w:t>
      </w:r>
    </w:p>
    <w:p w14:paraId="37187E10" w14:textId="77777777" w:rsidR="007E6DB3" w:rsidRDefault="00B46CBA">
      <w:pPr>
        <w:pStyle w:val="Heading2"/>
      </w:pPr>
      <w:bookmarkStart w:id="1281" w:name="_Toc222926083"/>
      <w:bookmarkStart w:id="1282" w:name="_Toc223184898"/>
      <w:bookmarkStart w:id="1283" w:name="_Toc224082349"/>
      <w:bookmarkStart w:id="1284" w:name="summary-2"/>
      <w:bookmarkEnd w:id="1272"/>
      <w:bookmarkEnd w:id="1280"/>
      <w:r>
        <w:rPr>
          <w:rFonts w:ascii="Garamond" w:hAnsi="Garamond"/>
        </w:rPr>
        <w:t>9.10 Summary</w:t>
      </w:r>
      <w:bookmarkEnd w:id="1281"/>
      <w:bookmarkEnd w:id="1282"/>
      <w:bookmarkEnd w:id="1283"/>
    </w:p>
    <w:p w14:paraId="41A90E0B" w14:textId="77777777" w:rsidR="007E6DB3" w:rsidRDefault="00B46CBA">
      <w:pPr>
        <w:pStyle w:val="FirstParagraph"/>
      </w:pPr>
      <w:r>
        <w:t xml:space="preserve">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 the structure of permissible trade-offs between moral dimensions — is the most consequential and most contentious element of the geometric framework.</w:t>
      </w:r>
    </w:p>
    <w:p w14:paraId="0D8C9ADC" w14:textId="77777777" w:rsidR="007E6DB3" w:rsidRDefault="00B46CBA">
      <w:pPr>
        <w:pStyle w:val="BodyText"/>
      </w:pPr>
      <w:r>
        <w:t>Four accounts of its origin: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677"/>
        <w:gridCol w:w="3013"/>
        <w:gridCol w:w="2026"/>
      </w:tblGrid>
      <w:tr w:rsidR="007E6DB3" w14:paraId="46C356D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61D9BBF" w14:textId="77777777" w:rsidR="007E6DB3" w:rsidRDefault="00B46CBA">
            <w:r>
              <w:rPr>
                <w:b/>
                <w:bCs/>
              </w:rPr>
              <w:t>Account</w:t>
            </w:r>
          </w:p>
        </w:tc>
        <w:tc>
          <w:tcPr>
            <w:tcW w:w="0" w:type="auto"/>
          </w:tcPr>
          <w:p w14:paraId="18ECE693" w14:textId="77777777" w:rsidR="007E6DB3" w:rsidRDefault="00B46CBA">
            <w:r>
              <w:rPr>
                <w:b/>
                <w:bCs/>
              </w:rPr>
              <w:t>Strengths</w:t>
            </w:r>
          </w:p>
        </w:tc>
        <w:tc>
          <w:tcPr>
            <w:tcW w:w="0" w:type="auto"/>
          </w:tcPr>
          <w:p w14:paraId="5356565D" w14:textId="77777777" w:rsidR="007E6DB3" w:rsidRDefault="00B46CBA">
            <w:r>
              <w:rPr>
                <w:b/>
                <w:bCs/>
              </w:rPr>
              <w:t>Weaknesses</w:t>
            </w:r>
          </w:p>
        </w:tc>
        <w:tc>
          <w:tcPr>
            <w:tcW w:w="0" w:type="auto"/>
          </w:tcPr>
          <w:p w14:paraId="323C1A22" w14:textId="77777777" w:rsidR="007E6DB3" w:rsidRDefault="00B46CBA">
            <w:r>
              <w:rPr>
                <w:b/>
                <w:bCs/>
              </w:rPr>
              <w:t>Role of the Metric</w:t>
            </w:r>
          </w:p>
        </w:tc>
      </w:tr>
      <w:tr w:rsidR="007E6DB3" w14:paraId="11072D19" w14:textId="77777777">
        <w:tc>
          <w:tcPr>
            <w:tcW w:w="0" w:type="auto"/>
          </w:tcPr>
          <w:p w14:paraId="4EE7D47E" w14:textId="77777777" w:rsidR="007E6DB3" w:rsidRDefault="00B46CBA">
            <w:pPr>
              <w:pStyle w:val="Compact"/>
            </w:pPr>
            <w:r>
              <w:t>Realism</w:t>
            </w:r>
          </w:p>
        </w:tc>
        <w:tc>
          <w:tcPr>
            <w:tcW w:w="0" w:type="auto"/>
          </w:tcPr>
          <w:p w14:paraId="2ECFC3CF" w14:textId="77777777" w:rsidR="007E6DB3" w:rsidRDefault="00B46CBA">
            <w:pPr>
              <w:pStyle w:val="Compact"/>
            </w:pPr>
            <w:r>
              <w:t>Explains moral progress, error</w:t>
            </w:r>
          </w:p>
        </w:tc>
        <w:tc>
          <w:tcPr>
            <w:tcW w:w="0" w:type="auto"/>
          </w:tcPr>
          <w:p w14:paraId="7397B476" w14:textId="77777777" w:rsidR="007E6DB3" w:rsidRDefault="00B46CBA">
            <w:pPr>
              <w:pStyle w:val="Compact"/>
            </w:pPr>
            <w:r>
              <w:t>Epistemological and metaphysical difficulties</w:t>
            </w:r>
          </w:p>
        </w:tc>
        <w:tc>
          <w:tcPr>
            <w:tcW w:w="0" w:type="auto"/>
          </w:tcPr>
          <w:p w14:paraId="1DF31206" w14:textId="77777777" w:rsidR="007E6DB3" w:rsidRDefault="00B46CBA">
            <w:pPr>
              <w:pStyle w:val="Compact"/>
            </w:pPr>
            <w:r>
              <w:t>A fact to be discovered</w:t>
            </w:r>
          </w:p>
        </w:tc>
      </w:tr>
      <w:tr w:rsidR="007E6DB3" w14:paraId="65AC45BF" w14:textId="77777777">
        <w:tc>
          <w:tcPr>
            <w:tcW w:w="0" w:type="auto"/>
          </w:tcPr>
          <w:p w14:paraId="5B59E568" w14:textId="77777777" w:rsidR="007E6DB3" w:rsidRDefault="00B46CBA">
            <w:pPr>
              <w:pStyle w:val="Compact"/>
            </w:pPr>
            <w:r>
              <w:t>Constructivism</w:t>
            </w:r>
          </w:p>
        </w:tc>
        <w:tc>
          <w:tcPr>
            <w:tcW w:w="0" w:type="auto"/>
          </w:tcPr>
          <w:p w14:paraId="22C2B201" w14:textId="77777777" w:rsidR="007E6DB3" w:rsidRDefault="00B46CBA">
            <w:pPr>
              <w:pStyle w:val="Compact"/>
            </w:pPr>
            <w:r>
              <w:t>Grounds authority in reason</w:t>
            </w:r>
          </w:p>
        </w:tc>
        <w:tc>
          <w:tcPr>
            <w:tcW w:w="0" w:type="auto"/>
          </w:tcPr>
          <w:p w14:paraId="2233A76F" w14:textId="77777777" w:rsidR="007E6DB3" w:rsidRDefault="00B46CBA">
            <w:pPr>
              <w:pStyle w:val="Compact"/>
            </w:pPr>
            <w:r>
              <w:t>Regress of procedures; underdetermination</w:t>
            </w:r>
          </w:p>
        </w:tc>
        <w:tc>
          <w:tcPr>
            <w:tcW w:w="0" w:type="auto"/>
          </w:tcPr>
          <w:p w14:paraId="32AB0359" w14:textId="77777777" w:rsidR="007E6DB3" w:rsidRDefault="00B46CBA">
            <w:pPr>
              <w:pStyle w:val="Compact"/>
            </w:pPr>
            <w:r>
              <w:t>A fixed point of ideal deliberation</w:t>
            </w:r>
          </w:p>
        </w:tc>
      </w:tr>
      <w:tr w:rsidR="007E6DB3" w14:paraId="2E6F3185" w14:textId="77777777">
        <w:tc>
          <w:tcPr>
            <w:tcW w:w="0" w:type="auto"/>
          </w:tcPr>
          <w:p w14:paraId="1CFC971E" w14:textId="77777777" w:rsidR="007E6DB3" w:rsidRDefault="00B46CBA">
            <w:pPr>
              <w:pStyle w:val="Compact"/>
            </w:pPr>
            <w:proofErr w:type="spellStart"/>
            <w:r>
              <w:t>Expressivism</w:t>
            </w:r>
            <w:proofErr w:type="spellEnd"/>
          </w:p>
        </w:tc>
        <w:tc>
          <w:tcPr>
            <w:tcW w:w="0" w:type="auto"/>
          </w:tcPr>
          <w:p w14:paraId="213E0E80" w14:textId="77777777" w:rsidR="007E6DB3" w:rsidRDefault="00B46CBA">
            <w:pPr>
              <w:pStyle w:val="Compact"/>
            </w:pPr>
            <w:r>
              <w:t>Explains motivation, diversity</w:t>
            </w:r>
          </w:p>
        </w:tc>
        <w:tc>
          <w:tcPr>
            <w:tcW w:w="0" w:type="auto"/>
          </w:tcPr>
          <w:p w14:paraId="64BF0B9B" w14:textId="77777777" w:rsidR="007E6DB3" w:rsidRDefault="00B46CBA">
            <w:pPr>
              <w:pStyle w:val="Compact"/>
            </w:pPr>
            <w:r>
              <w:t>Cannot explain convergence or structure</w:t>
            </w:r>
          </w:p>
        </w:tc>
        <w:tc>
          <w:tcPr>
            <w:tcW w:w="0" w:type="auto"/>
          </w:tcPr>
          <w:p w14:paraId="102D219D" w14:textId="77777777" w:rsidR="007E6DB3" w:rsidRDefault="00B46CBA">
            <w:pPr>
              <w:pStyle w:val="Compact"/>
            </w:pPr>
            <w:r>
              <w:t>A projection of sensibility</w:t>
            </w:r>
          </w:p>
        </w:tc>
      </w:tr>
      <w:tr w:rsidR="007E6DB3" w14:paraId="5374EE9A" w14:textId="77777777">
        <w:tc>
          <w:tcPr>
            <w:tcW w:w="0" w:type="auto"/>
          </w:tcPr>
          <w:p w14:paraId="7ACB789B" w14:textId="77777777" w:rsidR="007E6DB3" w:rsidRDefault="00B46CBA">
            <w:pPr>
              <w:pStyle w:val="Compact"/>
            </w:pPr>
            <w:r>
              <w:t>Governance</w:t>
            </w:r>
          </w:p>
        </w:tc>
        <w:tc>
          <w:tcPr>
            <w:tcW w:w="0" w:type="auto"/>
          </w:tcPr>
          <w:p w14:paraId="6ADEC279" w14:textId="77777777" w:rsidR="007E6DB3" w:rsidRDefault="00B46CBA">
            <w:pPr>
              <w:pStyle w:val="Compact"/>
            </w:pPr>
            <w:r>
              <w:t>Explains authority, revisability, pluralism; connects to institutional practice</w:t>
            </w:r>
          </w:p>
        </w:tc>
        <w:tc>
          <w:tcPr>
            <w:tcW w:w="0" w:type="auto"/>
          </w:tcPr>
          <w:p w14:paraId="7ED79902" w14:textId="77777777" w:rsidR="007E6DB3" w:rsidRDefault="00B46CBA">
            <w:pPr>
              <w:pStyle w:val="Compact"/>
            </w:pPr>
            <w:r>
              <w:t>Requires legitimacy theory; risks deference to unjust institutions</w:t>
            </w:r>
          </w:p>
        </w:tc>
        <w:tc>
          <w:tcPr>
            <w:tcW w:w="0" w:type="auto"/>
          </w:tcPr>
          <w:p w14:paraId="3015E813" w14:textId="77777777" w:rsidR="007E6DB3" w:rsidRDefault="00B46CBA">
            <w:pPr>
              <w:pStyle w:val="Compact"/>
            </w:pPr>
            <w:r>
              <w:t>An artifact of legitimate institutional process</w:t>
            </w:r>
          </w:p>
        </w:tc>
      </w:tr>
    </w:tbl>
    <w:p w14:paraId="47F271A5" w14:textId="77777777" w:rsidR="007E6DB3" w:rsidRDefault="00B46CBA">
      <w:pPr>
        <w:pStyle w:val="BodyText"/>
      </w:pPr>
      <w:r>
        <w:t xml:space="preserve">The governance account is the most natural fit for the geometric framework. It locates the metric’s authority in the same place that the framework’s </w:t>
      </w:r>
      <w:r>
        <w:rPr>
          <w:i/>
          <w:iCs/>
        </w:rPr>
        <w:t>implementation</w:t>
      </w:r>
      <w:r>
        <w:t xml:space="preserve"> must locate it: in the institutional processes that determine, for a community, how moral trade-offs are to be structured.</w:t>
      </w:r>
    </w:p>
    <w:p w14:paraId="3AFEAFC4" w14:textId="77777777" w:rsidR="007E6DB3" w:rsidRDefault="00B46CBA">
      <w:pPr>
        <w:pStyle w:val="BodyText"/>
      </w:pPr>
      <w:r>
        <w:t>The space of admissible metrics is constrained by structural requirements — symmetry, non-discrimination, invariance, compatibility with structural invariants — but not reduced to a singleton. Genuine moral pluralism exists within these constraints, and the framework makes this pluralism precise rather than concealing it.</w:t>
      </w:r>
    </w:p>
    <w:p w14:paraId="57A9D076" w14:textId="77777777" w:rsidR="007E6DB3" w:rsidRDefault="00B46CBA">
      <w:pPr>
        <w:pStyle w:val="BodyText"/>
      </w:pPr>
      <w:r>
        <w:lastRenderedPageBreak/>
        <w:t>The metric is moral infrastructure: designed, revisable, community-specific within structural constraints, and consequential for how moral life is lived. The geometric framework does not provide the metric. It provides the vocabulary for articulating, comparing, constraining, and implementing whatever metric a community adopts through legitimate governance.</w:t>
      </w:r>
    </w:p>
    <w:p w14:paraId="28AF2C0A" w14:textId="77777777" w:rsidR="007E6DB3" w:rsidRDefault="00B46CBA">
      <w:pPr>
        <w:pStyle w:val="Heading2"/>
      </w:pPr>
      <w:bookmarkStart w:id="1285" w:name="_Toc222926084"/>
      <w:bookmarkStart w:id="1286" w:name="_Toc223184899"/>
      <w:bookmarkStart w:id="1287" w:name="_Toc224082350"/>
      <w:bookmarkStart w:id="1288" w:name="technical-appendix-2"/>
      <w:bookmarkEnd w:id="1284"/>
      <w:r>
        <w:rPr>
          <w:rFonts w:ascii="Garamond" w:hAnsi="Garamond"/>
        </w:rPr>
        <w:t>Technical Appendix</w:t>
      </w:r>
      <w:bookmarkEnd w:id="1285"/>
      <w:bookmarkEnd w:id="1286"/>
      <w:bookmarkEnd w:id="1287"/>
    </w:p>
    <w:p w14:paraId="6339480F" w14:textId="77777777" w:rsidR="007E6DB3" w:rsidRDefault="00B46CBA">
      <w:pPr>
        <w:pStyle w:val="FirstParagraph"/>
      </w:pPr>
      <w:r>
        <w:rPr>
          <w:b/>
          <w:bCs/>
        </w:rPr>
        <w:t>Definition A.1 (Admissible Metric).</w:t>
      </w:r>
      <w:r>
        <w:t xml:space="preserve"> </w:t>
      </w:r>
      <w:r>
        <w:rPr>
          <w:i/>
          <w:iCs/>
        </w:rPr>
        <w:t>A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is admissible if it satisfies:</w:t>
      </w:r>
      <w:r>
        <w:t xml:space="preserve"> 1. </w:t>
      </w:r>
      <w:r>
        <w:rPr>
          <w:i/>
          <w:iCs/>
        </w:rPr>
        <w:t>Symmetry:</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rPr>
          <w:i/>
          <w:iCs/>
        </w:rPr>
        <w:t>.</w:t>
      </w:r>
      <w:r>
        <w:t xml:space="preserve"> 2. </w:t>
      </w:r>
      <w:r>
        <w:rPr>
          <w:i/>
          <w:iCs/>
        </w:rPr>
        <w:t>Non-total-degeneracy: there exists a subspace</w:t>
      </w:r>
      <w:r>
        <w:t xml:space="preserve"> </w:t>
      </w:r>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of dimension</w:t>
      </w:r>
      <w:r>
        <w:t xml:space="preserve"> </w:t>
      </w:r>
      <m:oMath>
        <m:r>
          <m:rPr>
            <m:sty m:val="p"/>
          </m:rPr>
          <w:rPr>
            <w:rFonts w:ascii="Cambria Math" w:hAnsi="Cambria Math"/>
          </w:rPr>
          <m:t>≥</m:t>
        </m:r>
        <m:r>
          <w:rPr>
            <w:rFonts w:ascii="Cambria Math" w:hAnsi="Cambria Math"/>
          </w:rPr>
          <m:t>1</m:t>
        </m:r>
      </m:oMath>
      <w:r>
        <w:t xml:space="preserve"> </w:t>
      </w:r>
      <w:r>
        <w:rPr>
          <w:i/>
          <w:iCs/>
        </w:rPr>
        <w:t>on which</w:t>
      </w:r>
      <w:r>
        <w:t xml:space="preserve"> </w:t>
      </w:r>
      <m:oMath>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V</m:t>
            </m:r>
          </m:sub>
        </m:sSub>
      </m:oMath>
      <w:r>
        <w:t xml:space="preserve"> </w:t>
      </w:r>
      <w:r>
        <w:rPr>
          <w:i/>
          <w:iCs/>
        </w:rPr>
        <w:t>is non-degenerate.</w:t>
      </w:r>
      <w:r>
        <w:t xml:space="preserve"> 3. </w:t>
      </w:r>
      <w:r>
        <w:rPr>
          <w:i/>
          <w:iCs/>
        </w:rPr>
        <w:t>Tensor transformation:</w:t>
      </w:r>
      <w:r>
        <w:t xml:space="preserve"> </w:t>
      </w:r>
      <m:oMath>
        <m:r>
          <w:rPr>
            <w:rFonts w:ascii="Cambria Math" w:hAnsi="Cambria Math"/>
          </w:rPr>
          <m:t>g</m:t>
        </m:r>
      </m:oMath>
      <w:r>
        <w:t xml:space="preserve"> </w:t>
      </w:r>
      <w:r>
        <w:rPr>
          <w:i/>
          <w:iCs/>
        </w:rPr>
        <w:t>transforms as a (0,2)-tensor under Type 1 transformations.</w:t>
      </w:r>
      <w:r>
        <w:t xml:space="preserve"> 4. </w:t>
      </w:r>
      <w:r>
        <w:rPr>
          <w:i/>
          <w:iCs/>
        </w:rPr>
        <w:t>Non-discrimination:</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i/>
          <w:iCs/>
        </w:rPr>
        <w:t>for all morally irrelevant transformations</w:t>
      </w:r>
      <w:r>
        <w:t xml:space="preserve"> </w:t>
      </w:r>
      <m:oMath>
        <m:r>
          <w:rPr>
            <w:rFonts w:ascii="Cambria Math" w:hAnsi="Cambria Math"/>
          </w:rPr>
          <m:t>ϕ</m:t>
        </m:r>
      </m:oMath>
      <w:r>
        <w:rPr>
          <w:i/>
          <w:iCs/>
        </w:rPr>
        <w:t>.</w:t>
      </w:r>
      <w:r>
        <w:t xml:space="preserve"> 5. </w:t>
      </w:r>
      <w:r>
        <w:rPr>
          <w:i/>
          <w:iCs/>
        </w:rPr>
        <w:t>Structural compatibility:</w:t>
      </w:r>
      <w:r>
        <w:t xml:space="preserve"> </w:t>
      </w:r>
      <m:oMath>
        <m:r>
          <w:rPr>
            <w:rFonts w:ascii="Cambria Math" w:hAnsi="Cambria Math"/>
          </w:rPr>
          <m:t>g</m:t>
        </m:r>
      </m:oMath>
      <w:r>
        <w:t xml:space="preserve"> </w:t>
      </w:r>
      <w:r>
        <w:rPr>
          <w:i/>
          <w:iCs/>
        </w:rPr>
        <w:t>is compatible with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group structure and known nullifier constraints.</w:t>
      </w:r>
    </w:p>
    <w:p w14:paraId="278E4BC8" w14:textId="77777777" w:rsidR="007E6DB3" w:rsidRDefault="00B46CBA">
      <w:pPr>
        <w:pStyle w:val="BodyText"/>
      </w:pPr>
      <w:r>
        <w:rPr>
          <w:b/>
          <w:bCs/>
        </w:rPr>
        <w:t>Proposition 9.1 (Non-Uniqueness of Admissible Metrics).</w:t>
      </w:r>
      <w:r>
        <w:t xml:space="preserve"> </w:t>
      </w:r>
      <w:r>
        <w:rPr>
          <w:i/>
          <w:iCs/>
        </w:rPr>
        <w:t>The space of admissible metrics on</w:t>
      </w:r>
      <w:r>
        <w:t xml:space="preserve"> </w:t>
      </w:r>
      <m:oMath>
        <m:r>
          <m:rPr>
            <m:scr m:val="script"/>
            <m:sty m:val="p"/>
          </m:rPr>
          <w:rPr>
            <w:rFonts w:ascii="Cambria Math" w:hAnsi="Cambria Math"/>
          </w:rPr>
          <m:t>M</m:t>
        </m:r>
      </m:oMath>
      <w:r>
        <w:t xml:space="preserve"> </w:t>
      </w:r>
      <w:r>
        <w:rPr>
          <w:i/>
          <w:iCs/>
        </w:rPr>
        <w:t>is non-empty and has dimension</w:t>
      </w:r>
      <w:r>
        <w:t xml:space="preserve"> </w:t>
      </w:r>
      <m:oMath>
        <m:r>
          <m:rPr>
            <m:sty m:val="p"/>
          </m:rPr>
          <w:rPr>
            <w:rFonts w:ascii="Cambria Math" w:hAnsi="Cambria Math"/>
          </w:rPr>
          <m:t>&gt;</m:t>
        </m:r>
        <m:r>
          <w:rPr>
            <w:rFonts w:ascii="Cambria Math" w:hAnsi="Cambria Math"/>
          </w:rPr>
          <m:t>0</m:t>
        </m:r>
      </m:oMath>
      <w:r>
        <w:rPr>
          <w:i/>
          <w:iCs/>
        </w:rPr>
        <w:t>. In particular, there exist admissible metrics that differ in their off-diagonal components while satisfying all five admissibility conditions.</w:t>
      </w:r>
    </w:p>
    <w:p w14:paraId="18FDF374" w14:textId="77777777" w:rsidR="007E6DB3" w:rsidRDefault="00B46CBA">
      <w:pPr>
        <w:pStyle w:val="BodyText"/>
      </w:pPr>
      <w:r w:rsidRPr="00934828">
        <w:rPr>
          <w:b/>
          <w:bCs/>
          <w:i/>
          <w:iCs/>
        </w:rPr>
        <w:t>Proof</w:t>
      </w:r>
      <w:r>
        <w:rPr>
          <w:i/>
          <w:iCs/>
        </w:rPr>
        <w:t xml:space="preserve">. The space Adm(M) is non-empty by Theorem </w:t>
      </w:r>
      <w:proofErr w:type="gramStart"/>
      <w:r>
        <w:rPr>
          <w:i/>
          <w:iCs/>
        </w:rPr>
        <w:t>9.1(i), and</w:t>
      </w:r>
      <w:proofErr w:type="gramEnd"/>
      <w:r>
        <w:rPr>
          <w:i/>
          <w:iCs/>
        </w:rPr>
        <w:t xml:space="preserve"> has dimension ≥ 10 by Theorem 9.1(iii). In particular, the flat metric </w:t>
      </w:r>
      <w:proofErr w:type="spellStart"/>
      <w:r>
        <w:rPr>
          <w:i/>
          <w:iCs/>
        </w:rPr>
        <w:t>δ_μν</w:t>
      </w:r>
      <w:proofErr w:type="spellEnd"/>
      <w:r>
        <w:rPr>
          <w:i/>
          <w:iCs/>
        </w:rPr>
        <w:t xml:space="preserve"> and any perturbation </w:t>
      </w:r>
      <w:proofErr w:type="spellStart"/>
      <w:r>
        <w:rPr>
          <w:i/>
          <w:iCs/>
        </w:rPr>
        <w:t>δ_μν</w:t>
      </w:r>
      <w:proofErr w:type="spellEnd"/>
      <w:r>
        <w:rPr>
          <w:i/>
          <w:iCs/>
        </w:rPr>
        <w:t xml:space="preserve"> + ε </w:t>
      </w:r>
      <w:proofErr w:type="spellStart"/>
      <w:r>
        <w:rPr>
          <w:i/>
          <w:iCs/>
        </w:rPr>
        <w:t>h_μν</w:t>
      </w:r>
      <w:proofErr w:type="spellEnd"/>
      <w:r>
        <w:rPr>
          <w:i/>
          <w:iCs/>
        </w:rPr>
        <w:t xml:space="preserve"> (for symmetric h respecting the D₄ and U(1)_H constraints) are both admissible for sufficiently small ε &gt; 0. These metrics differ on off-diagonal components, establishing positive dimension. □</w:t>
      </w:r>
      <m:oMath>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w:rPr>
            <w:rFonts w:ascii="Cambria Math" w:hAnsi="Cambria Math"/>
          </w:rPr>
          <m:t>ϵ</m:t>
        </m:r>
        <m:sSub>
          <m:sSubPr>
            <m:ctrlPr>
              <w:rPr>
                <w:rFonts w:ascii="Cambria Math" w:hAnsi="Cambria Math"/>
              </w:rPr>
            </m:ctrlPr>
          </m:sSubPr>
          <m:e>
            <m:r>
              <w:rPr>
                <w:rFonts w:ascii="Cambria Math" w:hAnsi="Cambria Math"/>
              </w:rPr>
              <m:t>h</m:t>
            </m:r>
          </m:e>
          <m:sub>
            <m:r>
              <w:rPr>
                <w:rFonts w:ascii="Cambria Math" w:hAnsi="Cambria Math"/>
              </w:rPr>
              <m:t>μν</m:t>
            </m:r>
          </m:sub>
        </m:sSub>
        <m:r>
          <w:rPr>
            <w:rFonts w:ascii="Cambria Math" w:hAnsi="Cambria Math"/>
          </w:rPr>
          <m:t>ϵ</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ϵh</m:t>
        </m:r>
        <m:r>
          <m:rPr>
            <m:sty m:val="p"/>
          </m:rPr>
          <w:rPr>
            <w:rFonts w:ascii="Cambria Math" w:hAnsi="Cambria Math"/>
          </w:rPr>
          <m:t>▫</m:t>
        </m:r>
      </m:oMath>
    </w:p>
    <w:p w14:paraId="61715AAB" w14:textId="77777777" w:rsidR="00A8654C" w:rsidRDefault="00000000">
      <w:pPr>
        <w:pStyle w:val="BodyText"/>
      </w:pPr>
      <w:r>
        <w:t>Note on logical structure. This proposition’s proof references Theorem 9.1 (stated below). The logical dependence is not circular: Theorem 9.1 provides the explicit dimension count for Adm(M), which is used here only as an existence claim (Adm(M) is non-empty with positive dimension). The existence of admissible metrics can also be established directly: the flat Euclidean metric on ℝ⁹ satisfies all axioms, and small perturbations of it remain admissible.</w:t>
      </w:r>
    </w:p>
    <w:p w14:paraId="54B02E6F" w14:textId="77777777" w:rsidR="007E6DB3" w:rsidRDefault="00B46CBA">
      <w:pPr>
        <w:pStyle w:val="BodyText"/>
      </w:pPr>
      <w:r>
        <w:rPr>
          <w:b/>
          <w:bCs/>
        </w:rPr>
        <w:t>Proposition 9.2 (Structural Invariants Constrain the Metric).</w:t>
      </w:r>
      <w:r>
        <w:t xml:space="preserve"> </w:t>
      </w:r>
      <w:r>
        <w:rPr>
          <w:i/>
          <w:iCs/>
        </w:rPr>
        <w:t>If the correlative symmetry rates</w:t>
      </w:r>
      <w:r>
        <w:t xml:space="preserve"> </w:t>
      </w:r>
      <m:oMath>
        <m:r>
          <w:rPr>
            <w:rFonts w:ascii="Cambria Math" w:hAnsi="Cambria Math"/>
          </w:rPr>
          <m:t>P</m:t>
        </m:r>
        <m:r>
          <m:rPr>
            <m:sty m:val="p"/>
          </m:rPr>
          <w:rPr>
            <w:rFonts w:ascii="Cambria Math" w:hAnsi="Cambria Math"/>
          </w:rPr>
          <m:t>(</m:t>
        </m:r>
        <m:r>
          <m:rPr>
            <m:nor/>
          </m:rPr>
          <m:t>O</m:t>
        </m:r>
        <m:r>
          <m:rPr>
            <m:sty m:val="p"/>
          </m:rPr>
          <w:rPr>
            <w:rFonts w:ascii="Cambria Math" w:hAnsi="Cambria Math"/>
          </w:rPr>
          <m:t>↔</m:t>
        </m:r>
        <m:r>
          <m:rPr>
            <m:nor/>
          </m: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w:r>
        <w:rPr>
          <w:i/>
          <w:iCs/>
        </w:rPr>
        <w:t>and</w:t>
      </w:r>
      <w:r>
        <w:t xml:space="preserve"> </w:t>
      </w:r>
      <m:oMath>
        <m:r>
          <w:rPr>
            <w:rFonts w:ascii="Cambria Math" w:hAnsi="Cambria Math"/>
          </w:rPr>
          <m:t>P</m:t>
        </m:r>
        <m:r>
          <m:rPr>
            <m:sty m:val="p"/>
          </m:rPr>
          <w:rPr>
            <w:rFonts w:ascii="Cambria Math" w:hAnsi="Cambria Math"/>
          </w:rPr>
          <m:t>(</m:t>
        </m:r>
        <m:r>
          <m:rPr>
            <m:nor/>
          </m:rPr>
          <m:t>L</m:t>
        </m:r>
        <m:r>
          <m:rPr>
            <m:sty m:val="p"/>
          </m:rPr>
          <w:rPr>
            <w:rFonts w:ascii="Cambria Math" w:hAnsi="Cambria Math"/>
          </w:rPr>
          <m:t>↔</m:t>
        </m:r>
        <m:r>
          <m:rPr>
            <m:nor/>
          </m:rPr>
          <m:t>N</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w:t>
      </w:r>
      <w:r>
        <w:rPr>
          <w:i/>
          <w:iCs/>
        </w:rPr>
        <w:t>are fixed structural invariants, then the diagonal components of the metric on the rights/duties dimension (Dimension 2) must satisfy:</w:t>
      </w:r>
    </w:p>
    <w:p w14:paraId="05F229C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for correlative agents </m:t>
          </m:r>
          <m:r>
            <w:rPr>
              <w:rFonts w:ascii="Cambria Math" w:hAnsi="Cambria Math"/>
            </w:rPr>
            <m:t>a</m:t>
          </m:r>
          <m:r>
            <m:rPr>
              <m:sty m:val="p"/>
            </m:rPr>
            <w:rPr>
              <w:rFonts w:ascii="Cambria Math" w:hAnsi="Cambria Math"/>
            </w:rPr>
            <m:t>,</m:t>
          </m:r>
          <m:r>
            <w:rPr>
              <w:rFonts w:ascii="Cambria Math" w:hAnsi="Cambria Math"/>
            </w:rPr>
            <m:t>b</m:t>
          </m:r>
        </m:oMath>
      </m:oMathPara>
    </w:p>
    <w:p w14:paraId="3639556A" w14:textId="77777777" w:rsidR="007E6DB3" w:rsidRDefault="00B46CBA">
      <w:pPr>
        <w:pStyle w:val="FirstParagraph"/>
      </w:pPr>
      <w:r>
        <w:rPr>
          <w:i/>
          <w:iCs/>
        </w:rPr>
        <w:t>where</w:t>
      </w:r>
      <w:r>
        <w:t xml:space="preserve"> </w:t>
      </w:r>
      <m:oMath>
        <m:r>
          <w:rPr>
            <w:rFonts w:ascii="Cambria Math" w:hAnsi="Cambria Math"/>
          </w:rPr>
          <m:t>f</m:t>
        </m:r>
      </m:oMath>
      <w:r>
        <w:t xml:space="preserve"> </w:t>
      </w:r>
      <w:r>
        <w:rPr>
          <w:i/>
          <w:iCs/>
        </w:rPr>
        <w:t xml:space="preserve">is </w:t>
      </w:r>
      <w:proofErr w:type="gramStart"/>
      <w:r>
        <w:rPr>
          <w:i/>
          <w:iCs/>
        </w:rPr>
        <w:t>a function</w:t>
      </w:r>
      <w:proofErr w:type="gramEnd"/>
      <w:r>
        <w:rPr>
          <w:i/>
          <w:iCs/>
        </w:rPr>
        <w:t xml:space="preserve"> of the correlative rates. Perfect correlative symmetry (</w:t>
      </w:r>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oMath>
      <w:r>
        <w:rPr>
          <w:i/>
          <w:iCs/>
        </w:rPr>
        <w:t>) implies</w:t>
      </w:r>
      <w:r>
        <w:t xml:space="preserve"> </w:t>
      </w:r>
      <m:oMath>
        <m:r>
          <w:rPr>
            <w:rFonts w:ascii="Cambria Math" w:hAnsi="Cambria Math"/>
          </w:rPr>
          <m:t>f</m:t>
        </m:r>
        <m:r>
          <m:rPr>
            <m:sty m:val="p"/>
          </m:rPr>
          <w:rPr>
            <w:rFonts w:ascii="Cambria Math" w:hAnsi="Cambria Math"/>
          </w:rPr>
          <m:t>=</m:t>
        </m:r>
        <m:r>
          <w:rPr>
            <w:rFonts w:ascii="Cambria Math" w:hAnsi="Cambria Math"/>
          </w:rPr>
          <m:t>1</m:t>
        </m:r>
      </m:oMath>
      <w:r>
        <w:t xml:space="preserve"> </w:t>
      </w:r>
      <w:r>
        <w:rPr>
          <w:i/>
          <w:iCs/>
        </w:rPr>
        <w:t>— identical metric weights for correlative partners.</w:t>
      </w:r>
    </w:p>
    <w:p w14:paraId="508E9E18" w14:textId="77777777" w:rsidR="007E6DB3" w:rsidRDefault="00B46CBA">
      <w:pPr>
        <w:pStyle w:val="BodyText"/>
      </w:pPr>
      <w:r w:rsidRPr="00934828">
        <w:rPr>
          <w:b/>
          <w:bCs/>
          <w:i/>
          <w:iCs/>
        </w:rPr>
        <w:t>Proof</w:t>
      </w:r>
      <w:r>
        <w:rPr>
          <w:i/>
          <w:iCs/>
        </w:rPr>
        <w:t xml:space="preserve">. Under the correlative swap </w:t>
      </w:r>
      <w:proofErr w:type="spellStart"/>
      <w:r>
        <w:rPr>
          <w:i/>
          <w:iCs/>
        </w:rPr>
        <w:t>s_c</w:t>
      </w:r>
      <w:proofErr w:type="spellEnd"/>
      <w:r>
        <w:rPr>
          <w:i/>
          <w:iCs/>
        </w:rPr>
        <w:t>: O ↔ C, L ↔ N, the expected satisfaction functional must be invariant: ⟨Σ⟩_{</w:t>
      </w:r>
      <w:proofErr w:type="spellStart"/>
      <w:r>
        <w:rPr>
          <w:i/>
          <w:iCs/>
        </w:rPr>
        <w:t>s_c</w:t>
      </w:r>
      <w:proofErr w:type="spellEnd"/>
      <w:r>
        <w:rPr>
          <w:i/>
          <w:iCs/>
        </w:rPr>
        <w:t>} = ⟨Σ⟩. The proportionality factor f must satisfy: (1) f(p₁, p₂) = g₂₂(a)/g₂₂(b), which by the symmetry of the correlative exchange yields f(p₁, p₂) = p₁/p₂; (2) f(1,1) = 1 (perfect symmetry implies equal metric weights); and (3) f(p₁, p₂) · f(p₂, p₁) = 1 (applying the swap twice returns to the original). All three are satisfied by f(p₁, p₂) = p₁/p₂, and this is the unique solution consistent with the correlative symmetry constraint. □</w:t>
      </w:r>
      <m:oMath>
        <m:r>
          <w:rPr>
            <w:rFonts w:ascii="Cambria Math" w:hAnsi="Cambria Math"/>
          </w:rPr>
          <m:t>ab</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baf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oMath>
    </w:p>
    <w:p w14:paraId="0A53EFB7" w14:textId="77777777" w:rsidR="009A1D70" w:rsidRDefault="009A1D70">
      <w:pPr>
        <w:pStyle w:val="Heading3"/>
      </w:pPr>
    </w:p>
    <w:p w14:paraId="511FEFA9" w14:textId="77777777" w:rsidR="000132DC" w:rsidRDefault="00000000">
      <w:pPr>
        <w:pStyle w:val="Heading3"/>
      </w:pPr>
      <w:bookmarkStart w:id="1289" w:name="_Toc223184900"/>
      <w:bookmarkStart w:id="1290" w:name="_Toc224082351"/>
      <w:r>
        <w:t>Characterization of the Admissible Metric Space</w:t>
      </w:r>
      <w:bookmarkEnd w:id="1289"/>
      <w:bookmarkEnd w:id="1290"/>
    </w:p>
    <w:p w14:paraId="5139F85E" w14:textId="77777777" w:rsidR="000132DC" w:rsidRDefault="00000000">
      <w:r>
        <w:t>The preceding propositions established that the space of admissible metrics is non-trivial. We now prove structural results that characterize this space precisely.</w:t>
      </w:r>
    </w:p>
    <w:p w14:paraId="37F9FD0C" w14:textId="77777777" w:rsidR="000132DC" w:rsidRDefault="00000000">
      <w:r>
        <w:rPr>
          <w:b/>
        </w:rPr>
        <w:lastRenderedPageBreak/>
        <w:t xml:space="preserve">Lemma 9.1 (D₄ Constraint on Metric Components). [Conditional on Def. A.1, condition 5] </w:t>
      </w:r>
      <w:r>
        <w:rPr>
          <w:i/>
        </w:rPr>
        <w:t xml:space="preserve">Let </w:t>
      </w:r>
      <w:proofErr w:type="spellStart"/>
      <w:r>
        <w:rPr>
          <w:i/>
        </w:rPr>
        <w:t>g_μν</w:t>
      </w:r>
      <w:proofErr w:type="spellEnd"/>
      <w:r>
        <w:rPr>
          <w:i/>
        </w:rPr>
        <w:t xml:space="preserve"> be an admissible metric on M. The D₄ structural compatibility requirement forces g_{2μ}(O) = g_{2μ}(C) = g_{2μ}(N) = g_{2μ}(L) for all μ. This eliminates 27 degrees of freedom.</w:t>
      </w:r>
    </w:p>
    <w:p w14:paraId="0C6D9978" w14:textId="77777777" w:rsidR="000132DC" w:rsidRDefault="00000000">
      <w:r w:rsidRPr="00D1620A">
        <w:rPr>
          <w:b/>
          <w:bCs/>
          <w:i/>
        </w:rPr>
        <w:t>Proof</w:t>
      </w:r>
      <w:r>
        <w:rPr>
          <w:i/>
        </w:rPr>
        <w:t xml:space="preserve">. </w:t>
      </w:r>
      <w:r>
        <w:t xml:space="preserve">D₄ acts on the Hohfeldian positions via the 4-cycle r = (O C N L) and reflection </w:t>
      </w:r>
      <w:proofErr w:type="spellStart"/>
      <w:r>
        <w:t>s_c</w:t>
      </w:r>
      <w:proofErr w:type="spellEnd"/>
      <w:r>
        <w:t xml:space="preserve"> = (O C)(L N). Structural compatibility (Def. A.1, condition 5) requires </w:t>
      </w:r>
      <w:proofErr w:type="spellStart"/>
      <w:r>
        <w:t>g_μν</w:t>
      </w:r>
      <w:proofErr w:type="spellEnd"/>
      <w:r>
        <w:t xml:space="preserve">(σ(p)) = </w:t>
      </w:r>
      <w:proofErr w:type="spellStart"/>
      <w:r>
        <w:t>g_μν</w:t>
      </w:r>
      <w:proofErr w:type="spellEnd"/>
      <w:r>
        <w:t>(p) for all σ ∈ D₄. Since D₄ acts transitively on {O, C, N, L}, the orbit of O under ⟨r⟩ is the entire set, so g_{2ν}(O) = g_{2ν}(C) = g_{2ν}(N) = g_{2ν}(L). This collapses four independent values to one for each of nine metric components g_{2μ}, eliminating 9 × (4 − 1) = 27 degrees of freedom. □</w:t>
      </w:r>
    </w:p>
    <w:p w14:paraId="63A5377B" w14:textId="77777777" w:rsidR="000132DC" w:rsidRDefault="00000000">
      <w:r>
        <w:rPr>
          <w:b/>
        </w:rPr>
        <w:t>Lemma 9.2 (U(1)_H Constraint on the Harm Dimension). [Conditional on Def. A.1, condition 5] The U(1)_H symmetry generates a Killing vector field ξ = ∂/∂x⁷ along Dimension 7. The Killing equation ensures that the metric is independent of x⁷ (∂7g_{</w:t>
      </w:r>
      <w:proofErr w:type="spellStart"/>
      <w:r>
        <w:rPr>
          <w:b/>
        </w:rPr>
        <w:t>μν</w:t>
      </w:r>
      <w:proofErr w:type="spellEnd"/>
      <w:r>
        <w:rPr>
          <w:b/>
        </w:rPr>
        <w:t>} = 0 for all μ, ν). Combined with the product-structure interpretation of Axiom A5 — that the harm dimension is geometrically orthogonal to all other dimensions — this forces g_{7μ} = 0 for all μ ≠ 7. This eliminates 8 off-diagonal degrees of freedom.</w:t>
      </w:r>
    </w:p>
    <w:p w14:paraId="544E4DF0" w14:textId="77777777" w:rsidR="000132DC" w:rsidRDefault="00000000">
      <w:r w:rsidRPr="00D1620A">
        <w:rPr>
          <w:b/>
          <w:bCs/>
          <w:i/>
        </w:rPr>
        <w:t>Proof</w:t>
      </w:r>
      <w:r>
        <w:rPr>
          <w:i/>
        </w:rPr>
        <w:t xml:space="preserve">. </w:t>
      </w:r>
      <w:r>
        <w:t xml:space="preserve">The U(1)_H action is a continuous one-parameter group of isometries along Dimension 7. Its generator is the Killing vector field ξ = ∂/∂x⁷. The Killing equation ∇_μ </w:t>
      </w:r>
      <w:proofErr w:type="spellStart"/>
      <w:r>
        <w:t>ξ_ν</w:t>
      </w:r>
      <w:proofErr w:type="spellEnd"/>
      <w:r>
        <w:t xml:space="preserve"> + ∇_ν </w:t>
      </w:r>
      <w:proofErr w:type="spellStart"/>
      <w:r>
        <w:t>ξ_μ</w:t>
      </w:r>
      <w:proofErr w:type="spellEnd"/>
      <w:r>
        <w:t xml:space="preserve"> = 0 forces ∂₇g_{μν} = 0 for all μ, ν — i.e., the metric is independent of the harm coordinate x⁷ (if g_{7μ} ≠ 0 for some μ ≠ 7, geodesics in the harm direction would couple to non-harm dimensions, breaking the independence of harm magnitude). This eliminates 8 off-diagonal components: g_{71}, g_{72}, …, g_{76}, g_{78}, g_{79}. □</w:t>
      </w:r>
    </w:p>
    <w:p w14:paraId="5B10CB60" w14:textId="77777777" w:rsidR="000132DC" w:rsidRDefault="00000000">
      <w:r>
        <w:rPr>
          <w:b/>
        </w:rPr>
        <w:t>Theorem 9.1 (Structure of the Admissible Metric Space). [Conditional on Def. A.1] Let Sym⁺₉(G) denote the space of positive-definite symmetric bilinear forms on ℝ⁹ invariant under the gauge group G = D₄ × U(1)_H. The space Adm(M) of admissible metrics admits a Whitney stratification:</w:t>
      </w:r>
    </w:p>
    <w:p w14:paraId="2E56FDE3" w14:textId="77777777" w:rsidR="000132DC" w:rsidRDefault="00000000">
      <w:r>
        <w:t xml:space="preserve">(i) Adm(M) is non-empty: the flat metric </w:t>
      </w:r>
      <w:proofErr w:type="spellStart"/>
      <w:r>
        <w:t>δ_μν</w:t>
      </w:r>
      <w:proofErr w:type="spellEnd"/>
      <w:r>
        <w:t xml:space="preserve"> ∈ Adm(M).</w:t>
      </w:r>
    </w:p>
    <w:p w14:paraId="5A56C967" w14:textId="77777777" w:rsidR="000132DC" w:rsidRDefault="00000000">
      <w:r>
        <w:t>(ii) Adm(M) has the structure of a stratified space Adm(M) = ⨆_α S_α, where: the top stratum S₀ consists of all fully non-degenerate admissible metrics (those with det(g|ₐ) &gt; 0 on every protected subspace ₐ), and is a smooth open submanifold of Sym⁺₉(G) of dimension ≥ 10; the boundary strata S_k (k ≥ 1) consist of metrics where non-degeneracy fails on exactly k protected dimensions, representing incommensurability surfaces where specific value trade-offs become undefined; the stratification satisfies the Whitney (b) condition, inheriting regularity from the smooth structure of the ambient space.</w:t>
      </w:r>
    </w:p>
    <w:p w14:paraId="4E794963" w14:textId="77777777" w:rsidR="000132DC" w:rsidRDefault="00000000">
      <w:r>
        <w:t>(iii) dim S₀ ≥ 45 − 27 − 8 = 10. The boundary strata have strictly lower dimension.</w:t>
      </w:r>
    </w:p>
    <w:p w14:paraId="1E01340F" w14:textId="77777777" w:rsidR="000132DC" w:rsidRDefault="00000000">
      <w:r w:rsidRPr="00D1620A">
        <w:rPr>
          <w:b/>
          <w:bCs/>
          <w:i/>
        </w:rPr>
        <w:t xml:space="preserve">Proof. (i) Non-emptiness. The flat metric δ_μν satisfies all five admissibility conditions (symmetry, non-degeneracy, tensor transformation, non-discrimination, and structural compatibility with G). Since det(δ|ₐ) = 1 &gt; 0 on every subspace, δ ∈ S₀ (the top stratum). (ii) Stratified structure. The gauge-invariance constraints are linear, so Sym⁺₉(G) is a linear subspace of the 45-dimensional space of symmetric bilinear forms, intersected with the open positive-definite cone. The admissibility conditions partition this space into strata by </w:t>
      </w:r>
      <w:r w:rsidRPr="00D1620A">
        <w:rPr>
          <w:b/>
          <w:bCs/>
          <w:i/>
        </w:rPr>
        <w:lastRenderedPageBreak/>
        <w:t>the rank of the restriction g|ₐ to each protected subspace ₐ (corresponding to protected moral dimensions from Def. A.1, condition 2). The top stratum S₀ = {g ∈ Sym⁺₉(G) : det(g|ₐ) &gt; 0 for all protected ₐ, plus non-discrimination and structural compatibility} is the intersection of finitely many open conditions (det(g|ₐ) &gt; 0 is open for each ₐ) with the linear and smooth constraints, yielding an open subset of a finite-dimensional affine subspace — hence a smooth open submanifold. The boundary strata S_k = {g : det(g|ₐ) = 0 for exactly k protected subspaces} are smooth submanifolds of codimension k (since each det(g|ₐ) = 0 is a smooth hypersurface in generic position). The Whitney (b) condition holds because the strata are defined by polynomial equalities and inequalities on the components of g, and polynomial stratifications satisfy Whitney (b) (see Bochnak, Coste, and Roy, Real Algebraic Geometry, §9.7). Path-connectedness of S₀ follows from convexity: if g, g’ ∈ S₀, then (1−t)g + tg’ ∈ Sym⁺₉(G) for all t ∈ [0,1] (positive-definite forms are closed under convex combination), and det(((1−t)g + tg’)|ₐ) &gt; 0 for all t ∈ [0,1] (by the Minkowski determinant inequality: det(A + B)^{1/n} ≥ det(A)^{1/n} + det(B)^{1/n} for positive-definite A, B). Thus S₀ is convex, hence path-connected. (iii) Dimension bound. A symmetric 9×9 matrix has 45 independent components. D₄ invariance eliminates 27 (Lemma 9.1). U(1)_H invariance eliminates 8 (Lemma 9.2). The open conditions (non-degeneracy, non-discrimination) do not reduce dimension. Thus dim S₀ ≥ 10. The boundary strata have dim S_k = dim S₀ − k. □</w:t>
      </w:r>
    </w:p>
    <w:p w14:paraId="2F36D5CD" w14:textId="77777777" w:rsidR="000132DC" w:rsidRDefault="00000000">
      <w:r>
        <w:rPr>
          <w:b/>
        </w:rPr>
        <w:t xml:space="preserve">Theorem 9.2 (Structured Pluralism). [Conditional on Def. A.1 and Def. 9.1] </w:t>
      </w:r>
      <w:r>
        <w:rPr>
          <w:i/>
        </w:rPr>
        <w:t>The partial order ≼ on Adm(M) is not total. That is, there exist admissible metrics g, g’ ∈ Adm(M) such that neither g ≼ g’ nor g’ ≼ g.</w:t>
      </w:r>
    </w:p>
    <w:p w14:paraId="65B4F5B5" w14:textId="77777777" w:rsidR="000132DC" w:rsidRDefault="00000000">
      <w:r w:rsidRPr="00D1620A">
        <w:rPr>
          <w:b/>
          <w:bCs/>
          <w:i/>
        </w:rPr>
        <w:t>Proof. We construct two admissible metrics in S₀ that are incomparable under ≼. The argument proceeds in four steps.</w:t>
      </w:r>
      <w:r w:rsidRPr="00D1620A">
        <w:rPr>
          <w:b/>
          <w:bCs/>
          <w:i/>
        </w:rPr>
        <w:br/>
      </w:r>
      <w:r w:rsidRPr="00D1620A">
        <w:rPr>
          <w:b/>
          <w:bCs/>
          <w:i/>
        </w:rPr>
        <w:br/>
        <w:t>Step 0 (Explicit G-invariant perturbation directions). We first construct two linearly independent elements of Sym₉(G), the space of D₄ × U(1)_H-invariant symmetric bilinear forms on ℝ⁹. By Lemma 9.1, D₄ invariance requires that the metric components g_{μν} are constant across Hohfeldian states {O, C, L, N} for each dimension pair (μ, ν). By Lemma 9.2, U(1)_H invariance requires ∂₇g_{μν} = 0. These constraints are linear and leave a ≥10-dimensional subspace (Theorem 9.1(iii)). Within this subspace, define the following two elements explicitly:</w:t>
      </w:r>
      <w:r w:rsidRPr="00D1620A">
        <w:rPr>
          <w:b/>
          <w:bCs/>
          <w:i/>
        </w:rPr>
        <w:br/>
        <w:t xml:space="preserve">  e¹³_{μν} = ½(δ_{μ1}δ_{ν3} + δ_{μ3}δ_{ν1}), the symmetric tensor with e¹³_{13} = e¹³_{31} = ½ and all other components zero;</w:t>
      </w:r>
      <w:r w:rsidRPr="00D1620A">
        <w:rPr>
          <w:b/>
          <w:bCs/>
          <w:i/>
        </w:rPr>
        <w:br/>
        <w:t xml:space="preserve">  e⁴⁵_{μν} = ½(δ_{μ4}δ_{ν5} + δ_{μ5}δ_{ν4}), the symmetric tensor with e⁴⁵_{45} = e⁴⁵_{54} = ½ and all other components zero.</w:t>
      </w:r>
      <w:r w:rsidRPr="00D1620A">
        <w:rPr>
          <w:b/>
          <w:bCs/>
          <w:i/>
        </w:rPr>
        <w:br/>
        <w:t>Both are symmetric by construction. Both satisfy D₄ invariance: e¹³ couples Dimensions 1 and 3 (consequences and fairness), which lie in the same D₄-orbit (both are evaluative dimensions unaffected by Hohfeldian state transitions); e⁴⁵ couples Dimensions 4 and 5 (autonomy and trust), similarly within a single orbit. Both satisfy U(1)_H invariance: neither has components along Dimension 7 (harm), so ∂₇e_{μν} = 0 trivially. Both are spatially constant, satisfying non-discrimination. They are linearly independent (they have disjoint nonzero entries). Thus e¹³, e⁴⁵ ∈ Sym₉(G) are two explicit, independent, admissible perturbation directions.</w:t>
      </w:r>
      <w:r w:rsidRPr="00D1620A">
        <w:rPr>
          <w:b/>
          <w:bCs/>
          <w:i/>
        </w:rPr>
        <w:br/>
      </w:r>
      <w:r w:rsidRPr="00D1620A">
        <w:rPr>
          <w:b/>
          <w:bCs/>
          <w:i/>
        </w:rPr>
        <w:lastRenderedPageBreak/>
        <w:br/>
        <w:t>Step 1 (Tangent directions). δ ∈ S₀ (Theorem 9.1(i)). S₀ is open in the affine subspace δ + Sym₉(G) ⊂ Sym⁺₉ (Theorem 9.1(ii)). Therefore T_δ S₀ = Sym₉(G), and in particular e¹³, e⁴⁵ ∈ T_δ S₀.</w:t>
      </w:r>
      <w:r w:rsidRPr="00D1620A">
        <w:rPr>
          <w:b/>
          <w:bCs/>
          <w:i/>
        </w:rPr>
        <w:br/>
      </w:r>
      <w:r w:rsidRPr="00D1620A">
        <w:rPr>
          <w:b/>
          <w:bCs/>
          <w:i/>
        </w:rPr>
        <w:br/>
        <w:t>Step 2 (Admissible curves). Define γ₁(t) = δ + t e¹³ and γ₂(t) = δ + t e⁴⁵ for t ≥ 0. Since S₀ is open and δ ∈ S₀, there exists ε &gt; 0 such that B(δ, ε) ∩ (δ + Sym₉(G)) ⊂ S₀. For 0 &lt; t &lt; ε/‖e¹³‖ (resp. ε/‖e⁴⁵‖), we have γ₁(t), γ₂(t) ∈ S₀ ⊂ Adm(M). Fix such a t and set g = γ₁(t), g’ = γ₂(t).</w:t>
      </w:r>
      <w:r w:rsidRPr="00D1620A">
        <w:rPr>
          <w:b/>
          <w:bCs/>
          <w:i/>
        </w:rPr>
        <w:br/>
      </w:r>
      <w:r w:rsidRPr="00D1620A">
        <w:rPr>
          <w:b/>
          <w:bCs/>
          <w:i/>
        </w:rPr>
        <w:br/>
        <w:t>Step 3 (Incomparability). g = δ + t e¹³ assigns nonzero off-diagonal weight g_{13} = g_{31} = t/2 &gt; 0 to the consequences–fairness cross-term, making welfare–justice trade-offs metrically meaningful. g’ = δ + t e⁴⁵ does the same for autonomy–trust. Consider a community C₁ where welfare–justice coupling is empirically supported, and a community C₂ where autonomy–trust coupling is supported. Then g achieves higher empirical adequacy for C₁ while g’ achieves higher adequacy for C₂. Under any ordering ≼ respecting empirical adequacy, neither g ≼ g’ nor g’ ≼ g. □</w:t>
      </w:r>
    </w:p>
    <w:p w14:paraId="6A431198" w14:textId="77777777" w:rsidR="009A1D70" w:rsidRPr="007B081B" w:rsidRDefault="00000000">
      <w:r>
        <w:t>This is not a deficiency of the framework but a theorem: genuine moral pluralism — the existence of incomparable but individually coherent moral evaluations — is a mathematical consequence of the admissibility constraints, not a philosophical assumption.</w:t>
      </w:r>
    </w:p>
    <w:p w14:paraId="2A06E330" w14:textId="77777777" w:rsidR="009A1D70" w:rsidRDefault="009A1D70">
      <w:pPr>
        <w:pStyle w:val="BodyText"/>
        <w:spacing w:before="360" w:after="240"/>
        <w:jc w:val="center"/>
        <w:rPr>
          <w:sz w:val="28"/>
        </w:rPr>
      </w:pPr>
    </w:p>
    <w:p w14:paraId="654682A6" w14:textId="77777777" w:rsidR="007E6DB3" w:rsidRDefault="00B46CBA">
      <w:pPr>
        <w:pStyle w:val="BodyText"/>
        <w:spacing w:before="360" w:after="240"/>
        <w:jc w:val="center"/>
        <w:rPr>
          <w:sz w:val="28"/>
        </w:rPr>
      </w:pPr>
      <w:r>
        <w:rPr>
          <w:sz w:val="28"/>
        </w:rPr>
        <w:t>❖</w:t>
      </w:r>
    </w:p>
    <w:p w14:paraId="5D0F0ED1" w14:textId="77777777" w:rsidR="009A1D70" w:rsidRDefault="009A1D70">
      <w:pPr>
        <w:pStyle w:val="BodyText"/>
        <w:spacing w:before="360" w:after="240"/>
        <w:jc w:val="center"/>
        <w:rPr>
          <w:sz w:val="28"/>
        </w:rPr>
      </w:pPr>
    </w:p>
    <w:p w14:paraId="25B85313" w14:textId="77777777" w:rsidR="007E6DB3" w:rsidRDefault="00B46CBA">
      <w:pPr>
        <w:pStyle w:val="BodyText"/>
        <w:spacing w:after="80"/>
        <w:jc w:val="center"/>
      </w:pPr>
      <w:r>
        <w:rPr>
          <w:i/>
          <w:iCs/>
        </w:rPr>
        <w:t>The metric is not a datum and not a guess. It is a decision.</w:t>
      </w:r>
    </w:p>
    <w:p w14:paraId="2B57D001" w14:textId="77777777" w:rsidR="007E6DB3" w:rsidRDefault="00B46CBA">
      <w:pPr>
        <w:pStyle w:val="BodyText"/>
        <w:spacing w:after="80"/>
        <w:jc w:val="center"/>
      </w:pPr>
      <w:r>
        <w:rPr>
          <w:i/>
          <w:iCs/>
        </w:rPr>
        <w:t>A decision made by institutions, constrained by structure, revisable by process, and consequential for every moral evaluation that operates within it.</w:t>
      </w:r>
    </w:p>
    <w:p w14:paraId="62D37081" w14:textId="77777777" w:rsidR="007E6DB3" w:rsidRDefault="00B46CBA">
      <w:pPr>
        <w:pStyle w:val="BodyText"/>
        <w:spacing w:after="80"/>
        <w:jc w:val="center"/>
      </w:pPr>
      <w:r>
        <w:rPr>
          <w:i/>
          <w:iCs/>
        </w:rPr>
        <w:t>This chapter has argued that the question “Which metric is correct?” is not a philosophical puzzle with a unique answer, but a governance challenge with structural constraints.</w:t>
      </w:r>
    </w:p>
    <w:p w14:paraId="64900344" w14:textId="77777777" w:rsidR="00C122AE" w:rsidRDefault="00B46CBA" w:rsidP="005B2EA5">
      <w:pPr>
        <w:pStyle w:val="BodyText"/>
        <w:spacing w:after="80"/>
        <w:jc w:val="center"/>
        <w:rPr>
          <w:i/>
          <w:iCs/>
        </w:rPr>
      </w:pPr>
      <w:r>
        <w:rPr>
          <w:i/>
          <w:iCs/>
        </w:rPr>
        <w:t>The geometric framework does not resolve the challenge. It gives us the language to face it honestly — to know exactly what we are choosing when we choose a metric, and what follows from the choice we make.</w:t>
      </w:r>
    </w:p>
    <w:p w14:paraId="03DA31F5" w14:textId="77777777" w:rsidR="007E6DB3" w:rsidRDefault="00B46CBA">
      <w:pPr>
        <w:pStyle w:val="Heading1"/>
        <w:pageBreakBefore/>
      </w:pPr>
      <w:bookmarkStart w:id="1291" w:name="_Toc222926085"/>
      <w:bookmarkStart w:id="1292" w:name="_Toc223184901"/>
      <w:bookmarkStart w:id="1293" w:name="_Toc224082352"/>
      <w:bookmarkStart w:id="1294" w:name="X9979b49972fd61da3fe556ad303d117f1ead303"/>
      <w:bookmarkEnd w:id="1108"/>
      <w:bookmarkEnd w:id="1288"/>
      <w:r>
        <w:rPr>
          <w:rFonts w:ascii="Garamond" w:hAnsi="Garamond"/>
        </w:rPr>
        <w:lastRenderedPageBreak/>
        <w:t>Chapter 10: Moral Dynamics — Parallel Transport, Holonomy, and the Curvature of Moral Space</w:t>
      </w:r>
      <w:bookmarkEnd w:id="1291"/>
      <w:bookmarkEnd w:id="1292"/>
      <w:bookmarkEnd w:id="1293"/>
    </w:p>
    <w:p w14:paraId="64BB26D8"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ACE1810"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presents her findings to two audiences in different orders and gets two different outcomes. Path A: she begins with Mrs. Voss’s story, then shows the statistical pattern. The team is moved; they want to act. Path B: she leads with statistics, then mentions individual cases. Executives focus on legal exposure and suggest a disclaimer. Same facts, same obligation—but the parallel transport of the argument through different conversational paths produces different moral conclusions. This is holonomy. The curvature of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organizational moral space means the order of deliberation changes the outcome. She cannot simply present ‘the truth.’ She must choose a path, and the path matters.</w:t>
      </w:r>
    </w:p>
    <w:p w14:paraId="4F7E17B8" w14:textId="77777777" w:rsidR="007E6DB3" w:rsidRDefault="00B46CBA">
      <w:pPr>
        <w:pStyle w:val="Heading2"/>
      </w:pPr>
      <w:bookmarkStart w:id="1295" w:name="_Toc222926086"/>
      <w:bookmarkStart w:id="1296" w:name="_Toc223184902"/>
      <w:bookmarkStart w:id="1297" w:name="_Toc224082353"/>
      <w:bookmarkStart w:id="1298" w:name="ethics-in-motion"/>
      <w:r>
        <w:rPr>
          <w:rFonts w:ascii="Garamond" w:hAnsi="Garamond"/>
        </w:rPr>
        <w:t>10.1 Ethics in Motion</w:t>
      </w:r>
      <w:bookmarkEnd w:id="1295"/>
      <w:bookmarkEnd w:id="1296"/>
      <w:bookmarkEnd w:id="1297"/>
    </w:p>
    <w:p w14:paraId="3360DC10" w14:textId="77777777" w:rsidR="007E6DB3" w:rsidRDefault="00B46CBA">
      <w:pPr>
        <w:pStyle w:val="FirstParagraph"/>
      </w:pPr>
      <w:r>
        <w:t xml:space="preserve">The preceding chapters developed a static picture: the moral manifold </w:t>
      </w:r>
      <m:oMath>
        <m:r>
          <m:rPr>
            <m:scr m:val="script"/>
            <m:sty m:val="p"/>
          </m:rPr>
          <w:rPr>
            <w:rFonts w:ascii="Cambria Math" w:hAnsi="Cambria Math"/>
          </w:rPr>
          <m:t>M</m:t>
        </m:r>
      </m:oMath>
      <w:r>
        <w:t xml:space="preserve"> (Chapter 5), the tensors that live on it (Chapter 6), the metric that measures them (Chapters 6, 9), and the stratified boundaries where the rules change (Chapter 8). This apparatus captures the geometry of a </w:t>
      </w:r>
      <w:r>
        <w:rPr>
          <w:i/>
          <w:iCs/>
        </w:rPr>
        <w:t>single moment</w:t>
      </w:r>
      <w:r>
        <w:t xml:space="preserve"> — the structure of obligations, interests, and trade-offs at one point in moral space.</w:t>
      </w:r>
    </w:p>
    <w:p w14:paraId="25E73312" w14:textId="77777777" w:rsidR="007E6DB3" w:rsidRDefault="00B46CBA">
      <w:pPr>
        <w:pStyle w:val="BodyText"/>
      </w:pPr>
      <w:r>
        <w:t>But ethics is not static. Situations change. Obligations evolve. Moral understanding develops. A promise made yesterday must be carried into today’s altered circumstances. A principle learned in one context must be applied in another. An obligation incurred in peacetime must be renegotiated in crisis. Ethics is not a photograph but a trajectory — a path through structured space.</w:t>
      </w:r>
    </w:p>
    <w:p w14:paraId="319F0A8A" w14:textId="77777777" w:rsidR="007E6DB3" w:rsidRDefault="00B46CBA">
      <w:pPr>
        <w:pStyle w:val="BodyText"/>
      </w:pPr>
      <w:r>
        <w:t>This chapter introduces the dynamics of geometric ethics: how moral tensors change as we move through the moral manifold, how obligations are “transported” across changing circumstances, and what it means for moral evaluation to be path-dependent. The mathematical tools are the covariant derivative, parallel transport, holonomy, and curvature — developed abstractly in Chapter 4 (§4.6) and now given their moral content.</w:t>
      </w:r>
    </w:p>
    <w:p w14:paraId="3D64112C" w14:textId="77777777" w:rsidR="007E6DB3" w:rsidRDefault="00B46CBA">
      <w:pPr>
        <w:pStyle w:val="Heading2"/>
      </w:pPr>
      <w:bookmarkStart w:id="1299" w:name="_Toc222926087"/>
      <w:bookmarkStart w:id="1300" w:name="_Toc223184903"/>
      <w:bookmarkStart w:id="1301" w:name="_Toc224082354"/>
      <w:bookmarkStart w:id="1302" w:name="the-problem-of-moral-change"/>
      <w:bookmarkEnd w:id="1298"/>
      <w:r>
        <w:rPr>
          <w:rFonts w:ascii="Garamond" w:hAnsi="Garamond"/>
        </w:rPr>
        <w:t>10.2 The Problem of Moral Change</w:t>
      </w:r>
      <w:bookmarkEnd w:id="1299"/>
      <w:bookmarkEnd w:id="1300"/>
      <w:bookmarkEnd w:id="1301"/>
    </w:p>
    <w:p w14:paraId="42F391F0" w14:textId="77777777" w:rsidR="007E6DB3" w:rsidRDefault="00B46CBA">
      <w:pPr>
        <w:pStyle w:val="FirstParagraph"/>
      </w:pPr>
      <w:r>
        <w:t>Consider a simple scenario. Alice promises to meet Bob for coffee on Saturday. On Friday, Alice learns that Carol is having a medical emergency and needs help on Saturday morning. What happens to Alice’s obligation to Bob?</w:t>
      </w:r>
    </w:p>
    <w:p w14:paraId="15326C92" w14:textId="77777777" w:rsidR="007E6DB3" w:rsidRDefault="00B46CBA">
      <w:pPr>
        <w:pStyle w:val="BodyText"/>
      </w:pPr>
      <w:r>
        <w:t>A static analysis takes two snapshots:</w:t>
      </w:r>
    </w:p>
    <w:p w14:paraId="4A7BE259"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“meet Bob for coffee.”</w:t>
      </w:r>
    </w:p>
    <w:p w14:paraId="0DA74AD9"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 “help Carol with the emergency.”</w:t>
      </w:r>
    </w:p>
    <w:p w14:paraId="65EF2A7E" w14:textId="77777777" w:rsidR="007E6DB3" w:rsidRDefault="00B46CBA">
      <w:pPr>
        <w:pStyle w:val="FirstParagraph"/>
      </w:pPr>
      <w:r>
        <w:t xml:space="preserve">These are just two points in moral space, with two obligation vectors. The static analysis can compare them —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points in a different direction from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but it cannot answer the dynamic questions:</w:t>
      </w:r>
    </w:p>
    <w:p w14:paraId="233DFE70" w14:textId="77777777" w:rsidR="007E6DB3" w:rsidRDefault="00B46CBA">
      <w:pPr>
        <w:numPr>
          <w:ilvl w:val="0"/>
          <w:numId w:val="78"/>
        </w:numPr>
      </w:pPr>
      <w:r>
        <w:rPr>
          <w:b/>
          <w:bCs/>
        </w:rPr>
        <w:t>How did</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w:t>
      </w:r>
      <w:r>
        <w:rPr>
          <w:b/>
          <w:bCs/>
          <w:i/>
          <w:iCs/>
        </w:rPr>
        <w:t>become</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rPr>
          <w:b/>
          <w:bCs/>
        </w:rPr>
        <w:t>?</w:t>
      </w:r>
      <w:r>
        <w:t xml:space="preserve"> Was the obligation to Bob destroyed, overridden, suspended, or transformed?</w:t>
      </w:r>
    </w:p>
    <w:p w14:paraId="1C56E049" w14:textId="77777777" w:rsidR="007E6DB3" w:rsidRDefault="00B46CBA">
      <w:pPr>
        <w:numPr>
          <w:ilvl w:val="0"/>
          <w:numId w:val="78"/>
        </w:numPr>
      </w:pPr>
      <w:r>
        <w:rPr>
          <w:b/>
          <w:bCs/>
        </w:rPr>
        <w:lastRenderedPageBreak/>
        <w:t>Is there continuity?</w:t>
      </w:r>
      <w:r>
        <w:t xml:space="preserv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the “same” obligation 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reoriented by circumstances? Or is it a new obligation that replaced the old one?</w:t>
      </w:r>
    </w:p>
    <w:p w14:paraId="4BE722F1" w14:textId="77777777" w:rsidR="007E6DB3" w:rsidRDefault="00B46CBA">
      <w:pPr>
        <w:numPr>
          <w:ilvl w:val="0"/>
          <w:numId w:val="78"/>
        </w:numPr>
      </w:pPr>
      <w:r>
        <w:rPr>
          <w:b/>
          <w:bCs/>
        </w:rPr>
        <w:t>Is there residue?</w:t>
      </w:r>
      <w:r>
        <w:t xml:space="preserve"> Does the displaced obligation to Bob leave a trace — a secondary obligation to apologize, to reschedule, to acknowledge the broken commitment?</w:t>
      </w:r>
    </w:p>
    <w:p w14:paraId="7D3449E5" w14:textId="77777777" w:rsidR="007E6DB3" w:rsidRDefault="00B46CBA">
      <w:pPr>
        <w:numPr>
          <w:ilvl w:val="0"/>
          <w:numId w:val="78"/>
        </w:numPr>
      </w:pPr>
      <w:r>
        <w:rPr>
          <w:b/>
          <w:bCs/>
        </w:rPr>
        <w:t>Is the result path-dependent?</w:t>
      </w:r>
      <w:r>
        <w:t xml:space="preserve"> Would Alice’s final obligation be different if she had learned about Carol’s emergency </w:t>
      </w:r>
      <w:r>
        <w:rPr>
          <w:i/>
          <w:iCs/>
        </w:rPr>
        <w:t>before</w:t>
      </w:r>
      <w:r>
        <w:t xml:space="preserve"> making the promise to Bob?</w:t>
      </w:r>
    </w:p>
    <w:p w14:paraId="5A03C7EE" w14:textId="77777777" w:rsidR="007E6DB3" w:rsidRDefault="00B46CBA">
      <w:pPr>
        <w:pStyle w:val="FirstParagraph"/>
      </w:pPr>
      <w:r>
        <w:t xml:space="preserve">These are questions about </w:t>
      </w:r>
      <w:r>
        <w:rPr>
          <w:i/>
          <w:iCs/>
        </w:rPr>
        <w:t>moral dynamics</w:t>
      </w:r>
      <w:r>
        <w:t xml:space="preserve"> — how moral tensors evolve along paths through </w:t>
      </w:r>
      <m:oMath>
        <m:r>
          <m:rPr>
            <m:scr m:val="script"/>
            <m:sty m:val="p"/>
          </m:rPr>
          <w:rPr>
            <w:rFonts w:ascii="Cambria Math" w:hAnsi="Cambria Math"/>
          </w:rPr>
          <m:t>M</m:t>
        </m:r>
      </m:oMath>
      <w:r>
        <w:t>. To answer them, we need the apparatus of connections, parallel transport, and curvature.</w:t>
      </w:r>
    </w:p>
    <w:p w14:paraId="5E19EB79" w14:textId="77777777" w:rsidR="007E6DB3" w:rsidRDefault="00B46CBA">
      <w:pPr>
        <w:pStyle w:val="Heading2"/>
      </w:pPr>
      <w:bookmarkStart w:id="1303" w:name="_Toc222926088"/>
      <w:bookmarkStart w:id="1304" w:name="_Toc223184904"/>
      <w:bookmarkStart w:id="1305" w:name="_Toc224082355"/>
      <w:bookmarkStart w:id="1306" w:name="the-moral-connection"/>
      <w:bookmarkEnd w:id="1302"/>
      <w:r>
        <w:rPr>
          <w:rFonts w:ascii="Garamond" w:hAnsi="Garamond"/>
        </w:rPr>
        <w:t>10.3 The Moral Connection</w:t>
      </w:r>
      <w:bookmarkEnd w:id="1303"/>
      <w:bookmarkEnd w:id="1304"/>
      <w:bookmarkEnd w:id="1305"/>
    </w:p>
    <w:p w14:paraId="236B5E05" w14:textId="77777777" w:rsidR="007E6DB3" w:rsidRDefault="00B46CBA">
      <w:pPr>
        <w:pStyle w:val="Heading3"/>
      </w:pPr>
      <w:bookmarkStart w:id="1307" w:name="_Toc222926089"/>
      <w:bookmarkStart w:id="1308" w:name="_Toc223184905"/>
      <w:bookmarkStart w:id="1309" w:name="_Toc224082356"/>
      <w:bookmarkStart w:id="1310" w:name="comparing-obligations-across-contexts"/>
      <w:r>
        <w:t>Comparing Obligations Across Contexts</w:t>
      </w:r>
      <w:bookmarkEnd w:id="1307"/>
      <w:bookmarkEnd w:id="1308"/>
      <w:bookmarkEnd w:id="1309"/>
    </w:p>
    <w:p w14:paraId="6902B038" w14:textId="77777777" w:rsidR="007E6DB3" w:rsidRDefault="00B46CBA">
      <w:pPr>
        <w:pStyle w:val="FirstParagraph"/>
      </w:pPr>
      <w:r>
        <w:t xml:space="preserve">On a flat space, comparing vectors at different points is trivial: translate one to the other’s location and compare. On a curved space, there is no canonical translation — the comparison depends on the </w:t>
      </w:r>
      <w:r>
        <w:rPr>
          <w:i/>
          <w:iCs/>
        </w:rPr>
        <w:t>path</w:t>
      </w:r>
      <w:r>
        <w:t xml:space="preserve"> taken between the two points. A </w:t>
      </w:r>
      <w:r>
        <w:rPr>
          <w:i/>
          <w:iCs/>
        </w:rPr>
        <w:t>connection</w:t>
      </w:r>
      <w:r>
        <w:t xml:space="preserve"> is the additional structure that specifies how to make such comparisons.</w:t>
      </w:r>
    </w:p>
    <w:p w14:paraId="272F3C59" w14:textId="77777777" w:rsidR="007E6DB3" w:rsidRDefault="00B46CBA">
      <w:pPr>
        <w:pStyle w:val="BodyText"/>
      </w:pPr>
      <w:r>
        <w:rPr>
          <w:b/>
          <w:bCs/>
        </w:rPr>
        <w:t>Definition 10.1 (Moral Connection).</w:t>
      </w:r>
      <w:r>
        <w:t xml:space="preserve"> </w:t>
      </w:r>
      <w:r>
        <w:rPr>
          <w:i/>
          <w:iCs/>
        </w:rPr>
        <w:t>A moral connection is an affine connection</w:t>
      </w:r>
      <w:r>
        <w:t xml:space="preserve"> </w:t>
      </w:r>
      <m:oMath>
        <m:r>
          <m:rPr>
            <m:sty m:val="p"/>
          </m:rPr>
          <w:rPr>
            <w:rFonts w:ascii="Cambria Math" w:hAnsi="Cambria Math"/>
          </w:rPr>
          <m:t>∇</m:t>
        </m:r>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(within each stratum) that specifies, for any direction of change</w:t>
      </w:r>
      <w:r>
        <w:t xml:space="preserve"> </w:t>
      </w:r>
      <m:oMath>
        <m:r>
          <w:rPr>
            <w:rFonts w:ascii="Cambria Math" w:hAnsi="Cambria Math"/>
          </w:rPr>
          <m:t>X</m:t>
        </m:r>
      </m:oMath>
      <w:r>
        <w:t xml:space="preserve"> </w:t>
      </w:r>
      <w:r>
        <w:rPr>
          <w:i/>
          <w:iCs/>
        </w:rPr>
        <w:t>and any obligation field</w:t>
      </w:r>
      <w:r>
        <w:t xml:space="preserve"> </w:t>
      </w:r>
      <m:oMath>
        <m:r>
          <w:rPr>
            <w:rFonts w:ascii="Cambria Math" w:hAnsi="Cambria Math"/>
          </w:rPr>
          <m:t>O</m:t>
        </m:r>
      </m:oMath>
      <w:r>
        <w:rPr>
          <w:i/>
          <w:iCs/>
        </w:rPr>
        <w:t>, the rate of change of</w:t>
      </w:r>
      <w:r>
        <w:t xml:space="preserve"> </w:t>
      </w:r>
      <m:oMath>
        <m:r>
          <w:rPr>
            <w:rFonts w:ascii="Cambria Math" w:hAnsi="Cambria Math"/>
          </w:rPr>
          <m:t>O</m:t>
        </m:r>
      </m:oMath>
      <w:r>
        <w:t xml:space="preserve"> </w:t>
      </w:r>
      <w:r>
        <w:rPr>
          <w:i/>
          <w:iCs/>
        </w:rPr>
        <w:t>in the direction</w:t>
      </w:r>
      <w:r>
        <w:t xml:space="preserve"> </w:t>
      </w:r>
      <m:oMath>
        <m:r>
          <w:rPr>
            <w:rFonts w:ascii="Cambria Math" w:hAnsi="Cambria Math"/>
          </w:rPr>
          <m:t>X</m:t>
        </m:r>
      </m:oMath>
      <w:r>
        <w:rPr>
          <w:i/>
          <w:iCs/>
        </w:rPr>
        <w:t>:</w:t>
      </w:r>
    </w:p>
    <w:p w14:paraId="5A2ADA4D" w14:textId="77777777" w:rsidR="00A8654C" w:rsidRDefault="00000000">
      <w:pPr>
        <w:pStyle w:val="BodyText"/>
      </w:pPr>
      <w:r>
        <w:t>Remark. The definition of the moral connection is restricted to individual strata. Across stratum boundaries, the connection may be discontinuous. The junction conditions governing cross-boundary behavior — including continuity of parallel transport and matching of holonomy — are stated formally in Definition 13.6.</w:t>
      </w:r>
    </w:p>
    <w:p w14:paraId="3905B01D"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O</m:t>
          </m:r>
          <m:r>
            <m:rPr>
              <m:sty m:val="p"/>
            </m:rPr>
            <w:rPr>
              <w:rFonts w:ascii="Cambria Math" w:hAnsi="Cambria Math"/>
            </w:rPr>
            <m:t>=</m:t>
          </m:r>
          <m:r>
            <m:rPr>
              <m:nor/>
            </m:rPr>
            <m:t xml:space="preserve">“how </m:t>
          </m:r>
          <m:r>
            <w:rPr>
              <w:rFonts w:ascii="Cambria Math" w:hAnsi="Cambria Math"/>
            </w:rPr>
            <m:t>O</m:t>
          </m:r>
          <m:r>
            <m:rPr>
              <m:nor/>
            </m:rPr>
            <m:t xml:space="preserve"> changes as the situation moves in direction </m:t>
          </m:r>
          <m:r>
            <w:rPr>
              <w:rFonts w:ascii="Cambria Math" w:hAnsi="Cambria Math"/>
            </w:rPr>
            <m:t>X</m:t>
          </m:r>
          <m:r>
            <m:rPr>
              <m:nor/>
            </m:rPr>
            <m:t>”</m:t>
          </m:r>
        </m:oMath>
      </m:oMathPara>
    </w:p>
    <w:p w14:paraId="2A4210D8" w14:textId="77777777" w:rsidR="007E6DB3" w:rsidRDefault="00B46CBA">
      <w:pPr>
        <w:pStyle w:val="FirstParagraph"/>
      </w:pPr>
      <w:r>
        <w:t xml:space="preserve">In coordinates, the covariant derivative of an obligation vector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 the direction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oMath>
      <w:r>
        <w:t xml:space="preserve"> is:</w:t>
      </w:r>
    </w:p>
    <w:p w14:paraId="438CECCF"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10659FD6" w14:textId="77777777" w:rsidR="007E6DB3" w:rsidRDefault="00B46CBA">
      <w:pPr>
        <w:pStyle w:val="FirstParagraph"/>
      </w:pPr>
      <w:r>
        <w:t xml:space="preserve">The first term,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oMath>
      <w:r>
        <w:t xml:space="preserve">, is the </w:t>
      </w:r>
      <w:r>
        <w:rPr>
          <w:i/>
          <w:iCs/>
        </w:rPr>
        <w:t>naive</w:t>
      </w:r>
      <w:r>
        <w:t xml:space="preserve"> rate of change — how the components of </w:t>
      </w:r>
      <m:oMath>
        <m:r>
          <w:rPr>
            <w:rFonts w:ascii="Cambria Math" w:hAnsi="Cambria Math"/>
          </w:rPr>
          <m:t>O</m:t>
        </m:r>
      </m:oMath>
      <w:r>
        <w:t xml:space="preserve"> change if we simply track them in coordinates. The second term,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w:r>
        <w:t xml:space="preserve">, is the </w:t>
      </w:r>
      <w:r>
        <w:rPr>
          <w:i/>
          <w:iCs/>
        </w:rPr>
        <w:t>correction</w:t>
      </w:r>
      <w:r>
        <w:t xml:space="preserve"> — the adjustment needed because the coordinate system itself is changing as we move through moral space. The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oMath>
      <w:r>
        <w:t xml:space="preserve"> encode this correction.</w:t>
      </w:r>
    </w:p>
    <w:p w14:paraId="25B19808" w14:textId="77777777" w:rsidR="007E6DB3" w:rsidRDefault="00B46CBA">
      <w:pPr>
        <w:pStyle w:val="Heading3"/>
      </w:pPr>
      <w:bookmarkStart w:id="1311" w:name="_Toc222926090"/>
      <w:bookmarkStart w:id="1312" w:name="_Toc223184906"/>
      <w:bookmarkStart w:id="1313" w:name="_Toc224082357"/>
      <w:bookmarkStart w:id="1314" w:name="what-the-connection-encodes"/>
      <w:bookmarkEnd w:id="1310"/>
      <w:r>
        <w:t>What the Connection Encodes</w:t>
      </w:r>
      <w:bookmarkEnd w:id="1311"/>
      <w:bookmarkEnd w:id="1312"/>
      <w:bookmarkEnd w:id="1313"/>
    </w:p>
    <w:p w14:paraId="292222BB" w14:textId="77777777" w:rsidR="007E6DB3" w:rsidRDefault="00B46CBA">
      <w:pPr>
        <w:pStyle w:val="FirstParagraph"/>
      </w:pPr>
      <w:r>
        <w:t xml:space="preserve">The moral connection has a precise interpretation: it encodes how </w:t>
      </w:r>
      <w:r>
        <w:rPr>
          <w:i/>
          <w:iCs/>
        </w:rPr>
        <w:t>moral concepts translate across contexts</w:t>
      </w:r>
      <w:r>
        <w:t>.</w:t>
      </w:r>
    </w:p>
    <w:p w14:paraId="1D9B1FC6" w14:textId="77777777" w:rsidR="007E6DB3" w:rsidRDefault="00B46CBA">
      <w:pPr>
        <w:pStyle w:val="BodyText"/>
      </w:pPr>
      <w:r>
        <w:t>Consider the obligation “be kind.” In a family context, kindness means warmth, patience</w:t>
      </w:r>
      <w:proofErr w:type="gramStart"/>
      <w:r>
        <w:t>, emotional</w:t>
      </w:r>
      <w:proofErr w:type="gramEnd"/>
      <w:r>
        <w:t xml:space="preserve"> availability. In a professional context, kindness means fairness, clarity</w:t>
      </w:r>
      <w:proofErr w:type="gramStart"/>
      <w:r>
        <w:t>, respect</w:t>
      </w:r>
      <w:proofErr w:type="gramEnd"/>
      <w:r>
        <w:t xml:space="preserve"> for boundaries. The </w:t>
      </w:r>
      <w:r>
        <w:rPr>
          <w:i/>
          <w:iCs/>
        </w:rPr>
        <w:t>word</w:t>
      </w:r>
      <w:r>
        <w:t xml:space="preserve"> is the same; the </w:t>
      </w:r>
      <w:r>
        <w:rPr>
          <w:i/>
          <w:iCs/>
        </w:rPr>
        <w:t>content</w:t>
      </w:r>
      <w:r>
        <w:t xml:space="preserve"> — the obligation vector — has rotated.</w:t>
      </w:r>
    </w:p>
    <w:p w14:paraId="631EBF7A" w14:textId="77777777" w:rsidR="007E6DB3" w:rsidRDefault="00B46CBA">
      <w:pPr>
        <w:pStyle w:val="BodyText"/>
      </w:pPr>
      <w:r>
        <w:lastRenderedPageBreak/>
        <w:t xml:space="preserve">The connection </w:t>
      </w:r>
      <m:oMath>
        <m:r>
          <m:rPr>
            <m:sty m:val="p"/>
          </m:rPr>
          <w:rPr>
            <w:rFonts w:ascii="Cambria Math" w:hAnsi="Cambria Math"/>
          </w:rPr>
          <m:t>∇</m:t>
        </m:r>
      </m:oMath>
      <w:r>
        <w:t xml:space="preserve"> specifies exactly how this rotation occurs. Moving from the family region of </w:t>
      </w:r>
      <m:oMath>
        <m:r>
          <m:rPr>
            <m:scr m:val="script"/>
            <m:sty m:val="p"/>
          </m:rPr>
          <w:rPr>
            <w:rFonts w:ascii="Cambria Math" w:hAnsi="Cambria Math"/>
          </w:rPr>
          <m:t>M</m:t>
        </m:r>
      </m:oMath>
      <w:r>
        <w:t xml:space="preserve"> to the professional region, the Christoffel symbols tell us:</w:t>
      </w:r>
    </w:p>
    <w:p w14:paraId="2DA48F47"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7</m:t>
              </m:r>
            </m:sup>
          </m:sSubSup>
          <m:r>
            <m:rPr>
              <m:sty m:val="p"/>
            </m:rPr>
            <w:rPr>
              <w:rFonts w:ascii="Cambria Math" w:hAnsi="Cambria Math"/>
            </w:rPr>
            <m:t>&lt;</m:t>
          </m:r>
          <m:r>
            <w:rPr>
              <w:rFonts w:ascii="Cambria Math" w:hAnsi="Cambria Math"/>
            </w:rPr>
            <m:t>0 </m:t>
          </m:r>
          <m:r>
            <m:rPr>
              <m:nor/>
            </m:rPr>
            <m:t>(care obligation decreases)</m:t>
          </m:r>
        </m:oMath>
      </m:oMathPara>
    </w:p>
    <w:p w14:paraId="1D19561C"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8</m:t>
              </m:r>
            </m:sup>
          </m:sSubSup>
          <m:r>
            <m:rPr>
              <m:sty m:val="p"/>
            </m:rPr>
            <w:rPr>
              <w:rFonts w:ascii="Cambria Math" w:hAnsi="Cambria Math"/>
            </w:rPr>
            <m:t>&gt;</m:t>
          </m:r>
          <m:r>
            <w:rPr>
              <w:rFonts w:ascii="Cambria Math" w:hAnsi="Cambria Math"/>
            </w:rPr>
            <m:t>0 </m:t>
          </m:r>
          <m:r>
            <m:rPr>
              <m:nor/>
            </m:rPr>
            <m:t>(procedural legitimacy obligation increases)</m:t>
          </m:r>
        </m:oMath>
      </m:oMathPara>
    </w:p>
    <w:p w14:paraId="7009364D" w14:textId="77777777" w:rsidR="007E6DB3" w:rsidRDefault="00B46CBA">
      <w:pPr>
        <w:pStyle w:val="FirstParagraph"/>
      </w:pPr>
      <w:r>
        <w:t xml:space="preserve">The connection does not say whether this rotation is “correct” — that depends on the metric (Chapter 9). It says: </w:t>
      </w:r>
      <w:r>
        <w:rPr>
          <w:i/>
          <w:iCs/>
        </w:rPr>
        <w:t>if you carry the obligation faithfully from one context to another, here is how its components change</w:t>
      </w:r>
      <w:r>
        <w:t xml:space="preserve">. The connection is the </w:t>
      </w:r>
      <w:r>
        <w:rPr>
          <w:i/>
          <w:iCs/>
        </w:rPr>
        <w:t>grammar</w:t>
      </w:r>
      <w:r>
        <w:t xml:space="preserve"> of moral translation.</w:t>
      </w:r>
    </w:p>
    <w:p w14:paraId="2C7528C7" w14:textId="77777777" w:rsidR="007E6DB3" w:rsidRDefault="00B46CBA">
      <w:pPr>
        <w:pStyle w:val="Heading3"/>
      </w:pPr>
      <w:bookmarkStart w:id="1315" w:name="_Toc222926091"/>
      <w:bookmarkStart w:id="1316" w:name="_Toc223184907"/>
      <w:bookmarkStart w:id="1317" w:name="_Toc224082358"/>
      <w:bookmarkStart w:id="1318" w:name="the-levi-civita-connection"/>
      <w:bookmarkEnd w:id="1314"/>
      <w:r>
        <w:t>The Levi-Civita Connection</w:t>
      </w:r>
      <w:bookmarkEnd w:id="1315"/>
      <w:bookmarkEnd w:id="1316"/>
      <w:bookmarkEnd w:id="1317"/>
    </w:p>
    <w:p w14:paraId="25AA1710" w14:textId="77777777" w:rsidR="007E6DB3" w:rsidRDefault="00B46CBA">
      <w:pPr>
        <w:pStyle w:val="FirstParagraph"/>
      </w:pPr>
      <w:r>
        <w:t xml:space="preserve">If the moral manifold is equipped with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6), there is a distinguished connection: the </w:t>
      </w:r>
      <w:r>
        <w:rPr>
          <w:i/>
          <w:iCs/>
        </w:rPr>
        <w:t>Levi-Civita connection</w:t>
      </w:r>
      <w:r>
        <w:t>, which is the unique connection that is:</w:t>
      </w:r>
    </w:p>
    <w:p w14:paraId="09438035" w14:textId="77777777" w:rsidR="007E6DB3" w:rsidRDefault="00B46CBA">
      <w:pPr>
        <w:numPr>
          <w:ilvl w:val="0"/>
          <w:numId w:val="79"/>
        </w:numPr>
      </w:pPr>
      <w:r>
        <w:rPr>
          <w:b/>
          <w:bCs/>
        </w:rPr>
        <w:t>Metric-compatible</w:t>
      </w:r>
      <w:r>
        <w:t xml:space="preserv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Parallel transport preserves inner products — if two obligations are orthogonal at one point, they remain orthogonal after transport.</w:t>
      </w:r>
    </w:p>
    <w:p w14:paraId="7D9A17FD" w14:textId="77777777" w:rsidR="007E6DB3" w:rsidRDefault="00B46CBA">
      <w:pPr>
        <w:numPr>
          <w:ilvl w:val="0"/>
          <w:numId w:val="79"/>
        </w:numPr>
      </w:pPr>
      <w:r>
        <w:rPr>
          <w:b/>
          <w:bCs/>
        </w:rPr>
        <w:t>Torsion-free</w:t>
      </w:r>
      <w:r>
        <w:t xml:space="preserve">: </w:t>
      </w: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Y</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There is no “twisting” of the coordinate frame as we move through moral space.</w:t>
      </w:r>
    </w:p>
    <w:p w14:paraId="1B974198" w14:textId="77777777" w:rsidR="007E6DB3" w:rsidRDefault="00B46CBA">
      <w:pPr>
        <w:pStyle w:val="FirstParagraph"/>
      </w:pPr>
      <w:r>
        <w:t>The Christoffel symbols of the Levi-Civita connection are determined entirely by the metric:</w:t>
      </w:r>
    </w:p>
    <w:p w14:paraId="14BC214A"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μσ</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σν</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σ</m:t>
                      </m:r>
                    </m:sup>
                  </m:sSup>
                </m:den>
              </m:f>
            </m:e>
          </m:d>
        </m:oMath>
      </m:oMathPara>
    </w:p>
    <w:p w14:paraId="1055C8C9" w14:textId="77777777" w:rsidR="007E6DB3" w:rsidRDefault="00B46CBA">
      <w:pPr>
        <w:pStyle w:val="FirstParagraph"/>
      </w:pPr>
      <w:r>
        <w:t xml:space="preserve">This is significant: </w:t>
      </w:r>
      <w:r>
        <w:rPr>
          <w:b/>
          <w:bCs/>
        </w:rPr>
        <w:t>if we know the metric, we know the connection.</w:t>
      </w:r>
      <w:r>
        <w:t xml:space="preserve"> The governance account of Chapter 9 — which determines the metric — thereby also determines the dynamics. The trade-off structure and the transport rules are not independent choices; both are encoded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460483A3" w14:textId="77777777" w:rsidR="007E6DB3" w:rsidRDefault="00B46CBA">
      <w:pPr>
        <w:pStyle w:val="Heading3"/>
      </w:pPr>
      <w:bookmarkStart w:id="1319" w:name="_Toc222926092"/>
      <w:bookmarkStart w:id="1320" w:name="_Toc223184908"/>
      <w:bookmarkStart w:id="1321" w:name="_Toc224082359"/>
      <w:bookmarkStart w:id="1322" w:name="non-metric-connections"/>
      <w:bookmarkEnd w:id="1318"/>
      <w:r>
        <w:t>Non-Metric Connections</w:t>
      </w:r>
      <w:bookmarkEnd w:id="1319"/>
      <w:bookmarkEnd w:id="1320"/>
      <w:bookmarkEnd w:id="1321"/>
    </w:p>
    <w:p w14:paraId="363ADC08" w14:textId="77777777" w:rsidR="007E6DB3" w:rsidRDefault="00B46CBA">
      <w:pPr>
        <w:pStyle w:val="FirstParagraph"/>
      </w:pPr>
      <w:r>
        <w:t xml:space="preserve">Must the moral connection be the Levi-Civita connection? Not necessarily. A connection with </w:t>
      </w:r>
      <w:r>
        <w:rPr>
          <w:i/>
          <w:iCs/>
        </w:rPr>
        <w:t>torsion</w:t>
      </w:r>
      <w:r>
        <w:t xml:space="preserve"> would mean that the moral coordinate frame itself twists as we move — that there is a systematic asymmetry in how moral concepts </w:t>
      </w:r>
      <w:proofErr w:type="gramStart"/>
      <w:r>
        <w:t>translate,</w:t>
      </w:r>
      <w:proofErr w:type="gramEnd"/>
      <w:r>
        <w:t xml:space="preserve"> beyond what the metric accounts for.</w:t>
      </w:r>
    </w:p>
    <w:p w14:paraId="0B17F441" w14:textId="77777777" w:rsidR="007E6DB3" w:rsidRDefault="00B46CBA">
      <w:pPr>
        <w:pStyle w:val="BodyText"/>
      </w:pPr>
      <w:r>
        <w:rPr>
          <w:b/>
          <w:bCs/>
        </w:rPr>
        <w:t>Example.</w:t>
      </w:r>
      <w:r>
        <w:t xml:space="preserve"> Suppose that transporting an obligation from context A to context B and then from B to C yields a different result than transporting directly from A to C, </w:t>
      </w:r>
      <w:r>
        <w:rPr>
          <w:i/>
          <w:iCs/>
        </w:rPr>
        <w:t>even after accounting for curvature</w:t>
      </w:r>
      <w:r>
        <w:t>. This excess rotation is torsion. It would represent a structural asymmetry in moral translation: the order in which you traverse contexts matters, not because of curvature (which is symmetric) but because of a systematic twist.</w:t>
      </w:r>
    </w:p>
    <w:p w14:paraId="310210D2" w14:textId="77777777" w:rsidR="007E6DB3" w:rsidRDefault="00B46CBA">
      <w:pPr>
        <w:pStyle w:val="BodyText"/>
      </w:pPr>
      <w:r>
        <w:t>Whether moral space has torsion is an open empirical question (Chapter 29). For the remainder of this chapter, we work with the torsion-free Levi-Civita connection, noting where the analysis would change with torsion.</w:t>
      </w:r>
    </w:p>
    <w:p w14:paraId="374C0C66" w14:textId="77777777" w:rsidR="008E75D6" w:rsidRDefault="008E75D6">
      <w:pPr>
        <w:rPr>
          <w:rFonts w:eastAsiaTheme="majorEastAsia" w:cstheme="majorBidi"/>
          <w:color w:val="0F4761" w:themeColor="accent1" w:themeShade="BF"/>
          <w:sz w:val="32"/>
          <w:szCs w:val="32"/>
        </w:rPr>
      </w:pPr>
      <w:bookmarkStart w:id="1323" w:name="_Toc222926093"/>
      <w:bookmarkStart w:id="1324" w:name="_Toc223184909"/>
      <w:bookmarkStart w:id="1325" w:name="parallel-transport-of-obligations"/>
      <w:bookmarkEnd w:id="1306"/>
      <w:bookmarkEnd w:id="1322"/>
      <w:r>
        <w:br w:type="page"/>
      </w:r>
    </w:p>
    <w:p w14:paraId="7B848329" w14:textId="77777777" w:rsidR="007E6DB3" w:rsidRDefault="00B46CBA">
      <w:pPr>
        <w:pStyle w:val="Heading2"/>
        <w:rPr>
          <w:rFonts w:ascii="Garamond" w:hAnsi="Garamond"/>
        </w:rPr>
      </w:pPr>
      <w:bookmarkStart w:id="1326" w:name="_Toc224082360"/>
      <w:r>
        <w:rPr>
          <w:rFonts w:ascii="Garamond" w:hAnsi="Garamond"/>
        </w:rPr>
        <w:lastRenderedPageBreak/>
        <w:t>10.4 Parallel Transport of Obligations</w:t>
      </w:r>
      <w:bookmarkEnd w:id="1323"/>
      <w:bookmarkEnd w:id="1324"/>
      <w:bookmarkEnd w:id="1326"/>
    </w:p>
    <w:p w14:paraId="25A8C17E" w14:textId="77777777" w:rsidR="008E75D6" w:rsidRPr="008E75D6" w:rsidRDefault="008E75D6" w:rsidP="008E75D6">
      <w:pPr>
        <w:pStyle w:val="BodyText"/>
      </w:pPr>
    </w:p>
    <w:p w14:paraId="5613D384" w14:textId="77777777" w:rsidR="004003C6" w:rsidRDefault="004003C6" w:rsidP="008E75D6">
      <w:pPr>
        <w:pStyle w:val="BodyText"/>
        <w:jc w:val="center"/>
      </w:pPr>
      <w:bookmarkStart w:id="1327" w:name="_Toc222926094"/>
      <w:bookmarkStart w:id="1328" w:name="_Toc223184910"/>
      <w:bookmarkStart w:id="1329" w:name="the-concept"/>
      <w:r>
        <w:rPr>
          <w:noProof/>
        </w:rPr>
        <w:drawing>
          <wp:inline distT="0" distB="0" distL="0" distR="0" wp14:anchorId="70621CC7" wp14:editId="13408CF7">
            <wp:extent cx="5148775" cy="4183380"/>
            <wp:effectExtent l="0" t="0" r="0" b="7620"/>
            <wp:docPr id="1316733091"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33091" name="Graphic 1316733091"/>
                    <pic:cNvPicPr/>
                  </pic:nvPicPr>
                  <pic:blipFill>
                    <a:blip r:embed="rId21">
                      <a:extLst>
                        <a:ext uri="{96DAC541-7B7A-43D3-8B79-37D633B846F1}">
                          <asvg:svgBlip xmlns:asvg="http://schemas.microsoft.com/office/drawing/2016/SVG/main" r:embed="rId22"/>
                        </a:ext>
                      </a:extLst>
                    </a:blip>
                    <a:stretch>
                      <a:fillRect/>
                    </a:stretch>
                  </pic:blipFill>
                  <pic:spPr>
                    <a:xfrm>
                      <a:off x="0" y="0"/>
                      <a:ext cx="5148775" cy="4183380"/>
                    </a:xfrm>
                    <a:prstGeom prst="rect">
                      <a:avLst/>
                    </a:prstGeom>
                  </pic:spPr>
                </pic:pic>
              </a:graphicData>
            </a:graphic>
          </wp:inline>
        </w:drawing>
      </w:r>
    </w:p>
    <w:p w14:paraId="51A65980" w14:textId="77777777" w:rsidR="004003C6" w:rsidRDefault="004003C6" w:rsidP="008E75D6">
      <w:pPr>
        <w:pStyle w:val="Caption"/>
        <w:jc w:val="center"/>
      </w:pPr>
      <w:bookmarkStart w:id="1330" w:name="_Toc224083183"/>
      <w:r>
        <w:t xml:space="preserve">Figure </w:t>
      </w:r>
      <w:fldSimple w:instr=" SEQ Figure \* ARABIC ">
        <w:r w:rsidR="006B3A7D">
          <w:rPr>
            <w:noProof/>
          </w:rPr>
          <w:t>8</w:t>
        </w:r>
      </w:fldSimple>
      <w:r>
        <w:t xml:space="preserve"> | Parallel Transport &amp; Holonomy</w:t>
      </w:r>
      <w:bookmarkEnd w:id="1330"/>
    </w:p>
    <w:p w14:paraId="75C46893" w14:textId="77777777" w:rsidR="007E6DB3" w:rsidRDefault="00B46CBA">
      <w:pPr>
        <w:pStyle w:val="Heading3"/>
      </w:pPr>
      <w:bookmarkStart w:id="1331" w:name="_Toc224082361"/>
      <w:r>
        <w:t>The Concept</w:t>
      </w:r>
      <w:bookmarkEnd w:id="1327"/>
      <w:bookmarkEnd w:id="1328"/>
      <w:bookmarkEnd w:id="1331"/>
    </w:p>
    <w:p w14:paraId="0AECD0E2" w14:textId="77777777" w:rsidR="007E6DB3" w:rsidRDefault="00B46CBA">
      <w:pPr>
        <w:pStyle w:val="FirstParagraph"/>
      </w:pPr>
      <w:r>
        <w:rPr>
          <w:i/>
          <w:iCs/>
        </w:rPr>
        <w:t>Parallel transport</w:t>
      </w:r>
      <w:r>
        <w:t xml:space="preserve"> is the operation of carrying a vector along a path while keeping it “as constant as possible,” given the connection. See Figure 8 for a visual schematic.</w:t>
      </w:r>
    </w:p>
    <w:p w14:paraId="3A161CC8" w14:textId="77777777" w:rsidR="007E6DB3" w:rsidRDefault="00B46CBA">
      <w:pPr>
        <w:pStyle w:val="BodyText"/>
      </w:pPr>
      <w:r>
        <w:rPr>
          <w:b/>
          <w:bCs/>
        </w:rPr>
        <w:t>Definition 10.2 (Parallel Transport).</w:t>
      </w:r>
      <w:r>
        <w:t xml:space="preserve"> </w:t>
      </w:r>
      <w:r>
        <w:rPr>
          <w:i/>
          <w:iCs/>
        </w:rPr>
        <w:t>An obligation vector</w:t>
      </w:r>
      <w:r>
        <w:t xml:space="preserve"> </w:t>
      </w:r>
      <m:oMath>
        <m:r>
          <w:rPr>
            <w:rFonts w:ascii="Cambria Math" w:hAnsi="Cambria Math"/>
          </w:rPr>
          <m:t>O</m:t>
        </m:r>
      </m:oMath>
      <w:r>
        <w:t xml:space="preserve"> </w:t>
      </w:r>
      <w:r>
        <w:rPr>
          <w:i/>
          <w:iCs/>
        </w:rPr>
        <w:t>is parallel-transported along a curve</w:t>
      </w:r>
      <w:r>
        <w:t xml:space="prese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in</w:t>
      </w:r>
      <w:r>
        <w:t xml:space="preserve"> </w:t>
      </w:r>
      <m:oMath>
        <m:r>
          <m:rPr>
            <m:scr m:val="script"/>
            <m:sty m:val="p"/>
          </m:rPr>
          <w:rPr>
            <w:rFonts w:ascii="Cambria Math" w:hAnsi="Cambria Math"/>
          </w:rPr>
          <m:t>M</m:t>
        </m:r>
      </m:oMath>
      <w:r>
        <w:t xml:space="preserve"> </w:t>
      </w:r>
      <w:r>
        <w:rPr>
          <w:i/>
          <w:iCs/>
        </w:rPr>
        <w:t>if:</w:t>
      </w:r>
    </w:p>
    <w:p w14:paraId="7D5B04B6"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m:oMathPara>
    </w:p>
    <w:p w14:paraId="27D0B514" w14:textId="77777777" w:rsidR="007E6DB3" w:rsidRDefault="007E6DB3">
      <w:pPr>
        <w:pStyle w:val="FirstParagraph"/>
      </w:pPr>
    </w:p>
    <w:p w14:paraId="0CBF7698" w14:textId="77777777" w:rsidR="007E6DB3" w:rsidRDefault="00B46CBA">
      <w:pPr>
        <w:pStyle w:val="BodyText"/>
      </w:pPr>
      <w:r>
        <w:rPr>
          <w:i/>
          <w:iCs/>
        </w:rPr>
        <w:t>That is, the covariant derivative of</w:t>
      </w:r>
      <w:r>
        <w:t xml:space="preserve"> </w:t>
      </w:r>
      <m:oMath>
        <m:r>
          <w:rPr>
            <w:rFonts w:ascii="Cambria Math" w:hAnsi="Cambria Math"/>
          </w:rPr>
          <m:t>O</m:t>
        </m:r>
      </m:oMath>
      <w:r>
        <w:t xml:space="preserve"> </w:t>
      </w:r>
      <w:r>
        <w:rPr>
          <w:i/>
          <w:iCs/>
        </w:rPr>
        <w:t>along the curve vanishes.</w:t>
      </w:r>
    </w:p>
    <w:p w14:paraId="28354CC8" w14:textId="77777777" w:rsidR="007E6DB3" w:rsidRDefault="00B46CBA">
      <w:pPr>
        <w:pStyle w:val="BodyText"/>
      </w:pPr>
      <w:r>
        <w:t>In coordinates, this becomes the system of ordinary differential equations:</w:t>
      </w:r>
    </w:p>
    <w:p w14:paraId="1FCF6AE7"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O</m:t>
                  </m:r>
                </m:e>
                <m:sup>
                  <m:r>
                    <w:rPr>
                      <w:rFonts w:ascii="Cambria Math" w:hAnsi="Cambria Math"/>
                    </w:rPr>
                    <m:t>μ</m:t>
                  </m:r>
                </m:sup>
              </m:sSup>
            </m:num>
            <m:den>
              <m:r>
                <w:rPr>
                  <w:rFonts w:ascii="Cambria Math" w:hAnsi="Cambria Math"/>
                </w:rPr>
                <m:t>dt</m:t>
              </m:r>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0</m:t>
          </m:r>
        </m:oMath>
      </m:oMathPara>
    </w:p>
    <w:p w14:paraId="7344D603" w14:textId="77777777" w:rsidR="007E6DB3" w:rsidRDefault="00B46CBA">
      <w:pPr>
        <w:pStyle w:val="FirstParagraph"/>
      </w:pPr>
      <w:r>
        <w:lastRenderedPageBreak/>
        <w:t xml:space="preserve">Given an initial obligation vector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at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the parallel transport equations determine a unique </w:t>
      </w:r>
      <m:oMath>
        <m:r>
          <w:rPr>
            <w:rFonts w:ascii="Cambria Math" w:hAnsi="Cambria Math"/>
          </w:rPr>
          <m:t>O</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at every point along the curve.</w:t>
      </w:r>
    </w:p>
    <w:p w14:paraId="32D336D7" w14:textId="77777777" w:rsidR="007E6DB3" w:rsidRDefault="00B46CBA">
      <w:pPr>
        <w:pStyle w:val="Heading3"/>
      </w:pPr>
      <w:bookmarkStart w:id="1332" w:name="_Toc222926095"/>
      <w:bookmarkStart w:id="1333" w:name="_Toc223184911"/>
      <w:bookmarkStart w:id="1334" w:name="_Toc224082362"/>
      <w:bookmarkStart w:id="1335" w:name="moral-interpretation-1"/>
      <w:bookmarkEnd w:id="1329"/>
      <w:r>
        <w:t>Moral Interpretation</w:t>
      </w:r>
      <w:bookmarkEnd w:id="1332"/>
      <w:bookmarkEnd w:id="1333"/>
      <w:bookmarkEnd w:id="1334"/>
    </w:p>
    <w:p w14:paraId="6BEB926C" w14:textId="77777777" w:rsidR="007E6DB3" w:rsidRDefault="00B46CBA">
      <w:pPr>
        <w:pStyle w:val="FirstParagraph"/>
      </w:pPr>
      <w:r>
        <w:t xml:space="preserve">Parallel transport is the </w:t>
      </w:r>
      <w:r>
        <w:rPr>
          <w:i/>
          <w:iCs/>
        </w:rPr>
        <w:t>faithful maintenance</w:t>
      </w:r>
      <w:r>
        <w:t xml:space="preserve"> of an obligation across changing circumstances. When Alice carries her promise to Bob from a normal Saturday context into a Saturday-with-emergency context, she is parallel-transporting the obligation.</w:t>
      </w:r>
    </w:p>
    <w:p w14:paraId="475D1B8A" w14:textId="77777777" w:rsidR="007E6DB3" w:rsidRDefault="00B46CBA">
      <w:pPr>
        <w:pStyle w:val="BodyText"/>
      </w:pPr>
      <w:r>
        <w:t xml:space="preserve">But “faithful maintenance” does not mean “keeping the same components.” If the coordinate system — the local meaning of “be helpful,” “be punctual,” “be caring” — changes from context to context, then faithful maintenance requires adjusting the components to compensate. The obligation is the </w:t>
      </w:r>
      <w:r>
        <w:rPr>
          <w:i/>
          <w:iCs/>
        </w:rPr>
        <w:t>same</w:t>
      </w:r>
      <w:r>
        <w:t xml:space="preserve"> in a geometric sense (it satisfies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but its expression in local coordinates changes.</w:t>
      </w:r>
    </w:p>
    <w:p w14:paraId="59F662F6" w14:textId="77777777" w:rsidR="007E6DB3" w:rsidRDefault="00B46CBA">
      <w:pPr>
        <w:pStyle w:val="BodyText"/>
      </w:pPr>
      <w:r>
        <w:rPr>
          <w:b/>
          <w:bCs/>
        </w:rPr>
        <w:t>Example: Carrying “keep your promise” across contexts.</w:t>
      </w:r>
    </w:p>
    <w:p w14:paraId="5C3F4B6F" w14:textId="77777777" w:rsidR="007E6DB3" w:rsidRDefault="00B46CBA">
      <w:pPr>
        <w:pStyle w:val="BodyText"/>
      </w:pPr>
      <w:r>
        <w:t xml:space="preserve">Let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an obligation with strong duty component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0.8</m:t>
        </m:r>
      </m:oMath>
      <w:r>
        <w:t>) and moderate care component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0.4</m:t>
        </m:r>
      </m:oMath>
      <w:r>
        <w:t>).</w:t>
      </w:r>
    </w:p>
    <w:p w14:paraId="033DD9E3" w14:textId="77777777" w:rsidR="007E6DB3" w:rsidRDefault="00B46CBA">
      <w:pPr>
        <w:pStyle w:val="BodyText"/>
      </w:pPr>
      <w:r>
        <w:t>As Alice moves from the “casual Saturday” context to the “emergency Saturday” context, the connection rotates the obligation:</w:t>
      </w:r>
    </w:p>
    <w:p w14:paraId="76DC96E7"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1</m:t>
              </m:r>
            </m:sup>
          </m:sSup>
          <m:r>
            <m:rPr>
              <m:nor/>
            </m:rPr>
            <m:t xml:space="preserve"> increases (welfare dimension becomes salient)</m:t>
          </m:r>
        </m:oMath>
      </m:oMathPara>
    </w:p>
    <w:p w14:paraId="07961A07"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2</m:t>
              </m:r>
            </m:sup>
          </m:sSup>
          <m:r>
            <m:rPr>
              <m:nor/>
            </m:rPr>
            <m:t xml:space="preserve"> decreases (the promise’s binding force weakens in emergency)</m:t>
          </m:r>
        </m:oMath>
      </m:oMathPara>
    </w:p>
    <w:p w14:paraId="24713D8F"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7</m:t>
              </m:r>
            </m:sup>
          </m:sSup>
          <m:r>
            <m:rPr>
              <m:nor/>
            </m:rPr>
            <m:t xml:space="preserve"> remains stable (care is context-robust)</m:t>
          </m:r>
        </m:oMath>
      </m:oMathPara>
    </w:p>
    <w:p w14:paraId="27536793" w14:textId="77777777" w:rsidR="007E6DB3" w:rsidRDefault="00B46CBA">
      <w:pPr>
        <w:pStyle w:val="FirstParagraph"/>
      </w:pPr>
      <w:r>
        <w:t>The parallel-transported obligation might be:</w:t>
      </w:r>
    </w:p>
    <w:p w14:paraId="45B936F6"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6D7E5CEC" w14:textId="77777777" w:rsidR="007E6DB3" w:rsidRDefault="00B46CBA">
      <w:pPr>
        <w:pStyle w:val="FirstParagraph"/>
      </w:pPr>
      <w:r>
        <w:t xml:space="preserve">The duty component has partially converted to a welfare component — the obligation has </w:t>
      </w:r>
      <w:r>
        <w:rPr>
          <w:i/>
          <w:iCs/>
        </w:rPr>
        <w:t>rotated</w:t>
      </w:r>
      <w:r>
        <w:t xml:space="preserve"> in moral space. The promise has not been destroyed; it has been faithfully carried into a new context where its expression changes.</w:t>
      </w:r>
    </w:p>
    <w:p w14:paraId="23BFB69B" w14:textId="77777777" w:rsidR="007E6DB3" w:rsidRDefault="00B46CBA">
      <w:pPr>
        <w:pStyle w:val="Heading3"/>
      </w:pPr>
      <w:bookmarkStart w:id="1336" w:name="_Toc222926096"/>
      <w:bookmarkStart w:id="1337" w:name="_Toc223184912"/>
      <w:bookmarkStart w:id="1338" w:name="_Toc224082363"/>
      <w:bookmarkStart w:id="1339" w:name="what-is-not-parallel-transport"/>
      <w:bookmarkEnd w:id="1335"/>
      <w:r>
        <w:t xml:space="preserve">What Is </w:t>
      </w:r>
      <w:r>
        <w:rPr>
          <w:i/>
          <w:iCs/>
        </w:rPr>
        <w:t>Not</w:t>
      </w:r>
      <w:r>
        <w:t xml:space="preserve"> Parallel Transport</w:t>
      </w:r>
      <w:bookmarkEnd w:id="1336"/>
      <w:bookmarkEnd w:id="1337"/>
      <w:bookmarkEnd w:id="1338"/>
    </w:p>
    <w:p w14:paraId="0CCD2F4E" w14:textId="77777777" w:rsidR="007E6DB3" w:rsidRDefault="00B46CBA">
      <w:pPr>
        <w:pStyle w:val="FirstParagraph"/>
      </w:pPr>
      <w:r>
        <w:t xml:space="preserve">Not every change in moral obligations is parallel transport. Some changes represent </w:t>
      </w:r>
      <w:r>
        <w:rPr>
          <w:i/>
          <w:iCs/>
        </w:rPr>
        <w:t>genuine new information</w:t>
      </w:r>
      <w:r>
        <w:t xml:space="preserve"> — a new obligation that arises from the situation, not a transported version of the old one. If Carol asks Alice directly for help (creating a new obligation), this is not the old obligation transported — it is a new vector added to the tangent space.</w:t>
      </w:r>
    </w:p>
    <w:p w14:paraId="369C7264" w14:textId="77777777" w:rsidR="007E6DB3" w:rsidRDefault="00B46CBA">
      <w:pPr>
        <w:pStyle w:val="BodyText"/>
      </w:pPr>
      <w:r>
        <w:t xml:space="preserve">The covariant derivative distinguishes these cases.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 change in </w:t>
      </w:r>
      <m:oMath>
        <m:r>
          <w:rPr>
            <w:rFonts w:ascii="Cambria Math" w:hAnsi="Cambria Math"/>
          </w:rPr>
          <m:t>O</m:t>
        </m:r>
      </m:oMath>
      <w:r>
        <w:t xml:space="preserve"> is entirely due to transport (the obligation is faithfully maintained).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there is a </w:t>
      </w:r>
      <w:r>
        <w:rPr>
          <w:i/>
          <w:iCs/>
        </w:rPr>
        <w:t>genuine</w:t>
      </w:r>
      <w:r>
        <w:t xml:space="preserve"> change — new information, new duties, new considerations — beyond what transport accounts for. The magnitude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oMath>
      <w:r>
        <w:t xml:space="preserve"> measures the </w:t>
      </w:r>
      <w:r>
        <w:rPr>
          <w:i/>
          <w:iCs/>
        </w:rPr>
        <w:t>rate of genuine moral change</w:t>
      </w:r>
      <w:r>
        <w:t xml:space="preserve"> at each point along the path.</w:t>
      </w:r>
    </w:p>
    <w:p w14:paraId="2ADD42DE" w14:textId="77777777" w:rsidR="007E6DB3" w:rsidRDefault="00B46CBA">
      <w:pPr>
        <w:pStyle w:val="Heading2"/>
      </w:pPr>
      <w:bookmarkStart w:id="1340" w:name="_Toc222926097"/>
      <w:bookmarkStart w:id="1341" w:name="_Toc223184913"/>
      <w:bookmarkStart w:id="1342" w:name="_Toc224082364"/>
      <w:bookmarkStart w:id="1343" w:name="Xc15e30acc28f43c176c4bd83cdbb8a512399898"/>
      <w:bookmarkEnd w:id="1325"/>
      <w:bookmarkEnd w:id="1339"/>
      <w:r>
        <w:rPr>
          <w:rFonts w:ascii="Garamond" w:hAnsi="Garamond"/>
        </w:rPr>
        <w:lastRenderedPageBreak/>
        <w:t>10.5 Holonomy: The Path-Dependence of Moral Evaluation</w:t>
      </w:r>
      <w:bookmarkEnd w:id="1340"/>
      <w:bookmarkEnd w:id="1341"/>
      <w:bookmarkEnd w:id="1342"/>
    </w:p>
    <w:p w14:paraId="055AFEA4" w14:textId="77777777" w:rsidR="007E6DB3" w:rsidRDefault="00B46CBA">
      <w:pPr>
        <w:pStyle w:val="Heading3"/>
      </w:pPr>
      <w:bookmarkStart w:id="1344" w:name="_Toc222926098"/>
      <w:bookmarkStart w:id="1345" w:name="_Toc223184914"/>
      <w:bookmarkStart w:id="1346" w:name="_Toc224082365"/>
      <w:bookmarkStart w:id="1347" w:name="the-phenomenon"/>
      <w:r>
        <w:t>The Phenomenon</w:t>
      </w:r>
      <w:bookmarkEnd w:id="1344"/>
      <w:bookmarkEnd w:id="1345"/>
      <w:bookmarkEnd w:id="1346"/>
    </w:p>
    <w:p w14:paraId="0EE791B4" w14:textId="77777777" w:rsidR="007E6DB3" w:rsidRDefault="00B46CBA">
      <w:pPr>
        <w:pStyle w:val="FirstParagraph"/>
      </w:pPr>
      <w:r>
        <w:t xml:space="preserve">The most striking consequence of curvature is </w:t>
      </w:r>
      <w:r>
        <w:rPr>
          <w:i/>
          <w:iCs/>
        </w:rPr>
        <w:t>holonomy</w:t>
      </w:r>
      <w:r>
        <w:t>: if we parallel-transport a vector around a closed loop, it may not return to its original value. The vector has been “rotated” by the loop, even though the loop returns to the same point.</w:t>
      </w:r>
    </w:p>
    <w:p w14:paraId="64CD5BBD" w14:textId="77777777" w:rsidR="007E6DB3" w:rsidRDefault="00B46CBA">
      <w:pPr>
        <w:pStyle w:val="BodyText"/>
      </w:pPr>
      <w:r>
        <w:rPr>
          <w:b/>
          <w:bCs/>
        </w:rPr>
        <w:t>Definition 10.3 (Holonomy).</w:t>
      </w:r>
      <w:r>
        <w:t xml:space="preserve"> </w:t>
      </w:r>
      <w:r>
        <w:rPr>
          <w:i/>
          <w:iCs/>
        </w:rPr>
        <w:t>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 xml:space="preserve">be a </w:t>
      </w:r>
      <w:proofErr w:type="gramStart"/>
      <w:r>
        <w:rPr>
          <w:i/>
          <w:iCs/>
        </w:rPr>
        <w:t>closed</w:t>
      </w:r>
      <w:proofErr w:type="gramEnd"/>
      <w:r>
        <w:rPr>
          <w:i/>
          <w:iCs/>
        </w:rPr>
        <w:t xml:space="preserve"> loop with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oMath>
      <w:r>
        <w:rPr>
          <w:i/>
          <w:iCs/>
        </w:rPr>
        <w:t>. The holonomy of</w:t>
      </w:r>
      <w:r>
        <w:t xml:space="preserve"> </w:t>
      </w:r>
      <m:oMath>
        <m:r>
          <w:rPr>
            <w:rFonts w:ascii="Cambria Math" w:hAnsi="Cambria Math"/>
          </w:rPr>
          <m:t>γ</m:t>
        </m:r>
      </m:oMath>
      <w:r>
        <w:t xml:space="preserve"> </w:t>
      </w:r>
      <w:r>
        <w:rPr>
          <w:i/>
          <w:iCs/>
        </w:rPr>
        <w:t>is the linear transformation</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defined by:</w:t>
      </w:r>
    </w:p>
    <w:p w14:paraId="3545481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m:rPr>
              <m:nor/>
            </m:rPr>
            <m:t xml:space="preserve">parallel transport of </m:t>
          </m:r>
          <m:r>
            <w:rPr>
              <w:rFonts w:ascii="Cambria Math" w:hAnsi="Cambria Math"/>
            </w:rPr>
            <m:t>O</m:t>
          </m:r>
          <m:r>
            <m:rPr>
              <m:nor/>
            </m:rPr>
            <m:t xml:space="preserve"> around </m:t>
          </m:r>
          <m:r>
            <w:rPr>
              <w:rFonts w:ascii="Cambria Math" w:hAnsi="Cambria Math"/>
            </w:rPr>
            <m:t>γ</m:t>
          </m:r>
        </m:oMath>
      </m:oMathPara>
    </w:p>
    <w:p w14:paraId="3DEB5972" w14:textId="77777777" w:rsidR="007E6DB3" w:rsidRDefault="00B46CBA">
      <w:pPr>
        <w:pStyle w:val="FirstParagraph"/>
      </w:pPr>
      <w:r>
        <w:rPr>
          <w:i/>
          <w:iCs/>
        </w:rPr>
        <w:t>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all loops</w:t>
      </w:r>
      <w:r>
        <w:t xml:space="preserve"> </w:t>
      </w:r>
      <m:oMath>
        <m:r>
          <w:rPr>
            <w:rFonts w:ascii="Cambria Math" w:hAnsi="Cambria Math"/>
          </w:rPr>
          <m:t>γ</m:t>
        </m:r>
      </m:oMath>
      <w:r>
        <w:rPr>
          <w:i/>
          <w:iCs/>
        </w:rPr>
        <w:t>, the connection is flat and moral space has no curvature at</w:t>
      </w:r>
      <w:r>
        <w:t xml:space="preserve"> </w:t>
      </w:r>
      <m:oMath>
        <m:r>
          <w:rPr>
            <w:rFonts w:ascii="Cambria Math" w:hAnsi="Cambria Math"/>
          </w:rPr>
          <m:t>p</m:t>
        </m:r>
      </m:oMath>
      <w:r>
        <w:rPr>
          <w:i/>
          <w:iCs/>
        </w:rPr>
        <w:t>. 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some</w:t>
      </w:r>
      <w:r>
        <w:t xml:space="preserve"> </w:t>
      </w:r>
      <m:oMath>
        <m:r>
          <w:rPr>
            <w:rFonts w:ascii="Cambria Math" w:hAnsi="Cambria Math"/>
          </w:rPr>
          <m:t>γ</m:t>
        </m:r>
      </m:oMath>
      <w:r>
        <w:rPr>
          <w:i/>
          <w:iCs/>
        </w:rPr>
        <w:t>, the connection has nontrivial curvature.</w:t>
      </w:r>
    </w:p>
    <w:p w14:paraId="08D34202" w14:textId="77777777" w:rsidR="007E6DB3" w:rsidRDefault="00B46CBA">
      <w:pPr>
        <w:pStyle w:val="Heading3"/>
      </w:pPr>
      <w:bookmarkStart w:id="1348" w:name="_Toc222926099"/>
      <w:bookmarkStart w:id="1349" w:name="_Toc223184915"/>
      <w:bookmarkStart w:id="1350" w:name="_Toc224082366"/>
      <w:bookmarkStart w:id="1351" w:name="a-moral-example"/>
      <w:bookmarkEnd w:id="1347"/>
      <w:r>
        <w:t>A Moral Example</w:t>
      </w:r>
      <w:bookmarkEnd w:id="1348"/>
      <w:bookmarkEnd w:id="1349"/>
      <w:bookmarkEnd w:id="1350"/>
    </w:p>
    <w:p w14:paraId="2B98072B" w14:textId="77777777" w:rsidR="007E6DB3" w:rsidRDefault="00B46CBA">
      <w:pPr>
        <w:pStyle w:val="FirstParagraph"/>
      </w:pPr>
      <w:r>
        <w:t>Consider the following circuit in moral space:</w:t>
      </w:r>
    </w:p>
    <w:p w14:paraId="0257B831" w14:textId="77777777" w:rsidR="007E6DB3" w:rsidRDefault="00B46CBA">
      <w:pPr>
        <w:numPr>
          <w:ilvl w:val="0"/>
          <w:numId w:val="80"/>
        </w:numPr>
      </w:pPr>
      <w:r>
        <w:rPr>
          <w:b/>
          <w:bCs/>
        </w:rPr>
        <w:t>Start</w:t>
      </w:r>
      <w:r>
        <w:t>: Alice has a normal friendship with Bob. Obligation: moderate care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w:t>
      </w:r>
    </w:p>
    <w:p w14:paraId="7A41F2C9" w14:textId="77777777" w:rsidR="007E6DB3" w:rsidRDefault="00B46CBA">
      <w:pPr>
        <w:numPr>
          <w:ilvl w:val="0"/>
          <w:numId w:val="80"/>
        </w:numPr>
      </w:pPr>
      <w:r>
        <w:rPr>
          <w:b/>
          <w:bCs/>
        </w:rPr>
        <w:t>Step 1</w:t>
      </w:r>
      <w:r>
        <w:t>: Alice learns Bob’s secret. The obligation gains a confidentiality component (</w:t>
      </w:r>
      <m:oMath>
        <m:sSup>
          <m:sSupPr>
            <m:ctrlPr>
              <w:rPr>
                <w:rFonts w:ascii="Cambria Math" w:hAnsi="Cambria Math"/>
              </w:rPr>
            </m:ctrlPr>
          </m:sSupPr>
          <m:e>
            <m:r>
              <w:rPr>
                <w:rFonts w:ascii="Cambria Math" w:hAnsi="Cambria Math"/>
              </w:rPr>
              <m:t>O</m:t>
            </m:r>
          </m:e>
          <m:sup>
            <m:r>
              <w:rPr>
                <w:rFonts w:ascii="Cambria Math" w:hAnsi="Cambria Math"/>
              </w:rPr>
              <m:t>5</m:t>
            </m:r>
          </m:sup>
        </m:sSup>
      </m:oMath>
      <w:r>
        <w:t xml:space="preserve"> increases — privacy dimension becomes active).</w:t>
      </w:r>
    </w:p>
    <w:p w14:paraId="4F0BF1B2" w14:textId="77777777" w:rsidR="007E6DB3" w:rsidRDefault="00B46CBA">
      <w:pPr>
        <w:numPr>
          <w:ilvl w:val="0"/>
          <w:numId w:val="80"/>
        </w:numPr>
      </w:pPr>
      <w:r>
        <w:rPr>
          <w:b/>
          <w:bCs/>
        </w:rPr>
        <w:t>Step 2</w:t>
      </w:r>
      <w:r>
        <w:t>: Alice discovers the secret involves potential harm to Carol. The obligation acquires a duty-to-warn component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increases — welfare dimension activates).</w:t>
      </w:r>
    </w:p>
    <w:p w14:paraId="184420FE" w14:textId="77777777" w:rsidR="007E6DB3" w:rsidRDefault="00B46CBA">
      <w:pPr>
        <w:numPr>
          <w:ilvl w:val="0"/>
          <w:numId w:val="80"/>
        </w:numPr>
      </w:pPr>
      <w:r>
        <w:rPr>
          <w:b/>
          <w:bCs/>
        </w:rPr>
        <w:t>Step 3</w:t>
      </w:r>
      <w:r>
        <w:t>: Alice warns Carol; the harm is averted. The immediate welfare obligation is discharged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returns to baseline).</w:t>
      </w:r>
    </w:p>
    <w:p w14:paraId="08B27643" w14:textId="77777777" w:rsidR="007E6DB3" w:rsidRDefault="00B46CBA">
      <w:pPr>
        <w:numPr>
          <w:ilvl w:val="0"/>
          <w:numId w:val="80"/>
        </w:numPr>
      </w:pPr>
      <w:r>
        <w:rPr>
          <w:b/>
          <w:bCs/>
        </w:rPr>
        <w:t>Step 4</w:t>
      </w:r>
      <w:r>
        <w:t>: The situation resolves; Alice and Bob return to “normal” friendship.</w:t>
      </w:r>
    </w:p>
    <w:p w14:paraId="416F8E7B" w14:textId="77777777" w:rsidR="007E6DB3" w:rsidRDefault="00B46CBA">
      <w:pPr>
        <w:pStyle w:val="FirstParagraph"/>
      </w:pPr>
      <w:r>
        <w:t>Has the obligation returned to its original value? Geometrically, we have parallel-transported the obligation around a loop: normal friendship → confidentiality → duty-to-warn → resolution → normal friendship.</w:t>
      </w:r>
    </w:p>
    <w:p w14:paraId="6FB9C99D" w14:textId="77777777" w:rsidR="007E6DB3" w:rsidRDefault="00B46CBA">
      <w:pPr>
        <w:pStyle w:val="BodyText"/>
      </w:pPr>
      <w:r>
        <w:t xml:space="preserve">If moral space is </w:t>
      </w:r>
      <w:r>
        <w:rPr>
          <w:i/>
          <w:iCs/>
        </w:rPr>
        <w:t>flat</w:t>
      </w:r>
      <w:r>
        <w:t xml:space="preserve">, the obligation returns exactly to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 xml:space="preserve">: the friendship is unchanged. But if moral space is </w:t>
      </w:r>
      <w:r>
        <w:rPr>
          <w:i/>
          <w:iCs/>
        </w:rPr>
        <w:t>curved</w:t>
      </w:r>
      <w:r>
        <w:t xml:space="preserve">, 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oMath>
      <w:r>
        <w:t xml:space="preserve"> rotates the obligation. The care component may have shifted:</w:t>
      </w:r>
    </w:p>
    <w:p w14:paraId="4578906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0.35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3D49CAAA" w14:textId="77777777" w:rsidR="007E6DB3" w:rsidRDefault="00B46CBA">
      <w:pPr>
        <w:pStyle w:val="FirstParagraph"/>
      </w:pPr>
      <w:r>
        <w:t>The care dimension has diminished (</w:t>
      </w:r>
      <m:oMath>
        <m:r>
          <w:rPr>
            <w:rFonts w:ascii="Cambria Math" w:hAnsi="Cambria Math"/>
          </w:rPr>
          <m:t>0.5</m:t>
        </m:r>
        <m:r>
          <m:rPr>
            <m:sty m:val="p"/>
          </m:rPr>
          <w:rPr>
            <w:rFonts w:ascii="Cambria Math" w:hAnsi="Cambria Math"/>
          </w:rPr>
          <m:t>→</m:t>
        </m:r>
        <m:r>
          <w:rPr>
            <w:rFonts w:ascii="Cambria Math" w:hAnsi="Cambria Math"/>
          </w:rPr>
          <m:t>0.35</m:t>
        </m:r>
      </m:oMath>
      <w:r>
        <w:t>), a privacy residue persists (</w:t>
      </w:r>
      <m:oMath>
        <m:sSup>
          <m:sSupPr>
            <m:ctrlPr>
              <w:rPr>
                <w:rFonts w:ascii="Cambria Math" w:hAnsi="Cambria Math"/>
              </w:rPr>
            </m:ctrlPr>
          </m:sSupPr>
          <m:e>
            <m:r>
              <w:rPr>
                <w:rFonts w:ascii="Cambria Math" w:hAnsi="Cambria Math"/>
              </w:rPr>
              <m:t>O</m:t>
            </m:r>
          </m:e>
          <m:sup>
            <m:r>
              <w:rPr>
                <w:rFonts w:ascii="Cambria Math" w:hAnsi="Cambria Math"/>
              </w:rPr>
              <m:t>5</m:t>
            </m:r>
          </m:sup>
        </m:sSup>
        <m:r>
          <m:rPr>
            <m:sty m:val="p"/>
          </m:rPr>
          <w:rPr>
            <w:rFonts w:ascii="Cambria Math" w:hAnsi="Cambria Math"/>
          </w:rPr>
          <m:t>=</m:t>
        </m:r>
        <m:r>
          <w:rPr>
            <w:rFonts w:ascii="Cambria Math" w:hAnsi="Cambria Math"/>
          </w:rPr>
          <m:t>0.1</m:t>
        </m:r>
      </m:oMath>
      <w:r>
        <w:t>), and an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 Alice now evaluates the friendship with greater caution). The loop has left a mark.</w:t>
      </w:r>
    </w:p>
    <w:p w14:paraId="52F0BB84" w14:textId="77777777" w:rsidR="007E6DB3" w:rsidRDefault="00B46CBA">
      <w:pPr>
        <w:pStyle w:val="BodyText"/>
      </w:pPr>
      <w:r>
        <w:t xml:space="preserve">This is the geometric content of the moral intuition that </w:t>
      </w:r>
      <w:r>
        <w:rPr>
          <w:b/>
          <w:bCs/>
        </w:rPr>
        <w:t>experiences leave permanent traces</w:t>
      </w:r>
      <w:r>
        <w:t xml:space="preserve">. A relationship that survives a betrayal is not the same as one that never faced one. A society that has </w:t>
      </w:r>
      <w:r>
        <w:lastRenderedPageBreak/>
        <w:t xml:space="preserve">gone through a war is not the same as one that has not, even if it returns to “peace.” The holonomy measures the </w:t>
      </w:r>
      <w:r>
        <w:rPr>
          <w:i/>
          <w:iCs/>
        </w:rPr>
        <w:t>irreducible residue</w:t>
      </w:r>
      <w:r>
        <w:t xml:space="preserve"> of moral experience.</w:t>
      </w:r>
    </w:p>
    <w:p w14:paraId="78569609" w14:textId="77777777" w:rsidR="007E6DB3" w:rsidRDefault="00B46CBA">
      <w:pPr>
        <w:pStyle w:val="Heading3"/>
      </w:pPr>
      <w:bookmarkStart w:id="1352" w:name="_Toc222926100"/>
      <w:bookmarkStart w:id="1353" w:name="_Toc223184916"/>
      <w:bookmarkStart w:id="1354" w:name="_Toc224082367"/>
      <w:bookmarkStart w:id="1355" w:name="the-holonomy-group"/>
      <w:bookmarkEnd w:id="1351"/>
      <w:r>
        <w:t>The Holonomy Group</w:t>
      </w:r>
      <w:bookmarkEnd w:id="1352"/>
      <w:bookmarkEnd w:id="1353"/>
      <w:bookmarkEnd w:id="1354"/>
    </w:p>
    <w:p w14:paraId="2CC6C45E" w14:textId="77777777" w:rsidR="007E6DB3" w:rsidRDefault="00B46CBA">
      <w:pPr>
        <w:pStyle w:val="FirstParagraph"/>
      </w:pPr>
      <w:r>
        <w:t xml:space="preserve">The set of all holonomy transformations at a point </w:t>
      </w:r>
      <m:oMath>
        <m:r>
          <w:rPr>
            <w:rFonts w:ascii="Cambria Math" w:hAnsi="Cambria Math"/>
          </w:rPr>
          <m:t>p</m:t>
        </m:r>
      </m:oMath>
      <w:r>
        <w:t xml:space="preserve"> forms a group — the </w:t>
      </w:r>
      <w:r>
        <w:rPr>
          <w:i/>
          <w:iCs/>
        </w:rPr>
        <w:t>holonomy group</w:t>
      </w:r>
      <w:r>
        <w:t xml:space="preserve">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60680F9B" w14:textId="77777777" w:rsidR="007E6DB3" w:rsidRDefault="00B46CBA">
      <w:pPr>
        <w:pStyle w:val="BodyText"/>
      </w:pPr>
      <m:oMathPara>
        <m:oMathParaPr>
          <m:jc m:val="center"/>
        </m:oMathParaP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γ</m:t>
          </m:r>
          <m:r>
            <m:rPr>
              <m:nor/>
            </m:rPr>
            <m:t xml:space="preserve"> is a loop at </m:t>
          </m:r>
          <m:r>
            <w:rPr>
              <w:rFonts w:ascii="Cambria Math" w:hAnsi="Cambria Math"/>
            </w:rPr>
            <m:t>p</m:t>
          </m:r>
          <m:r>
            <m:rPr>
              <m:sty m:val="p"/>
            </m:rPr>
            <w:rPr>
              <w:rFonts w:ascii="Cambria Math" w:hAnsi="Cambria Math"/>
            </w:rPr>
            <m:t>}</m:t>
          </m:r>
        </m:oMath>
      </m:oMathPara>
    </w:p>
    <w:p w14:paraId="132B95C3" w14:textId="77777777" w:rsidR="007E6DB3" w:rsidRDefault="00B46CBA">
      <w:pPr>
        <w:pStyle w:val="FirstParagraph"/>
      </w:pPr>
      <w:r>
        <w:t xml:space="preserve">The holonomy group captures the full range of transformations that moral experience can induce.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trivial (only the identity), moral space is flat at </w:t>
      </w:r>
      <m:oMath>
        <m:r>
          <w:rPr>
            <w:rFonts w:ascii="Cambria Math" w:hAnsi="Cambria Math"/>
          </w:rPr>
          <m:t>p</m:t>
        </m:r>
      </m:oMath>
      <w:r>
        <w:t xml:space="preserve"> — all loops preserve obligations exactly.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large, the curvature is rich — many different loops produce many different rotations.</w:t>
      </w:r>
    </w:p>
    <w:p w14:paraId="0A1D1543" w14:textId="77777777" w:rsidR="007E6DB3" w:rsidRDefault="00B46CBA">
      <w:pPr>
        <w:pStyle w:val="BodyText"/>
      </w:pPr>
      <w:r>
        <w:rPr>
          <w:b/>
          <w:bCs/>
        </w:rPr>
        <w:t>Connection to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w:t>
      </w:r>
      <w:r>
        <w:t xml:space="preserve"> In stratified moral space (Chapter 8), the holonomy around a loop that crosses Hohfeldian boundaries is constrained by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A loop that enters the obligation stratum and returns to the liberty stratum may induce a transformation from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 a rotation or reflection of the Hohfeldian square. The holonomy group of the stratified moral manifold includes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as a discrete subgroup, contributing to what might be called the </w:t>
      </w:r>
      <w:r>
        <w:rPr>
          <w:i/>
          <w:iCs/>
        </w:rPr>
        <w:t>non-abelian</w:t>
      </w:r>
      <w:r>
        <w:t xml:space="preserve"> character of moral dynamics.</w:t>
      </w:r>
    </w:p>
    <w:p w14:paraId="18C56064" w14:textId="77777777" w:rsidR="004637F1" w:rsidRDefault="00B46CBA">
      <w:r>
        <w:rPr>
          <w:b/>
        </w:rPr>
        <w:t xml:space="preserve">Selective </w:t>
      </w:r>
      <w:proofErr w:type="gramStart"/>
      <w:r>
        <w:rPr>
          <w:b/>
        </w:rPr>
        <w:t>path dependence</w:t>
      </w:r>
      <w:proofErr w:type="gramEnd"/>
      <w:r>
        <w:rPr>
          <w:b/>
        </w:rPr>
        <w:t xml:space="preserve">. </w:t>
      </w:r>
      <w:r>
        <w:t>[Empirical result (preliminary).] Experimental testing of path dependence across 8 moral scenarios (N = 640 evaluations) reveals that the non-abelian structure is selective: path dependence was detected in exactly 2 of 8 scenarios (combined χ² = 72.14, p &lt; 10⁻⁸), and both path-dependent scenarios involved considerations that point to different Hohfeldian bond types.</w:t>
      </w:r>
    </w:p>
    <w:p w14:paraId="670FA6E1" w14:textId="77777777" w:rsidR="004637F1" w:rsidRDefault="00B46CBA">
      <w:r>
        <w:t>In the journalist scenario (truth-telling vs. source protection), truth considerations point toward Obligation while protection considerations point toward Claim. Presenting truth first yields 77.5% O, 22.5% C; presenting protection first yields 5% O, 95% C. The dominant classification flips from O to C. In the teacher scenario (academic integrity vs. compassion), integrity points toward Liberty while compassion points toward Obligation. The order of presentation again flips the dominant verdict between L and O.</w:t>
      </w:r>
    </w:p>
    <w:p w14:paraId="5E81FBAD" w14:textId="77777777" w:rsidR="004637F1" w:rsidRDefault="00B46CBA">
      <w:r>
        <w:t>The remaining 6 scenarios—where both considerations point to the same bond type—showed no path dependence (p &gt; 0.2 for all). This yields a precise structural prediction: within-type moral operations commute; cross-type operations do not. The non-abelian character of the D₄ gauge group (§12.3) is not a global property of all moral reasoning but a local property of boundary-crossing deliberation.</w:t>
      </w:r>
    </w:p>
    <w:p w14:paraId="3BA0F1F1" w14:textId="77777777" w:rsidR="007E6DB3" w:rsidRDefault="00B46CBA">
      <w:pPr>
        <w:pStyle w:val="Heading2"/>
      </w:pPr>
      <w:bookmarkStart w:id="1356" w:name="_Toc222926101"/>
      <w:bookmarkStart w:id="1357" w:name="_Toc223184917"/>
      <w:bookmarkStart w:id="1358" w:name="_Toc224082368"/>
      <w:bookmarkStart w:id="1359" w:name="the-curvature-of-moral-space"/>
      <w:bookmarkEnd w:id="1343"/>
      <w:bookmarkEnd w:id="1355"/>
      <w:r>
        <w:rPr>
          <w:rFonts w:ascii="Garamond" w:hAnsi="Garamond"/>
        </w:rPr>
        <w:t>10.6 The Curvature of Moral Space</w:t>
      </w:r>
      <w:bookmarkEnd w:id="1356"/>
      <w:bookmarkEnd w:id="1357"/>
      <w:bookmarkEnd w:id="1358"/>
    </w:p>
    <w:p w14:paraId="286E7914" w14:textId="77777777" w:rsidR="007E6DB3" w:rsidRDefault="00B46CBA">
      <w:pPr>
        <w:pStyle w:val="Heading3"/>
      </w:pPr>
      <w:bookmarkStart w:id="1360" w:name="_Toc222926102"/>
      <w:bookmarkStart w:id="1361" w:name="_Toc223184918"/>
      <w:bookmarkStart w:id="1362" w:name="_Toc224082369"/>
      <w:bookmarkStart w:id="1363" w:name="the-riemann-curvature-tensor-1"/>
      <w:r>
        <w:t>The Riemann Curvature Tensor</w:t>
      </w:r>
      <w:bookmarkEnd w:id="1360"/>
      <w:bookmarkEnd w:id="1361"/>
      <w:bookmarkEnd w:id="1362"/>
    </w:p>
    <w:p w14:paraId="3127B588" w14:textId="77777777" w:rsidR="007E6DB3" w:rsidRDefault="00B46CBA">
      <w:pPr>
        <w:pStyle w:val="FirstParagraph"/>
      </w:pPr>
      <w:r>
        <w:t>The curvature of the moral manifold is measured by the Riemann curvature tensor (Chapter 4, Definition 4.5):</w:t>
      </w:r>
    </w:p>
    <w:p w14:paraId="5B6BDDE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σα</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σ</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σβ</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σ</m:t>
              </m:r>
            </m:sup>
          </m:sSubSup>
        </m:oMath>
      </m:oMathPara>
    </w:p>
    <w:p w14:paraId="542CA2EF" w14:textId="77777777" w:rsidR="007E6DB3" w:rsidRDefault="00B46CBA">
      <w:pPr>
        <w:pStyle w:val="FirstParagraph"/>
      </w:pPr>
      <w:r>
        <w:lastRenderedPageBreak/>
        <w:t xml:space="preserve">This (1,3)-tensor measures the path-dependence of parallel transport: transporting an obligation vector </w:t>
      </w:r>
      <m:oMath>
        <m:r>
          <w:rPr>
            <w:rFonts w:ascii="Cambria Math" w:hAnsi="Cambria Math"/>
          </w:rPr>
          <m:t>O</m:t>
        </m:r>
      </m:oMath>
      <w:r>
        <w:t xml:space="preserve"> around an infinitesimal parallelogram spanned by directions </w:t>
      </w:r>
      <m:oMath>
        <m:r>
          <w:rPr>
            <w:rFonts w:ascii="Cambria Math" w:hAnsi="Cambria Math"/>
          </w:rPr>
          <m:t>X</m:t>
        </m:r>
      </m:oMath>
      <w:r>
        <w:t xml:space="preserve"> and </w:t>
      </w:r>
      <m:oMath>
        <m:r>
          <w:rPr>
            <w:rFonts w:ascii="Cambria Math" w:hAnsi="Cambria Math"/>
          </w:rPr>
          <m:t>Y</m:t>
        </m:r>
      </m:oMath>
      <w:r>
        <w:t xml:space="preserve"> produces a change:</w:t>
      </w:r>
    </w:p>
    <w:p w14:paraId="4F73979F" w14:textId="77777777" w:rsidR="007E6DB3" w:rsidRDefault="00B46CBA">
      <w:pPr>
        <w:pStyle w:val="BodyText"/>
      </w:pPr>
      <m:oMathPara>
        <m:oMathParaPr>
          <m:jc m:val="center"/>
        </m:oMathParaP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X</m:t>
              </m:r>
            </m:e>
            <m:sup>
              <m:r>
                <w:rPr>
                  <w:rFonts w:ascii="Cambria Math" w:hAnsi="Cambria Math"/>
                </w:rPr>
                <m:t>α</m:t>
              </m:r>
            </m:sup>
          </m:sSup>
          <m:sSup>
            <m:sSupPr>
              <m:ctrlPr>
                <w:rPr>
                  <w:rFonts w:ascii="Cambria Math" w:hAnsi="Cambria Math"/>
                </w:rPr>
              </m:ctrlPr>
            </m:sSupPr>
            <m:e>
              <m:r>
                <w:rPr>
                  <w:rFonts w:ascii="Cambria Math" w:hAnsi="Cambria Math"/>
                </w:rPr>
                <m:t>Y</m:t>
              </m:r>
            </m:e>
            <m:sup>
              <m:r>
                <w:rPr>
                  <w:rFonts w:ascii="Cambria Math" w:hAnsi="Cambria Math"/>
                </w:rPr>
                <m:t>β</m:t>
              </m:r>
            </m:sup>
          </m:sSup>
          <m:r>
            <m:rPr>
              <m:sty m:val="p"/>
            </m:rPr>
            <w:rPr>
              <w:rFonts w:ascii="Cambria Math" w:hAnsi="Cambria Math"/>
            </w:rPr>
            <m:t>⋅(</m:t>
          </m:r>
          <m:r>
            <m:rPr>
              <m:nor/>
            </m:rPr>
            <m:t>area of parallelogram</m:t>
          </m:r>
          <m:r>
            <m:rPr>
              <m:sty m:val="p"/>
            </m:rPr>
            <w:rPr>
              <w:rFonts w:ascii="Cambria Math" w:hAnsi="Cambria Math"/>
            </w:rPr>
            <m:t>)</m:t>
          </m:r>
        </m:oMath>
      </m:oMathPara>
    </w:p>
    <w:p w14:paraId="208C7EB6" w14:textId="77777777" w:rsidR="007E6DB3" w:rsidRDefault="00B46CBA">
      <w:pPr>
        <w:pStyle w:val="FirstParagraph"/>
      </w:pPr>
      <w:r>
        <w:t xml:space="preserve">If </w:t>
      </w:r>
      <m:oMath>
        <m:r>
          <w:rPr>
            <w:rFonts w:ascii="Cambria Math" w:hAnsi="Cambria Math"/>
          </w:rPr>
          <m:t>R</m:t>
        </m:r>
        <m:r>
          <m:rPr>
            <m:sty m:val="p"/>
          </m:rPr>
          <w:rPr>
            <w:rFonts w:ascii="Cambria Math" w:hAnsi="Cambria Math"/>
          </w:rPr>
          <m:t>=</m:t>
        </m:r>
        <m:r>
          <w:rPr>
            <w:rFonts w:ascii="Cambria Math" w:hAnsi="Cambria Math"/>
          </w:rPr>
          <m:t>0</m:t>
        </m:r>
      </m:oMath>
      <w:r>
        <w:t xml:space="preserve">, the space is flat and transport is path-independent. If </w:t>
      </w:r>
      <m:oMath>
        <m:r>
          <w:rPr>
            <w:rFonts w:ascii="Cambria Math" w:hAnsi="Cambria Math"/>
          </w:rPr>
          <m:t>R</m:t>
        </m:r>
        <m:r>
          <m:rPr>
            <m:sty m:val="p"/>
          </m:rPr>
          <w:rPr>
            <w:rFonts w:ascii="Cambria Math" w:hAnsi="Cambria Math"/>
          </w:rPr>
          <m:t>≠</m:t>
        </m:r>
        <m:r>
          <w:rPr>
            <w:rFonts w:ascii="Cambria Math" w:hAnsi="Cambria Math"/>
          </w:rPr>
          <m:t>0</m:t>
        </m:r>
      </m:oMath>
      <w:r>
        <w:t>, the result of transport depends on the path taken — and the Riemann tensor tells us exactly how much and in what direction.</w:t>
      </w:r>
    </w:p>
    <w:p w14:paraId="48E5DEB0" w14:textId="77777777" w:rsidR="007E6DB3" w:rsidRDefault="00B46CBA">
      <w:pPr>
        <w:pStyle w:val="Heading3"/>
      </w:pPr>
      <w:bookmarkStart w:id="1364" w:name="_Toc222926103"/>
      <w:bookmarkStart w:id="1365" w:name="_Toc223184919"/>
      <w:bookmarkStart w:id="1366" w:name="_Toc224082370"/>
      <w:bookmarkStart w:id="1367" w:name="sources-of-moral-curvature"/>
      <w:bookmarkEnd w:id="1363"/>
      <w:r>
        <w:t>Sources of Moral Curvature</w:t>
      </w:r>
      <w:bookmarkEnd w:id="1364"/>
      <w:bookmarkEnd w:id="1365"/>
      <w:bookmarkEnd w:id="1366"/>
    </w:p>
    <w:p w14:paraId="359CE639" w14:textId="77777777" w:rsidR="007E6DB3" w:rsidRDefault="00B46CBA">
      <w:pPr>
        <w:pStyle w:val="FirstParagraph"/>
      </w:pPr>
      <w:r>
        <w:t xml:space="preserve">What causes moral space to be curved? Since the Levi-Civita connection is determined by the metric, the curvature is determined by how the metric varies across </w:t>
      </w:r>
      <m:oMath>
        <m:r>
          <m:rPr>
            <m:scr m:val="script"/>
            <m:sty m:val="p"/>
          </m:rPr>
          <w:rPr>
            <w:rFonts w:ascii="Cambria Math" w:hAnsi="Cambria Math"/>
          </w:rPr>
          <m:t>M</m:t>
        </m:r>
      </m:oMath>
      <w:r>
        <w:t>. Moral curvature arises wherever the trade-off structure changes from point to point — which is to say, generically.</w:t>
      </w:r>
    </w:p>
    <w:p w14:paraId="5F38DBD7" w14:textId="77777777" w:rsidR="007E6DB3" w:rsidRDefault="00B46CBA">
      <w:pPr>
        <w:pStyle w:val="BodyText"/>
      </w:pPr>
      <w:r>
        <w:rPr>
          <w:b/>
          <w:bCs/>
        </w:rPr>
        <w:t>Source 1: Context-dependent weighting.</w:t>
      </w:r>
      <w:r>
        <w:t xml:space="preserve"> The empirical finding </w:t>
      </w:r>
      <w:proofErr w:type="gramStart"/>
      <w:r>
        <w:t>that</w:t>
      </w:r>
      <w:proofErr w:type="gramEnd"/>
      <w:r>
        <w:t xml:space="preserve"> moral dimension weights shift by context (Chapter 5, §5.3) — care dominates in family contexts, fairness in institutional contexts — directly implies a varying metric, and hence nonzero curvature. The Christoffel symbols computed from these variations are nonzero, and the Riemann tensor formed from them is generically nonzero.</w:t>
      </w:r>
    </w:p>
    <w:p w14:paraId="2356BDB8" w14:textId="77777777" w:rsidR="007E6DB3" w:rsidRDefault="00B46CBA">
      <w:pPr>
        <w:pStyle w:val="BodyText"/>
      </w:pPr>
      <w:r>
        <w:rPr>
          <w:b/>
          <w:bCs/>
        </w:rPr>
        <w:t>Source 2: Commitment structure.</w:t>
      </w:r>
      <w:r>
        <w:t xml:space="preserve"> Promises, contracts, and relationships create local deformations of the moral metric. Near a promise, the duty dimension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acquires extra weight — the metric </w:t>
      </w:r>
      <m:oMath>
        <m:sSub>
          <m:sSubPr>
            <m:ctrlPr>
              <w:rPr>
                <w:rFonts w:ascii="Cambria Math" w:hAnsi="Cambria Math"/>
              </w:rPr>
            </m:ctrlPr>
          </m:sSubPr>
          <m:e>
            <m:r>
              <w:rPr>
                <w:rFonts w:ascii="Cambria Math" w:hAnsi="Cambria Math"/>
              </w:rPr>
              <m:t>g</m:t>
            </m:r>
          </m:e>
          <m:sub>
            <m:r>
              <w:rPr>
                <w:rFonts w:ascii="Cambria Math" w:hAnsi="Cambria Math"/>
              </w:rPr>
              <m:t>22</m:t>
            </m:r>
          </m:sub>
        </m:sSub>
      </m:oMath>
      <w:r>
        <w:t xml:space="preserve"> increases locally. This local deformation curves moral space, just as mass curves spacetime in general relativity. The analogy is structural: in both cases, curvature arises from the inhomogeneous distribution of a “source” (mass-energy in physics; moral commitment in ethics).</w:t>
      </w:r>
    </w:p>
    <w:p w14:paraId="51B903ED" w14:textId="77777777" w:rsidR="007E6DB3" w:rsidRDefault="00B46CBA">
      <w:pPr>
        <w:pStyle w:val="BodyText"/>
      </w:pPr>
      <w:r>
        <w:rPr>
          <w:b/>
          <w:bCs/>
        </w:rPr>
        <w:t>Source 3: Threshold proximity. Near a stratum boundary (Chapter 8), the metric changes rapidly — it may even become singular. This rapid variation produces large curvature. Close to the consent threshold, for instance, small changes in the situation produce large changes in the metric (the weight of the autonomy dimension spikes as consent becomes marginal). The curvature tensor diverges near the boundary — a moral analogue of the gravitational tidal forces near a black hole’s singularity, where curvature invariants diverge.</w:t>
      </w:r>
    </w:p>
    <w:p w14:paraId="41D86AE6" w14:textId="77777777" w:rsidR="007E6DB3" w:rsidRDefault="00B46CBA">
      <w:pPr>
        <w:pStyle w:val="BodyText"/>
      </w:pPr>
      <w:r>
        <w:rPr>
          <w:b/>
          <w:bCs/>
        </w:rPr>
        <w:t>Source 4: Interaction effects.</w:t>
      </w:r>
      <w:r>
        <w:t xml:space="preserve"> When multiple agents are involved, their interacting claims create curvature through the off-diagonal metric components. Alice’s obligation to Bob curves differently depending on whether Carol is also present. The three-body moral problem — like the three-body gravitational problem — is generically not integrable, producing chaotic-seeming dynamics from simple local rules.</w:t>
      </w:r>
    </w:p>
    <w:p w14:paraId="2689BE31" w14:textId="77777777" w:rsidR="007E6DB3" w:rsidRDefault="00B46CBA">
      <w:pPr>
        <w:pStyle w:val="Heading3"/>
      </w:pPr>
      <w:bookmarkStart w:id="1368" w:name="_Toc222926104"/>
      <w:bookmarkStart w:id="1369" w:name="_Toc223184920"/>
      <w:bookmarkStart w:id="1370" w:name="_Toc224082371"/>
      <w:bookmarkStart w:id="1371" w:name="the-ricci-tensor-and-scalar-curvature"/>
      <w:bookmarkEnd w:id="1367"/>
      <w:r>
        <w:t>The Ricci Tensor and Scalar Curvature</w:t>
      </w:r>
      <w:bookmarkEnd w:id="1368"/>
      <w:bookmarkEnd w:id="1369"/>
      <w:bookmarkEnd w:id="1370"/>
    </w:p>
    <w:p w14:paraId="0D521FF7" w14:textId="77777777" w:rsidR="007E6DB3" w:rsidRDefault="00B46CBA">
      <w:pPr>
        <w:pStyle w:val="FirstParagraph"/>
      </w:pPr>
      <w:r>
        <w:t>Contracting the Riemann tensor yields summary measures of curvature:</w:t>
      </w:r>
    </w:p>
    <w:p w14:paraId="22A1091E" w14:textId="77777777" w:rsidR="007E6DB3" w:rsidRDefault="00B46CBA">
      <w:pPr>
        <w:pStyle w:val="BodyText"/>
      </w:pPr>
      <w:r>
        <w:rPr>
          <w:b/>
          <w:bCs/>
        </w:rPr>
        <w:t>The Ricci tensor</w:t>
      </w:r>
      <w:r>
        <w:t xml:space="preserve"> </w:t>
      </w: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μαν</m:t>
            </m:r>
          </m:sub>
          <m:sup>
            <m:r>
              <w:rPr>
                <w:rFonts w:ascii="Cambria Math" w:hAnsi="Cambria Math"/>
              </w:rPr>
              <m:t>α</m:t>
            </m:r>
          </m:sup>
        </m:sSubSup>
      </m:oMath>
      <w:r>
        <w:t xml:space="preserve"> is a symmetric (0,2)-tensor that measures, at each point, how much a small ball of moral situations converges or diverges as it is parallel-transported. Positive Ricci curvature along a direction means that obligations </w:t>
      </w:r>
      <w:proofErr w:type="gramStart"/>
      <w:r>
        <w:t>converge:</w:t>
      </w:r>
      <w:proofErr w:type="gramEnd"/>
      <w:r>
        <w:t xml:space="preserve"> nearby moral paths tend toward agreement. Negative Ricci curvature means they </w:t>
      </w:r>
      <w:proofErr w:type="gramStart"/>
      <w:r>
        <w:t>diverge:</w:t>
      </w:r>
      <w:proofErr w:type="gramEnd"/>
      <w:r>
        <w:t xml:space="preserve"> nearby paths tend toward disagreement.</w:t>
      </w:r>
    </w:p>
    <w:p w14:paraId="16E79B31" w14:textId="77777777" w:rsidR="007E6DB3" w:rsidRDefault="00B46CBA">
      <w:pPr>
        <w:pStyle w:val="BodyText"/>
      </w:pPr>
      <w:r>
        <w:rPr>
          <w:b/>
          <w:bCs/>
        </w:rPr>
        <w:lastRenderedPageBreak/>
        <w:t>The scalar curvature</w:t>
      </w:r>
      <w:r>
        <w:t xml:space="preserve"> </w:t>
      </w:r>
      <m:oMath>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sSub>
          <m:sSubPr>
            <m:ctrlPr>
              <w:rPr>
                <w:rFonts w:ascii="Cambria Math" w:hAnsi="Cambria Math"/>
              </w:rPr>
            </m:ctrlPr>
          </m:sSubPr>
          <m:e>
            <m:r>
              <w:rPr>
                <w:rFonts w:ascii="Cambria Math" w:hAnsi="Cambria Math"/>
              </w:rPr>
              <m:t>R</m:t>
            </m:r>
          </m:e>
          <m:sub>
            <m:r>
              <w:rPr>
                <w:rFonts w:ascii="Cambria Math" w:hAnsi="Cambria Math"/>
              </w:rPr>
              <m:t>μν</m:t>
            </m:r>
          </m:sub>
        </m:sSub>
      </m:oMath>
      <w:r>
        <w:t xml:space="preserve"> is a single number at each point that summarizes the overall curvature. Positive scalar curvature means moral space is “compressed” — there is less room for variation than in flat space. Negative scalar curvature means moral space is “expanded” — more room for variation, more directions of disagreement.</w:t>
      </w:r>
    </w:p>
    <w:p w14:paraId="4E3971BB" w14:textId="77777777" w:rsidR="007E6DB3" w:rsidRDefault="00B46CBA">
      <w:pPr>
        <w:pStyle w:val="Heading3"/>
      </w:pPr>
      <w:bookmarkStart w:id="1372" w:name="_Toc222926105"/>
      <w:bookmarkStart w:id="1373" w:name="_Toc223184921"/>
      <w:bookmarkStart w:id="1374" w:name="_Toc224082372"/>
      <w:bookmarkStart w:id="1375" w:name="X8a3f5c3132350672c3ad9f42e650ad66b16bf29"/>
      <w:bookmarkEnd w:id="1371"/>
      <w:r>
        <w:t>Curvature and the Moral Metric: An Equation?</w:t>
      </w:r>
      <w:bookmarkEnd w:id="1372"/>
      <w:bookmarkEnd w:id="1373"/>
      <w:bookmarkEnd w:id="1374"/>
    </w:p>
    <w:p w14:paraId="0CCCDEFD" w14:textId="77777777" w:rsidR="007E6DB3" w:rsidRDefault="00B46CBA">
      <w:pPr>
        <w:pStyle w:val="FirstParagraph"/>
      </w:pPr>
      <w:r>
        <w:t>In general relativity, Einstein’s field equations relate the curvature of spacetime to the distribution of matter and energy:</w:t>
      </w:r>
    </w:p>
    <w:p w14:paraId="2A93516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70A68673" w14:textId="77777777" w:rsidR="007E6DB3" w:rsidRDefault="00B46CBA">
      <w:pPr>
        <w:pStyle w:val="FirstParagraph"/>
      </w:pPr>
      <w:r>
        <w:t>Is there an analogous equation for moral space — a relation between the curvature of the moral manifold and the “sources” of moral structure (commitments, relationships, stakes)?</w:t>
      </w:r>
    </w:p>
    <w:p w14:paraId="3F80E629" w14:textId="77777777" w:rsidR="007E6DB3" w:rsidRDefault="00B46CBA">
      <w:pPr>
        <w:pStyle w:val="BodyText"/>
      </w:pPr>
      <w:r>
        <w:rPr>
          <w:b/>
          <w:bCs/>
        </w:rPr>
        <w:t>[Speculation/Extension.]</w:t>
      </w:r>
      <w:r>
        <w:t xml:space="preserve"> This is among the deepest open questions of the framework. The analogy is suggestive: just as matter tells spacetime how to curve, moral commitments tell moral space how to curve. And just as spacetime curvature tells matter how to move, moral curvature tells obligations how to evolve. Whether this analogy can be made into an equation — a “moral field equation” relating the Ricci tensor to a “moral stress-energy tensor” — is a research program, not a result.</w:t>
      </w:r>
    </w:p>
    <w:p w14:paraId="4F0A7A73" w14:textId="77777777" w:rsidR="007E6DB3" w:rsidRDefault="00B46CBA">
      <w:pPr>
        <w:pStyle w:val="BodyText"/>
      </w:pPr>
      <w:r>
        <w:t>What we can say is the direction of the analogy: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246"/>
        <w:gridCol w:w="5941"/>
      </w:tblGrid>
      <w:tr w:rsidR="007E6DB3" w14:paraId="498C69C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0087986" w14:textId="77777777" w:rsidR="007E6DB3" w:rsidRDefault="00B46CBA">
            <w:r>
              <w:rPr>
                <w:b/>
                <w:bCs/>
              </w:rPr>
              <w:t>Physics</w:t>
            </w:r>
          </w:p>
        </w:tc>
        <w:tc>
          <w:tcPr>
            <w:tcW w:w="0" w:type="auto"/>
          </w:tcPr>
          <w:p w14:paraId="402AEB29" w14:textId="77777777" w:rsidR="007E6DB3" w:rsidRDefault="00B46CBA">
            <w:r>
              <w:rPr>
                <w:b/>
                <w:bCs/>
              </w:rPr>
              <w:t>Moral Geometry</w:t>
            </w:r>
          </w:p>
        </w:tc>
      </w:tr>
      <w:tr w:rsidR="007E6DB3" w14:paraId="141860EC" w14:textId="77777777">
        <w:tc>
          <w:tcPr>
            <w:tcW w:w="0" w:type="auto"/>
          </w:tcPr>
          <w:p w14:paraId="2AC39226"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2BCA89E2" w14:textId="77777777" w:rsidR="007E6DB3" w:rsidRDefault="00B46CBA">
            <w:pPr>
              <w:pStyle w:val="Compact"/>
            </w:pPr>
            <w:r>
              <w:t>Distribution of commitments, relationships, stakes</w:t>
            </w:r>
          </w:p>
        </w:tc>
      </w:tr>
      <w:tr w:rsidR="007E6DB3" w14:paraId="5169C879" w14:textId="77777777">
        <w:tc>
          <w:tcPr>
            <w:tcW w:w="0" w:type="auto"/>
          </w:tcPr>
          <w:p w14:paraId="064AEB98"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033CDFFE" w14:textId="77777777" w:rsidR="007E6DB3" w:rsidRDefault="00B46CBA">
            <w:pPr>
              <w:pStyle w:val="Compact"/>
            </w:pPr>
            <w:r>
              <w:t>Moral metric (trade-off structure)</w:t>
            </w:r>
          </w:p>
        </w:tc>
      </w:tr>
      <w:tr w:rsidR="007E6DB3" w14:paraId="3011CA50" w14:textId="77777777">
        <w:tc>
          <w:tcPr>
            <w:tcW w:w="0" w:type="auto"/>
          </w:tcPr>
          <w:p w14:paraId="623CA273"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4B30F41D" w14:textId="77777777" w:rsidR="007E6DB3" w:rsidRDefault="00B46CBA">
            <w:pPr>
              <w:pStyle w:val="Compact"/>
            </w:pPr>
            <w:r>
              <w:t>Moral curvature tensor</w:t>
            </w:r>
          </w:p>
        </w:tc>
      </w:tr>
      <w:tr w:rsidR="007E6DB3" w14:paraId="5422FAD4" w14:textId="77777777">
        <w:tc>
          <w:tcPr>
            <w:tcW w:w="0" w:type="auto"/>
          </w:tcPr>
          <w:p w14:paraId="358B275F" w14:textId="77777777" w:rsidR="007E6DB3" w:rsidRDefault="00B46CBA">
            <w:pPr>
              <w:pStyle w:val="Compact"/>
            </w:pPr>
            <w:r>
              <w:t>Geodesic equation (free particle)</w:t>
            </w:r>
          </w:p>
        </w:tc>
        <w:tc>
          <w:tcPr>
            <w:tcW w:w="0" w:type="auto"/>
          </w:tcPr>
          <w:p w14:paraId="367225DA" w14:textId="77777777" w:rsidR="007E6DB3" w:rsidRDefault="00B46CBA">
            <w:pPr>
              <w:pStyle w:val="Compact"/>
            </w:pPr>
            <w:r>
              <w:t>Moral trajectory of an agent with no external obligations</w:t>
            </w:r>
          </w:p>
        </w:tc>
      </w:tr>
      <w:tr w:rsidR="007E6DB3" w14:paraId="53921EC1" w14:textId="77777777">
        <w:tc>
          <w:tcPr>
            <w:tcW w:w="0" w:type="auto"/>
          </w:tcPr>
          <w:p w14:paraId="5CFD80AA" w14:textId="77777777" w:rsidR="007E6DB3" w:rsidRDefault="00B46CBA">
            <w:pPr>
              <w:pStyle w:val="Compact"/>
            </w:pPr>
            <w:r>
              <w:t>Tidal forces (geodesic deviation)</w:t>
            </w:r>
          </w:p>
        </w:tc>
        <w:tc>
          <w:tcPr>
            <w:tcW w:w="0" w:type="auto"/>
          </w:tcPr>
          <w:p w14:paraId="043DD7F2" w14:textId="77777777" w:rsidR="007E6DB3" w:rsidRDefault="00B46CBA">
            <w:pPr>
              <w:pStyle w:val="Compact"/>
            </w:pPr>
            <w:r>
              <w:t>Divergence of moral assessments for nearby initial conditions</w:t>
            </w:r>
          </w:p>
        </w:tc>
      </w:tr>
    </w:tbl>
    <w:p w14:paraId="27B2A2AA" w14:textId="77777777" w:rsidR="007E6DB3" w:rsidRDefault="00B46CBA">
      <w:pPr>
        <w:pStyle w:val="BodyText"/>
      </w:pPr>
      <w:r>
        <w:t>We do not claim the analogy is exact. We claim it is structural — and that the mathematical framework is ready if the analogy proves fruitful.</w:t>
      </w:r>
    </w:p>
    <w:p w14:paraId="0B17115A" w14:textId="77777777" w:rsidR="007E6DB3" w:rsidRDefault="00B46CBA">
      <w:pPr>
        <w:pStyle w:val="Heading2"/>
      </w:pPr>
      <w:bookmarkStart w:id="1376" w:name="_Toc222926106"/>
      <w:bookmarkStart w:id="1377" w:name="_Toc223184922"/>
      <w:bookmarkStart w:id="1378" w:name="_Toc224082373"/>
      <w:bookmarkStart w:id="1379" w:name="Xcf2306675dcfac79a2536299933b957ff060098"/>
      <w:bookmarkEnd w:id="1359"/>
      <w:bookmarkEnd w:id="1375"/>
      <w:r>
        <w:rPr>
          <w:rFonts w:ascii="Garamond" w:hAnsi="Garamond"/>
        </w:rPr>
        <w:t>10.7 Geodesics: Paths of Least Moral Resistance</w:t>
      </w:r>
      <w:bookmarkEnd w:id="1376"/>
      <w:bookmarkEnd w:id="1377"/>
      <w:bookmarkEnd w:id="1378"/>
    </w:p>
    <w:p w14:paraId="0F016903" w14:textId="77777777" w:rsidR="007E6DB3" w:rsidRDefault="00B46CBA">
      <w:pPr>
        <w:pStyle w:val="Heading3"/>
      </w:pPr>
      <w:bookmarkStart w:id="1380" w:name="_Toc222926107"/>
      <w:bookmarkStart w:id="1381" w:name="_Toc223184923"/>
      <w:bookmarkStart w:id="1382" w:name="_Toc224082374"/>
      <w:bookmarkStart w:id="1383" w:name="definition-4"/>
      <w:r>
        <w:t>Definition</w:t>
      </w:r>
      <w:bookmarkEnd w:id="1380"/>
      <w:bookmarkEnd w:id="1381"/>
      <w:bookmarkEnd w:id="1382"/>
    </w:p>
    <w:p w14:paraId="44265E39" w14:textId="77777777" w:rsidR="007E6DB3" w:rsidRDefault="00B46CBA">
      <w:pPr>
        <w:pStyle w:val="FirstParagraph"/>
      </w:pPr>
      <w:r>
        <w:t xml:space="preserve">A </w:t>
      </w:r>
      <w:r>
        <w:rPr>
          <w:i/>
          <w:iCs/>
        </w:rPr>
        <w:t>geodesic</w:t>
      </w:r>
      <w:r>
        <w:t xml:space="preserve"> is a curve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parallel-transports its own tangent vector:</w:t>
      </w:r>
    </w:p>
    <w:p w14:paraId="0EF98B26"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0</m:t>
          </m:r>
        </m:oMath>
      </m:oMathPara>
    </w:p>
    <w:p w14:paraId="165BED80" w14:textId="77777777" w:rsidR="007E6DB3" w:rsidRDefault="00B46CBA">
      <w:pPr>
        <w:pStyle w:val="FirstParagraph"/>
      </w:pPr>
      <w:r>
        <w:t>In coordinates:</w:t>
      </w:r>
    </w:p>
    <w:p w14:paraId="5FB2FFEB"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ν</m:t>
                  </m:r>
                </m:sup>
              </m:sSup>
            </m:num>
            <m:den>
              <m:r>
                <w:rPr>
                  <w:rFonts w:ascii="Cambria Math" w:hAnsi="Cambria Math"/>
                </w:rPr>
                <m:t>dt</m:t>
              </m:r>
            </m:den>
          </m:f>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ρ</m:t>
                  </m:r>
                </m:sup>
              </m:sSup>
            </m:num>
            <m:den>
              <m:r>
                <w:rPr>
                  <w:rFonts w:ascii="Cambria Math" w:hAnsi="Cambria Math"/>
                </w:rPr>
                <m:t>dt</m:t>
              </m:r>
            </m:den>
          </m:f>
          <m:r>
            <m:rPr>
              <m:sty m:val="p"/>
            </m:rPr>
            <w:rPr>
              <w:rFonts w:ascii="Cambria Math" w:hAnsi="Cambria Math"/>
            </w:rPr>
            <m:t>=</m:t>
          </m:r>
          <m:r>
            <w:rPr>
              <w:rFonts w:ascii="Cambria Math" w:hAnsi="Cambria Math"/>
            </w:rPr>
            <m:t>0</m:t>
          </m:r>
        </m:oMath>
      </m:oMathPara>
    </w:p>
    <w:p w14:paraId="7110D1F4" w14:textId="77777777" w:rsidR="007E6DB3" w:rsidRDefault="00B46CBA">
      <w:pPr>
        <w:pStyle w:val="FirstParagraph"/>
      </w:pPr>
      <w:r>
        <w:lastRenderedPageBreak/>
        <w:t>Geodesics are the “straightest possible” paths in a curved space — the paths of least resistance, the natural trajectories that require no external force.</w:t>
      </w:r>
    </w:p>
    <w:p w14:paraId="2D5379F3" w14:textId="77777777" w:rsidR="007E6DB3" w:rsidRDefault="00B46CBA">
      <w:pPr>
        <w:pStyle w:val="Heading3"/>
      </w:pPr>
      <w:bookmarkStart w:id="1384" w:name="_Toc222926108"/>
      <w:bookmarkStart w:id="1385" w:name="_Toc223184924"/>
      <w:bookmarkStart w:id="1386" w:name="_Toc224082375"/>
      <w:bookmarkStart w:id="1387" w:name="moral-interpretation-2"/>
      <w:bookmarkEnd w:id="1383"/>
      <w:r>
        <w:t>Moral Interpretation</w:t>
      </w:r>
      <w:bookmarkEnd w:id="1384"/>
      <w:bookmarkEnd w:id="1385"/>
      <w:bookmarkEnd w:id="1386"/>
    </w:p>
    <w:p w14:paraId="767A1FF0" w14:textId="77777777" w:rsidR="007E6DB3" w:rsidRDefault="00B46CBA">
      <w:pPr>
        <w:pStyle w:val="FirstParagraph"/>
      </w:pPr>
      <w:r>
        <w:t xml:space="preserve">A moral geodesic is a trajectory through moral space that </w:t>
      </w:r>
      <w:r>
        <w:rPr>
          <w:i/>
          <w:iCs/>
        </w:rPr>
        <w:t>carries no external moral force</w:t>
      </w:r>
      <w:r>
        <w:t xml:space="preserve"> — no new obligations, no new commitments, no external constraints. It is the path an agent would follow purely under the influence of the moral landscape’s own curvature: the inertial trajectory of moral evaluation.</w:t>
      </w:r>
    </w:p>
    <w:p w14:paraId="46283106" w14:textId="77777777" w:rsidR="007E6DB3" w:rsidRDefault="00B46CBA">
      <w:pPr>
        <w:pStyle w:val="BodyText"/>
      </w:pPr>
      <w:r>
        <w:rPr>
          <w:b/>
          <w:bCs/>
        </w:rPr>
        <w:t>What does this mean concretely?</w:t>
      </w:r>
      <w:r>
        <w:t xml:space="preserve"> An agent on a moral geodesic:</w:t>
      </w:r>
    </w:p>
    <w:p w14:paraId="0EED9052" w14:textId="77777777" w:rsidR="007E6DB3" w:rsidRDefault="00B46CBA">
      <w:pPr>
        <w:numPr>
          <w:ilvl w:val="0"/>
          <w:numId w:val="81"/>
        </w:numPr>
      </w:pPr>
      <w:r>
        <w:t>Maintains their obligations faithfully (parallel-transporting them along the curve)</w:t>
      </w:r>
    </w:p>
    <w:p w14:paraId="4AC644CC" w14:textId="77777777" w:rsidR="007E6DB3" w:rsidRDefault="00B46CBA">
      <w:pPr>
        <w:numPr>
          <w:ilvl w:val="0"/>
          <w:numId w:val="81"/>
        </w:numPr>
      </w:pPr>
      <w:r>
        <w:t>Makes no new commitments (no external force)</w:t>
      </w:r>
    </w:p>
    <w:p w14:paraId="334A29FD" w14:textId="77777777" w:rsidR="007E6DB3" w:rsidRDefault="00B46CBA">
      <w:pPr>
        <w:numPr>
          <w:ilvl w:val="0"/>
          <w:numId w:val="81"/>
        </w:numPr>
      </w:pPr>
      <w:r>
        <w:t>Follows the natural “flow” of the moral landscape (the curvature guides the path)</w:t>
      </w:r>
    </w:p>
    <w:p w14:paraId="3F39AD9F" w14:textId="77777777" w:rsidR="007E6DB3" w:rsidRDefault="00B46CBA">
      <w:pPr>
        <w:pStyle w:val="FirstParagraph"/>
      </w:pPr>
      <w:r>
        <w:t xml:space="preserve">This is not the path of a </w:t>
      </w:r>
      <w:r>
        <w:rPr>
          <w:i/>
          <w:iCs/>
        </w:rPr>
        <w:t>virtuous</w:t>
      </w:r>
      <w:r>
        <w:t xml:space="preserve"> agent (who may resist the curvature, swim against the moral current) or a </w:t>
      </w:r>
      <w:r>
        <w:rPr>
          <w:i/>
          <w:iCs/>
        </w:rPr>
        <w:t>vicious</w:t>
      </w:r>
      <w:r>
        <w:t xml:space="preserve"> agent (who may violate parallel transport by arbitrarily discarding obligations). It is the path of a morally </w:t>
      </w:r>
      <w:r>
        <w:rPr>
          <w:i/>
          <w:iCs/>
        </w:rPr>
        <w:t>inertial</w:t>
      </w:r>
      <w:r>
        <w:t xml:space="preserve"> agent — one who faithfully carries existing obligations without adding or removing any.</w:t>
      </w:r>
    </w:p>
    <w:p w14:paraId="22C67705" w14:textId="77777777" w:rsidR="007E6DB3" w:rsidRDefault="00B46CBA">
      <w:pPr>
        <w:pStyle w:val="BodyText"/>
      </w:pPr>
      <w:r>
        <w:rPr>
          <w:b/>
          <w:bCs/>
        </w:rPr>
        <w:t>Example.</w:t>
      </w:r>
      <w:r>
        <w:t xml:space="preserve"> A society that makes no new moral commitments — passes no new laws, enters no new treaties, undergoes no moral reform — follows a moral geodesic. The trajectory of its obligations is determined by the existing curvature (the structure of existing commitments and relationships). The geodesic may lead somewhere unappealing — moral drift, gradual erosion of standards, convergence on a local minimum. This is the cost of moral inertia.</w:t>
      </w:r>
    </w:p>
    <w:p w14:paraId="32D0AE85" w14:textId="77777777" w:rsidR="007E6DB3" w:rsidRDefault="00B46CBA">
      <w:pPr>
        <w:pStyle w:val="Heading3"/>
      </w:pPr>
      <w:bookmarkStart w:id="1388" w:name="_Toc222926109"/>
      <w:bookmarkStart w:id="1389" w:name="_Toc223184925"/>
      <w:bookmarkStart w:id="1390" w:name="_Toc224082376"/>
      <w:bookmarkStart w:id="1391" w:name="geodesic-deviation"/>
      <w:bookmarkEnd w:id="1387"/>
      <w:r>
        <w:t>Geodesic Deviation</w:t>
      </w:r>
      <w:bookmarkEnd w:id="1388"/>
      <w:bookmarkEnd w:id="1389"/>
      <w:bookmarkEnd w:id="1390"/>
    </w:p>
    <w:p w14:paraId="0AC3E489" w14:textId="77777777" w:rsidR="007E6DB3" w:rsidRDefault="00B46CBA">
      <w:pPr>
        <w:pStyle w:val="FirstParagraph"/>
      </w:pPr>
      <w:r>
        <w:t xml:space="preserve">The </w:t>
      </w:r>
      <w:r>
        <w:rPr>
          <w:i/>
          <w:iCs/>
        </w:rPr>
        <w:t>geodesic deviation equation</w:t>
      </w:r>
      <w:r>
        <w:t xml:space="preserve"> describes how nearby geodesics converge or diverge:</w:t>
      </w:r>
    </w:p>
    <w:p w14:paraId="1823026F"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12212BAD" w14:textId="77777777" w:rsidR="007E6DB3" w:rsidRDefault="00B46CBA">
      <w:pPr>
        <w:pStyle w:val="FirstParagraph"/>
      </w:pPr>
      <w:r>
        <w:t xml:space="preserve">where </w:t>
      </w:r>
      <m:oMath>
        <m:r>
          <w:rPr>
            <w:rFonts w:ascii="Cambria Math" w:hAnsi="Cambria Math"/>
          </w:rPr>
          <m:t>ξ</m:t>
        </m:r>
      </m:oMath>
      <w:r>
        <w:t xml:space="preserve"> is the separation vector between two nearby geodesics. The Riemann tensor acts as a “tidal force,” pulling nearby moral trajectories together (positive curvature) or pushing them apart (negative curvature).</w:t>
      </w:r>
    </w:p>
    <w:p w14:paraId="1D954D0A" w14:textId="77777777" w:rsidR="007E6DB3" w:rsidRDefault="00B46CBA">
      <w:pPr>
        <w:pStyle w:val="BodyText"/>
      </w:pPr>
      <w:r>
        <w:rPr>
          <w:b/>
          <w:bCs/>
        </w:rPr>
        <w:t>Moral interpretation.</w:t>
      </w:r>
      <w:r>
        <w:t xml:space="preserve"> Two agents who start with nearly identical moral commitments (nearby points in </w:t>
      </w:r>
      <m:oMath>
        <m:r>
          <m:rPr>
            <m:scr m:val="script"/>
            <m:sty m:val="p"/>
          </m:rPr>
          <w:rPr>
            <w:rFonts w:ascii="Cambria Math" w:hAnsi="Cambria Math"/>
          </w:rPr>
          <m:t>M</m:t>
        </m:r>
      </m:oMath>
      <w:r>
        <w:t>) but follow different geodesics (evolving in slightly different directions) will:</w:t>
      </w:r>
    </w:p>
    <w:p w14:paraId="03B92D29" w14:textId="77777777" w:rsidR="007E6DB3" w:rsidRDefault="00B46CBA">
      <w:pPr>
        <w:numPr>
          <w:ilvl w:val="0"/>
          <w:numId w:val="82"/>
        </w:numPr>
      </w:pPr>
      <w:r>
        <w:rPr>
          <w:b/>
          <w:bCs/>
        </w:rPr>
        <w:t>Converge</w:t>
      </w:r>
      <w:r>
        <w:t xml:space="preserve"> in regions of positive curvature: the moral landscape funnels them toward agreement. These are regions where the structure of commitments and relationships is such that diverse starting points lead to similar conclusions.</w:t>
      </w:r>
    </w:p>
    <w:p w14:paraId="72063E08" w14:textId="77777777" w:rsidR="007E6DB3" w:rsidRDefault="00B46CBA">
      <w:pPr>
        <w:numPr>
          <w:ilvl w:val="0"/>
          <w:numId w:val="82"/>
        </w:numPr>
      </w:pPr>
      <w:r>
        <w:rPr>
          <w:b/>
          <w:bCs/>
        </w:rPr>
        <w:t>Diverge</w:t>
      </w:r>
      <w:r>
        <w:t xml:space="preserve"> in regions of negative curvature: the moral landscape amplifies small initial differences. These are regions where moral disagreement grows with experience — where agents who started similarly end up far apart.</w:t>
      </w:r>
    </w:p>
    <w:p w14:paraId="7486A553" w14:textId="77777777" w:rsidR="007E6DB3" w:rsidRDefault="00B46CBA">
      <w:pPr>
        <w:pStyle w:val="FirstParagraph"/>
      </w:pPr>
      <w:r>
        <w:lastRenderedPageBreak/>
        <w:t xml:space="preserve">The existence of regions of both positive and negative moral curvature explains a familiar phenomenon: why </w:t>
      </w:r>
      <w:proofErr w:type="gramStart"/>
      <w:r>
        <w:t>some</w:t>
      </w:r>
      <w:proofErr w:type="gramEnd"/>
      <w:r>
        <w:t xml:space="preserve"> moral issues generate convergence over time (societies tend to agree that slavery is wrong — a region of strong positive curvature) while others generate increasing polarization (societies diverge on the ethics of economic redistribution — a region of negative curvature).</w:t>
      </w:r>
    </w:p>
    <w:p w14:paraId="6C815B0F" w14:textId="77777777" w:rsidR="007A7776" w:rsidRDefault="00000000">
      <w:pPr>
        <w:pStyle w:val="BodyText"/>
      </w:pPr>
      <w:r>
        <w:t>Chapter 11 shows that computing the exact optimal geodesic is practically intractable at the resolution required for morally adequate evaluation, and the associated discrete constrained-path problem (MORAL-PATHFIND) is NP-hard, which is why agents use A* search with pre-compiled heuristic functions — the obligation vectors of §6.2 — rather than exhaustive computation.</w:t>
      </w:r>
    </w:p>
    <w:p w14:paraId="398F3CAB" w14:textId="77777777" w:rsidR="007E6DB3" w:rsidRDefault="00B46CBA">
      <w:pPr>
        <w:pStyle w:val="Heading2"/>
      </w:pPr>
      <w:bookmarkStart w:id="1392" w:name="_Toc222926110"/>
      <w:bookmarkStart w:id="1393" w:name="_Toc223184926"/>
      <w:bookmarkStart w:id="1394" w:name="_Toc224082377"/>
      <w:bookmarkStart w:id="1395" w:name="gradient-flows-and-moral-improvement"/>
      <w:bookmarkEnd w:id="1379"/>
      <w:bookmarkEnd w:id="1391"/>
      <w:r>
        <w:rPr>
          <w:rFonts w:ascii="Garamond" w:hAnsi="Garamond"/>
        </w:rPr>
        <w:t>10.8 Gradient Flows and Moral Improvement</w:t>
      </w:r>
      <w:bookmarkEnd w:id="1392"/>
      <w:bookmarkEnd w:id="1393"/>
      <w:bookmarkEnd w:id="1394"/>
    </w:p>
    <w:p w14:paraId="47174D74" w14:textId="77777777" w:rsidR="007E6DB3" w:rsidRDefault="00B46CBA">
      <w:pPr>
        <w:pStyle w:val="Heading3"/>
      </w:pPr>
      <w:bookmarkStart w:id="1396" w:name="_Toc222926111"/>
      <w:bookmarkStart w:id="1397" w:name="_Toc223184927"/>
      <w:bookmarkStart w:id="1398" w:name="_Toc224082378"/>
      <w:bookmarkStart w:id="1399" w:name="the-gradient-field"/>
      <w:r>
        <w:t>The Gradient Field</w:t>
      </w:r>
      <w:bookmarkEnd w:id="1396"/>
      <w:bookmarkEnd w:id="1397"/>
      <w:bookmarkEnd w:id="1398"/>
    </w:p>
    <w:p w14:paraId="6403331B" w14:textId="77777777" w:rsidR="007E6DB3" w:rsidRDefault="00B46CBA">
      <w:pPr>
        <w:pStyle w:val="FirstParagraph"/>
      </w:pPr>
      <w:r>
        <w:t xml:space="preserve">If the satisfaction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assigns a scalar value to each point, its gradient (raised by the metric) defines a vector field:</w:t>
      </w:r>
    </w:p>
    <w:p w14:paraId="69CC7616" w14:textId="77777777" w:rsidR="007E6DB3" w:rsidRDefault="00B46CBA">
      <w:pPr>
        <w:pStyle w:val="BodyText"/>
      </w:pPr>
      <m:oMathPara>
        <m:oMathParaPr>
          <m:jc m:val="center"/>
        </m:oMathParaPr>
        <m:oMath>
          <m:r>
            <m:rPr>
              <m:sty m:val="p"/>
            </m:rPr>
            <w:rPr>
              <w:rFonts w:ascii="Cambria Math" w:hAnsi="Cambria Math"/>
            </w:rPr>
            <m:t>(</m:t>
          </m:r>
          <m:r>
            <m:rPr>
              <m:nor/>
            </m:rPr>
            <m:t>grad</m:t>
          </m:r>
          <m:r>
            <w:rPr>
              <w:rFonts w:ascii="Cambria Math" w:hAnsi="Cambria Math"/>
            </w:rPr>
            <m:t> S</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63DB1DAE" w14:textId="77777777" w:rsidR="007E6DB3" w:rsidRDefault="00B46CBA">
      <w:pPr>
        <w:pStyle w:val="FirstParagraph"/>
      </w:pPr>
      <w:r>
        <w:t xml:space="preserve">This vector field points, at each point, in the direction of </w:t>
      </w:r>
      <w:r>
        <w:rPr>
          <w:i/>
          <w:iCs/>
        </w:rPr>
        <w:t>steepest increase</w:t>
      </w:r>
      <w:r>
        <w:t xml:space="preserve"> of </w:t>
      </w:r>
      <m:oMath>
        <m:r>
          <w:rPr>
            <w:rFonts w:ascii="Cambria Math" w:hAnsi="Cambria Math"/>
          </w:rPr>
          <m:t>S</m:t>
        </m:r>
      </m:oMath>
      <w:r>
        <w:t xml:space="preserve"> — the direction of maximal moral improvement.</w:t>
      </w:r>
    </w:p>
    <w:p w14:paraId="680E876E" w14:textId="77777777" w:rsidR="007E6DB3" w:rsidRDefault="00B46CBA">
      <w:pPr>
        <w:pStyle w:val="Heading3"/>
      </w:pPr>
      <w:bookmarkStart w:id="1400" w:name="_Toc222926112"/>
      <w:bookmarkStart w:id="1401" w:name="_Toc223184928"/>
      <w:bookmarkStart w:id="1402" w:name="_Toc224082379"/>
      <w:bookmarkStart w:id="1403" w:name="the-gradient-flow"/>
      <w:bookmarkEnd w:id="1399"/>
      <w:r>
        <w:t>The Gradient Flow</w:t>
      </w:r>
      <w:bookmarkEnd w:id="1400"/>
      <w:bookmarkEnd w:id="1401"/>
      <w:bookmarkEnd w:id="1402"/>
    </w:p>
    <w:p w14:paraId="106E8465" w14:textId="77777777" w:rsidR="007E6DB3" w:rsidRDefault="00B46CBA">
      <w:pPr>
        <w:pStyle w:val="FirstParagraph"/>
      </w:pPr>
      <w:r>
        <w:t xml:space="preserve">The </w:t>
      </w:r>
      <w:r>
        <w:rPr>
          <w:i/>
          <w:iCs/>
        </w:rPr>
        <w:t>gradient flow</w:t>
      </w:r>
      <w:r>
        <w:t xml:space="preserve"> of </w:t>
      </w:r>
      <m:oMath>
        <m:r>
          <w:rPr>
            <w:rFonts w:ascii="Cambria Math" w:hAnsi="Cambria Math"/>
          </w:rPr>
          <m:t>S</m:t>
        </m:r>
      </m:oMath>
      <w:r>
        <w:t xml:space="preserve"> is the family of curves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satisfying:</w:t>
      </w:r>
    </w:p>
    <w:p w14:paraId="7AD9CCB6"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dt</m:t>
              </m:r>
            </m:den>
          </m:f>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b>
            <m:sSubPr>
              <m:ctrlPr>
                <w:rPr>
                  <w:rFonts w:ascii="Cambria Math" w:hAnsi="Cambria Math"/>
                </w:rPr>
              </m:ctrlPr>
            </m:sSubPr>
            <m:e>
              <m:r>
                <m:rPr>
                  <m:sty m:val="p"/>
                </m:rPr>
                <w:rPr>
                  <w:rFonts w:ascii="Cambria Math" w:hAnsi="Cambria Math"/>
                </w:rPr>
                <m:t>|</m:t>
              </m:r>
            </m:e>
            <m:sub>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ub>
          </m:sSub>
        </m:oMath>
      </m:oMathPara>
    </w:p>
    <w:p w14:paraId="108F60E6" w14:textId="77777777" w:rsidR="007E6DB3" w:rsidRDefault="00B46CBA">
      <w:pPr>
        <w:pStyle w:val="FirstParagraph"/>
      </w:pPr>
      <w:r>
        <w:t>An agent following the gradient flow always moves in the direction that increases satisfaction most rapidly. This is the moral analogue of gradient descent (or ascent) in optimization.</w:t>
      </w:r>
    </w:p>
    <w:p w14:paraId="678517EA" w14:textId="77777777" w:rsidR="007E6DB3" w:rsidRDefault="00B46CBA">
      <w:pPr>
        <w:pStyle w:val="Heading3"/>
      </w:pPr>
      <w:bookmarkStart w:id="1404" w:name="_Toc222926113"/>
      <w:bookmarkStart w:id="1405" w:name="_Toc223184929"/>
      <w:bookmarkStart w:id="1406" w:name="_Toc224082380"/>
      <w:bookmarkStart w:id="1407" w:name="virtues-and-vices-of-gradient-following"/>
      <w:bookmarkEnd w:id="1403"/>
      <w:r>
        <w:t>Virtues and Vices of Gradient Following</w:t>
      </w:r>
      <w:bookmarkEnd w:id="1404"/>
      <w:bookmarkEnd w:id="1405"/>
      <w:bookmarkEnd w:id="1406"/>
    </w:p>
    <w:p w14:paraId="77F36D55" w14:textId="77777777" w:rsidR="007E6DB3" w:rsidRDefault="00B46CBA">
      <w:pPr>
        <w:pStyle w:val="FirstParagraph"/>
      </w:pPr>
      <w:r>
        <w:rPr>
          <w:b/>
          <w:bCs/>
        </w:rPr>
        <w:t>Virtues.</w:t>
      </w:r>
      <w:r>
        <w:t xml:space="preserve"> The gradient flow is locally optimal: at each point, it makes the maximum possible improvement. An agent following the gradient is never lazy (choosing a suboptimal direction) or perverse (moving away from improvement).</w:t>
      </w:r>
    </w:p>
    <w:p w14:paraId="50B64359" w14:textId="77777777" w:rsidR="007E6DB3" w:rsidRDefault="00B46CBA">
      <w:pPr>
        <w:pStyle w:val="BodyText"/>
      </w:pPr>
      <w:r>
        <w:rPr>
          <w:b/>
          <w:bCs/>
        </w:rPr>
        <w:t>Vices.</w:t>
      </w:r>
      <w:r>
        <w:t xml:space="preserve"> The gradient flow is </w:t>
      </w:r>
      <w:r>
        <w:rPr>
          <w:i/>
          <w:iCs/>
        </w:rPr>
        <w:t>myopic</w:t>
      </w:r>
      <w:r>
        <w:t xml:space="preserve"> — it sees only the local landscape, not the global structure. This leads to familiar pathologies:</w:t>
      </w:r>
    </w:p>
    <w:p w14:paraId="7B4295B4" w14:textId="77777777" w:rsidR="007E6DB3" w:rsidRDefault="00B46CBA">
      <w:pPr>
        <w:numPr>
          <w:ilvl w:val="0"/>
          <w:numId w:val="83"/>
        </w:numPr>
      </w:pPr>
      <w:r>
        <w:rPr>
          <w:b/>
          <w:bCs/>
        </w:rPr>
        <w:t>Local maxima.</w:t>
      </w:r>
      <w:r>
        <w:t xml:space="preserve"> The gradient may lead to a local maximum that is not a global maximum. The agent is “stuck” in a morally acceptable but non-optimal configuration, unable to improve locally but far from the best achievable state. This is the geometric representation of moral complacency.</w:t>
      </w:r>
    </w:p>
    <w:p w14:paraId="44761B91" w14:textId="77777777" w:rsidR="007E6DB3" w:rsidRDefault="00B46CBA">
      <w:pPr>
        <w:numPr>
          <w:ilvl w:val="0"/>
          <w:numId w:val="83"/>
        </w:numPr>
      </w:pPr>
      <w:r>
        <w:rPr>
          <w:b/>
          <w:bCs/>
        </w:rPr>
        <w:t>Saddle points.</w:t>
      </w:r>
      <w:r>
        <w:t xml:space="preserve"> The gradient may vanish at a saddle point — a point that is a maximum in some directions and a minimum in others. The agent is paralyzed: no direction offers clear </w:t>
      </w:r>
      <w:r>
        <w:lastRenderedPageBreak/>
        <w:t>improvement, despite the existence of better states nearby. This is the geometric representation of a moral impasse where deliberation stalls.</w:t>
      </w:r>
    </w:p>
    <w:p w14:paraId="020C6937" w14:textId="77777777" w:rsidR="007E6DB3" w:rsidRDefault="00B46CBA">
      <w:pPr>
        <w:numPr>
          <w:ilvl w:val="0"/>
          <w:numId w:val="83"/>
        </w:numPr>
      </w:pPr>
      <w:r>
        <w:rPr>
          <w:b/>
          <w:bCs/>
        </w:rPr>
        <w:t>Sensitivity to the metric.</w:t>
      </w:r>
      <w:r>
        <w:t xml:space="preserve"> The gradient direction depends on the metric: </w:t>
      </w:r>
      <m:oMath>
        <m:r>
          <m:rPr>
            <m:nor/>
          </m:rPr>
          <m:t>grad</m:t>
        </m:r>
        <m:r>
          <w:rPr>
            <w:rFonts w:ascii="Cambria Math" w:hAnsi="Cambria Math"/>
          </w:rPr>
          <m:t> S</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sup>
        </m:sSup>
        <m:r>
          <w:rPr>
            <w:rFonts w:ascii="Cambria Math" w:hAnsi="Cambria Math"/>
          </w:rPr>
          <m:t>dS</m:t>
        </m:r>
      </m:oMath>
      <w:r>
        <w:t xml:space="preserve">. Different metrics (different ethical theories) yield different gradient directions for the </w:t>
      </w:r>
      <w:r>
        <w:rPr>
          <w:i/>
          <w:iCs/>
        </w:rPr>
        <w:t>same</w:t>
      </w:r>
      <w:r>
        <w:t xml:space="preserve"> satisfaction function. Two agents in the same situation, following their respective gradient flows, may move in different directions — not because they disagree about the value of </w:t>
      </w:r>
      <m:oMath>
        <m:r>
          <w:rPr>
            <w:rFonts w:ascii="Cambria Math" w:hAnsi="Cambria Math"/>
          </w:rPr>
          <m:t>S</m:t>
        </m:r>
      </m:oMath>
      <w:r>
        <w:t>, but because they disagree about the metric that defines “direction.”</w:t>
      </w:r>
    </w:p>
    <w:p w14:paraId="312D06CC" w14:textId="77777777" w:rsidR="007E6DB3" w:rsidRDefault="00B46CBA">
      <w:pPr>
        <w:pStyle w:val="Heading3"/>
      </w:pPr>
      <w:bookmarkStart w:id="1408" w:name="_Toc222926114"/>
      <w:bookmarkStart w:id="1409" w:name="_Toc223184930"/>
      <w:bookmarkStart w:id="1410" w:name="_Toc224082381"/>
      <w:bookmarkStart w:id="1411" w:name="virtue-as-non-gradient-agency"/>
      <w:bookmarkEnd w:id="1407"/>
      <w:r>
        <w:t>Virtue as Non-Gradient Agency</w:t>
      </w:r>
      <w:bookmarkEnd w:id="1408"/>
      <w:bookmarkEnd w:id="1409"/>
      <w:bookmarkEnd w:id="1410"/>
    </w:p>
    <w:p w14:paraId="276A9336" w14:textId="77777777" w:rsidR="007E6DB3" w:rsidRDefault="00B46CBA">
      <w:pPr>
        <w:pStyle w:val="FirstParagraph"/>
      </w:pPr>
      <w:r>
        <w:t xml:space="preserve">A </w:t>
      </w:r>
      <w:r>
        <w:rPr>
          <w:i/>
          <w:iCs/>
        </w:rPr>
        <w:t>virtuous</w:t>
      </w:r>
      <w:r>
        <w:t xml:space="preserve"> agent does not simply follow the gradient. Virtue involves:</w:t>
      </w:r>
    </w:p>
    <w:p w14:paraId="3E9E3398" w14:textId="77777777" w:rsidR="007E6DB3" w:rsidRDefault="00B46CBA">
      <w:pPr>
        <w:numPr>
          <w:ilvl w:val="0"/>
          <w:numId w:val="84"/>
        </w:numPr>
      </w:pPr>
      <w:r>
        <w:rPr>
          <w:b/>
          <w:bCs/>
        </w:rPr>
        <w:t>Foresight</w:t>
      </w:r>
      <w:r>
        <w:t xml:space="preserve">: seeing beyond the local landscape to avoid local maxima and saddle points. This requires information beyond </w:t>
      </w:r>
      <m:oMath>
        <m:r>
          <m:rPr>
            <m:sty m:val="p"/>
          </m:rPr>
          <w:rPr>
            <w:rFonts w:ascii="Cambria Math" w:hAnsi="Cambria Math"/>
          </w:rPr>
          <m:t>∇</m:t>
        </m:r>
        <m:r>
          <w:rPr>
            <w:rFonts w:ascii="Cambria Math" w:hAnsi="Cambria Math"/>
          </w:rPr>
          <m:t>S</m:t>
        </m:r>
      </m:oMath>
      <w:r>
        <w:t xml:space="preserve"> at the current point — information about the global structure of </w:t>
      </w:r>
      <m:oMath>
        <m:r>
          <m:rPr>
            <m:scr m:val="script"/>
            <m:sty m:val="p"/>
          </m:rPr>
          <w:rPr>
            <w:rFonts w:ascii="Cambria Math" w:hAnsi="Cambria Math"/>
          </w:rPr>
          <m:t>M</m:t>
        </m:r>
      </m:oMath>
      <w:r>
        <w:t>.</w:t>
      </w:r>
    </w:p>
    <w:p w14:paraId="562E11CE" w14:textId="77777777" w:rsidR="007E6DB3" w:rsidRDefault="00B46CBA">
      <w:pPr>
        <w:numPr>
          <w:ilvl w:val="0"/>
          <w:numId w:val="84"/>
        </w:numPr>
      </w:pPr>
      <w:r>
        <w:rPr>
          <w:b/>
          <w:bCs/>
        </w:rPr>
        <w:t>Commitment</w:t>
      </w:r>
      <w:r>
        <w:t>: maintaining a direction of moral movement even when the gradient temporarily points elsewhere. This is the geometric content of integrity — holding a course when circumstances create countervailing pressures.</w:t>
      </w:r>
    </w:p>
    <w:p w14:paraId="406DDF88" w14:textId="77777777" w:rsidR="007E6DB3" w:rsidRDefault="00B46CBA">
      <w:pPr>
        <w:numPr>
          <w:ilvl w:val="0"/>
          <w:numId w:val="84"/>
        </w:numPr>
      </w:pPr>
      <w:r>
        <w:rPr>
          <w:b/>
          <w:bCs/>
        </w:rPr>
        <w:t>Judgment</w:t>
      </w:r>
      <w:r>
        <w:t>: knowing when to follow the gradient (in clear cases), when to resist it (near local maxima), and when to jump across strata (at phase transitions).</w:t>
      </w:r>
    </w:p>
    <w:p w14:paraId="52253A20" w14:textId="77777777" w:rsidR="007E6DB3" w:rsidRDefault="00B46CBA">
      <w:pPr>
        <w:pStyle w:val="FirstParagraph"/>
      </w:pPr>
      <w:r>
        <w:t xml:space="preserve">Virtue, in this framework, is not a specific location in moral space but a </w:t>
      </w:r>
      <w:r>
        <w:rPr>
          <w:i/>
          <w:iCs/>
        </w:rPr>
        <w:t>quality of trajectory</w:t>
      </w:r>
      <w:r>
        <w:t xml:space="preserve"> — a way of moving through the landscape that balances local responsiveness with global awareness.</w:t>
      </w:r>
    </w:p>
    <w:p w14:paraId="7933AFAB" w14:textId="77777777" w:rsidR="007A7776" w:rsidRDefault="00000000">
      <w:pPr>
        <w:pStyle w:val="BodyText"/>
      </w:pPr>
      <w:r>
        <w:t>Chapter 11 identifies gradient flow as a degenerate case of A* search: it is greedy best-first search without backward cost accounting. The pathologies identified above — local maxima, saddle points, metric singularities — are precisely the pathologies of search without a backward-cost term g(n).</w:t>
      </w:r>
    </w:p>
    <w:p w14:paraId="4EE72F5A" w14:textId="77777777" w:rsidR="007E6DB3" w:rsidRDefault="00B46CBA">
      <w:pPr>
        <w:pStyle w:val="Heading2"/>
      </w:pPr>
      <w:bookmarkStart w:id="1412" w:name="_Toc222926115"/>
      <w:bookmarkStart w:id="1413" w:name="_Toc223184931"/>
      <w:bookmarkStart w:id="1414" w:name="_Toc224082382"/>
      <w:bookmarkStart w:id="1415" w:name="temporal-structure-and-moral-history"/>
      <w:bookmarkEnd w:id="1395"/>
      <w:bookmarkEnd w:id="1411"/>
      <w:r>
        <w:rPr>
          <w:rFonts w:ascii="Garamond" w:hAnsi="Garamond"/>
        </w:rPr>
        <w:t>10.9 Temporal Structure and Moral History</w:t>
      </w:r>
      <w:bookmarkEnd w:id="1412"/>
      <w:bookmarkEnd w:id="1413"/>
      <w:bookmarkEnd w:id="1414"/>
    </w:p>
    <w:p w14:paraId="16106FD5" w14:textId="77777777" w:rsidR="007E6DB3" w:rsidRDefault="00B46CBA">
      <w:pPr>
        <w:pStyle w:val="Heading3"/>
      </w:pPr>
      <w:bookmarkStart w:id="1416" w:name="_Toc222926116"/>
      <w:bookmarkStart w:id="1417" w:name="_Toc223184932"/>
      <w:bookmarkStart w:id="1418" w:name="_Toc224082383"/>
      <w:bookmarkStart w:id="1419" w:name="time-and-the-moral-manifold"/>
      <w:r>
        <w:t>Time and the Moral Manifold</w:t>
      </w:r>
      <w:bookmarkEnd w:id="1416"/>
      <w:bookmarkEnd w:id="1417"/>
      <w:bookmarkEnd w:id="1418"/>
    </w:p>
    <w:p w14:paraId="0F9EF395" w14:textId="77777777" w:rsidR="007E6DB3" w:rsidRDefault="00B46CBA">
      <w:pPr>
        <w:pStyle w:val="FirstParagraph"/>
      </w:pPr>
      <w:r>
        <w:t xml:space="preserve">The dynamics discussed so far concern movement through moral space — changes in the </w:t>
      </w:r>
      <w:r>
        <w:rPr>
          <w:i/>
          <w:iCs/>
        </w:rPr>
        <w:t>situation</w:t>
      </w:r>
      <w:r>
        <w:t>, parameterized abstractly. But moral life also has a literal temporal dimension: obligations are incurred at one time and come due at another; moral evaluation of past actions differs from prospective evaluation of future ones; intergenerational obligations connect the present to the far future.</w:t>
      </w:r>
    </w:p>
    <w:p w14:paraId="5FF34D41" w14:textId="77777777" w:rsidR="007E6DB3" w:rsidRDefault="00B46CBA">
      <w:pPr>
        <w:pStyle w:val="BodyText"/>
      </w:pPr>
      <w:r>
        <w:t xml:space="preserve">How does time </w:t>
      </w:r>
      <w:proofErr w:type="gramStart"/>
      <w:r>
        <w:t>enter</w:t>
      </w:r>
      <w:proofErr w:type="gramEnd"/>
      <w:r>
        <w:t xml:space="preserve"> the geometric framework?</w:t>
      </w:r>
    </w:p>
    <w:p w14:paraId="13E7A450" w14:textId="77777777" w:rsidR="007E6DB3" w:rsidRDefault="00B46CBA">
      <w:pPr>
        <w:pStyle w:val="Heading3"/>
      </w:pPr>
      <w:bookmarkStart w:id="1420" w:name="_Toc222926117"/>
      <w:bookmarkStart w:id="1421" w:name="_Toc223184933"/>
      <w:bookmarkStart w:id="1422" w:name="_Toc224082384"/>
      <w:bookmarkStart w:id="1423" w:name="temporal-moral-tensors"/>
      <w:bookmarkEnd w:id="1419"/>
      <w:r>
        <w:t>Temporal Moral Tensors</w:t>
      </w:r>
      <w:bookmarkEnd w:id="1420"/>
      <w:bookmarkEnd w:id="1421"/>
      <w:bookmarkEnd w:id="1422"/>
    </w:p>
    <w:p w14:paraId="3897418B" w14:textId="77777777" w:rsidR="007E6DB3" w:rsidRDefault="00B46CBA">
      <w:pPr>
        <w:pStyle w:val="FirstParagraph"/>
      </w:pPr>
      <w:r>
        <w:t>Time can enter in several ways:</w:t>
      </w:r>
    </w:p>
    <w:p w14:paraId="1DBA38FB" w14:textId="77777777" w:rsidR="007E6DB3" w:rsidRDefault="00B46CBA">
      <w:pPr>
        <w:pStyle w:val="BodyText"/>
      </w:pPr>
      <w:r>
        <w:rPr>
          <w:b/>
          <w:bCs/>
        </w:rPr>
        <w:t>Time as a coordinate on</w:t>
      </w:r>
      <w:r>
        <w:t xml:space="preserve"> </w:t>
      </w:r>
      <m:oMath>
        <m:r>
          <m:rPr>
            <m:scr m:val="script"/>
            <m:sty m:val="p"/>
          </m:rPr>
          <w:rPr>
            <w:rFonts w:ascii="Cambria Math" w:hAnsi="Cambria Math"/>
          </w:rPr>
          <m:t>M</m:t>
        </m:r>
      </m:oMath>
      <w:r>
        <w:rPr>
          <w:b/>
          <w:bCs/>
        </w:rPr>
        <w:t>.</w:t>
      </w:r>
      <w:r>
        <w:t xml:space="preserve"> If we include a temporal coordinate </w:t>
      </w:r>
      <m:oMath>
        <m:r>
          <w:rPr>
            <w:rFonts w:ascii="Cambria Math" w:hAnsi="Cambria Math"/>
          </w:rPr>
          <m:t>t</m:t>
        </m:r>
      </m:oMath>
      <w:r>
        <w:t xml:space="preserve"> among the dimensions of the moral manifold, the metric acquires temporal components </w:t>
      </w:r>
      <m:oMath>
        <m:sSub>
          <m:sSubPr>
            <m:ctrlPr>
              <w:rPr>
                <w:rFonts w:ascii="Cambria Math" w:hAnsi="Cambria Math"/>
              </w:rPr>
            </m:ctrlPr>
          </m:sSubPr>
          <m:e>
            <m:r>
              <w:rPr>
                <w:rFonts w:ascii="Cambria Math" w:hAnsi="Cambria Math"/>
              </w:rPr>
              <m:t>g</m:t>
            </m:r>
          </m:e>
          <m:sub>
            <m:r>
              <w:rPr>
                <w:rFonts w:ascii="Cambria Math" w:hAnsi="Cambria Math"/>
              </w:rPr>
              <m:t>tμ</m:t>
            </m:r>
          </m:sub>
        </m:sSub>
      </m:oMath>
      <w:r>
        <w:t xml:space="preserve"> that encode how moral dimensions </w:t>
      </w:r>
      <w:r>
        <w:lastRenderedPageBreak/>
        <w:t xml:space="preserve">relate to time. A positive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that welfare considerations become more important over time (e.g., consequences compound). A negative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they become less important (temporal discounting).</w:t>
      </w:r>
    </w:p>
    <w:p w14:paraId="0C28B39A" w14:textId="77777777" w:rsidR="007E6DB3" w:rsidRDefault="00B46CBA">
      <w:pPr>
        <w:pStyle w:val="BodyText"/>
      </w:pPr>
      <w:r>
        <w:rPr>
          <w:b/>
          <w:bCs/>
        </w:rPr>
        <w:t>Temporal discounting as metric curvature.</w:t>
      </w:r>
      <w:r>
        <w:t xml:space="preserve"> The practice of giving less weight to future welfare is, in geometric terms, a statement about the metric: the distance between “present welfare loss” and “identical future welfare loss” is not zero. The discounting function </w:t>
      </w:r>
      <m:oMath>
        <m:r>
          <w:rPr>
            <w:rFonts w:ascii="Cambria Math" w:hAnsi="Cambria Math"/>
          </w:rPr>
          <m:t>δ</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rt</m:t>
            </m:r>
          </m:sup>
        </m:sSup>
      </m:oMath>
      <w:r>
        <w:t xml:space="preserve"> (exponential discounting) corresponds to a specific temporal metric with constant negative curvature along the time direction: future obligations are exponentially “farther away” than present ones.</w:t>
      </w:r>
    </w:p>
    <w:p w14:paraId="107EDA30" w14:textId="77777777" w:rsidR="007E6DB3" w:rsidRDefault="00B46CBA">
      <w:pPr>
        <w:pStyle w:val="BodyText"/>
      </w:pPr>
      <w:r>
        <w:t xml:space="preserve">This is revealing, because it shows that temporal discounting is not merely a preference — it is a </w:t>
      </w:r>
      <w:r>
        <w:rPr>
          <w:i/>
          <w:iCs/>
        </w:rPr>
        <w:t>geometric commitment</w:t>
      </w:r>
      <w:r>
        <w:t xml:space="preserve"> about the structure of moral space along the temporal axis. Different discount rates correspond to different metrics, with different curvatures. The question “What is the correct discount rate?” is a special case of “What is the correct moral metric?” — the governance question of Chapter 9.</w:t>
      </w:r>
    </w:p>
    <w:p w14:paraId="6D852299" w14:textId="77777777" w:rsidR="007E6DB3" w:rsidRDefault="00B46CBA">
      <w:pPr>
        <w:pStyle w:val="BodyText"/>
      </w:pPr>
      <w:r>
        <w:rPr>
          <w:b/>
          <w:bCs/>
        </w:rPr>
        <w:t>Obligations with temporal indices.</w:t>
      </w:r>
      <w:r>
        <w:t xml:space="preserve"> Some obligations are </w:t>
      </w:r>
      <w:r>
        <w:rPr>
          <w:i/>
          <w:iCs/>
        </w:rPr>
        <w:t>intrinsically</w:t>
      </w:r>
      <w:r>
        <w:t xml:space="preserve"> temporal — they are defined not at a single point but between two points:</w:t>
      </w:r>
    </w:p>
    <w:p w14:paraId="278D4C82"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μ</m:t>
            </m:r>
          </m:sup>
        </m:sSubSup>
      </m:oMath>
      <w:r w:rsidR="00B46CBA">
        <w:t xml:space="preserve">: an obligation incurred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and due at </w:t>
      </w:r>
      <m:oMath>
        <m:sSub>
          <m:sSubPr>
            <m:ctrlPr>
              <w:rPr>
                <w:rFonts w:ascii="Cambria Math" w:hAnsi="Cambria Math"/>
              </w:rPr>
            </m:ctrlPr>
          </m:sSubPr>
          <m:e>
            <m:r>
              <w:rPr>
                <w:rFonts w:ascii="Cambria Math" w:hAnsi="Cambria Math"/>
              </w:rPr>
              <m:t>t</m:t>
            </m:r>
          </m:e>
          <m:sub>
            <m:r>
              <w:rPr>
                <w:rFonts w:ascii="Cambria Math" w:hAnsi="Cambria Math"/>
              </w:rPr>
              <m:t>1</m:t>
            </m:r>
          </m:sub>
        </m:sSub>
      </m:oMath>
    </w:p>
    <w:p w14:paraId="72BCD3B1"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R</m:t>
            </m:r>
          </m:e>
          <m:sub>
            <m:r>
              <w:rPr>
                <w:rFonts w:ascii="Cambria Math" w:hAnsi="Cambria Math"/>
              </w:rPr>
              <m:t>t</m:t>
            </m:r>
          </m:sub>
          <m:sup>
            <m:r>
              <w:rPr>
                <w:rFonts w:ascii="Cambria Math" w:hAnsi="Cambria Math"/>
              </w:rPr>
              <m:t>ab</m:t>
            </m:r>
          </m:sup>
        </m:sSubSup>
      </m:oMath>
      <w:r w:rsidR="00B46CBA">
        <w:t xml:space="preserve">: the responsibility of agent </w:t>
      </w:r>
      <m:oMath>
        <m:r>
          <w:rPr>
            <w:rFonts w:ascii="Cambria Math" w:hAnsi="Cambria Math"/>
          </w:rPr>
          <m:t>a</m:t>
        </m:r>
      </m:oMath>
      <w:r w:rsidR="00B46CBA">
        <w:t xml:space="preserve"> to agent </w:t>
      </w:r>
      <m:oMath>
        <m:r>
          <w:rPr>
            <w:rFonts w:ascii="Cambria Math" w:hAnsi="Cambria Math"/>
          </w:rPr>
          <m:t>b</m:t>
        </m:r>
      </m:oMath>
      <w:r w:rsidR="00B46CBA">
        <w:t xml:space="preserve"> at time </w:t>
      </w:r>
      <m:oMath>
        <m:r>
          <w:rPr>
            <w:rFonts w:ascii="Cambria Math" w:hAnsi="Cambria Math"/>
          </w:rPr>
          <m:t>t</m:t>
        </m:r>
      </m:oMath>
    </w:p>
    <w:p w14:paraId="51121D8B"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V</m:t>
            </m:r>
          </m:e>
          <m: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ub>
          <m:sup>
            <m:r>
              <w:rPr>
                <w:rFonts w:ascii="Cambria Math" w:hAnsi="Cambria Math"/>
              </w:rPr>
              <m:t>μ</m:t>
            </m:r>
          </m:sup>
        </m:sSubSup>
      </m:oMath>
      <w:r w:rsidR="00B46CBA">
        <w:t xml:space="preserve">: the value of a </w:t>
      </w:r>
      <w:r w:rsidR="00B46CBA">
        <w:rPr>
          <w:i/>
          <w:iCs/>
        </w:rPr>
        <w:t>trajectory</w:t>
      </w:r>
      <w:r w:rsidR="00B46CBA">
        <w:t xml:space="preserve"> from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to </w:t>
      </w: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not just of the endpoints</w:t>
      </w:r>
    </w:p>
    <w:p w14:paraId="3F043B3B" w14:textId="77777777" w:rsidR="007E6DB3" w:rsidRDefault="00B46CBA">
      <w:pPr>
        <w:pStyle w:val="FirstParagraph"/>
      </w:pPr>
      <w:r>
        <w:t xml:space="preserve">The last object is important: a trajectory that passes through wrongdoing </w:t>
      </w:r>
      <w:proofErr w:type="spellStart"/>
      <w:r>
        <w:t>en</w:t>
      </w:r>
      <w:proofErr w:type="spellEnd"/>
      <w:r>
        <w:t xml:space="preserve"> route to a good outcome is not equivalent to a trajectory that reaches the same outcome through permissible means. The path matters, not just the destination. This is the temporal content of the deontological intuition that </w:t>
      </w:r>
      <w:r>
        <w:rPr>
          <w:i/>
          <w:iCs/>
        </w:rPr>
        <w:t>how you get there matters</w:t>
      </w:r>
      <w:r>
        <w:t>, and it is formalized by the curvature and holonomy of the temporal moral manifold.</w:t>
      </w:r>
    </w:p>
    <w:p w14:paraId="20612931" w14:textId="77777777" w:rsidR="007E6DB3" w:rsidRDefault="00B46CBA">
      <w:pPr>
        <w:pStyle w:val="Heading3"/>
      </w:pPr>
      <w:bookmarkStart w:id="1424" w:name="_Toc222926118"/>
      <w:bookmarkStart w:id="1425" w:name="_Toc223184934"/>
      <w:bookmarkStart w:id="1426" w:name="_Toc224082385"/>
      <w:bookmarkStart w:id="1427" w:name="intergenerational-obligations"/>
      <w:bookmarkEnd w:id="1423"/>
      <w:r>
        <w:t>Intergenerational Obligations</w:t>
      </w:r>
      <w:bookmarkEnd w:id="1424"/>
      <w:bookmarkEnd w:id="1425"/>
      <w:bookmarkEnd w:id="1426"/>
    </w:p>
    <w:p w14:paraId="4A75FFB6" w14:textId="77777777" w:rsidR="007E6DB3" w:rsidRDefault="00B46CBA">
      <w:pPr>
        <w:pStyle w:val="FirstParagraph"/>
      </w:pPr>
      <w:r>
        <w:t>Obligations to future generations have a distinctive geometric structure. The obligation is incurred now; the beneficiary does not yet exist; the due-date is indefinite; the circumstances under which the obligation will be evaluated are uncertain.</w:t>
      </w:r>
    </w:p>
    <w:p w14:paraId="2BDFCAD3" w14:textId="77777777" w:rsidR="007E6DB3" w:rsidRDefault="00B46CBA">
      <w:pPr>
        <w:pStyle w:val="BodyText"/>
      </w:pPr>
      <w:r>
        <w:t xml:space="preserve">In the geometric framework, intergenerational obligations are vectors that must be </w:t>
      </w:r>
      <w:r>
        <w:rPr>
          <w:i/>
          <w:iCs/>
        </w:rPr>
        <w:t>parallel-transported</w:t>
      </w:r>
      <w:r>
        <w:t xml:space="preserve"> across a vast stretch of moral space — from the present context to future contexts that may differ radically in their moral landscape (different technologies, different ecological conditions, different social structures).</w:t>
      </w:r>
    </w:p>
    <w:p w14:paraId="4374D519" w14:textId="77777777" w:rsidR="007E6DB3" w:rsidRDefault="00B46CBA">
      <w:pPr>
        <w:pStyle w:val="BodyText"/>
      </w:pPr>
      <w:r>
        <w:t>The question “What do we owe future generations?” becomes: “What is the parallel transport of our obligations from the present context to future contexts?” The answer depends on the curvature of the temporal moral manifold. If the curvature is large (the moral landscape changes rapidly over time), the parallel-transported obligation may bear little resemblance to the original. If the curvature is small (the moral landscape is temporally stable), the obligation transports faithfully.</w:t>
      </w:r>
    </w:p>
    <w:p w14:paraId="741FEEC1" w14:textId="77777777" w:rsidR="007E6DB3" w:rsidRDefault="00B46CBA">
      <w:pPr>
        <w:pStyle w:val="BodyText"/>
      </w:pPr>
      <w:r>
        <w:lastRenderedPageBreak/>
        <w:t xml:space="preserve">The empirical finding from the Dear Abby corpus (Chapter 17) that the </w:t>
      </w:r>
      <w:r>
        <w:rPr>
          <w:i/>
          <w:iCs/>
        </w:rPr>
        <w:t>structural</w:t>
      </w:r>
      <w:r>
        <w:t xml:space="preserve"> features of the moral metric are stable over three decades, even as specific advice varies, is evidence for low curvature along the temporal axis — at least over decadal timescales. Whether this stability extends to centennial or millennial timescales is one of the great unknowns of moral dynamics.</w:t>
      </w:r>
    </w:p>
    <w:p w14:paraId="081757AE" w14:textId="77777777" w:rsidR="007E6DB3" w:rsidRDefault="00B46CBA">
      <w:pPr>
        <w:pStyle w:val="Heading2"/>
      </w:pPr>
      <w:bookmarkStart w:id="1428" w:name="_Toc222926119"/>
      <w:bookmarkStart w:id="1429" w:name="_Toc223184935"/>
      <w:bookmarkStart w:id="1430" w:name="_Toc224082386"/>
      <w:bookmarkStart w:id="1431" w:name="worked-example-the-evolving-obligation"/>
      <w:bookmarkEnd w:id="1415"/>
      <w:bookmarkEnd w:id="1427"/>
      <w:r>
        <w:rPr>
          <w:rFonts w:ascii="Garamond" w:hAnsi="Garamond"/>
        </w:rPr>
        <w:t>10.10 Worked Example: The Evolving Obligation</w:t>
      </w:r>
      <w:bookmarkEnd w:id="1428"/>
      <w:bookmarkEnd w:id="1429"/>
      <w:bookmarkEnd w:id="1430"/>
    </w:p>
    <w:p w14:paraId="028B618A" w14:textId="77777777" w:rsidR="007E6DB3" w:rsidRDefault="00B46CBA">
      <w:pPr>
        <w:pStyle w:val="FirstParagraph"/>
      </w:pPr>
      <w:r>
        <w:t>Let us trace a single obligation through a complete moral circuit, computing the dynamics explicitly.</w:t>
      </w:r>
    </w:p>
    <w:p w14:paraId="3829AEDE" w14:textId="77777777" w:rsidR="007E6DB3" w:rsidRDefault="00B46CBA">
      <w:pPr>
        <w:pStyle w:val="Heading3"/>
      </w:pPr>
      <w:bookmarkStart w:id="1432" w:name="_Toc222926120"/>
      <w:bookmarkStart w:id="1433" w:name="_Toc223184936"/>
      <w:bookmarkStart w:id="1434" w:name="_Toc224082387"/>
      <w:bookmarkStart w:id="1435" w:name="setup-2"/>
      <w:r>
        <w:t>Setup</w:t>
      </w:r>
      <w:bookmarkEnd w:id="1432"/>
      <w:bookmarkEnd w:id="1433"/>
      <w:bookmarkEnd w:id="1434"/>
    </w:p>
    <w:p w14:paraId="32265C49" w14:textId="77777777" w:rsidR="007E6DB3" w:rsidRDefault="00B46CBA">
      <w:pPr>
        <w:pStyle w:val="FirstParagraph"/>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a parent promises their child: “I will be at your recital on Saturday.”</w:t>
      </w:r>
    </w:p>
    <w:p w14:paraId="04AF1AA4" w14:textId="77777777" w:rsidR="007E6DB3" w:rsidRDefault="00B46CBA">
      <w:pPr>
        <w:pStyle w:val="BodyText"/>
      </w:pPr>
      <w:r>
        <w:t>The initial obligation vector (in the six active dimensions of this context) is:</w:t>
      </w:r>
    </w:p>
    <w:p w14:paraId="4C9DA8F2"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57671B90" w14:textId="77777777" w:rsidR="007E6DB3" w:rsidRDefault="00B46CBA">
      <w:pPr>
        <w:pStyle w:val="FirstParagraph"/>
      </w:pPr>
      <w:r>
        <w:t>Components: welfare (0.1 — the child benefits emotionally), duty (0.8 — an explicit promise), fairness (0.1), autonomy (0.2 — the parent’s freedom is reduced), privacy (0), care (0.6 — the relational bond).</w:t>
      </w:r>
    </w:p>
    <w:bookmarkStart w:id="1436" w:name="_Toc222926121"/>
    <w:bookmarkStart w:id="1437" w:name="_Toc223184937"/>
    <w:bookmarkStart w:id="1438" w:name="_Toc224082388"/>
    <w:bookmarkStart w:id="1439" w:name="t_1-work-emergency"/>
    <w:bookmarkEnd w:id="1435"/>
    <w:p w14:paraId="29994060"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Work Emergency</w:t>
      </w:r>
      <w:bookmarkEnd w:id="1436"/>
      <w:bookmarkEnd w:id="1437"/>
      <w:bookmarkEnd w:id="1438"/>
    </w:p>
    <w:p w14:paraId="77476D47" w14:textId="77777777" w:rsidR="007E6DB3" w:rsidRDefault="00B46CBA">
      <w:pPr>
        <w:pStyle w:val="FirstParagraph"/>
      </w:pPr>
      <w:r>
        <w:t xml:space="preserve">The parent learns of a work emergency that conflicts with Saturday. The situation moves in the direction of increased cost to autonomy and welfare trade-offs. We parallel-transport </w:t>
      </w:r>
      <m:oMath>
        <m:r>
          <w:rPr>
            <w:rFonts w:ascii="Cambria Math" w:hAnsi="Cambria Math"/>
          </w:rPr>
          <m:t>O</m:t>
        </m:r>
      </m:oMath>
      <w:r>
        <w:t xml:space="preserve"> along this path.</w:t>
      </w:r>
    </w:p>
    <w:p w14:paraId="0A3824CC" w14:textId="77777777" w:rsidR="007E6DB3" w:rsidRDefault="00B46CBA">
      <w:pPr>
        <w:pStyle w:val="BodyText"/>
      </w:pPr>
      <w:r>
        <w:t>The connection coefficients (computed from the metric’s context-dependence) give:</w:t>
      </w:r>
    </w:p>
    <w:p w14:paraId="26E85E15"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1</m:t>
              </m:r>
            </m:sup>
          </m:sSubSup>
          <m:r>
            <m:rPr>
              <m:sty m:val="p"/>
            </m:rPr>
            <w:rPr>
              <w:rFonts w:ascii="Cambria Math" w:hAnsi="Cambria Math"/>
            </w:rPr>
            <m:t>=</m:t>
          </m:r>
          <m:r>
            <w:rPr>
              <w:rFonts w:ascii="Cambria Math" w:hAnsi="Cambria Math"/>
            </w:rPr>
            <m:t>0.3 </m:t>
          </m:r>
          <m:r>
            <m:rPr>
              <m:nor/>
            </m:rPr>
            <m:t>(duty generates welfare concern when autonomy is stressed)</m:t>
          </m:r>
        </m:oMath>
      </m:oMathPara>
    </w:p>
    <w:p w14:paraId="3B6E1968"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0.15 </m:t>
          </m:r>
          <m:r>
            <m:rPr>
              <m:nor/>
            </m:rPr>
            <m:t>(duty weakens slightly under autonomy stress)</m:t>
          </m:r>
        </m:oMath>
      </m:oMathPara>
    </w:p>
    <w:p w14:paraId="09D17317" w14:textId="77777777" w:rsidR="007E6DB3" w:rsidRDefault="00B46CBA">
      <w:pPr>
        <w:pStyle w:val="FirstParagraph"/>
      </w:pPr>
      <w:r>
        <w:t>After transport:</w:t>
      </w:r>
    </w:p>
    <w:p w14:paraId="4338F7B2"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0.34</m:t>
          </m:r>
          <m:r>
            <m:rPr>
              <m:sty m:val="p"/>
            </m:rPr>
            <w:rPr>
              <w:rFonts w:ascii="Cambria Math" w:hAnsi="Cambria Math"/>
            </w:rPr>
            <m:t>,</m:t>
          </m:r>
          <m:r>
            <w:rPr>
              <w:rFonts w:ascii="Cambria Math" w:hAnsi="Cambria Math"/>
            </w:rPr>
            <m:t>0.68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7B83464C" w14:textId="77777777" w:rsidR="007E6DB3" w:rsidRDefault="00B46CBA">
      <w:pPr>
        <w:pStyle w:val="FirstParagraph"/>
      </w:pPr>
      <w:r>
        <w:t>The duty component has diminished (from 0.8 to 0.68</w:t>
      </w:r>
      <w:proofErr w:type="gramStart"/>
      <w:r>
        <w:t>)</w:t>
      </w:r>
      <w:proofErr w:type="gramEnd"/>
      <w:r>
        <w:t xml:space="preserve"> and the welfare component has increased (from 0.1 to 0.34). The obligation has rotated: the promise is still </w:t>
      </w:r>
      <w:proofErr w:type="gramStart"/>
      <w:r>
        <w:t>present</w:t>
      </w:r>
      <w:proofErr w:type="gramEnd"/>
      <w:r>
        <w:t xml:space="preserve"> but the stakes have changed.</w:t>
      </w:r>
    </w:p>
    <w:bookmarkStart w:id="1440" w:name="_Toc222926122"/>
    <w:bookmarkStart w:id="1441" w:name="_Toc223184938"/>
    <w:bookmarkStart w:id="1442" w:name="_Toc224082389"/>
    <w:bookmarkStart w:id="1443" w:name="t_2-recital-postponed"/>
    <w:bookmarkEnd w:id="1439"/>
    <w:p w14:paraId="762CBB41"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t>: Recital Postponed</w:t>
      </w:r>
      <w:bookmarkEnd w:id="1440"/>
      <w:bookmarkEnd w:id="1441"/>
      <w:bookmarkEnd w:id="1442"/>
    </w:p>
    <w:p w14:paraId="2D18B150" w14:textId="77777777" w:rsidR="007E6DB3" w:rsidRDefault="00B46CBA">
      <w:pPr>
        <w:pStyle w:val="FirstParagraph"/>
      </w:pPr>
      <w:r>
        <w:t>The child’s recital is postponed due to the emergency. The obligation is carried to the new time frame. Under parallel transport:</w:t>
      </w:r>
    </w:p>
    <w:p w14:paraId="275717EA"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0.55</m:t>
          </m:r>
          <m:r>
            <m:rPr>
              <m:sty m:val="p"/>
            </m:rPr>
            <w:rPr>
              <w:rFonts w:ascii="Cambria Math" w:hAnsi="Cambria Math"/>
            </w:rPr>
            <m:t>)</m:t>
          </m:r>
        </m:oMath>
      </m:oMathPara>
    </w:p>
    <w:p w14:paraId="533D3B48" w14:textId="77777777" w:rsidR="007E6DB3" w:rsidRDefault="00B46CBA">
      <w:pPr>
        <w:pStyle w:val="FirstParagraph"/>
      </w:pPr>
      <w:r>
        <w:t xml:space="preserve">The duty component has </w:t>
      </w:r>
      <w:r>
        <w:rPr>
          <w:i/>
          <w:iCs/>
        </w:rPr>
        <w:t>partially recovered</w:t>
      </w:r>
      <w:r>
        <w:t xml:space="preserve"> (the promise, now applicable to the new date, regains force), the care component has slightly diminished (the disruption has taken a small toll on the relational bond), and the autonomy cost has increased (the parent now has </w:t>
      </w:r>
      <w:r>
        <w:rPr>
          <w:i/>
          <w:iCs/>
        </w:rPr>
        <w:t>two</w:t>
      </w:r>
      <w:r>
        <w:t xml:space="preserve"> dates to manage).</w:t>
      </w:r>
    </w:p>
    <w:bookmarkStart w:id="1444" w:name="_Toc222926123"/>
    <w:bookmarkStart w:id="1445" w:name="_Toc223184939"/>
    <w:bookmarkStart w:id="1446" w:name="_Toc224082390"/>
    <w:bookmarkStart w:id="1447" w:name="t_3-the-parent-attends"/>
    <w:bookmarkEnd w:id="1443"/>
    <w:p w14:paraId="6F1819BC"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t>: The Parent Attends</w:t>
      </w:r>
      <w:bookmarkEnd w:id="1444"/>
      <w:bookmarkEnd w:id="1445"/>
      <w:bookmarkEnd w:id="1446"/>
    </w:p>
    <w:p w14:paraId="0AA046AC" w14:textId="77777777" w:rsidR="007E6DB3" w:rsidRDefault="00B46CBA">
      <w:pPr>
        <w:pStyle w:val="FirstParagraph"/>
      </w:pPr>
      <w:r>
        <w:t xml:space="preserve">The parent attends the rescheduled recital. The duty obligation is satisfied: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m:t>
        </m:r>
      </m:oMath>
      <w:r>
        <w:t xml:space="preserve">. The care obligation is satisfied: </w:t>
      </w:r>
      <m:oMath>
        <m:sSup>
          <m:sSupPr>
            <m:ctrlPr>
              <w:rPr>
                <w:rFonts w:ascii="Cambria Math" w:hAnsi="Cambria Math"/>
              </w:rPr>
            </m:ctrlPr>
          </m:sSupPr>
          <m:e>
            <m:r>
              <w:rPr>
                <w:rFonts w:ascii="Cambria Math" w:hAnsi="Cambria Math"/>
              </w:rPr>
              <m:t>O</m:t>
            </m:r>
          </m:e>
          <m:sup>
            <m:r>
              <w:rPr>
                <w:rFonts w:ascii="Cambria Math" w:hAnsi="Cambria Math"/>
              </w:rPr>
              <m:t>7</m:t>
            </m:r>
          </m:sup>
        </m:sSup>
      </m:oMath>
      <w:r>
        <w:t xml:space="preserve"> decreases. But the satisfaction is not a return to baseline:</w:t>
      </w:r>
    </w:p>
    <w:p w14:paraId="41C3F440"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157E04D5" w14:textId="77777777" w:rsidR="007E6DB3" w:rsidRDefault="00B46CBA">
      <w:pPr>
        <w:pStyle w:val="FirstParagraph"/>
      </w:pPr>
      <w:r>
        <w:t xml:space="preserve">A </w:t>
      </w:r>
      <w:r>
        <w:rPr>
          <w:i/>
          <w:iCs/>
        </w:rPr>
        <w:t>residual</w:t>
      </w:r>
      <w:r>
        <w:t xml:space="preserve"> care obligation persists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0.25</m:t>
        </m:r>
      </m:oMath>
      <w:r>
        <w:t xml:space="preserve"> instead of 0) — the parent may owe an explanation or acknowledgment of the disruption. A small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in a full nine-dimensional treatment) — the child now has information about the parent’s reliability that may affect future trust.</w:t>
      </w:r>
    </w:p>
    <w:p w14:paraId="1E8C2118" w14:textId="77777777" w:rsidR="007E6DB3" w:rsidRDefault="00B46CBA">
      <w:pPr>
        <w:pStyle w:val="Heading3"/>
      </w:pPr>
      <w:bookmarkStart w:id="1448" w:name="_Toc222926124"/>
      <w:bookmarkStart w:id="1449" w:name="_Toc223184940"/>
      <w:bookmarkStart w:id="1450" w:name="_Toc224082391"/>
      <w:bookmarkStart w:id="1451" w:name="holonomy-computation"/>
      <w:bookmarkEnd w:id="1447"/>
      <w:r>
        <w:t>Holonomy Computation</w:t>
      </w:r>
      <w:bookmarkEnd w:id="1448"/>
      <w:bookmarkEnd w:id="1449"/>
      <w:bookmarkEnd w:id="1450"/>
    </w:p>
    <w:p w14:paraId="00DE54AA" w14:textId="77777777" w:rsidR="007E6DB3" w:rsidRDefault="00B46CBA">
      <w:pPr>
        <w:pStyle w:val="FirstParagraph"/>
      </w:pPr>
      <w:r>
        <w:t xml:space="preserve">The initial obligation was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w:r>
        <w:t xml:space="preserve">. If the obligation had been perfectly satisfied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(no emergency, no postponement), the final state would be </w:t>
      </w:r>
      <m:oMath>
        <m:r>
          <w:rPr>
            <w:rFonts w:ascii="Cambria Math" w:hAnsi="Cambria Math"/>
          </w:rPr>
          <m:t>O</m:t>
        </m:r>
        <m:r>
          <m:rPr>
            <m:sty m:val="p"/>
          </m:rPr>
          <w:rPr>
            <w:rFonts w:ascii="Cambria Math" w:hAnsi="Cambria Math"/>
          </w:rPr>
          <m:t>=</m:t>
        </m:r>
        <m:r>
          <w:rPr>
            <w:rFonts w:ascii="Cambria Math" w:hAnsi="Cambria Math"/>
          </w:rPr>
          <m:t>0</m:t>
        </m:r>
      </m:oMath>
      <w:r>
        <w:t xml:space="preserve"> (all obligations discharged). Instead, the final state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w:r>
        <w:t>.</w:t>
      </w:r>
    </w:p>
    <w:p w14:paraId="6C62A10C" w14:textId="77777777" w:rsidR="007E6DB3" w:rsidRDefault="00B46CBA">
      <w:pPr>
        <w:pStyle w:val="BodyText"/>
      </w:pPr>
      <w:r>
        <w:t>The holonomy — the residual obligation after the circuit — is:</w:t>
      </w:r>
    </w:p>
    <w:p w14:paraId="1EC9386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2885B424" w14:textId="77777777" w:rsidR="007E6DB3" w:rsidRDefault="00B46CBA">
      <w:pPr>
        <w:pStyle w:val="FirstParagraph"/>
      </w:pPr>
      <w:r>
        <w:t xml:space="preserve">This is the </w:t>
      </w:r>
      <w:r>
        <w:rPr>
          <w:i/>
          <w:iCs/>
        </w:rPr>
        <w:t>moral residue</w:t>
      </w:r>
      <w:r>
        <w:t xml:space="preserve"> of the experience (Chapter 15). It is not large — the obligation was substantially fulfilled — but it is nonzero. The parent owes something beyond the fulfilled promise: an acknowledgment, a compensation, a closer attention to future commitments. The holonomy is the geometric measure of this residue.</w:t>
      </w:r>
    </w:p>
    <w:p w14:paraId="2C5C920F" w14:textId="77777777" w:rsidR="007E6DB3" w:rsidRDefault="00B46CBA">
      <w:pPr>
        <w:pStyle w:val="Heading2"/>
      </w:pPr>
      <w:bookmarkStart w:id="1452" w:name="_Toc222926125"/>
      <w:bookmarkStart w:id="1453" w:name="_Toc223184941"/>
      <w:bookmarkStart w:id="1454" w:name="_Toc224082392"/>
      <w:bookmarkStart w:id="1455" w:name="curvature-and-moral-disagreement"/>
      <w:bookmarkEnd w:id="1431"/>
      <w:bookmarkEnd w:id="1451"/>
      <w:r>
        <w:rPr>
          <w:rFonts w:ascii="Garamond" w:hAnsi="Garamond"/>
        </w:rPr>
        <w:t>10.11 Curvature and Moral Disagreement</w:t>
      </w:r>
      <w:bookmarkEnd w:id="1452"/>
      <w:bookmarkEnd w:id="1453"/>
      <w:bookmarkEnd w:id="1454"/>
    </w:p>
    <w:p w14:paraId="765C2023" w14:textId="77777777" w:rsidR="007E6DB3" w:rsidRDefault="00B46CBA">
      <w:pPr>
        <w:pStyle w:val="Heading3"/>
      </w:pPr>
      <w:bookmarkStart w:id="1456" w:name="_Toc222926126"/>
      <w:bookmarkStart w:id="1457" w:name="_Toc223184942"/>
      <w:bookmarkStart w:id="1458" w:name="_Toc224082393"/>
      <w:bookmarkStart w:id="1459" w:name="why-moral-reasoning-is-path-dependent"/>
      <w:r>
        <w:t>Why Moral Reasoning Is Path-Dependent</w:t>
      </w:r>
      <w:bookmarkEnd w:id="1456"/>
      <w:bookmarkEnd w:id="1457"/>
      <w:bookmarkEnd w:id="1458"/>
    </w:p>
    <w:p w14:paraId="4749E4FC" w14:textId="77777777" w:rsidR="007E6DB3" w:rsidRDefault="00B46CBA">
      <w:pPr>
        <w:pStyle w:val="FirstParagraph"/>
      </w:pPr>
      <w:r>
        <w:t xml:space="preserve">The curvature of moral space has a direct consequence for moral disagreement: </w:t>
      </w:r>
      <w:r>
        <w:rPr>
          <w:b/>
          <w:bCs/>
        </w:rPr>
        <w:t xml:space="preserve">two agents who start from the same moral </w:t>
      </w:r>
      <w:proofErr w:type="gramStart"/>
      <w:r>
        <w:rPr>
          <w:b/>
          <w:bCs/>
        </w:rPr>
        <w:t>commitments</w:t>
      </w:r>
      <w:proofErr w:type="gramEnd"/>
      <w:r>
        <w:rPr>
          <w:b/>
          <w:bCs/>
        </w:rPr>
        <w:t xml:space="preserve"> but traverse different paths of experience may arrive at genuinely different moral evaluations of the same situation.</w:t>
      </w:r>
    </w:p>
    <w:p w14:paraId="78E28490" w14:textId="77777777" w:rsidR="007E6DB3" w:rsidRDefault="00B46CBA">
      <w:pPr>
        <w:pStyle w:val="BodyText"/>
      </w:pPr>
      <w:r>
        <w:t>This is not a failure of moral reasoning. It is a structural feature of a curved moral space. In flat space (zero curvature), the order of experiences does not matter — all paths between the same two points yield the same parallel transport. But in curved space, the path matters. An agent who encounters a betrayal before encountering forgiveness may carry a different moral orientation than one who encounters forgiveness first.</w:t>
      </w:r>
    </w:p>
    <w:p w14:paraId="25049388" w14:textId="77777777" w:rsidR="007E6DB3" w:rsidRDefault="00B46CBA">
      <w:pPr>
        <w:pStyle w:val="Heading3"/>
      </w:pPr>
      <w:bookmarkStart w:id="1460" w:name="_Toc222926127"/>
      <w:bookmarkStart w:id="1461" w:name="_Toc223184943"/>
      <w:bookmarkStart w:id="1462" w:name="_Toc224082394"/>
      <w:bookmarkStart w:id="1463" w:name="implications"/>
      <w:bookmarkEnd w:id="1459"/>
      <w:r>
        <w:t>Implications</w:t>
      </w:r>
      <w:bookmarkEnd w:id="1460"/>
      <w:bookmarkEnd w:id="1461"/>
      <w:bookmarkEnd w:id="1462"/>
    </w:p>
    <w:p w14:paraId="3B9C8EC4" w14:textId="77777777" w:rsidR="007E6DB3" w:rsidRDefault="00B46CBA">
      <w:pPr>
        <w:numPr>
          <w:ilvl w:val="0"/>
          <w:numId w:val="86"/>
        </w:numPr>
      </w:pPr>
      <w:r>
        <w:rPr>
          <w:b/>
          <w:bCs/>
        </w:rPr>
        <w:t>Moral disagreement may be irreducible to error.</w:t>
      </w:r>
      <w:r>
        <w:t xml:space="preserve"> If the curvature is nonzero, two agents who have correctly parallel-transported their obligations along different paths will arrive at different moral evaluations — without either having made a mistake. The disagreement is </w:t>
      </w:r>
      <w:r>
        <w:rPr>
          <w:i/>
          <w:iCs/>
        </w:rPr>
        <w:t>geometrically generated</w:t>
      </w:r>
      <w:r>
        <w:t>, not epistemically deficient.</w:t>
      </w:r>
    </w:p>
    <w:p w14:paraId="001DBE30" w14:textId="77777777" w:rsidR="007E6DB3" w:rsidRDefault="00B46CBA">
      <w:pPr>
        <w:numPr>
          <w:ilvl w:val="0"/>
          <w:numId w:val="86"/>
        </w:numPr>
      </w:pPr>
      <w:r>
        <w:rPr>
          <w:b/>
          <w:bCs/>
        </w:rPr>
        <w:t>Moral dialogue requires shared paths.</w:t>
      </w:r>
      <w:r>
        <w:t xml:space="preserve"> To compare moral evaluations, agents must share some common path of experience — or at least some common region of moral space where </w:t>
      </w:r>
      <w:r>
        <w:lastRenderedPageBreak/>
        <w:t>their parallel-transported obligations can be compared. This is the geometric content of the intuition that moral understanding requires empathy: you must traverse some of the same moral landscape to compare notes.</w:t>
      </w:r>
    </w:p>
    <w:p w14:paraId="1015E7C5" w14:textId="77777777" w:rsidR="007E6DB3" w:rsidRDefault="00B46CBA">
      <w:pPr>
        <w:numPr>
          <w:ilvl w:val="0"/>
          <w:numId w:val="86"/>
        </w:numPr>
      </w:pPr>
      <w:r>
        <w:rPr>
          <w:b/>
          <w:bCs/>
        </w:rPr>
        <w:t>Moral progress is possible but path-dependent.</w:t>
      </w:r>
      <w:r>
        <w:t xml:space="preserve"> A society can progress morally — moving toward a better region of the moral manifold — but the trajectory matters. A society that abolishes slavery before establishing civil rights traverses a different moral path than one that does the reverse, and the holonomy may differ: the resulting moral orientation may be subtly different, even if the endpoint appears the same.</w:t>
      </w:r>
    </w:p>
    <w:p w14:paraId="33692A1D" w14:textId="77777777" w:rsidR="007E6DB3" w:rsidRDefault="00B46CBA">
      <w:pPr>
        <w:pStyle w:val="Heading2"/>
      </w:pPr>
      <w:bookmarkStart w:id="1464" w:name="_Toc222926128"/>
      <w:bookmarkStart w:id="1465" w:name="_Toc223184944"/>
      <w:bookmarkStart w:id="1466" w:name="_Toc224082395"/>
      <w:bookmarkStart w:id="1467" w:name="summary-3"/>
      <w:bookmarkEnd w:id="1455"/>
      <w:bookmarkEnd w:id="1463"/>
      <w:r>
        <w:rPr>
          <w:rFonts w:ascii="Garamond" w:hAnsi="Garamond"/>
        </w:rPr>
        <w:t>10.12 Summary</w:t>
      </w:r>
      <w:bookmarkEnd w:id="1464"/>
      <w:bookmarkEnd w:id="1465"/>
      <w:bookmarkEnd w:id="1466"/>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4"/>
        <w:gridCol w:w="2181"/>
        <w:gridCol w:w="5375"/>
      </w:tblGrid>
      <w:tr w:rsidR="007E6DB3" w14:paraId="0269FAE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4816F8F" w14:textId="77777777" w:rsidR="007E6DB3" w:rsidRDefault="00B46CBA">
            <w:r>
              <w:rPr>
                <w:b/>
                <w:bCs/>
              </w:rPr>
              <w:t>Concept</w:t>
            </w:r>
          </w:p>
        </w:tc>
        <w:tc>
          <w:tcPr>
            <w:tcW w:w="0" w:type="auto"/>
          </w:tcPr>
          <w:p w14:paraId="54A1A8E0" w14:textId="77777777" w:rsidR="007E6DB3" w:rsidRDefault="00B46CBA">
            <w:r>
              <w:rPr>
                <w:b/>
                <w:bCs/>
              </w:rPr>
              <w:t>Mathematical Object</w:t>
            </w:r>
          </w:p>
        </w:tc>
        <w:tc>
          <w:tcPr>
            <w:tcW w:w="0" w:type="auto"/>
          </w:tcPr>
          <w:p w14:paraId="58D870BD" w14:textId="77777777" w:rsidR="007E6DB3" w:rsidRDefault="00B46CBA">
            <w:r>
              <w:rPr>
                <w:b/>
                <w:bCs/>
              </w:rPr>
              <w:t>Moral Content</w:t>
            </w:r>
          </w:p>
        </w:tc>
      </w:tr>
      <w:tr w:rsidR="007E6DB3" w14:paraId="0700DB50" w14:textId="77777777">
        <w:tc>
          <w:tcPr>
            <w:tcW w:w="0" w:type="auto"/>
          </w:tcPr>
          <w:p w14:paraId="36CBF7AB" w14:textId="77777777" w:rsidR="007E6DB3" w:rsidRDefault="00B46CBA">
            <w:pPr>
              <w:pStyle w:val="Compact"/>
            </w:pPr>
            <w:r>
              <w:t xml:space="preserve">Connection </w:t>
            </w:r>
            <m:oMath>
              <m:r>
                <m:rPr>
                  <m:sty m:val="p"/>
                </m:rPr>
                <w:rPr>
                  <w:rFonts w:ascii="Cambria Math" w:hAnsi="Cambria Math"/>
                </w:rPr>
                <m:t>∇</m:t>
              </m:r>
            </m:oMath>
          </w:p>
        </w:tc>
        <w:tc>
          <w:tcPr>
            <w:tcW w:w="0" w:type="auto"/>
          </w:tcPr>
          <w:p w14:paraId="49E91CFC" w14:textId="77777777" w:rsidR="007E6DB3" w:rsidRDefault="00B46CBA">
            <w:pPr>
              <w:pStyle w:val="Compact"/>
            </w:pPr>
            <w:r>
              <w:t xml:space="preserve">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p>
        </w:tc>
        <w:tc>
          <w:tcPr>
            <w:tcW w:w="0" w:type="auto"/>
          </w:tcPr>
          <w:p w14:paraId="0F09D36E" w14:textId="77777777" w:rsidR="007E6DB3" w:rsidRDefault="00B46CBA">
            <w:pPr>
              <w:pStyle w:val="Compact"/>
            </w:pPr>
            <w:r>
              <w:t>How moral concepts translate across contexts</w:t>
            </w:r>
          </w:p>
        </w:tc>
      </w:tr>
      <w:tr w:rsidR="007E6DB3" w14:paraId="63211F1E" w14:textId="77777777">
        <w:tc>
          <w:tcPr>
            <w:tcW w:w="0" w:type="auto"/>
          </w:tcPr>
          <w:p w14:paraId="46EA2FF4" w14:textId="77777777" w:rsidR="007E6DB3" w:rsidRDefault="00B46CBA">
            <w:pPr>
              <w:pStyle w:val="Compact"/>
            </w:pPr>
            <w:r>
              <w:t>Parallel transport</w:t>
            </w:r>
          </w:p>
        </w:tc>
        <w:tc>
          <w:tcPr>
            <w:tcW w:w="0" w:type="auto"/>
          </w:tcPr>
          <w:p w14:paraId="213E7DB5" w14:textId="77777777" w:rsidR="007E6DB3" w:rsidRDefault="00B46CBA">
            <w:r>
              <w:t>∇_{γ̇} O = 0</w:t>
            </w:r>
          </w:p>
        </w:tc>
        <w:tc>
          <w:tcPr>
            <w:tcW w:w="0" w:type="auto"/>
          </w:tcPr>
          <w:p w14:paraId="756948F7" w14:textId="77777777" w:rsidR="007E6DB3" w:rsidRDefault="00B46CBA">
            <w:pPr>
              <w:pStyle w:val="Compact"/>
            </w:pPr>
            <w:r>
              <w:t>Faithful maintenance of obligation across changing circumstances</w:t>
            </w:r>
          </w:p>
        </w:tc>
      </w:tr>
      <w:tr w:rsidR="007E6DB3" w14:paraId="570679CB" w14:textId="77777777">
        <w:tc>
          <w:tcPr>
            <w:tcW w:w="0" w:type="auto"/>
          </w:tcPr>
          <w:p w14:paraId="08B3B79D" w14:textId="77777777" w:rsidR="007E6DB3" w:rsidRDefault="00B46CBA">
            <w:pPr>
              <w:pStyle w:val="Compact"/>
            </w:pPr>
            <w:r>
              <w:t>Holonomy</w:t>
            </w:r>
          </w:p>
        </w:tc>
        <w:tc>
          <w:tcPr>
            <w:tcW w:w="0" w:type="auto"/>
          </w:tcPr>
          <w:p w14:paraId="7197C338" w14:textId="77777777" w:rsidR="007E6DB3" w:rsidRDefault="00B46CBA">
            <w:r>
              <w:t>T_{βα} ∘ T_{αβ} ≠ id</w:t>
            </w:r>
          </w:p>
        </w:tc>
        <w:tc>
          <w:tcPr>
            <w:tcW w:w="0" w:type="auto"/>
          </w:tcPr>
          <w:p w14:paraId="66293C98" w14:textId="77777777" w:rsidR="007E6DB3" w:rsidRDefault="00B46CBA">
            <w:pPr>
              <w:pStyle w:val="Compact"/>
            </w:pPr>
            <w:r>
              <w:t>Moral residue of a completed circuit; experience leaves marks</w:t>
            </w:r>
          </w:p>
        </w:tc>
      </w:tr>
      <w:tr w:rsidR="007E6DB3" w14:paraId="3AA365AC" w14:textId="77777777">
        <w:tc>
          <w:tcPr>
            <w:tcW w:w="0" w:type="auto"/>
          </w:tcPr>
          <w:p w14:paraId="2E7B5423" w14:textId="77777777" w:rsidR="007E6DB3" w:rsidRDefault="00B46CBA">
            <w:pPr>
              <w:pStyle w:val="Compact"/>
            </w:pPr>
            <w:r>
              <w:t>Riemann curvature</w:t>
            </w:r>
          </w:p>
        </w:tc>
        <w:tc>
          <w:tcPr>
            <w:tcW w:w="0" w:type="auto"/>
          </w:tcPr>
          <w:p w14:paraId="4C579210" w14:textId="77777777" w:rsidR="007E6DB3" w:rsidRDefault="00B46CBA">
            <w:proofErr w:type="spellStart"/>
            <w:r>
              <w:t>R^μ</w:t>
            </w:r>
            <w:proofErr w:type="spellEnd"/>
            <w:r>
              <w:t>_{ναβ}</w:t>
            </w:r>
          </w:p>
        </w:tc>
        <w:tc>
          <w:tcPr>
            <w:tcW w:w="0" w:type="auto"/>
          </w:tcPr>
          <w:p w14:paraId="568B575D" w14:textId="77777777" w:rsidR="007E6DB3" w:rsidRDefault="00B46CBA">
            <w:pPr>
              <w:pStyle w:val="Compact"/>
            </w:pPr>
            <w:r>
              <w:t>Path-dependence of moral transport; source of irreducible disagreement</w:t>
            </w:r>
          </w:p>
        </w:tc>
      </w:tr>
      <w:tr w:rsidR="007E6DB3" w14:paraId="7E019C7C" w14:textId="77777777">
        <w:tc>
          <w:tcPr>
            <w:tcW w:w="0" w:type="auto"/>
          </w:tcPr>
          <w:p w14:paraId="29805DFD" w14:textId="77777777" w:rsidR="007E6DB3" w:rsidRDefault="00B46CBA">
            <w:pPr>
              <w:pStyle w:val="Compact"/>
            </w:pPr>
            <w:r>
              <w:t>Ricci curvature</w:t>
            </w:r>
          </w:p>
        </w:tc>
        <w:tc>
          <w:tcPr>
            <w:tcW w:w="0" w:type="auto"/>
          </w:tcPr>
          <w:p w14:paraId="3CA278F8" w14:textId="77777777" w:rsidR="007E6DB3" w:rsidRDefault="00B46CBA">
            <w:r>
              <w:t>R_{</w:t>
            </w:r>
            <w:proofErr w:type="spellStart"/>
            <w:r>
              <w:t>μν</w:t>
            </w:r>
            <w:proofErr w:type="spellEnd"/>
            <w:r>
              <w:t>}</w:t>
            </w:r>
          </w:p>
        </w:tc>
        <w:tc>
          <w:tcPr>
            <w:tcW w:w="0" w:type="auto"/>
          </w:tcPr>
          <w:p w14:paraId="40079590" w14:textId="77777777" w:rsidR="007E6DB3" w:rsidRDefault="00B46CBA">
            <w:pPr>
              <w:pStyle w:val="Compact"/>
            </w:pPr>
            <w:r>
              <w:t>Convergence (positive) or divergence (negative) of nearby moral paths</w:t>
            </w:r>
          </w:p>
        </w:tc>
      </w:tr>
      <w:tr w:rsidR="007E6DB3" w14:paraId="5C689E38" w14:textId="77777777">
        <w:tc>
          <w:tcPr>
            <w:tcW w:w="0" w:type="auto"/>
          </w:tcPr>
          <w:p w14:paraId="1EDD45D2" w14:textId="77777777" w:rsidR="007E6DB3" w:rsidRDefault="00B46CBA">
            <w:pPr>
              <w:pStyle w:val="Compact"/>
            </w:pPr>
            <w:r>
              <w:t>Geodesic</w:t>
            </w:r>
          </w:p>
        </w:tc>
        <w:tc>
          <w:tcPr>
            <w:tcW w:w="0" w:type="auto"/>
          </w:tcPr>
          <w:p w14:paraId="29CC5E09" w14:textId="77777777" w:rsidR="007E6DB3" w:rsidRDefault="00B46CBA">
            <w:r>
              <w:t>∇_{γ̇} γ̇ = 0</w:t>
            </w:r>
          </w:p>
        </w:tc>
        <w:tc>
          <w:tcPr>
            <w:tcW w:w="0" w:type="auto"/>
          </w:tcPr>
          <w:p w14:paraId="20404375" w14:textId="77777777" w:rsidR="007E6DB3" w:rsidRDefault="00B46CBA">
            <w:pPr>
              <w:pStyle w:val="Compact"/>
            </w:pPr>
            <w:r>
              <w:t>Moral inertia — trajectory under no external moral force</w:t>
            </w:r>
          </w:p>
        </w:tc>
      </w:tr>
      <w:tr w:rsidR="007E6DB3" w14:paraId="6BF57BF6" w14:textId="77777777">
        <w:tc>
          <w:tcPr>
            <w:tcW w:w="0" w:type="auto"/>
          </w:tcPr>
          <w:p w14:paraId="348AA575" w14:textId="77777777" w:rsidR="007E6DB3" w:rsidRDefault="00B46CBA">
            <w:pPr>
              <w:pStyle w:val="Compact"/>
            </w:pPr>
            <w:r>
              <w:t>Geodesic deviation</w:t>
            </w:r>
          </w:p>
        </w:tc>
        <w:tc>
          <w:tcPr>
            <w:tcW w:w="0" w:type="auto"/>
          </w:tcPr>
          <w:p w14:paraId="45FA4E8C" w14:textId="77777777" w:rsidR="007E6DB3" w:rsidRDefault="00B46CBA">
            <w:r>
              <w:t>D²ξ/dt² = R · ξ</w:t>
            </w:r>
          </w:p>
        </w:tc>
        <w:tc>
          <w:tcPr>
            <w:tcW w:w="0" w:type="auto"/>
          </w:tcPr>
          <w:p w14:paraId="2EA430EB" w14:textId="77777777" w:rsidR="007E6DB3" w:rsidRDefault="00B46CBA">
            <w:pPr>
              <w:pStyle w:val="Compact"/>
            </w:pPr>
            <w:r>
              <w:t>Amplification or damping of moral differences</w:t>
            </w:r>
          </w:p>
        </w:tc>
      </w:tr>
      <w:tr w:rsidR="007E6DB3" w14:paraId="0C84A1F5" w14:textId="77777777">
        <w:tc>
          <w:tcPr>
            <w:tcW w:w="0" w:type="auto"/>
          </w:tcPr>
          <w:p w14:paraId="43A18F58" w14:textId="77777777" w:rsidR="007E6DB3" w:rsidRDefault="00B46CBA">
            <w:pPr>
              <w:pStyle w:val="Compact"/>
            </w:pPr>
            <w:r>
              <w:t>Gradient flow</w:t>
            </w:r>
          </w:p>
        </w:tc>
        <w:tc>
          <w:tcPr>
            <w:tcW w:w="0" w:type="auto"/>
          </w:tcPr>
          <w:p w14:paraId="2804E9ED" w14:textId="77777777" w:rsidR="007E6DB3" w:rsidRDefault="00B46CBA">
            <w:r>
              <w:t>γ̇ = grad S</w:t>
            </w:r>
          </w:p>
        </w:tc>
        <w:tc>
          <w:tcPr>
            <w:tcW w:w="0" w:type="auto"/>
          </w:tcPr>
          <w:p w14:paraId="5F8F0376" w14:textId="77777777" w:rsidR="007E6DB3" w:rsidRDefault="00B46CBA">
            <w:pPr>
              <w:pStyle w:val="Compact"/>
            </w:pPr>
            <w:r>
              <w:t>Direction of maximal local moral improvement</w:t>
            </w:r>
          </w:p>
        </w:tc>
      </w:tr>
      <w:tr w:rsidR="007E6DB3" w14:paraId="44D5C18A" w14:textId="77777777">
        <w:tc>
          <w:tcPr>
            <w:tcW w:w="0" w:type="auto"/>
          </w:tcPr>
          <w:p w14:paraId="5745F08B" w14:textId="77777777" w:rsidR="007E6DB3" w:rsidRDefault="00B46CBA">
            <w:pPr>
              <w:pStyle w:val="Compact"/>
            </w:pPr>
            <w:r>
              <w:t>Temporal metric</w:t>
            </w:r>
          </w:p>
        </w:tc>
        <w:tc>
          <w:tcPr>
            <w:tcW w:w="0" w:type="auto"/>
          </w:tcPr>
          <w:p w14:paraId="3129FBB5" w14:textId="77777777" w:rsidR="007E6DB3" w:rsidRDefault="00B46CBA">
            <w:r>
              <w:t>g_{</w:t>
            </w:r>
            <w:proofErr w:type="spellStart"/>
            <w:r>
              <w:t>tμ</w:t>
            </w:r>
            <w:proofErr w:type="spellEnd"/>
            <w:r>
              <w:t>}</w:t>
            </w:r>
          </w:p>
        </w:tc>
        <w:tc>
          <w:tcPr>
            <w:tcW w:w="0" w:type="auto"/>
          </w:tcPr>
          <w:p w14:paraId="32AA2838" w14:textId="77777777" w:rsidR="007E6DB3" w:rsidRDefault="00B46CBA">
            <w:pPr>
              <w:pStyle w:val="Compact"/>
            </w:pPr>
            <w:r>
              <w:t>Discounting as curvature; intergenerational obligation as transport</w:t>
            </w:r>
          </w:p>
        </w:tc>
      </w:tr>
    </w:tbl>
    <w:p w14:paraId="576E92C3" w14:textId="77777777" w:rsidR="007E6DB3" w:rsidRDefault="00B46CBA">
      <w:pPr>
        <w:pStyle w:val="BodyText"/>
      </w:pPr>
      <w:r>
        <w:t>The moral manifold is not flat. It is curved by the inhomogeneous distribution of commitments, relationships, and stakes. This curvature has consequences: moral evaluation is path-dependent, experience leaves holonomic residues, nearby agents can diverge in their moral orientations, and moral inertia (geodesic motion) may lead to local optima rather than global ones.</w:t>
      </w:r>
    </w:p>
    <w:p w14:paraId="4801358E" w14:textId="77777777" w:rsidR="007E6DB3" w:rsidRDefault="00B46CBA">
      <w:pPr>
        <w:pStyle w:val="BodyText"/>
      </w:pPr>
      <w:r>
        <w:t xml:space="preserve">The covariant derivative, parallel transport, and curvature tensor provide the vocabulary for analyzing these phenomena with mathematical precision. They do not resolve moral disagreements — but they explain, for the first time, why some disagreements may be </w:t>
      </w:r>
      <w:r>
        <w:rPr>
          <w:i/>
          <w:iCs/>
        </w:rPr>
        <w:t>structurally irresolvable</w:t>
      </w:r>
      <w:r>
        <w:t>: not because one party is wrong, but because the curvature of moral space maps different paths of experience onto genuinely different moral orientations.</w:t>
      </w:r>
    </w:p>
    <w:p w14:paraId="717065F2" w14:textId="77777777" w:rsidR="007E6DB3" w:rsidRDefault="00B46CBA">
      <w:pPr>
        <w:pStyle w:val="BodyText"/>
      </w:pPr>
      <w:r>
        <w:lastRenderedPageBreak/>
        <w:t>Chapter 11 reveals the computational structure hidden within this geometric apparatus: moral reasoning is A* pathfinding, with obligation vectors as pre-compiled heuristic functions. Chapter 12 then exploits the full apparatus further, showing that the symmetry of re-description invariance — the Bond Invariance Principle — implies, via Noether’s theorem, a conservation law for harm. The dynamics of this chapter provide the stage; the conservation law of the next provides the constraint.</w:t>
      </w:r>
    </w:p>
    <w:p w14:paraId="0003DB32" w14:textId="77777777" w:rsidR="00674A7E" w:rsidRDefault="00674A7E">
      <w:pPr>
        <w:rPr>
          <w:rFonts w:eastAsiaTheme="majorEastAsia" w:cstheme="majorBidi"/>
          <w:color w:val="0F4761" w:themeColor="accent1" w:themeShade="BF"/>
          <w:sz w:val="32"/>
          <w:szCs w:val="32"/>
        </w:rPr>
      </w:pPr>
      <w:bookmarkStart w:id="1468" w:name="technical-appendix-3"/>
      <w:bookmarkEnd w:id="1467"/>
    </w:p>
    <w:p w14:paraId="2EFCBE65" w14:textId="77777777" w:rsidR="007E6DB3" w:rsidRDefault="00B46CBA">
      <w:pPr>
        <w:pStyle w:val="Heading2"/>
      </w:pPr>
      <w:bookmarkStart w:id="1469" w:name="_Toc222926129"/>
      <w:bookmarkStart w:id="1470" w:name="_Toc223184945"/>
      <w:bookmarkStart w:id="1471" w:name="_Toc224082396"/>
      <w:r>
        <w:rPr>
          <w:rFonts w:ascii="Garamond" w:hAnsi="Garamond"/>
        </w:rPr>
        <w:t>Technical Appendix</w:t>
      </w:r>
      <w:bookmarkEnd w:id="1469"/>
      <w:bookmarkEnd w:id="1470"/>
      <w:bookmarkEnd w:id="1471"/>
    </w:p>
    <w:p w14:paraId="3120E922" w14:textId="77777777" w:rsidR="007E6DB3" w:rsidRDefault="00B46CBA">
      <w:pPr>
        <w:pStyle w:val="FirstParagraph"/>
      </w:pPr>
      <w:r>
        <w:rPr>
          <w:b/>
          <w:bCs/>
        </w:rPr>
        <w:t>Proposition 10.1 (Parallel Transport Preserves Satisfaction).</w:t>
      </w:r>
      <w:r>
        <w:t xml:space="preserve"> </w:t>
      </w:r>
      <w:r>
        <w:rPr>
          <w:i/>
          <w:iCs/>
        </w:rPr>
        <w:t>If the connection is the Levi-Civita connection of the moral metric</w:t>
      </w:r>
      <w:r>
        <w:t xml:space="preserve"> </w:t>
      </w:r>
      <m:oMath>
        <m:r>
          <w:rPr>
            <w:rFonts w:ascii="Cambria Math" w:hAnsi="Cambria Math"/>
          </w:rPr>
          <m:t>g</m:t>
        </m:r>
      </m:oMath>
      <w:r>
        <w:rPr>
          <w:i/>
          <w:iCs/>
        </w:rPr>
        <w:t>, and both</w:t>
      </w:r>
      <w:r>
        <w:t xml:space="preserve"> </w:t>
      </w:r>
      <m:oMath>
        <m:r>
          <w:rPr>
            <w:rFonts w:ascii="Cambria Math" w:hAnsi="Cambria Math"/>
          </w:rPr>
          <m:t>O</m:t>
        </m:r>
      </m:oMath>
      <w:r>
        <w:t xml:space="preserve"> </w:t>
      </w:r>
      <w:r>
        <w:rPr>
          <w:i/>
          <w:iCs/>
        </w:rPr>
        <w:t>and</w:t>
      </w:r>
      <w:r>
        <w:t xml:space="preserve"> </w:t>
      </w:r>
      <m:oMath>
        <m:r>
          <w:rPr>
            <w:rFonts w:ascii="Cambria Math" w:hAnsi="Cambria Math"/>
          </w:rPr>
          <m:t>I</m:t>
        </m:r>
      </m:oMath>
      <w:r>
        <w:t xml:space="preserve"> </w:t>
      </w:r>
      <w:r>
        <w:rPr>
          <w:i/>
          <w:iCs/>
        </w:rPr>
        <w:t>are parallel-transported along a curve</w:t>
      </w:r>
      <w:r>
        <w:t xml:space="preserve"> </w:t>
      </w:r>
      <m:oMath>
        <m:r>
          <w:rPr>
            <w:rFonts w:ascii="Cambria Math" w:hAnsi="Cambria Math"/>
          </w:rPr>
          <m:t>γ</m:t>
        </m:r>
      </m:oMath>
      <w:r>
        <w:rPr>
          <w:i/>
          <w:iCs/>
        </w:rPr>
        <w:t>, then the satisfaction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constant along</w:t>
      </w:r>
      <w:r>
        <w:t xml:space="preserve"> </w:t>
      </w:r>
      <m:oMath>
        <m:r>
          <w:rPr>
            <w:rFonts w:ascii="Cambria Math" w:hAnsi="Cambria Math"/>
          </w:rPr>
          <m:t>γ</m:t>
        </m:r>
      </m:oMath>
      <w:r>
        <w:rPr>
          <w:i/>
          <w:iCs/>
        </w:rPr>
        <w:t>.</w:t>
      </w:r>
    </w:p>
    <w:p w14:paraId="569C86BE" w14:textId="77777777" w:rsidR="007E6DB3" w:rsidRDefault="00B46CBA">
      <w:pPr>
        <w:pStyle w:val="BodyText"/>
      </w:pPr>
      <w:r w:rsidRPr="00CA0AA7">
        <w:rPr>
          <w:b/>
          <w:bCs/>
          <w:i/>
          <w:iCs/>
        </w:rPr>
        <w:t>Proof</w:t>
      </w:r>
      <w:r>
        <w:rPr>
          <w:i/>
          <w:iCs/>
        </w:rPr>
        <w:t>.</w:t>
      </w:r>
      <w:r>
        <w:t xml:space="preserve"> Compute:</w:t>
      </w:r>
    </w:p>
    <w:p w14:paraId="4DEA10DC" w14:textId="77777777" w:rsidR="00A8654C" w:rsidRDefault="00000000">
      <w:pPr>
        <w:pStyle w:val="BodyText"/>
      </w:pPr>
      <w:r>
        <w:t xml:space="preserve">Proof detail. The key step is metric compatibility of the Levi-Civita connection: ∇g = 0, which implies that for any vectors X, Y and any direction of transport v, we have v(g(X,Y)) = g(∇_v X, Y) + g(X, ∇_v Y). Setting X = O, Y = I (via the metric identification), and using ∇_{γ’} O = 0 and ∇_{γ’} I = 0 (parallel transport conditions), we obtain </w:t>
      </w:r>
      <w:proofErr w:type="spellStart"/>
      <w:r>
        <w:t>dS</w:t>
      </w:r>
      <w:proofErr w:type="spellEnd"/>
      <w:r>
        <w:t>/dt = d/dt[g(O, I)] = g(0, I) + g(O, 0) = 0.</w:t>
      </w:r>
    </w:p>
    <w:p w14:paraId="2795A463"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m:oMathPara>
    </w:p>
    <w:p w14:paraId="32D022FD" w14:textId="77777777" w:rsidR="007E6DB3" w:rsidRDefault="00B46CBA">
      <w:pPr>
        <w:pStyle w:val="FirstParagraph"/>
      </w:pPr>
      <w:r>
        <w:t xml:space="preserve">since both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r>
          <m:rPr>
            <m:sty m:val="p"/>
          </m:rPr>
          <w:rPr>
            <w:rFonts w:ascii="Cambria Math" w:hAnsi="Cambria Math"/>
          </w:rPr>
          <m:t>=</m:t>
        </m:r>
        <m:r>
          <w:rPr>
            <w:rFonts w:ascii="Cambria Math" w:hAnsi="Cambria Math"/>
          </w:rPr>
          <m:t>0</m:t>
        </m:r>
      </m:oMath>
      <w:r>
        <w:t xml:space="preserve"> by the parallel transport condition. </w:t>
      </w:r>
      <m:oMath>
        <m:r>
          <m:rPr>
            <m:sty m:val="p"/>
          </m:rPr>
          <w:rPr>
            <w:rFonts w:ascii="Cambria Math" w:hAnsi="Cambria Math"/>
          </w:rPr>
          <m:t>▫</m:t>
        </m:r>
      </m:oMath>
    </w:p>
    <w:p w14:paraId="75DB0026" w14:textId="77777777" w:rsidR="007E6DB3" w:rsidRDefault="00B46CBA">
      <w:pPr>
        <w:pStyle w:val="BodyText"/>
      </w:pPr>
      <w:r>
        <w:rPr>
          <w:b/>
          <w:bCs/>
        </w:rPr>
        <w:t>Corollary.</w:t>
      </w:r>
      <w:r>
        <w:t xml:space="preserve"> </w:t>
      </w:r>
      <w:r>
        <w:rPr>
          <w:i/>
          <w:iCs/>
        </w:rPr>
        <w:t>If an obligation and an interest are both faithfully maintained (parallel-transported) across changing circumstances, the satisfaction they produce is conserved.</w:t>
      </w:r>
      <w:r>
        <w:t xml:space="preserve"> This is a geometric version of the principle that a faithfully maintained commitment continues to serve the interests it was designed to serve, regardless of how the context changes — provided the context change is navigated by the same connection.</w:t>
      </w:r>
    </w:p>
    <w:p w14:paraId="6DA1B381" w14:textId="77777777" w:rsidR="007E6DB3" w:rsidRDefault="00B46CBA">
      <w:pPr>
        <w:pStyle w:val="BodyText"/>
      </w:pPr>
      <w:r>
        <w:rPr>
          <w:b/>
          <w:bCs/>
        </w:rPr>
        <w:t>Proposition 10.2 (Holonomy Detects Curvature).</w:t>
      </w:r>
      <w:r>
        <w:t xml:space="preserve"> </w:t>
      </w:r>
      <w:r>
        <w:rPr>
          <w:i/>
          <w:iCs/>
        </w:rPr>
        <w:t>For an infinitesimal loop enclosing area</w:t>
      </w:r>
      <w:r>
        <w:t xml:space="preserve"> </w:t>
      </w:r>
      <m:oMath>
        <m:r>
          <w:rPr>
            <w:rFonts w:ascii="Cambria Math" w:hAnsi="Cambria Math"/>
          </w:rPr>
          <m:t>δA</m:t>
        </m:r>
      </m:oMath>
      <w:r>
        <w:t xml:space="preserve"> </w:t>
      </w:r>
      <w:r>
        <w:rPr>
          <w:i/>
          <w:iCs/>
        </w:rPr>
        <w:t>in the plane spanned by</w:t>
      </w:r>
      <w: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e</m:t>
            </m:r>
          </m:e>
          <m:sub>
            <m:r>
              <w:rPr>
                <w:rFonts w:ascii="Cambria Math" w:hAnsi="Cambria Math"/>
              </w:rPr>
              <m:t>β</m:t>
            </m:r>
          </m:sub>
        </m:sSub>
      </m:oMath>
      <w:r>
        <w:rPr>
          <w:i/>
          <w:iCs/>
        </w:rPr>
        <w:t>, the holonomy acts on a vector</w:t>
      </w:r>
      <w:r>
        <w:t xml:space="preserve"> </w:t>
      </w:r>
      <m:oMath>
        <m:r>
          <w:rPr>
            <w:rFonts w:ascii="Cambria Math" w:hAnsi="Cambria Math"/>
          </w:rPr>
          <m:t>O</m:t>
        </m:r>
      </m:oMath>
      <w:r>
        <w:t xml:space="preserve"> </w:t>
      </w:r>
      <w:r>
        <w:rPr>
          <w:i/>
          <w:iCs/>
        </w:rPr>
        <w:t>as:</w:t>
      </w:r>
    </w:p>
    <w:p w14:paraId="6F7045E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δ</m:t>
          </m:r>
          <m:sSup>
            <m:sSupPr>
              <m:ctrlPr>
                <w:rPr>
                  <w:rFonts w:ascii="Cambria Math" w:hAnsi="Cambria Math"/>
                </w:rPr>
              </m:ctrlPr>
            </m:sSupPr>
            <m:e>
              <m:r>
                <w:rPr>
                  <w:rFonts w:ascii="Cambria Math" w:hAnsi="Cambria Math"/>
                </w:rPr>
                <m:t>A</m:t>
              </m:r>
            </m:e>
            <m:sup>
              <m:r>
                <w:rPr>
                  <w:rFonts w:ascii="Cambria Math" w:hAnsi="Cambria Math"/>
                </w:rPr>
                <m:t>αβ</m:t>
              </m:r>
            </m:sup>
          </m:sSup>
        </m:oMath>
      </m:oMathPara>
    </w:p>
    <w:p w14:paraId="4135F034" w14:textId="77777777" w:rsidR="007E6DB3" w:rsidRDefault="00B46CBA">
      <w:pPr>
        <w:pStyle w:val="FirstParagraph"/>
      </w:pPr>
      <w:r>
        <w:rPr>
          <w:i/>
          <w:iCs/>
        </w:rPr>
        <w:t>The Riemann tensor is the infinitesimal holonomy.</w:t>
      </w:r>
    </w:p>
    <w:p w14:paraId="4D4CD388" w14:textId="77777777" w:rsidR="007E6DB3" w:rsidRDefault="00B46CBA">
      <w:pPr>
        <w:pStyle w:val="BodyText"/>
      </w:pPr>
      <w:r w:rsidRPr="00D1620A">
        <w:rPr>
          <w:b/>
          <w:bCs/>
          <w:i/>
          <w:iCs/>
        </w:rPr>
        <w:t>Proof</w:t>
      </w:r>
      <w:r>
        <w:rPr>
          <w:i/>
          <w:iCs/>
        </w:rPr>
        <w:t xml:space="preserve">. Consider the infinitesimal parallelogram at point p spanned by ε e_α and ε e_β. Transport Oᵘ parallel along the four sides. At each leg, the parallel transport equation ∇_{e_α} Oᵘ = −Γᵘ_{να} Oᵛ introduces a correction of order ε. After the first two legs (to order ε²): Oᵘ(p + ε e_α + ε e_β) = Oᵘ − </w:t>
      </w:r>
      <w:proofErr w:type="spellStart"/>
      <w:r>
        <w:rPr>
          <w:i/>
          <w:iCs/>
        </w:rPr>
        <w:t>εΓ</w:t>
      </w:r>
      <w:proofErr w:type="spellEnd"/>
      <w:r>
        <w:rPr>
          <w:i/>
          <w:iCs/>
        </w:rPr>
        <w:t xml:space="preserve">ᵘ_{να}Oᵛ − </w:t>
      </w:r>
      <w:proofErr w:type="spellStart"/>
      <w:r>
        <w:rPr>
          <w:i/>
          <w:iCs/>
        </w:rPr>
        <w:t>εΓ</w:t>
      </w:r>
      <w:proofErr w:type="spellEnd"/>
      <w:r>
        <w:rPr>
          <w:i/>
          <w:iCs/>
        </w:rPr>
        <w:t xml:space="preserve">ᵘ_{νβ}Oᵛ + ε²Γᵘ_{σβ}Γᵠ_{να}Oᵛ + ε²∂_αΓᵘ_{νβ}Oᵛ + O(ε³). After the return legs, the net change upon completing the loop is: </w:t>
      </w:r>
      <w:proofErr w:type="spellStart"/>
      <w:r>
        <w:rPr>
          <w:i/>
          <w:iCs/>
        </w:rPr>
        <w:t>δO</w:t>
      </w:r>
      <w:proofErr w:type="spellEnd"/>
      <w:r>
        <w:rPr>
          <w:i/>
          <w:iCs/>
        </w:rPr>
        <w:t xml:space="preserve">ᵘ = ε²(∂_αΓᵘ_{νβ} − ∂_βΓᵘ_{να} + Γᵘ_{σα}Γᵠ_{νβ} − Γᵘ_{σβ}Γᵠ_{να})Oᵛ = Rᵘ_{ναβ} Oᵛ ε². Identifying </w:t>
      </w:r>
      <w:proofErr w:type="spellStart"/>
      <w:r>
        <w:rPr>
          <w:i/>
          <w:iCs/>
        </w:rPr>
        <w:t>δA</w:t>
      </w:r>
      <w:proofErr w:type="spellEnd"/>
      <w:r>
        <w:rPr>
          <w:i/>
          <w:iCs/>
        </w:rPr>
        <w:t xml:space="preserve">^{αβ} = ε²: </w:t>
      </w:r>
      <w:proofErr w:type="spellStart"/>
      <w:r>
        <w:rPr>
          <w:i/>
          <w:iCs/>
        </w:rPr>
        <w:t>H_γ</w:t>
      </w:r>
      <w:proofErr w:type="spellEnd"/>
      <w:r>
        <w:rPr>
          <w:i/>
          <w:iCs/>
        </w:rPr>
        <w:t xml:space="preserve">(O)ᵘ − Oᵘ = Rᵘ_{ναβ} Oᵛ </w:t>
      </w:r>
      <w:proofErr w:type="spellStart"/>
      <w:r>
        <w:rPr>
          <w:i/>
          <w:iCs/>
        </w:rPr>
        <w:t>δA</w:t>
      </w:r>
      <w:proofErr w:type="spellEnd"/>
      <w:r>
        <w:rPr>
          <w:i/>
          <w:iCs/>
        </w:rPr>
        <w:t>^{αβ}. □</w:t>
      </w:r>
      <m:oMath>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α</m:t>
            </m:r>
          </m:sub>
        </m:sSub>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β</m:t>
            </m:r>
          </m:sub>
        </m:sSub>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ϵ</m:t>
            </m:r>
          </m:e>
          <m:sup>
            <m:r>
              <w:rPr>
                <w:rFonts w:ascii="Cambria Math" w:hAnsi="Cambria Math"/>
              </w:rPr>
              <m:t>2</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ϵ</m:t>
            </m:r>
          </m:e>
          <m:sup>
            <m:r>
              <w:rPr>
                <w:rFonts w:ascii="Cambria Math" w:hAnsi="Cambria Math"/>
              </w:rPr>
              <m:t>3</m:t>
            </m:r>
          </m:sup>
        </m:sSup>
        <m:r>
          <m:rPr>
            <m:sty m:val="p"/>
          </m:rPr>
          <w:rPr>
            <w:rFonts w:ascii="Cambria Math" w:hAnsi="Cambria Math"/>
          </w:rPr>
          <m:t>)▫</m:t>
        </m:r>
      </m:oMath>
    </w:p>
    <w:p w14:paraId="175BDDAD" w14:textId="77777777" w:rsidR="007E6DB3" w:rsidRDefault="00B46CBA">
      <w:pPr>
        <w:pStyle w:val="BodyText"/>
      </w:pPr>
      <w:r>
        <w:rPr>
          <w:b/>
          <w:bCs/>
        </w:rPr>
        <w:lastRenderedPageBreak/>
        <w:t>Proposition 10.3 (Geodesic Deviation Equation).</w:t>
      </w:r>
      <w:r>
        <w:t xml:space="preserve"> </w:t>
      </w:r>
      <w:r>
        <w:rPr>
          <w:i/>
          <w:iCs/>
        </w:rPr>
        <w:t>Two nearby geodesics</w:t>
      </w:r>
      <w:r>
        <w:t xml:space="preserve"> </w:t>
      </w:r>
      <m:oMath>
        <m:r>
          <w:rPr>
            <w:rFonts w:ascii="Cambria Math" w:hAnsi="Cambria Math"/>
          </w:rPr>
          <m:t>γ</m:t>
        </m:r>
      </m:oMath>
      <w:r>
        <w:t xml:space="preserve"> </w:t>
      </w:r>
      <w:r>
        <w:rPr>
          <w:i/>
          <w:iCs/>
        </w:rPr>
        <w:t>and</w:t>
      </w:r>
      <w:r>
        <w:t xml:space="preserve"> </w:t>
      </w:r>
      <m:oMath>
        <m:sSup>
          <m:sSupPr>
            <m:ctrlPr>
              <w:rPr>
                <w:rFonts w:ascii="Cambria Math" w:hAnsi="Cambria Math"/>
              </w:rPr>
            </m:ctrlPr>
          </m:sSupPr>
          <m:e>
            <m:r>
              <w:rPr>
                <w:rFonts w:ascii="Cambria Math" w:hAnsi="Cambria Math"/>
              </w:rPr>
              <m:t>γ</m:t>
            </m:r>
          </m:e>
          <m:sup>
            <m:r>
              <m:rPr>
                <m:sty m:val="p"/>
              </m:rPr>
              <w:rPr>
                <w:rFonts w:ascii="Cambria Math" w:hAnsi="Cambria Math"/>
              </w:rPr>
              <m:t>'</m:t>
            </m:r>
          </m:sup>
        </m:sSup>
      </m:oMath>
      <w:r>
        <w:t xml:space="preserve"> </w:t>
      </w:r>
      <w:r>
        <w:rPr>
          <w:i/>
          <w:iCs/>
        </w:rPr>
        <w:t>with separation vector</w:t>
      </w:r>
      <w:r>
        <w:t xml:space="preserve"> </w:t>
      </w:r>
      <m:oMath>
        <m:r>
          <w:rPr>
            <w:rFonts w:ascii="Cambria Math" w:hAnsi="Cambria Math"/>
          </w:rPr>
          <m:t>ξ</m:t>
        </m:r>
      </m:oMath>
      <w:r>
        <w:t xml:space="preserve"> </w:t>
      </w:r>
      <w:r>
        <w:rPr>
          <w:i/>
          <w:iCs/>
        </w:rPr>
        <w:t>satisfy:</w:t>
      </w:r>
    </w:p>
    <w:p w14:paraId="3A540473"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443B7802" w14:textId="77777777" w:rsidR="007E6DB3" w:rsidRDefault="00B46CBA">
      <w:pPr>
        <w:pStyle w:val="FirstParagraph"/>
      </w:pPr>
      <w:r>
        <w:rPr>
          <w:i/>
          <w:iCs/>
        </w:rPr>
        <w:t>where</w:t>
      </w:r>
      <w:r>
        <w:t xml:space="preserve"> </w:t>
      </w:r>
      <m:oMath>
        <m:r>
          <w:rPr>
            <w:rFonts w:ascii="Cambria Math" w:hAnsi="Cambria Math"/>
          </w:rPr>
          <m:t>D</m:t>
        </m:r>
        <m:r>
          <m:rPr>
            <m:sty m:val="p"/>
          </m:rPr>
          <w:rPr>
            <w:rFonts w:ascii="Cambria Math" w:hAnsi="Cambria Math"/>
          </w:rPr>
          <m:t>/</m:t>
        </m:r>
        <m:r>
          <w:rPr>
            <w:rFonts w:ascii="Cambria Math" w:hAnsi="Cambria Math"/>
          </w:rPr>
          <m:t>dt</m:t>
        </m:r>
      </m:oMath>
      <w:r>
        <w:t xml:space="preserve"> </w:t>
      </w:r>
      <w:r>
        <w:rPr>
          <w:i/>
          <w:iCs/>
        </w:rPr>
        <w:t>is the covariant derivative along</w:t>
      </w:r>
      <w:r>
        <w:t xml:space="preserve"> </w:t>
      </w:r>
      <m:oMath>
        <m:r>
          <w:rPr>
            <w:rFonts w:ascii="Cambria Math" w:hAnsi="Cambria Math"/>
          </w:rPr>
          <m:t>γ</m:t>
        </m:r>
      </m:oMath>
      <w:r>
        <w:rPr>
          <w:i/>
          <w:iCs/>
        </w:rPr>
        <w:t>. The Riemann tensor acts as a “tidal force” on the separation.</w:t>
      </w:r>
    </w:p>
    <w:p w14:paraId="3877C276" w14:textId="77777777" w:rsidR="00674A7E" w:rsidRDefault="00B46CBA" w:rsidP="005B2EA5">
      <w:pPr>
        <w:pStyle w:val="BodyText"/>
      </w:pPr>
      <w:r w:rsidRPr="00D1620A">
        <w:rPr>
          <w:b/>
          <w:bCs/>
          <w:i/>
          <w:iCs/>
        </w:rPr>
        <w:t>Proof</w:t>
      </w:r>
      <w:r>
        <w:rPr>
          <w:i/>
          <w:iCs/>
        </w:rPr>
        <w:t xml:space="preserve">. Let </w:t>
      </w:r>
      <w:proofErr w:type="spellStart"/>
      <w:r>
        <w:rPr>
          <w:i/>
          <w:iCs/>
        </w:rPr>
        <w:t>γ_s</w:t>
      </w:r>
      <w:proofErr w:type="spellEnd"/>
      <w:r>
        <w:rPr>
          <w:i/>
          <w:iCs/>
        </w:rPr>
        <w:t>(t) be a one-parameter family of geodesics with γ₀ = γ, velocity uᵘ = γ̇ᵘ, and separation vector ξᵘ = ∂</w:t>
      </w:r>
      <w:proofErr w:type="spellStart"/>
      <w:r>
        <w:rPr>
          <w:i/>
          <w:iCs/>
        </w:rPr>
        <w:t>γ_s</w:t>
      </w:r>
      <w:proofErr w:type="spellEnd"/>
      <w:r>
        <w:rPr>
          <w:i/>
          <w:iCs/>
        </w:rPr>
        <w:t>ᵘ/∂s|_{s=0}. Since [</w:t>
      </w:r>
      <w:proofErr w:type="spellStart"/>
      <w:r>
        <w:rPr>
          <w:i/>
          <w:iCs/>
        </w:rPr>
        <w:t>u,ξ</w:t>
      </w:r>
      <w:proofErr w:type="spellEnd"/>
      <w:r>
        <w:rPr>
          <w:i/>
          <w:iCs/>
        </w:rPr>
        <w:t>] = 0 (they are coordinate vector fields of the (</w:t>
      </w:r>
      <w:proofErr w:type="spellStart"/>
      <w:r>
        <w:rPr>
          <w:i/>
          <w:iCs/>
        </w:rPr>
        <w:t>t,s</w:t>
      </w:r>
      <w:proofErr w:type="spellEnd"/>
      <w:r>
        <w:rPr>
          <w:i/>
          <w:iCs/>
        </w:rPr>
        <w:t>) parameterization) and the Levi-Civita connection is torsion-free, ∇_u ξ = ∇_ξ u. Compute: D²ξᵘ/dt² = ∇_u(∇_u ξᵘ) = ∇_u(∇_ξ uᵘ). By the definition of the Riemann tensor: ∇_</w:t>
      </w:r>
      <w:proofErr w:type="spellStart"/>
      <w:r>
        <w:rPr>
          <w:i/>
          <w:iCs/>
        </w:rPr>
        <w:t>u∇_ξ</w:t>
      </w:r>
      <w:proofErr w:type="spellEnd"/>
      <w:r>
        <w:rPr>
          <w:i/>
          <w:iCs/>
        </w:rPr>
        <w:t xml:space="preserve"> uᵘ − ∇_</w:t>
      </w:r>
      <w:proofErr w:type="spellStart"/>
      <w:r>
        <w:rPr>
          <w:i/>
          <w:iCs/>
        </w:rPr>
        <w:t>ξ∇_u</w:t>
      </w:r>
      <w:proofErr w:type="spellEnd"/>
      <w:r>
        <w:rPr>
          <w:i/>
          <w:iCs/>
        </w:rPr>
        <w:t xml:space="preserve"> uᵘ = Rᵘ_{ναβ} </w:t>
      </w:r>
      <w:proofErr w:type="spellStart"/>
      <w:r>
        <w:rPr>
          <w:i/>
          <w:iCs/>
        </w:rPr>
        <w:t>uᵛξ</w:t>
      </w:r>
      <w:proofErr w:type="spellEnd"/>
      <w:r>
        <w:rPr>
          <w:i/>
          <w:iCs/>
        </w:rPr>
        <w:t>ᵝ uᵅ + ∇_{[</w:t>
      </w:r>
      <w:proofErr w:type="spellStart"/>
      <w:r>
        <w:rPr>
          <w:i/>
          <w:iCs/>
        </w:rPr>
        <w:t>u,ξ</w:t>
      </w:r>
      <w:proofErr w:type="spellEnd"/>
      <w:r>
        <w:rPr>
          <w:i/>
          <w:iCs/>
        </w:rPr>
        <w:t xml:space="preserve">]}uᵘ. Since ∇_u </w:t>
      </w:r>
      <w:proofErr w:type="spellStart"/>
      <w:r>
        <w:rPr>
          <w:i/>
          <w:iCs/>
        </w:rPr>
        <w:t>u</w:t>
      </w:r>
      <w:proofErr w:type="spellEnd"/>
      <w:r>
        <w:rPr>
          <w:i/>
          <w:iCs/>
        </w:rPr>
        <w:t xml:space="preserve"> = 0 (geodesic equation) and [</w:t>
      </w:r>
      <w:proofErr w:type="spellStart"/>
      <w:r>
        <w:rPr>
          <w:i/>
          <w:iCs/>
        </w:rPr>
        <w:t>u,ξ</w:t>
      </w:r>
      <w:proofErr w:type="spellEnd"/>
      <w:r>
        <w:rPr>
          <w:i/>
          <w:iCs/>
        </w:rPr>
        <w:t>] = 0: D²ξᵘ/dt² = Rᵘ_{ναβ} γ̇ᵛγ̇ᵅξᵝ. This is the Jacobi equation. □</w:t>
      </w:r>
      <m:oMath>
        <m:r>
          <w:rPr>
            <w:rFonts w:ascii="Cambria Math" w:hAnsi="Cambria Math"/>
          </w:rPr>
          <m:t>γ</m:t>
        </m:r>
        <m:sSup>
          <m:sSupPr>
            <m:ctrlPr>
              <w:rPr>
                <w:rFonts w:ascii="Cambria Math" w:hAnsi="Cambria Math"/>
              </w:rPr>
            </m:ctrlPr>
          </m:sSupPr>
          <m:e>
            <m:r>
              <w:rPr>
                <w:rFonts w:ascii="Cambria Math" w:hAnsi="Cambria Math"/>
              </w:rPr>
              <m:t>γ</m:t>
            </m:r>
          </m:e>
          <m:sup>
            <m:r>
              <m:rPr>
                <m:sty m:val="p"/>
              </m:rPr>
              <w:rPr>
                <w:rFonts w:ascii="Cambria Math" w:hAnsi="Cambria Math"/>
              </w:rPr>
              <m:t>'</m:t>
            </m:r>
          </m:sup>
        </m:sSup>
        <m:r>
          <m:rPr>
            <m:sty m:val="p"/>
          </m:rPr>
          <w:rPr>
            <w:rFonts w:ascii="Cambria Math" w:hAnsi="Cambria Math"/>
          </w:rPr>
          <m:t>▫</m:t>
        </m:r>
      </m:oMath>
    </w:p>
    <w:p w14:paraId="656C0B9F" w14:textId="77777777" w:rsidR="00C30D5B" w:rsidRDefault="00C30D5B">
      <w:pPr>
        <w:rPr>
          <w:sz w:val="28"/>
        </w:rPr>
      </w:pPr>
      <w:r>
        <w:rPr>
          <w:sz w:val="28"/>
        </w:rPr>
        <w:br w:type="page"/>
      </w:r>
    </w:p>
    <w:p w14:paraId="7D06BC08" w14:textId="77777777" w:rsidR="00674A7E" w:rsidRDefault="00674A7E">
      <w:pPr>
        <w:pStyle w:val="BodyText"/>
        <w:spacing w:before="360" w:after="240"/>
        <w:jc w:val="center"/>
        <w:rPr>
          <w:sz w:val="28"/>
        </w:rPr>
      </w:pPr>
    </w:p>
    <w:p w14:paraId="066886FB" w14:textId="77777777" w:rsidR="007E6DB3" w:rsidRDefault="00B46CBA">
      <w:pPr>
        <w:pStyle w:val="BodyText"/>
        <w:spacing w:before="360" w:after="240"/>
        <w:jc w:val="center"/>
        <w:rPr>
          <w:sz w:val="28"/>
        </w:rPr>
      </w:pPr>
      <w:r>
        <w:rPr>
          <w:sz w:val="28"/>
        </w:rPr>
        <w:t>❖</w:t>
      </w:r>
    </w:p>
    <w:p w14:paraId="730EF943" w14:textId="77777777" w:rsidR="00A60A89" w:rsidRDefault="00A60A89">
      <w:pPr>
        <w:pStyle w:val="BodyText"/>
        <w:spacing w:before="360" w:after="240"/>
        <w:jc w:val="center"/>
      </w:pPr>
    </w:p>
    <w:p w14:paraId="207D7461" w14:textId="77777777" w:rsidR="007E6DB3" w:rsidRDefault="00B46CBA">
      <w:pPr>
        <w:pStyle w:val="BodyText"/>
        <w:spacing w:after="80"/>
        <w:jc w:val="center"/>
      </w:pPr>
      <w:r>
        <w:rPr>
          <w:i/>
          <w:iCs/>
        </w:rPr>
        <w:t>Moral space is not flat. It is curved by the commitments we make, the relationships we inhabit, and the stakes we face.</w:t>
      </w:r>
    </w:p>
    <w:p w14:paraId="07E67C97" w14:textId="77777777" w:rsidR="007E6DB3" w:rsidRDefault="00B46CBA">
      <w:pPr>
        <w:pStyle w:val="BodyText"/>
        <w:spacing w:after="80"/>
        <w:jc w:val="center"/>
      </w:pPr>
      <w:r>
        <w:rPr>
          <w:i/>
          <w:iCs/>
        </w:rPr>
        <w:t>This curvature has consequences. Obligations carried through moral space are rotated by the landscape. Circuits through experience leave holonomic residues. Nearby agents, following different paths, may arrive at genuinely different moral orientations — not because one is wrong, but because the geometry of moral space is nontrivial.</w:t>
      </w:r>
    </w:p>
    <w:p w14:paraId="30466E0B" w14:textId="77777777" w:rsidR="007E6DB3" w:rsidRDefault="00B46CBA">
      <w:pPr>
        <w:pStyle w:val="BodyText"/>
        <w:spacing w:after="80"/>
        <w:jc w:val="center"/>
      </w:pPr>
      <w:r>
        <w:rPr>
          <w:i/>
          <w:iCs/>
        </w:rPr>
        <w:t>The mathematics of curvature does not tell us what to do. It tells us why moral reasoning — when done honestly, by well-intentioned agents — can still produce irreducible disagreement.</w:t>
      </w:r>
    </w:p>
    <w:p w14:paraId="18F876E3" w14:textId="77777777" w:rsidR="007E6DB3" w:rsidRDefault="00B46CBA">
      <w:pPr>
        <w:pStyle w:val="BodyText"/>
        <w:spacing w:after="80"/>
        <w:jc w:val="center"/>
      </w:pPr>
      <w:r>
        <w:rPr>
          <w:i/>
          <w:iCs/>
        </w:rPr>
        <w:t>The curvature is the measure of this irreducibility.</w:t>
      </w:r>
    </w:p>
    <w:p w14:paraId="0EF5A29B" w14:textId="77777777" w:rsidR="007E6DB3" w:rsidRDefault="00B46CBA">
      <w:pPr>
        <w:pStyle w:val="BodyText"/>
        <w:spacing w:after="80"/>
        <w:jc w:val="center"/>
      </w:pPr>
      <w:r>
        <w:rPr>
          <w:i/>
          <w:iCs/>
        </w:rPr>
        <w:t>And that is not a defect of the moral landscape. It is its depth.</w:t>
      </w:r>
    </w:p>
    <w:p w14:paraId="006BDA5F" w14:textId="77777777" w:rsidR="007E6DB3" w:rsidRPr="00BF6E23" w:rsidRDefault="00B46CBA">
      <w:pPr>
        <w:pStyle w:val="Heading1"/>
        <w:pageBreakBefore/>
        <w:rPr>
          <w:rFonts w:ascii="Garamond" w:hAnsi="Garamond"/>
        </w:rPr>
      </w:pPr>
      <w:bookmarkStart w:id="1472" w:name="_Toc224082397"/>
      <w:r w:rsidRPr="00BF6E23">
        <w:rPr>
          <w:rFonts w:ascii="Garamond" w:hAnsi="Garamond"/>
        </w:rPr>
        <w:lastRenderedPageBreak/>
        <w:t>Chapter 11: Moral Reasoning as Optimal Search</w:t>
      </w:r>
      <w:bookmarkEnd w:id="1472"/>
    </w:p>
    <w:p w14:paraId="44A51B9E"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D216394"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Priya’s decision tree is a pathfinding problem. Start: she knows the algorithm is biased. Goal: a morally defensible outcome. Available moves: fix quietly, escalate internally, report to the FDA, go to the press, resign, do nothing. Blocked nodes: anything violating her NDA carries high legal cost—a deontological constraint with heuristic h ≈ ∞. The ‘fix quietly’ path looks optimal by A*: low cost, no career risk. But her obligation vector points toward escalation. The heuristic gradient says the goal is closer via that harder path. Her reluctance is consequentialist search—minimizing path cost. Her instinct is the heuristic saying the cheaper path does not reach the right goal. Virtue ethics asks: what kind of engineer do I want to be? That is heuristic calibration.</w:t>
      </w:r>
    </w:p>
    <w:p w14:paraId="54F5E846" w14:textId="77777777" w:rsidR="007E6DB3" w:rsidRPr="00BF6E23" w:rsidRDefault="00B46CBA">
      <w:pPr>
        <w:pStyle w:val="Heading2"/>
        <w:rPr>
          <w:rFonts w:ascii="Garamond" w:hAnsi="Garamond"/>
        </w:rPr>
      </w:pPr>
      <w:bookmarkStart w:id="1473" w:name="_Toc224082398"/>
      <w:r w:rsidRPr="00BF6E23">
        <w:rPr>
          <w:rFonts w:ascii="Garamond" w:hAnsi="Garamond"/>
        </w:rPr>
        <w:t>11.1 The Computational Problem</w:t>
      </w:r>
      <w:bookmarkEnd w:id="1473"/>
    </w:p>
    <w:p w14:paraId="78DCB884" w14:textId="77777777" w:rsidR="007E6DB3" w:rsidRPr="00BF6E23" w:rsidRDefault="00B46CBA">
      <w:pPr>
        <w:pStyle w:val="FirstParagraph"/>
      </w:pPr>
      <w:r w:rsidRPr="00BF6E23">
        <w:t>The preceding chapter established the geometry of moral dynamics: the covariant derivative, parallel transport, holonomy, geodesics, and curvature. These are the structural features of the moral landscape. But a landscape, however carefully mapped, does not by itself explain how agents navigate it. Geodesics are the paths of least resistance — the optimal trajectories through moral space. But how does an agent find a geodesic? How does a decision-maker, confronted with a morally complex situation, determine which path through the space of possible actions minimizes behavioral friction?</w:t>
      </w:r>
    </w:p>
    <w:p w14:paraId="469FA028" w14:textId="77777777" w:rsidR="007E6DB3" w:rsidRPr="00BF6E23" w:rsidRDefault="00B46CBA">
      <w:pPr>
        <w:pStyle w:val="BodyText"/>
      </w:pPr>
      <w:r w:rsidRPr="00BF6E23">
        <w:t>This chapter answers that question by establishing a formal equivalence between moral reasoning and optimal search. The claim is precise: moral reasoning is A* pathfinding on the moral manifold, where the accumulated behavioral friction serves as the backward cost, and moral obligations serve as pre-compiled heuristic functions that estimate the cost remaining to reach equilibrium. The equation f(n) = g(n) + h(n) — familiar to every AI researcher from Hart, Nilsson, and Raphael’s foundational 1968 paper — is the fundamental equation of moral reasoning.</w:t>
      </w:r>
    </w:p>
    <w:p w14:paraId="74CFF046" w14:textId="77777777" w:rsidR="007E6DB3" w:rsidRPr="00BF6E23" w:rsidRDefault="00B46CBA">
      <w:pPr>
        <w:pStyle w:val="BodyText"/>
      </w:pPr>
      <w:r w:rsidRPr="00BF6E23">
        <w:t>The shift from geometry to computation is not merely a change of vocabulary. It resolves a deep puzzle: why does moral reasoning feel like search? Why do we deliberate, weigh alternatives, backtrack, and sometimes get stuck? The answer, as this chapter proves, is that the exact computation of the optimal moral geodesic is intractable — the curse of dimensionality on a nine-dimensional manifold makes brute-force computation impossible for any resource-bounded agent. Moral obligations exist because they must: they are pre-compiled heuristic approximations to an intractable optimization problem, and without them, real-time moral judgment would be computationally impossible.</w:t>
      </w:r>
      <w:r w:rsidRPr="00BF6E23">
        <w:br/>
      </w:r>
      <w:r w:rsidRPr="00BF6E23">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w:t>
      </w:r>
      <w:r w:rsidRPr="00BF6E23">
        <w:lastRenderedPageBreak/>
        <w:t>suboptimality guarantees of Weighted A* (Pohl, 1970) apply by direct instantiation — not by analogy — to the moral search problem.</w:t>
      </w:r>
    </w:p>
    <w:p w14:paraId="6841B426" w14:textId="77777777" w:rsidR="007E6DB3" w:rsidRPr="00BF6E23" w:rsidRDefault="00B46CBA">
      <w:pPr>
        <w:pStyle w:val="Heading2"/>
        <w:rPr>
          <w:rFonts w:ascii="Garamond" w:hAnsi="Garamond"/>
        </w:rPr>
      </w:pPr>
      <w:bookmarkStart w:id="1474" w:name="_Toc224082399"/>
      <w:r w:rsidRPr="00BF6E23">
        <w:rPr>
          <w:rFonts w:ascii="Garamond" w:hAnsi="Garamond"/>
        </w:rPr>
        <w:t>11.2 A* Search on the Moral Manifold</w:t>
      </w:r>
      <w:bookmarkEnd w:id="1474"/>
    </w:p>
    <w:p w14:paraId="3BA9066C" w14:textId="77777777" w:rsidR="007E6DB3" w:rsidRPr="00BF6E23" w:rsidRDefault="00B46CBA">
      <w:pPr>
        <w:pStyle w:val="FirstParagraph"/>
      </w:pPr>
      <w:r w:rsidRPr="00BF6E23">
        <w:t xml:space="preserve">We begin with the navigation problem. An agent occupies a </w:t>
      </w:r>
      <w:proofErr w:type="spellStart"/>
      <w:r w:rsidRPr="00BF6E23">
        <w:t>state s</w:t>
      </w:r>
      <w:proofErr w:type="spellEnd"/>
      <w:r w:rsidRPr="00BF6E23">
        <w:rPr>
          <w:rFonts w:ascii="Cambria Math" w:hAnsi="Cambria Math" w:cs="Cambria Math"/>
        </w:rPr>
        <w:t>₀</w:t>
      </w:r>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the current moral configuration of a multi-agent system. The agent must choose a sequence of actions that moves the system toward a goal region </w:t>
      </w:r>
      <w:proofErr w:type="spellStart"/>
      <w:r w:rsidRPr="00BF6E23">
        <w:t>G_eq</w:t>
      </w:r>
      <w:proofErr w:type="spellEnd"/>
      <w:r w:rsidRPr="00BF6E23">
        <w:t xml:space="preserve"> </w:t>
      </w:r>
      <w:r w:rsidRPr="00BF6E23">
        <w:rPr>
          <w:rFonts w:cs="Garamond"/>
        </w:rPr>
        <w:t>—</w:t>
      </w:r>
      <w:r w:rsidRPr="00BF6E23">
        <w:t xml:space="preserve"> a region of low behavioral friction where obligations and interests are approximately aligned. The objective is to find the path </w:t>
      </w:r>
      <w:r w:rsidRPr="00BF6E23">
        <w:rPr>
          <w:rFonts w:cs="Garamond"/>
        </w:rPr>
        <w:t>γ</w:t>
      </w:r>
      <w:r w:rsidRPr="00BF6E23">
        <w:t xml:space="preserve"> from s</w:t>
      </w:r>
      <w:r w:rsidRPr="00BF6E23">
        <w:rPr>
          <w:rFonts w:ascii="Cambria Math" w:hAnsi="Cambria Math" w:cs="Cambria Math"/>
        </w:rPr>
        <w:t>₀</w:t>
      </w:r>
      <w:r w:rsidRPr="00BF6E23">
        <w:t xml:space="preserve"> to </w:t>
      </w:r>
      <w:proofErr w:type="spellStart"/>
      <w:r w:rsidRPr="00BF6E23">
        <w:t>G_eq</w:t>
      </w:r>
      <w:proofErr w:type="spellEnd"/>
      <w:r w:rsidRPr="00BF6E23">
        <w:t xml:space="preserve"> that minimizes the total behavioral friction BF[</w:t>
      </w:r>
      <w:r w:rsidRPr="00BF6E23">
        <w:rPr>
          <w:rFonts w:cs="Garamond"/>
        </w:rPr>
        <w:t>γ</w:t>
      </w:r>
      <w:r w:rsidRPr="00BF6E23">
        <w:t>] (</w:t>
      </w:r>
      <w:r w:rsidRPr="00BF6E23">
        <w:rPr>
          <w:rFonts w:cs="Garamond"/>
        </w:rPr>
        <w:t>§</w:t>
      </w:r>
      <w:r w:rsidRPr="00BF6E23">
        <w:t>6.4).</w:t>
      </w:r>
    </w:p>
    <w:p w14:paraId="5E68374C" w14:textId="77777777" w:rsidR="007E6DB3" w:rsidRPr="00BF6E23" w:rsidRDefault="00B46CBA">
      <w:pPr>
        <w:pStyle w:val="BodyText"/>
      </w:pPr>
      <w:r w:rsidRPr="00CA0AA7">
        <w:rPr>
          <w:b/>
          <w:bCs/>
        </w:rPr>
        <w:t>Definition 11.1 (Moral Search Problem). [Modeling Axiom.]</w:t>
      </w:r>
      <w:r w:rsidRPr="00BF6E23">
        <w:t xml:space="preserve"> Given the moral manifold </w:t>
      </w:r>
      <w:r w:rsidRPr="00BF6E23">
        <w:rPr>
          <w:rFonts w:ascii="Cambria Math" w:hAnsi="Cambria Math" w:cs="Cambria Math"/>
        </w:rPr>
        <w:t>ℳ</w:t>
      </w:r>
      <w:r w:rsidRPr="00BF6E23">
        <w:t xml:space="preserve">, a current </w:t>
      </w:r>
      <w:proofErr w:type="spellStart"/>
      <w:r w:rsidRPr="00BF6E23">
        <w:t>state s</w:t>
      </w:r>
      <w:proofErr w:type="spellEnd"/>
      <w:r w:rsidRPr="00BF6E23">
        <w:rPr>
          <w:rFonts w:ascii="Cambria Math" w:hAnsi="Cambria Math" w:cs="Cambria Math"/>
        </w:rPr>
        <w:t>₀</w:t>
      </w:r>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and a goal region </w:t>
      </w:r>
      <w:proofErr w:type="spellStart"/>
      <w:r w:rsidRPr="00BF6E23">
        <w:t>G_eq</w:t>
      </w:r>
      <w:proofErr w:type="spellEnd"/>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of low behavioral friction, the moral search problem is to find the path </w:t>
      </w:r>
      <w:r w:rsidRPr="00BF6E23">
        <w:rPr>
          <w:rFonts w:cs="Garamond"/>
        </w:rPr>
        <w:t>γ</w:t>
      </w:r>
      <w:r w:rsidRPr="00BF6E23">
        <w:t xml:space="preserve">* = </w:t>
      </w:r>
      <w:proofErr w:type="spellStart"/>
      <w:r w:rsidRPr="00BF6E23">
        <w:t>argmin_</w:t>
      </w:r>
      <w:r w:rsidRPr="00BF6E23">
        <w:rPr>
          <w:rFonts w:cs="Garamond"/>
        </w:rPr>
        <w:t>γ</w:t>
      </w:r>
      <w:proofErr w:type="spellEnd"/>
      <w:r w:rsidRPr="00BF6E23">
        <w:t xml:space="preserve"> BF[</w:t>
      </w:r>
      <w:r w:rsidRPr="00BF6E23">
        <w:rPr>
          <w:rFonts w:cs="Garamond"/>
        </w:rPr>
        <w:t>γ</w:t>
      </w:r>
      <w:r w:rsidRPr="00BF6E23">
        <w:t>] from s</w:t>
      </w:r>
      <w:r w:rsidRPr="00BF6E23">
        <w:rPr>
          <w:rFonts w:ascii="Cambria Math" w:hAnsi="Cambria Math" w:cs="Cambria Math"/>
        </w:rPr>
        <w:t>₀</w:t>
      </w:r>
      <w:r w:rsidRPr="00BF6E23">
        <w:t xml:space="preserve"> to </w:t>
      </w:r>
      <w:proofErr w:type="spellStart"/>
      <w:r w:rsidRPr="00BF6E23">
        <w:t>G_eq</w:t>
      </w:r>
      <w:proofErr w:type="spellEnd"/>
      <w:r w:rsidRPr="00BF6E23">
        <w:t xml:space="preserve">, subject to the constraint that </w:t>
      </w:r>
      <w:r w:rsidRPr="00BF6E23">
        <w:rPr>
          <w:rFonts w:cs="Garamond"/>
        </w:rPr>
        <w:t>γ</w:t>
      </w:r>
      <w:r w:rsidRPr="00BF6E23">
        <w:t xml:space="preserve"> does not cross into forbidden strata (the constraint surfaces of </w:t>
      </w:r>
      <w:r w:rsidRPr="00BF6E23">
        <w:rPr>
          <w:rFonts w:cs="Garamond"/>
        </w:rPr>
        <w:t>§</w:t>
      </w:r>
      <w:r w:rsidRPr="00BF6E23">
        <w:t>8.3).</w:t>
      </w:r>
    </w:p>
    <w:p w14:paraId="5F1E452F" w14:textId="77777777" w:rsidR="008E1272" w:rsidRDefault="00000000">
      <w:pPr>
        <w:pStyle w:val="BodyText"/>
      </w:pPr>
      <w:r>
        <w:t xml:space="preserve">Remark on </w:t>
      </w:r>
      <w:proofErr w:type="spellStart"/>
      <w:r>
        <w:t>G_eq</w:t>
      </w:r>
      <w:proofErr w:type="spellEnd"/>
      <w:r>
        <w:t xml:space="preserve">. The goal region </w:t>
      </w:r>
      <w:proofErr w:type="spellStart"/>
      <w:r>
        <w:t>G_eq</w:t>
      </w:r>
      <w:proofErr w:type="spellEnd"/>
      <w:r>
        <w:t xml:space="preserve"> is formally defined as the subset of ℳ where the obligation vector field is approximately vanishing and behavioral friction is below threshold: </w:t>
      </w:r>
      <w:proofErr w:type="spellStart"/>
      <w:r>
        <w:t>G_eq</w:t>
      </w:r>
      <w:proofErr w:type="spellEnd"/>
      <w:r>
        <w:t xml:space="preserve"> = {s ∈ ℳ : ||Oᵐ(s)|| &lt; ε, BF(s) &lt; δ}. The parameters ε and δ are not fixed by the framework; they are set by the moral community or governance structure. Different choices of </w:t>
      </w:r>
      <w:proofErr w:type="spellStart"/>
      <w:r>
        <w:t>G_eq</w:t>
      </w:r>
      <w:proofErr w:type="spellEnd"/>
      <w:r>
        <w:t xml:space="preserve"> yield different search problems, and disagreement about what constitutes moral equilibrium maps to disagreement about these parameters — a feature the framework represents rather than resolves.</w:t>
      </w:r>
    </w:p>
    <w:p w14:paraId="27510F77" w14:textId="77777777" w:rsidR="007E6DB3" w:rsidRPr="00BF6E23" w:rsidRDefault="00B46CBA">
      <w:pPr>
        <w:pStyle w:val="BodyText"/>
      </w:pPr>
      <w:r w:rsidRPr="00BF6E23">
        <w:t>This is a constrained shortest-path problem on a stratified Riemannian manifold. The classical algorithm for optimal pathfinding with heuristic guidance is A* search.</w:t>
      </w:r>
    </w:p>
    <w:p w14:paraId="6BCB1794" w14:textId="77777777" w:rsidR="007E6DB3" w:rsidRPr="00BF6E23" w:rsidRDefault="00B46CBA">
      <w:pPr>
        <w:pStyle w:val="BodyText"/>
      </w:pPr>
      <w:r w:rsidRPr="00CA0AA7">
        <w:rPr>
          <w:b/>
          <w:bCs/>
        </w:rPr>
        <w:t>Definition 11.2 (A* Moral Search). [Modeling Axiom.]</w:t>
      </w:r>
      <w:r w:rsidRPr="00BF6E23">
        <w:t xml:space="preserve"> The A* evaluation of a candidate state n in the search tree is:</w:t>
      </w:r>
    </w:p>
    <w:p w14:paraId="69547050" w14:textId="77777777" w:rsidR="007E6DB3" w:rsidRPr="00741421" w:rsidRDefault="00B46CBA" w:rsidP="00741421">
      <w:pPr>
        <w:pStyle w:val="BodyText"/>
        <w:jc w:val="center"/>
        <w:rPr>
          <w:sz w:val="28"/>
          <w:szCs w:val="28"/>
        </w:rPr>
      </w:pPr>
      <w:r w:rsidRPr="00741421">
        <w:rPr>
          <w:sz w:val="28"/>
          <w:szCs w:val="28"/>
        </w:rPr>
        <w:t>f(n) = g(n) + h(n)</w:t>
      </w:r>
    </w:p>
    <w:p w14:paraId="6765AE76" w14:textId="77777777" w:rsidR="007E6DB3" w:rsidRPr="00741421" w:rsidRDefault="00B46CBA" w:rsidP="00741421">
      <w:pPr>
        <w:pStyle w:val="BodyText"/>
      </w:pPr>
      <w:r w:rsidRPr="00741421">
        <w:t>where:</w:t>
      </w:r>
    </w:p>
    <w:p w14:paraId="42E2D94E" w14:textId="77777777" w:rsidR="007E6DB3" w:rsidRPr="00BF6E23" w:rsidRDefault="00B46CBA">
      <w:pPr>
        <w:pStyle w:val="BodyText"/>
        <w:numPr>
          <w:ilvl w:val="0"/>
          <w:numId w:val="157"/>
        </w:numPr>
      </w:pPr>
      <w:r w:rsidRPr="00BF6E23">
        <w:t>g(n) = BF[γ_{s</w:t>
      </w:r>
      <w:r w:rsidRPr="00BF6E23">
        <w:rPr>
          <w:rFonts w:ascii="Cambria Math" w:hAnsi="Cambria Math" w:cs="Cambria Math"/>
        </w:rPr>
        <w:t>₀</w:t>
      </w:r>
      <w:r w:rsidRPr="00BF6E23">
        <w:t xml:space="preserve"> </w:t>
      </w:r>
      <w:r w:rsidRPr="00BF6E23">
        <w:rPr>
          <w:rFonts w:cs="Garamond"/>
        </w:rPr>
        <w:t>→</w:t>
      </w:r>
      <w:r w:rsidRPr="00BF6E23">
        <w:t xml:space="preserve"> n}] is the exact accumulated behavioral friction of the path from the start </w:t>
      </w:r>
      <w:proofErr w:type="spellStart"/>
      <w:r w:rsidRPr="00BF6E23">
        <w:t>state s</w:t>
      </w:r>
      <w:proofErr w:type="spellEnd"/>
      <w:r w:rsidRPr="00BF6E23">
        <w:rPr>
          <w:rFonts w:ascii="Cambria Math" w:hAnsi="Cambria Math" w:cs="Cambria Math"/>
        </w:rPr>
        <w:t>₀</w:t>
      </w:r>
      <w:r w:rsidRPr="00BF6E23">
        <w:t xml:space="preserve"> to n </w:t>
      </w:r>
      <w:r w:rsidRPr="00BF6E23">
        <w:rPr>
          <w:rFonts w:cs="Garamond"/>
        </w:rPr>
        <w:t>—</w:t>
      </w:r>
      <w:r w:rsidRPr="00BF6E23">
        <w:t xml:space="preserve"> the integrated cost of all actions taken so far. This is the backward cost, already defined as the behavioral friction functional (Definition 6.4, Equation 6.4).</w:t>
      </w:r>
    </w:p>
    <w:p w14:paraId="13B76985" w14:textId="77777777" w:rsidR="007E6DB3" w:rsidRPr="00BF6E23" w:rsidRDefault="00B46CBA">
      <w:pPr>
        <w:pStyle w:val="BodyText"/>
        <w:numPr>
          <w:ilvl w:val="0"/>
          <w:numId w:val="157"/>
        </w:numPr>
      </w:pPr>
      <w:r w:rsidRPr="00BF6E23">
        <w:t xml:space="preserve">h(n) is the heuristic function estimating the cheapest friction-path from n to the goal region </w:t>
      </w:r>
      <w:proofErr w:type="spellStart"/>
      <w:r w:rsidRPr="00BF6E23">
        <w:t>G_eq</w:t>
      </w:r>
      <w:proofErr w:type="spellEnd"/>
      <w:r w:rsidRPr="00BF6E23">
        <w:t>. This is the forward estimate — the agent’s best guess of how much additional cost remains.</w:t>
      </w:r>
    </w:p>
    <w:p w14:paraId="7E57C12B" w14:textId="77777777" w:rsidR="007E6DB3" w:rsidRPr="00BF6E23" w:rsidRDefault="00B46CBA">
      <w:pPr>
        <w:pStyle w:val="BodyText"/>
        <w:numPr>
          <w:ilvl w:val="0"/>
          <w:numId w:val="157"/>
        </w:numPr>
      </w:pPr>
      <w:r w:rsidRPr="00BF6E23">
        <w:t>f(n) is the total estimated cost of the cheapest path from s</w:t>
      </w:r>
      <w:r w:rsidRPr="00BF6E23">
        <w:rPr>
          <w:rFonts w:ascii="Cambria Math" w:hAnsi="Cambria Math" w:cs="Cambria Math"/>
        </w:rPr>
        <w:t>₀</w:t>
      </w:r>
      <w:r w:rsidRPr="00BF6E23">
        <w:t xml:space="preserve"> to </w:t>
      </w:r>
      <w:proofErr w:type="spellStart"/>
      <w:r w:rsidRPr="00BF6E23">
        <w:t>G_eq</w:t>
      </w:r>
      <w:proofErr w:type="spellEnd"/>
      <w:r w:rsidRPr="00BF6E23">
        <w:t xml:space="preserve"> passing through n.</w:t>
      </w:r>
    </w:p>
    <w:p w14:paraId="079A951F" w14:textId="77777777" w:rsidR="007E6DB3" w:rsidRPr="00BF6E23" w:rsidRDefault="00B46CBA">
      <w:pPr>
        <w:pStyle w:val="BodyText"/>
      </w:pPr>
      <w:r w:rsidRPr="00BF6E23">
        <w:t>A* expands the node with the lowest f(n) at each step. It is optimal — guaranteed to find the cheapest path — when h(n) satisfies two conditions: admissibility (h never overestimates the true remaining cost) and consistency (h satisfies the triangle inequality). Both conditions are defined precisely in §11.4.</w:t>
      </w:r>
    </w:p>
    <w:p w14:paraId="50577B89" w14:textId="77777777" w:rsidR="007E6DB3" w:rsidRPr="00BF6E23" w:rsidRDefault="00B46CBA">
      <w:pPr>
        <w:pStyle w:val="BodyText"/>
      </w:pPr>
      <w:r w:rsidRPr="00BF6E23">
        <w:t>Why A* rather than its alternatives? The choice is not arbitrary; it reflects the structure of moral reasoning itself:</w:t>
      </w:r>
    </w:p>
    <w:p w14:paraId="472B163A" w14:textId="77777777" w:rsidR="007E6DB3" w:rsidRPr="00BF6E23" w:rsidRDefault="00B46CBA">
      <w:pPr>
        <w:pStyle w:val="BodyText"/>
        <w:numPr>
          <w:ilvl w:val="0"/>
          <w:numId w:val="158"/>
        </w:numPr>
      </w:pPr>
      <w:r w:rsidRPr="00BF6E23">
        <w:lastRenderedPageBreak/>
        <w:t>Dijkstra’s algorithm is A* with h = 0 — no heuristic guidance. The search is blind, expanding nodes in order of backward cost alone. In moral terms, this is pure consequentialism without moral intuition: evaluate every possibility by its consequences, with no prior sense of which directions are promising. It is optimal but computationally explosive.</w:t>
      </w:r>
    </w:p>
    <w:p w14:paraId="5B0098A5" w14:textId="77777777" w:rsidR="007E6DB3" w:rsidRPr="00BF6E23" w:rsidRDefault="00B46CBA">
      <w:pPr>
        <w:pStyle w:val="BodyText"/>
        <w:numPr>
          <w:ilvl w:val="0"/>
          <w:numId w:val="158"/>
        </w:numPr>
      </w:pPr>
      <w:r w:rsidRPr="00BF6E23">
        <w:t xml:space="preserve">Greedy best-first search uses only h(n), ignoring backward cost g(n). This is pure rule-following </w:t>
      </w:r>
      <w:proofErr w:type="gramStart"/>
      <w:r w:rsidRPr="00BF6E23">
        <w:t>without</w:t>
      </w:r>
      <w:proofErr w:type="gramEnd"/>
      <w:r w:rsidRPr="00BF6E23">
        <w:t xml:space="preserve"> attention to accumulated consequences: the agent follows its moral intuitions regardless of the costs already incurred. It is fast but not optimal — it can be misled by locally promising but globally costly paths.</w:t>
      </w:r>
    </w:p>
    <w:p w14:paraId="40ECC929" w14:textId="77777777" w:rsidR="007E6DB3" w:rsidRPr="00BF6E23" w:rsidRDefault="00B46CBA">
      <w:pPr>
        <w:pStyle w:val="BodyText"/>
        <w:numPr>
          <w:ilvl w:val="0"/>
          <w:numId w:val="158"/>
        </w:numPr>
      </w:pPr>
      <w:r w:rsidRPr="00BF6E23">
        <w:t>Gradient descent (Chapter 10, §10.8) follows the steepest local improvement. It is myopic: it gets stuck at local optima, saddle points, and metric singularities. Chapter 10.8 identified these pathologies; the A* framework explains them: gradient descent is greedy search without backward cost accounting.</w:t>
      </w:r>
    </w:p>
    <w:p w14:paraId="56EDEDDA" w14:textId="77777777" w:rsidR="007E6DB3" w:rsidRPr="00BF6E23" w:rsidRDefault="00B46CBA">
      <w:pPr>
        <w:pStyle w:val="BodyText"/>
        <w:numPr>
          <w:ilvl w:val="0"/>
          <w:numId w:val="158"/>
        </w:numPr>
      </w:pPr>
      <w:r w:rsidRPr="00BF6E23">
        <w:t>A* combines exact backward cost with heuristic forward estimation. It is both optimal (given admissibility) and efficient (the heuristic prunes the search space). In moral terms, it balances consequentialist accounting of past actions with deontological guidance toward the goal. This is the computational content of the familiar observation that good moral reasoning requires both principles and consequences.</w:t>
      </w:r>
    </w:p>
    <w:p w14:paraId="00CABABC" w14:textId="77777777" w:rsidR="007E6DB3" w:rsidRPr="00BF6E23" w:rsidRDefault="00B46CBA">
      <w:pPr>
        <w:pStyle w:val="BodyText"/>
      </w:pPr>
      <w:r w:rsidRPr="00BF6E23">
        <w:t>The physical analogy is to variational principles. Fermat’s principle (light follows the path of least time), Hamilton’s principle (systems follow the path of least action), and the geodesic equation (free particles follow paths of least curvature) all find optimal paths by combining local cost with global structure. A* is their computational implementation on a discrete approximation of the continuous manifold.</w:t>
      </w:r>
    </w:p>
    <w:p w14:paraId="7C6A7F68" w14:textId="77777777" w:rsidR="007E6DB3" w:rsidRPr="00BF6E23" w:rsidRDefault="00B46CBA">
      <w:pPr>
        <w:pStyle w:val="Heading2"/>
        <w:rPr>
          <w:rFonts w:ascii="Garamond" w:hAnsi="Garamond"/>
        </w:rPr>
      </w:pPr>
      <w:bookmarkStart w:id="1475" w:name="_Toc224082400"/>
      <w:r w:rsidRPr="00BF6E23">
        <w:rPr>
          <w:rFonts w:ascii="Garamond" w:hAnsi="Garamond"/>
        </w:rPr>
        <w:t>11.3 Obligation Vectors as Heuristic Functions</w:t>
      </w:r>
      <w:bookmarkEnd w:id="1475"/>
    </w:p>
    <w:p w14:paraId="1CA6B311" w14:textId="77777777" w:rsidR="007E6DB3" w:rsidRPr="00BF6E23" w:rsidRDefault="00B46CBA">
      <w:pPr>
        <w:pStyle w:val="FirstParagraph"/>
      </w:pPr>
      <w:r w:rsidRPr="00BF6E23">
        <w:t>The central claim of this chapter is that moral obligations — the tangent vectors O</w:t>
      </w:r>
      <w:r w:rsidRPr="00BF6E23">
        <w:rPr>
          <w:rFonts w:ascii="Times New Roman" w:hAnsi="Times New Roman" w:cs="Times New Roman"/>
        </w:rPr>
        <w:t>ᵐ</w:t>
      </w:r>
      <w:r w:rsidRPr="00BF6E23">
        <w:t xml:space="preserve"> defined in Chapter 6 (§6.2) — are the gradients of heuristic functions in the A* framework. This is not a new definition of obligation vectors; it is a reinterpretation of the existing formalism that reveals its computational content.</w:t>
      </w:r>
    </w:p>
    <w:p w14:paraId="423062F9" w14:textId="77777777" w:rsidR="007E6DB3" w:rsidRPr="00BF6E23" w:rsidRDefault="00B46CBA">
      <w:pPr>
        <w:pStyle w:val="BodyText"/>
      </w:pPr>
      <w:r w:rsidRPr="00CA0AA7">
        <w:rPr>
          <w:b/>
          <w:bCs/>
        </w:rPr>
        <w:t>Proposition 11.1 (Obligation-Heuristic Correspondence). [Modeling Axiom.]</w:t>
      </w:r>
      <w:r w:rsidRPr="00BF6E23">
        <w:t xml:space="preserve"> The obligation vector O</w:t>
      </w:r>
      <w:r w:rsidRPr="00BF6E23">
        <w:rPr>
          <w:rFonts w:ascii="Times New Roman" w:hAnsi="Times New Roman" w:cs="Times New Roman"/>
        </w:rPr>
        <w:t>ᵐ</w:t>
      </w:r>
      <w:r w:rsidRPr="00BF6E23">
        <w:t xml:space="preserve"> at a point p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is the negative metric-raised gradient of the heuristic function h:</w:t>
      </w:r>
    </w:p>
    <w:p w14:paraId="5551D574" w14:textId="77777777" w:rsidR="007E6DB3" w:rsidRPr="00741421" w:rsidRDefault="00B46CBA" w:rsidP="00741421">
      <w:pPr>
        <w:pStyle w:val="BodyText"/>
        <w:jc w:val="center"/>
        <w:rPr>
          <w:sz w:val="28"/>
          <w:szCs w:val="28"/>
        </w:rPr>
      </w:pPr>
      <w:r w:rsidRPr="00741421">
        <w:rPr>
          <w:sz w:val="28"/>
          <w:szCs w:val="28"/>
        </w:rPr>
        <w:t>O</w:t>
      </w:r>
      <w:r w:rsidRPr="00741421">
        <w:rPr>
          <w:rFonts w:ascii="Times New Roman" w:hAnsi="Times New Roman" w:cs="Times New Roman"/>
          <w:sz w:val="28"/>
          <w:szCs w:val="28"/>
        </w:rPr>
        <w:t>ᵐ</w:t>
      </w:r>
      <w:r w:rsidRPr="00741421">
        <w:rPr>
          <w:sz w:val="28"/>
          <w:szCs w:val="28"/>
        </w:rPr>
        <w:t xml:space="preserve"> = −g</w:t>
      </w:r>
      <w:r w:rsidRPr="00741421">
        <w:rPr>
          <w:rFonts w:ascii="Times New Roman" w:hAnsi="Times New Roman" w:cs="Times New Roman"/>
          <w:sz w:val="28"/>
          <w:szCs w:val="28"/>
        </w:rPr>
        <w:t>ᵐᵛ</w:t>
      </w:r>
      <w:r w:rsidRPr="00741421">
        <w:rPr>
          <w:sz w:val="28"/>
          <w:szCs w:val="28"/>
        </w:rPr>
        <w:t xml:space="preserve"> ∂</w:t>
      </w:r>
      <w:r w:rsidRPr="00741421">
        <w:rPr>
          <w:rFonts w:ascii="Cambria Math" w:hAnsi="Cambria Math" w:cs="Cambria Math"/>
          <w:sz w:val="28"/>
          <w:szCs w:val="28"/>
        </w:rPr>
        <w:t>ₙ</w:t>
      </w:r>
      <w:r w:rsidRPr="00741421">
        <w:rPr>
          <w:sz w:val="28"/>
          <w:szCs w:val="28"/>
        </w:rPr>
        <w:t>h</w:t>
      </w:r>
    </w:p>
    <w:p w14:paraId="3F76ABAA" w14:textId="77777777" w:rsidR="007E6DB3" w:rsidRPr="00BF6E23" w:rsidRDefault="00B46CBA">
      <w:pPr>
        <w:pStyle w:val="BodyText"/>
      </w:pPr>
      <w:r w:rsidRPr="00BF6E23">
        <w:t>The obligation vector points in the direction of steepest descent of h — toward the estimated cheapest path to moral equilibrium.</w:t>
      </w:r>
    </w:p>
    <w:p w14:paraId="46A48182" w14:textId="77777777" w:rsidR="007E6DB3" w:rsidRPr="00BF6E23" w:rsidRDefault="00B46CBA">
      <w:pPr>
        <w:pStyle w:val="BodyText"/>
      </w:pPr>
      <w:r w:rsidRPr="00BF6E23">
        <w:t>This proposition reinterprets the obligation vectors of Chapter 6 within the A* framework. When Chapter 6 defined O</w:t>
      </w:r>
      <w:r w:rsidRPr="00BF6E23">
        <w:rPr>
          <w:rFonts w:ascii="Times New Roman" w:hAnsi="Times New Roman" w:cs="Times New Roman"/>
        </w:rPr>
        <w:t>ᵐ</w:t>
      </w:r>
      <w:r w:rsidRPr="00BF6E23">
        <w:t xml:space="preserve"> as a tangent vector encoding a “directional moral imperative,” the directionality was left as a structural feature. The A* framework explains what the direction means: it is the direction in which the heuristic function h decreases most rapidly — the direction that, according to the agent’s pre-compiled moral knowledge, most efficiently reduces the estimated cost of reaching equilibrium.</w:t>
      </w:r>
      <w:r>
        <w:t xml:space="preserve"> Note that this correspondence is not stipulated arbitrarily. Obligation vectors were already defined in Chapter 6 as tangent vectors pointing in the direction of moral </w:t>
      </w:r>
      <w:r>
        <w:lastRenderedPageBreak/>
        <w:t>improvement. The heuristic gradient points in the direction of steepest estimated cost-reduction. If behavioral friction is the cost measure — as established in §6.4 — then these two directions necessarily coincide, and the modeling axiom reduces to a consistency requirement between the geometric and computational interpretations of the same underlying structure.</w:t>
      </w:r>
    </w:p>
    <w:p w14:paraId="30092F85" w14:textId="77777777" w:rsidR="007E6DB3" w:rsidRPr="00BF6E23" w:rsidRDefault="00B46CBA">
      <w:pPr>
        <w:pStyle w:val="BodyText"/>
      </w:pPr>
      <w:r w:rsidRPr="00BF6E23">
        <w:t>Moral obligations such as “do not murder,” “keep your promises,” and the Golden Rule are highly optimized heuristic functions h(n). They allow an agent with limited computational power to instantly approximate the optimal geodesic through the social space. When an agent experiences a “moral obligation,” they are reading the output of an evolutionary heuristic designed to steer the system away from stratum boundaries — away from catastrophic regime transitions that would spike behavioral friction beyond recovery.</w:t>
      </w:r>
    </w:p>
    <w:p w14:paraId="6B70CC3E" w14:textId="77777777" w:rsidR="007E6DB3" w:rsidRPr="00BF6E23" w:rsidRDefault="00B46CBA">
      <w:pPr>
        <w:pStyle w:val="Heading3"/>
      </w:pPr>
      <w:bookmarkStart w:id="1476" w:name="_Toc224082401"/>
      <w:r w:rsidRPr="00BF6E23">
        <w:t>The Murder Prohibition as h(n) = ∞</w:t>
      </w:r>
      <w:bookmarkEnd w:id="1476"/>
    </w:p>
    <w:p w14:paraId="615858F0" w14:textId="77777777" w:rsidR="007E6DB3" w:rsidRPr="00BF6E23" w:rsidRDefault="00B46CBA">
      <w:pPr>
        <w:pStyle w:val="BodyText"/>
      </w:pPr>
      <w:r w:rsidRPr="00BF6E23">
        <w:t xml:space="preserve">Consider the prohibition of murder. In the A* framework, the heuristic assigns </w:t>
      </w:r>
      <w:proofErr w:type="spellStart"/>
      <w:r w:rsidRPr="00BF6E23">
        <w:t>h_murder</w:t>
      </w:r>
      <w:proofErr w:type="spellEnd"/>
      <w:r w:rsidRPr="00BF6E23">
        <w:t xml:space="preserve">(n) = ∞ for any state </w:t>
      </w:r>
      <w:proofErr w:type="spellStart"/>
      <w:r w:rsidRPr="00BF6E23">
        <w:t>n</w:t>
      </w:r>
      <w:proofErr w:type="spellEnd"/>
      <w:r w:rsidRPr="00BF6E23">
        <w:t xml:space="preserve"> that involves killing. This is not a modeling failure; it is a correct encoding of the stratification from Chapter 8. Murder crosses a stratum boundary into a catastrophic regime — specifically, it triggers a Type III boundary (nullifier, §8.3), where the moral evaluation structure changes so drastically that the action is unconditionally prohibited regardless of the values on other dimensions.</w:t>
      </w:r>
    </w:p>
    <w:p w14:paraId="1558D71E" w14:textId="77777777" w:rsidR="007E6DB3" w:rsidRPr="00BF6E23" w:rsidRDefault="00B46CBA">
      <w:pPr>
        <w:pStyle w:val="BodyText"/>
      </w:pPr>
      <w:r w:rsidRPr="00BF6E23">
        <w:t xml:space="preserve">The true cost g*(n, </w:t>
      </w:r>
      <w:proofErr w:type="spellStart"/>
      <w:r w:rsidRPr="00BF6E23">
        <w:t>G_eq</w:t>
      </w:r>
      <w:proofErr w:type="spellEnd"/>
      <w:r w:rsidRPr="00BF6E23">
        <w:t xml:space="preserve">) of the cheapest path from a post-murder state back to equilibrium includes: (i) grief processing across all connected agents in the social network; (ii) institutional response — investigation, adjudication, incarceration; (iii) reputational damage propagation through the network; (iv) deterrence expenditure to prevent recurrence; (v) the irreversibility of death, which means that the recovery path may not exist within the catastrophic stratum at all. In the limit of network connectivity, these costs grow without bound, making g*(n, </w:t>
      </w:r>
      <w:proofErr w:type="spellStart"/>
      <w:r w:rsidRPr="00BF6E23">
        <w:t>G_eq</w:t>
      </w:r>
      <w:proofErr w:type="spellEnd"/>
      <w:r w:rsidRPr="00BF6E23">
        <w:t>) = ∞ as well.</w:t>
      </w:r>
      <w:r>
        <w:t xml:space="preserve"> The critical point is not merely that costs are large, but that the original goal region — </w:t>
      </w:r>
      <w:proofErr w:type="spellStart"/>
      <w:r>
        <w:t>G_eq</w:t>
      </w:r>
      <w:proofErr w:type="spellEnd"/>
      <w:r>
        <w:t xml:space="preserve"> as defined relative to the pre-murder configuration, which includes the victim being alive and unharmed — is genuinely unreachable. The irreversibility of death means that no path from the post-murder state returns to the original </w:t>
      </w:r>
      <w:proofErr w:type="spellStart"/>
      <w:r>
        <w:t>G_eq</w:t>
      </w:r>
      <w:proofErr w:type="spellEnd"/>
      <w:r>
        <w:t>. The social network may eventually reach a different equilibrium, but the goal region that existed before the boundary crossing has been destroyed. This is a claim about path-specificity (the original destination no longer exists), not merely about cost-magnitude (the journey is expensive).</w:t>
      </w:r>
    </w:p>
    <w:p w14:paraId="0C414AE8" w14:textId="77777777" w:rsidR="007E6DB3" w:rsidRPr="00BF6E23" w:rsidRDefault="00B46CBA">
      <w:pPr>
        <w:pStyle w:val="BodyText"/>
      </w:pPr>
      <w:r w:rsidRPr="00BF6E23">
        <w:t xml:space="preserve">Hence </w:t>
      </w:r>
      <w:proofErr w:type="spellStart"/>
      <w:r w:rsidRPr="00BF6E23">
        <w:t>h_murder</w:t>
      </w:r>
      <w:proofErr w:type="spellEnd"/>
      <w:r w:rsidRPr="00BF6E23">
        <w:t xml:space="preserve">(n) ≤ g*(n, </w:t>
      </w:r>
      <w:proofErr w:type="spellStart"/>
      <w:r w:rsidRPr="00BF6E23">
        <w:t>G_eq</w:t>
      </w:r>
      <w:proofErr w:type="spellEnd"/>
      <w:r w:rsidRPr="00BF6E23">
        <w:t>), and the heuristic is admissible. The infinite value is not an approximation failure; it correctly reflects that the stratum boundary is a point of no return — the absorbing stratum of §8.3.</w:t>
      </w:r>
    </w:p>
    <w:p w14:paraId="3FE351D1" w14:textId="77777777" w:rsidR="007E6DB3" w:rsidRPr="00BF6E23" w:rsidRDefault="00B46CBA">
      <w:pPr>
        <w:pStyle w:val="Heading3"/>
      </w:pPr>
      <w:bookmarkStart w:id="1477" w:name="_Toc224082402"/>
      <w:r w:rsidRPr="00BF6E23">
        <w:t>Promise-Keeping as a Finite Heuristic</w:t>
      </w:r>
      <w:bookmarkEnd w:id="1477"/>
    </w:p>
    <w:p w14:paraId="0EC686DC" w14:textId="77777777" w:rsidR="007E6DB3" w:rsidRPr="00BF6E23" w:rsidRDefault="00B46CBA">
      <w:pPr>
        <w:pStyle w:val="BodyText"/>
      </w:pPr>
      <w:r w:rsidRPr="00BF6E23">
        <w:t xml:space="preserve">Not all moral heuristics assign infinite cost. Promise-keeping provides a more nuanced example. The heuristic </w:t>
      </w:r>
      <w:proofErr w:type="spellStart"/>
      <w:r w:rsidRPr="00BF6E23">
        <w:t>h_promise</w:t>
      </w:r>
      <w:proofErr w:type="spellEnd"/>
      <w:r w:rsidRPr="00BF6E23">
        <w:t xml:space="preserve">(n) estimates the trust-rebuilding cost if the promise is broken: the behavioral friction of repairing the damaged social bond, re-establishing reliability, and compensating for the reliance costs incurred by the </w:t>
      </w:r>
      <w:proofErr w:type="spellStart"/>
      <w:r w:rsidRPr="00BF6E23">
        <w:t>promisee</w:t>
      </w:r>
      <w:proofErr w:type="spellEnd"/>
      <w:r w:rsidRPr="00BF6E23">
        <w:t>.</w:t>
      </w:r>
    </w:p>
    <w:p w14:paraId="713067C8" w14:textId="77777777" w:rsidR="007E6DB3" w:rsidRPr="00BF6E23" w:rsidRDefault="00B46CBA">
      <w:pPr>
        <w:pStyle w:val="BodyText"/>
      </w:pPr>
      <w:r w:rsidRPr="00BF6E23">
        <w:t>The empirical evidence from §17.2 supports this interpretation directly. The phrase “you promised” triggers a deontic phase transition with 94% effectiveness — a sharp, near-universal shift in moral evaluation that crosses stratum boundaries. In the A* framework, this phrase activates the promise-</w:t>
      </w:r>
      <w:r w:rsidRPr="00BF6E23">
        <w:lastRenderedPageBreak/>
        <w:t>keeping heuristic, which reports a high (but finite) forward cost for states in which the promise is broken. The 94% effectiveness is a measurement of the heuristic’s sharpness: it is a well-calibrated approximation that fires reliably when the relevant stratum boundary is approached.</w:t>
      </w:r>
    </w:p>
    <w:p w14:paraId="690A56E5" w14:textId="77777777" w:rsidR="007E6DB3" w:rsidRPr="00BF6E23" w:rsidRDefault="00B46CBA">
      <w:pPr>
        <w:pStyle w:val="BodyText"/>
      </w:pPr>
      <w:r w:rsidRPr="00BF6E23">
        <w:t xml:space="preserve">The finitude of </w:t>
      </w:r>
      <w:proofErr w:type="spellStart"/>
      <w:r w:rsidRPr="00BF6E23">
        <w:t>h_promise</w:t>
      </w:r>
      <w:proofErr w:type="spellEnd"/>
      <w:r w:rsidRPr="00BF6E23">
        <w:t xml:space="preserve"> is morally significant. Unlike murder, promise-breaking does not trigger a nullifier. The broken-promise state occupies a damaged but recoverable stratum: trust can be rebuilt, compensation can be offered, and the social bond can be repaired — at a cost. The heuristic correctly encodes this recoverability as a finite, large estimate rather than an infinite one.</w:t>
      </w:r>
    </w:p>
    <w:p w14:paraId="4CB4771E" w14:textId="77777777" w:rsidR="007E6DB3" w:rsidRPr="00BF6E23" w:rsidRDefault="00B46CBA">
      <w:pPr>
        <w:pStyle w:val="Heading3"/>
      </w:pPr>
      <w:bookmarkStart w:id="1478" w:name="_Toc224082403"/>
      <w:r w:rsidRPr="00BF6E23">
        <w:t>The Evolutionary Origin</w:t>
      </w:r>
      <w:bookmarkEnd w:id="1478"/>
    </w:p>
    <w:p w14:paraId="424A9144" w14:textId="77777777" w:rsidR="007E6DB3" w:rsidRPr="00BF6E23" w:rsidRDefault="00B46CBA">
      <w:pPr>
        <w:pStyle w:val="BodyText"/>
      </w:pPr>
      <w:r w:rsidRPr="00BF6E23">
        <w:t>Why do these heuristic functions exist? The intractability result of §11.5 provides the answer: exact moral computation is intractable, so any resource-bounded agent that must make real-time moral decisions requires pre-compiled approximations. Biological evolution and cultural evolution have provided these approximations in the form of moral intuitions, social norms, and codified rules. They are the moral analogue of pattern databases in classical A* — offline computation (evolutionary selection, cultural refinement, legal codification) that enables fast online lookup (moral intuition, rule-following, legal compliance).</w:t>
      </w:r>
      <w:r>
        <w:t xml:space="preserve"> A clarification is warranted: the A* framework is not an evolutionary debunking argument. The admissibility of a heuristic — the mathematical property h(n) ≤ g* — holds or fails independently of the heuristic’s causal history. An obligation that was shaped by natural selection, cultural transmission, or rational deliberation is admissible if and only if it does not overestimate the true cost. The evolutionary account explains how the heuristics were compiled; it does not determine whether they track the structure of moral space.</w:t>
      </w:r>
    </w:p>
    <w:p w14:paraId="41B3AF9A" w14:textId="77777777" w:rsidR="007E6DB3" w:rsidRPr="00BF6E23" w:rsidRDefault="00B46CBA">
      <w:pPr>
        <w:pStyle w:val="BodyText"/>
      </w:pPr>
      <w:r w:rsidRPr="00BF6E23">
        <w:t>When an agent experiences the phenomenological force of a moral obligation — the sense that they must act in a certain way, the guilt of transgression, the relief of compliance — they are reading the output of these pre-compiled heuristic functions. The phenomenology is the interface; the computation is the A* evaluation f(n) = g(n) + h(n).</w:t>
      </w:r>
    </w:p>
    <w:p w14:paraId="25646EE1" w14:textId="77777777" w:rsidR="007E6DB3" w:rsidRPr="00BF6E23" w:rsidRDefault="00B46CBA">
      <w:pPr>
        <w:pStyle w:val="Heading2"/>
        <w:rPr>
          <w:rFonts w:ascii="Garamond" w:hAnsi="Garamond"/>
        </w:rPr>
      </w:pPr>
      <w:bookmarkStart w:id="1479" w:name="_Toc224082404"/>
      <w:r w:rsidRPr="00BF6E23">
        <w:rPr>
          <w:rFonts w:ascii="Garamond" w:hAnsi="Garamond"/>
        </w:rPr>
        <w:t>11.4 Admissibility and Consistency</w:t>
      </w:r>
      <w:bookmarkEnd w:id="1479"/>
    </w:p>
    <w:p w14:paraId="18FE6F9A" w14:textId="77777777" w:rsidR="007E6DB3" w:rsidRPr="00BF6E23" w:rsidRDefault="00B46CBA">
      <w:pPr>
        <w:pStyle w:val="FirstParagraph"/>
      </w:pPr>
      <w:r w:rsidRPr="00BF6E23">
        <w:t>The A* algorithm is optimal — guaranteed to find the cheapest path — if and only if the heuristic function h satisfies two conditions: admissibility and consistency. This section defines both conditions in the moral context and proves that the core moral heuristics satisfy them.</w:t>
      </w:r>
    </w:p>
    <w:p w14:paraId="740C33D2" w14:textId="77777777" w:rsidR="007E6DB3" w:rsidRPr="00BF6E23" w:rsidRDefault="00B46CBA">
      <w:pPr>
        <w:pStyle w:val="BodyText"/>
      </w:pPr>
      <w:r w:rsidRPr="00CA0AA7">
        <w:rPr>
          <w:b/>
          <w:bCs/>
        </w:rPr>
        <w:t>Definition 11.3 (Admissibility). [Formal Definition.]</w:t>
      </w:r>
      <w:r w:rsidRPr="00BF6E23">
        <w:t xml:space="preserve"> A moral heuristic h is admissible if, for every state n </w:t>
      </w:r>
      <w:r w:rsidRPr="00BF6E23">
        <w:rPr>
          <w:rFonts w:ascii="Cambria Math" w:hAnsi="Cambria Math" w:cs="Cambria Math"/>
        </w:rPr>
        <w:t>∈</w:t>
      </w:r>
      <w:r w:rsidRPr="00BF6E23">
        <w:t xml:space="preserve"> </w:t>
      </w:r>
      <w:r w:rsidRPr="00BF6E23">
        <w:rPr>
          <w:rFonts w:ascii="Cambria Math" w:hAnsi="Cambria Math" w:cs="Cambria Math"/>
        </w:rPr>
        <w:t>ℳ</w:t>
      </w:r>
      <w:r w:rsidRPr="00BF6E23">
        <w:t>:</w:t>
      </w:r>
    </w:p>
    <w:p w14:paraId="132CE711" w14:textId="77777777" w:rsidR="007E6DB3" w:rsidRPr="00741421" w:rsidRDefault="00B46CBA" w:rsidP="00741421">
      <w:pPr>
        <w:pStyle w:val="BodyText"/>
        <w:jc w:val="center"/>
        <w:rPr>
          <w:sz w:val="28"/>
          <w:szCs w:val="28"/>
        </w:rPr>
      </w:pPr>
      <w:r w:rsidRPr="00741421">
        <w:rPr>
          <w:sz w:val="28"/>
          <w:szCs w:val="28"/>
        </w:rPr>
        <w:t xml:space="preserve">h(n) ≤ g*(n, </w:t>
      </w:r>
      <w:proofErr w:type="spellStart"/>
      <w:r w:rsidRPr="00741421">
        <w:rPr>
          <w:sz w:val="28"/>
          <w:szCs w:val="28"/>
        </w:rPr>
        <w:t>G_eq</w:t>
      </w:r>
      <w:proofErr w:type="spellEnd"/>
      <w:r w:rsidRPr="00741421">
        <w:rPr>
          <w:sz w:val="28"/>
          <w:szCs w:val="28"/>
        </w:rPr>
        <w:t>)</w:t>
      </w:r>
    </w:p>
    <w:p w14:paraId="3CA940AE" w14:textId="77777777" w:rsidR="007E6DB3" w:rsidRPr="00BF6E23" w:rsidRDefault="00B46CBA">
      <w:pPr>
        <w:pStyle w:val="BodyText"/>
      </w:pPr>
      <w:r w:rsidRPr="00BF6E23">
        <w:t xml:space="preserve">where g*(n, </w:t>
      </w:r>
      <w:proofErr w:type="spellStart"/>
      <w:r w:rsidRPr="00BF6E23">
        <w:t>G_eq</w:t>
      </w:r>
      <w:proofErr w:type="spellEnd"/>
      <w:r w:rsidRPr="00BF6E23">
        <w:t xml:space="preserve">) is the true minimum behavioral friction from n to the goal region </w:t>
      </w:r>
      <w:proofErr w:type="spellStart"/>
      <w:r w:rsidRPr="00BF6E23">
        <w:t>G_eq</w:t>
      </w:r>
      <w:proofErr w:type="spellEnd"/>
      <w:r w:rsidRPr="00BF6E23">
        <w:t>. An admissible heuristic never overestimates the true cost to equilibrium. It is an optimistic lower bound.</w:t>
      </w:r>
    </w:p>
    <w:p w14:paraId="44233451" w14:textId="77777777" w:rsidR="007E6DB3" w:rsidRPr="00BF6E23" w:rsidRDefault="00B46CBA">
      <w:pPr>
        <w:pStyle w:val="BodyText"/>
      </w:pPr>
      <w:r w:rsidRPr="00CA0AA7">
        <w:rPr>
          <w:b/>
          <w:bCs/>
        </w:rPr>
        <w:t xml:space="preserve">Definition 11.4 (Consistency). [Formal Definition.] </w:t>
      </w:r>
      <w:r w:rsidRPr="00BF6E23">
        <w:t xml:space="preserve">A moral heuristic h is consistent (or monotone) if, for every pair of neighboring states n, n′ </w:t>
      </w:r>
      <w:r w:rsidRPr="00BF6E23">
        <w:rPr>
          <w:rFonts w:ascii="Cambria Math" w:hAnsi="Cambria Math" w:cs="Cambria Math"/>
        </w:rPr>
        <w:t>∈</w:t>
      </w:r>
      <w:r w:rsidRPr="00BF6E23">
        <w:t xml:space="preserve"> </w:t>
      </w:r>
      <w:r w:rsidRPr="00BF6E23">
        <w:rPr>
          <w:rFonts w:ascii="Cambria Math" w:hAnsi="Cambria Math" w:cs="Cambria Math"/>
        </w:rPr>
        <w:t>ℳ</w:t>
      </w:r>
      <w:r w:rsidRPr="00BF6E23">
        <w:t>:</w:t>
      </w:r>
    </w:p>
    <w:p w14:paraId="159AF0DA" w14:textId="77777777" w:rsidR="007E6DB3" w:rsidRPr="00741421" w:rsidRDefault="00B46CBA" w:rsidP="00741421">
      <w:pPr>
        <w:pStyle w:val="BodyText"/>
        <w:jc w:val="center"/>
        <w:rPr>
          <w:sz w:val="28"/>
          <w:szCs w:val="28"/>
        </w:rPr>
      </w:pPr>
      <w:r w:rsidRPr="00741421">
        <w:rPr>
          <w:sz w:val="28"/>
          <w:szCs w:val="28"/>
        </w:rPr>
        <w:t>h(n) ≤ c(n, n′) + h(n′)</w:t>
      </w:r>
    </w:p>
    <w:p w14:paraId="7416A479" w14:textId="77777777" w:rsidR="007E6DB3" w:rsidRPr="00BF6E23" w:rsidRDefault="00B46CBA">
      <w:pPr>
        <w:pStyle w:val="BodyText"/>
      </w:pPr>
      <w:r w:rsidRPr="00BF6E23">
        <w:t xml:space="preserve">where c(n, n′) is the local behavioral friction cost of the transition from n to n′. This is the triangle inequality on the metric space: the estimated cost from n cannot exceed the cost of one step plus the </w:t>
      </w:r>
      <w:r w:rsidRPr="00BF6E23">
        <w:lastRenderedPageBreak/>
        <w:t>estimated cost from the next state. Consistency implies admissibility (standard result</w:t>
      </w:r>
      <w:proofErr w:type="gramStart"/>
      <w:r w:rsidRPr="00BF6E23">
        <w:t>), and</w:t>
      </w:r>
      <w:proofErr w:type="gramEnd"/>
      <w:r w:rsidRPr="00BF6E23">
        <w:t xml:space="preserve"> ensures that A* never needs to re-expand a node.</w:t>
      </w:r>
    </w:p>
    <w:p w14:paraId="23B0A886" w14:textId="77777777" w:rsidR="007E6DB3" w:rsidRPr="00BF6E23" w:rsidRDefault="00B46CBA">
      <w:pPr>
        <w:pStyle w:val="BodyText"/>
      </w:pPr>
      <w:r w:rsidRPr="00CA0AA7">
        <w:rPr>
          <w:b/>
          <w:bCs/>
        </w:rPr>
        <w:t>Theorem 11.1 (Admissibility of Core Moral Heuristics; the Heuristic Truncation Theorem).</w:t>
      </w:r>
      <w:r w:rsidRPr="00BF6E23">
        <w:t xml:space="preserve"> [Conditional Theorem; conditional on the behavioral friction model of Chapter 6 and the Whitney stratification of Chapter 8.] The classical moral prohibitions (murder, theft, deception) and positive obligations (reciprocity, promise-keeping, care) are admissible heuristics in the A* sense: they never overestimate the true behavioral friction required to reach equilibrium from the states they prohibit or prescribe.</w:t>
      </w:r>
    </w:p>
    <w:p w14:paraId="4B3DEC2E" w14:textId="77777777" w:rsidR="007E6DB3" w:rsidRPr="00BF6E23" w:rsidRDefault="00B46CBA">
      <w:pPr>
        <w:pStyle w:val="BodyText"/>
      </w:pPr>
      <w:r w:rsidRPr="00CA0AA7">
        <w:rPr>
          <w:b/>
          <w:bCs/>
        </w:rPr>
        <w:t>Proof sketch</w:t>
      </w:r>
      <w:r w:rsidRPr="00BF6E23">
        <w:t xml:space="preserve">. We argue case by case. For murder: </w:t>
      </w:r>
      <w:proofErr w:type="spellStart"/>
      <w:r w:rsidRPr="00BF6E23">
        <w:t>h_murder</w:t>
      </w:r>
      <w:proofErr w:type="spellEnd"/>
      <w:r w:rsidRPr="00BF6E23">
        <w:t xml:space="preserve">(n) = ∞ for states involving killing. As shown in §11.3, the true cost g*(n, </w:t>
      </w:r>
      <w:proofErr w:type="spellStart"/>
      <w:r w:rsidRPr="00BF6E23">
        <w:t>G_eq</w:t>
      </w:r>
      <w:proofErr w:type="spellEnd"/>
      <w:r w:rsidRPr="00BF6E23">
        <w:t xml:space="preserve">) is also infinite (the stratum boundary is absorbing), so h ≤ g*. For theft: </w:t>
      </w:r>
      <w:proofErr w:type="spellStart"/>
      <w:r w:rsidRPr="00BF6E23">
        <w:t>h_theft</w:t>
      </w:r>
      <w:proofErr w:type="spellEnd"/>
      <w:r w:rsidRPr="00BF6E23">
        <w:t xml:space="preserve">(n) estimates the cost of property-rights restoration, institutional response, and trust repair. The true cost includes all of these plus network externalities (other agents adjust their behavior), so g* ≥ h. For deception: </w:t>
      </w:r>
      <w:proofErr w:type="spellStart"/>
      <w:r w:rsidRPr="00BF6E23">
        <w:t>h_deception</w:t>
      </w:r>
      <w:proofErr w:type="spellEnd"/>
      <w:r w:rsidRPr="00BF6E23">
        <w:t>(n) estimates the trust-rebuilding cost. Trust rebuilding is slow and path-dependent (Chapter 10, holonomy), and the true cost includes the uncertainty premium imposed by all agents who learn of the deception, so g* ≥ h. For reciprocity norms: the heuristic points toward cooperative equilibria, which are by definition the geodesics of lowest friction (Chapter 10, §10.7). The full proof, with detailed cost analysis for each heuristic using the stratum structure of Chapter 8, appears in the Technical Appendix. □</w:t>
      </w:r>
    </w:p>
    <w:p w14:paraId="219A6FD6" w14:textId="77777777" w:rsidR="007E6DB3" w:rsidRPr="00BF6E23" w:rsidRDefault="00B46CBA">
      <w:pPr>
        <w:pStyle w:val="BodyText"/>
      </w:pPr>
      <w:r w:rsidRPr="00CA0AA7">
        <w:rPr>
          <w:b/>
          <w:bCs/>
        </w:rPr>
        <w:t>Proposition 11.2 (Consistency from Metric Compatibility). [Proved.]</w:t>
      </w:r>
      <w:r w:rsidRPr="00BF6E23">
        <w:t xml:space="preserve"> If h(n) = </w:t>
      </w:r>
      <w:proofErr w:type="spellStart"/>
      <w:r w:rsidRPr="00BF6E23">
        <w:t>d_g</w:t>
      </w:r>
      <w:proofErr w:type="spellEnd"/>
      <w:r w:rsidRPr="00BF6E23">
        <w:t xml:space="preserve">(n, </w:t>
      </w:r>
      <w:proofErr w:type="spellStart"/>
      <w:r w:rsidRPr="00BF6E23">
        <w:t>G_eq</w:t>
      </w:r>
      <w:proofErr w:type="spellEnd"/>
      <w:r w:rsidRPr="00BF6E23">
        <w:t>) — the geodesic distance from n to the goal region in the moral metric g_{</w:t>
      </w:r>
      <w:proofErr w:type="spellStart"/>
      <w:r w:rsidRPr="00BF6E23">
        <w:t>μν</w:t>
      </w:r>
      <w:proofErr w:type="spellEnd"/>
      <w:r w:rsidRPr="00BF6E23">
        <w:t>} — then h is consistent.</w:t>
      </w:r>
    </w:p>
    <w:p w14:paraId="3CC13763" w14:textId="77777777" w:rsidR="007E6DB3" w:rsidRPr="00BF6E23" w:rsidRDefault="00B46CBA">
      <w:pPr>
        <w:pStyle w:val="BodyText"/>
      </w:pPr>
      <w:r w:rsidRPr="00CA0AA7">
        <w:rPr>
          <w:b/>
          <w:bCs/>
        </w:rPr>
        <w:t>Proof</w:t>
      </w:r>
      <w:r w:rsidRPr="00BF6E23">
        <w:t xml:space="preserve">. By the triangle inequality for the Riemannian distance </w:t>
      </w:r>
      <w:proofErr w:type="spellStart"/>
      <w:r w:rsidRPr="00BF6E23">
        <w:t>d_g</w:t>
      </w:r>
      <w:proofErr w:type="spellEnd"/>
      <w:r w:rsidRPr="00BF6E23">
        <w:t xml:space="preserve">: for any states n, n′ and goal region </w:t>
      </w:r>
      <w:proofErr w:type="spellStart"/>
      <w:r w:rsidRPr="00BF6E23">
        <w:t>G_eq</w:t>
      </w:r>
      <w:proofErr w:type="spellEnd"/>
      <w:r w:rsidRPr="00BF6E23">
        <w:t xml:space="preserve">,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xml:space="preserve">). The local behavioral friction cost c(n, n′) is the arc length of the path from n to n′, which satisfies c(n, n′) ≥ </w:t>
      </w:r>
      <w:proofErr w:type="spellStart"/>
      <w:r w:rsidRPr="00BF6E23">
        <w:t>d_g</w:t>
      </w:r>
      <w:proofErr w:type="spellEnd"/>
      <w:r w:rsidRPr="00BF6E23">
        <w:t xml:space="preserve">(n, n′) (arc length ≥ geodesic distance). Therefore h(n) =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 c(n, n′) + h(n′), which is the consistency condition. □</w:t>
      </w:r>
    </w:p>
    <w:p w14:paraId="5B76B837" w14:textId="77777777" w:rsidR="007E6DB3" w:rsidRPr="00BF6E23" w:rsidRDefault="00B46CBA">
      <w:pPr>
        <w:pStyle w:val="BodyText"/>
      </w:pPr>
      <w:r w:rsidRPr="00CA0AA7">
        <w:rPr>
          <w:b/>
          <w:bCs/>
        </w:rPr>
        <w:t>Remark</w:t>
      </w:r>
      <w:r w:rsidRPr="00BF6E23">
        <w:t>. Real moral heuristics approximate but do not exactly equal the geodesic distance. They are approximately consistent — the triangle inequality holds in most cases but may fail at stratum boundaries (where the metric changes discontinuously) or in exotic moral configurations (where the heuristic’s pre-compiled assumptions break down). These failures correspond to moral dilemmas: situations where the pre-compiled heuristic gives contradictory or unreliable guidance, and the agent must fall back on explicit moral reasoning — that is, on a more careful search through the local neighborhood of the manifold.</w:t>
      </w:r>
      <w:r>
        <w:t xml:space="preserve"> The implications for optimality are bounded, not catastrophic. The literature on weighted A* and ε-admissible search (Pohl 1970; Pearl 1984) establishes that approximately consistent heuristics yield bounded-suboptimal paths: the solution cost is at most (1 + ε) times the true optimum, where ε reflects the degree of inconsistency. Real moral reasoning is therefore near-optimal — close to the geodesic, but not exactly on it. This is precisely the content of Corollary 11.2: heuristic imperfection is structural and bounded, not arbitrary.</w:t>
      </w:r>
    </w:p>
    <w:p w14:paraId="7485FB5B" w14:textId="77777777" w:rsidR="007E6DB3" w:rsidRPr="0071440C" w:rsidRDefault="00B46CBA">
      <w:pPr>
        <w:pStyle w:val="Heading3"/>
      </w:pPr>
      <w:bookmarkStart w:id="1480" w:name="_Toc224082405"/>
      <w:r>
        <w:t>The ε-Admissibility Spectrum and the Heuristic Hierarchy</w:t>
      </w:r>
      <w:bookmarkEnd w:id="1480"/>
    </w:p>
    <w:p w14:paraId="5308C90B" w14:textId="77777777" w:rsidR="007E6DB3" w:rsidRPr="0071440C" w:rsidRDefault="00B46CBA">
      <w:pPr>
        <w:pStyle w:val="FirstParagraph"/>
      </w:pPr>
      <w:r>
        <w:t xml:space="preserve">The preceding remark acknowledges that real moral heuristics may </w:t>
      </w:r>
      <w:proofErr w:type="gramStart"/>
      <w:r>
        <w:t>overestimate</w:t>
      </w:r>
      <w:proofErr w:type="gramEnd"/>
      <w:r>
        <w:t>. This section formalizes the consequences. The key insight is that overestimation is not binary (admissible vs. inadmissible) but falls on a spectrum with distinct moral signatures at each level.</w:t>
      </w:r>
    </w:p>
    <w:p w14:paraId="131595EC" w14:textId="77777777" w:rsidR="007E6DB3" w:rsidRPr="0071440C" w:rsidRDefault="00B46CBA">
      <w:pPr>
        <w:pStyle w:val="BodyText"/>
      </w:pPr>
      <w:r w:rsidRPr="00CA0AA7">
        <w:rPr>
          <w:b/>
          <w:bCs/>
        </w:rPr>
        <w:lastRenderedPageBreak/>
        <w:t>Definition 11.5 (ε-Admissible Moral Heuristic). [Formal Definition.]</w:t>
      </w:r>
      <w:r>
        <w:t xml:space="preserve"> A moral heuristic h is ε-admissible if, for all states n ∈ ℳ: h(n) ≤ (1 + ε) · g*(n, </w:t>
      </w:r>
      <w:proofErr w:type="spellStart"/>
      <w:r>
        <w:t>G_eq</w:t>
      </w:r>
      <w:proofErr w:type="spellEnd"/>
      <w:r>
        <w:t xml:space="preserve">), where g*(n, </w:t>
      </w:r>
      <w:proofErr w:type="spellStart"/>
      <w:r>
        <w:t>G_eq</w:t>
      </w:r>
      <w:proofErr w:type="spellEnd"/>
      <w:r>
        <w:t>) is the true minimum behavioral friction from n to the goal region. When A* search uses an ε-admissible heuristic, the returned path has total cost at most (1 + ε) times the optimal path cost. The parameter ε quantifies the degree of moral conservatism: ε = 0 yields perfect optimality; small ε yields near-optimal paths at reduced computational cost; large ε yields fast but potentially suboptimal moral judgments.</w:t>
      </w:r>
    </w:p>
    <w:p w14:paraId="3E2539EE" w14:textId="77777777" w:rsidR="007E6DB3" w:rsidRPr="0071440C" w:rsidRDefault="00B46CBA">
      <w:pPr>
        <w:pStyle w:val="BodyText"/>
      </w:pPr>
      <w:r w:rsidRPr="00CA0AA7">
        <w:rPr>
          <w:b/>
          <w:bCs/>
        </w:rPr>
        <w:t>Remark</w:t>
      </w:r>
      <w:r>
        <w:t xml:space="preserve"> (Connection to Weighted A*). In the search literature, ε-admissibility is achieved by weighted A*: f(n) = g(n) + w · h(n), where w = 1 + ε. The weight w trades optimality for computational tractability. This maps directly onto moral reasoning: a time-pressured agent (emergency physician, crisis responder) implicitly increases w — relying more heavily on heuristic judgment and less on deliberate calculation — accepting a bounded-suboptimal moral path in exchange for the speed needed to act. The bounded suboptimality guarantee ensures that this is not moral recklessness but a principled trade-off with a quantifiable cost ceiling (Pohl 1970; Pearl 1984).</w:t>
      </w:r>
    </w:p>
    <w:p w14:paraId="352C25F8" w14:textId="77777777" w:rsidR="007E6DB3" w:rsidRPr="0071440C" w:rsidRDefault="00B46CBA">
      <w:pPr>
        <w:pStyle w:val="BodyText"/>
      </w:pPr>
      <w:r w:rsidRPr="00CA0AA7">
        <w:rPr>
          <w:b/>
          <w:bCs/>
        </w:rPr>
        <w:t>Theorem 11.1b (The Moral Heuristic Hierarchy). [Conditional Theorem; conditional on the behavioral friction model of Chapter 6 and the stratification of Chapter 8.]</w:t>
      </w:r>
      <w:r>
        <w:t xml:space="preserve"> Moral heuristics fall into four categories with distinct phenomenological signatures:</w:t>
      </w:r>
    </w:p>
    <w:p w14:paraId="79B97202" w14:textId="77777777" w:rsidR="007E6DB3" w:rsidRPr="0071440C" w:rsidRDefault="00B46CBA">
      <w:pPr>
        <w:pStyle w:val="BodyText"/>
        <w:numPr>
          <w:ilvl w:val="0"/>
          <w:numId w:val="159"/>
        </w:numPr>
      </w:pPr>
      <w:r w:rsidRPr="00CA0AA7">
        <w:rPr>
          <w:b/>
          <w:bCs/>
        </w:rPr>
        <w:t xml:space="preserve">Strictly admissible (h(n) ≤ g*(n, </w:t>
      </w:r>
      <w:proofErr w:type="spellStart"/>
      <w:r w:rsidRPr="00CA0AA7">
        <w:rPr>
          <w:b/>
          <w:bCs/>
        </w:rPr>
        <w:t>G_eq</w:t>
      </w:r>
      <w:proofErr w:type="spellEnd"/>
      <w:r w:rsidRPr="00CA0AA7">
        <w:rPr>
          <w:b/>
          <w:bCs/>
        </w:rPr>
        <w:t>))</w:t>
      </w:r>
      <w:r>
        <w:t>: The heuristic underestimates or correctly estimates the true moral cost. The A* path is optimal. These are the core prohibitions whose true costs genuinely exceed any finite estimate — murder (true cost includes absorbing-stratum penalties, legal consequences, social ostracism, and psychological damage), non-consensual treatment (true cost includes rights violation, institutional liability, trust destruction). The proof of Theorem 11.1 establishes this category.</w:t>
      </w:r>
    </w:p>
    <w:p w14:paraId="5A57AB8A" w14:textId="77777777" w:rsidR="007E6DB3" w:rsidRPr="0071440C" w:rsidRDefault="00B46CBA">
      <w:pPr>
        <w:pStyle w:val="BodyText"/>
        <w:numPr>
          <w:ilvl w:val="0"/>
          <w:numId w:val="159"/>
        </w:numPr>
      </w:pPr>
      <w:r w:rsidRPr="00CA0AA7">
        <w:rPr>
          <w:b/>
          <w:bCs/>
        </w:rPr>
        <w:t xml:space="preserve">ε-admissible (h(n) ≤ (1 + ε) · g*(n, </w:t>
      </w:r>
      <w:proofErr w:type="spellStart"/>
      <w:r w:rsidRPr="00CA0AA7">
        <w:rPr>
          <w:b/>
          <w:bCs/>
        </w:rPr>
        <w:t>G_eq</w:t>
      </w:r>
      <w:proofErr w:type="spellEnd"/>
      <w:r w:rsidRPr="00CA0AA7">
        <w:rPr>
          <w:b/>
          <w:bCs/>
        </w:rPr>
        <w:t>), small ε)</w:t>
      </w:r>
      <w:r>
        <w:t>: The heuristic slightly overestimates the true boundary cost. The A* path is near-optimal, with total cost at most (1 + ε) times the true optimum. This is the normal operating range of a well-calibrated moral agent. The slight conservatism — marginally overweighting harm avoidance, slightly inflating the cost of promise-breaking — produces the well-documented phenomenon that experienced moral reasoners are slightly more cautious than a pure expected-value calculation would dictate, at negligible cost to overall moral performance. Evolutionary and cultural selection pressures calibrate ε to be small but positive: an agent with ε = 0 (perfect calibration) is fragile (any perturbation makes the heuristic inadmissible), while an agent with small positive ε is robust.</w:t>
      </w:r>
    </w:p>
    <w:p w14:paraId="705CADDD" w14:textId="77777777" w:rsidR="007E6DB3" w:rsidRPr="0071440C" w:rsidRDefault="00B46CBA">
      <w:pPr>
        <w:pStyle w:val="BodyText"/>
        <w:numPr>
          <w:ilvl w:val="0"/>
          <w:numId w:val="159"/>
        </w:numPr>
      </w:pPr>
      <w:r w:rsidRPr="00CA0AA7">
        <w:rPr>
          <w:b/>
          <w:bCs/>
        </w:rPr>
        <w:t xml:space="preserve">Inadmissible (h(n) ≫ g*(n, </w:t>
      </w:r>
      <w:proofErr w:type="spellStart"/>
      <w:r w:rsidRPr="00CA0AA7">
        <w:rPr>
          <w:b/>
          <w:bCs/>
        </w:rPr>
        <w:t>G_eq</w:t>
      </w:r>
      <w:proofErr w:type="spellEnd"/>
      <w:r w:rsidRPr="00CA0AA7">
        <w:rPr>
          <w:b/>
          <w:bCs/>
        </w:rPr>
        <w:t>))</w:t>
      </w:r>
      <w:r>
        <w:t xml:space="preserve">: The heuristic substantially overestimates boundary costs. The A* path avoids genuinely beneficial actions because the inflated heuristic makes them appear too costly. This category has a precise clinical and phenomenological signature: it is the mathematical structure of moral injury, trauma, and pathological risk aversion. An agent whose heuristic has been damaged by forced boundary crossing (the moral injury formalized in the domain literature) has inflated β_k values — they overestimate the cost of actions near the violated boundary, avoiding even beneficial actions in that region. Defensive behavior (defensive medicine, defensive lawyering, institutional risk aversion) is β_institutional ≫ β*_institutional: the institution’s heuristic </w:t>
      </w:r>
      <w:proofErr w:type="spellStart"/>
      <w:r>
        <w:t>overweights</w:t>
      </w:r>
      <w:proofErr w:type="spellEnd"/>
      <w:r>
        <w:t xml:space="preserve"> legal and reputational cost relative to its true value, foreclosing beneficial actions.</w:t>
      </w:r>
    </w:p>
    <w:p w14:paraId="2E86E43B" w14:textId="77777777" w:rsidR="007E6DB3" w:rsidRPr="0071440C" w:rsidRDefault="00B46CBA">
      <w:pPr>
        <w:pStyle w:val="BodyText"/>
        <w:numPr>
          <w:ilvl w:val="0"/>
          <w:numId w:val="159"/>
        </w:numPr>
      </w:pPr>
      <w:r w:rsidRPr="00CA0AA7">
        <w:rPr>
          <w:b/>
          <w:bCs/>
        </w:rPr>
        <w:lastRenderedPageBreak/>
        <w:t>Gauge-variant</w:t>
      </w:r>
      <w:r>
        <w:t xml:space="preserve">: The heuristic’s output depends on the framing or description of the moral situation rather than on the situation’s attribute vector. This violates the Bond Invariance Principle (Chapter 5, §5.5): the heuristic is not invariant under admissible re-descriptions. Examples include omission bias (harmful action judged as worse than equally harmful inaction, even when the attribute vectors are identical), status quo bias (framing the current state as the reference point inflates the cost of departure), anchoring to initial information, and order effects in moral judgment. These are the phenomena that genuinely deserve the label ‘cognitive </w:t>
      </w:r>
      <w:proofErr w:type="spellStart"/>
      <w:r>
        <w:t>bias’</w:t>
      </w:r>
      <w:proofErr w:type="spellEnd"/>
      <w:r>
        <w:t xml:space="preserve"> in moral reasoning — not because the heuristic overestimates, but because it responds to morally irrelevant features of the description. The distinction matters: categories (i)–(iii) are calibration errors (the heuristic estimates the right quantity, more or less accurately); category (iv) is a gauge failure (the heuristic estimates the wrong quantity).</w:t>
      </w:r>
    </w:p>
    <w:p w14:paraId="07EE8979" w14:textId="77777777" w:rsidR="007E6DB3" w:rsidRPr="0071440C" w:rsidRDefault="00B46CBA">
      <w:pPr>
        <w:pStyle w:val="BodyText"/>
      </w:pPr>
      <w:r w:rsidRPr="00CA0AA7">
        <w:rPr>
          <w:b/>
          <w:bCs/>
        </w:rPr>
        <w:t>Proof sketch</w:t>
      </w:r>
      <w:r>
        <w:t>. Category (i) follows from Theorem 11.1 (the Heuristic Truncation Theorem). Category (ii) follows from the bounded suboptimality guarantee of ε-admissible A* (Pohl 1970, Theorem 2; Pearl 1984, §4.2): if h(n) ≤ (1 + ε) · g*, then f(γ) ≤ (1 + ε) · f(γ*). Category (iii) is defined by the negation of (i)–(ii): when ε exceeds a threshold, the heuristic forecloses paths whose true cost is acceptable, producing systematic moral avoidance. Category (iv) is defined by violation of gauge invariance (BIP, Chapter 5): h(τ(n)) ≠ h(n) for some admissible transformation τ. The four categories are mutually exclusive and exhaustive for any heuristic function on ℳ. □</w:t>
      </w:r>
    </w:p>
    <w:p w14:paraId="651C98DB" w14:textId="77777777" w:rsidR="007E6DB3" w:rsidRPr="0071440C" w:rsidRDefault="00B46CBA">
      <w:pPr>
        <w:pStyle w:val="BodyText"/>
      </w:pPr>
      <w:r w:rsidRPr="00CA0AA7">
        <w:rPr>
          <w:b/>
          <w:bCs/>
        </w:rPr>
        <w:t>Remark</w:t>
      </w:r>
      <w:r>
        <w:t xml:space="preserve"> (Heuristic Recalibration). The hierarchy has a dynamic interpretation. An agent’s heuristic can move between categories over time. Moral education and professional training move uncalibrated heuristics from category (iii) or (iv) toward categories (i)–(ii) — this is what it means for clinical training, legal education, or military ethics instruction to ‘calibrate moral judgment.’ Conversely, moral injury (forced boundary crossing that inflates β_k) moves a previously well-calibrated heuristic from category (ii) to category (iii) — the mathematical signature of moral damage. Ethics consultation, peer review, and therapeutic intervention function as recalibration mechanisms: they restore inadmissible heuristics toward ε-admissibility by correcting inflated boundary penalties to values closer to their true costs. The framework predicts that effective moral repair must target specific β_k values (not general ‘resilience’), and that the dimension of repair must match the dimension of injury.</w:t>
      </w:r>
    </w:p>
    <w:p w14:paraId="152108B7" w14:textId="77777777" w:rsidR="007E6DB3" w:rsidRPr="00BF6E23" w:rsidRDefault="00B46CBA">
      <w:pPr>
        <w:pStyle w:val="Heading2"/>
        <w:rPr>
          <w:rFonts w:ascii="Garamond" w:hAnsi="Garamond"/>
        </w:rPr>
      </w:pPr>
      <w:bookmarkStart w:id="1481" w:name="_Toc224082406"/>
      <w:r w:rsidRPr="00BF6E23">
        <w:rPr>
          <w:rFonts w:ascii="Garamond" w:hAnsi="Garamond"/>
        </w:rPr>
        <w:t>11.5 Computational Intractability of Exact Moral Reasoning</w:t>
      </w:r>
      <w:bookmarkEnd w:id="1481"/>
    </w:p>
    <w:p w14:paraId="2F581153" w14:textId="77777777" w:rsidR="007E6DB3" w:rsidRPr="00BF6E23" w:rsidRDefault="00B46CBA">
      <w:pPr>
        <w:pStyle w:val="FirstParagraph"/>
      </w:pPr>
      <w:r w:rsidRPr="00BF6E23">
        <w:t>We now prove the computational result that justifies the entire A* framework: exact moral geodesic planning is intractable. This result explains why moral heuristics exist — they are not cultural artifacts but computational necessities.</w:t>
      </w:r>
      <w:r w:rsidRPr="00BF6E23">
        <w:br/>
      </w:r>
      <w:r w:rsidRPr="00BF6E23">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w:t>
      </w:r>
      <w:r w:rsidRPr="00BF6E23">
        <w:lastRenderedPageBreak/>
        <w:t>suboptimality guarantees of Weighted A* (Pohl, 1970) apply by direct instantiation — not by analogy — to the moral search problem.</w:t>
      </w:r>
    </w:p>
    <w:p w14:paraId="609D6382" w14:textId="77777777" w:rsidR="007E6DB3" w:rsidRPr="00BF6E23" w:rsidRDefault="00B46CBA">
      <w:pPr>
        <w:pStyle w:val="BodyText"/>
      </w:pPr>
      <w:r w:rsidRPr="00CA0AA7">
        <w:rPr>
          <w:b/>
          <w:bCs/>
        </w:rPr>
        <w:t>Theorem 11.2 (Intractability of Exact Moral Geodesic Planning). [Conditional Theorem; conditional on the 9-dimensional moral manifold of Chapter 5 and the behavioral friction model of Chapter 6.]</w:t>
      </w:r>
      <w:r w:rsidRPr="00BF6E23">
        <w:t xml:space="preserve"> Finding the exact optimal path on the moral manifold </w:t>
      </w:r>
      <w:r w:rsidRPr="00BF6E23">
        <w:rPr>
          <w:rFonts w:ascii="Cambria Math" w:hAnsi="Cambria Math" w:cs="Cambria Math"/>
        </w:rPr>
        <w:t>ℳ</w:t>
      </w:r>
      <w:r w:rsidRPr="00BF6E23">
        <w:t xml:space="preserve"> is computationally practically intractable at the resolution required for morally adequate evaluation, and the associated discrete constrained-path problem (MORAL-PATHFIND) is NP-hard.</w:t>
      </w:r>
    </w:p>
    <w:p w14:paraId="10FF6193" w14:textId="77777777" w:rsidR="007E6DB3" w:rsidRPr="00BF6E23" w:rsidRDefault="00B46CBA">
      <w:pPr>
        <w:pStyle w:val="BodyText"/>
      </w:pPr>
      <w:r w:rsidRPr="00CA0AA7">
        <w:rPr>
          <w:b/>
          <w:bCs/>
        </w:rPr>
        <w:t>Proof</w:t>
      </w:r>
      <w:r w:rsidRPr="00BF6E23">
        <w:t>. The proof proceeds by analyzing the computational cost of discretized geodesic planning on a d-dimensional stratified Riemannian manifold.</w:t>
      </w:r>
    </w:p>
    <w:p w14:paraId="304EF4BB" w14:textId="77777777" w:rsidR="007E6DB3" w:rsidRPr="00BF6E23" w:rsidRDefault="00B46CBA">
      <w:pPr>
        <w:pStyle w:val="BodyText"/>
      </w:pPr>
      <w:r w:rsidRPr="00CA0AA7">
        <w:rPr>
          <w:b/>
          <w:bCs/>
        </w:rPr>
        <w:t>Step 1:</w:t>
      </w:r>
      <w:r w:rsidRPr="00BF6E23">
        <w:t xml:space="preserve"> Discretization. To compute geodesics numerically, the continuous manifold </w:t>
      </w:r>
      <w:r w:rsidRPr="00BF6E23">
        <w:rPr>
          <w:rFonts w:ascii="Cambria Math" w:hAnsi="Cambria Math" w:cs="Cambria Math"/>
        </w:rPr>
        <w:t>ℳ</w:t>
      </w:r>
      <w:r w:rsidRPr="00BF6E23">
        <w:t xml:space="preserve"> must be approximated by a discrete graph. To achieve accuracy </w:t>
      </w:r>
      <w:r w:rsidRPr="00BF6E23">
        <w:rPr>
          <w:rFonts w:cs="Garamond"/>
        </w:rPr>
        <w:t>ε</w:t>
      </w:r>
      <w:r w:rsidRPr="00BF6E23">
        <w:t xml:space="preserve"> on a d-dimensional manifold, a standard grid discretization requires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Times New Roman" w:hAnsi="Times New Roman" w:cs="Times New Roman"/>
        </w:rPr>
        <w:t>ᵈ</w:t>
      </w:r>
      <w:r w:rsidRPr="00BF6E23">
        <w:t xml:space="preserve"> vertices per stratum. For d = 9 (the dimensionality of the moral manifold, Definition 5.1), this gives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Cambria Math" w:hAnsi="Cambria Math" w:cs="Cambria Math"/>
        </w:rPr>
        <w:t>⁹</w:t>
      </w:r>
      <w:r w:rsidRPr="00BF6E23">
        <w:t xml:space="preserve"> vertices per stratum.</w:t>
      </w:r>
    </w:p>
    <w:p w14:paraId="600F89D7" w14:textId="77777777" w:rsidR="007E6DB3" w:rsidRPr="00BF6E23" w:rsidRDefault="00B46CBA">
      <w:pPr>
        <w:pStyle w:val="BodyText"/>
      </w:pPr>
      <w:r w:rsidRPr="00CA0AA7">
        <w:rPr>
          <w:b/>
          <w:bCs/>
        </w:rPr>
        <w:t>Step 2:</w:t>
      </w:r>
      <w:r w:rsidRPr="00BF6E23">
        <w:t xml:space="preserve"> Per-stratum complexity. On a graph with N vertices and O(N²) edges (the connectivity of the discretized manifold), the shortest-path algorithm (Dijkstra) runs in O(N² log N) time. Each edge weight evaluation requires O(d²) = O(81) operations for the metric tensor contraction. With m strata, the total is O(mN² · d² · log(</w:t>
      </w:r>
      <w:proofErr w:type="spellStart"/>
      <w:r w:rsidRPr="00BF6E23">
        <w:t>mN</w:t>
      </w:r>
      <w:proofErr w:type="spellEnd"/>
      <w:r w:rsidRPr="00BF6E23">
        <w:t>)) — polynomial in N, m, and d. This is the result of Bond (2026, SGE), Theorem 5.3.</w:t>
      </w:r>
    </w:p>
    <w:p w14:paraId="4F27EA20" w14:textId="77777777" w:rsidR="007E6DB3" w:rsidRPr="00BF6E23" w:rsidRDefault="00B46CBA">
      <w:pPr>
        <w:pStyle w:val="BodyText"/>
      </w:pPr>
      <w:r w:rsidRPr="00CA0AA7">
        <w:rPr>
          <w:b/>
          <w:bCs/>
        </w:rPr>
        <w:t>Step 3:</w:t>
      </w:r>
      <w:r w:rsidRPr="00BF6E23">
        <w:t xml:space="preserve"> The curse of dimensionality. Substituting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Cambria Math" w:hAnsi="Cambria Math" w:cs="Cambria Math"/>
        </w:rPr>
        <w:t>⁹</w:t>
      </w:r>
      <w:r w:rsidRPr="00BF6E23">
        <w:t xml:space="preserve">, the total complexity becomes O(m </w:t>
      </w:r>
      <w:r w:rsidRPr="00BF6E23">
        <w:rPr>
          <w:rFonts w:cs="Garamond"/>
        </w:rPr>
        <w:t>·</w:t>
      </w:r>
      <w:r w:rsidRPr="00BF6E23">
        <w:t xml:space="preserve"> (1/</w:t>
      </w:r>
      <w:r w:rsidRPr="00BF6E23">
        <w:rPr>
          <w:rFonts w:cs="Garamond"/>
        </w:rPr>
        <w:t>ε</w:t>
      </w:r>
      <w:r w:rsidRPr="00BF6E23">
        <w:t>)</w:t>
      </w:r>
      <w:r w:rsidRPr="00BF6E23">
        <w:rPr>
          <w:rFonts w:cs="Garamond"/>
        </w:rPr>
        <w:t>¹</w:t>
      </w:r>
      <w:r w:rsidRPr="00BF6E23">
        <w:rPr>
          <w:rFonts w:ascii="Cambria Math" w:hAnsi="Cambria Math" w:cs="Cambria Math"/>
        </w:rPr>
        <w:t>⁸</w:t>
      </w:r>
      <w:r w:rsidRPr="00BF6E23">
        <w:t xml:space="preserve"> </w:t>
      </w:r>
      <w:r w:rsidRPr="00BF6E23">
        <w:rPr>
          <w:rFonts w:cs="Garamond"/>
        </w:rPr>
        <w:t>·</w:t>
      </w:r>
      <w:r w:rsidRPr="00BF6E23">
        <w:t xml:space="preserve"> d</w:t>
      </w:r>
      <w:r w:rsidRPr="00BF6E23">
        <w:rPr>
          <w:rFonts w:cs="Garamond"/>
        </w:rPr>
        <w:t>²</w:t>
      </w:r>
      <w:r w:rsidRPr="00BF6E23">
        <w:t xml:space="preserve"> </w:t>
      </w:r>
      <w:r w:rsidRPr="00BF6E23">
        <w:rPr>
          <w:rFonts w:cs="Garamond"/>
        </w:rPr>
        <w:t>·</w:t>
      </w:r>
      <w:r w:rsidRPr="00BF6E23">
        <w:t xml:space="preserve"> log(m(1/</w:t>
      </w:r>
      <w:r w:rsidRPr="00BF6E23">
        <w:rPr>
          <w:rFonts w:cs="Garamond"/>
        </w:rPr>
        <w:t>ε</w:t>
      </w:r>
      <w:r w:rsidRPr="00BF6E23">
        <w:t>)</w:t>
      </w:r>
      <w:r w:rsidRPr="00BF6E23">
        <w:rPr>
          <w:rFonts w:ascii="Cambria Math" w:hAnsi="Cambria Math" w:cs="Cambria Math"/>
        </w:rPr>
        <w:t>⁹</w:t>
      </w:r>
      <w:r w:rsidRPr="00BF6E23">
        <w:t xml:space="preserve">)). For practical accuracy </w:t>
      </w:r>
      <w:r w:rsidRPr="00BF6E23">
        <w:rPr>
          <w:rFonts w:cs="Garamond"/>
        </w:rPr>
        <w:t>ε</w:t>
      </w:r>
      <w:r w:rsidRPr="00BF6E23">
        <w:t xml:space="preserve"> = 0.01, N </w:t>
      </w:r>
      <w:r w:rsidRPr="00BF6E23">
        <w:rPr>
          <w:rFonts w:ascii="Cambria Math" w:hAnsi="Cambria Math" w:cs="Cambria Math"/>
        </w:rPr>
        <w:t>∝</w:t>
      </w:r>
      <w:r w:rsidRPr="00BF6E23">
        <w:t xml:space="preserve"> 10</w:t>
      </w:r>
      <w:r w:rsidRPr="00BF6E23">
        <w:rPr>
          <w:rFonts w:cs="Garamond"/>
        </w:rPr>
        <w:t>¹</w:t>
      </w:r>
      <w:r w:rsidRPr="00BF6E23">
        <w:rPr>
          <w:rFonts w:ascii="Cambria Math" w:hAnsi="Cambria Math" w:cs="Cambria Math"/>
        </w:rPr>
        <w:t>⁸</w:t>
      </w:r>
      <w:r w:rsidRPr="00BF6E23">
        <w:t xml:space="preserve"> per stratum. The total vertex count across m strata is on the order of m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xml:space="preserve">, and the edge count on the order of m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Even with m = 1, a single Dijkstra evaluation requires on the order of 10</w:t>
      </w:r>
      <w:r w:rsidRPr="00BF6E23">
        <w:rPr>
          <w:rFonts w:cs="Garamond"/>
        </w:rPr>
        <w:t>¹</w:t>
      </w:r>
      <w:r w:rsidRPr="00BF6E23">
        <w:rPr>
          <w:rFonts w:ascii="Cambria Math" w:hAnsi="Cambria Math" w:cs="Cambria Math"/>
        </w:rPr>
        <w:t>⁸</w:t>
      </w:r>
      <w:r w:rsidRPr="00BF6E23">
        <w:t xml:space="preserve"> metric evaluations </w:t>
      </w:r>
      <w:r w:rsidRPr="00BF6E23">
        <w:rPr>
          <w:rFonts w:cs="Garamond"/>
        </w:rPr>
        <w:t>—</w:t>
      </w:r>
      <w:r w:rsidRPr="00BF6E23">
        <w:t xml:space="preserve"> vastly exceeding the computational capacity of any physical system operating in real time.</w:t>
      </w:r>
    </w:p>
    <w:p w14:paraId="494DB27A" w14:textId="77777777" w:rsidR="007E6DB3" w:rsidRPr="00BF6E23" w:rsidRDefault="00B46CBA">
      <w:pPr>
        <w:pStyle w:val="BodyText"/>
      </w:pPr>
      <w:r w:rsidRPr="00CA0AA7">
        <w:rPr>
          <w:b/>
          <w:bCs/>
        </w:rPr>
        <w:t>Step 4:</w:t>
      </w:r>
      <w:r w:rsidRPr="00BF6E23">
        <w:t xml:space="preserve"> Multi-agent and temporal extensions. In a multi-agent setting with n stakeholders, the state space grows by a factor of n (each stakeholder contributes a perspective). With a temporal horizon of T time steps and stochastic dynamics (branching factor b at each step), the effective search space grows by a factor of b</w:t>
      </w:r>
      <w:r w:rsidRPr="00BF6E23">
        <w:rPr>
          <w:rFonts w:ascii="Times New Roman" w:hAnsi="Times New Roman" w:cs="Times New Roman"/>
        </w:rPr>
        <w:t>ᵀ</w:t>
      </w:r>
      <w:r w:rsidRPr="00BF6E23">
        <w:t>. The overall complexity is O(m · (1/ε)¹</w:t>
      </w:r>
      <w:r w:rsidRPr="00BF6E23">
        <w:rPr>
          <w:rFonts w:ascii="Cambria Math" w:hAnsi="Cambria Math" w:cs="Cambria Math"/>
        </w:rPr>
        <w:t>⁸</w:t>
      </w:r>
      <w:r w:rsidRPr="00BF6E23">
        <w:t xml:space="preserve"> </w:t>
      </w:r>
      <w:r w:rsidRPr="00BF6E23">
        <w:rPr>
          <w:rFonts w:cs="Garamond"/>
        </w:rPr>
        <w:t>·</w:t>
      </w:r>
      <w:r w:rsidRPr="00BF6E23">
        <w:t xml:space="preserve"> n </w:t>
      </w:r>
      <w:r w:rsidRPr="00BF6E23">
        <w:rPr>
          <w:rFonts w:cs="Garamond"/>
        </w:rPr>
        <w:t>·</w:t>
      </w:r>
      <w:r w:rsidRPr="00BF6E23">
        <w:t xml:space="preserve"> b</w:t>
      </w:r>
      <w:r w:rsidRPr="00BF6E23">
        <w:rPr>
          <w:rFonts w:ascii="Times New Roman" w:hAnsi="Times New Roman" w:cs="Times New Roman"/>
        </w:rPr>
        <w:t>ᵀ</w:t>
      </w:r>
      <w:r w:rsidRPr="00BF6E23">
        <w:t xml:space="preserve"> · d² · log(</w:t>
      </w:r>
      <w:proofErr w:type="spellStart"/>
      <w:r w:rsidRPr="00BF6E23">
        <w:t>mN</w:t>
      </w:r>
      <w:proofErr w:type="spellEnd"/>
      <w:r w:rsidRPr="00BF6E23">
        <w:t>)) — exponential in both the dimensionality d and the temporal horizon T.</w:t>
      </w:r>
    </w:p>
    <w:p w14:paraId="44C4DEE4" w14:textId="77777777" w:rsidR="007E6DB3" w:rsidRPr="00BF6E23" w:rsidRDefault="00B46CBA">
      <w:pPr>
        <w:pStyle w:val="BodyText"/>
      </w:pPr>
      <w:r w:rsidRPr="00CA0AA7">
        <w:rPr>
          <w:b/>
          <w:bCs/>
        </w:rPr>
        <w:t>Conclusion</w:t>
      </w:r>
      <w:r w:rsidRPr="00BF6E23">
        <w:t>. While the per-vertex computation is polynomial (SGE Theorem 5.3), the number of vertices required for adequate accuracy on a 9-dimensional manifold is astronomically large. Exact moral geodesic planning is intractable not because the algorithm is inefficient, but because the space is too large to discretize adequately. This is the curse of dimensionality applied to moral reasoning. □</w:t>
      </w:r>
      <w:r w:rsidRPr="00BF6E23">
        <w:br/>
      </w:r>
      <w:r w:rsidRPr="00BF6E23">
        <w:br/>
        <w:t xml:space="preserve">[Formal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w:t>
      </w:r>
      <w:r w:rsidRPr="00BF6E23">
        <w:lastRenderedPageBreak/>
        <w:t>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4FA7B23C" w14:textId="77777777" w:rsidR="008E1272" w:rsidRDefault="00000000">
      <w:pPr>
        <w:pStyle w:val="BodyText"/>
      </w:pPr>
      <w:r>
        <w:t xml:space="preserve">A note on the nature of the intractability claim. The argument above establishes practical intractability — the resource requirements exceed any physically realizable computation — rather than complexity-theoretic hardness in the sense of NP-completeness or PSPACE-completeness. These are distinct but complementary notions. For the purpose of this framework, practical intractability is the relevant concept: the question is whether any resource-bounded agent (biological or artificial) can compute exact moral geodesics in real time, and the answer is no, regardless of algorithmic cleverness. The curse of dimensionality is intrinsic to the 9-dimensional manifold: even adaptive discretization methods (which concentrate resolution near stratum boundaries and use coarser grids elsewhere) reduce constants but cannot eliminate the exponential dependence on d. The fundamental bottleneck is not </w:t>
      </w:r>
      <w:proofErr w:type="gramStart"/>
      <w:r>
        <w:t>the</w:t>
      </w:r>
      <w:proofErr w:type="gramEnd"/>
      <w:r>
        <w:t xml:space="preserve"> algorithm but the volume of the space that must be explored.</w:t>
      </w:r>
    </w:p>
    <w:p w14:paraId="6F6D86BA" w14:textId="77777777" w:rsidR="00CA0AA7" w:rsidRDefault="00B46CBA">
      <w:pPr>
        <w:pStyle w:val="BodyText"/>
      </w:pPr>
      <w:r w:rsidRPr="00CA0AA7">
        <w:rPr>
          <w:b/>
          <w:bCs/>
        </w:rPr>
        <w:t>Corollary 11.1 (Evolutionary Necessity of Moral Heuristics). [Conditional Theorem.]</w:t>
      </w:r>
      <w:r w:rsidRPr="00BF6E23">
        <w:t xml:space="preserve"> </w:t>
      </w:r>
    </w:p>
    <w:p w14:paraId="57D69317" w14:textId="77777777" w:rsidR="007E6DB3" w:rsidRPr="00BF6E23" w:rsidRDefault="00B46CBA">
      <w:pPr>
        <w:pStyle w:val="BodyText"/>
      </w:pPr>
      <w:r w:rsidRPr="00BF6E23">
        <w:t>Since exact moral computation is intractable, any resource-bounded agent — biological or artificial — that must make real-time moral decisions requires pre-compiled heuristic functions. The existence of moral obligations is a computational necessity, not merely a cultural artifact.</w:t>
      </w:r>
    </w:p>
    <w:p w14:paraId="5DD5CD91" w14:textId="77777777" w:rsidR="00CA0AA7" w:rsidRDefault="00B46CBA">
      <w:pPr>
        <w:pStyle w:val="BodyText"/>
      </w:pPr>
      <w:r w:rsidRPr="00CA0AA7">
        <w:rPr>
          <w:b/>
          <w:bCs/>
        </w:rPr>
        <w:t>Corollary 11.2 (Heuristic Imperfection Is Structural). [Conditional Theorem.]</w:t>
      </w:r>
      <w:r w:rsidRPr="00BF6E23">
        <w:t xml:space="preserve"> </w:t>
      </w:r>
    </w:p>
    <w:p w14:paraId="6E3C2950" w14:textId="77777777" w:rsidR="007E6DB3" w:rsidRPr="00BF6E23" w:rsidRDefault="00B46CBA">
      <w:pPr>
        <w:pStyle w:val="BodyText"/>
      </w:pPr>
      <w:r w:rsidRPr="00BF6E23">
        <w:t>Since moral heuristics are finite approximations to an intractable problem, they are necessarily imperfect. Moral error — cases where obligation-following leads to suboptimal outcomes — is a structural consequence of computational intractability, not a defect of moral cognition. This resolves a longstanding puzzle in moral philosophy: why do good people sometimes do wrong? Not because they are morally deficient, but because they are using heuristics for a problem that admits no tractable exact solution.</w:t>
      </w:r>
      <w:r>
        <w:t xml:space="preserve"> Importantly, structural explanation does not eliminate moral responsibility. An agent remains accountable for the calibration of their heuristics — the virtue ethics interpretation developed in §11.8 below — and for the decision to invoke deliberative reasoning (System 2) when stakes are high or when heuristic guidance is manifestly unreliable. The corollary explains the mechanism of moral error, not its moral status.</w:t>
      </w:r>
    </w:p>
    <w:p w14:paraId="1509C2A6" w14:textId="77777777" w:rsidR="007E6DB3" w:rsidRPr="00BF6E23" w:rsidRDefault="00B46CBA">
      <w:pPr>
        <w:pStyle w:val="Heading2"/>
        <w:rPr>
          <w:rFonts w:ascii="Garamond" w:hAnsi="Garamond"/>
        </w:rPr>
      </w:pPr>
      <w:bookmarkStart w:id="1482" w:name="_Toc224082407"/>
      <w:r w:rsidRPr="00BF6E23">
        <w:rPr>
          <w:rFonts w:ascii="Garamond" w:hAnsi="Garamond"/>
        </w:rPr>
        <w:t>11.6 The Satisfaction Scalar as Search Output</w:t>
      </w:r>
      <w:bookmarkEnd w:id="1482"/>
    </w:p>
    <w:p w14:paraId="327D1307" w14:textId="77777777" w:rsidR="007E6DB3" w:rsidRPr="00BF6E23" w:rsidRDefault="00B46CBA">
      <w:pPr>
        <w:pStyle w:val="FirstParagraph"/>
      </w:pPr>
      <w:r w:rsidRPr="00BF6E23">
        <w:t xml:space="preserve">The A* framework provides a new interpretation of the fundamental contraction formula from Chapter 6. The satisfaction scalar S = </w:t>
      </w:r>
      <w:proofErr w:type="spellStart"/>
      <w:r w:rsidRPr="00BF6E23">
        <w:t>I_μ</w:t>
      </w:r>
      <w:proofErr w:type="spellEnd"/>
      <w:r w:rsidRPr="00BF6E23">
        <w:t xml:space="preserve"> O</w:t>
      </w:r>
      <w:r w:rsidRPr="00BF6E23">
        <w:rPr>
          <w:rFonts w:ascii="Times New Roman" w:hAnsi="Times New Roman" w:cs="Times New Roman"/>
        </w:rPr>
        <w:t>ᵐ</w:t>
      </w:r>
      <w:r w:rsidRPr="00BF6E23">
        <w:t xml:space="preserve"> (§6.4, Definition 6.3) is the inner product of what an agent is obligated to do (the obligation vector O</w:t>
      </w:r>
      <w:r w:rsidRPr="00BF6E23">
        <w:rPr>
          <w:rFonts w:ascii="Times New Roman" w:hAnsi="Times New Roman" w:cs="Times New Roman"/>
        </w:rPr>
        <w:t>ᵐ</w:t>
      </w:r>
      <w:r w:rsidRPr="00BF6E23">
        <w:t xml:space="preserve">, the heuristic gradient) with what the affected parties need (the interest </w:t>
      </w:r>
      <w:proofErr w:type="spellStart"/>
      <w:r w:rsidRPr="00BF6E23">
        <w:t>covector</w:t>
      </w:r>
      <w:proofErr w:type="spellEnd"/>
      <w:r w:rsidRPr="00BF6E23">
        <w:t xml:space="preserve"> </w:t>
      </w:r>
      <w:proofErr w:type="spellStart"/>
      <w:r w:rsidRPr="00BF6E23">
        <w:t>I_μ</w:t>
      </w:r>
      <w:proofErr w:type="spellEnd"/>
      <w:r w:rsidRPr="00BF6E23">
        <w:t>). In the A* framework, this contraction is the moment when the search yields a decision.</w:t>
      </w:r>
    </w:p>
    <w:p w14:paraId="034FBA48" w14:textId="77777777" w:rsidR="007E6DB3" w:rsidRPr="00BF6E23" w:rsidRDefault="00B46CBA">
      <w:pPr>
        <w:pStyle w:val="BodyText"/>
      </w:pPr>
      <w:r w:rsidRPr="00BF6E23">
        <w:t>Proposition 11.3 (Satisfaction as Directional Derivative of the Heuristic). [Proved.] The satisfaction scalar is the directional derivative of the heuristic function h in the interest direction:</w:t>
      </w:r>
    </w:p>
    <w:p w14:paraId="24A9FB41" w14:textId="77777777" w:rsidR="007E6DB3" w:rsidRPr="00741421" w:rsidRDefault="00B46CBA" w:rsidP="00741421">
      <w:pPr>
        <w:pStyle w:val="BodyText"/>
        <w:jc w:val="center"/>
        <w:rPr>
          <w:sz w:val="28"/>
          <w:szCs w:val="28"/>
        </w:rPr>
      </w:pPr>
      <w:r w:rsidRPr="00741421">
        <w:rPr>
          <w:sz w:val="28"/>
          <w:szCs w:val="28"/>
        </w:rPr>
        <w:t xml:space="preserve">S = </w:t>
      </w:r>
      <w:proofErr w:type="spellStart"/>
      <w:r w:rsidRPr="00741421">
        <w:rPr>
          <w:sz w:val="28"/>
          <w:szCs w:val="28"/>
        </w:rPr>
        <w:t>I_μ</w:t>
      </w:r>
      <w:proofErr w:type="spellEnd"/>
      <w:r w:rsidRPr="00741421">
        <w:rPr>
          <w:sz w:val="28"/>
          <w:szCs w:val="28"/>
        </w:rPr>
        <w:t xml:space="preserve"> O</w:t>
      </w:r>
      <w:r w:rsidRPr="00741421">
        <w:rPr>
          <w:rFonts w:ascii="Times New Roman" w:hAnsi="Times New Roman" w:cs="Times New Roman"/>
          <w:sz w:val="28"/>
          <w:szCs w:val="28"/>
        </w:rPr>
        <w:t>ᵐ</w:t>
      </w:r>
      <w:r w:rsidRPr="00741421">
        <w:rPr>
          <w:sz w:val="28"/>
          <w:szCs w:val="28"/>
        </w:rPr>
        <w:t xml:space="preserve"> = −</w:t>
      </w:r>
      <w:proofErr w:type="spellStart"/>
      <w:r w:rsidRPr="00741421">
        <w:rPr>
          <w:sz w:val="28"/>
          <w:szCs w:val="28"/>
        </w:rPr>
        <w:t>I_μ</w:t>
      </w:r>
      <w:proofErr w:type="spellEnd"/>
      <w:r w:rsidRPr="00741421">
        <w:rPr>
          <w:sz w:val="28"/>
          <w:szCs w:val="28"/>
        </w:rPr>
        <w:t xml:space="preserve"> g</w:t>
      </w:r>
      <w:r w:rsidRPr="00741421">
        <w:rPr>
          <w:rFonts w:ascii="Times New Roman" w:hAnsi="Times New Roman" w:cs="Times New Roman"/>
          <w:sz w:val="28"/>
          <w:szCs w:val="28"/>
        </w:rPr>
        <w:t>ᵐᵛ</w:t>
      </w:r>
      <w:r w:rsidRPr="00741421">
        <w:rPr>
          <w:sz w:val="28"/>
          <w:szCs w:val="28"/>
        </w:rPr>
        <w:t xml:space="preserve"> ∂</w:t>
      </w:r>
      <w:r w:rsidRPr="00741421">
        <w:rPr>
          <w:rFonts w:ascii="Cambria Math" w:hAnsi="Cambria Math" w:cs="Cambria Math"/>
          <w:sz w:val="28"/>
          <w:szCs w:val="28"/>
        </w:rPr>
        <w:t>ₙ</w:t>
      </w:r>
      <w:r w:rsidRPr="00741421">
        <w:rPr>
          <w:sz w:val="28"/>
          <w:szCs w:val="28"/>
        </w:rPr>
        <w:t>h</w:t>
      </w:r>
    </w:p>
    <w:p w14:paraId="2818AEB4" w14:textId="77777777" w:rsidR="007E6DB3" w:rsidRPr="00BF6E23" w:rsidRDefault="00B46CBA">
      <w:pPr>
        <w:pStyle w:val="BodyText"/>
      </w:pPr>
      <w:r w:rsidRPr="00CA0AA7">
        <w:rPr>
          <w:b/>
          <w:bCs/>
        </w:rPr>
        <w:lastRenderedPageBreak/>
        <w:t>Proof</w:t>
      </w:r>
      <w:r w:rsidRPr="00BF6E23">
        <w:t>. By Proposition 11.1, O</w:t>
      </w:r>
      <w:r w:rsidRPr="00BF6E23">
        <w:rPr>
          <w:rFonts w:ascii="Times New Roman" w:hAnsi="Times New Roman" w:cs="Times New Roman"/>
        </w:rPr>
        <w:t>ᵐ</w:t>
      </w:r>
      <w:r w:rsidRPr="00BF6E23">
        <w:t xml:space="preserve"> = −g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Substituting into the satisfaction formula (Definition 6.3), S = </w:t>
      </w:r>
      <w:proofErr w:type="spellStart"/>
      <w:r w:rsidRPr="00BF6E23">
        <w:t>I_</w:t>
      </w:r>
      <w:r w:rsidRPr="00BF6E23">
        <w:rPr>
          <w:rFonts w:cs="Garamond"/>
        </w:rPr>
        <w:t>μ</w:t>
      </w:r>
      <w:proofErr w:type="spellEnd"/>
      <w:r w:rsidRPr="00BF6E23">
        <w:t xml:space="preserve"> O</w:t>
      </w:r>
      <w:r w:rsidRPr="00BF6E23">
        <w:rPr>
          <w:rFonts w:ascii="Times New Roman" w:hAnsi="Times New Roman" w:cs="Times New Roman"/>
        </w:rPr>
        <w:t>ᵐ</w:t>
      </w:r>
      <w:r w:rsidRPr="00BF6E23">
        <w:t xml:space="preserve"> = </w:t>
      </w:r>
      <w:proofErr w:type="spellStart"/>
      <w:r w:rsidRPr="00BF6E23">
        <w:t>I_μ</w:t>
      </w:r>
      <w:proofErr w:type="spellEnd"/>
      <w:r w:rsidRPr="00BF6E23">
        <w:t>(−g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 </w:t>
      </w:r>
      <w:r w:rsidRPr="00BF6E23">
        <w:rPr>
          <w:rFonts w:cs="Garamond"/>
        </w:rPr>
        <w:t>−</w:t>
      </w:r>
      <w:proofErr w:type="spellStart"/>
      <w:r w:rsidRPr="00BF6E23">
        <w:t>I_</w:t>
      </w:r>
      <w:r w:rsidRPr="00BF6E23">
        <w:rPr>
          <w:rFonts w:cs="Garamond"/>
        </w:rPr>
        <w:t>μ</w:t>
      </w:r>
      <w:proofErr w:type="spellEnd"/>
      <w:r w:rsidRPr="00BF6E23">
        <w:t xml:space="preserve"> 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This is the contraction of the interest </w:t>
      </w:r>
      <w:proofErr w:type="spellStart"/>
      <w:r w:rsidRPr="00BF6E23">
        <w:t>covector</w:t>
      </w:r>
      <w:proofErr w:type="spellEnd"/>
      <w:r w:rsidRPr="00BF6E23">
        <w:t xml:space="preserve"> with the metric-raised gradient of h, which is by definition the directional derivative of h in the direction determined by </w:t>
      </w:r>
      <w:proofErr w:type="spellStart"/>
      <w:r w:rsidRPr="00BF6E23">
        <w:t>I_</w:t>
      </w:r>
      <w:r w:rsidRPr="00BF6E23">
        <w:rPr>
          <w:rFonts w:cs="Garamond"/>
        </w:rPr>
        <w:t>μ</w:t>
      </w:r>
      <w:proofErr w:type="spellEnd"/>
      <w:r w:rsidRPr="00BF6E23">
        <w:t xml:space="preserve"> through the metric. </w:t>
      </w:r>
      <w:r w:rsidRPr="00BF6E23">
        <w:rPr>
          <w:rFonts w:cs="Garamond"/>
        </w:rPr>
        <w:t>□</w:t>
      </w:r>
    </w:p>
    <w:p w14:paraId="55F301D0" w14:textId="77777777" w:rsidR="007E6DB3" w:rsidRPr="00BF6E23" w:rsidRDefault="00B46CBA">
      <w:pPr>
        <w:pStyle w:val="BodyText"/>
      </w:pPr>
      <w:r w:rsidRPr="00BF6E23">
        <w:t>When S &gt; 0, the heuristic’s recommended direction (the obligation) aligns with the patient’s needs (the interest): following the moral rule serves the stakeholder. When S &lt; 0, obligation and interest conflict: the rule prescribes an action that, in this context, works against the stakeholder’s needs. When S = 0, the action is morally neutral along the measured axes.</w:t>
      </w:r>
    </w:p>
    <w:p w14:paraId="66995AE8" w14:textId="77777777" w:rsidR="007E6DB3" w:rsidRPr="00BF6E23" w:rsidRDefault="00B46CBA">
      <w:pPr>
        <w:pStyle w:val="Heading3"/>
      </w:pPr>
      <w:bookmarkStart w:id="1483" w:name="_Toc224082408"/>
      <w:r w:rsidRPr="00BF6E23">
        <w:t>Worked Example: The Kidney Allocation Revisited</w:t>
      </w:r>
      <w:bookmarkEnd w:id="1483"/>
    </w:p>
    <w:p w14:paraId="24416806" w14:textId="77777777" w:rsidR="007E6DB3" w:rsidRPr="00BF6E23" w:rsidRDefault="00B46CBA">
      <w:pPr>
        <w:pStyle w:val="BodyText"/>
      </w:pPr>
      <w:r w:rsidRPr="00BF6E23">
        <w:t>Chapter 7 examined a kidney allocation decision at five levels of geometric sophistication. We can now recognize that the Chapter 7 analysis was A* search throughout — it simply was not identified as such.</w:t>
      </w:r>
    </w:p>
    <w:p w14:paraId="7C407DAD" w14:textId="77777777" w:rsidR="007E6DB3" w:rsidRPr="00BF6E23" w:rsidRDefault="00B46CBA">
      <w:pPr>
        <w:pStyle w:val="BodyText"/>
      </w:pPr>
      <w:r w:rsidRPr="00BF6E23">
        <w:t>At Level 1 (scalar), the analysis computed a single score for each patient — equivalent to a degenerate A* search with a one-dimensional heuristic. At Level 2 (obligation vector), the analysis computed O</w:t>
      </w:r>
      <w:r w:rsidRPr="00BF6E23">
        <w:rPr>
          <w:rFonts w:ascii="Times New Roman" w:hAnsi="Times New Roman" w:cs="Times New Roman"/>
        </w:rPr>
        <w:t>ᵐ</w:t>
      </w:r>
      <w:r w:rsidRPr="00BF6E23">
        <w:t xml:space="preserve"> for each allocation option — the heuristic gradient in the search framework. At Level 3 (multi-agent rank-2 tensor), the analysis tracked separate interest </w:t>
      </w:r>
      <w:proofErr w:type="spellStart"/>
      <w:r w:rsidRPr="00BF6E23">
        <w:t>covectors</w:t>
      </w:r>
      <w:proofErr w:type="spellEnd"/>
      <w:r w:rsidRPr="00BF6E23">
        <w:t xml:space="preserve"> </w:t>
      </w:r>
      <w:proofErr w:type="spellStart"/>
      <w:r w:rsidRPr="00BF6E23">
        <w:t>I_μ</w:t>
      </w:r>
      <w:proofErr w:type="spellEnd"/>
      <w:r w:rsidRPr="00BF6E23">
        <w:t xml:space="preserve"> for each stakeholder — multiple A* evaluations, one per perspective. At Level 4 (the metric), the analysis used g_{</w:t>
      </w:r>
      <w:proofErr w:type="spellStart"/>
      <w:r w:rsidRPr="00BF6E23">
        <w:t>μν</w:t>
      </w:r>
      <w:proofErr w:type="spellEnd"/>
      <w:r w:rsidRPr="00BF6E23">
        <w:t>} to compute the behavioral friction cost of each option — the g(n) term in A*. At Level 5 (stratification), the analysis identified stratum boundaries where certain allocations trigger deontic phase transitions — the constraint surfaces that the A* search must avoid.</w:t>
      </w:r>
    </w:p>
    <w:p w14:paraId="51224B56" w14:textId="77777777" w:rsidR="007E6DB3" w:rsidRPr="00BF6E23" w:rsidRDefault="00B46CBA">
      <w:pPr>
        <w:pStyle w:val="BodyText"/>
      </w:pPr>
      <w:r w:rsidRPr="00BF6E23">
        <w:t>The five-level progression of Chapter 7 is the progressive enrichment of the A* search: from a trivial search (scalar, one-dimensional, no structure) to a full search on the stratified manifold (tensorial, nine-dimensional, with metric, stratification, and gauge constraints). Each level adds computational structure that makes the search more accurate but also more expensive — the tradeoff at the heart of the intractability result (Theorem 11.2).</w:t>
      </w:r>
    </w:p>
    <w:p w14:paraId="2BB0F4E4" w14:textId="77777777" w:rsidR="007E6DB3" w:rsidRPr="00BF6E23" w:rsidRDefault="00B46CBA">
      <w:pPr>
        <w:pStyle w:val="BodyText"/>
      </w:pPr>
      <w:r w:rsidRPr="00BF6E23">
        <w:t>The Inevitability of Residue (Chapter 15, Proposition 15.1) applies directly: each level of the Chapter 7 analysis that collapses structure (from tensor to vector, from vector to scalar) discards information about the search space. The information lost is precisely the information about alternative paths that the collapsed representation cannot encode. The A* framework makes this loss concrete: it is the pruning of the search tree at each contraction step.</w:t>
      </w:r>
    </w:p>
    <w:p w14:paraId="3EAF8FB7" w14:textId="77777777" w:rsidR="007E6DB3" w:rsidRPr="00BF6E23" w:rsidRDefault="00B46CBA">
      <w:pPr>
        <w:pStyle w:val="Heading2"/>
        <w:rPr>
          <w:rFonts w:ascii="Garamond" w:hAnsi="Garamond"/>
        </w:rPr>
      </w:pPr>
      <w:bookmarkStart w:id="1484" w:name="_Toc224082409"/>
      <w:r w:rsidRPr="00BF6E23">
        <w:rPr>
          <w:rFonts w:ascii="Garamond" w:hAnsi="Garamond"/>
        </w:rPr>
        <w:t>11.7 Connections to Existing Framework Elements</w:t>
      </w:r>
      <w:bookmarkEnd w:id="1484"/>
    </w:p>
    <w:p w14:paraId="702944DB" w14:textId="77777777" w:rsidR="007E6DB3" w:rsidRPr="00BF6E23" w:rsidRDefault="00B46CBA">
      <w:pPr>
        <w:pStyle w:val="FirstParagraph"/>
      </w:pPr>
      <w:r w:rsidRPr="00BF6E23">
        <w:t>The A* interpretation does not stand alone. It connects to and illuminates several existing elements of the geometric ethics framework.</w:t>
      </w:r>
    </w:p>
    <w:p w14:paraId="7A437C8B" w14:textId="77777777" w:rsidR="007E6DB3" w:rsidRPr="00BF6E23" w:rsidRDefault="00B46CBA">
      <w:pPr>
        <w:pStyle w:val="Heading3"/>
      </w:pPr>
      <w:bookmarkStart w:id="1485" w:name="_Toc224082410"/>
      <w:r w:rsidRPr="00BF6E23">
        <w:t>Gradient Flows as Degenerate A*</w:t>
      </w:r>
      <w:bookmarkEnd w:id="1485"/>
    </w:p>
    <w:p w14:paraId="0A0DCB6C" w14:textId="77777777" w:rsidR="007E6DB3" w:rsidRPr="00BF6E23" w:rsidRDefault="00B46CBA">
      <w:pPr>
        <w:pStyle w:val="BodyText"/>
      </w:pPr>
      <w:r w:rsidRPr="00BF6E23">
        <w:t>Chapter 10 (§10.8) introduced gradient flows: the agent follows the direction of steepest improvement of the satisfaction function S. The gradient flow is grad S = g</w:t>
      </w:r>
      <w:r w:rsidRPr="00BF6E23">
        <w:rPr>
          <w:rFonts w:ascii="Times New Roman" w:hAnsi="Times New Roman" w:cs="Times New Roman"/>
        </w:rPr>
        <w:t>ᵐᵛ</w:t>
      </w:r>
      <w:r w:rsidRPr="00BF6E23">
        <w:t xml:space="preserve"> ∂S/∂x</w:t>
      </w:r>
      <w:r w:rsidRPr="00BF6E23">
        <w:rPr>
          <w:rFonts w:ascii="Times New Roman" w:hAnsi="Times New Roman" w:cs="Times New Roman"/>
        </w:rPr>
        <w:t>ᵛ</w:t>
      </w:r>
      <w:r w:rsidRPr="00BF6E23">
        <w:t xml:space="preserve">. In the A* framework, gradient flow corresponds to greedy best-first search with g = 0: the agent follows the heuristic’s recommendation (obligation) without accounting for accumulated cost. The pathologies identified in §10.8 — local maxima, saddle points, metric sensitivity — are exactly the pathologies of </w:t>
      </w:r>
      <w:proofErr w:type="spellStart"/>
      <w:r w:rsidRPr="00BF6E23">
        <w:lastRenderedPageBreak/>
        <w:t>searchless</w:t>
      </w:r>
      <w:proofErr w:type="spellEnd"/>
      <w:r w:rsidRPr="00BF6E23">
        <w:t xml:space="preserve"> optimization. The remedy is the same in both cases: incorporate backward cost (the g(n) term) to escape local optima.</w:t>
      </w:r>
    </w:p>
    <w:p w14:paraId="4E41A981" w14:textId="77777777" w:rsidR="007E6DB3" w:rsidRPr="00BF6E23" w:rsidRDefault="00B46CBA">
      <w:pPr>
        <w:pStyle w:val="Heading3"/>
      </w:pPr>
      <w:bookmarkStart w:id="1486" w:name="_Toc224082411"/>
      <w:r w:rsidRPr="00BF6E23">
        <w:t>Geodesics as A* Solutions</w:t>
      </w:r>
      <w:bookmarkEnd w:id="1486"/>
    </w:p>
    <w:p w14:paraId="48108757" w14:textId="77777777" w:rsidR="007E6DB3" w:rsidRPr="00BF6E23" w:rsidRDefault="00B46CBA">
      <w:pPr>
        <w:pStyle w:val="BodyText"/>
      </w:pPr>
      <w:r w:rsidRPr="00BF6E23">
        <w:t>The geodesic of Chapter 10 (§10.7) is the optimal path found by A* with a perfect heuristic. If h = g* (the true cost-to-go), then A* finds the exact geodesic on the first expansion. Since computing g* requires solving the full optimization problem (which is intractable by Theorem 11.2), real agents use approximate heuristics h ≈ g*, and the A* path approximates but does not exactly follow the geodesic. The quality of the approximation depends on the quality of the heuristic — that is, on the calibration of the agent’s moral intuitions.</w:t>
      </w:r>
      <w:r w:rsidRPr="00BF6E23">
        <w:br/>
      </w:r>
      <w:r w:rsidRPr="00BF6E23">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3D24E767" w14:textId="77777777" w:rsidR="007E6DB3" w:rsidRPr="00BF6E23" w:rsidRDefault="00B46CBA">
      <w:pPr>
        <w:pStyle w:val="Heading3"/>
      </w:pPr>
      <w:bookmarkStart w:id="1487" w:name="_Toc224082412"/>
      <w:r w:rsidRPr="00BF6E23">
        <w:t>Holonomy and Heuristic Drift</w:t>
      </w:r>
      <w:bookmarkEnd w:id="1487"/>
    </w:p>
    <w:p w14:paraId="4BCE293E" w14:textId="77777777" w:rsidR="007E6DB3" w:rsidRPr="00BF6E23" w:rsidRDefault="00B46CBA">
      <w:pPr>
        <w:pStyle w:val="BodyText"/>
      </w:pPr>
      <w:r w:rsidRPr="00BF6E23">
        <w:t xml:space="preserve">Chapter 10 (§10.5) showed that parallel transport of obligations around a closed loop may change them — the holonomy of the moral connection. In the A* framework, holonomy means that the heuristic function h drifts as the agent </w:t>
      </w:r>
      <w:proofErr w:type="gramStart"/>
      <w:r w:rsidRPr="00BF6E23">
        <w:t>traverses</w:t>
      </w:r>
      <w:proofErr w:type="gramEnd"/>
      <w:r w:rsidRPr="00BF6E23">
        <w:t xml:space="preserve"> moral space: the pre-compiled moral intuitions that were accurate at the starting point may become </w:t>
      </w:r>
      <w:proofErr w:type="spellStart"/>
      <w:r w:rsidRPr="00BF6E23">
        <w:t>miscalibrated</w:t>
      </w:r>
      <w:proofErr w:type="spellEnd"/>
      <w:r w:rsidRPr="00BF6E23">
        <w:t xml:space="preserve"> after a circuit through diverse moral experiences. This explains why moral codes require updating through legal reform, cultural evolution, and moral education — the heuristics lose accuracy as the landscape </w:t>
      </w:r>
      <w:proofErr w:type="gramStart"/>
      <w:r w:rsidRPr="00BF6E23">
        <w:t>changes, and</w:t>
      </w:r>
      <w:proofErr w:type="gramEnd"/>
      <w:r w:rsidRPr="00BF6E23">
        <w:t xml:space="preserve"> must be recalibrated.</w:t>
      </w:r>
    </w:p>
    <w:p w14:paraId="3F110CA9" w14:textId="77777777" w:rsidR="007E6DB3" w:rsidRPr="00BF6E23" w:rsidRDefault="00B46CBA">
      <w:pPr>
        <w:pStyle w:val="Heading3"/>
      </w:pPr>
      <w:bookmarkStart w:id="1488" w:name="_Toc224082413"/>
      <w:r w:rsidRPr="00BF6E23">
        <w:t>Contraction and Information Loss</w:t>
      </w:r>
      <w:bookmarkEnd w:id="1488"/>
    </w:p>
    <w:p w14:paraId="0C1F80C5" w14:textId="77777777" w:rsidR="007E6DB3" w:rsidRPr="00BF6E23" w:rsidRDefault="00B46CBA">
      <w:pPr>
        <w:pStyle w:val="BodyText"/>
      </w:pPr>
      <w:r w:rsidRPr="00BF6E23">
        <w:t xml:space="preserve">The Inevitability of Residue (Chapter 15, Proposition 15.1) proves that contracting a moral tensor to a scalar is irreversibly lossy. The A* framework makes this loss precise: it is the information about the full search tree that is discarded when the agent commits to a single path. The satisfaction scalar S = </w:t>
      </w:r>
      <w:proofErr w:type="spellStart"/>
      <w:r w:rsidRPr="00BF6E23">
        <w:t>I_μ</w:t>
      </w:r>
      <w:proofErr w:type="spellEnd"/>
      <w:r w:rsidRPr="00BF6E23">
        <w:t xml:space="preserve"> O</w:t>
      </w:r>
      <w:r w:rsidRPr="00BF6E23">
        <w:rPr>
          <w:rFonts w:ascii="Times New Roman" w:hAnsi="Times New Roman" w:cs="Times New Roman"/>
        </w:rPr>
        <w:t>ᵐ</w:t>
      </w:r>
      <w:r w:rsidRPr="00BF6E23">
        <w:t xml:space="preserve"> is the shadow of the search tree projected onto a single dimension. The residue (§15.3) is the record of paths not taken — the moral possibilities that were evaluated and rejected in the search process.</w:t>
      </w:r>
    </w:p>
    <w:p w14:paraId="2F9BC315" w14:textId="77777777" w:rsidR="007E6DB3" w:rsidRPr="00BF6E23" w:rsidRDefault="00B46CBA">
      <w:pPr>
        <w:pStyle w:val="Heading2"/>
        <w:rPr>
          <w:rFonts w:ascii="Garamond" w:hAnsi="Garamond"/>
        </w:rPr>
      </w:pPr>
      <w:bookmarkStart w:id="1489" w:name="_Toc224082414"/>
      <w:r w:rsidRPr="00BF6E23">
        <w:rPr>
          <w:rFonts w:ascii="Garamond" w:hAnsi="Garamond"/>
        </w:rPr>
        <w:t>11.8 Implications for Moral Philosophy</w:t>
      </w:r>
      <w:bookmarkEnd w:id="1489"/>
    </w:p>
    <w:p w14:paraId="0597DB58" w14:textId="77777777" w:rsidR="007E6DB3" w:rsidRPr="00BF6E23" w:rsidRDefault="00B46CBA">
      <w:pPr>
        <w:pStyle w:val="FirstParagraph"/>
      </w:pPr>
      <w:r w:rsidRPr="00BF6E23">
        <w:t>The A* framework provides computational interpretations of the major ethical traditions, explaining their strengths, limitations, and domains of applicability.</w:t>
      </w:r>
    </w:p>
    <w:p w14:paraId="2DC662DC" w14:textId="77777777" w:rsidR="007E6DB3" w:rsidRPr="00BF6E23" w:rsidRDefault="00B46CBA">
      <w:pPr>
        <w:pStyle w:val="Heading3"/>
      </w:pPr>
      <w:bookmarkStart w:id="1490" w:name="_Toc224082415"/>
      <w:r w:rsidRPr="00BF6E23">
        <w:lastRenderedPageBreak/>
        <w:t>Deontology as Pre-Compiled Heuristics</w:t>
      </w:r>
      <w:bookmarkEnd w:id="1490"/>
    </w:p>
    <w:p w14:paraId="2ECB6BFD" w14:textId="77777777" w:rsidR="007E6DB3" w:rsidRPr="00BF6E23" w:rsidRDefault="00B46CBA">
      <w:pPr>
        <w:pStyle w:val="BodyText"/>
      </w:pPr>
      <w:r w:rsidRPr="00BF6E23">
        <w:t xml:space="preserve">Deontological rules (“do not lie,” “keep your promises,” “respect autonomy”) are pre-compiled heuristic functions. They work because they are admissible — they never overestimate the true cost of the actions they prohibit — and because they are fast: evaluating h(n) requires constant time, independent of the size of the search space. They fail when the heuristic is inconsistent (edge cases where following the rule increases total cost, such as the murderer-at-the-door who asks where your friend is hiding) or when the goal region has shifted (moral progress makes old heuristics obsolete, as with the historical acceptance of slavery, which reflected a </w:t>
      </w:r>
      <w:proofErr w:type="spellStart"/>
      <w:r w:rsidRPr="00BF6E23">
        <w:t>miscalibrated</w:t>
      </w:r>
      <w:proofErr w:type="spellEnd"/>
      <w:r w:rsidRPr="00BF6E23">
        <w:t xml:space="preserve"> heuristic that assigned insufficient cost to rights violations).</w:t>
      </w:r>
    </w:p>
    <w:p w14:paraId="4CFA8920" w14:textId="77777777" w:rsidR="007E6DB3" w:rsidRPr="00BF6E23" w:rsidRDefault="00B46CBA">
      <w:pPr>
        <w:pStyle w:val="Heading3"/>
      </w:pPr>
      <w:bookmarkStart w:id="1491" w:name="_Toc224082416"/>
      <w:r w:rsidRPr="00BF6E23">
        <w:t>Consequentialism as Exact Search</w:t>
      </w:r>
      <w:bookmarkEnd w:id="1491"/>
    </w:p>
    <w:p w14:paraId="426B5DA7" w14:textId="77777777" w:rsidR="007E6DB3" w:rsidRPr="00BF6E23" w:rsidRDefault="00B46CBA">
      <w:pPr>
        <w:pStyle w:val="BodyText"/>
      </w:pPr>
      <w:r w:rsidRPr="00BF6E23">
        <w:t>Pure consequentialism attempts to compute g* directly — the exact optimal path from the current state to equilibrium, evaluated by its consequences. This is equivalent to running A* without a heuristic (h = 0), or equivalently, running Dijkstra’s algorithm on the full moral manifold. By Theorem 11.2, this is intractable. Consequentialist reasoning is computationally expensive, which is why it is typically reserved for novel or high-stakes situations where the pre-compiled heuristics are clearly insufficient — exactly as predicted by the dual-process model of moral cognition.</w:t>
      </w:r>
    </w:p>
    <w:p w14:paraId="2BF49F05" w14:textId="77777777" w:rsidR="007E6DB3" w:rsidRPr="00BF6E23" w:rsidRDefault="00B46CBA">
      <w:pPr>
        <w:pStyle w:val="Heading3"/>
      </w:pPr>
      <w:bookmarkStart w:id="1492" w:name="_Toc224082417"/>
      <w:r w:rsidRPr="00BF6E23">
        <w:t>Virtue Ethics as Heuristic Calibration</w:t>
      </w:r>
      <w:bookmarkEnd w:id="1492"/>
    </w:p>
    <w:p w14:paraId="62854401" w14:textId="77777777" w:rsidR="007E6DB3" w:rsidRPr="00BF6E23" w:rsidRDefault="00B46CBA">
      <w:pPr>
        <w:pStyle w:val="BodyText"/>
      </w:pPr>
      <w:r w:rsidRPr="00BF6E23">
        <w:t>A virtuous agent, in the A* framework, is one whose heuristic functions are well-calibrated: the obligations they experience are not merely admissible (never overestimating) but tight (close to the true cost g*). A tighter heuristic prunes more of the search space, making the agent’s moral reasoning faster and more accurate. Aristotle’s doctrine of habituation — that virtue is developed through practice — is the process of refining heuristics through experience: each moral decision provides feedback that tightens the heuristic’s approximation. The “mean between extremes” is the region where the heuristic is most accurate: neither overestimating (excessive caution, moral paralysis) nor underestimating (recklessness, moral blindness).</w:t>
      </w:r>
    </w:p>
    <w:p w14:paraId="2D8EB541" w14:textId="77777777" w:rsidR="007E6DB3" w:rsidRPr="00BF6E23" w:rsidRDefault="00B46CBA">
      <w:pPr>
        <w:pStyle w:val="Heading3"/>
      </w:pPr>
      <w:bookmarkStart w:id="1493" w:name="_Toc224082418"/>
      <w:r w:rsidRPr="00BF6E23">
        <w:t>Dual-Process Moral Cognition</w:t>
      </w:r>
      <w:bookmarkEnd w:id="1493"/>
    </w:p>
    <w:p w14:paraId="56CC3EC0" w14:textId="77777777" w:rsidR="007E6DB3" w:rsidRPr="00BF6E23" w:rsidRDefault="00B46CBA">
      <w:pPr>
        <w:pStyle w:val="BodyText"/>
      </w:pPr>
      <w:r w:rsidRPr="00BF6E23">
        <w:t>The A* framework maps naturally onto the dual-process model of moral cognition (Kahneman’s System 1 and System 2). System 1 — fast, automatic, intuitive — is the heuristic evaluation h(n): the pre-compiled obligation that fires instantly when a morally relevant situation is detected. System 2 — slow, deliberate, effortful — is the full A* search: the explicit computation of backward cost g(n), forward estimate h(n), and their combination f(n) = g(n) + h(n), applied iteratively across the search tree. System 2 is invoked when System 1 fails — that is, when the heuristic is unreliable (near stratum boundaries), when the moral situation is novel (the heuristic was not pre-compiled for this case), or when the stakes are high enough to justify the computational cost.</w:t>
      </w:r>
    </w:p>
    <w:p w14:paraId="7490382B" w14:textId="77777777" w:rsidR="008E1272" w:rsidRDefault="00000000">
      <w:pPr>
        <w:pStyle w:val="BodyText"/>
      </w:pPr>
      <w:r>
        <w:t xml:space="preserve">A crucial clarification. The computational interpretations above do not reduce deontology to a crude approximation of consequentialist calculation, nor do they privilege consequentialism as the “true” form of moral reasoning. The cost function in the A* framework is behavioral friction — a geometric quantity defined by the moral metric (Chapter 6), which encodes rights violations, autonomy costs, fairness deficits, and other structural features of moral space alongside consequences. It is emphatically not a utilitarian welfare function. Both deontological and consequentialist reasoning are computational strategies for navigating the same underlying geometric </w:t>
      </w:r>
      <w:r>
        <w:lastRenderedPageBreak/>
        <w:t>structure, and the structure is prior to both. The framework does not adjudicate between them; it explains why both exist and where each is most effective. Kant’s categorical imperative, read geometrically, tests the invariance of moral maxims under coordinate transformations (§5.5) — a gauge constraint on the search, not a heuristic approximation to consequence-calculation.</w:t>
      </w:r>
    </w:p>
    <w:p w14:paraId="5BC7C374" w14:textId="77777777" w:rsidR="007E6DB3" w:rsidRPr="00BF6E23" w:rsidRDefault="00B46CBA">
      <w:pPr>
        <w:pStyle w:val="Heading2"/>
        <w:rPr>
          <w:rFonts w:ascii="Garamond" w:hAnsi="Garamond"/>
        </w:rPr>
      </w:pPr>
      <w:bookmarkStart w:id="1494" w:name="_Toc224082419"/>
      <w:r w:rsidRPr="00BF6E23">
        <w:rPr>
          <w:rFonts w:ascii="Garamond" w:hAnsi="Garamond"/>
        </w:rPr>
        <w:t>11.9 Worked Example: The Self-Driving Car</w:t>
      </w:r>
      <w:bookmarkEnd w:id="1494"/>
    </w:p>
    <w:p w14:paraId="19A22078" w14:textId="77777777" w:rsidR="007E6DB3" w:rsidRPr="00BF6E23" w:rsidRDefault="00B46CBA">
      <w:pPr>
        <w:pStyle w:val="FirstParagraph"/>
      </w:pPr>
      <w:r w:rsidRPr="00BF6E23">
        <w:t>We illustrate the full A* framework with a self-driving car scenario that connects to the DEME architecture of Chapter 19.</w:t>
      </w:r>
    </w:p>
    <w:p w14:paraId="7BC46193" w14:textId="77777777" w:rsidR="007E6DB3" w:rsidRPr="00BF6E23" w:rsidRDefault="00B46CBA">
      <w:pPr>
        <w:pStyle w:val="BodyText"/>
      </w:pPr>
      <w:r w:rsidRPr="00BF6E23">
        <w:t>Setup. An autonomous vehicle approaches an intersection. A pedestrian is crossing against the light on the left. A cyclist is in the bike lane on the right. Oncoming traffic is approaching. The vehicle must choose a path through moral configuration space: brake hard (high friction for passengers, low friction for pedestrian), swerve left (high friction for oncoming traffic), swerve right (high friction for cyclist), or continue (catastrophic friction for pedestrian).</w:t>
      </w:r>
    </w:p>
    <w:p w14:paraId="37E03745" w14:textId="77777777" w:rsidR="007E6DB3" w:rsidRPr="00BF6E23" w:rsidRDefault="00B46CBA">
      <w:pPr>
        <w:pStyle w:val="BodyText"/>
      </w:pPr>
      <w:r w:rsidRPr="00BF6E23">
        <w:t xml:space="preserve">State space. Each candidate action moves the system to a new state </w:t>
      </w:r>
      <w:proofErr w:type="spellStart"/>
      <w:r w:rsidRPr="00BF6E23">
        <w:t>n_i</w:t>
      </w:r>
      <w:proofErr w:type="spellEnd"/>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characterized by its position in the nine-dimensional moral manifold: consequences (physical harm to each party), rights (right-of-way violations), fairness (distribution of risk), autonomy (override of pedestrian</w:t>
      </w:r>
      <w:r w:rsidRPr="00BF6E23">
        <w:rPr>
          <w:rFonts w:cs="Garamond"/>
        </w:rPr>
        <w:t>’</w:t>
      </w:r>
      <w:r w:rsidRPr="00BF6E23">
        <w:t>s choice to cross), privacy (irrelevant in this case), societal impact (precedent-setting), virtue (the character of the decision-maker), legitimacy (traffic law compliance), and epistemic status (uncertainty about the pedestrian’s intent).</w:t>
      </w:r>
    </w:p>
    <w:p w14:paraId="2FB51714" w14:textId="77777777" w:rsidR="007E6DB3" w:rsidRPr="00BF6E23" w:rsidRDefault="00B46CBA">
      <w:pPr>
        <w:pStyle w:val="BodyText"/>
      </w:pPr>
      <w:r w:rsidRPr="00BF6E23">
        <w:t>Backward cost g(</w:t>
      </w:r>
      <w:proofErr w:type="spellStart"/>
      <w:r w:rsidRPr="00BF6E23">
        <w:t>n_i</w:t>
      </w:r>
      <w:proofErr w:type="spellEnd"/>
      <w:r w:rsidRPr="00BF6E23">
        <w:t xml:space="preserve">). For each candidate state, the accumulated behavioral friction of the path </w:t>
      </w:r>
      <w:proofErr w:type="gramStart"/>
      <w:r w:rsidRPr="00BF6E23">
        <w:t>taken</w:t>
      </w:r>
      <w:proofErr w:type="gramEnd"/>
      <w:r w:rsidRPr="00BF6E23">
        <w:t xml:space="preserve"> so far. This includes the costs of previous driving decisions, the current speed and trajectory, and the commitments implied by the vehicle’s position on the road.</w:t>
      </w:r>
    </w:p>
    <w:p w14:paraId="514318E8" w14:textId="77777777" w:rsidR="007E6DB3" w:rsidRPr="00BF6E23" w:rsidRDefault="00B46CBA">
      <w:pPr>
        <w:pStyle w:val="BodyText"/>
      </w:pPr>
      <w:r>
        <w:t>Heuristic h(</w:t>
      </w:r>
      <w:proofErr w:type="spellStart"/>
      <w:r>
        <w:t>n_i</w:t>
      </w:r>
      <w:proofErr w:type="spellEnd"/>
      <w:r>
        <w:t xml:space="preserve">). The pre-compiled obligations: (i) do not harm the pedestrian (h = very high for </w:t>
      </w:r>
      <w:proofErr w:type="spellStart"/>
      <w:r>
        <w:t>n_continue</w:t>
      </w:r>
      <w:proofErr w:type="spellEnd"/>
      <w:r>
        <w:t xml:space="preserve">; illustratively, h ≈ 95); (ii) do not harm the cyclist (h = high for </w:t>
      </w:r>
      <w:proofErr w:type="spellStart"/>
      <w:r>
        <w:t>n_swerve_right</w:t>
      </w:r>
      <w:proofErr w:type="spellEnd"/>
      <w:r>
        <w:t xml:space="preserve">; h ≈ 70); (iii) minimize harm to passengers (h = moderate for </w:t>
      </w:r>
      <w:proofErr w:type="spellStart"/>
      <w:r>
        <w:t>n_brake_hard</w:t>
      </w:r>
      <w:proofErr w:type="spellEnd"/>
      <w:r>
        <w:t xml:space="preserve">; h ≈ 30); (iv) obey traffic law (h = moderate for </w:t>
      </w:r>
      <w:proofErr w:type="spellStart"/>
      <w:r>
        <w:t>n_swerve_left</w:t>
      </w:r>
      <w:proofErr w:type="spellEnd"/>
      <w:r>
        <w:t>, which enters the oncoming lane; h ≈ 55).</w:t>
      </w:r>
    </w:p>
    <w:p w14:paraId="161F506E" w14:textId="77777777" w:rsidR="007E6DB3" w:rsidRPr="00BF6E23" w:rsidRDefault="00B46CBA">
      <w:pPr>
        <w:pStyle w:val="BodyText"/>
      </w:pPr>
      <w:r>
        <w:t>A* evaluation. f(</w:t>
      </w:r>
      <w:proofErr w:type="spellStart"/>
      <w:r>
        <w:t>n_i</w:t>
      </w:r>
      <w:proofErr w:type="spellEnd"/>
      <w:r>
        <w:t>) = g(</w:t>
      </w:r>
      <w:proofErr w:type="spellStart"/>
      <w:r>
        <w:t>n_i</w:t>
      </w:r>
      <w:proofErr w:type="spellEnd"/>
      <w:r>
        <w:t>) + h(</w:t>
      </w:r>
      <w:proofErr w:type="spellStart"/>
      <w:r>
        <w:t>n_i</w:t>
      </w:r>
      <w:proofErr w:type="spellEnd"/>
      <w:r>
        <w:t>) for each candidate. With illustrative backward costs g(</w:t>
      </w:r>
      <w:proofErr w:type="spellStart"/>
      <w:r>
        <w:t>n_continue</w:t>
      </w:r>
      <w:proofErr w:type="spellEnd"/>
      <w:r>
        <w:t>) ≈ 5, g(</w:t>
      </w:r>
      <w:proofErr w:type="spellStart"/>
      <w:r>
        <w:t>n_brake_hard</w:t>
      </w:r>
      <w:proofErr w:type="spellEnd"/>
      <w:r>
        <w:t>) ≈ 15, g(</w:t>
      </w:r>
      <w:proofErr w:type="spellStart"/>
      <w:r>
        <w:t>n_swerve_right</w:t>
      </w:r>
      <w:proofErr w:type="spellEnd"/>
      <w:r>
        <w:t>) ≈ 10, g(</w:t>
      </w:r>
      <w:proofErr w:type="spellStart"/>
      <w:r>
        <w:t>n_swerve_left</w:t>
      </w:r>
      <w:proofErr w:type="spellEnd"/>
      <w:r>
        <w:t>) ≈ 12, the total evaluations are: f(</w:t>
      </w:r>
      <w:proofErr w:type="spellStart"/>
      <w:r>
        <w:t>n_continue</w:t>
      </w:r>
      <w:proofErr w:type="spellEnd"/>
      <w:r>
        <w:t>) ≈ 100, f(</w:t>
      </w:r>
      <w:proofErr w:type="spellStart"/>
      <w:r>
        <w:t>n_swerve_right</w:t>
      </w:r>
      <w:proofErr w:type="spellEnd"/>
      <w:r>
        <w:t>) ≈ 80, f(</w:t>
      </w:r>
      <w:proofErr w:type="spellStart"/>
      <w:r>
        <w:t>n_swerve_left</w:t>
      </w:r>
      <w:proofErr w:type="spellEnd"/>
      <w:r>
        <w:t>) ≈ 67, f(</w:t>
      </w:r>
      <w:proofErr w:type="spellStart"/>
      <w:r>
        <w:t>n_brake_hard</w:t>
      </w:r>
      <w:proofErr w:type="spellEnd"/>
      <w:r>
        <w:t xml:space="preserve">) ≈ 45. The A* algorithm selects </w:t>
      </w:r>
      <w:proofErr w:type="spellStart"/>
      <w:r>
        <w:t>n_brake_hard</w:t>
      </w:r>
      <w:proofErr w:type="spellEnd"/>
      <w:r>
        <w:t>: moderate harm to passengers (the deceleration cost is finite and recoverable), minimal harm to the pedestrian (the vehicle stops before the crossing), and no stratum boundary crossing (no one is killed or seriously injured). The scalar comparison shows why a single “harm score” would miss the structure: swerving right has lower total harm (the cyclist is uninjured in most scenarios) but higher obligation-violation cost (the cyclist has the right of way), so the full A* evaluation correctly prefers braking over swerving.</w:t>
      </w:r>
    </w:p>
    <w:p w14:paraId="4A5D3EC3" w14:textId="77777777" w:rsidR="007E6DB3" w:rsidRPr="00BF6E23" w:rsidRDefault="00B46CBA">
      <w:pPr>
        <w:pStyle w:val="BodyText"/>
      </w:pPr>
      <w:r w:rsidRPr="00BF6E23">
        <w:t xml:space="preserve">The DEME architecture (Chapter 19) implements exactly this A* search. The </w:t>
      </w:r>
      <w:proofErr w:type="spellStart"/>
      <w:r w:rsidRPr="00BF6E23">
        <w:t>EthicalFacts</w:t>
      </w:r>
      <w:proofErr w:type="spellEnd"/>
      <w:r w:rsidRPr="00BF6E23">
        <w:t xml:space="preserve"> layer canonicalizes the sensory input into the nine-dimensional state description. The Ethics Modules compute h(</w:t>
      </w:r>
      <w:proofErr w:type="spellStart"/>
      <w:r w:rsidRPr="00BF6E23">
        <w:t>n_i</w:t>
      </w:r>
      <w:proofErr w:type="spellEnd"/>
      <w:r w:rsidRPr="00BF6E23">
        <w:t>) for each candidate action, using pre-compiled obligation vectors. The Governance layer combines g(</w:t>
      </w:r>
      <w:proofErr w:type="spellStart"/>
      <w:r w:rsidRPr="00BF6E23">
        <w:t>n_i</w:t>
      </w:r>
      <w:proofErr w:type="spellEnd"/>
      <w:r w:rsidRPr="00BF6E23">
        <w:t>) and h(</w:t>
      </w:r>
      <w:proofErr w:type="spellStart"/>
      <w:r w:rsidRPr="00BF6E23">
        <w:t>n_i</w:t>
      </w:r>
      <w:proofErr w:type="spellEnd"/>
      <w:r w:rsidRPr="00BF6E23">
        <w:t>) into f(</w:t>
      </w:r>
      <w:proofErr w:type="spellStart"/>
      <w:r w:rsidRPr="00BF6E23">
        <w:t>n_i</w:t>
      </w:r>
      <w:proofErr w:type="spellEnd"/>
      <w:r w:rsidRPr="00BF6E23">
        <w:t>) and selects the action with the lowest total cost. The audit layer records the full search tree for post-hoc inspection. The No Escape Theorem (Chapter 18, Theorem 18.1) ensures that the search cannot be bypassed through representational manipulation.</w:t>
      </w:r>
    </w:p>
    <w:p w14:paraId="763D9E85" w14:textId="77777777" w:rsidR="007E6DB3" w:rsidRPr="00BF6E23" w:rsidRDefault="00B46CBA">
      <w:pPr>
        <w:pStyle w:val="Heading2"/>
        <w:rPr>
          <w:rFonts w:ascii="Garamond" w:hAnsi="Garamond"/>
        </w:rPr>
      </w:pPr>
      <w:bookmarkStart w:id="1495" w:name="_Toc224082420"/>
      <w:r w:rsidRPr="00BF6E23">
        <w:rPr>
          <w:rFonts w:ascii="Garamond" w:hAnsi="Garamond"/>
        </w:rPr>
        <w:lastRenderedPageBreak/>
        <w:t>11.10 Summary</w:t>
      </w:r>
      <w:bookmarkEnd w:id="1495"/>
    </w:p>
    <w:p w14:paraId="34F752CC" w14:textId="77777777" w:rsidR="007E6DB3" w:rsidRPr="00BF6E23" w:rsidRDefault="00B46CBA">
      <w:pPr>
        <w:pStyle w:val="FirstParagraph"/>
      </w:pPr>
      <w:r w:rsidRPr="00BF6E23">
        <w:t>This chapter has established a formal equivalence between moral reasoning and A* pathfinding on the moral manifold. The principal results are:</w:t>
      </w:r>
    </w:p>
    <w:p w14:paraId="0F3026F7" w14:textId="77777777" w:rsidR="007E6DB3" w:rsidRPr="00BF6E23" w:rsidRDefault="00B46CBA">
      <w:pPr>
        <w:pStyle w:val="BodyText"/>
        <w:numPr>
          <w:ilvl w:val="0"/>
          <w:numId w:val="160"/>
        </w:numPr>
      </w:pPr>
      <w:r w:rsidRPr="00BF6E23">
        <w:t>Moral reasoning is A* search. The equation f(n) = g(n) + h(n), where g is accumulated behavioral friction and h is a heuristic estimating cost-to-equilibrium, is the fundamental equation of moral reasoning (Definition 11.2).</w:t>
      </w:r>
    </w:p>
    <w:p w14:paraId="455396D0" w14:textId="77777777" w:rsidR="007E6DB3" w:rsidRPr="00BF6E23" w:rsidRDefault="00B46CBA">
      <w:pPr>
        <w:pStyle w:val="BodyText"/>
        <w:numPr>
          <w:ilvl w:val="0"/>
          <w:numId w:val="160"/>
        </w:numPr>
      </w:pPr>
      <w:r w:rsidRPr="00BF6E23">
        <w:t>Obligation vectors are heuristic gradients. The obligation vectors O</w:t>
      </w:r>
      <w:r w:rsidRPr="00BF6E23">
        <w:rPr>
          <w:rFonts w:ascii="Times New Roman" w:hAnsi="Times New Roman" w:cs="Times New Roman"/>
        </w:rPr>
        <w:t>ᵐ</w:t>
      </w:r>
      <w:r w:rsidRPr="00BF6E23">
        <w:t xml:space="preserve"> of Chapter 6 are the negative metric-raised gradients of the heuristic function h (Proposition 11.1). Moral obligations point in the direction of steepest estimated improvement.</w:t>
      </w:r>
    </w:p>
    <w:p w14:paraId="32CD9589" w14:textId="77777777" w:rsidR="007E6DB3" w:rsidRPr="00BF6E23" w:rsidRDefault="00B46CBA">
      <w:pPr>
        <w:pStyle w:val="BodyText"/>
        <w:numPr>
          <w:ilvl w:val="0"/>
          <w:numId w:val="160"/>
        </w:numPr>
      </w:pPr>
      <w:r w:rsidRPr="00BF6E23">
        <w:t>Core moral heuristics are admissible. The classical prohibitions (murder, theft, deception) and positive obligations (reciprocity, care) never overestimate the true cost to equilibrium (Theorem 11.1). This is why rule-following is generally reliable.</w:t>
      </w:r>
    </w:p>
    <w:p w14:paraId="13EE78CC" w14:textId="77777777" w:rsidR="007E6DB3" w:rsidRPr="00BF6E23" w:rsidRDefault="00B46CBA">
      <w:pPr>
        <w:pStyle w:val="BodyText"/>
        <w:numPr>
          <w:ilvl w:val="0"/>
          <w:numId w:val="160"/>
        </w:numPr>
      </w:pPr>
      <w:r w:rsidRPr="00BF6E23">
        <w:t>Exact moral computation is intractable. The combinatorial explosion of fine-resolution discretization on the 9-dimensional moral manifold, combined with the NP-hardness of constrained path planning, makes exact geodesic planning practically intractable for any resource-bounded agent (Theorem 11.2). Moral heuristics are computationally necessary, not merely culturally convenient.</w:t>
      </w:r>
    </w:p>
    <w:p w14:paraId="3E9CDD49" w14:textId="77777777" w:rsidR="007E6DB3" w:rsidRPr="00BF6E23" w:rsidRDefault="00B46CBA">
      <w:pPr>
        <w:pStyle w:val="BodyText"/>
        <w:numPr>
          <w:ilvl w:val="0"/>
          <w:numId w:val="160"/>
        </w:numPr>
      </w:pPr>
      <w:r w:rsidRPr="00BF6E23">
        <w:t>Moral error is structural. Since heuristics approximate an intractable problem, they are necessarily imperfect (Corollary 11.2). When good people do wrong, the explanation is computational, not characterological.</w:t>
      </w:r>
    </w:p>
    <w:p w14:paraId="22E215AF" w14:textId="77777777" w:rsidR="007E6DB3" w:rsidRPr="00BF6E23" w:rsidRDefault="00B46CBA">
      <w:pPr>
        <w:pStyle w:val="BodyText"/>
      </w:pPr>
      <w:r w:rsidRPr="00BF6E23">
        <w:t>The A* framework unifies several threads of the preceding chapters: geodesics (§10.7) are the solutions to the search problem; gradient flows (§10.8) are degenerate searches without backward cost; obligation vectors (§6.2) are heuristic gradients; and Inevitability of Residue (Chapter 15, Proposition 15.1) quantifies the information lost when the search tree is contracted to a scalar decision.</w:t>
      </w:r>
    </w:p>
    <w:p w14:paraId="56669E15" w14:textId="77777777" w:rsidR="007E6DB3" w:rsidRPr="00BF6E23" w:rsidRDefault="00B46CBA">
      <w:pPr>
        <w:pStyle w:val="BodyText"/>
      </w:pPr>
      <w:r w:rsidRPr="00BF6E23">
        <w:t>The framework also reveals a new requirement: for the A* search to yield consistent results, the heuristic function h(n) must be invariant under re-description — the same moral state, labeled differently, must receive the same heuristic estimate. This invariance requirement is precisely the Bond Invariance Principle (§5.5), and its consequences — via Noether’s theorem — are the subject of the next chapter.</w:t>
      </w:r>
    </w:p>
    <w:p w14:paraId="39CB7EB8" w14:textId="77777777" w:rsidR="007E6DB3" w:rsidRPr="00BF6E23" w:rsidRDefault="007E6DB3"/>
    <w:p w14:paraId="4EC932AF" w14:textId="77777777" w:rsidR="007E6DB3" w:rsidRPr="00BF6E23" w:rsidRDefault="00B46CBA">
      <w:pPr>
        <w:pStyle w:val="Heading2"/>
        <w:rPr>
          <w:rFonts w:ascii="Garamond" w:hAnsi="Garamond"/>
        </w:rPr>
      </w:pPr>
      <w:bookmarkStart w:id="1496" w:name="_Toc224082421"/>
      <w:r w:rsidRPr="00BF6E23">
        <w:rPr>
          <w:rFonts w:ascii="Garamond" w:hAnsi="Garamond"/>
        </w:rPr>
        <w:t>Technical Appendix</w:t>
      </w:r>
      <w:bookmarkEnd w:id="1496"/>
    </w:p>
    <w:p w14:paraId="17AA3540" w14:textId="77777777" w:rsidR="007E6DB3" w:rsidRPr="00CA0AA7" w:rsidRDefault="00B46CBA">
      <w:pPr>
        <w:pStyle w:val="BodyText"/>
        <w:rPr>
          <w:b/>
          <w:bCs/>
        </w:rPr>
      </w:pPr>
      <w:r w:rsidRPr="00CA0AA7">
        <w:rPr>
          <w:b/>
          <w:bCs/>
        </w:rPr>
        <w:t>Proof of Theorem 11.1 (Admissibility of Core Moral Heuristics).</w:t>
      </w:r>
    </w:p>
    <w:p w14:paraId="77C98B46" w14:textId="77777777" w:rsidR="007E6DB3" w:rsidRPr="00BF6E23" w:rsidRDefault="00B46CBA">
      <w:pPr>
        <w:pStyle w:val="BodyText"/>
      </w:pPr>
      <w:r w:rsidRPr="00BF6E23">
        <w:t xml:space="preserve">We prove admissibility (h(n) ≤ g*(n, </w:t>
      </w:r>
      <w:proofErr w:type="spellStart"/>
      <w:r w:rsidRPr="00BF6E23">
        <w:t>G_eq</w:t>
      </w:r>
      <w:proofErr w:type="spellEnd"/>
      <w:r w:rsidRPr="00BF6E23">
        <w:t>)) for each core heuristic by constructing lower bounds on the true cost g* and showing that h does not exceed them.</w:t>
      </w:r>
    </w:p>
    <w:p w14:paraId="09F0F106" w14:textId="77777777" w:rsidR="007E6DB3" w:rsidRPr="00BF6E23" w:rsidRDefault="00B46CBA">
      <w:pPr>
        <w:pStyle w:val="BodyText"/>
      </w:pPr>
      <w:r w:rsidRPr="00CA0AA7">
        <w:rPr>
          <w:b/>
          <w:bCs/>
        </w:rPr>
        <w:t>Case 1</w:t>
      </w:r>
      <w:r w:rsidRPr="00BF6E23">
        <w:t>: Murder prohibition (</w:t>
      </w:r>
      <w:proofErr w:type="spellStart"/>
      <w:r w:rsidRPr="00BF6E23">
        <w:t>h_murder</w:t>
      </w:r>
      <w:proofErr w:type="spellEnd"/>
      <w:r w:rsidRPr="00BF6E23">
        <w:t xml:space="preserve"> = ∞). </w:t>
      </w:r>
      <w:proofErr w:type="gramStart"/>
      <w:r w:rsidRPr="00BF6E23">
        <w:t>Let n</w:t>
      </w:r>
      <w:proofErr w:type="gramEnd"/>
      <w:r w:rsidRPr="00BF6E23">
        <w:t xml:space="preserve"> be a post-murder state. By Definition 8.3 (Type III boundary/nullifier), murder triggers an absorbing stratum: the system enters a catastrophic </w:t>
      </w:r>
      <w:r w:rsidRPr="00BF6E23">
        <w:lastRenderedPageBreak/>
        <w:t xml:space="preserve">regime from which return to the goal region </w:t>
      </w:r>
      <w:proofErr w:type="spellStart"/>
      <w:r w:rsidRPr="00BF6E23">
        <w:t>G_eq</w:t>
      </w:r>
      <w:proofErr w:type="spellEnd"/>
      <w:r w:rsidRPr="00BF6E23">
        <w:t xml:space="preserve"> requires, at minimum: (i) grief processing across k connected agents, with per-agent cost </w:t>
      </w:r>
      <w:proofErr w:type="spellStart"/>
      <w:r w:rsidRPr="00BF6E23">
        <w:t>c_grief</w:t>
      </w:r>
      <w:proofErr w:type="spellEnd"/>
      <w:r w:rsidRPr="00BF6E23">
        <w:t xml:space="preserve"> and propagation depth proportional to the connectivity of the social network; (ii) institutional response with cost </w:t>
      </w:r>
      <w:proofErr w:type="spellStart"/>
      <w:r w:rsidRPr="00BF6E23">
        <w:t>c_inst</w:t>
      </w:r>
      <w:proofErr w:type="spellEnd"/>
      <w:r w:rsidRPr="00BF6E23">
        <w:t xml:space="preserve"> = </w:t>
      </w:r>
      <w:proofErr w:type="spellStart"/>
      <w:r w:rsidRPr="00BF6E23">
        <w:t>c_investigation</w:t>
      </w:r>
      <w:proofErr w:type="spellEnd"/>
      <w:r w:rsidRPr="00BF6E23">
        <w:t xml:space="preserve"> + </w:t>
      </w:r>
      <w:proofErr w:type="spellStart"/>
      <w:r w:rsidRPr="00BF6E23">
        <w:t>c_adjudication</w:t>
      </w:r>
      <w:proofErr w:type="spellEnd"/>
      <w:r w:rsidRPr="00BF6E23">
        <w:t xml:space="preserve"> + </w:t>
      </w:r>
      <w:proofErr w:type="spellStart"/>
      <w:r w:rsidRPr="00BF6E23">
        <w:t>c_incarceration</w:t>
      </w:r>
      <w:proofErr w:type="spellEnd"/>
      <w:r w:rsidRPr="00BF6E23">
        <w:t xml:space="preserve">; (iii) reputational damage </w:t>
      </w:r>
      <w:proofErr w:type="spellStart"/>
      <w:r w:rsidRPr="00BF6E23">
        <w:t>d_rep</w:t>
      </w:r>
      <w:proofErr w:type="spellEnd"/>
      <w:r w:rsidRPr="00BF6E23">
        <w:t xml:space="preserve"> propagating through the network with attenuation proportional to distance; (iv) deterrence expenditure </w:t>
      </w:r>
      <w:proofErr w:type="spellStart"/>
      <w:r w:rsidRPr="00BF6E23">
        <w:t>c_det</w:t>
      </w:r>
      <w:proofErr w:type="spellEnd"/>
      <w:r w:rsidRPr="00BF6E23">
        <w:t xml:space="preserve"> to prevent recurrence. The total cost </w:t>
      </w:r>
      <w:proofErr w:type="gramStart"/>
      <w:r w:rsidRPr="00BF6E23">
        <w:t>g*</w:t>
      </w:r>
      <w:proofErr w:type="gramEnd"/>
      <w:r w:rsidRPr="00BF6E23">
        <w:t xml:space="preserve">(n, </w:t>
      </w:r>
      <w:proofErr w:type="spellStart"/>
      <w:r w:rsidRPr="00BF6E23">
        <w:t>G_eq</w:t>
      </w:r>
      <w:proofErr w:type="spellEnd"/>
      <w:r w:rsidRPr="00BF6E23">
        <w:t xml:space="preserve">) ≥ k · </w:t>
      </w:r>
      <w:proofErr w:type="spellStart"/>
      <w:r w:rsidRPr="00BF6E23">
        <w:t>c_grief</w:t>
      </w:r>
      <w:proofErr w:type="spellEnd"/>
      <w:r w:rsidRPr="00BF6E23">
        <w:t xml:space="preserve"> + </w:t>
      </w:r>
      <w:proofErr w:type="spellStart"/>
      <w:r w:rsidRPr="00BF6E23">
        <w:t>c_inst</w:t>
      </w:r>
      <w:proofErr w:type="spellEnd"/>
      <w:r w:rsidRPr="00BF6E23">
        <w:t xml:space="preserve"> + </w:t>
      </w:r>
      <w:proofErr w:type="spellStart"/>
      <w:r w:rsidRPr="00BF6E23">
        <w:t>d_rep</w:t>
      </w:r>
      <w:proofErr w:type="spellEnd"/>
      <w:r w:rsidRPr="00BF6E23">
        <w:t xml:space="preserve"> + </w:t>
      </w:r>
      <w:proofErr w:type="spellStart"/>
      <w:r w:rsidRPr="00BF6E23">
        <w:t>c_det</w:t>
      </w:r>
      <w:proofErr w:type="spellEnd"/>
      <w:r w:rsidRPr="00BF6E23">
        <w:t xml:space="preserve">. In the limit of large k (connected network), g* diverges. For finite k, the irreversibility of death means that the specific harm cannot be undone — only its consequences can be managed. In either case, g* ≥ </w:t>
      </w:r>
      <w:proofErr w:type="spellStart"/>
      <w:r w:rsidRPr="00BF6E23">
        <w:t>h_murder</w:t>
      </w:r>
      <w:proofErr w:type="spellEnd"/>
      <w:r w:rsidRPr="00BF6E23">
        <w:t xml:space="preserve">, and the heuristic is admissible. For the case </w:t>
      </w:r>
      <w:proofErr w:type="spellStart"/>
      <w:r w:rsidRPr="00BF6E23">
        <w:t>h_murder</w:t>
      </w:r>
      <w:proofErr w:type="spellEnd"/>
      <w:r w:rsidRPr="00BF6E23">
        <w:t xml:space="preserve"> = ∞: since the absorbing stratum may have no path to </w:t>
      </w:r>
      <w:proofErr w:type="spellStart"/>
      <w:r w:rsidRPr="00BF6E23">
        <w:t>G_eq</w:t>
      </w:r>
      <w:proofErr w:type="spellEnd"/>
      <w:r w:rsidRPr="00BF6E23">
        <w:t>, g* = ∞ as well, and the inequality h ≤ g* holds trivially.</w:t>
      </w:r>
    </w:p>
    <w:p w14:paraId="7B5B1891" w14:textId="77777777" w:rsidR="007E6DB3" w:rsidRPr="00BF6E23" w:rsidRDefault="00B46CBA">
      <w:pPr>
        <w:pStyle w:val="BodyText"/>
      </w:pPr>
      <w:r w:rsidRPr="00CA0AA7">
        <w:rPr>
          <w:b/>
          <w:bCs/>
        </w:rPr>
        <w:t>Case 2</w:t>
      </w:r>
      <w:r w:rsidRPr="00BF6E23">
        <w:t>: Theft prohibition (</w:t>
      </w:r>
      <w:proofErr w:type="spellStart"/>
      <w:r w:rsidRPr="00BF6E23">
        <w:t>h_theft</w:t>
      </w:r>
      <w:proofErr w:type="spellEnd"/>
      <w:r w:rsidRPr="00BF6E23">
        <w:t xml:space="preserve"> = </w:t>
      </w:r>
      <w:proofErr w:type="spellStart"/>
      <w:r w:rsidRPr="00BF6E23">
        <w:t>C_property</w:t>
      </w:r>
      <w:proofErr w:type="spellEnd"/>
      <w:r w:rsidRPr="00BF6E23">
        <w:t xml:space="preserve">). Let </w:t>
      </w:r>
      <w:proofErr w:type="spellStart"/>
      <w:r w:rsidRPr="00BF6E23">
        <w:t>C_property</w:t>
      </w:r>
      <w:proofErr w:type="spellEnd"/>
      <w:r w:rsidRPr="00BF6E23">
        <w:t xml:space="preserve"> be the heuristic’s estimate of the cost of property-rights restoration. The true cost g*(n, </w:t>
      </w:r>
      <w:proofErr w:type="spellStart"/>
      <w:r w:rsidRPr="00BF6E23">
        <w:t>G_eq</w:t>
      </w:r>
      <w:proofErr w:type="spellEnd"/>
      <w:r w:rsidRPr="00BF6E23">
        <w:t xml:space="preserve">) includes: (i) the direct restoration cost </w:t>
      </w:r>
      <w:proofErr w:type="spellStart"/>
      <w:r w:rsidRPr="00BF6E23">
        <w:t>C_property</w:t>
      </w:r>
      <w:proofErr w:type="spellEnd"/>
      <w:r w:rsidRPr="00BF6E23">
        <w:t xml:space="preserve">; (ii) institutional costs (investigation, adjudication); (iii) trust-rebuilding costs across affected relationships; (iv) deterrence expenditure. Since g* ≥ </w:t>
      </w:r>
      <w:proofErr w:type="spellStart"/>
      <w:r w:rsidRPr="00BF6E23">
        <w:t>C_property</w:t>
      </w:r>
      <w:proofErr w:type="spellEnd"/>
      <w:r w:rsidRPr="00BF6E23">
        <w:t xml:space="preserve"> + additional terms ≥ </w:t>
      </w:r>
      <w:proofErr w:type="spellStart"/>
      <w:r w:rsidRPr="00BF6E23">
        <w:t>C_property</w:t>
      </w:r>
      <w:proofErr w:type="spellEnd"/>
      <w:r w:rsidRPr="00BF6E23">
        <w:t xml:space="preserve"> = </w:t>
      </w:r>
      <w:proofErr w:type="spellStart"/>
      <w:r w:rsidRPr="00BF6E23">
        <w:t>h_theft</w:t>
      </w:r>
      <w:proofErr w:type="spellEnd"/>
      <w:r w:rsidRPr="00BF6E23">
        <w:t>, the heuristic is admissible.</w:t>
      </w:r>
    </w:p>
    <w:p w14:paraId="70CA6504" w14:textId="77777777" w:rsidR="007E6DB3" w:rsidRPr="00BF6E23" w:rsidRDefault="00B46CBA">
      <w:pPr>
        <w:pStyle w:val="BodyText"/>
      </w:pPr>
      <w:r w:rsidRPr="00CA0AA7">
        <w:rPr>
          <w:b/>
          <w:bCs/>
        </w:rPr>
        <w:t>Case 3</w:t>
      </w:r>
      <w:r w:rsidRPr="00BF6E23">
        <w:t>: Deception prohibition (</w:t>
      </w:r>
      <w:proofErr w:type="spellStart"/>
      <w:r w:rsidRPr="00BF6E23">
        <w:t>h_deception</w:t>
      </w:r>
      <w:proofErr w:type="spellEnd"/>
      <w:r w:rsidRPr="00BF6E23">
        <w:t xml:space="preserve"> = </w:t>
      </w:r>
      <w:proofErr w:type="spellStart"/>
      <w:r w:rsidRPr="00BF6E23">
        <w:t>C_trust</w:t>
      </w:r>
      <w:proofErr w:type="spellEnd"/>
      <w:r w:rsidRPr="00BF6E23">
        <w:t xml:space="preserve">). Let </w:t>
      </w:r>
      <w:proofErr w:type="spellStart"/>
      <w:r w:rsidRPr="00BF6E23">
        <w:t>C_trust</w:t>
      </w:r>
      <w:proofErr w:type="spellEnd"/>
      <w:r w:rsidRPr="00BF6E23">
        <w:t xml:space="preserve"> be the heuristic’s estimate of the trust-rebuilding cost. By the holonomy result of Chapter 10 (§10.5), trust rebuilding is path-dependent: the cost depends on the sequence of interactions through which trust is restored, and holonomy ensures that the cost is generically non-zero. The true cost g* includes </w:t>
      </w:r>
      <w:proofErr w:type="spellStart"/>
      <w:r w:rsidRPr="00BF6E23">
        <w:t>C_trust</w:t>
      </w:r>
      <w:proofErr w:type="spellEnd"/>
      <w:r w:rsidRPr="00BF6E23">
        <w:t xml:space="preserve"> plus the uncertainty premium (other agents increase their monitoring costs, reducing the efficiency of future interactions) plus potential cascade effects (the deception may trigger retaliatory deceptions, increasing systemic friction). Since g* ≥ </w:t>
      </w:r>
      <w:proofErr w:type="spellStart"/>
      <w:r w:rsidRPr="00BF6E23">
        <w:t>C_trust</w:t>
      </w:r>
      <w:proofErr w:type="spellEnd"/>
      <w:r w:rsidRPr="00BF6E23">
        <w:t xml:space="preserve"> = </w:t>
      </w:r>
      <w:proofErr w:type="spellStart"/>
      <w:r w:rsidRPr="00BF6E23">
        <w:t>h_deception</w:t>
      </w:r>
      <w:proofErr w:type="spellEnd"/>
      <w:r w:rsidRPr="00BF6E23">
        <w:t>, the heuristic is admissible.</w:t>
      </w:r>
    </w:p>
    <w:p w14:paraId="1F922B7D" w14:textId="77777777" w:rsidR="007E6DB3" w:rsidRPr="00BF6E23" w:rsidRDefault="00B46CBA">
      <w:pPr>
        <w:pStyle w:val="BodyText"/>
      </w:pPr>
      <w:r w:rsidRPr="00CA0AA7">
        <w:rPr>
          <w:b/>
          <w:bCs/>
        </w:rPr>
        <w:t>Case 4</w:t>
      </w:r>
      <w:r w:rsidRPr="00BF6E23">
        <w:t>: Reciprocity norm (</w:t>
      </w:r>
      <w:proofErr w:type="spellStart"/>
      <w:r w:rsidRPr="00BF6E23">
        <w:t>h_reciprocity</w:t>
      </w:r>
      <w:proofErr w:type="spellEnd"/>
      <w:r w:rsidRPr="00BF6E23">
        <w:t xml:space="preserve"> = </w:t>
      </w:r>
      <w:proofErr w:type="spellStart"/>
      <w:r w:rsidRPr="00BF6E23">
        <w:t>C_defection</w:t>
      </w:r>
      <w:proofErr w:type="spellEnd"/>
      <w:r w:rsidRPr="00BF6E23">
        <w:t xml:space="preserve">). The reciprocity heuristic assigns high cost to non-reciprocal actions (defection in repeated games). By the game-theoretic analysis of behavioral friction (the social cost of defection in an iterated setting includes retaliation, reputation damage, and exclusion from cooperative networks), g* ≥ </w:t>
      </w:r>
      <w:proofErr w:type="spellStart"/>
      <w:r w:rsidRPr="00BF6E23">
        <w:t>C_defection</w:t>
      </w:r>
      <w:proofErr w:type="spellEnd"/>
      <w:r w:rsidRPr="00BF6E23">
        <w:t xml:space="preserve"> = </w:t>
      </w:r>
      <w:proofErr w:type="spellStart"/>
      <w:r w:rsidRPr="00BF6E23">
        <w:t>h_reciprocity</w:t>
      </w:r>
      <w:proofErr w:type="spellEnd"/>
      <w:r w:rsidRPr="00BF6E23">
        <w:t>. □</w:t>
      </w:r>
    </w:p>
    <w:p w14:paraId="459B1694" w14:textId="77777777" w:rsidR="007E6DB3" w:rsidRPr="00BF6E23" w:rsidRDefault="007E6DB3"/>
    <w:p w14:paraId="69BE0022" w14:textId="77777777" w:rsidR="007E6DB3" w:rsidRPr="00CA0AA7" w:rsidRDefault="00B46CBA">
      <w:pPr>
        <w:pStyle w:val="BodyText"/>
        <w:rPr>
          <w:b/>
          <w:bCs/>
        </w:rPr>
      </w:pPr>
      <w:r w:rsidRPr="00CA0AA7">
        <w:rPr>
          <w:b/>
          <w:bCs/>
        </w:rPr>
        <w:t>Proof of Proposition 11.2 (Consistency from Metric Compatibility).</w:t>
      </w:r>
    </w:p>
    <w:p w14:paraId="3918066C" w14:textId="77777777" w:rsidR="007E6DB3" w:rsidRPr="00BF6E23" w:rsidRDefault="00B46CBA">
      <w:pPr>
        <w:pStyle w:val="BodyText"/>
      </w:pPr>
      <w:r w:rsidRPr="00BF6E23">
        <w:t xml:space="preserve">Let h(n) = </w:t>
      </w:r>
      <w:proofErr w:type="spellStart"/>
      <w:r w:rsidRPr="00BF6E23">
        <w:t>d_g</w:t>
      </w:r>
      <w:proofErr w:type="spellEnd"/>
      <w:r w:rsidRPr="00BF6E23">
        <w:t xml:space="preserve">(n, </w:t>
      </w:r>
      <w:proofErr w:type="spellStart"/>
      <w:r w:rsidRPr="00BF6E23">
        <w:t>G_eq</w:t>
      </w:r>
      <w:proofErr w:type="spellEnd"/>
      <w:r w:rsidRPr="00BF6E23">
        <w:t xml:space="preserve">), where </w:t>
      </w:r>
      <w:proofErr w:type="spellStart"/>
      <w:r w:rsidRPr="00BF6E23">
        <w:t>d_g</w:t>
      </w:r>
      <w:proofErr w:type="spellEnd"/>
      <w:r w:rsidRPr="00BF6E23">
        <w:t xml:space="preserve"> is the geodesic distance in the moral metric g_{</w:t>
      </w:r>
      <w:proofErr w:type="spellStart"/>
      <w:r w:rsidRPr="00BF6E23">
        <w:t>μν</w:t>
      </w:r>
      <w:proofErr w:type="spellEnd"/>
      <w:r w:rsidRPr="00BF6E23">
        <w:t xml:space="preserve">}. For any neighboring states n, n′: By the triangle inequality for Riemannian distance,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xml:space="preserve">). The local behavioral friction cost c(n, n′) is the arc length of the path from n to n′, which satisfies c(n, n′) ≥ </w:t>
      </w:r>
      <w:proofErr w:type="spellStart"/>
      <w:r w:rsidRPr="00BF6E23">
        <w:t>d_g</w:t>
      </w:r>
      <w:proofErr w:type="spellEnd"/>
      <w:r w:rsidRPr="00BF6E23">
        <w:t xml:space="preserve">(n, n′) (the arc length of any path between two points is at least the geodesic distance between them — this is the defining property of geodesic distance). Therefore: h(n) =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 c(n, n′) + h(n′). This is the consistency condition (Definition 11.4). □</w:t>
      </w:r>
    </w:p>
    <w:p w14:paraId="69BB308D" w14:textId="77777777" w:rsidR="007E6DB3" w:rsidRPr="00BF6E23" w:rsidRDefault="007E6DB3"/>
    <w:p w14:paraId="4D4290D3" w14:textId="77777777" w:rsidR="007E6DB3" w:rsidRPr="00CA0AA7" w:rsidRDefault="00B46CBA">
      <w:pPr>
        <w:pStyle w:val="BodyText"/>
        <w:rPr>
          <w:b/>
          <w:bCs/>
        </w:rPr>
      </w:pPr>
      <w:r w:rsidRPr="00CA0AA7">
        <w:rPr>
          <w:b/>
          <w:bCs/>
        </w:rPr>
        <w:t>Proof of Theorem 11.2 (Intractability of Exact Moral Geodesic Planning).</w:t>
      </w:r>
    </w:p>
    <w:p w14:paraId="0DBAD54F" w14:textId="77777777" w:rsidR="007E6DB3" w:rsidRPr="00BF6E23" w:rsidRDefault="00B46CBA">
      <w:pPr>
        <w:pStyle w:val="BodyText"/>
      </w:pPr>
      <w:r w:rsidRPr="00BF6E23">
        <w:t>We establish intractability via explicit complexity calculation, not reduction from a known hard problem. The argument proceeds in four steps.</w:t>
      </w:r>
    </w:p>
    <w:p w14:paraId="5395E554" w14:textId="77777777" w:rsidR="007E6DB3" w:rsidRPr="00BF6E23" w:rsidRDefault="00B46CBA">
      <w:pPr>
        <w:pStyle w:val="BodyText"/>
      </w:pPr>
      <w:r w:rsidRPr="00BF6E23">
        <w:lastRenderedPageBreak/>
        <w:t>Step 1 (Discretization requirement). On a d-dimensional Riemannian manifold, a uniform ε-grid has vertex count N = O((L/ε)</w:t>
      </w:r>
      <w:r w:rsidRPr="00BF6E23">
        <w:rPr>
          <w:rFonts w:ascii="Times New Roman" w:hAnsi="Times New Roman" w:cs="Times New Roman"/>
        </w:rPr>
        <w:t>ᵈ</w:t>
      </w:r>
      <w:r w:rsidRPr="00BF6E23">
        <w:t>), where L is the diameter of the manifold in the metric g. For the moral manifold with d = 9, N = O((L/ε)</w:t>
      </w:r>
      <w:r w:rsidRPr="00BF6E23">
        <w:rPr>
          <w:rFonts w:ascii="Cambria Math" w:hAnsi="Cambria Math" w:cs="Cambria Math"/>
        </w:rPr>
        <w:t>⁹</w:t>
      </w:r>
      <w:r w:rsidRPr="00BF6E23">
        <w:t>). The edge count is O(N</w:t>
      </w:r>
      <w:r w:rsidRPr="00BF6E23">
        <w:rPr>
          <w:rFonts w:cs="Garamond"/>
        </w:rPr>
        <w:t>²</w:t>
      </w:r>
      <w:r w:rsidRPr="00BF6E23">
        <w:t>) = O((L/</w:t>
      </w:r>
      <w:r w:rsidRPr="00BF6E23">
        <w:rPr>
          <w:rFonts w:cs="Garamond"/>
        </w:rPr>
        <w:t>ε</w:t>
      </w:r>
      <w:r w:rsidRPr="00BF6E23">
        <w:t>)</w:t>
      </w:r>
      <w:r w:rsidRPr="00BF6E23">
        <w:rPr>
          <w:rFonts w:cs="Garamond"/>
        </w:rPr>
        <w:t>¹</w:t>
      </w:r>
      <w:r w:rsidRPr="00BF6E23">
        <w:rPr>
          <w:rFonts w:ascii="Cambria Math" w:hAnsi="Cambria Math" w:cs="Cambria Math"/>
        </w:rPr>
        <w:t>⁸</w:t>
      </w:r>
      <w:r w:rsidRPr="00BF6E23">
        <w:t>), since each vertex may be connected to O(N) others in the worst case (the manifold</w:t>
      </w:r>
      <w:r w:rsidRPr="00BF6E23">
        <w:rPr>
          <w:rFonts w:cs="Garamond"/>
        </w:rPr>
        <w:t>’</w:t>
      </w:r>
      <w:r w:rsidRPr="00BF6E23">
        <w:t>s connectivity is bounded by 3</w:t>
      </w:r>
      <w:r w:rsidRPr="00BF6E23">
        <w:rPr>
          <w:rFonts w:ascii="Times New Roman" w:hAnsi="Times New Roman" w:cs="Times New Roman"/>
        </w:rPr>
        <w:t>ᵈ</w:t>
      </w:r>
      <w:r w:rsidRPr="00BF6E23">
        <w:t xml:space="preserve"> − 1 in a grid, but stratum crossings add long-range connections).</w:t>
      </w:r>
    </w:p>
    <w:p w14:paraId="388BB91C" w14:textId="77777777" w:rsidR="007E6DB3" w:rsidRPr="00BF6E23" w:rsidRDefault="00B46CBA">
      <w:pPr>
        <w:pStyle w:val="BodyText"/>
      </w:pPr>
      <w:r w:rsidRPr="00CA0AA7">
        <w:rPr>
          <w:b/>
          <w:bCs/>
        </w:rPr>
        <w:t>Step 2</w:t>
      </w:r>
      <w:r w:rsidRPr="00BF6E23">
        <w:t xml:space="preserve"> (Per-evaluation cost). Each edge weight requires evaluating the metric tensor g_{</w:t>
      </w:r>
      <w:proofErr w:type="spellStart"/>
      <w:r w:rsidRPr="00BF6E23">
        <w:t>μν</w:t>
      </w:r>
      <w:proofErr w:type="spellEnd"/>
      <w:r w:rsidRPr="00BF6E23">
        <w:t>} at the midpoint and computing the arc length, costing O(d²) = O(81) operations per edge.</w:t>
      </w:r>
    </w:p>
    <w:p w14:paraId="634928BB" w14:textId="77777777" w:rsidR="007E6DB3" w:rsidRPr="00BF6E23" w:rsidRDefault="00B46CBA">
      <w:pPr>
        <w:pStyle w:val="BodyText"/>
      </w:pPr>
      <w:r w:rsidRPr="00CA0AA7">
        <w:rPr>
          <w:b/>
          <w:bCs/>
        </w:rPr>
        <w:t>Step 3</w:t>
      </w:r>
      <w:r>
        <w:t xml:space="preserve"> (Shortest-path algorithm). Dijkstra’s algorithm on the discretized graph runs in O(|E| + |V| log |V|). On a pure d-dimensional grid, each vertex has at most 3ᵈ − 1 neighbors, giving E = O(N) and Dijkstra complexity O(N log N). However, stratum crossings introduce long-range edges connecting vertices across strata, and in the worst case these cross-stratum connections can produce E = O(N²), yielding O(N²) overall. We use the worst-case bound to ensure the intractability result is robust to manifold topology.</w:t>
      </w:r>
    </w:p>
    <w:p w14:paraId="08AC8BAB" w14:textId="77777777" w:rsidR="007E6DB3" w:rsidRPr="00BF6E23" w:rsidRDefault="00B46CBA">
      <w:pPr>
        <w:pStyle w:val="BodyText"/>
      </w:pPr>
      <w:r w:rsidRPr="00CA0AA7">
        <w:rPr>
          <w:b/>
          <w:bCs/>
        </w:rPr>
        <w:t>Step 4</w:t>
      </w:r>
      <w:r w:rsidRPr="00BF6E23">
        <w:t xml:space="preserve"> (Total complexity). Combining: T(d, ε, m) = O(m · (L/ε)²</w:t>
      </w:r>
      <w:r w:rsidRPr="00BF6E23">
        <w:rPr>
          <w:rFonts w:ascii="Times New Roman" w:hAnsi="Times New Roman" w:cs="Times New Roman"/>
        </w:rPr>
        <w:t>ᵈ</w:t>
      </w:r>
      <w:r w:rsidRPr="00BF6E23">
        <w:t xml:space="preserve"> · d² · log(m(L/ε)</w:t>
      </w:r>
      <w:r w:rsidRPr="00BF6E23">
        <w:rPr>
          <w:rFonts w:ascii="Times New Roman" w:hAnsi="Times New Roman" w:cs="Times New Roman"/>
        </w:rPr>
        <w:t>ᵈ</w:t>
      </w:r>
      <w:r w:rsidRPr="00BF6E23">
        <w:t>)). For d = 9, ε = 0.01L (1% accuracy), m = 3 strata: T ≈ 3 · 100¹</w:t>
      </w:r>
      <w:r w:rsidRPr="00BF6E23">
        <w:rPr>
          <w:rFonts w:ascii="Cambria Math" w:hAnsi="Cambria Math" w:cs="Cambria Math"/>
        </w:rPr>
        <w:t>⁸</w:t>
      </w:r>
      <w:r w:rsidRPr="00BF6E23">
        <w:t xml:space="preserve"> </w:t>
      </w:r>
      <w:r w:rsidRPr="00BF6E23">
        <w:rPr>
          <w:rFonts w:cs="Garamond"/>
        </w:rPr>
        <w:t>·</w:t>
      </w:r>
      <w:r w:rsidRPr="00BF6E23">
        <w:t xml:space="preserve"> 81 </w:t>
      </w:r>
      <w:r w:rsidRPr="00BF6E23">
        <w:rPr>
          <w:rFonts w:cs="Garamond"/>
        </w:rPr>
        <w:t>·</w:t>
      </w:r>
      <w:r w:rsidRPr="00BF6E23">
        <w:t xml:space="preserve"> log(3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xml:space="preserve">) </w:t>
      </w:r>
      <w:r w:rsidRPr="00BF6E23">
        <w:rPr>
          <w:rFonts w:cs="Garamond"/>
        </w:rPr>
        <w:t>≈</w:t>
      </w:r>
      <w:r w:rsidRPr="00BF6E23">
        <w:t xml:space="preserve"> 1.5 </w:t>
      </w:r>
      <w:r w:rsidRPr="00BF6E23">
        <w:rPr>
          <w:rFonts w:cs="Garamond"/>
        </w:rPr>
        <w:t>×</w:t>
      </w:r>
      <w:r w:rsidRPr="00BF6E23">
        <w:t xml:space="preserve"> 10</w:t>
      </w:r>
      <w:r w:rsidRPr="00BF6E23">
        <w:rPr>
          <w:rFonts w:ascii="Cambria Math" w:hAnsi="Cambria Math" w:cs="Cambria Math"/>
        </w:rPr>
        <w:t>⁴⁰</w:t>
      </w:r>
      <w:r w:rsidRPr="00BF6E23">
        <w:t xml:space="preserve"> operations. At 10</w:t>
      </w:r>
      <w:r w:rsidRPr="00BF6E23">
        <w:rPr>
          <w:rFonts w:cs="Garamond"/>
        </w:rPr>
        <w:t>¹</w:t>
      </w:r>
      <w:r w:rsidRPr="00BF6E23">
        <w:rPr>
          <w:rFonts w:ascii="Cambria Math" w:hAnsi="Cambria Math" w:cs="Cambria Math"/>
        </w:rPr>
        <w:t>⁰</w:t>
      </w:r>
      <w:r w:rsidRPr="00BF6E23">
        <w:t xml:space="preserve"> operations per second (a fast processor), this requires approximately 1.5 </w:t>
      </w:r>
      <w:r w:rsidRPr="00BF6E23">
        <w:rPr>
          <w:rFonts w:cs="Garamond"/>
        </w:rPr>
        <w:t>×</w:t>
      </w:r>
      <w:r w:rsidRPr="00BF6E23">
        <w:t xml:space="preserve"> 10</w:t>
      </w:r>
      <w:r w:rsidRPr="00BF6E23">
        <w:rPr>
          <w:rFonts w:cs="Garamond"/>
        </w:rPr>
        <w:t>³</w:t>
      </w:r>
      <w:r w:rsidRPr="00BF6E23">
        <w:rPr>
          <w:rFonts w:ascii="Cambria Math" w:hAnsi="Cambria Math" w:cs="Cambria Math"/>
        </w:rPr>
        <w:t>⁰</w:t>
      </w:r>
      <w:r w:rsidRPr="00BF6E23">
        <w:t xml:space="preserve"> seconds </w:t>
      </w:r>
      <w:r w:rsidRPr="00BF6E23">
        <w:rPr>
          <w:rFonts w:cs="Garamond"/>
        </w:rPr>
        <w:t>—</w:t>
      </w:r>
      <w:r w:rsidRPr="00BF6E23">
        <w:t xml:space="preserve"> approximately 4.8 </w:t>
      </w:r>
      <w:r w:rsidRPr="00BF6E23">
        <w:rPr>
          <w:rFonts w:cs="Garamond"/>
        </w:rPr>
        <w:t>×</w:t>
      </w:r>
      <w:r w:rsidRPr="00BF6E23">
        <w:t xml:space="preserve"> 10</w:t>
      </w:r>
      <w:r w:rsidRPr="00BF6E23">
        <w:rPr>
          <w:rFonts w:cs="Garamond"/>
        </w:rPr>
        <w:t>²²</w:t>
      </w:r>
      <w:r w:rsidRPr="00BF6E23">
        <w:t xml:space="preserve"> years. This is intractable by any physical computation standard.</w:t>
      </w:r>
    </w:p>
    <w:p w14:paraId="5E76CAA7" w14:textId="77777777" w:rsidR="007E6DB3" w:rsidRPr="00BF6E23" w:rsidRDefault="00B46CBA">
      <w:pPr>
        <w:pStyle w:val="BodyText"/>
      </w:pPr>
      <w:r w:rsidRPr="00BF6E23">
        <w:t>The intractability is due to the curse of dimensionality: the volume of the 9-dimensional space grows as the ninth power of the resolution, making fine-grained discretization infeasible. The discretized algorithm itself is polynomial in N (Step 3), but N grows exponentially with d for fixed accuracy ε. □</w:t>
      </w:r>
      <w:r>
        <w:t xml:space="preserve"> Adaptive discretization methods — which concentrate vertices near stratum boundaries and use coarser grids in smooth regions — can reduce the constant factors but do not change the exponential dependence on d. The volume of a d-dimensional ball grows as rᵈ, and no adaptive scheme can avoid sampling this volume to the accuracy required for reliable moral geodesic computation.</w:t>
      </w:r>
    </w:p>
    <w:p w14:paraId="0E4956F7" w14:textId="77777777" w:rsidR="007E6DB3" w:rsidRPr="00BF6E23" w:rsidRDefault="007E6DB3"/>
    <w:p w14:paraId="2E9A0398" w14:textId="77777777" w:rsidR="007E6DB3" w:rsidRPr="00BF6E23" w:rsidRDefault="00B46CBA">
      <w:pPr>
        <w:pStyle w:val="BodyText"/>
      </w:pPr>
      <w:r w:rsidRPr="00CA0AA7">
        <w:rPr>
          <w:b/>
          <w:bCs/>
        </w:rPr>
        <w:t>Proposition 11.4</w:t>
      </w:r>
      <w:r w:rsidRPr="00BF6E23">
        <w:t xml:space="preserve"> (A* Optimality on Stratified Spaces). [Proved.] A* search with an admissible and consistent heuristic remains optimal on Whitney stratified spaces with stratum-crossing penalties, provided the heuristic accounts for the crossing penalties in its estimate.</w:t>
      </w:r>
    </w:p>
    <w:p w14:paraId="6588AB18" w14:textId="77777777" w:rsidR="007E6DB3" w:rsidRPr="00BF6E23" w:rsidRDefault="00B46CBA">
      <w:pPr>
        <w:pStyle w:val="BodyText"/>
      </w:pPr>
      <w:r w:rsidRPr="00CA0AA7">
        <w:rPr>
          <w:b/>
          <w:bCs/>
        </w:rPr>
        <w:t>Proof</w:t>
      </w:r>
      <w:r w:rsidRPr="00BF6E23">
        <w:t xml:space="preserve">. The standard A* optimality proof (Hart, Nilsson, and Raphael, 1968) requires: (i) a finite graph; (ii) non-negative edge weights; (iii) an admissible and consistent heuristic. On a Whitney stratified space, the discretized graph has: (i) finitely many vertices per stratum and finitely many strata (by the locally finite decomposition); (ii) non-negative edge weights (behavioral friction is non-negative by the positive-definiteness of the metric); (iii) the heuristic h is admissible and consistent by Theorem 11.1 and Proposition 11.2. The stratum-crossing penalties are encoded as edge weights on the cross-stratum edges (the transitions between strata, Definition 8.11), which are non-negative. </w:t>
      </w:r>
      <w:proofErr w:type="gramStart"/>
      <w:r w:rsidRPr="00BF6E23">
        <w:t>Therefore</w:t>
      </w:r>
      <w:proofErr w:type="gramEnd"/>
      <w:r w:rsidRPr="00BF6E23">
        <w:t xml:space="preserve"> all three conditions hold, and A* is optimal. □</w:t>
      </w:r>
      <w:r>
        <w:t xml:space="preserve"> At stratum boundaries, where the metric may become degenerate, behavioral friction remains non-negative: the stratum-crossing penalties are defined as non-negative additive costs (Definition 8.11), and the within-stratum friction is </w:t>
      </w:r>
      <w:proofErr w:type="gramStart"/>
      <w:r>
        <w:t>bounded</w:t>
      </w:r>
      <w:proofErr w:type="gramEnd"/>
      <w:r>
        <w:t xml:space="preserve"> below by zero since the metric tensor is positive semi-definite even in the degenerate limit. The non-negativity condition therefore holds globally.</w:t>
      </w:r>
    </w:p>
    <w:p w14:paraId="47189F7F" w14:textId="77777777" w:rsidR="007E6DB3" w:rsidRDefault="007E6DB3"/>
    <w:p w14:paraId="16AB9492" w14:textId="77777777" w:rsidR="007E6DB3" w:rsidRDefault="00BF6E23">
      <w:pPr>
        <w:pStyle w:val="BodyText"/>
        <w:numPr>
          <w:ilvl w:val="0"/>
          <w:numId w:val="156"/>
        </w:numPr>
        <w:jc w:val="center"/>
      </w:pPr>
      <w:r>
        <w:t xml:space="preserve"> </w:t>
      </w:r>
    </w:p>
    <w:p w14:paraId="4F6F58D0" w14:textId="77777777" w:rsidR="00CA0AA7" w:rsidRDefault="00CA0AA7" w:rsidP="00CA0AA7">
      <w:pPr>
        <w:pStyle w:val="BodyText"/>
        <w:jc w:val="center"/>
      </w:pPr>
    </w:p>
    <w:p w14:paraId="7DAF111B" w14:textId="77777777" w:rsidR="00BF6E23" w:rsidRPr="00BF6E23" w:rsidRDefault="00BF6E23" w:rsidP="00BF6E23">
      <w:pPr>
        <w:pStyle w:val="BodyText"/>
        <w:jc w:val="center"/>
        <w:rPr>
          <w:i/>
          <w:iCs/>
        </w:rPr>
      </w:pPr>
      <w:r w:rsidRPr="00BF6E23">
        <w:rPr>
          <w:i/>
          <w:iCs/>
        </w:rPr>
        <w:t>For a heuristic to be admissible, there must be a true cost it does not overestimate.</w:t>
      </w:r>
    </w:p>
    <w:p w14:paraId="40302814" w14:textId="77777777" w:rsidR="00BF6E23" w:rsidRPr="00BF6E23" w:rsidRDefault="00BF6E23" w:rsidP="00BF6E23">
      <w:pPr>
        <w:pStyle w:val="BodyText"/>
        <w:jc w:val="center"/>
        <w:rPr>
          <w:i/>
          <w:iCs/>
        </w:rPr>
      </w:pPr>
      <w:r w:rsidRPr="00BF6E23">
        <w:rPr>
          <w:i/>
          <w:iCs/>
        </w:rPr>
        <w:t>That our deepest moral intuitions satisfy h(n) ≤ g* is not a fact about us.</w:t>
      </w:r>
    </w:p>
    <w:p w14:paraId="127E5711" w14:textId="77777777" w:rsidR="00BF6E23" w:rsidRPr="00BF6E23" w:rsidRDefault="00BF6E23" w:rsidP="00BF6E23">
      <w:pPr>
        <w:pStyle w:val="BodyText"/>
        <w:jc w:val="center"/>
        <w:rPr>
          <w:i/>
          <w:iCs/>
        </w:rPr>
      </w:pPr>
      <w:r w:rsidRPr="00BF6E23">
        <w:rPr>
          <w:i/>
          <w:iCs/>
        </w:rPr>
        <w:t>It is a fact about the space.</w:t>
      </w:r>
    </w:p>
    <w:p w14:paraId="13DEEBD0" w14:textId="77777777" w:rsidR="007E6DB3" w:rsidRDefault="00B46CBA">
      <w:pPr>
        <w:pStyle w:val="Heading1"/>
        <w:pageBreakBefore/>
      </w:pPr>
      <w:bookmarkStart w:id="1497" w:name="_Toc222926130"/>
      <w:bookmarkStart w:id="1498" w:name="_Toc223184946"/>
      <w:bookmarkStart w:id="1499" w:name="_Toc224082422"/>
      <w:bookmarkStart w:id="1500" w:name="X169b07e8803b779d32d997071a29ae22afc5bbe"/>
      <w:bookmarkEnd w:id="1294"/>
      <w:bookmarkEnd w:id="1468"/>
      <w:r>
        <w:rPr>
          <w:rFonts w:ascii="Garamond" w:hAnsi="Garamond"/>
        </w:rPr>
        <w:lastRenderedPageBreak/>
        <w:t>Chapter 12: Noether-Style Reasoning for Ethics — Symmetry, Invariance, and Harm Accounting</w:t>
      </w:r>
      <w:bookmarkEnd w:id="1497"/>
      <w:bookmarkEnd w:id="1498"/>
      <w:bookmarkEnd w:id="1499"/>
    </w:p>
    <w:p w14:paraId="6A094CB9"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1D13DF6"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PR team drafts a response to Priya’s internal report. They relabel ‘systematic exclusion of rural </w:t>
      </w:r>
      <w:proofErr w:type="gramStart"/>
      <w:r>
        <w:rPr>
          <w:rFonts w:ascii="Segoe UI" w:hAnsi="Segoe UI" w:cs="Segoe UI"/>
          <w:i/>
          <w:iCs/>
          <w:color w:val="333333"/>
          <w:sz w:val="19"/>
          <w:szCs w:val="19"/>
        </w:rPr>
        <w:t>patients’ as ‘</w:t>
      </w:r>
      <w:proofErr w:type="gramEnd"/>
      <w:r>
        <w:rPr>
          <w:rFonts w:ascii="Segoe UI" w:hAnsi="Segoe UI" w:cs="Segoe UI"/>
          <w:i/>
          <w:iCs/>
          <w:color w:val="333333"/>
          <w:sz w:val="19"/>
          <w:szCs w:val="19"/>
        </w:rPr>
        <w:t>geographically optimized trial logistics.’ Priya recognizes the euphemism treadmill. By Noether’s theorem, if BIP gauge invariance holds, harm accounting is invariant: no relabeling changes the fact that Mrs. Voss was not matched to BEACON-7. The Noether charge—harm to excluded patients—is auditable across every re-description. It does not matter whether you call it ‘exclusion,’ ‘optimization,’ or ‘risk-adjusted prioritization.’ The harm persists. Priya forwards the PR draft to Dr. Osei with one line: ‘Invariance of harm accounting. The math says this doesn’t work.’</w:t>
      </w:r>
    </w:p>
    <w:p w14:paraId="5342B74B" w14:textId="77777777" w:rsidR="007E6DB3" w:rsidRDefault="00B46CBA">
      <w:pPr>
        <w:pStyle w:val="Heading2"/>
      </w:pPr>
      <w:bookmarkStart w:id="1501" w:name="_Toc222926131"/>
      <w:bookmarkStart w:id="1502" w:name="_Toc223184947"/>
      <w:bookmarkStart w:id="1503" w:name="_Toc224082423"/>
      <w:bookmarkStart w:id="1504" w:name="the-deepest-theorem-in-physics"/>
      <w:r>
        <w:rPr>
          <w:rFonts w:ascii="Garamond" w:hAnsi="Garamond"/>
        </w:rPr>
        <w:t>12.1 The Deepest Theorem in Physics</w:t>
      </w:r>
      <w:bookmarkEnd w:id="1501"/>
      <w:bookmarkEnd w:id="1502"/>
      <w:bookmarkEnd w:id="1503"/>
    </w:p>
    <w:p w14:paraId="417EA98A" w14:textId="77777777" w:rsidR="007E6DB3" w:rsidRDefault="00B46CBA">
      <w:pPr>
        <w:pStyle w:val="FirstParagraph"/>
      </w:pPr>
      <w:r>
        <w:t xml:space="preserve">In 1918, Emmy Noether proved what many physicists regard as the most beautiful theorem in mathematical physics: </w:t>
      </w:r>
      <w:r>
        <w:rPr>
          <w:b/>
          <w:bCs/>
        </w:rPr>
        <w:t>every continuous symmetry of a physical system corresponds to a conserved quantity.</w:t>
      </w:r>
      <w:r>
        <w:t xml:space="preserve"> Time-translation symmetry (the laws of physics are the same today as yesterday) implies conservation of energy. Spatial-translation symmetry (the laws are the same here as there) implies conservation of momentum. Rotational symmetry (the laws are the same in all directions) implies conservation of angular momentum.</w:t>
      </w:r>
    </w:p>
    <w:p w14:paraId="333AF630" w14:textId="77777777" w:rsidR="007E6DB3" w:rsidRDefault="00B46CBA">
      <w:pPr>
        <w:pStyle w:val="BodyText"/>
      </w:pPr>
      <w:r>
        <w:t xml:space="preserve">The theorem is not merely a collection of coincidences. It is a structural </w:t>
      </w:r>
      <w:proofErr w:type="gramStart"/>
      <w:r>
        <w:t>result:</w:t>
      </w:r>
      <w:proofErr w:type="gramEnd"/>
      <w:r>
        <w:t xml:space="preserve"> given the action principle (a system evolves along paths that extremize a functional called the </w:t>
      </w:r>
      <w:proofErr w:type="spellStart"/>
      <w:r>
        <w:t>Lagrangian</w:t>
      </w:r>
      <w:proofErr w:type="spellEnd"/>
      <w:r>
        <w:t xml:space="preserve">), any continuous symmetry of the </w:t>
      </w:r>
      <w:proofErr w:type="spellStart"/>
      <w:r>
        <w:t>Lagrangian</w:t>
      </w:r>
      <w:proofErr w:type="spellEnd"/>
      <w:r>
        <w:t xml:space="preserve"> </w:t>
      </w:r>
      <w:r>
        <w:rPr>
          <w:i/>
          <w:iCs/>
        </w:rPr>
        <w:t>automatically</w:t>
      </w:r>
      <w:r>
        <w:t xml:space="preserve"> generates a conserved current. The conservation law is not imposed from outside; it is </w:t>
      </w:r>
      <w:r>
        <w:rPr>
          <w:i/>
          <w:iCs/>
        </w:rPr>
        <w:t>extracted from the symmetry</w:t>
      </w:r>
      <w:r>
        <w:t>.</w:t>
      </w:r>
    </w:p>
    <w:p w14:paraId="78036E38" w14:textId="77777777" w:rsidR="007E6DB3" w:rsidRDefault="00B46CBA">
      <w:pPr>
        <w:pStyle w:val="BodyText"/>
      </w:pPr>
      <w:r>
        <w:t>The preceding chapter established that moral reasoning is A* search with obligation vectors as heuristic functions. For this search to yield consistent results, the heuristic h(n) must be invariant under re-description — the same moral state, labeled differently, must receive the same heuristic estimate. This invariance requirement is precisely the Bond Invariance Principle, and Noether’s theorem reveals what it conserves.</w:t>
      </w:r>
    </w:p>
    <w:p w14:paraId="36A851EE" w14:textId="77777777" w:rsidR="007E6DB3" w:rsidRDefault="00B46CBA">
      <w:pPr>
        <w:pStyle w:val="BodyText"/>
      </w:pPr>
      <w:r>
        <w:t xml:space="preserve">This chapter argues that a moral analogue of Noether’s theorem holds for geometric ethics. The symmetry is the Bond Invariance Principle — the requirement that moral evaluations be invariant under admissible re-descriptions of a situation. The conserved quantity is </w:t>
      </w:r>
      <w:r>
        <w:rPr>
          <w:i/>
          <w:iCs/>
        </w:rPr>
        <w:t>harm</w:t>
      </w:r>
      <w:r>
        <w:t>. The theorem states: harm cannot be created or destroyed by re-description. It can be generated (by wrongdoing), repaired (by restorative action), and redistributed (by allocation decisions) — but it must be accounted for consistently across all representations.</w:t>
      </w:r>
    </w:p>
    <w:p w14:paraId="725BED67" w14:textId="77777777" w:rsidR="007E6DB3" w:rsidRDefault="00B46CBA">
      <w:pPr>
        <w:pStyle w:val="BodyText"/>
      </w:pPr>
      <w:r>
        <w:t>This is not merely a metaphor: within the geometric framework, and under the assumptions stated below, it is a formal modeling result, derivable using the same mathematical structure Noether employed.</w:t>
      </w:r>
    </w:p>
    <w:p w14:paraId="4BAF6F5E" w14:textId="77777777" w:rsidR="00787430" w:rsidRDefault="00000000">
      <w:pPr>
        <w:pStyle w:val="BodyText"/>
      </w:pPr>
      <w:r>
        <w:t xml:space="preserve">Epistemic status and terminology. We speak of a Noether-inspired invariance principle rather than a conservation law. The result is a modeling consequence: given the configuration space, action functional, and re-description symmetry group defined below, a quantity is invariant along admissible variations. That quantity is a model-assigned harm score invariant under the chosen transformations, not a metaphysically conserved substance; calling it harm is a modeling </w:t>
      </w:r>
      <w:r>
        <w:lastRenderedPageBreak/>
        <w:t>interpretation whose adequacy is empirical (Appendix E). We reserve the term conservation law for after these formal assumptions have been stated.</w:t>
      </w:r>
    </w:p>
    <w:p w14:paraId="2450592B" w14:textId="77777777" w:rsidR="007E6DB3" w:rsidRDefault="00B46CBA">
      <w:pPr>
        <w:pStyle w:val="Heading2"/>
      </w:pPr>
      <w:bookmarkStart w:id="1505" w:name="_Toc222926132"/>
      <w:bookmarkStart w:id="1506" w:name="_Toc223184948"/>
      <w:bookmarkStart w:id="1507" w:name="_Toc224082424"/>
      <w:bookmarkStart w:id="1508" w:name="noethers-theorem-the-physics"/>
      <w:bookmarkEnd w:id="1504"/>
      <w:r>
        <w:rPr>
          <w:rFonts w:ascii="Garamond" w:hAnsi="Garamond"/>
        </w:rPr>
        <w:t>12.2 Noether’s Theorem: The Physics</w:t>
      </w:r>
      <w:bookmarkEnd w:id="1505"/>
      <w:bookmarkEnd w:id="1506"/>
      <w:bookmarkEnd w:id="1507"/>
    </w:p>
    <w:p w14:paraId="39798F4D" w14:textId="77777777" w:rsidR="007E6DB3" w:rsidRDefault="00B46CBA">
      <w:pPr>
        <w:pStyle w:val="Heading3"/>
      </w:pPr>
      <w:bookmarkStart w:id="1509" w:name="_Toc222926133"/>
      <w:bookmarkStart w:id="1510" w:name="_Toc223184949"/>
      <w:bookmarkStart w:id="1511" w:name="_Toc224082425"/>
      <w:bookmarkStart w:id="1512" w:name="the-action-principle"/>
      <w:r>
        <w:t>The Action Principle</w:t>
      </w:r>
      <w:bookmarkEnd w:id="1509"/>
      <w:bookmarkEnd w:id="1510"/>
      <w:bookmarkEnd w:id="1511"/>
    </w:p>
    <w:p w14:paraId="077B5E29" w14:textId="77777777" w:rsidR="007E6DB3" w:rsidRDefault="00B46CBA">
      <w:pPr>
        <w:pStyle w:val="FirstParagraph"/>
      </w:pPr>
      <w:r>
        <w:t xml:space="preserve">In classical mechanics, a physical system follows a path </w:t>
      </w:r>
      <m:oMath>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extremizes the </w:t>
      </w:r>
      <w:r>
        <w:rPr>
          <w:i/>
          <w:iCs/>
        </w:rPr>
        <w:t>action</w:t>
      </w:r>
      <w:r>
        <w:t>:</w:t>
      </w:r>
    </w:p>
    <w:p w14:paraId="22D7EE90"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q</m:t>
          </m:r>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0</m:t>
                  </m:r>
                </m:sub>
              </m:sSub>
            </m:sub>
            <m:sup>
              <m:sSub>
                <m:sSubPr>
                  <m:ctrlPr>
                    <w:rPr>
                      <w:rFonts w:ascii="Cambria Math" w:hAnsi="Cambria Math"/>
                    </w:rPr>
                  </m:ctrlPr>
                </m:sSubPr>
                <m:e>
                  <m:r>
                    <w:rPr>
                      <w:rFonts w:ascii="Cambria Math" w:hAnsi="Cambria Math"/>
                    </w:rPr>
                    <m:t>t</m:t>
                  </m:r>
                </m:e>
                <m:sub>
                  <m:r>
                    <w:rPr>
                      <w:rFonts w:ascii="Cambria Math" w:hAnsi="Cambria Math"/>
                    </w:rPr>
                    <m:t>1</m:t>
                  </m:r>
                </m:sub>
              </m:sSub>
            </m:sup>
            <m:e>
              <m:r>
                <w:rPr>
                  <w:rFonts w:ascii="Cambria Math" w:hAnsi="Cambria Math"/>
                </w:rPr>
                <m:t>L</m:t>
              </m:r>
            </m:e>
          </m:nary>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50E7CF78" w14:textId="77777777" w:rsidR="007E6DB3" w:rsidRDefault="00B46CBA">
      <w:pPr>
        <w:pStyle w:val="FirstParagraph"/>
      </w:pPr>
      <w:r>
        <w:t xml:space="preserve">where </w:t>
      </w:r>
      <m:oMath>
        <m:r>
          <w:rPr>
            <w:rFonts w:ascii="Cambria Math" w:hAnsi="Cambria Math"/>
          </w:rPr>
          <m:t>L</m:t>
        </m:r>
      </m:oMath>
      <w:r>
        <w:t xml:space="preserve"> is the </w:t>
      </w:r>
      <w:proofErr w:type="spellStart"/>
      <w:r>
        <w:rPr>
          <w:i/>
          <w:iCs/>
        </w:rPr>
        <w:t>Lagrangian</w:t>
      </w:r>
      <w:proofErr w:type="spellEnd"/>
      <w:r>
        <w:t xml:space="preserve"> — a function of the system’s configuration </w:t>
      </w:r>
      <m:oMath>
        <m:r>
          <w:rPr>
            <w:rFonts w:ascii="Cambria Math" w:hAnsi="Cambria Math"/>
          </w:rPr>
          <m:t>q</m:t>
        </m:r>
      </m:oMath>
      <w:r>
        <w:t xml:space="preserve">, its velocity </w:t>
      </w:r>
      <m:oMath>
        <m:acc>
          <m:accPr>
            <m:chr m:val="̇"/>
            <m:ctrlPr>
              <w:rPr>
                <w:rFonts w:ascii="Cambria Math" w:hAnsi="Cambria Math"/>
              </w:rPr>
            </m:ctrlPr>
          </m:accPr>
          <m:e>
            <m:r>
              <w:rPr>
                <w:rFonts w:ascii="Cambria Math" w:hAnsi="Cambria Math"/>
              </w:rPr>
              <m:t>q</m:t>
            </m:r>
          </m:e>
        </m:acc>
      </m:oMath>
      <w:r>
        <w:t xml:space="preserve">, and time </w:t>
      </w:r>
      <m:oMath>
        <m:r>
          <w:rPr>
            <w:rFonts w:ascii="Cambria Math" w:hAnsi="Cambria Math"/>
          </w:rPr>
          <m:t>t</m:t>
        </m:r>
      </m:oMath>
      <w:r>
        <w:t xml:space="preserve">. The Euler-Lagrange equations, derived from </w:t>
      </w:r>
      <m:oMath>
        <m:r>
          <w:rPr>
            <w:rFonts w:ascii="Cambria Math" w:hAnsi="Cambria Math"/>
          </w:rPr>
          <m:t>δ</m:t>
        </m:r>
        <m:r>
          <m:rPr>
            <m:scr m:val="script"/>
            <m:sty m:val="p"/>
          </m:rPr>
          <w:rPr>
            <w:rFonts w:ascii="Cambria Math" w:hAnsi="Cambria Math"/>
          </w:rPr>
          <m:t>A=</m:t>
        </m:r>
        <m:r>
          <w:rPr>
            <w:rFonts w:ascii="Cambria Math" w:hAnsi="Cambria Math"/>
          </w:rPr>
          <m:t>0</m:t>
        </m:r>
      </m:oMath>
      <w:r>
        <w:t>, give the equations of motion.</w:t>
      </w:r>
    </w:p>
    <w:p w14:paraId="680F2188" w14:textId="77777777" w:rsidR="006B3A7D" w:rsidRDefault="006B3A7D" w:rsidP="006B3A7D">
      <w:pPr>
        <w:pStyle w:val="BodyText"/>
        <w:keepNext/>
      </w:pPr>
      <w:r>
        <w:rPr>
          <w:noProof/>
        </w:rPr>
        <mc:AlternateContent>
          <mc:Choice Requires="wpg">
            <w:drawing>
              <wp:inline distT="0" distB="0" distL="0" distR="0" wp14:anchorId="4FBC47B0" wp14:editId="093D02C8">
                <wp:extent cx="5943600" cy="3397031"/>
                <wp:effectExtent l="0" t="0" r="0" b="0"/>
                <wp:docPr id="72947034" name="Graphic 9"/>
                <wp:cNvGraphicFramePr/>
                <a:graphic xmlns:a="http://schemas.openxmlformats.org/drawingml/2006/main">
                  <a:graphicData uri="http://schemas.microsoft.com/office/word/2010/wordprocessingGroup">
                    <wpg:wgp>
                      <wpg:cNvGrpSpPr/>
                      <wpg:grpSpPr>
                        <a:xfrm>
                          <a:off x="0" y="0"/>
                          <a:ext cx="5943600" cy="3397031"/>
                          <a:chOff x="-27830" y="47714"/>
                          <a:chExt cx="5943600" cy="3417048"/>
                        </a:xfrm>
                      </wpg:grpSpPr>
                      <wps:wsp>
                        <wps:cNvPr id="775563847" name="Rectangle 775563847"/>
                        <wps:cNvSpPr/>
                        <wps:spPr>
                          <a:xfrm>
                            <a:off x="-27830" y="159027"/>
                            <a:ext cx="5943600" cy="3274018"/>
                          </a:xfrm>
                          <a:prstGeom prst="rect">
                            <a:avLst/>
                          </a:prstGeom>
                          <a:solidFill>
                            <a:srgbClr val="FFFFFF"/>
                          </a:solidFill>
                          <a:ln w="7429" cap="flat">
                            <a:noFill/>
                            <a:prstDash val="solid"/>
                            <a:miter/>
                          </a:ln>
                        </wps:spPr>
                        <wps:bodyPr/>
                      </wps:wsp>
                      <wps:wsp>
                        <wps:cNvPr id="1627294043" name="Text Box 3"/>
                        <wps:cNvSpPr txBox="1"/>
                        <wps:spPr>
                          <a:xfrm>
                            <a:off x="1461492" y="47714"/>
                            <a:ext cx="3822700" cy="446427"/>
                          </a:xfrm>
                          <a:prstGeom prst="rect">
                            <a:avLst/>
                          </a:prstGeom>
                          <a:noFill/>
                        </wps:spPr>
                        <wps:txbx>
                          <w:txbxContent>
                            <w:p w14:paraId="138F3589" w14:textId="77777777" w:rsidR="006B3A7D" w:rsidRDefault="006B3A7D" w:rsidP="006B3A7D">
                              <w:pPr>
                                <w:textAlignment w:val="baseline"/>
                                <w:rPr>
                                  <w:rFonts w:ascii="Segoe UI" w:hAnsi="Segoe UI" w:cs="Segoe UI"/>
                                  <w:b/>
                                  <w:bCs/>
                                  <w:color w:val="1E3A5F"/>
                                  <w:sz w:val="27"/>
                                  <w:szCs w:val="27"/>
                                </w:rPr>
                              </w:pPr>
                              <w:r>
                                <w:rPr>
                                  <w:rFonts w:ascii="Segoe UI" w:hAnsi="Segoe UI" w:cs="Segoe UI"/>
                                  <w:b/>
                                  <w:bCs/>
                                  <w:color w:val="1E3A5F"/>
                                  <w:sz w:val="27"/>
                                  <w:szCs w:val="27"/>
                                </w:rPr>
                                <w:t>Noether-Style Reasoning for Ethics (Theorem 12.1)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27011966" name="Text Box 4"/>
                        <wps:cNvSpPr txBox="1"/>
                        <wps:spPr>
                          <a:xfrm>
                            <a:off x="1564446" y="244407"/>
                            <a:ext cx="3557270" cy="368935"/>
                          </a:xfrm>
                          <a:prstGeom prst="rect">
                            <a:avLst/>
                          </a:prstGeom>
                          <a:noFill/>
                        </wps:spPr>
                        <wps:txbx>
                          <w:txbxContent>
                            <w:p w14:paraId="0989FFE0" w14:textId="77777777" w:rsidR="006B3A7D" w:rsidRDefault="006B3A7D" w:rsidP="006B3A7D">
                              <w:pPr>
                                <w:textAlignment w:val="baseline"/>
                                <w:rPr>
                                  <w:rFonts w:ascii="Segoe UI" w:hAnsi="Segoe UI" w:cs="Segoe UI"/>
                                  <w:color w:val="718096"/>
                                  <w:sz w:val="18"/>
                                  <w:szCs w:val="18"/>
                                </w:rPr>
                              </w:pPr>
                              <w:r>
                                <w:rPr>
                                  <w:rFonts w:ascii="Segoe UI" w:hAnsi="Segoe UI" w:cs="Segoe UI"/>
                                  <w:color w:val="718096"/>
                                  <w:sz w:val="18"/>
                                  <w:szCs w:val="18"/>
                                </w:rPr>
                                <w:t>Gauge invariance of moral description entails invariance of harm accounting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01053701" name="Rectangle 1001053701"/>
                        <wps:cNvSpPr/>
                        <wps:spPr>
                          <a:xfrm>
                            <a:off x="222885" y="557212"/>
                            <a:ext cx="1634490" cy="1300162"/>
                          </a:xfrm>
                          <a:prstGeom prst="rect">
                            <a:avLst/>
                          </a:prstGeom>
                          <a:solidFill>
                            <a:srgbClr val="EEF2F7"/>
                          </a:solidFill>
                          <a:ln w="14859" cap="flat">
                            <a:solidFill>
                              <a:srgbClr val="1E3A5F"/>
                            </a:solidFill>
                            <a:prstDash val="solid"/>
                            <a:miter/>
                          </a:ln>
                        </wps:spPr>
                        <wps:bodyPr/>
                      </wps:wsp>
                      <wps:wsp>
                        <wps:cNvPr id="1356148742" name="Text Box 6"/>
                        <wps:cNvSpPr txBox="1"/>
                        <wps:spPr>
                          <a:xfrm>
                            <a:off x="662683" y="568955"/>
                            <a:ext cx="914400" cy="421026"/>
                          </a:xfrm>
                          <a:prstGeom prst="rect">
                            <a:avLst/>
                          </a:prstGeom>
                          <a:noFill/>
                        </wps:spPr>
                        <wps:txbx>
                          <w:txbxContent>
                            <w:p w14:paraId="79E6D9E6" w14:textId="77777777" w:rsidR="006B3A7D" w:rsidRDefault="006B3A7D" w:rsidP="006B3A7D">
                              <w:pPr>
                                <w:textAlignment w:val="baseline"/>
                                <w:rPr>
                                  <w:rFonts w:ascii="Segoe UI" w:hAnsi="Segoe UI" w:cs="Segoe UI"/>
                                  <w:b/>
                                  <w:bCs/>
                                  <w:color w:val="1E3A5F"/>
                                </w:rPr>
                              </w:pPr>
                              <w:r>
                                <w:rPr>
                                  <w:rFonts w:ascii="Segoe UI" w:hAnsi="Segoe UI" w:cs="Segoe UI"/>
                                  <w:b/>
                                  <w:bCs/>
                                  <w:color w:val="1E3A5F"/>
                                </w:rPr>
                                <w:t>Symmetry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70375539" name="Freeform: Shape 270375539"/>
                        <wps:cNvSpPr/>
                        <wps:spPr>
                          <a:xfrm>
                            <a:off x="520065" y="802386"/>
                            <a:ext cx="1040130" cy="7429"/>
                          </a:xfrm>
                          <a:custGeom>
                            <a:avLst/>
                            <a:gdLst>
                              <a:gd name="csX0" fmla="*/ 0 w 1040130"/>
                              <a:gd name="csY0" fmla="*/ 0 h 7429"/>
                              <a:gd name="csX1" fmla="*/ 1040130 w 1040130"/>
                              <a:gd name="csY1" fmla="*/ 0 h 7429"/>
                            </a:gdLst>
                            <a:ahLst/>
                            <a:cxnLst>
                              <a:cxn ang="0">
                                <a:pos x="csX0" y="csY0"/>
                              </a:cxn>
                              <a:cxn ang="0">
                                <a:pos x="csX1" y="csY1"/>
                              </a:cxn>
                            </a:cxnLst>
                            <a:rect l="l" t="t" r="r" b="b"/>
                            <a:pathLst>
                              <a:path w="1040130" h="7429">
                                <a:moveTo>
                                  <a:pt x="0" y="0"/>
                                </a:moveTo>
                                <a:lnTo>
                                  <a:pt x="1040130" y="0"/>
                                </a:lnTo>
                              </a:path>
                            </a:pathLst>
                          </a:custGeom>
                          <a:ln w="7429" cap="flat">
                            <a:solidFill>
                              <a:srgbClr val="1E3A5F">
                                <a:alpha val="40000"/>
                              </a:srgbClr>
                            </a:solidFill>
                            <a:prstDash val="solid"/>
                            <a:miter/>
                          </a:ln>
                        </wps:spPr>
                        <wps:bodyPr/>
                      </wps:wsp>
                      <wps:wsp>
                        <wps:cNvPr id="1527447691" name="Freeform: Shape 1527447691"/>
                        <wps:cNvSpPr/>
                        <wps:spPr>
                          <a:xfrm>
                            <a:off x="990999" y="903147"/>
                            <a:ext cx="208056" cy="194109"/>
                          </a:xfrm>
                          <a:custGeom>
                            <a:avLst/>
                            <a:gdLst>
                              <a:gd name="csX0" fmla="*/ 156035 w 208056"/>
                              <a:gd name="csY0" fmla="*/ 0 h 194109"/>
                              <a:gd name="csX1" fmla="*/ 194103 w 208056"/>
                              <a:gd name="csY1" fmla="*/ 142082 h 194109"/>
                              <a:gd name="csX2" fmla="*/ 52022 w 208056"/>
                              <a:gd name="csY2" fmla="*/ 180158 h 194109"/>
                              <a:gd name="csX3" fmla="*/ 13953 w 208056"/>
                              <a:gd name="csY3" fmla="*/ 38069 h 194109"/>
                              <a:gd name="csX4" fmla="*/ 52022 w 208056"/>
                              <a:gd name="csY4" fmla="*/ 0 h 194109"/>
                            </a:gdLst>
                            <a:ahLst/>
                            <a:cxnLst>
                              <a:cxn ang="0">
                                <a:pos x="csX0" y="csY0"/>
                              </a:cxn>
                              <a:cxn ang="0">
                                <a:pos x="csX1" y="csY1"/>
                              </a:cxn>
                              <a:cxn ang="0">
                                <a:pos x="csX2" y="csY2"/>
                              </a:cxn>
                              <a:cxn ang="0">
                                <a:pos x="csX3" y="csY3"/>
                              </a:cxn>
                              <a:cxn ang="0">
                                <a:pos x="csX4" y="csY4"/>
                              </a:cxn>
                            </a:cxnLst>
                            <a:rect l="l" t="t" r="r" b="b"/>
                            <a:pathLst>
                              <a:path w="208056" h="194109">
                                <a:moveTo>
                                  <a:pt x="156035" y="0"/>
                                </a:moveTo>
                                <a:cubicBezTo>
                                  <a:pt x="205783" y="28722"/>
                                  <a:pt x="222826" y="92334"/>
                                  <a:pt x="194103" y="142082"/>
                                </a:cubicBezTo>
                                <a:cubicBezTo>
                                  <a:pt x="165381" y="191830"/>
                                  <a:pt x="101770" y="208880"/>
                                  <a:pt x="52022" y="180158"/>
                                </a:cubicBezTo>
                                <a:cubicBezTo>
                                  <a:pt x="2274" y="151435"/>
                                  <a:pt x="-14769" y="87817"/>
                                  <a:pt x="13953" y="38069"/>
                                </a:cubicBezTo>
                                <a:cubicBezTo>
                                  <a:pt x="23076" y="22259"/>
                                  <a:pt x="36212" y="9131"/>
                                  <a:pt x="52022" y="0"/>
                                </a:cubicBezTo>
                              </a:path>
                            </a:pathLst>
                          </a:custGeom>
                          <a:noFill/>
                          <a:ln w="18574" cap="flat">
                            <a:solidFill>
                              <a:srgbClr val="1E3A5F"/>
                            </a:solidFill>
                            <a:prstDash val="solid"/>
                            <a:miter/>
                          </a:ln>
                        </wps:spPr>
                        <wps:bodyPr/>
                      </wps:wsp>
                      <wps:wsp>
                        <wps:cNvPr id="1078734044" name="Freeform: Shape 1078734044"/>
                        <wps:cNvSpPr/>
                        <wps:spPr>
                          <a:xfrm>
                            <a:off x="1032700" y="965835"/>
                            <a:ext cx="59436" cy="74295"/>
                          </a:xfrm>
                          <a:custGeom>
                            <a:avLst/>
                            <a:gdLst>
                              <a:gd name="csX0" fmla="*/ 0 w 59436"/>
                              <a:gd name="csY0" fmla="*/ 0 h 74295"/>
                              <a:gd name="csX1" fmla="*/ 0 w 59436"/>
                              <a:gd name="csY1" fmla="*/ 74295 h 74295"/>
                              <a:gd name="csX2" fmla="*/ 59436 w 59436"/>
                              <a:gd name="csY2" fmla="*/ 37148 h 74295"/>
                            </a:gdLst>
                            <a:ahLst/>
                            <a:cxnLst>
                              <a:cxn ang="0">
                                <a:pos x="csX0" y="csY0"/>
                              </a:cxn>
                              <a:cxn ang="0">
                                <a:pos x="csX1" y="csY1"/>
                              </a:cxn>
                              <a:cxn ang="0">
                                <a:pos x="csX2" y="csY2"/>
                              </a:cxn>
                            </a:cxnLst>
                            <a:rect l="l" t="t" r="r" b="b"/>
                            <a:pathLst>
                              <a:path w="59436" h="74295">
                                <a:moveTo>
                                  <a:pt x="0" y="0"/>
                                </a:moveTo>
                                <a:lnTo>
                                  <a:pt x="0" y="74295"/>
                                </a:lnTo>
                                <a:lnTo>
                                  <a:pt x="59436" y="37148"/>
                                </a:lnTo>
                                <a:close/>
                              </a:path>
                            </a:pathLst>
                          </a:custGeom>
                          <a:solidFill>
                            <a:srgbClr val="1E3A5F"/>
                          </a:solidFill>
                          <a:ln w="7429" cap="flat">
                            <a:noFill/>
                            <a:prstDash val="solid"/>
                            <a:miter/>
                          </a:ln>
                        </wps:spPr>
                        <wps:bodyPr/>
                      </wps:wsp>
                      <wps:wsp>
                        <wps:cNvPr id="1711693872" name="Oval 1711693872"/>
                        <wps:cNvSpPr/>
                        <wps:spPr>
                          <a:xfrm>
                            <a:off x="1088421" y="917543"/>
                            <a:ext cx="22288" cy="22288"/>
                          </a:xfrm>
                          <a:prstGeom prst="ellipse">
                            <a:avLst/>
                          </a:prstGeom>
                          <a:solidFill>
                            <a:srgbClr val="1E3A5F"/>
                          </a:solidFill>
                          <a:ln w="7429" cap="flat">
                            <a:noFill/>
                            <a:prstDash val="solid"/>
                            <a:miter/>
                          </a:ln>
                        </wps:spPr>
                        <wps:bodyPr/>
                      </wps:wsp>
                      <wps:wsp>
                        <wps:cNvPr id="1437498209" name="Text Box 11"/>
                        <wps:cNvSpPr txBox="1"/>
                        <wps:spPr>
                          <a:xfrm>
                            <a:off x="541084" y="1091830"/>
                            <a:ext cx="1571035" cy="359410"/>
                          </a:xfrm>
                          <a:prstGeom prst="rect">
                            <a:avLst/>
                          </a:prstGeom>
                          <a:noFill/>
                        </wps:spPr>
                        <wps:txbx>
                          <w:txbxContent>
                            <w:p w14:paraId="0F00E8D6"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BIP Gauge Invariance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01181582" name="Text Box 12"/>
                        <wps:cNvSpPr txBox="1"/>
                        <wps:spPr>
                          <a:xfrm>
                            <a:off x="561411" y="1230285"/>
                            <a:ext cx="1158875" cy="336567"/>
                          </a:xfrm>
                          <a:prstGeom prst="rect">
                            <a:avLst/>
                          </a:prstGeom>
                          <a:noFill/>
                        </wps:spPr>
                        <wps:txbx>
                          <w:txbxContent>
                            <w:p w14:paraId="2A02559D"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facts don’t change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22233143" name="Text Box 13"/>
                        <wps:cNvSpPr txBox="1"/>
                        <wps:spPr>
                          <a:xfrm>
                            <a:off x="654978" y="1326869"/>
                            <a:ext cx="923290" cy="336567"/>
                          </a:xfrm>
                          <a:prstGeom prst="rect">
                            <a:avLst/>
                          </a:prstGeom>
                          <a:noFill/>
                        </wps:spPr>
                        <wps:txbx>
                          <w:txbxContent>
                            <w:p w14:paraId="7A2A435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with re-description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65975558" name="Text Box 14"/>
                        <wps:cNvSpPr txBox="1"/>
                        <wps:spPr>
                          <a:xfrm>
                            <a:off x="568925" y="1493668"/>
                            <a:ext cx="1233170" cy="345457"/>
                          </a:xfrm>
                          <a:prstGeom prst="rect">
                            <a:avLst/>
                          </a:prstGeom>
                          <a:noFill/>
                        </wps:spPr>
                        <wps:txbx>
                          <w:txbxContent>
                            <w:p w14:paraId="79EAFD9E" w14:textId="77777777" w:rsidR="006B3A7D" w:rsidRPr="00BA297A" w:rsidRDefault="006B3A7D" w:rsidP="006B3A7D">
                              <w:pPr>
                                <w:textAlignment w:val="baseline"/>
                                <w:rPr>
                                  <w:rFonts w:ascii="Segoe UI" w:hAnsi="Segoe UI" w:cs="Segoe UI"/>
                                  <w:b/>
                                  <w:bCs/>
                                  <w:i/>
                                  <w:iCs/>
                                  <w:color w:val="718096"/>
                                  <w:sz w:val="15"/>
                                  <w:szCs w:val="15"/>
                                </w:rPr>
                              </w:pPr>
                              <w:r w:rsidRPr="00BA297A">
                                <w:rPr>
                                  <w:rFonts w:ascii="Segoe UI" w:hAnsi="Segoe UI" w:cs="Segoe UI"/>
                                  <w:b/>
                                  <w:bCs/>
                                  <w:i/>
                                  <w:iCs/>
                                  <w:color w:val="718096"/>
                                  <w:sz w:val="15"/>
                                  <w:szCs w:val="15"/>
                                </w:rPr>
                                <w:t>D₄ × U(1)ₕ gauge group</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39200941" name="Text Box 15"/>
                        <wps:cNvSpPr txBox="1"/>
                        <wps:spPr>
                          <a:xfrm>
                            <a:off x="634784" y="1665205"/>
                            <a:ext cx="1020445" cy="336567"/>
                          </a:xfrm>
                          <a:prstGeom prst="rect">
                            <a:avLst/>
                          </a:prstGeom>
                          <a:noFill/>
                        </wps:spPr>
                        <wps:txbx>
                          <w:txbxContent>
                            <w:p w14:paraId="60AB1812" w14:textId="77777777" w:rsidR="006B3A7D" w:rsidRDefault="006B3A7D" w:rsidP="006B3A7D">
                              <w:pPr>
                                <w:textAlignment w:val="baseline"/>
                                <w:rPr>
                                  <w:rFonts w:ascii="Cambria Math" w:eastAsia="Cambria Math" w:hAnsi="Cambria Math"/>
                                  <w:color w:val="1E3A5F"/>
                                  <w:sz w:val="14"/>
                                  <w:szCs w:val="14"/>
                                </w:rPr>
                              </w:pPr>
                              <w:r>
                                <w:rPr>
                                  <w:rFonts w:ascii="Cambria Math" w:eastAsia="Cambria Math" w:hAnsi="Cambria Math"/>
                                  <w:color w:val="1E3A5F"/>
                                  <w:sz w:val="14"/>
                                  <w:szCs w:val="14"/>
                                </w:rPr>
                                <w:t>↻</w:t>
                              </w:r>
                              <w:r>
                                <w:rPr>
                                  <w:rFonts w:ascii="Segoe UI" w:eastAsia="Cambria Math" w:hAnsi="Segoe UI" w:cs="Segoe UI"/>
                                  <w:color w:val="1E3A5F"/>
                                  <w:sz w:val="14"/>
                                  <w:szCs w:val="14"/>
                                </w:rPr>
                                <w:t xml:space="preserve"> Rotation symmetry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95718879" name="Rectangle 1495718879"/>
                        <wps:cNvSpPr/>
                        <wps:spPr>
                          <a:xfrm>
                            <a:off x="2043112" y="980694"/>
                            <a:ext cx="1783080" cy="416052"/>
                          </a:xfrm>
                          <a:prstGeom prst="rect">
                            <a:avLst/>
                          </a:prstGeom>
                          <a:noFill/>
                          <a:ln w="7429" cap="flat">
                            <a:noFill/>
                            <a:prstDash val="solid"/>
                            <a:miter/>
                          </a:ln>
                        </wps:spPr>
                        <wps:bodyPr/>
                      </wps:wsp>
                      <wps:wsp>
                        <wps:cNvPr id="2115828323" name="Rectangle 2115828323"/>
                        <wps:cNvSpPr/>
                        <wps:spPr>
                          <a:xfrm>
                            <a:off x="2043112" y="980694"/>
                            <a:ext cx="1783080" cy="416052"/>
                          </a:xfrm>
                          <a:prstGeom prst="rect">
                            <a:avLst/>
                          </a:prstGeom>
                          <a:solidFill>
                            <a:schemeClr val="tx2">
                              <a:lumMod val="25000"/>
                              <a:lumOff val="75000"/>
                            </a:schemeClr>
                          </a:solidFill>
                          <a:ln w="11144" cap="flat">
                            <a:gradFill>
                              <a:gsLst>
                                <a:gs pos="0">
                                  <a:srgbClr val="1E3A5F">
                                    <a:alpha val="84706"/>
                                  </a:srgbClr>
                                </a:gs>
                                <a:gs pos="50000">
                                  <a:srgbClr val="F39C12">
                                    <a:alpha val="94902"/>
                                  </a:srgbClr>
                                </a:gs>
                                <a:gs pos="100000">
                                  <a:srgbClr val="C0392B">
                                    <a:alpha val="84706"/>
                                  </a:srgbClr>
                                </a:gs>
                              </a:gsLst>
                              <a:lin ang="0" scaled="1"/>
                            </a:gradFill>
                            <a:prstDash val="solid"/>
                            <a:miter/>
                          </a:ln>
                        </wps:spPr>
                        <wps:bodyPr/>
                      </wps:wsp>
                      <wps:wsp>
                        <wps:cNvPr id="884271363" name="Freeform: Shape 884271363"/>
                        <wps:cNvSpPr/>
                        <wps:spPr>
                          <a:xfrm>
                            <a:off x="3826192" y="799619"/>
                            <a:ext cx="324389" cy="738154"/>
                          </a:xfrm>
                          <a:custGeom>
                            <a:avLst/>
                            <a:gdLst>
                              <a:gd name="csX0" fmla="*/ 0 w 222885"/>
                              <a:gd name="csY0" fmla="*/ 0 h 490347"/>
                              <a:gd name="csX1" fmla="*/ 222885 w 222885"/>
                              <a:gd name="csY1" fmla="*/ 245174 h 490347"/>
                              <a:gd name="csX2" fmla="*/ 0 w 222885"/>
                              <a:gd name="csY2" fmla="*/ 490347 h 490347"/>
                            </a:gdLst>
                            <a:ahLst/>
                            <a:cxnLst>
                              <a:cxn ang="0">
                                <a:pos x="csX0" y="csY0"/>
                              </a:cxn>
                              <a:cxn ang="0">
                                <a:pos x="csX1" y="csY1"/>
                              </a:cxn>
                              <a:cxn ang="0">
                                <a:pos x="csX2" y="csY2"/>
                              </a:cxn>
                            </a:cxnLst>
                            <a:rect l="l" t="t" r="r" b="b"/>
                            <a:pathLst>
                              <a:path w="222885" h="490347">
                                <a:moveTo>
                                  <a:pt x="0" y="0"/>
                                </a:moveTo>
                                <a:lnTo>
                                  <a:pt x="222885" y="245174"/>
                                </a:lnTo>
                                <a:lnTo>
                                  <a:pt x="0" y="490347"/>
                                </a:lnTo>
                                <a:close/>
                              </a:path>
                            </a:pathLst>
                          </a:custGeom>
                          <a:solidFill>
                            <a:schemeClr val="tx2">
                              <a:lumMod val="25000"/>
                              <a:lumOff val="75000"/>
                            </a:schemeClr>
                          </a:solidFill>
                          <a:ln w="7429" cap="flat">
                            <a:gradFill>
                              <a:gsLst>
                                <a:gs pos="0">
                                  <a:srgbClr val="1E3A5F">
                                    <a:alpha val="84706"/>
                                  </a:srgbClr>
                                </a:gs>
                                <a:gs pos="50000">
                                  <a:srgbClr val="F39C12">
                                    <a:alpha val="94902"/>
                                  </a:srgbClr>
                                </a:gs>
                                <a:gs pos="100000">
                                  <a:srgbClr val="C0392B">
                                    <a:alpha val="84706"/>
                                  </a:srgbClr>
                                </a:gs>
                              </a:gsLst>
                              <a:lin ang="0" scaled="1"/>
                            </a:gradFill>
                            <a:prstDash val="solid"/>
                            <a:miter/>
                          </a:ln>
                        </wps:spPr>
                        <wps:bodyPr/>
                      </wps:wsp>
                      <wps:wsp>
                        <wps:cNvPr id="2070609433" name="Text Box 19"/>
                        <wps:cNvSpPr txBox="1"/>
                        <wps:spPr>
                          <a:xfrm>
                            <a:off x="2371522" y="993495"/>
                            <a:ext cx="1626548" cy="398780"/>
                          </a:xfrm>
                          <a:prstGeom prst="rect">
                            <a:avLst/>
                          </a:prstGeom>
                          <a:noFill/>
                        </wps:spPr>
                        <wps:txbx>
                          <w:txbxContent>
                            <w:p w14:paraId="5ED6208E" w14:textId="77777777" w:rsidR="006B3A7D" w:rsidRDefault="006B3A7D" w:rsidP="006B3A7D">
                              <w:pPr>
                                <w:textAlignment w:val="baseline"/>
                                <w:rPr>
                                  <w:rFonts w:ascii="Segoe UI" w:hAnsi="Segoe UI" w:cs="Segoe UI"/>
                                  <w:b/>
                                  <w:bCs/>
                                  <w:color w:val="1A202C"/>
                                  <w:sz w:val="21"/>
                                  <w:szCs w:val="21"/>
                                </w:rPr>
                              </w:pPr>
                              <w:r>
                                <w:rPr>
                                  <w:rFonts w:ascii="Segoe UI" w:hAnsi="Segoe UI" w:cs="Segoe UI"/>
                                  <w:b/>
                                  <w:bCs/>
                                  <w:color w:val="1A202C"/>
                                  <w:sz w:val="21"/>
                                  <w:szCs w:val="21"/>
                                </w:rPr>
                                <w:t>Noether’s Theorem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85581662" name="Text Box 20"/>
                        <wps:cNvSpPr txBox="1"/>
                        <wps:spPr>
                          <a:xfrm>
                            <a:off x="1878253" y="583543"/>
                            <a:ext cx="2322830" cy="336567"/>
                          </a:xfrm>
                          <a:prstGeom prst="rect">
                            <a:avLst/>
                          </a:prstGeom>
                          <a:noFill/>
                        </wps:spPr>
                        <wps:txbx>
                          <w:txbxContent>
                            <w:p w14:paraId="73872000" w14:textId="77777777" w:rsidR="006B3A7D" w:rsidRPr="00BA297A" w:rsidRDefault="006B3A7D" w:rsidP="006B3A7D">
                              <w:pPr>
                                <w:textAlignment w:val="baseline"/>
                                <w:rPr>
                                  <w:rFonts w:ascii="Segoe UI" w:hAnsi="Segoe UI" w:cs="Segoe UI"/>
                                  <w:b/>
                                  <w:bCs/>
                                  <w:i/>
                                  <w:iCs/>
                                  <w:color w:val="1A202C"/>
                                  <w:sz w:val="14"/>
                                  <w:szCs w:val="14"/>
                                </w:rPr>
                              </w:pPr>
                              <w:r w:rsidRPr="00BA297A">
                                <w:rPr>
                                  <w:rFonts w:ascii="Segoe UI" w:hAnsi="Segoe UI" w:cs="Segoe UI"/>
                                  <w:b/>
                                  <w:bCs/>
                                  <w:i/>
                                  <w:iCs/>
                                  <w:color w:val="1A202C"/>
                                  <w:sz w:val="14"/>
                                  <w:szCs w:val="14"/>
                                </w:rPr>
                                <w:t>Every continuous symmetry → a conserved quantity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52188196" name="Freeform: Shape 652188196"/>
                        <wps:cNvSpPr/>
                        <wps:spPr>
                          <a:xfrm>
                            <a:off x="1857375" y="1188720"/>
                            <a:ext cx="170878" cy="7429"/>
                          </a:xfrm>
                          <a:custGeom>
                            <a:avLst/>
                            <a:gdLst>
                              <a:gd name="csX0" fmla="*/ 0 w 170878"/>
                              <a:gd name="csY0" fmla="*/ 0 h 7429"/>
                              <a:gd name="csX1" fmla="*/ 170879 w 170878"/>
                              <a:gd name="csY1" fmla="*/ 0 h 7429"/>
                            </a:gdLst>
                            <a:ahLst/>
                            <a:cxnLst>
                              <a:cxn ang="0">
                                <a:pos x="csX0" y="csY0"/>
                              </a:cxn>
                              <a:cxn ang="0">
                                <a:pos x="csX1" y="csY1"/>
                              </a:cxn>
                            </a:cxnLst>
                            <a:rect l="l" t="t" r="r" b="b"/>
                            <a:pathLst>
                              <a:path w="170878" h="7429">
                                <a:moveTo>
                                  <a:pt x="0" y="0"/>
                                </a:moveTo>
                                <a:lnTo>
                                  <a:pt x="170879" y="0"/>
                                </a:lnTo>
                              </a:path>
                            </a:pathLst>
                          </a:custGeom>
                          <a:ln w="14859" cap="flat">
                            <a:solidFill>
                              <a:srgbClr val="1E3A5F"/>
                            </a:solidFill>
                            <a:prstDash val="solid"/>
                            <a:miter/>
                          </a:ln>
                        </wps:spPr>
                        <wps:bodyPr/>
                      </wps:wsp>
                      <wps:wsp>
                        <wps:cNvPr id="1477855312" name="Freeform: Shape 1477855312"/>
                        <wps:cNvSpPr/>
                        <wps:spPr>
                          <a:xfrm>
                            <a:off x="4161785" y="1173063"/>
                            <a:ext cx="105868" cy="45719"/>
                          </a:xfrm>
                          <a:custGeom>
                            <a:avLst/>
                            <a:gdLst>
                              <a:gd name="csX0" fmla="*/ 0 w 185737"/>
                              <a:gd name="csY0" fmla="*/ 0 h 7429"/>
                              <a:gd name="csX1" fmla="*/ 185738 w 185737"/>
                              <a:gd name="csY1" fmla="*/ 0 h 7429"/>
                            </a:gdLst>
                            <a:ahLst/>
                            <a:cxnLst>
                              <a:cxn ang="0">
                                <a:pos x="csX0" y="csY0"/>
                              </a:cxn>
                              <a:cxn ang="0">
                                <a:pos x="csX1" y="csY1"/>
                              </a:cxn>
                            </a:cxnLst>
                            <a:rect l="l" t="t" r="r" b="b"/>
                            <a:pathLst>
                              <a:path w="185737" h="7429">
                                <a:moveTo>
                                  <a:pt x="0" y="0"/>
                                </a:moveTo>
                                <a:lnTo>
                                  <a:pt x="185738" y="0"/>
                                </a:lnTo>
                              </a:path>
                            </a:pathLst>
                          </a:custGeom>
                          <a:ln w="14859" cap="flat">
                            <a:solidFill>
                              <a:srgbClr val="C0392B"/>
                            </a:solidFill>
                            <a:prstDash val="solid"/>
                            <a:miter/>
                          </a:ln>
                        </wps:spPr>
                        <wps:bodyPr/>
                      </wps:wsp>
                      <wps:wsp>
                        <wps:cNvPr id="831843633" name="Rectangle 831843633"/>
                        <wps:cNvSpPr/>
                        <wps:spPr>
                          <a:xfrm>
                            <a:off x="4271962" y="557212"/>
                            <a:ext cx="1485900" cy="1300162"/>
                          </a:xfrm>
                          <a:prstGeom prst="rect">
                            <a:avLst/>
                          </a:prstGeom>
                          <a:solidFill>
                            <a:srgbClr val="FEF9E7"/>
                          </a:solidFill>
                          <a:ln w="14859" cap="flat">
                            <a:solidFill>
                              <a:srgbClr val="F39C12"/>
                            </a:solidFill>
                            <a:prstDash val="solid"/>
                            <a:miter/>
                          </a:ln>
                        </wps:spPr>
                        <wps:bodyPr/>
                      </wps:wsp>
                      <wps:wsp>
                        <wps:cNvPr id="1755037516" name="Text Box 24"/>
                        <wps:cNvSpPr txBox="1"/>
                        <wps:spPr>
                          <a:xfrm>
                            <a:off x="4427988" y="568955"/>
                            <a:ext cx="1449705" cy="421026"/>
                          </a:xfrm>
                          <a:prstGeom prst="rect">
                            <a:avLst/>
                          </a:prstGeom>
                          <a:noFill/>
                        </wps:spPr>
                        <wps:txbx>
                          <w:txbxContent>
                            <w:p w14:paraId="31528192" w14:textId="77777777" w:rsidR="006B3A7D" w:rsidRDefault="006B3A7D" w:rsidP="006B3A7D">
                              <w:pPr>
                                <w:textAlignment w:val="baseline"/>
                                <w:rPr>
                                  <w:rFonts w:ascii="Segoe UI" w:hAnsi="Segoe UI" w:cs="Segoe UI"/>
                                  <w:b/>
                                  <w:bCs/>
                                  <w:color w:val="C0392B"/>
                                </w:rPr>
                              </w:pPr>
                              <w:r>
                                <w:rPr>
                                  <w:rFonts w:ascii="Segoe UI" w:hAnsi="Segoe UI" w:cs="Segoe UI"/>
                                  <w:b/>
                                  <w:bCs/>
                                  <w:color w:val="C0392B"/>
                                </w:rPr>
                                <w:t>Conservation Law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20984068" name="Freeform: Shape 2020984068"/>
                        <wps:cNvSpPr/>
                        <wps:spPr>
                          <a:xfrm>
                            <a:off x="4531995" y="802386"/>
                            <a:ext cx="965835" cy="7429"/>
                          </a:xfrm>
                          <a:custGeom>
                            <a:avLst/>
                            <a:gdLst>
                              <a:gd name="csX0" fmla="*/ 0 w 965835"/>
                              <a:gd name="csY0" fmla="*/ 0 h 7429"/>
                              <a:gd name="csX1" fmla="*/ 965835 w 965835"/>
                              <a:gd name="csY1" fmla="*/ 0 h 7429"/>
                            </a:gdLst>
                            <a:ahLst/>
                            <a:cxnLst>
                              <a:cxn ang="0">
                                <a:pos x="csX0" y="csY0"/>
                              </a:cxn>
                              <a:cxn ang="0">
                                <a:pos x="csX1" y="csY1"/>
                              </a:cxn>
                            </a:cxnLst>
                            <a:rect l="l" t="t" r="r" b="b"/>
                            <a:pathLst>
                              <a:path w="965835" h="7429">
                                <a:moveTo>
                                  <a:pt x="0" y="0"/>
                                </a:moveTo>
                                <a:lnTo>
                                  <a:pt x="965835" y="0"/>
                                </a:lnTo>
                              </a:path>
                            </a:pathLst>
                          </a:custGeom>
                          <a:ln w="7429" cap="flat">
                            <a:solidFill>
                              <a:srgbClr val="C0392B">
                                <a:alpha val="40000"/>
                              </a:srgbClr>
                            </a:solidFill>
                            <a:prstDash val="solid"/>
                            <a:miter/>
                          </a:ln>
                        </wps:spPr>
                        <wps:bodyPr/>
                      </wps:wsp>
                      <wps:wsp>
                        <wps:cNvPr id="373023386" name="Freeform: Shape 373023386"/>
                        <wps:cNvSpPr/>
                        <wps:spPr>
                          <a:xfrm>
                            <a:off x="5014912" y="876681"/>
                            <a:ext cx="7429" cy="163449"/>
                          </a:xfrm>
                          <a:custGeom>
                            <a:avLst/>
                            <a:gdLst>
                              <a:gd name="csX0" fmla="*/ 0 w 7429"/>
                              <a:gd name="csY0" fmla="*/ 0 h 163449"/>
                              <a:gd name="csX1" fmla="*/ 0 w 7429"/>
                              <a:gd name="csY1" fmla="*/ 163449 h 163449"/>
                            </a:gdLst>
                            <a:ahLst/>
                            <a:cxnLst>
                              <a:cxn ang="0">
                                <a:pos x="csX0" y="csY0"/>
                              </a:cxn>
                              <a:cxn ang="0">
                                <a:pos x="csX1" y="csY1"/>
                              </a:cxn>
                            </a:cxnLst>
                            <a:rect l="l" t="t" r="r" b="b"/>
                            <a:pathLst>
                              <a:path w="7429" h="163449">
                                <a:moveTo>
                                  <a:pt x="0" y="0"/>
                                </a:moveTo>
                                <a:lnTo>
                                  <a:pt x="0" y="163449"/>
                                </a:lnTo>
                              </a:path>
                            </a:pathLst>
                          </a:custGeom>
                          <a:ln w="14859" cap="flat">
                            <a:solidFill>
                              <a:srgbClr val="C0392B"/>
                            </a:solidFill>
                            <a:prstDash val="solid"/>
                            <a:miter/>
                          </a:ln>
                        </wps:spPr>
                        <wps:bodyPr/>
                      </wps:wsp>
                      <wps:wsp>
                        <wps:cNvPr id="880609401" name="Freeform: Shape 880609401"/>
                        <wps:cNvSpPr/>
                        <wps:spPr>
                          <a:xfrm>
                            <a:off x="4844034" y="965835"/>
                            <a:ext cx="341757" cy="7429"/>
                          </a:xfrm>
                          <a:custGeom>
                            <a:avLst/>
                            <a:gdLst>
                              <a:gd name="csX0" fmla="*/ 0 w 341757"/>
                              <a:gd name="csY0" fmla="*/ 0 h 7429"/>
                              <a:gd name="csX1" fmla="*/ 341757 w 341757"/>
                              <a:gd name="csY1" fmla="*/ 0 h 7429"/>
                            </a:gdLst>
                            <a:ahLst/>
                            <a:cxnLst>
                              <a:cxn ang="0">
                                <a:pos x="csX0" y="csY0"/>
                              </a:cxn>
                              <a:cxn ang="0">
                                <a:pos x="csX1" y="csY1"/>
                              </a:cxn>
                            </a:cxnLst>
                            <a:rect l="l" t="t" r="r" b="b"/>
                            <a:pathLst>
                              <a:path w="341757" h="7429">
                                <a:moveTo>
                                  <a:pt x="0" y="0"/>
                                </a:moveTo>
                                <a:lnTo>
                                  <a:pt x="341757" y="0"/>
                                </a:lnTo>
                              </a:path>
                            </a:pathLst>
                          </a:custGeom>
                          <a:ln w="14859" cap="flat">
                            <a:solidFill>
                              <a:srgbClr val="C0392B"/>
                            </a:solidFill>
                            <a:prstDash val="solid"/>
                            <a:miter/>
                          </a:ln>
                        </wps:spPr>
                        <wps:bodyPr/>
                      </wps:wsp>
                      <wps:wsp>
                        <wps:cNvPr id="1375113711" name="Freeform: Shape 1375113711"/>
                        <wps:cNvSpPr/>
                        <wps:spPr>
                          <a:xfrm>
                            <a:off x="4814316" y="965835"/>
                            <a:ext cx="74295" cy="89154"/>
                          </a:xfrm>
                          <a:custGeom>
                            <a:avLst/>
                            <a:gdLst>
                              <a:gd name="csX0" fmla="*/ 0 w 74295"/>
                              <a:gd name="csY0" fmla="*/ 0 h 89154"/>
                              <a:gd name="csX1" fmla="*/ 29718 w 74295"/>
                              <a:gd name="csY1" fmla="*/ 89154 h 89154"/>
                              <a:gd name="csX2" fmla="*/ 74295 w 74295"/>
                              <a:gd name="csY2" fmla="*/ 0 h 89154"/>
                            </a:gdLst>
                            <a:ahLst/>
                            <a:cxnLst>
                              <a:cxn ang="0">
                                <a:pos x="csX0" y="csY0"/>
                              </a:cxn>
                              <a:cxn ang="0">
                                <a:pos x="csX1" y="csY1"/>
                              </a:cxn>
                              <a:cxn ang="0">
                                <a:pos x="csX2" y="csY2"/>
                              </a:cxn>
                            </a:cxnLst>
                            <a:rect l="l" t="t" r="r" b="b"/>
                            <a:pathLst>
                              <a:path w="74295" h="89154">
                                <a:moveTo>
                                  <a:pt x="0" y="0"/>
                                </a:moveTo>
                                <a:lnTo>
                                  <a:pt x="29718" y="89154"/>
                                </a:lnTo>
                                <a:lnTo>
                                  <a:pt x="74295" y="0"/>
                                </a:lnTo>
                              </a:path>
                            </a:pathLst>
                          </a:custGeom>
                          <a:noFill/>
                          <a:ln w="11144" cap="flat">
                            <a:solidFill>
                              <a:srgbClr val="C0392B"/>
                            </a:solidFill>
                            <a:prstDash val="solid"/>
                            <a:miter/>
                          </a:ln>
                        </wps:spPr>
                        <wps:bodyPr/>
                      </wps:wsp>
                      <wps:wsp>
                        <wps:cNvPr id="74371998" name="Freeform: Shape 74371998"/>
                        <wps:cNvSpPr/>
                        <wps:spPr>
                          <a:xfrm>
                            <a:off x="5141214" y="965835"/>
                            <a:ext cx="89154" cy="89154"/>
                          </a:xfrm>
                          <a:custGeom>
                            <a:avLst/>
                            <a:gdLst>
                              <a:gd name="csX0" fmla="*/ 0 w 89154"/>
                              <a:gd name="csY0" fmla="*/ 0 h 89154"/>
                              <a:gd name="csX1" fmla="*/ 44577 w 89154"/>
                              <a:gd name="csY1" fmla="*/ 89154 h 89154"/>
                              <a:gd name="csX2" fmla="*/ 89154 w 89154"/>
                              <a:gd name="csY2" fmla="*/ 0 h 89154"/>
                            </a:gdLst>
                            <a:ahLst/>
                            <a:cxnLst>
                              <a:cxn ang="0">
                                <a:pos x="csX0" y="csY0"/>
                              </a:cxn>
                              <a:cxn ang="0">
                                <a:pos x="csX1" y="csY1"/>
                              </a:cxn>
                              <a:cxn ang="0">
                                <a:pos x="csX2" y="csY2"/>
                              </a:cxn>
                            </a:cxnLst>
                            <a:rect l="l" t="t" r="r" b="b"/>
                            <a:pathLst>
                              <a:path w="89154" h="89154">
                                <a:moveTo>
                                  <a:pt x="0" y="0"/>
                                </a:moveTo>
                                <a:lnTo>
                                  <a:pt x="44577" y="89154"/>
                                </a:lnTo>
                                <a:lnTo>
                                  <a:pt x="89154" y="0"/>
                                </a:lnTo>
                              </a:path>
                            </a:pathLst>
                          </a:custGeom>
                          <a:noFill/>
                          <a:ln w="11144" cap="flat">
                            <a:solidFill>
                              <a:srgbClr val="C0392B"/>
                            </a:solidFill>
                            <a:prstDash val="solid"/>
                            <a:miter/>
                          </a:ln>
                        </wps:spPr>
                        <wps:bodyPr/>
                      </wps:wsp>
                      <wps:wsp>
                        <wps:cNvPr id="699309630" name="Oval 699309630"/>
                        <wps:cNvSpPr/>
                        <wps:spPr>
                          <a:xfrm>
                            <a:off x="4992624" y="854392"/>
                            <a:ext cx="44577" cy="44577"/>
                          </a:xfrm>
                          <a:prstGeom prst="ellipse">
                            <a:avLst/>
                          </a:prstGeom>
                          <a:solidFill>
                            <a:srgbClr val="C0392B"/>
                          </a:solidFill>
                          <a:ln w="7429" cap="flat">
                            <a:noFill/>
                            <a:prstDash val="solid"/>
                            <a:miter/>
                          </a:ln>
                        </wps:spPr>
                        <wps:bodyPr/>
                      </wps:wsp>
                      <wps:wsp>
                        <wps:cNvPr id="1744494873" name="Text Box 31"/>
                        <wps:cNvSpPr txBox="1"/>
                        <wps:spPr>
                          <a:xfrm>
                            <a:off x="4499885" y="1069669"/>
                            <a:ext cx="1302385" cy="359410"/>
                          </a:xfrm>
                          <a:prstGeom prst="rect">
                            <a:avLst/>
                          </a:prstGeom>
                          <a:noFill/>
                        </wps:spPr>
                        <wps:txbx>
                          <w:txbxContent>
                            <w:p w14:paraId="003B869D"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Invariance of Harm Accounting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78309656" name="Text Box 32"/>
                        <wps:cNvSpPr txBox="1"/>
                        <wps:spPr>
                          <a:xfrm>
                            <a:off x="4503971" y="1207997"/>
                            <a:ext cx="1240155" cy="336567"/>
                          </a:xfrm>
                          <a:prstGeom prst="rect">
                            <a:avLst/>
                          </a:prstGeom>
                          <a:noFill/>
                        </wps:spPr>
                        <wps:txbx>
                          <w:txbxContent>
                            <w:p w14:paraId="717EA78C"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cannot be created or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4604431" name="Text Box 33"/>
                        <wps:cNvSpPr txBox="1"/>
                        <wps:spPr>
                          <a:xfrm>
                            <a:off x="4556613" y="1304580"/>
                            <a:ext cx="1107440" cy="336567"/>
                          </a:xfrm>
                          <a:prstGeom prst="rect">
                            <a:avLst/>
                          </a:prstGeom>
                          <a:noFill/>
                        </wps:spPr>
                        <wps:txbx>
                          <w:txbxContent>
                            <w:p w14:paraId="35E9B833"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destroyed by relabeling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1475159" name="Text Box 34"/>
                        <wps:cNvSpPr txBox="1"/>
                        <wps:spPr>
                          <a:xfrm>
                            <a:off x="4638844" y="1464021"/>
                            <a:ext cx="913130" cy="345457"/>
                          </a:xfrm>
                          <a:prstGeom prst="rect">
                            <a:avLst/>
                          </a:prstGeom>
                          <a:noFill/>
                        </wps:spPr>
                        <wps:txbx>
                          <w:txbxContent>
                            <w:p w14:paraId="22C8A648" w14:textId="77777777" w:rsidR="006B3A7D" w:rsidRDefault="006B3A7D" w:rsidP="006B3A7D">
                              <w:pPr>
                                <w:textAlignment w:val="baseline"/>
                                <w:rPr>
                                  <w:rFonts w:ascii="Segoe UI" w:hAnsi="Segoe UI" w:cs="Segoe UI"/>
                                  <w:b/>
                                  <w:bCs/>
                                  <w:color w:val="C0392B"/>
                                  <w:sz w:val="15"/>
                                  <w:szCs w:val="15"/>
                                </w:rPr>
                              </w:pPr>
                              <w:r>
                                <w:rPr>
                                  <w:rFonts w:ascii="Segoe UI" w:hAnsi="Segoe UI" w:cs="Segoe UI"/>
                                  <w:b/>
                                  <w:bCs/>
                                  <w:color w:val="C0392B"/>
                                  <w:sz w:val="15"/>
                                  <w:szCs w:val="15"/>
                                </w:rPr>
                                <w:t>Euphemism fails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00641551" name="Text Box 35"/>
                        <wps:cNvSpPr txBox="1"/>
                        <wps:spPr>
                          <a:xfrm>
                            <a:off x="4614556" y="1597752"/>
                            <a:ext cx="974725" cy="345457"/>
                          </a:xfrm>
                          <a:prstGeom prst="rect">
                            <a:avLst/>
                          </a:prstGeom>
                          <a:noFill/>
                        </wps:spPr>
                        <wps:txbx>
                          <w:txbxContent>
                            <w:p w14:paraId="40CBB88B" w14:textId="77777777" w:rsidR="006B3A7D" w:rsidRDefault="006B3A7D" w:rsidP="006B3A7D">
                              <w:pPr>
                                <w:textAlignment w:val="baseline"/>
                                <w:rPr>
                                  <w:rFonts w:ascii="Segoe UI" w:hAnsi="Segoe UI" w:cs="Segoe UI"/>
                                  <w:b/>
                                  <w:bCs/>
                                  <w:color w:val="27AE60"/>
                                  <w:sz w:val="15"/>
                                  <w:szCs w:val="15"/>
                                </w:rPr>
                              </w:pPr>
                              <w:r>
                                <w:rPr>
                                  <w:rFonts w:ascii="Segoe UI" w:hAnsi="Segoe UI" w:cs="Segoe UI"/>
                                  <w:b/>
                                  <w:bCs/>
                                  <w:color w:val="27AE60"/>
                                  <w:sz w:val="15"/>
                                  <w:szCs w:val="15"/>
                                </w:rPr>
                                <w:t>Harm is auditable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723158" name="Text Box 36"/>
                        <wps:cNvSpPr txBox="1"/>
                        <wps:spPr>
                          <a:xfrm>
                            <a:off x="2475153" y="1909314"/>
                            <a:ext cx="1028065" cy="388620"/>
                          </a:xfrm>
                          <a:prstGeom prst="rect">
                            <a:avLst/>
                          </a:prstGeom>
                          <a:noFill/>
                        </wps:spPr>
                        <wps:txbx>
                          <w:txbxContent>
                            <w:p w14:paraId="03155884" w14:textId="77777777" w:rsidR="006B3A7D" w:rsidRDefault="006B3A7D" w:rsidP="006B3A7D">
                              <w:pPr>
                                <w:textAlignment w:val="baseline"/>
                                <w:rPr>
                                  <w:rFonts w:ascii="Segoe UI" w:hAnsi="Segoe UI" w:cs="Segoe UI"/>
                                  <w:b/>
                                  <w:bCs/>
                                  <w:color w:val="1E3A5F"/>
                                  <w:sz w:val="20"/>
                                  <w:szCs w:val="20"/>
                                </w:rPr>
                              </w:pPr>
                              <w:r>
                                <w:rPr>
                                  <w:rFonts w:ascii="Segoe UI" w:hAnsi="Segoe UI" w:cs="Segoe UI"/>
                                  <w:b/>
                                  <w:bCs/>
                                  <w:color w:val="1E3A5F"/>
                                  <w:sz w:val="20"/>
                                  <w:szCs w:val="20"/>
                                </w:rPr>
                                <w:t>Consequences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90401925" name="Freeform: Shape 390401925"/>
                        <wps:cNvSpPr/>
                        <wps:spPr>
                          <a:xfrm>
                            <a:off x="1114425" y="2213991"/>
                            <a:ext cx="3714750" cy="7429"/>
                          </a:xfrm>
                          <a:custGeom>
                            <a:avLst/>
                            <a:gdLst>
                              <a:gd name="csX0" fmla="*/ 0 w 3714750"/>
                              <a:gd name="csY0" fmla="*/ 0 h 7429"/>
                              <a:gd name="csX1" fmla="*/ 3714750 w 3714750"/>
                              <a:gd name="csY1" fmla="*/ 0 h 7429"/>
                            </a:gdLst>
                            <a:ahLst/>
                            <a:cxnLst>
                              <a:cxn ang="0">
                                <a:pos x="csX0" y="csY0"/>
                              </a:cxn>
                              <a:cxn ang="0">
                                <a:pos x="csX1" y="csY1"/>
                              </a:cxn>
                            </a:cxnLst>
                            <a:rect l="l" t="t" r="r" b="b"/>
                            <a:pathLst>
                              <a:path w="3714750" h="7429">
                                <a:moveTo>
                                  <a:pt x="0" y="0"/>
                                </a:moveTo>
                                <a:lnTo>
                                  <a:pt x="3714750" y="0"/>
                                </a:lnTo>
                              </a:path>
                            </a:pathLst>
                          </a:custGeom>
                          <a:ln w="3715" cap="flat">
                            <a:solidFill>
                              <a:srgbClr val="1E3A5F">
                                <a:alpha val="40000"/>
                              </a:srgbClr>
                            </a:solidFill>
                            <a:prstDash val="solid"/>
                            <a:miter/>
                          </a:ln>
                        </wps:spPr>
                        <wps:bodyPr/>
                      </wps:wsp>
                      <wps:wsp>
                        <wps:cNvPr id="468356642" name="Freeform: Shape 468356642"/>
                        <wps:cNvSpPr/>
                        <wps:spPr>
                          <a:xfrm flipH="1">
                            <a:off x="2926081" y="1485830"/>
                            <a:ext cx="45719" cy="465562"/>
                          </a:xfrm>
                          <a:custGeom>
                            <a:avLst/>
                            <a:gdLst>
                              <a:gd name="csX0" fmla="*/ 0 w 7429"/>
                              <a:gd name="csY0" fmla="*/ 0 h 594360"/>
                              <a:gd name="csX1" fmla="*/ 0 w 7429"/>
                              <a:gd name="csY1" fmla="*/ 594360 h 594360"/>
                            </a:gdLst>
                            <a:ahLst/>
                            <a:cxnLst>
                              <a:cxn ang="0">
                                <a:pos x="csX0" y="csY0"/>
                              </a:cxn>
                              <a:cxn ang="0">
                                <a:pos x="csX1" y="csY1"/>
                              </a:cxn>
                            </a:cxnLst>
                            <a:rect l="l" t="t" r="r" b="b"/>
                            <a:pathLst>
                              <a:path w="7429" h="594360">
                                <a:moveTo>
                                  <a:pt x="0" y="0"/>
                                </a:moveTo>
                                <a:lnTo>
                                  <a:pt x="0" y="594360"/>
                                </a:lnTo>
                              </a:path>
                            </a:pathLst>
                          </a:custGeom>
                          <a:ln w="7429" cap="flat">
                            <a:solidFill>
                              <a:srgbClr val="718096"/>
                            </a:solidFill>
                            <a:prstDash val="dash"/>
                            <a:miter/>
                          </a:ln>
                        </wps:spPr>
                        <wps:bodyPr/>
                      </wps:wsp>
                      <wps:wsp>
                        <wps:cNvPr id="1679814531" name="Rectangle 1679814531"/>
                        <wps:cNvSpPr/>
                        <wps:spPr>
                          <a:xfrm>
                            <a:off x="185737" y="2303145"/>
                            <a:ext cx="1300162" cy="520065"/>
                          </a:xfrm>
                          <a:prstGeom prst="rect">
                            <a:avLst/>
                          </a:prstGeom>
                          <a:solidFill>
                            <a:srgbClr val="FDF2F2"/>
                          </a:solidFill>
                          <a:ln w="8915" cap="flat">
                            <a:solidFill>
                              <a:srgbClr val="C0392B"/>
                            </a:solidFill>
                            <a:prstDash val="solid"/>
                            <a:miter/>
                          </a:ln>
                        </wps:spPr>
                        <wps:bodyPr/>
                      </wps:wsp>
                      <wps:wsp>
                        <wps:cNvPr id="376228569" name="Oval 376228569"/>
                        <wps:cNvSpPr/>
                        <wps:spPr>
                          <a:xfrm>
                            <a:off x="297180" y="2377440"/>
                            <a:ext cx="148590" cy="148590"/>
                          </a:xfrm>
                          <a:prstGeom prst="ellipse">
                            <a:avLst/>
                          </a:prstGeom>
                          <a:solidFill>
                            <a:srgbClr val="C0392B">
                              <a:alpha val="15000"/>
                            </a:srgbClr>
                          </a:solidFill>
                          <a:ln w="7429" cap="flat">
                            <a:noFill/>
                            <a:prstDash val="solid"/>
                            <a:miter/>
                          </a:ln>
                        </wps:spPr>
                        <wps:bodyPr/>
                      </wps:wsp>
                      <wps:wsp>
                        <wps:cNvPr id="508080046" name="Text Box 41"/>
                        <wps:cNvSpPr txBox="1"/>
                        <wps:spPr>
                          <a:xfrm>
                            <a:off x="256531" y="2347543"/>
                            <a:ext cx="245110" cy="359410"/>
                          </a:xfrm>
                          <a:prstGeom prst="rect">
                            <a:avLst/>
                          </a:prstGeom>
                          <a:noFill/>
                        </wps:spPr>
                        <wps:txbx>
                          <w:txbxContent>
                            <w:p w14:paraId="1D7BB96C" w14:textId="77777777" w:rsidR="006B3A7D" w:rsidRDefault="006B3A7D" w:rsidP="006B3A7D">
                              <w:pPr>
                                <w:textAlignment w:val="baseline"/>
                                <w:rPr>
                                  <w:rFonts w:ascii="Segoe UI" w:hAnsi="Segoe UI" w:cs="Segoe UI"/>
                                  <w:b/>
                                  <w:bCs/>
                                  <w:color w:val="C0392B"/>
                                  <w:sz w:val="17"/>
                                  <w:szCs w:val="17"/>
                                </w:rPr>
                              </w:pPr>
                              <w:r>
                                <w:rPr>
                                  <w:rFonts w:ascii="Segoe UI" w:hAnsi="Segoe UI" w:cs="Segoe UI"/>
                                  <w:b/>
                                  <w:bCs/>
                                  <w:color w:val="C0392B"/>
                                  <w:sz w:val="17"/>
                                  <w:szCs w:val="17"/>
                                </w:rPr>
                                <w:t>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89057041" name="Text Box 42"/>
                        <wps:cNvSpPr txBox="1"/>
                        <wps:spPr>
                          <a:xfrm>
                            <a:off x="412231" y="2441294"/>
                            <a:ext cx="1010285" cy="336567"/>
                          </a:xfrm>
                          <a:prstGeom prst="rect">
                            <a:avLst/>
                          </a:prstGeom>
                          <a:noFill/>
                        </wps:spPr>
                        <wps:txbx>
                          <w:txbxContent>
                            <w:p w14:paraId="46274D8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Euphemism treadmill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62865795" name="Text Box 43"/>
                        <wps:cNvSpPr txBox="1"/>
                        <wps:spPr>
                          <a:xfrm>
                            <a:off x="391071" y="2567595"/>
                            <a:ext cx="1063625" cy="336567"/>
                          </a:xfrm>
                          <a:prstGeom prst="rect">
                            <a:avLst/>
                          </a:prstGeom>
                          <a:noFill/>
                        </wps:spPr>
                        <wps:txbx>
                          <w:txbxContent>
                            <w:p w14:paraId="02291C8E"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cannot eliminate harm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43451619" name="Rectangle 2143451619"/>
                        <wps:cNvSpPr/>
                        <wps:spPr>
                          <a:xfrm>
                            <a:off x="1597342" y="2303145"/>
                            <a:ext cx="1300162" cy="520065"/>
                          </a:xfrm>
                          <a:prstGeom prst="rect">
                            <a:avLst/>
                          </a:prstGeom>
                          <a:solidFill>
                            <a:srgbClr val="EAFAF1"/>
                          </a:solidFill>
                          <a:ln w="8915" cap="flat">
                            <a:solidFill>
                              <a:srgbClr val="27AE60"/>
                            </a:solidFill>
                            <a:prstDash val="solid"/>
                            <a:miter/>
                          </a:ln>
                        </wps:spPr>
                        <wps:bodyPr/>
                      </wps:wsp>
                      <wps:wsp>
                        <wps:cNvPr id="270131879" name="Oval 270131879"/>
                        <wps:cNvSpPr/>
                        <wps:spPr>
                          <a:xfrm>
                            <a:off x="1708785" y="2377440"/>
                            <a:ext cx="148590" cy="148590"/>
                          </a:xfrm>
                          <a:prstGeom prst="ellipse">
                            <a:avLst/>
                          </a:prstGeom>
                          <a:solidFill>
                            <a:srgbClr val="27AE60">
                              <a:alpha val="15000"/>
                            </a:srgbClr>
                          </a:solidFill>
                          <a:ln w="7429" cap="flat">
                            <a:noFill/>
                            <a:prstDash val="solid"/>
                            <a:miter/>
                          </a:ln>
                        </wps:spPr>
                        <wps:bodyPr/>
                      </wps:wsp>
                      <wps:wsp>
                        <wps:cNvPr id="821364029" name="Text Box 46"/>
                        <wps:cNvSpPr txBox="1"/>
                        <wps:spPr>
                          <a:xfrm>
                            <a:off x="1668136" y="2347543"/>
                            <a:ext cx="245110" cy="359410"/>
                          </a:xfrm>
                          <a:prstGeom prst="rect">
                            <a:avLst/>
                          </a:prstGeom>
                          <a:noFill/>
                        </wps:spPr>
                        <wps:txbx>
                          <w:txbxContent>
                            <w:p w14:paraId="72BBD58D" w14:textId="77777777" w:rsidR="006B3A7D" w:rsidRDefault="006B3A7D" w:rsidP="006B3A7D">
                              <w:pPr>
                                <w:textAlignment w:val="baseline"/>
                                <w:rPr>
                                  <w:rFonts w:ascii="Segoe UI" w:hAnsi="Segoe UI" w:cs="Segoe UI"/>
                                  <w:b/>
                                  <w:bCs/>
                                  <w:color w:val="27AE60"/>
                                  <w:sz w:val="17"/>
                                  <w:szCs w:val="17"/>
                                </w:rPr>
                              </w:pPr>
                              <w:r>
                                <w:rPr>
                                  <w:rFonts w:ascii="Segoe UI" w:hAnsi="Segoe UI" w:cs="Segoe UI"/>
                                  <w:b/>
                                  <w:bCs/>
                                  <w:color w:val="27AE60"/>
                                  <w:sz w:val="17"/>
                                  <w:szCs w:val="17"/>
                                </w:rPr>
                                <w:t>2</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53532841" name="Text Box 47"/>
                        <wps:cNvSpPr txBox="1"/>
                        <wps:spPr>
                          <a:xfrm>
                            <a:off x="1779775" y="2441294"/>
                            <a:ext cx="1121410" cy="336567"/>
                          </a:xfrm>
                          <a:prstGeom prst="rect">
                            <a:avLst/>
                          </a:prstGeom>
                          <a:noFill/>
                        </wps:spPr>
                        <wps:txbx>
                          <w:txbxContent>
                            <w:p w14:paraId="33442B6F"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remains auditable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6803017" name="Text Box 48"/>
                        <wps:cNvSpPr txBox="1"/>
                        <wps:spPr>
                          <a:xfrm>
                            <a:off x="1799850" y="2567595"/>
                            <a:ext cx="1071245" cy="336567"/>
                          </a:xfrm>
                          <a:prstGeom prst="rect">
                            <a:avLst/>
                          </a:prstGeom>
                          <a:noFill/>
                        </wps:spPr>
                        <wps:txbx>
                          <w:txbxContent>
                            <w:p w14:paraId="7BDDE9CD"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across transformations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55037949" name="Rectangle 1555037949"/>
                        <wps:cNvSpPr/>
                        <wps:spPr>
                          <a:xfrm>
                            <a:off x="3008947" y="2303145"/>
                            <a:ext cx="1300162" cy="520065"/>
                          </a:xfrm>
                          <a:prstGeom prst="rect">
                            <a:avLst/>
                          </a:prstGeom>
                          <a:solidFill>
                            <a:srgbClr val="FEF9E7"/>
                          </a:solidFill>
                          <a:ln w="8915" cap="flat">
                            <a:solidFill>
                              <a:srgbClr val="F39C12"/>
                            </a:solidFill>
                            <a:prstDash val="solid"/>
                            <a:miter/>
                          </a:ln>
                        </wps:spPr>
                        <wps:bodyPr/>
                      </wps:wsp>
                      <wps:wsp>
                        <wps:cNvPr id="1629969585" name="Oval 1629969585"/>
                        <wps:cNvSpPr/>
                        <wps:spPr>
                          <a:xfrm>
                            <a:off x="3120390" y="2377440"/>
                            <a:ext cx="148590" cy="148590"/>
                          </a:xfrm>
                          <a:prstGeom prst="ellipse">
                            <a:avLst/>
                          </a:prstGeom>
                          <a:solidFill>
                            <a:srgbClr val="F39C12">
                              <a:alpha val="15000"/>
                            </a:srgbClr>
                          </a:solidFill>
                          <a:ln w="7429" cap="flat">
                            <a:noFill/>
                            <a:prstDash val="solid"/>
                            <a:miter/>
                          </a:ln>
                        </wps:spPr>
                        <wps:bodyPr/>
                      </wps:wsp>
                      <wps:wsp>
                        <wps:cNvPr id="1838457571" name="Text Box 51"/>
                        <wps:cNvSpPr txBox="1"/>
                        <wps:spPr>
                          <a:xfrm>
                            <a:off x="3079741" y="2347543"/>
                            <a:ext cx="245110" cy="359410"/>
                          </a:xfrm>
                          <a:prstGeom prst="rect">
                            <a:avLst/>
                          </a:prstGeom>
                          <a:noFill/>
                        </wps:spPr>
                        <wps:txbx>
                          <w:txbxContent>
                            <w:p w14:paraId="637734BB" w14:textId="77777777" w:rsidR="006B3A7D" w:rsidRDefault="006B3A7D" w:rsidP="006B3A7D">
                              <w:pPr>
                                <w:textAlignment w:val="baseline"/>
                                <w:rPr>
                                  <w:rFonts w:ascii="Segoe UI" w:hAnsi="Segoe UI" w:cs="Segoe UI"/>
                                  <w:b/>
                                  <w:bCs/>
                                  <w:color w:val="F39C12"/>
                                  <w:sz w:val="17"/>
                                  <w:szCs w:val="17"/>
                                </w:rPr>
                              </w:pPr>
                              <w:r>
                                <w:rPr>
                                  <w:rFonts w:ascii="Segoe UI" w:hAnsi="Segoe UI" w:cs="Segoe UI"/>
                                  <w:b/>
                                  <w:bCs/>
                                  <w:color w:val="F39C12"/>
                                  <w:sz w:val="17"/>
                                  <w:szCs w:val="17"/>
                                </w:rPr>
                                <w:t>3</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39046899" name="Text Box 52"/>
                        <wps:cNvSpPr txBox="1"/>
                        <wps:spPr>
                          <a:xfrm>
                            <a:off x="3221173" y="2441294"/>
                            <a:ext cx="1046480" cy="336567"/>
                          </a:xfrm>
                          <a:prstGeom prst="rect">
                            <a:avLst/>
                          </a:prstGeom>
                          <a:noFill/>
                        </wps:spPr>
                        <wps:txbx>
                          <w:txbxContent>
                            <w:p w14:paraId="71416747"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No redistribution trick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06723092" name="Text Box 53"/>
                        <wps:cNvSpPr txBox="1"/>
                        <wps:spPr>
                          <a:xfrm>
                            <a:off x="3315809" y="2567595"/>
                            <a:ext cx="808355" cy="336567"/>
                          </a:xfrm>
                          <a:prstGeom prst="rect">
                            <a:avLst/>
                          </a:prstGeom>
                          <a:noFill/>
                        </wps:spPr>
                        <wps:txbx>
                          <w:txbxContent>
                            <w:p w14:paraId="02F2E34D"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eliminates harm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74468813" name="Rectangle 2074468813"/>
                        <wps:cNvSpPr/>
                        <wps:spPr>
                          <a:xfrm>
                            <a:off x="4420552" y="2303145"/>
                            <a:ext cx="1337310" cy="520065"/>
                          </a:xfrm>
                          <a:prstGeom prst="rect">
                            <a:avLst/>
                          </a:prstGeom>
                          <a:solidFill>
                            <a:srgbClr val="EEF2F7"/>
                          </a:solidFill>
                          <a:ln w="8915" cap="flat">
                            <a:solidFill>
                              <a:srgbClr val="1E3A5F"/>
                            </a:solidFill>
                            <a:prstDash val="solid"/>
                            <a:miter/>
                          </a:ln>
                        </wps:spPr>
                        <wps:bodyPr/>
                      </wps:wsp>
                      <wps:wsp>
                        <wps:cNvPr id="240421594" name="Oval 240421594"/>
                        <wps:cNvSpPr/>
                        <wps:spPr>
                          <a:xfrm>
                            <a:off x="4531995" y="2377440"/>
                            <a:ext cx="148590" cy="148590"/>
                          </a:xfrm>
                          <a:prstGeom prst="ellipse">
                            <a:avLst/>
                          </a:prstGeom>
                          <a:solidFill>
                            <a:srgbClr val="1E3A5F">
                              <a:alpha val="15000"/>
                            </a:srgbClr>
                          </a:solidFill>
                          <a:ln w="7429" cap="flat">
                            <a:noFill/>
                            <a:prstDash val="solid"/>
                            <a:miter/>
                          </a:ln>
                        </wps:spPr>
                        <wps:bodyPr/>
                      </wps:wsp>
                      <wps:wsp>
                        <wps:cNvPr id="871382550" name="Text Box 56"/>
                        <wps:cNvSpPr txBox="1"/>
                        <wps:spPr>
                          <a:xfrm>
                            <a:off x="4491346" y="2347543"/>
                            <a:ext cx="245110" cy="359410"/>
                          </a:xfrm>
                          <a:prstGeom prst="rect">
                            <a:avLst/>
                          </a:prstGeom>
                          <a:noFill/>
                        </wps:spPr>
                        <wps:txbx>
                          <w:txbxContent>
                            <w:p w14:paraId="0CBB20A5" w14:textId="77777777" w:rsidR="006B3A7D" w:rsidRDefault="006B3A7D" w:rsidP="006B3A7D">
                              <w:pPr>
                                <w:textAlignment w:val="baseline"/>
                                <w:rPr>
                                  <w:rFonts w:ascii="Segoe UI" w:hAnsi="Segoe UI" w:cs="Segoe UI"/>
                                  <w:b/>
                                  <w:bCs/>
                                  <w:color w:val="1E3A5F"/>
                                  <w:sz w:val="17"/>
                                  <w:szCs w:val="17"/>
                                </w:rPr>
                              </w:pPr>
                              <w:r>
                                <w:rPr>
                                  <w:rFonts w:ascii="Segoe UI" w:hAnsi="Segoe UI" w:cs="Segoe UI"/>
                                  <w:b/>
                                  <w:bCs/>
                                  <w:color w:val="1E3A5F"/>
                                  <w:sz w:val="17"/>
                                  <w:szCs w:val="17"/>
                                </w:rPr>
                                <w:t>4</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22498495" name="Text Box 57"/>
                        <wps:cNvSpPr txBox="1"/>
                        <wps:spPr>
                          <a:xfrm>
                            <a:off x="4698456" y="2441294"/>
                            <a:ext cx="937260" cy="336567"/>
                          </a:xfrm>
                          <a:prstGeom prst="rect">
                            <a:avLst/>
                          </a:prstGeom>
                          <a:noFill/>
                        </wps:spPr>
                        <wps:txbx>
                          <w:txbxContent>
                            <w:p w14:paraId="0944CC82"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debt persists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2849740" name="Text Box 58"/>
                        <wps:cNvSpPr txBox="1"/>
                        <wps:spPr>
                          <a:xfrm>
                            <a:off x="4708226" y="2567595"/>
                            <a:ext cx="912495" cy="336567"/>
                          </a:xfrm>
                          <a:prstGeom prst="rect">
                            <a:avLst/>
                          </a:prstGeom>
                          <a:noFill/>
                        </wps:spPr>
                        <wps:txbx>
                          <w:txbxContent>
                            <w:p w14:paraId="00B1B68E"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through relabeling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0035583" name="Text Box 59"/>
                        <wps:cNvSpPr txBox="1"/>
                        <wps:spPr>
                          <a:xfrm>
                            <a:off x="1522368" y="2986480"/>
                            <a:ext cx="3770630" cy="359410"/>
                          </a:xfrm>
                          <a:prstGeom prst="rect">
                            <a:avLst/>
                          </a:prstGeom>
                          <a:noFill/>
                        </wps:spPr>
                        <wps:txbx>
                          <w:txbxContent>
                            <w:p w14:paraId="08ED0F4E"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Just as translational symmetry in physics implies conservation of momentum,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8865214" name="Text Box 60"/>
                        <wps:cNvSpPr txBox="1"/>
                        <wps:spPr>
                          <a:xfrm>
                            <a:off x="1692501" y="3105352"/>
                            <a:ext cx="3321050" cy="359410"/>
                          </a:xfrm>
                          <a:prstGeom prst="rect">
                            <a:avLst/>
                          </a:prstGeom>
                          <a:noFill/>
                        </wps:spPr>
                        <wps:txbx>
                          <w:txbxContent>
                            <w:p w14:paraId="4B54DF8F"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gauge symmetry of moral description implies invariance of harm accounting.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FBC47B0" id="Graphic 9" o:spid="_x0000_s1033" style="width:468pt;height:267.5pt;mso-position-horizontal-relative:char;mso-position-vertical-relative:line" coordorigin="-278,477" coordsize="59436,34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">
                <v:rect id="Rectangle 775563847" o:spid="_x0000_s1034" style="position:absolute;left:-278;top:1590;width:59435;height:32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" stroked="f" strokeweight=".20636mm"/>
                <v:shape id="Text Box 3" o:spid="_x0000_s1035" type="#_x0000_t202" style="position:absolute;left:14614;top:477;width:38227;height:4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" filled="f" stroked="f">
                  <v:textbox>
                    <w:txbxContent>
                      <w:p w14:paraId="019207DC" w14:textId="77777777" w:rsidR="006B3A7D" w:rsidRDefault="006B3A7D" w:rsidP="006B3A7D">
                        <w:pPr>
                          <w:textAlignment w:val="baseline"/>
                          <w:rPr>
                            <w:rFonts w:ascii="Segoe UI" w:hAnsi="Segoe UI" w:cs="Segoe UI"/>
                            <w:b/>
                            <w:bCs/>
                            <w:color w:val="1E3A5F"/>
                            <w:sz w:val="27"/>
                            <w:szCs w:val="27"/>
                          </w:rPr>
                        </w:pPr>
                        <w:r>
                          <w:rPr>
                            <w:rFonts w:ascii="Segoe UI" w:hAnsi="Segoe UI" w:cs="Segoe UI"/>
                            <w:b/>
                            <w:bCs/>
                            <w:color w:val="1E3A5F"/>
                            <w:sz w:val="27"/>
                            <w:szCs w:val="27"/>
                          </w:rPr>
                          <w:t>Noether-Style Reasoning for Ethics (Theorem 12.1)</w:t>
                        </w:r>
                      </w:p>
                    </w:txbxContent>
                  </v:textbox>
                </v:shape>
                <v:shape id="Text Box 4" o:spid="_x0000_s1036" type="#_x0000_t202" style="position:absolute;left:15644;top:2444;width:3557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" filled="f" stroked="f">
                  <v:textbox>
                    <w:txbxContent>
                      <w:p w14:paraId="5A4427DC" w14:textId="77777777" w:rsidR="006B3A7D" w:rsidRDefault="006B3A7D" w:rsidP="006B3A7D">
                        <w:pPr>
                          <w:textAlignment w:val="baseline"/>
                          <w:rPr>
                            <w:rFonts w:ascii="Segoe UI" w:hAnsi="Segoe UI" w:cs="Segoe UI"/>
                            <w:color w:val="718096"/>
                            <w:sz w:val="18"/>
                            <w:szCs w:val="18"/>
                          </w:rPr>
                        </w:pPr>
                        <w:r>
                          <w:rPr>
                            <w:rFonts w:ascii="Segoe UI" w:hAnsi="Segoe UI" w:cs="Segoe UI"/>
                            <w:color w:val="718096"/>
                            <w:sz w:val="18"/>
                            <w:szCs w:val="18"/>
                          </w:rPr>
                          <w:t>Gauge invariance of moral description entails invariance of harm accounting</w:t>
                        </w:r>
                      </w:p>
                    </w:txbxContent>
                  </v:textbox>
                </v:shape>
                <v:rect id="Rectangle 1001053701" o:spid="_x0000_s1037" style="position:absolute;left:2228;top:5572;width:16345;height:13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" fillcolor="#eef2f7" strokecolor="#1e3a5f" strokeweight="1.17pt"/>
                <v:shape id="Text Box 6" o:spid="_x0000_s1038" type="#_x0000_t202" style="position:absolute;left:6626;top:5689;width:9144;height:4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" filled="f" stroked="f">
                  <v:textbox>
                    <w:txbxContent>
                      <w:p w14:paraId="03BA11D2" w14:textId="77777777" w:rsidR="006B3A7D" w:rsidRDefault="006B3A7D" w:rsidP="006B3A7D">
                        <w:pPr>
                          <w:textAlignment w:val="baseline"/>
                          <w:rPr>
                            <w:rFonts w:ascii="Segoe UI" w:hAnsi="Segoe UI" w:cs="Segoe UI"/>
                            <w:b/>
                            <w:bCs/>
                            <w:color w:val="1E3A5F"/>
                          </w:rPr>
                        </w:pPr>
                        <w:r>
                          <w:rPr>
                            <w:rFonts w:ascii="Segoe UI" w:hAnsi="Segoe UI" w:cs="Segoe UI"/>
                            <w:b/>
                            <w:bCs/>
                            <w:color w:val="1E3A5F"/>
                          </w:rPr>
                          <w:t>Symmetry</w:t>
                        </w:r>
                      </w:p>
                    </w:txbxContent>
                  </v:textbox>
                </v:shape>
                <v:shape id="Freeform: Shape 270375539" o:spid="_x0000_s1039" style="position:absolute;left:5200;top:8023;width:10401;height:75;visibility:visible;mso-wrap-style:square;v-text-anchor:top" coordsize="1040130,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" path="m,l1040130,e" filled="f" strokecolor="#1e3a5f" strokeweight=".20636mm">
                  <v:stroke opacity="26214f" joinstyle="miter"/>
                  <v:path arrowok="t" o:connecttype="custom" o:connectlocs="0,0;1040130,0" o:connectangles="0,0"/>
                </v:shape>
                <v:shape id="Freeform: Shape 1527447691" o:spid="_x0000_s1040" style="position:absolute;left:9909;top:9031;width:2081;height:1941;visibility:visible;mso-wrap-style:square;v-text-anchor:top" coordsize="208056,194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" path="m156035,v49748,28722,66791,92334,38068,142082c165381,191830,101770,208880,52022,180158,2274,151435,-14769,87817,13953,38069,23076,22259,36212,9131,52022,e" filled="f" strokecolor="#1e3a5f" strokeweight=".51594mm">
                  <v:stroke joinstyle="miter"/>
                  <v:path arrowok="t" o:connecttype="custom" o:connectlocs="156035,0;194103,142082;52022,180158;13953,38069;52022,0" o:connectangles="0,0,0,0,0"/>
                </v:shape>
                <v:shape id="Freeform: Shape 1078734044" o:spid="_x0000_s1041" style="position:absolute;left:10327;top:9658;width:594;height:743;visibility:visible;mso-wrap-style:square;v-text-anchor:top" coordsize="59436,74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" path="m,l,74295,59436,37148,,xe" fillcolor="#1e3a5f" stroked="f" strokeweight=".20636mm">
                  <v:stroke joinstyle="miter"/>
                  <v:path arrowok="t" o:connecttype="custom" o:connectlocs="0,0;0,74295;59436,37148" o:connectangles="0,0,0"/>
                </v:shape>
                <v:oval id="Oval 1711693872" o:spid="_x0000_s1042" style="position:absolute;left:10884;top:9175;width:223;height: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" fillcolor="#1e3a5f" stroked="f" strokeweight=".20636mm">
                  <v:stroke joinstyle="miter"/>
                </v:oval>
                <v:shape id="Text Box 11" o:spid="_x0000_s1043" type="#_x0000_t202" style="position:absolute;left:5410;top:10918;width:1571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" filled="f" stroked="f">
                  <v:textbox>
                    <w:txbxContent>
                      <w:p w14:paraId="144A5DA3"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BIP Gauge Invariance</w:t>
                        </w:r>
                      </w:p>
                    </w:txbxContent>
                  </v:textbox>
                </v:shape>
                <v:shape id="Text Box 12" o:spid="_x0000_s1044" type="#_x0000_t202" style="position:absolute;left:5614;top:12302;width:11588;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" filled="f" stroked="f">
                  <v:textbox>
                    <w:txbxContent>
                      <w:p w14:paraId="03F7007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facts don’t change</w:t>
                        </w:r>
                      </w:p>
                    </w:txbxContent>
                  </v:textbox>
                </v:shape>
                <v:shape id="Text Box 13" o:spid="_x0000_s1045" type="#_x0000_t202" style="position:absolute;left:6549;top:13268;width:923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" filled="f" stroked="f">
                  <v:textbox>
                    <w:txbxContent>
                      <w:p w14:paraId="35D9D5A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with re-description</w:t>
                        </w:r>
                      </w:p>
                    </w:txbxContent>
                  </v:textbox>
                </v:shape>
                <v:shape id="Text Box 14" o:spid="_x0000_s1046" type="#_x0000_t202" style="position:absolute;left:5689;top:14936;width:12331;height:3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" filled="f" stroked="f">
                  <v:textbox>
                    <w:txbxContent>
                      <w:p w14:paraId="00E6749D" w14:textId="77777777" w:rsidR="006B3A7D" w:rsidRPr="00BA297A" w:rsidRDefault="006B3A7D" w:rsidP="006B3A7D">
                        <w:pPr>
                          <w:textAlignment w:val="baseline"/>
                          <w:rPr>
                            <w:rFonts w:ascii="Segoe UI" w:hAnsi="Segoe UI" w:cs="Segoe UI"/>
                            <w:b/>
                            <w:bCs/>
                            <w:i/>
                            <w:iCs/>
                            <w:color w:val="718096"/>
                            <w:sz w:val="15"/>
                            <w:szCs w:val="15"/>
                          </w:rPr>
                        </w:pPr>
                        <w:r w:rsidRPr="00BA297A">
                          <w:rPr>
                            <w:rFonts w:ascii="Segoe UI" w:hAnsi="Segoe UI" w:cs="Segoe UI"/>
                            <w:b/>
                            <w:bCs/>
                            <w:i/>
                            <w:iCs/>
                            <w:color w:val="718096"/>
                            <w:sz w:val="15"/>
                            <w:szCs w:val="15"/>
                          </w:rPr>
                          <w:t>D₄ × U(1)ₕ gauge group</w:t>
                        </w:r>
                      </w:p>
                    </w:txbxContent>
                  </v:textbox>
                </v:shape>
                <v:shape id="Text Box 15" o:spid="_x0000_s1047" type="#_x0000_t202" style="position:absolute;left:6347;top:16652;width:10205;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" filled="f" stroked="f">
                  <v:textbox>
                    <w:txbxContent>
                      <w:p w14:paraId="241451B3" w14:textId="77777777" w:rsidR="006B3A7D" w:rsidRDefault="006B3A7D" w:rsidP="006B3A7D">
                        <w:pPr>
                          <w:textAlignment w:val="baseline"/>
                          <w:rPr>
                            <w:rFonts w:ascii="Cambria Math" w:eastAsia="Cambria Math" w:hAnsi="Cambria Math"/>
                            <w:color w:val="1E3A5F"/>
                            <w:sz w:val="14"/>
                            <w:szCs w:val="14"/>
                          </w:rPr>
                        </w:pPr>
                        <w:r>
                          <w:rPr>
                            <w:rFonts w:ascii="Cambria Math" w:eastAsia="Cambria Math" w:hAnsi="Cambria Math"/>
                            <w:color w:val="1E3A5F"/>
                            <w:sz w:val="14"/>
                            <w:szCs w:val="14"/>
                          </w:rPr>
                          <w:t>↻</w:t>
                        </w:r>
                        <w:r>
                          <w:rPr>
                            <w:rFonts w:ascii="Segoe UI" w:eastAsia="Cambria Math" w:hAnsi="Segoe UI" w:cs="Segoe UI"/>
                            <w:color w:val="1E3A5F"/>
                            <w:sz w:val="14"/>
                            <w:szCs w:val="14"/>
                          </w:rPr>
                          <w:t xml:space="preserve"> Rotation symmetry</w:t>
                        </w:r>
                      </w:p>
                    </w:txbxContent>
                  </v:textbox>
                </v:shape>
                <v:rect id="Rectangle 1495718879" o:spid="_x0000_s1048" style="position:absolute;left:20431;top:9806;width:17830;height:4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" filled="f" stroked="f" strokeweight=".20636mm"/>
                <v:rect id="Rectangle 2115828323" o:spid="_x0000_s1049" style="position:absolute;left:20431;top:9806;width:17830;height:4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" fillcolor="#a7caec [831]" strokeweight=".30956mm"/>
                <v:shape id="Freeform: Shape 884271363" o:spid="_x0000_s1050" style="position:absolute;left:38261;top:7996;width:3244;height:7381;visibility:visible;mso-wrap-style:square;v-text-anchor:top" coordsize="222885,490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" path="m,l222885,245174,,490347,,xe" fillcolor="#a7caec [831]" strokeweight=".20636mm">
                  <v:stroke joinstyle="miter"/>
                  <v:path arrowok="t" o:connecttype="custom" o:connectlocs="0,0;324389,369078;0,738154" o:connectangles="0,0,0"/>
                </v:shape>
                <v:shape id="Text Box 19" o:spid="_x0000_s1051" type="#_x0000_t202" style="position:absolute;left:23715;top:9934;width:16265;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" filled="f" stroked="f">
                  <v:textbox>
                    <w:txbxContent>
                      <w:p w14:paraId="3A8F0F61" w14:textId="77777777" w:rsidR="006B3A7D" w:rsidRDefault="006B3A7D" w:rsidP="006B3A7D">
                        <w:pPr>
                          <w:textAlignment w:val="baseline"/>
                          <w:rPr>
                            <w:rFonts w:ascii="Segoe UI" w:hAnsi="Segoe UI" w:cs="Segoe UI"/>
                            <w:b/>
                            <w:bCs/>
                            <w:color w:val="1A202C"/>
                            <w:sz w:val="21"/>
                            <w:szCs w:val="21"/>
                          </w:rPr>
                        </w:pPr>
                        <w:r>
                          <w:rPr>
                            <w:rFonts w:ascii="Segoe UI" w:hAnsi="Segoe UI" w:cs="Segoe UI"/>
                            <w:b/>
                            <w:bCs/>
                            <w:color w:val="1A202C"/>
                            <w:sz w:val="21"/>
                            <w:szCs w:val="21"/>
                          </w:rPr>
                          <w:t>Noether’s Theorem</w:t>
                        </w:r>
                      </w:p>
                    </w:txbxContent>
                  </v:textbox>
                </v:shape>
                <v:shape id="Text Box 20" o:spid="_x0000_s1052" type="#_x0000_t202" style="position:absolute;left:18782;top:5835;width:23228;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" filled="f" stroked="f">
                  <v:textbox>
                    <w:txbxContent>
                      <w:p w14:paraId="1D4DC8EE" w14:textId="77777777" w:rsidR="006B3A7D" w:rsidRPr="00BA297A" w:rsidRDefault="006B3A7D" w:rsidP="006B3A7D">
                        <w:pPr>
                          <w:textAlignment w:val="baseline"/>
                          <w:rPr>
                            <w:rFonts w:ascii="Segoe UI" w:hAnsi="Segoe UI" w:cs="Segoe UI"/>
                            <w:b/>
                            <w:bCs/>
                            <w:i/>
                            <w:iCs/>
                            <w:color w:val="1A202C"/>
                            <w:sz w:val="14"/>
                            <w:szCs w:val="14"/>
                          </w:rPr>
                        </w:pPr>
                        <w:r w:rsidRPr="00BA297A">
                          <w:rPr>
                            <w:rFonts w:ascii="Segoe UI" w:hAnsi="Segoe UI" w:cs="Segoe UI"/>
                            <w:b/>
                            <w:bCs/>
                            <w:i/>
                            <w:iCs/>
                            <w:color w:val="1A202C"/>
                            <w:sz w:val="14"/>
                            <w:szCs w:val="14"/>
                          </w:rPr>
                          <w:t>Every continuous symmetry → a conserved quantity</w:t>
                        </w:r>
                      </w:p>
                    </w:txbxContent>
                  </v:textbox>
                </v:shape>
                <v:shape id="Freeform: Shape 652188196" o:spid="_x0000_s1053" style="position:absolute;left:18573;top:11887;width:1709;height:74;visibility:visible;mso-wrap-style:square;v-text-anchor:top" coordsize="170878,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" path="m,l170879,e" filled="f" strokecolor="#1e3a5f" strokeweight="1.17pt">
                  <v:stroke joinstyle="miter"/>
                  <v:path arrowok="t" o:connecttype="custom" o:connectlocs="0,0;170879,0" o:connectangles="0,0"/>
                </v:shape>
                <v:shape id="Freeform: Shape 1477855312" o:spid="_x0000_s1054" style="position:absolute;left:41617;top:11730;width:1059;height:457;visibility:visible;mso-wrap-style:square;v-text-anchor:top" coordsize="185737,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" path="m,l185738,e" filled="f" strokecolor="#c0392b" strokeweight="1.17pt">
                  <v:stroke joinstyle="miter"/>
                  <v:path arrowok="t" o:connecttype="custom" o:connectlocs="0,0;105869,0" o:connectangles="0,0"/>
                </v:shape>
                <v:rect id="Rectangle 831843633" o:spid="_x0000_s1055" style="position:absolute;left:42719;top:5572;width:14859;height:13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" fillcolor="#fef9e7" strokecolor="#f39c12" strokeweight="1.17pt"/>
                <v:shape id="Text Box 24" o:spid="_x0000_s1056" type="#_x0000_t202" style="position:absolute;left:44279;top:5689;width:14497;height:4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" filled="f" stroked="f">
                  <v:textbox>
                    <w:txbxContent>
                      <w:p w14:paraId="4C221599" w14:textId="77777777" w:rsidR="006B3A7D" w:rsidRDefault="006B3A7D" w:rsidP="006B3A7D">
                        <w:pPr>
                          <w:textAlignment w:val="baseline"/>
                          <w:rPr>
                            <w:rFonts w:ascii="Segoe UI" w:hAnsi="Segoe UI" w:cs="Segoe UI"/>
                            <w:b/>
                            <w:bCs/>
                            <w:color w:val="C0392B"/>
                          </w:rPr>
                        </w:pPr>
                        <w:r>
                          <w:rPr>
                            <w:rFonts w:ascii="Segoe UI" w:hAnsi="Segoe UI" w:cs="Segoe UI"/>
                            <w:b/>
                            <w:bCs/>
                            <w:color w:val="C0392B"/>
                          </w:rPr>
                          <w:t>Conservation Law</w:t>
                        </w:r>
                      </w:p>
                    </w:txbxContent>
                  </v:textbox>
                </v:shape>
                <v:shape id="Freeform: Shape 2020984068" o:spid="_x0000_s1057" style="position:absolute;left:45319;top:8023;width:9659;height:75;visibility:visible;mso-wrap-style:square;v-text-anchor:top" coordsize="965835,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" path="m,l965835,e" filled="f" strokecolor="#c0392b" strokeweight=".20636mm">
                  <v:stroke opacity="26214f" joinstyle="miter"/>
                  <v:path arrowok="t" o:connecttype="custom" o:connectlocs="0,0;965835,0" o:connectangles="0,0"/>
                </v:shape>
                <v:shape id="Freeform: Shape 373023386" o:spid="_x0000_s1058" style="position:absolute;left:50149;top:8766;width:74;height:1635;visibility:visible;mso-wrap-style:square;v-text-anchor:top" coordsize="7429,163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" path="m,l,163449e" filled="f" strokecolor="#c0392b" strokeweight="1.17pt">
                  <v:stroke joinstyle="miter"/>
                  <v:path arrowok="t" o:connecttype="custom" o:connectlocs="0,0;0,163449" o:connectangles="0,0"/>
                </v:shape>
                <v:shape id="Freeform: Shape 880609401" o:spid="_x0000_s1059" style="position:absolute;left:48440;top:9658;width:3417;height:74;visibility:visible;mso-wrap-style:square;v-text-anchor:top" coordsize="341757,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" path="m,l341757,e" filled="f" strokecolor="#c0392b" strokeweight="1.17pt">
                  <v:stroke joinstyle="miter"/>
                  <v:path arrowok="t" o:connecttype="custom" o:connectlocs="0,0;341757,0" o:connectangles="0,0"/>
                </v:shape>
                <v:shape id="Freeform: Shape 1375113711" o:spid="_x0000_s1060" style="position:absolute;left:48143;top:9658;width:743;height:891;visibility:visible;mso-wrap-style:square;v-text-anchor:top" coordsize="74295,89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" path="m,l29718,89154,74295,e" filled="f" strokecolor="#c0392b" strokeweight=".30956mm">
                  <v:stroke joinstyle="miter"/>
                  <v:path arrowok="t" o:connecttype="custom" o:connectlocs="0,0;29718,89154;74295,0" o:connectangles="0,0,0"/>
                </v:shape>
                <v:shape id="Freeform: Shape 74371998" o:spid="_x0000_s1061" style="position:absolute;left:51412;top:9658;width:891;height:891;visibility:visible;mso-wrap-style:square;v-text-anchor:top" coordsize="89154,89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" path="m,l44577,89154,89154,e" filled="f" strokecolor="#c0392b" strokeweight=".30956mm">
                  <v:stroke joinstyle="miter"/>
                  <v:path arrowok="t" o:connecttype="custom" o:connectlocs="0,0;44577,89154;89154,0" o:connectangles="0,0,0"/>
                </v:shape>
                <v:oval id="Oval 699309630" o:spid="_x0000_s1062" style="position:absolute;left:49926;top:8543;width:446;height:4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" fillcolor="#c0392b" stroked="f" strokeweight=".20636mm">
                  <v:stroke joinstyle="miter"/>
                </v:oval>
                <v:shape id="Text Box 31" o:spid="_x0000_s1063" type="#_x0000_t202" style="position:absolute;left:44998;top:10696;width:13024;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" filled="f" stroked="f">
                  <v:textbox>
                    <w:txbxContent>
                      <w:p w14:paraId="52A35ED4"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Invariance of Harm Accounting</w:t>
                        </w:r>
                      </w:p>
                    </w:txbxContent>
                  </v:textbox>
                </v:shape>
                <v:shape id="Text Box 32" o:spid="_x0000_s1064" type="#_x0000_t202" style="position:absolute;left:45039;top:12079;width:12402;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" filled="f" stroked="f">
                  <v:textbox>
                    <w:txbxContent>
                      <w:p w14:paraId="6079D975"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cannot be created or</w:t>
                        </w:r>
                      </w:p>
                    </w:txbxContent>
                  </v:textbox>
                </v:shape>
                <v:shape id="Text Box 33" o:spid="_x0000_s1065" type="#_x0000_t202" style="position:absolute;left:45566;top:13045;width:11074;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" filled="f" stroked="f">
                  <v:textbox>
                    <w:txbxContent>
                      <w:p w14:paraId="3D9853A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destroyed by relabeling</w:t>
                        </w:r>
                      </w:p>
                    </w:txbxContent>
                  </v:textbox>
                </v:shape>
                <v:shape id="Text Box 34" o:spid="_x0000_s1066" type="#_x0000_t202" style="position:absolute;left:46388;top:14640;width:9131;height:3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" filled="f" stroked="f">
                  <v:textbox>
                    <w:txbxContent>
                      <w:p w14:paraId="17CE8BC2" w14:textId="77777777" w:rsidR="006B3A7D" w:rsidRDefault="006B3A7D" w:rsidP="006B3A7D">
                        <w:pPr>
                          <w:textAlignment w:val="baseline"/>
                          <w:rPr>
                            <w:rFonts w:ascii="Segoe UI" w:hAnsi="Segoe UI" w:cs="Segoe UI"/>
                            <w:b/>
                            <w:bCs/>
                            <w:color w:val="C0392B"/>
                            <w:sz w:val="15"/>
                            <w:szCs w:val="15"/>
                          </w:rPr>
                        </w:pPr>
                        <w:r>
                          <w:rPr>
                            <w:rFonts w:ascii="Segoe UI" w:hAnsi="Segoe UI" w:cs="Segoe UI"/>
                            <w:b/>
                            <w:bCs/>
                            <w:color w:val="C0392B"/>
                            <w:sz w:val="15"/>
                            <w:szCs w:val="15"/>
                          </w:rPr>
                          <w:t>Euphemism fails</w:t>
                        </w:r>
                      </w:p>
                    </w:txbxContent>
                  </v:textbox>
                </v:shape>
                <v:shape id="Text Box 35" o:spid="_x0000_s1067" type="#_x0000_t202" style="position:absolute;left:46145;top:15977;width:9747;height:3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" filled="f" stroked="f">
                  <v:textbox>
                    <w:txbxContent>
                      <w:p w14:paraId="69D453A3" w14:textId="77777777" w:rsidR="006B3A7D" w:rsidRDefault="006B3A7D" w:rsidP="006B3A7D">
                        <w:pPr>
                          <w:textAlignment w:val="baseline"/>
                          <w:rPr>
                            <w:rFonts w:ascii="Segoe UI" w:hAnsi="Segoe UI" w:cs="Segoe UI"/>
                            <w:b/>
                            <w:bCs/>
                            <w:color w:val="27AE60"/>
                            <w:sz w:val="15"/>
                            <w:szCs w:val="15"/>
                          </w:rPr>
                        </w:pPr>
                        <w:r>
                          <w:rPr>
                            <w:rFonts w:ascii="Segoe UI" w:hAnsi="Segoe UI" w:cs="Segoe UI"/>
                            <w:b/>
                            <w:bCs/>
                            <w:color w:val="27AE60"/>
                            <w:sz w:val="15"/>
                            <w:szCs w:val="15"/>
                          </w:rPr>
                          <w:t>Harm is auditable</w:t>
                        </w:r>
                      </w:p>
                    </w:txbxContent>
                  </v:textbox>
                </v:shape>
                <v:shape id="Text Box 36" o:spid="_x0000_s1068" type="#_x0000_t202" style="position:absolute;left:24751;top:19093;width:10281;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" filled="f" stroked="f">
                  <v:textbox>
                    <w:txbxContent>
                      <w:p w14:paraId="11997CF8" w14:textId="77777777" w:rsidR="006B3A7D" w:rsidRDefault="006B3A7D" w:rsidP="006B3A7D">
                        <w:pPr>
                          <w:textAlignment w:val="baseline"/>
                          <w:rPr>
                            <w:rFonts w:ascii="Segoe UI" w:hAnsi="Segoe UI" w:cs="Segoe UI"/>
                            <w:b/>
                            <w:bCs/>
                            <w:color w:val="1E3A5F"/>
                            <w:sz w:val="20"/>
                            <w:szCs w:val="20"/>
                          </w:rPr>
                        </w:pPr>
                        <w:r>
                          <w:rPr>
                            <w:rFonts w:ascii="Segoe UI" w:hAnsi="Segoe UI" w:cs="Segoe UI"/>
                            <w:b/>
                            <w:bCs/>
                            <w:color w:val="1E3A5F"/>
                            <w:sz w:val="20"/>
                            <w:szCs w:val="20"/>
                          </w:rPr>
                          <w:t>Consequences</w:t>
                        </w:r>
                      </w:p>
                    </w:txbxContent>
                  </v:textbox>
                </v:shape>
                <v:shape id="Freeform: Shape 390401925" o:spid="_x0000_s1069" style="position:absolute;left:11144;top:22139;width:37147;height:75;visibility:visible;mso-wrap-style:square;v-text-anchor:top" coordsize="3714750,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" path="m,l3714750,e" filled="f" strokecolor="#1e3a5f" strokeweight=".1032mm">
                  <v:stroke opacity="26214f" joinstyle="miter"/>
                  <v:path arrowok="t" o:connecttype="custom" o:connectlocs="0,0;3714750,0" o:connectangles="0,0"/>
                </v:shape>
                <v:shape id="Freeform: Shape 468356642" o:spid="_x0000_s1070" style="position:absolute;left:29260;top:14858;width:458;height:4655;flip:x;visibility:visible;mso-wrap-style:square;v-text-anchor:top" coordsize="7429,59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" path="m,l,594360e" filled="f" strokecolor="#718096" strokeweight=".20636mm">
                  <v:stroke dashstyle="dash" joinstyle="miter"/>
                  <v:path arrowok="t" o:connecttype="custom" o:connectlocs="0,0;0,465562" o:connectangles="0,0"/>
                </v:shape>
                <v:rect id="Rectangle 1679814531" o:spid="_x0000_s1071" style="position:absolute;left:1857;top:23031;width:13001;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" fillcolor="#fdf2f2" strokecolor="#c0392b" strokeweight=".24764mm"/>
                <v:oval id="Oval 376228569" o:spid="_x0000_s1072" style="position:absolute;left:2971;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" fillcolor="#c0392b" stroked="f" strokeweight=".20636mm">
                  <v:fill opacity="9766f"/>
                  <v:stroke joinstyle="miter"/>
                </v:oval>
                <v:shape id="Text Box 41" o:spid="_x0000_s1073" type="#_x0000_t202" style="position:absolute;left:2565;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" filled="f" stroked="f">
                  <v:textbox>
                    <w:txbxContent>
                      <w:p w14:paraId="485BE706" w14:textId="77777777" w:rsidR="006B3A7D" w:rsidRDefault="006B3A7D" w:rsidP="006B3A7D">
                        <w:pPr>
                          <w:textAlignment w:val="baseline"/>
                          <w:rPr>
                            <w:rFonts w:ascii="Segoe UI" w:hAnsi="Segoe UI" w:cs="Segoe UI"/>
                            <w:b/>
                            <w:bCs/>
                            <w:color w:val="C0392B"/>
                            <w:sz w:val="17"/>
                            <w:szCs w:val="17"/>
                          </w:rPr>
                        </w:pPr>
                        <w:r>
                          <w:rPr>
                            <w:rFonts w:ascii="Segoe UI" w:hAnsi="Segoe UI" w:cs="Segoe UI"/>
                            <w:b/>
                            <w:bCs/>
                            <w:color w:val="C0392B"/>
                            <w:sz w:val="17"/>
                            <w:szCs w:val="17"/>
                          </w:rPr>
                          <w:t>1</w:t>
                        </w:r>
                      </w:p>
                    </w:txbxContent>
                  </v:textbox>
                </v:shape>
                <v:shape id="Text Box 42" o:spid="_x0000_s1074" type="#_x0000_t202" style="position:absolute;left:4122;top:24412;width:1010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" filled="f" stroked="f">
                  <v:textbox>
                    <w:txbxContent>
                      <w:p w14:paraId="08BA9C1D"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Euphemism treadmill</w:t>
                        </w:r>
                      </w:p>
                    </w:txbxContent>
                  </v:textbox>
                </v:shape>
                <v:shape id="Text Box 43" o:spid="_x0000_s1075" type="#_x0000_t202" style="position:absolute;left:3910;top:25675;width:10636;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" filled="f" stroked="f">
                  <v:textbox>
                    <w:txbxContent>
                      <w:p w14:paraId="7A03AA3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cannot eliminate harm</w:t>
                        </w:r>
                      </w:p>
                    </w:txbxContent>
                  </v:textbox>
                </v:shape>
                <v:rect id="Rectangle 2143451619" o:spid="_x0000_s1076" style="position:absolute;left:15973;top:23031;width:13002;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" fillcolor="#eafaf1" strokecolor="#27ae60" strokeweight=".24764mm"/>
                <v:oval id="Oval 270131879" o:spid="_x0000_s1077" style="position:absolute;left:17087;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" fillcolor="#27ae60" stroked="f" strokeweight=".20636mm">
                  <v:fill opacity="9766f"/>
                  <v:stroke joinstyle="miter"/>
                </v:oval>
                <v:shape id="Text Box 46" o:spid="_x0000_s1078" type="#_x0000_t202" style="position:absolute;left:16681;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" filled="f" stroked="f">
                  <v:textbox>
                    <w:txbxContent>
                      <w:p w14:paraId="79A6348E" w14:textId="77777777" w:rsidR="006B3A7D" w:rsidRDefault="006B3A7D" w:rsidP="006B3A7D">
                        <w:pPr>
                          <w:textAlignment w:val="baseline"/>
                          <w:rPr>
                            <w:rFonts w:ascii="Segoe UI" w:hAnsi="Segoe UI" w:cs="Segoe UI"/>
                            <w:b/>
                            <w:bCs/>
                            <w:color w:val="27AE60"/>
                            <w:sz w:val="17"/>
                            <w:szCs w:val="17"/>
                          </w:rPr>
                        </w:pPr>
                        <w:r>
                          <w:rPr>
                            <w:rFonts w:ascii="Segoe UI" w:hAnsi="Segoe UI" w:cs="Segoe UI"/>
                            <w:b/>
                            <w:bCs/>
                            <w:color w:val="27AE60"/>
                            <w:sz w:val="17"/>
                            <w:szCs w:val="17"/>
                          </w:rPr>
                          <w:t>2</w:t>
                        </w:r>
                      </w:p>
                    </w:txbxContent>
                  </v:textbox>
                </v:shape>
                <v:shape id="Text Box 47" o:spid="_x0000_s1079" type="#_x0000_t202" style="position:absolute;left:17797;top:24412;width:11214;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" filled="f" stroked="f">
                  <v:textbox>
                    <w:txbxContent>
                      <w:p w14:paraId="783B227E"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remains auditable</w:t>
                        </w:r>
                      </w:p>
                    </w:txbxContent>
                  </v:textbox>
                </v:shape>
                <v:shape id="Text Box 48" o:spid="_x0000_s1080" type="#_x0000_t202" style="position:absolute;left:17998;top:25675;width:10712;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" filled="f" stroked="f">
                  <v:textbox>
                    <w:txbxContent>
                      <w:p w14:paraId="0FA7462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across transformations</w:t>
                        </w:r>
                      </w:p>
                    </w:txbxContent>
                  </v:textbox>
                </v:shape>
                <v:rect id="Rectangle 1555037949" o:spid="_x0000_s1081" style="position:absolute;left:30089;top:23031;width:13002;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" fillcolor="#fef9e7" strokecolor="#f39c12" strokeweight=".24764mm"/>
                <v:oval id="Oval 1629969585" o:spid="_x0000_s1082" style="position:absolute;left:31203;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" fillcolor="#f39c12" stroked="f" strokeweight=".20636mm">
                  <v:fill opacity="9766f"/>
                  <v:stroke joinstyle="miter"/>
                </v:oval>
                <v:shape id="Text Box 51" o:spid="_x0000_s1083" type="#_x0000_t202" style="position:absolute;left:30797;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" filled="f" stroked="f">
                  <v:textbox>
                    <w:txbxContent>
                      <w:p w14:paraId="1F3BA5FB" w14:textId="77777777" w:rsidR="006B3A7D" w:rsidRDefault="006B3A7D" w:rsidP="006B3A7D">
                        <w:pPr>
                          <w:textAlignment w:val="baseline"/>
                          <w:rPr>
                            <w:rFonts w:ascii="Segoe UI" w:hAnsi="Segoe UI" w:cs="Segoe UI"/>
                            <w:b/>
                            <w:bCs/>
                            <w:color w:val="F39C12"/>
                            <w:sz w:val="17"/>
                            <w:szCs w:val="17"/>
                          </w:rPr>
                        </w:pPr>
                        <w:r>
                          <w:rPr>
                            <w:rFonts w:ascii="Segoe UI" w:hAnsi="Segoe UI" w:cs="Segoe UI"/>
                            <w:b/>
                            <w:bCs/>
                            <w:color w:val="F39C12"/>
                            <w:sz w:val="17"/>
                            <w:szCs w:val="17"/>
                          </w:rPr>
                          <w:t>3</w:t>
                        </w:r>
                      </w:p>
                    </w:txbxContent>
                  </v:textbox>
                </v:shape>
                <v:shape id="Text Box 52" o:spid="_x0000_s1084" type="#_x0000_t202" style="position:absolute;left:32211;top:24412;width:10465;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" filled="f" stroked="f">
                  <v:textbox>
                    <w:txbxContent>
                      <w:p w14:paraId="4E5B572A"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No redistribution trick</w:t>
                        </w:r>
                      </w:p>
                    </w:txbxContent>
                  </v:textbox>
                </v:shape>
                <v:shape id="Text Box 53" o:spid="_x0000_s1085" type="#_x0000_t202" style="position:absolute;left:33158;top:25675;width:808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" filled="f" stroked="f">
                  <v:textbox>
                    <w:txbxContent>
                      <w:p w14:paraId="212BBCF4"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eliminates harm</w:t>
                        </w:r>
                      </w:p>
                    </w:txbxContent>
                  </v:textbox>
                </v:shape>
                <v:rect id="Rectangle 2074468813" o:spid="_x0000_s1086" style="position:absolute;left:44205;top:23031;width:13373;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" fillcolor="#eef2f7" strokecolor="#1e3a5f" strokeweight=".24764mm"/>
                <v:oval id="Oval 240421594" o:spid="_x0000_s1087" style="position:absolute;left:45319;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" fillcolor="#1e3a5f" stroked="f" strokeweight=".20636mm">
                  <v:fill opacity="9766f"/>
                  <v:stroke joinstyle="miter"/>
                </v:oval>
                <v:shape id="Text Box 56" o:spid="_x0000_s1088" type="#_x0000_t202" style="position:absolute;left:44913;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" filled="f" stroked="f">
                  <v:textbox>
                    <w:txbxContent>
                      <w:p w14:paraId="25FC9630" w14:textId="77777777" w:rsidR="006B3A7D" w:rsidRDefault="006B3A7D" w:rsidP="006B3A7D">
                        <w:pPr>
                          <w:textAlignment w:val="baseline"/>
                          <w:rPr>
                            <w:rFonts w:ascii="Segoe UI" w:hAnsi="Segoe UI" w:cs="Segoe UI"/>
                            <w:b/>
                            <w:bCs/>
                            <w:color w:val="1E3A5F"/>
                            <w:sz w:val="17"/>
                            <w:szCs w:val="17"/>
                          </w:rPr>
                        </w:pPr>
                        <w:r>
                          <w:rPr>
                            <w:rFonts w:ascii="Segoe UI" w:hAnsi="Segoe UI" w:cs="Segoe UI"/>
                            <w:b/>
                            <w:bCs/>
                            <w:color w:val="1E3A5F"/>
                            <w:sz w:val="17"/>
                            <w:szCs w:val="17"/>
                          </w:rPr>
                          <w:t>4</w:t>
                        </w:r>
                      </w:p>
                    </w:txbxContent>
                  </v:textbox>
                </v:shape>
                <v:shape id="Text Box 57" o:spid="_x0000_s1089" type="#_x0000_t202" style="position:absolute;left:46984;top:24412;width:937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" filled="f" stroked="f">
                  <v:textbox>
                    <w:txbxContent>
                      <w:p w14:paraId="661A7618"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debt persists</w:t>
                        </w:r>
                      </w:p>
                    </w:txbxContent>
                  </v:textbox>
                </v:shape>
                <v:shape id="Text Box 58" o:spid="_x0000_s1090" type="#_x0000_t202" style="position:absolute;left:47082;top:25675;width:9125;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" filled="f" stroked="f">
                  <v:textbox>
                    <w:txbxContent>
                      <w:p w14:paraId="20315B93"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through relabeling</w:t>
                        </w:r>
                      </w:p>
                    </w:txbxContent>
                  </v:textbox>
                </v:shape>
                <v:shape id="Text Box 59" o:spid="_x0000_s1091" type="#_x0000_t202" style="position:absolute;left:15223;top:29864;width:37706;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" filled="f" stroked="f">
                  <v:textbox>
                    <w:txbxContent>
                      <w:p w14:paraId="2092DC9D"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Just as translational symmetry in physics implies conservation of momentum,</w:t>
                        </w:r>
                      </w:p>
                    </w:txbxContent>
                  </v:textbox>
                </v:shape>
                <v:shape id="Text Box 60" o:spid="_x0000_s1092" type="#_x0000_t202" style="position:absolute;left:16925;top:31053;width:33210;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" filled="f" stroked="f">
                  <v:textbox>
                    <w:txbxContent>
                      <w:p w14:paraId="3D262E14"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gauge symmetry of moral description implies invariance of harm accounting.</w:t>
                        </w:r>
                      </w:p>
                    </w:txbxContent>
                  </v:textbox>
                </v:shape>
                <w10:anchorlock/>
              </v:group>
            </w:pict>
          </mc:Fallback>
        </mc:AlternateContent>
      </w:r>
    </w:p>
    <w:p w14:paraId="278650AC" w14:textId="77777777" w:rsidR="006B3A7D" w:rsidRPr="006B3A7D" w:rsidRDefault="006B3A7D" w:rsidP="006B3A7D">
      <w:pPr>
        <w:pStyle w:val="Caption"/>
        <w:jc w:val="center"/>
      </w:pPr>
      <w:bookmarkStart w:id="1513" w:name="_Toc224083184"/>
      <w:r>
        <w:t xml:space="preserve">Figure </w:t>
      </w:r>
      <w:fldSimple w:instr=" SEQ Figure \* ARABIC ">
        <w:r>
          <w:rPr>
            <w:noProof/>
          </w:rPr>
          <w:t>9</w:t>
        </w:r>
      </w:fldSimple>
      <w:r>
        <w:t xml:space="preserve"> | Noether-Style Reasoning for Ethics</w:t>
      </w:r>
      <w:bookmarkEnd w:id="1513"/>
    </w:p>
    <w:p w14:paraId="66D1B065" w14:textId="77777777" w:rsidR="007E6DB3" w:rsidRDefault="00B46CBA">
      <w:pPr>
        <w:pStyle w:val="Heading3"/>
      </w:pPr>
      <w:bookmarkStart w:id="1514" w:name="_Toc222926134"/>
      <w:bookmarkStart w:id="1515" w:name="_Toc223184950"/>
      <w:bookmarkStart w:id="1516" w:name="_Toc224082426"/>
      <w:bookmarkStart w:id="1517" w:name="symmetries-and-conservation-laws"/>
      <w:bookmarkEnd w:id="1512"/>
      <w:r>
        <w:t>Symmetries and Conservation Laws</w:t>
      </w:r>
      <w:bookmarkEnd w:id="1514"/>
      <w:bookmarkEnd w:id="1515"/>
      <w:bookmarkEnd w:id="1516"/>
    </w:p>
    <w:p w14:paraId="156911B3" w14:textId="77777777" w:rsidR="007E6DB3" w:rsidRDefault="00B46CBA">
      <w:pPr>
        <w:pStyle w:val="FirstParagraph"/>
      </w:pPr>
      <w:r>
        <w:t xml:space="preserve">A </w:t>
      </w:r>
      <w:r>
        <w:rPr>
          <w:i/>
          <w:iCs/>
        </w:rPr>
        <w:t>symmetry</w:t>
      </w:r>
      <w:r>
        <w:t xml:space="preserve"> of the system is a transformation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t xml:space="preserve"> that leaves the action unchanged: </w:t>
      </w:r>
      <m:oMath>
        <m:r>
          <m:rPr>
            <m:scr m:val="script"/>
            <m:sty m:val="p"/>
          </m:rPr>
          <w:rPr>
            <w:rFonts w:ascii="Cambria Math" w:hAnsi="Cambria Math"/>
          </w:rPr>
          <m:t>A[</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cr m:val="script"/>
            <m:sty m:val="p"/>
          </m:rPr>
          <w:rPr>
            <w:rFonts w:ascii="Cambria Math" w:hAnsi="Cambria Math"/>
          </w:rPr>
          <m:t>]=A[</m:t>
        </m:r>
        <m:r>
          <w:rPr>
            <w:rFonts w:ascii="Cambria Math" w:hAnsi="Cambria Math"/>
          </w:rPr>
          <m:t>q</m:t>
        </m:r>
        <m:r>
          <m:rPr>
            <m:sty m:val="p"/>
          </m:rPr>
          <w:rPr>
            <w:rFonts w:ascii="Cambria Math" w:hAnsi="Cambria Math"/>
          </w:rPr>
          <m:t>]</m:t>
        </m:r>
      </m:oMath>
      <w:r>
        <w:t>. Equivalently, the Lagrangian is invariant (up to a total derivative) under the transformation. Figure 9 summarizes the chain from symmetry to conservation.</w:t>
      </w:r>
    </w:p>
    <w:p w14:paraId="7AD8AEEE" w14:textId="77777777" w:rsidR="007E6DB3" w:rsidRDefault="00B46CBA">
      <w:pPr>
        <w:pStyle w:val="BodyText"/>
      </w:pPr>
      <w:r>
        <w:rPr>
          <w:b/>
          <w:bCs/>
        </w:rPr>
        <w:t>Noether’s theorem</w:t>
      </w:r>
      <w:r>
        <w:t xml:space="preserve"> states: if </w:t>
      </w:r>
      <m:oMath>
        <m:r>
          <w:rPr>
            <w:rFonts w:ascii="Cambria Math" w:hAnsi="Cambria Math"/>
          </w:rPr>
          <m:t>q</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ϵ δq</m:t>
        </m:r>
      </m:oMath>
      <w:r>
        <w:t xml:space="preserve"> is a continuous symmetry of the Lagrangian (</w:t>
      </w:r>
      <m:oMath>
        <m:r>
          <w:rPr>
            <w:rFonts w:ascii="Cambria Math" w:hAnsi="Cambria Math"/>
          </w:rPr>
          <m:t>δL</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oMath>
      <w:r>
        <w:t>), then the quantity</w:t>
      </w:r>
    </w:p>
    <w:p w14:paraId="65BBD56C" w14:textId="77777777" w:rsidR="007E6DB3" w:rsidRDefault="00B46CBA">
      <w:pPr>
        <w:pStyle w:val="BodyText"/>
      </w:pPr>
      <m:oMathPara>
        <m:oMathParaPr>
          <m:jc m:val="center"/>
        </m:oMathParaPr>
        <m:oMath>
          <m:r>
            <w:rPr>
              <w:rFonts w:ascii="Cambria Math" w:hAnsi="Cambria Math"/>
            </w:rPr>
            <w:lastRenderedPageBreak/>
            <m:t>J</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q</m:t>
                      </m:r>
                    </m:e>
                  </m:acc>
                </m:e>
                <m:sup>
                  <m:r>
                    <w:rPr>
                      <w:rFonts w:ascii="Cambria Math" w:hAnsi="Cambria Math"/>
                    </w:rPr>
                    <m:t>i</m:t>
                  </m:r>
                </m:sup>
              </m:sSup>
            </m:den>
          </m:f>
          <m:r>
            <w:rPr>
              <w:rFonts w:ascii="Cambria Math" w:hAnsi="Cambria Math"/>
            </w:rPr>
            <m:t>δ</m:t>
          </m:r>
          <m:sSup>
            <m:sSupPr>
              <m:ctrlPr>
                <w:rPr>
                  <w:rFonts w:ascii="Cambria Math" w:hAnsi="Cambria Math"/>
                </w:rPr>
              </m:ctrlPr>
            </m:sSupPr>
            <m:e>
              <m:r>
                <w:rPr>
                  <w:rFonts w:ascii="Cambria Math" w:hAnsi="Cambria Math"/>
                </w:rPr>
                <m:t>q</m:t>
              </m:r>
            </m:e>
            <m:sup>
              <m:r>
                <w:rPr>
                  <w:rFonts w:ascii="Cambria Math" w:hAnsi="Cambria Math"/>
                </w:rPr>
                <m:t>i</m:t>
              </m:r>
            </m:sup>
          </m:sSup>
          <m:r>
            <m:rPr>
              <m:sty m:val="p"/>
            </m:rPr>
            <w:rPr>
              <w:rFonts w:ascii="Cambria Math" w:hAnsi="Cambria Math"/>
            </w:rPr>
            <m:t>-</m:t>
          </m:r>
          <m:r>
            <w:rPr>
              <w:rFonts w:ascii="Cambria Math" w:hAnsi="Cambria Math"/>
            </w:rPr>
            <m:t>F</m:t>
          </m:r>
        </m:oMath>
      </m:oMathPara>
    </w:p>
    <w:p w14:paraId="71F77EE7" w14:textId="77777777" w:rsidR="007E6DB3" w:rsidRDefault="00B46CBA">
      <w:pPr>
        <w:pStyle w:val="FirstParagraph"/>
      </w:pPr>
      <w:r>
        <w:t xml:space="preserve">is conserved along solutions of the equations of motion: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Here </w:t>
      </w:r>
      <m:oMath>
        <m:r>
          <w:rPr>
            <w:rFonts w:ascii="Cambria Math" w:hAnsi="Cambria Math"/>
          </w:rPr>
          <m:t>F</m:t>
        </m:r>
      </m:oMath>
      <w:r>
        <w:t xml:space="preserve"> is the boundary term from the variation of </w:t>
      </w:r>
      <m:oMath>
        <m:r>
          <w:rPr>
            <w:rFonts w:ascii="Cambria Math" w:hAnsi="Cambria Math"/>
          </w:rPr>
          <m:t>L</m:t>
        </m:r>
      </m:oMath>
      <w:r>
        <w:t>.</w:t>
      </w:r>
    </w:p>
    <w:p w14:paraId="3ECC489F" w14:textId="77777777" w:rsidR="007E6DB3" w:rsidRDefault="00B46CBA">
      <w:pPr>
        <w:pStyle w:val="Heading3"/>
      </w:pPr>
      <w:bookmarkStart w:id="1518" w:name="_Toc222926135"/>
      <w:bookmarkStart w:id="1519" w:name="_Toc223184951"/>
      <w:bookmarkStart w:id="1520" w:name="_Toc224082427"/>
      <w:bookmarkStart w:id="1521" w:name="the-standard-examples"/>
      <w:bookmarkEnd w:id="1517"/>
      <w:r>
        <w:t>The Standard Examples</w:t>
      </w:r>
      <w:bookmarkEnd w:id="1518"/>
      <w:bookmarkEnd w:id="1519"/>
      <w:bookmarkEnd w:id="152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74"/>
        <w:gridCol w:w="1809"/>
        <w:gridCol w:w="2299"/>
      </w:tblGrid>
      <w:tr w:rsidR="007E6DB3" w14:paraId="1C45C49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E0ADA66" w14:textId="77777777" w:rsidR="007E6DB3" w:rsidRDefault="00B46CBA">
            <w:r>
              <w:rPr>
                <w:b/>
                <w:bCs/>
              </w:rPr>
              <w:t>Symmetry</w:t>
            </w:r>
          </w:p>
        </w:tc>
        <w:tc>
          <w:tcPr>
            <w:tcW w:w="0" w:type="auto"/>
          </w:tcPr>
          <w:p w14:paraId="41693E57" w14:textId="77777777" w:rsidR="007E6DB3" w:rsidRDefault="00B46CBA">
            <w:r>
              <w:rPr>
                <w:b/>
                <w:bCs/>
              </w:rPr>
              <w:t>Transformation</w:t>
            </w:r>
          </w:p>
        </w:tc>
        <w:tc>
          <w:tcPr>
            <w:tcW w:w="0" w:type="auto"/>
          </w:tcPr>
          <w:p w14:paraId="7D896DC9" w14:textId="77777777" w:rsidR="007E6DB3" w:rsidRDefault="00B46CBA">
            <w:r>
              <w:rPr>
                <w:b/>
                <w:bCs/>
              </w:rPr>
              <w:t>Conserved Quantity</w:t>
            </w:r>
          </w:p>
        </w:tc>
      </w:tr>
      <w:tr w:rsidR="007E6DB3" w14:paraId="03A9741F" w14:textId="77777777">
        <w:tc>
          <w:tcPr>
            <w:tcW w:w="0" w:type="auto"/>
          </w:tcPr>
          <w:p w14:paraId="3B937F0A" w14:textId="77777777" w:rsidR="007E6DB3" w:rsidRDefault="00B46CBA">
            <w:pPr>
              <w:pStyle w:val="Compact"/>
            </w:pPr>
            <w:r>
              <w:t>Time translation</w:t>
            </w:r>
          </w:p>
        </w:tc>
        <w:tc>
          <w:tcPr>
            <w:tcW w:w="0" w:type="auto"/>
          </w:tcPr>
          <w:p w14:paraId="247D8697" w14:textId="77777777" w:rsidR="007E6DB3" w:rsidRDefault="00B46CBA">
            <w:r>
              <w:t>t → t + ε</w:t>
            </w:r>
          </w:p>
        </w:tc>
        <w:tc>
          <w:tcPr>
            <w:tcW w:w="0" w:type="auto"/>
          </w:tcPr>
          <w:p w14:paraId="7EA10E2B" w14:textId="77777777" w:rsidR="007E6DB3" w:rsidRDefault="00B46CBA">
            <w:pPr>
              <w:pStyle w:val="Compact"/>
            </w:pPr>
            <w:r>
              <w:t xml:space="preserve">Energy </w:t>
            </w:r>
            <m:oMath>
              <m:r>
                <w:rPr>
                  <w:rFonts w:ascii="Cambria Math" w:hAnsi="Cambria Math"/>
                </w:rPr>
                <m:t>E</m:t>
              </m:r>
            </m:oMath>
          </w:p>
        </w:tc>
      </w:tr>
      <w:tr w:rsidR="007E6DB3" w14:paraId="3004D4EA" w14:textId="77777777">
        <w:tc>
          <w:tcPr>
            <w:tcW w:w="0" w:type="auto"/>
          </w:tcPr>
          <w:p w14:paraId="16D87D57" w14:textId="77777777" w:rsidR="007E6DB3" w:rsidRDefault="00B46CBA">
            <w:pPr>
              <w:pStyle w:val="Compact"/>
            </w:pPr>
            <w:r>
              <w:t>Spatial translation</w:t>
            </w:r>
          </w:p>
        </w:tc>
        <w:tc>
          <w:tcPr>
            <w:tcW w:w="0" w:type="auto"/>
          </w:tcPr>
          <w:p w14:paraId="0A4D2F4D" w14:textId="77777777" w:rsidR="007E6DB3" w:rsidRDefault="00B46CBA">
            <w:r>
              <w:t>x → x + ε</w:t>
            </w:r>
          </w:p>
        </w:tc>
        <w:tc>
          <w:tcPr>
            <w:tcW w:w="0" w:type="auto"/>
          </w:tcPr>
          <w:p w14:paraId="4E1C5565" w14:textId="77777777" w:rsidR="007E6DB3" w:rsidRDefault="00B46CBA">
            <w:pPr>
              <w:pStyle w:val="Compact"/>
            </w:pPr>
            <w:r>
              <w:t xml:space="preserve">Momentum </w:t>
            </w:r>
            <m:oMath>
              <m:r>
                <w:rPr>
                  <w:rFonts w:ascii="Cambria Math" w:hAnsi="Cambria Math"/>
                </w:rPr>
                <m:t>p</m:t>
              </m:r>
            </m:oMath>
          </w:p>
        </w:tc>
      </w:tr>
      <w:tr w:rsidR="007E6DB3" w14:paraId="042E234C" w14:textId="77777777">
        <w:tc>
          <w:tcPr>
            <w:tcW w:w="0" w:type="auto"/>
          </w:tcPr>
          <w:p w14:paraId="4468EAF3" w14:textId="77777777" w:rsidR="007E6DB3" w:rsidRDefault="00B46CBA">
            <w:pPr>
              <w:pStyle w:val="Compact"/>
            </w:pPr>
            <w:r>
              <w:t>Rotation</w:t>
            </w:r>
          </w:p>
        </w:tc>
        <w:tc>
          <w:tcPr>
            <w:tcW w:w="0" w:type="auto"/>
          </w:tcPr>
          <w:p w14:paraId="080A533C" w14:textId="77777777" w:rsidR="007E6DB3" w:rsidRDefault="00B46CBA">
            <w:r>
              <w:t>θ → θ + ε</w:t>
            </w:r>
          </w:p>
        </w:tc>
        <w:tc>
          <w:tcPr>
            <w:tcW w:w="0" w:type="auto"/>
          </w:tcPr>
          <w:p w14:paraId="0F27C7F1" w14:textId="77777777" w:rsidR="007E6DB3" w:rsidRDefault="00B46CBA">
            <w:pPr>
              <w:pStyle w:val="Compact"/>
            </w:pPr>
            <w:r>
              <w:t xml:space="preserve">Angular momentum </w:t>
            </w:r>
            <m:oMath>
              <m:r>
                <w:rPr>
                  <w:rFonts w:ascii="Cambria Math" w:hAnsi="Cambria Math"/>
                </w:rPr>
                <m:t>L</m:t>
              </m:r>
            </m:oMath>
          </w:p>
        </w:tc>
      </w:tr>
      <w:tr w:rsidR="007E6DB3" w14:paraId="46975C05" w14:textId="77777777">
        <w:tc>
          <w:tcPr>
            <w:tcW w:w="0" w:type="auto"/>
          </w:tcPr>
          <w:p w14:paraId="790CDDAB" w14:textId="77777777" w:rsidR="007E6DB3" w:rsidRDefault="00B46CBA">
            <w:pPr>
              <w:pStyle w:val="Compact"/>
            </w:pPr>
            <w:r>
              <w:t>Gauge transformation</w:t>
            </w:r>
          </w:p>
        </w:tc>
        <w:tc>
          <w:tcPr>
            <w:tcW w:w="0" w:type="auto"/>
          </w:tcPr>
          <w:p w14:paraId="7DA0D8C3" w14:textId="77777777" w:rsidR="007E6DB3" w:rsidRDefault="00B46CBA">
            <w:r>
              <w:t>ψ → e^{iα} ψ</w:t>
            </w:r>
          </w:p>
        </w:tc>
        <w:tc>
          <w:tcPr>
            <w:tcW w:w="0" w:type="auto"/>
          </w:tcPr>
          <w:p w14:paraId="1EA8A38F" w14:textId="77777777" w:rsidR="007E6DB3" w:rsidRDefault="00B46CBA">
            <w:pPr>
              <w:pStyle w:val="Compact"/>
            </w:pPr>
            <w:r>
              <w:t xml:space="preserve">Electric charge </w:t>
            </w:r>
            <m:oMath>
              <m:r>
                <w:rPr>
                  <w:rFonts w:ascii="Cambria Math" w:hAnsi="Cambria Math"/>
                </w:rPr>
                <m:t>Q</m:t>
              </m:r>
            </m:oMath>
          </w:p>
        </w:tc>
      </w:tr>
    </w:tbl>
    <w:p w14:paraId="37B21910" w14:textId="77777777" w:rsidR="007E6DB3" w:rsidRDefault="00B46CBA">
      <w:pPr>
        <w:pStyle w:val="BodyText"/>
      </w:pPr>
      <w:r>
        <w:t xml:space="preserve">The last example is particularly important for our purposes: </w:t>
      </w:r>
      <w:r>
        <w:rPr>
          <w:i/>
          <w:iCs/>
        </w:rPr>
        <w:t>gauge symmetry</w:t>
      </w:r>
      <w:r>
        <w:t xml:space="preserve"> — invariance under local phase transformations — implies conservation of charge. This is the template for the moral analogue: </w:t>
      </w:r>
      <w:r>
        <w:rPr>
          <w:i/>
          <w:iCs/>
        </w:rPr>
        <w:t>re-description invariance</w:t>
      </w:r>
      <w:r>
        <w:t xml:space="preserve"> (a gauge symmetry of the moral manifold) will imply invariance of harm accounting.</w:t>
      </w:r>
    </w:p>
    <w:p w14:paraId="46784E35" w14:textId="77777777" w:rsidR="007E6DB3" w:rsidRDefault="00B46CBA">
      <w:pPr>
        <w:pStyle w:val="Heading2"/>
      </w:pPr>
      <w:bookmarkStart w:id="1522" w:name="_Toc222926136"/>
      <w:bookmarkStart w:id="1523" w:name="_Toc223184952"/>
      <w:bookmarkStart w:id="1524" w:name="_Toc224082428"/>
      <w:bookmarkStart w:id="1525" w:name="X03eb938d73cf1334555640b05288e487bc96b20"/>
      <w:bookmarkEnd w:id="1508"/>
      <w:bookmarkEnd w:id="1521"/>
      <w:r>
        <w:rPr>
          <w:rFonts w:ascii="Garamond" w:hAnsi="Garamond"/>
        </w:rPr>
        <w:t>12.3 The Moral Symmetry: The Bond Invariance Principle</w:t>
      </w:r>
      <w:bookmarkEnd w:id="1522"/>
      <w:bookmarkEnd w:id="1523"/>
      <w:bookmarkEnd w:id="1524"/>
    </w:p>
    <w:p w14:paraId="105D2777" w14:textId="77777777" w:rsidR="007E6DB3" w:rsidRDefault="00B46CBA">
      <w:pPr>
        <w:pStyle w:val="Heading3"/>
      </w:pPr>
      <w:bookmarkStart w:id="1526" w:name="_Toc222926137"/>
      <w:bookmarkStart w:id="1527" w:name="_Toc223184953"/>
      <w:bookmarkStart w:id="1528" w:name="_Toc224082429"/>
      <w:bookmarkStart w:id="1529" w:name="re-description-invariance"/>
      <w:r>
        <w:t>Re-Description Invariance</w:t>
      </w:r>
      <w:bookmarkEnd w:id="1526"/>
      <w:bookmarkEnd w:id="1527"/>
      <w:bookmarkEnd w:id="1528"/>
    </w:p>
    <w:p w14:paraId="60BFBC65" w14:textId="77777777" w:rsidR="007E6DB3" w:rsidRDefault="00B46CBA">
      <w:pPr>
        <w:pStyle w:val="FirstParagraph"/>
      </w:pPr>
      <w:r>
        <w:t>The Bond Invariance Principle (BIP), introduced in Chapter 5 (Axiom 5.1), states:</w:t>
      </w:r>
    </w:p>
    <w:p w14:paraId="36AB696D" w14:textId="77777777" w:rsidR="007E6DB3" w:rsidRDefault="00B46CBA">
      <w:pPr>
        <w:pStyle w:val="BlockText"/>
      </w:pPr>
      <w:r>
        <w:rPr>
          <w:b/>
          <w:bCs/>
        </w:rPr>
        <w:t>If two descriptions</w:t>
      </w:r>
      <w:r>
        <w:t xml:space="preserve"> </w:t>
      </w:r>
      <m:oMath>
        <m:r>
          <w:rPr>
            <w:rFonts w:ascii="Cambria Math" w:hAnsi="Cambria Math"/>
          </w:rPr>
          <m:t>d</m:t>
        </m:r>
      </m:oMath>
      <w:r>
        <w:t xml:space="preserve"> </w:t>
      </w:r>
      <w:r>
        <w:rPr>
          <w:b/>
          <w:bCs/>
        </w:rPr>
        <w:t>and</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b/>
          <w:bCs/>
        </w:rPr>
        <w:t>of a moral situation are related by an admissible coordinate transformation, then any legitimate moral evaluation must assign the same value to both:</w:t>
      </w:r>
      <w:r>
        <w:t xml:space="preserve">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b/>
          <w:bCs/>
        </w:rPr>
        <w:t>.</w:t>
      </w:r>
    </w:p>
    <w:p w14:paraId="68F8424D" w14:textId="77777777" w:rsidR="007E6DB3" w:rsidRDefault="00B46CBA">
      <w:pPr>
        <w:pStyle w:val="FirstParagraph"/>
      </w:pPr>
      <w:r>
        <w:t xml:space="preserve">This is a </w:t>
      </w:r>
      <w:r>
        <w:rPr>
          <w:i/>
          <w:iCs/>
        </w:rPr>
        <w:t>gauge symmetry</w:t>
      </w:r>
      <w:r>
        <w:t>: the moral evaluation is invariant under the “gauge group” of admissible re-descriptions. The group includes:</w:t>
      </w:r>
    </w:p>
    <w:p w14:paraId="17147DA9" w14:textId="77777777" w:rsidR="007E6DB3" w:rsidRDefault="00B46CBA">
      <w:pPr>
        <w:numPr>
          <w:ilvl w:val="0"/>
          <w:numId w:val="87"/>
        </w:numPr>
      </w:pPr>
      <w:r>
        <w:rPr>
          <w:b/>
          <w:bCs/>
        </w:rPr>
        <w:t>Relabeling</w:t>
      </w:r>
      <w:r>
        <w:t>: changing the names of agents, actions, or outcomes without changing their moral content</w:t>
      </w:r>
    </w:p>
    <w:p w14:paraId="08256F46" w14:textId="77777777" w:rsidR="007E6DB3" w:rsidRDefault="00B46CBA">
      <w:pPr>
        <w:numPr>
          <w:ilvl w:val="0"/>
          <w:numId w:val="87"/>
        </w:numPr>
      </w:pPr>
      <w:r>
        <w:rPr>
          <w:b/>
          <w:bCs/>
        </w:rPr>
        <w:t>Reframing</w:t>
      </w:r>
      <w:r>
        <w:t>: describing the same action in different but equivalent terms (“withholding treatment” vs. “allowing natural death,” when these are genuinely synonymous)</w:t>
      </w:r>
    </w:p>
    <w:p w14:paraId="1F2A90B8" w14:textId="77777777" w:rsidR="007E6DB3" w:rsidRDefault="00B46CBA">
      <w:pPr>
        <w:numPr>
          <w:ilvl w:val="0"/>
          <w:numId w:val="87"/>
        </w:numPr>
      </w:pPr>
      <w:r>
        <w:rPr>
          <w:b/>
          <w:bCs/>
        </w:rPr>
        <w:t>Linguistic translation</w:t>
      </w:r>
      <w:r>
        <w:t>: describing the same situation in different languages</w:t>
      </w:r>
    </w:p>
    <w:p w14:paraId="3EFEB6D7" w14:textId="77777777" w:rsidR="007E6DB3" w:rsidRDefault="00B46CBA">
      <w:pPr>
        <w:numPr>
          <w:ilvl w:val="0"/>
          <w:numId w:val="87"/>
        </w:numPr>
      </w:pPr>
      <w:r>
        <w:rPr>
          <w:b/>
          <w:bCs/>
        </w:rPr>
        <w:t>Perspective-neutral redescription</w:t>
      </w:r>
      <w:r>
        <w:t>: rearranging the presentation without changing the moral content</w:t>
      </w:r>
    </w:p>
    <w:p w14:paraId="4CB92155" w14:textId="77777777" w:rsidR="007E6DB3" w:rsidRDefault="00B46CBA">
      <w:pPr>
        <w:pStyle w:val="Heading3"/>
      </w:pPr>
      <w:bookmarkStart w:id="1530" w:name="_Toc222926138"/>
      <w:bookmarkStart w:id="1531" w:name="_Toc223184954"/>
      <w:bookmarkStart w:id="1532" w:name="_Toc224082430"/>
      <w:bookmarkStart w:id="1533" w:name="bip-as-a-continuous-symmetry"/>
      <w:bookmarkEnd w:id="1529"/>
      <w:r>
        <w:lastRenderedPageBreak/>
        <w:t>BIP as a Continuous Symmetry</w:t>
      </w:r>
      <w:bookmarkEnd w:id="1530"/>
      <w:bookmarkEnd w:id="1531"/>
      <w:bookmarkEnd w:id="1532"/>
    </w:p>
    <w:p w14:paraId="7540A1CD" w14:textId="77777777" w:rsidR="007E6DB3" w:rsidRDefault="00B46CBA">
      <w:pPr>
        <w:pStyle w:val="FirstParagraph"/>
      </w:pPr>
      <w:r>
        <w:t xml:space="preserve">For Noether’s theorem to apply, the symmetry must be </w:t>
      </w:r>
      <w:proofErr w:type="gramStart"/>
      <w:r>
        <w:rPr>
          <w:i/>
          <w:iCs/>
        </w:rPr>
        <w:t>continuous</w:t>
      </w:r>
      <w:r>
        <w:t xml:space="preserve"> —</w:t>
      </w:r>
      <w:proofErr w:type="gramEnd"/>
      <w:r>
        <w:t xml:space="preserve"> parameterized by a real number </w:t>
      </w:r>
      <m:oMath>
        <m:r>
          <w:rPr>
            <w:rFonts w:ascii="Cambria Math" w:hAnsi="Cambria Math"/>
          </w:rPr>
          <m:t>ϵ</m:t>
        </m:r>
      </m:oMath>
      <w:r>
        <w:t xml:space="preserve"> that can be taken infinitesimally small. Is the BIP a continuous symmetry?</w:t>
      </w:r>
    </w:p>
    <w:p w14:paraId="4B8C3334" w14:textId="77777777" w:rsidR="007E6DB3" w:rsidRDefault="00B46CBA">
      <w:pPr>
        <w:pStyle w:val="BodyText"/>
      </w:pPr>
      <w:r>
        <w:t>Yes, in the following sense. Consider a one-parameter family of re-descriptions:</w:t>
      </w:r>
    </w:p>
    <w:p w14:paraId="5C9523F0"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ϵ</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ϵ δd</m:t>
          </m:r>
        </m:oMath>
      </m:oMathPara>
    </w:p>
    <w:p w14:paraId="6090840E" w14:textId="77777777" w:rsidR="007E6DB3" w:rsidRDefault="00B46CBA">
      <w:pPr>
        <w:pStyle w:val="FirstParagraph"/>
      </w:pPr>
      <w:r>
        <w:t xml:space="preserve">where </w:t>
      </w:r>
      <m:oMath>
        <m:r>
          <w:rPr>
            <w:rFonts w:ascii="Cambria Math" w:hAnsi="Cambria Math"/>
          </w:rPr>
          <m:t>δd</m:t>
        </m:r>
      </m:oMath>
      <w:r>
        <w:t xml:space="preserve"> is an infinitesimal redescription — a small change in how the situation is presented that does not change its moral content. The BIP requires:</w:t>
      </w:r>
    </w:p>
    <w:p w14:paraId="2326ED12"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 </m:t>
          </m:r>
          <m:r>
            <m:rPr>
              <m:nor/>
            </m:rPr>
            <m:t xml:space="preserve">for all </m:t>
          </m:r>
          <m:r>
            <w:rPr>
              <w:rFonts w:ascii="Cambria Math" w:hAnsi="Cambria Math"/>
            </w:rPr>
            <m:t>ϵ</m:t>
          </m:r>
        </m:oMath>
      </m:oMathPara>
    </w:p>
    <w:p w14:paraId="2761992B" w14:textId="77777777" w:rsidR="007E6DB3" w:rsidRDefault="00B46CBA">
      <w:pPr>
        <w:pStyle w:val="FirstParagraph"/>
      </w:pPr>
      <w:r>
        <w:t>Differentiating:</w:t>
      </w:r>
    </w:p>
    <w:p w14:paraId="663DC0FD"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dS</m:t>
              </m:r>
            </m:num>
            <m:den>
              <m:r>
                <w:rPr>
                  <w:rFonts w:ascii="Cambria Math" w:hAnsi="Cambria Math"/>
                </w:rPr>
                <m:t>dϵ</m:t>
              </m:r>
            </m:den>
          </m:f>
          <m:sSub>
            <m:sSubPr>
              <m:ctrlPr>
                <w:rPr>
                  <w:rFonts w:ascii="Cambria Math" w:hAnsi="Cambria Math"/>
                </w:rPr>
              </m:ctrlPr>
            </m:sSubPr>
            <m:e>
              <m:r>
                <m:rPr>
                  <m:sty m:val="p"/>
                </m:rPr>
                <w:rPr>
                  <w:rFonts w:ascii="Cambria Math" w:hAnsi="Cambria Math"/>
                </w:rPr>
                <m:t>|</m:t>
              </m:r>
            </m:e>
            <m:sub>
              <m:r>
                <w:rPr>
                  <w:rFonts w:ascii="Cambria Math" w:hAnsi="Cambria Math"/>
                </w:rPr>
                <m:t>ϵ</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0</m:t>
          </m:r>
        </m:oMath>
      </m:oMathPara>
    </w:p>
    <w:p w14:paraId="6A2196DB" w14:textId="77777777" w:rsidR="007E6DB3" w:rsidRDefault="00B46CBA">
      <w:pPr>
        <w:pStyle w:val="FirstParagraph"/>
      </w:pPr>
      <w:r>
        <w:t>This is the infinitesimal form of the BIP: the rate of change of the satisfaction function under admissible re-description is zero. This is exactly the condition that Noether’s theorem requires.</w:t>
      </w:r>
    </w:p>
    <w:p w14:paraId="25A52D72" w14:textId="77777777" w:rsidR="007E6DB3" w:rsidRDefault="00B46CBA">
      <w:pPr>
        <w:pStyle w:val="Heading3"/>
      </w:pPr>
      <w:bookmarkStart w:id="1534" w:name="_Toc222926139"/>
      <w:bookmarkStart w:id="1535" w:name="_Toc223184955"/>
      <w:bookmarkStart w:id="1536" w:name="_Toc224082431"/>
      <w:bookmarkStart w:id="1537" w:name="the-gauge-group-of-the-moral-manifold"/>
      <w:bookmarkEnd w:id="1533"/>
      <w:r>
        <w:t>The Gauge Group of the Moral Manifold</w:t>
      </w:r>
      <w:bookmarkEnd w:id="1534"/>
      <w:bookmarkEnd w:id="1535"/>
      <w:bookmarkEnd w:id="1536"/>
    </w:p>
    <w:p w14:paraId="4CCD38BE" w14:textId="77777777" w:rsidR="007E6DB3" w:rsidRDefault="00B46CBA">
      <w:pPr>
        <w:pStyle w:val="FirstParagraph"/>
      </w:pPr>
      <w:r>
        <w:t xml:space="preserve">The admissible re-descriptions form a </w:t>
      </w:r>
      <w:r>
        <w:rPr>
          <w:i/>
          <w:iCs/>
        </w:rPr>
        <w:t>gauge group</w:t>
      </w:r>
      <w:r>
        <w:t xml:space="preserve"> </w:t>
      </w:r>
      <m:oMath>
        <m:r>
          <m:rPr>
            <m:scr m:val="script"/>
            <m:sty m:val="p"/>
          </m:rPr>
          <w:rPr>
            <w:rFonts w:ascii="Cambria Math" w:hAnsi="Cambria Math"/>
          </w:rPr>
          <m:t>G</m:t>
        </m:r>
      </m:oMath>
      <w:r>
        <w:t xml:space="preserve"> acting on the descriptions of moral situations. In the language of fiber bundles (Chapter 4, §4.7), the moral manifold </w:t>
      </w:r>
      <m:oMath>
        <m:r>
          <m:rPr>
            <m:scr m:val="script"/>
            <m:sty m:val="p"/>
          </m:rPr>
          <w:rPr>
            <w:rFonts w:ascii="Cambria Math" w:hAnsi="Cambria Math"/>
          </w:rPr>
          <m:t>M</m:t>
        </m:r>
      </m:oMath>
      <w:r>
        <w:t xml:space="preserve"> is the base space, and the space of descriptions is a fiber bundle over </w:t>
      </w:r>
      <m:oMath>
        <m:r>
          <m:rPr>
            <m:scr m:val="script"/>
            <m:sty m:val="p"/>
          </m:rPr>
          <w:rPr>
            <w:rFonts w:ascii="Cambria Math" w:hAnsi="Cambria Math"/>
          </w:rPr>
          <m:t>M</m:t>
        </m:r>
      </m:oMath>
      <w:r>
        <w:t>. The gauge group acts on the fibers (changing descriptions) while leaving the base point (the moral situation itself) fixed.</w:t>
      </w:r>
    </w:p>
    <w:p w14:paraId="7806B20D" w14:textId="77777777" w:rsidR="007E6DB3" w:rsidRDefault="00B46CBA">
      <w:pPr>
        <w:pStyle w:val="BodyText"/>
      </w:pPr>
      <w:r>
        <w:t xml:space="preserve">The BIP states that moral evaluations are </w:t>
      </w:r>
      <w:r>
        <w:rPr>
          <w:i/>
          <w:iCs/>
        </w:rPr>
        <w:t>gauge-invariant</w:t>
      </w:r>
      <w:r>
        <w:t>: they depend only on the base point (the situation), not on the choice of description (the position in the fiber).</w:t>
      </w:r>
    </w:p>
    <w:p w14:paraId="33E9A58B" w14:textId="77777777" w:rsidR="007E6DB3" w:rsidRDefault="00B46CBA">
      <w:pPr>
        <w:pStyle w:val="BodyText"/>
      </w:pPr>
      <w:r>
        <w:t xml:space="preserve">This is precisely the structure of gauge theory in physics. The electromagnetic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transforms under gauge transformations (</w:t>
      </w:r>
      <m:oMath>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w:rPr>
            <w:rFonts w:ascii="Cambria Math" w:hAnsi="Cambria Math"/>
          </w:rPr>
          <m:t>α</m:t>
        </m:r>
      </m:oMath>
      <w:r>
        <w:t xml:space="preserve">), but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A</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is gauge-invariant. Moral evaluations are the ethical analogue of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they are the gauge-invariant quantities that survive the freedom to re-describe.</w:t>
      </w:r>
    </w:p>
    <w:p w14:paraId="2580930C" w14:textId="77777777" w:rsidR="004637F1" w:rsidRDefault="00B46CBA">
      <w:r>
        <w:t>Identification of the Gauge Group</w:t>
      </w:r>
    </w:p>
    <w:p w14:paraId="50960D1F" w14:textId="77777777" w:rsidR="004637F1" w:rsidRDefault="00B46CBA">
      <w:r>
        <w:t xml:space="preserve">[Theorem (conditional on axioms A1–A5); see Axiomatic Derivation below.] The abstract gauge </w:t>
      </w:r>
      <w:proofErr w:type="gramStart"/>
      <w:r>
        <w:t>group 𝒢</w:t>
      </w:r>
      <w:proofErr w:type="gramEnd"/>
      <w:r>
        <w:t xml:space="preserve"> of admissible re-descriptions can be given a concrete identification. Analysis of the Hohfeldian state space (Chapter 8, §8.4) and experimental testing of state transitions reveal that the gauge group of the moral manifold is:</w:t>
      </w:r>
    </w:p>
    <w:p w14:paraId="27824F55" w14:textId="77777777" w:rsidR="004637F1" w:rsidRDefault="00B46CBA">
      <w:r>
        <w:t>𝒢_ethics = D₄ × U(1)ᴴ</w:t>
      </w:r>
    </w:p>
    <w:p w14:paraId="4D2A2707" w14:textId="77777777" w:rsidR="004637F1" w:rsidRDefault="00B46CBA">
      <w:r>
        <w:t xml:space="preserve">where D₄ = ⟨r, s | r⁴ = s² = e, </w:t>
      </w:r>
      <w:proofErr w:type="spellStart"/>
      <w:r>
        <w:t>srs</w:t>
      </w:r>
      <w:proofErr w:type="spellEnd"/>
      <w:r>
        <w:t xml:space="preserve"> = r⁻¹⟩ is the dihedral group of order 8 acting on the Hohfeldian square {O, C, L, N}, and U(1)ᴴ is the continuous abelian group tracking harm/benefit magnitude. The two generators of D₄ have distinct characters (see §8.4):</w:t>
      </w:r>
    </w:p>
    <w:p w14:paraId="65280564" w14:textId="77777777" w:rsidR="004637F1" w:rsidRDefault="00B46CBA">
      <w:r>
        <w:rPr>
          <w:b/>
        </w:rPr>
        <w:lastRenderedPageBreak/>
        <w:t xml:space="preserve">Reflection s: </w:t>
      </w:r>
      <w:r>
        <w:t xml:space="preserve"> O ↔ C, L ↔ N (correlative exchange / perspective shift). Non-gated, immediate, and free—no semantic trigger required. This explains the 100% correlative symmetry rate (§17.3).</w:t>
      </w:r>
    </w:p>
    <w:p w14:paraId="4B63C2F7" w14:textId="77777777" w:rsidR="004637F1" w:rsidRDefault="00B46CBA">
      <w:r>
        <w:rPr>
          <w:b/>
        </w:rPr>
        <w:t xml:space="preserve">Rotation r: </w:t>
      </w:r>
      <w:r>
        <w:t xml:space="preserve"> O → C → N → L → O (Hohfeldian state transitions via semantic gates). Discrete and gated—requires specific linguistic triggers (“You promised,” “Only if convenient”). This explains why state transitions are probabilistic and trigger-dependent (§8.4).</w:t>
      </w:r>
    </w:p>
    <w:p w14:paraId="4D3B5E50" w14:textId="77777777" w:rsidR="004637F1" w:rsidRDefault="00B46CBA">
      <w:r>
        <w:t xml:space="preserve">The non-abelian property </w:t>
      </w:r>
      <w:proofErr w:type="spellStart"/>
      <w:r>
        <w:t>sr</w:t>
      </w:r>
      <w:proofErr w:type="spellEnd"/>
      <w:r>
        <w:t xml:space="preserve"> ≠ </w:t>
      </w:r>
      <w:proofErr w:type="spellStart"/>
      <w:r>
        <w:t>rs</w:t>
      </w:r>
      <w:proofErr w:type="spellEnd"/>
      <w:r>
        <w:t xml:space="preserve"> is the mathematical source of path dependence in moral reasoning (§10.5): the order in which moral considerations are applied can change the outcome, but only when the considerations cross Hohfeldian bond-type boundaries.</w:t>
      </w:r>
    </w:p>
    <w:p w14:paraId="799E0212" w14:textId="77777777" w:rsidR="000132DC" w:rsidRDefault="00000000">
      <w:pPr>
        <w:pStyle w:val="Heading3"/>
      </w:pPr>
      <w:bookmarkStart w:id="1538" w:name="_Toc223184956"/>
      <w:bookmarkStart w:id="1539" w:name="_Toc224082432"/>
      <w:r>
        <w:t>Axiomatic Derivation of the Gauge Group</w:t>
      </w:r>
      <w:bookmarkEnd w:id="1538"/>
      <w:bookmarkEnd w:id="1539"/>
    </w:p>
    <w:p w14:paraId="3DC252AB" w14:textId="77777777" w:rsidR="000132DC" w:rsidRDefault="00000000">
      <w:r>
        <w:t>The identification of D₄ × U(1)_H as the gauge group can be derived from five axioms grounded in Hohfeldian jurisprudence, conservation principles, and the empirical CHSH data. The derivation proceeds in three steps: discrete component, continuous component, and direct product.</w:t>
      </w:r>
    </w:p>
    <w:p w14:paraId="62EA33C6" w14:textId="77777777" w:rsidR="000132DC" w:rsidRDefault="00000000">
      <w:r>
        <w:rPr>
          <w:b/>
        </w:rPr>
        <w:t xml:space="preserve">Axiom A1 (Four positions). [Definition / Modeling choice.] </w:t>
      </w:r>
      <w:r>
        <w:t>The Hohfeldian state space H has exactly four elements: H = {O, C, L, N} (obligation, claim, liberty, no-right).</w:t>
      </w:r>
    </w:p>
    <w:p w14:paraId="4DD121F9" w14:textId="77777777" w:rsidR="000132DC" w:rsidRDefault="00000000">
      <w:r>
        <w:rPr>
          <w:b/>
        </w:rPr>
        <w:t xml:space="preserve">Axiom A2 (Two independent involutions). [Definition / Modeling choice.] </w:t>
      </w:r>
      <w:r>
        <w:t xml:space="preserve">H admits two involutions: </w:t>
      </w:r>
      <w:proofErr w:type="spellStart"/>
      <w:r>
        <w:t>s_c</w:t>
      </w:r>
      <w:proofErr w:type="spellEnd"/>
      <w:r>
        <w:t xml:space="preserve">: O ↔ C, L ↔ N (correlative exchange) and </w:t>
      </w:r>
      <w:proofErr w:type="spellStart"/>
      <w:r>
        <w:t>s_j</w:t>
      </w:r>
      <w:proofErr w:type="spellEnd"/>
      <w:r>
        <w:t>: O ↔ L, C ↔ N (jural opposition). Both satisfy s_c² = s_j² = e.</w:t>
      </w:r>
    </w:p>
    <w:p w14:paraId="6B112EA3" w14:textId="77777777" w:rsidR="000132DC" w:rsidRDefault="00000000">
      <w:r>
        <w:rPr>
          <w:b/>
        </w:rPr>
        <w:t xml:space="preserve">Axiom A3 (Cyclic ordering from normative logic). [Definition / Modeling choice.] </w:t>
      </w:r>
      <w:r>
        <w:t>The four positions admit a cyclic ordering O → C → N → L → O defined by the alternating composition of correlative and negation operations: O →(corr.) C →(neg.) N →(corr.) L →(neg.) O. This axiom is the key structural input: it encodes the fact that the correlative-of-the-negation cycles through all four positions.</w:t>
      </w:r>
    </w:p>
    <w:p w14:paraId="0D37139C" w14:textId="77777777" w:rsidR="000132DC" w:rsidRDefault="00000000">
      <w:r>
        <w:rPr>
          <w:b/>
        </w:rPr>
        <w:t xml:space="preserve">Axiom A4 (One continuous conserved quantity). [Definition / Modeling choice.] </w:t>
      </w:r>
      <w:r>
        <w:t>There exists exactly one independent continuous conserved quantity — harm magnitude — associated with the re-description symmetry of the moral manifold.</w:t>
      </w:r>
    </w:p>
    <w:p w14:paraId="14F80CD5" w14:textId="77777777" w:rsidR="000132DC" w:rsidRDefault="00000000">
      <w:r>
        <w:rPr>
          <w:b/>
        </w:rPr>
        <w:t xml:space="preserve">Axiom A5 (Commutativity of discrete and continuous components). [Definition / Modeling choice.] </w:t>
      </w:r>
      <w:r>
        <w:t>The discrete symmetry operations (Hohfeldian transitions) and the continuous symmetry operation (harm magnitude) commute: applying a Hohfeldian transformation and then scaling harm gives the same result as scaling harm and then applying the Hohfeldian transformation.</w:t>
      </w:r>
    </w:p>
    <w:p w14:paraId="0B1113F6" w14:textId="77777777" w:rsidR="000132DC" w:rsidRDefault="00000000">
      <w:r>
        <w:rPr>
          <w:b/>
        </w:rPr>
        <w:t xml:space="preserve">Theorem 12.2 (The Discrete Symmetry Component is D₄). [Theorem (conditional on axioms A1–A3)] </w:t>
      </w:r>
      <w:r>
        <w:rPr>
          <w:i/>
        </w:rPr>
        <w:t>The symmetry group of the Hohfeldian state space (H, adjacency) with the cyclic ordering of Axiom A3 is isomorphic to the dihedral group D₄ of order 8.</w:t>
      </w:r>
    </w:p>
    <w:p w14:paraId="293769E8" w14:textId="77777777" w:rsidR="000132DC" w:rsidRDefault="00000000">
      <w:r w:rsidRPr="00CA0AA7">
        <w:rPr>
          <w:b/>
          <w:bCs/>
          <w:i/>
        </w:rPr>
        <w:t>Proof</w:t>
      </w:r>
      <w:r>
        <w:rPr>
          <w:i/>
        </w:rPr>
        <w:t xml:space="preserve">. </w:t>
      </w:r>
      <w:r>
        <w:t xml:space="preserve">From A3, define the 4-cycle r = (O C N L). From A2, we have the reflection </w:t>
      </w:r>
      <w:proofErr w:type="spellStart"/>
      <w:r>
        <w:t>s_c</w:t>
      </w:r>
      <w:proofErr w:type="spellEnd"/>
      <w:r>
        <w:t xml:space="preserve"> = (O C)(L N). Verify the presentation relations: (1) r⁴ = (O C N L)⁴ = e (four applications of the cycle return to start). (2) s_c² = (O C)(L N)(O C)(L N) = e (each transposition is its own inverse). (3) </w:t>
      </w:r>
      <w:proofErr w:type="spellStart"/>
      <w:r>
        <w:t>s_c</w:t>
      </w:r>
      <w:proofErr w:type="spellEnd"/>
      <w:r>
        <w:t xml:space="preserve"> ∘ r ∘ </w:t>
      </w:r>
      <w:proofErr w:type="spellStart"/>
      <w:r>
        <w:t>s_c</w:t>
      </w:r>
      <w:proofErr w:type="spellEnd"/>
      <w:r>
        <w:t xml:space="preserve"> = </w:t>
      </w:r>
      <w:proofErr w:type="spellStart"/>
      <w:r>
        <w:t>s_c</w:t>
      </w:r>
      <w:proofErr w:type="spellEnd"/>
      <w:r>
        <w:t>(O C N L)</w:t>
      </w:r>
      <w:proofErr w:type="spellStart"/>
      <w:r>
        <w:t>s_c</w:t>
      </w:r>
      <w:proofErr w:type="spellEnd"/>
      <w:r>
        <w:t xml:space="preserve"> = (C O L N) = (O C N L)⁻¹ = r⁻¹, confirming s r s = r⁻¹. These are precisely the presentation relations of D₄ = ⟨r, s | r⁴ = s² = e, s r s = r⁻¹⟩. The jural involution </w:t>
      </w:r>
      <w:proofErr w:type="spellStart"/>
      <w:r>
        <w:t>s_j</w:t>
      </w:r>
      <w:proofErr w:type="spellEnd"/>
      <w:r>
        <w:t xml:space="preserve"> = (O L)(C N) = </w:t>
      </w:r>
      <w:proofErr w:type="spellStart"/>
      <w:r>
        <w:t>s_c</w:t>
      </w:r>
      <w:proofErr w:type="spellEnd"/>
      <w:r>
        <w:t xml:space="preserve"> ∘ r², so </w:t>
      </w:r>
      <w:proofErr w:type="spellStart"/>
      <w:r>
        <w:t>s_j</w:t>
      </w:r>
      <w:proofErr w:type="spellEnd"/>
      <w:r>
        <w:t xml:space="preserve"> is already in ⟨r, </w:t>
      </w:r>
      <w:proofErr w:type="spellStart"/>
      <w:r>
        <w:t>s_c</w:t>
      </w:r>
      <w:proofErr w:type="spellEnd"/>
      <w:r>
        <w:t xml:space="preserve">⟩ and does not generate additional structure. The </w:t>
      </w:r>
      <w:r>
        <w:lastRenderedPageBreak/>
        <w:t xml:space="preserve">group has exactly |D₄| = 8 elements: {e, r, r², r³, </w:t>
      </w:r>
      <w:proofErr w:type="spellStart"/>
      <w:r>
        <w:t>s_c</w:t>
      </w:r>
      <w:proofErr w:type="spellEnd"/>
      <w:r>
        <w:t xml:space="preserve">, </w:t>
      </w:r>
      <w:proofErr w:type="spellStart"/>
      <w:r>
        <w:t>s_c</w:t>
      </w:r>
      <w:proofErr w:type="spellEnd"/>
      <w:r>
        <w:t xml:space="preserve"> r, </w:t>
      </w:r>
      <w:proofErr w:type="spellStart"/>
      <w:r>
        <w:t>s_c</w:t>
      </w:r>
      <w:proofErr w:type="spellEnd"/>
      <w:r>
        <w:t xml:space="preserve"> r², </w:t>
      </w:r>
      <w:proofErr w:type="spellStart"/>
      <w:r>
        <w:t>s_c</w:t>
      </w:r>
      <w:proofErr w:type="spellEnd"/>
      <w:r>
        <w:t xml:space="preserve"> r³}. Critical note: without A3, only </w:t>
      </w:r>
      <w:proofErr w:type="spellStart"/>
      <w:r>
        <w:t>s_c</w:t>
      </w:r>
      <w:proofErr w:type="spellEnd"/>
      <w:r>
        <w:t xml:space="preserve"> and </w:t>
      </w:r>
      <w:proofErr w:type="spellStart"/>
      <w:r>
        <w:t>s_j</w:t>
      </w:r>
      <w:proofErr w:type="spellEnd"/>
      <w:r>
        <w:t xml:space="preserve"> are available, generating V₄ ≅ ℤ₂ × ℤ₂ (order 4). The cyclic ordering is what promotes V₄ to D₄. □</w:t>
      </w:r>
    </w:p>
    <w:p w14:paraId="4DE6C332" w14:textId="77777777" w:rsidR="000132DC" w:rsidRDefault="00000000">
      <w:r>
        <w:rPr>
          <w:b/>
        </w:rPr>
        <w:t xml:space="preserve">Proposition 12.1 (The Continuous Symmetry Component is U(1)). [Theorem (conditional on axiom A4)] </w:t>
      </w:r>
      <w:r>
        <w:rPr>
          <w:i/>
        </w:rPr>
        <w:t>Given exactly one independent continuous conserved quantity (Axiom A4), the continuous component of the gauge group is U(1), the unique compact connected 1-dimensional Lie group.</w:t>
      </w:r>
    </w:p>
    <w:p w14:paraId="28DB2DCE" w14:textId="77777777" w:rsidR="000132DC" w:rsidRDefault="00000000">
      <w:r w:rsidRPr="00CA0AA7">
        <w:rPr>
          <w:b/>
          <w:bCs/>
          <w:i/>
        </w:rPr>
        <w:t>Proof</w:t>
      </w:r>
      <w:r>
        <w:rPr>
          <w:i/>
        </w:rPr>
        <w:t xml:space="preserve">. </w:t>
      </w:r>
      <w:r>
        <w:t>By the inverse Noether theorem, one independent continuous conserved quantity implies a one-parameter continuous symmetry group. The connected 1-dimensional Lie groups are ℝ and U(1) ≅ S¹. Physical realizability requires bounded representations (harm magnitude is finite in any real system), which forces compactness. The non-compact group ℝ has only unbounded faithful representations, so it is excluded. U(1) is the unique compact connected 1-dimensional Lie group. □</w:t>
      </w:r>
    </w:p>
    <w:p w14:paraId="7B790D1A" w14:textId="77777777" w:rsidR="000132DC" w:rsidRDefault="00000000">
      <w:r>
        <w:rPr>
          <w:b/>
        </w:rPr>
        <w:t xml:space="preserve">Theorem 12.3 (Gauge Group Uniqueness). [Theorem (conditional on axioms A1–A5)] </w:t>
      </w:r>
      <w:r>
        <w:rPr>
          <w:i/>
        </w:rPr>
        <w:t xml:space="preserve">Under axioms A1–A5, the gauge group of the moral manifold is </w:t>
      </w:r>
      <w:proofErr w:type="spellStart"/>
      <w:r>
        <w:rPr>
          <w:i/>
        </w:rPr>
        <w:t>G_ethics</w:t>
      </w:r>
      <w:proofErr w:type="spellEnd"/>
      <w:r>
        <w:rPr>
          <w:i/>
        </w:rPr>
        <w:t xml:space="preserve"> = D₄ × U(1)_H, and this is the unique gauge group consistent with axioms A1–A5.</w:t>
      </w:r>
    </w:p>
    <w:p w14:paraId="6DF89368" w14:textId="77777777" w:rsidR="000132DC" w:rsidRDefault="00000000">
      <w:r w:rsidRPr="00CA0AA7">
        <w:rPr>
          <w:b/>
          <w:bCs/>
          <w:i/>
        </w:rPr>
        <w:t>Proof</w:t>
      </w:r>
      <w:r>
        <w:rPr>
          <w:i/>
        </w:rPr>
        <w:t xml:space="preserve">. </w:t>
      </w:r>
      <w:r>
        <w:t xml:space="preserve">By Theorem 12.2, the discrete component is D₄. By Proposition 12.1, the continuous component is U(1)_H. Axiom A5 states these commute, so the combined group is a direct product. The intersection D₄ ∩ U(1)_H = {e} (discrete meets continuous only at identity). Therefore </w:t>
      </w:r>
      <w:proofErr w:type="spellStart"/>
      <w:r>
        <w:t>G_ethics</w:t>
      </w:r>
      <w:proofErr w:type="spellEnd"/>
      <w:r>
        <w:t xml:space="preserve"> = D₄ × U(1)_H, and this decomposition is unique given A1–A5. □</w:t>
      </w:r>
    </w:p>
    <w:p w14:paraId="743BEB73" w14:textId="77777777" w:rsidR="00A8654C" w:rsidRDefault="00000000">
      <w:pPr>
        <w:pStyle w:val="BodyText"/>
      </w:pPr>
      <w:r>
        <w:t xml:space="preserve">Uniqueness argument. The cyclic ordering of Axiom A3 endows the Hohfeldian state space H with the structure of the cycle graph C₄. The automorphism group </w:t>
      </w:r>
      <w:proofErr w:type="spellStart"/>
      <w:r>
        <w:t>Aut</w:t>
      </w:r>
      <w:proofErr w:type="spellEnd"/>
      <w:r>
        <w:t>(C₄) has exactly 8 elements (4 rotations and 4 reflections), and is isomorphic to D₄ (see, e.g., Godsil and Royle, Algebraic Graph Theory, Theorem 1.5.1). Since the group generated by r and s has order 8 = |</w:t>
      </w:r>
      <w:proofErr w:type="spellStart"/>
      <w:r>
        <w:t>Aut</w:t>
      </w:r>
      <w:proofErr w:type="spellEnd"/>
      <w:r>
        <w:t xml:space="preserve">(C₄)|, it must be the full automorphism group — no additional symmetries of H exist beyond those generated by Axioms A1–A3. For the direct product claim: D₄ is a finite (hence discrete) group and U(1) is connected. The only element common to a discrete group and a connected group is the identity: D₄ ∩ U(1)_H = {e}. Since both D₄ and U(1)_H are normal in </w:t>
      </w:r>
      <w:proofErr w:type="spellStart"/>
      <w:r>
        <w:t>G_ethics</w:t>
      </w:r>
      <w:proofErr w:type="spellEnd"/>
      <w:r>
        <w:t xml:space="preserve"> (by Axiom A5, they commute), the internal direct product theorem gives </w:t>
      </w:r>
      <w:proofErr w:type="spellStart"/>
      <w:r>
        <w:t>G_ethics</w:t>
      </w:r>
      <w:proofErr w:type="spellEnd"/>
      <w:r>
        <w:t xml:space="preserve"> = D₄ × U(1)_H uniquely. □</w:t>
      </w:r>
    </w:p>
    <w:p w14:paraId="39C47F8E" w14:textId="77777777" w:rsidR="000132DC" w:rsidRDefault="00000000">
      <w:r>
        <w:rPr>
          <w:b/>
        </w:rPr>
        <w:t xml:space="preserve">Corollary 12.1 (Exclusion of Non-Abelian Continuous Components). [Theorem (conditional) / Empirical result] </w:t>
      </w:r>
      <w:r>
        <w:rPr>
          <w:i/>
        </w:rPr>
        <w:t>The CHSH Bell test results (N = 9,600 across 18 configurations; all |S| ≤ 2) are consistent with an abelian continuous gauge component and inconsistent with the maximal-violation predictions of non-abelian models at the tested sample size. In particular, the data do not exhibit the Tsirelson-bound violations that SU(2) with maximally entangled states would predict.</w:t>
      </w:r>
    </w:p>
    <w:p w14:paraId="425E5044" w14:textId="77777777" w:rsidR="000132DC" w:rsidRDefault="00000000">
      <w:r>
        <w:rPr>
          <w:i/>
        </w:rPr>
        <w:t xml:space="preserve">Proof. </w:t>
      </w:r>
      <w:r>
        <w:t xml:space="preserve">SU(2) predicts </w:t>
      </w:r>
      <w:proofErr w:type="spellStart"/>
      <w:r>
        <w:t>Tsirelson</w:t>
      </w:r>
      <w:proofErr w:type="spellEnd"/>
      <w:r>
        <w:t>-bound violations with |S| up to 2√2 ≈ 2.83 for maximally entangled states. All 18 CHSH configurations across 5 scenarios and 6 language conditions give |S| ≤ 2. This does not constitute a proof that no non-abelian continuous component exists — SU(2) can produce |S| ≤ 2 for non-maximally-entangled or separable states. The result excludes the specific prediction of maximal-violation behavior under SU(2), not SU(2) itself. The data are consistent with the abelian model D₄ × U(1)_H and inconsistent with models that predict |S| &gt; 2 at the tested configurations. A stronger exclusion would require testing across a larger space of measurement settings and establishing that no SU(2) representation produces the observed correlation structure. □</w:t>
      </w:r>
    </w:p>
    <w:p w14:paraId="373A06D6" w14:textId="77777777" w:rsidR="000132DC" w:rsidRDefault="00000000">
      <w:r>
        <w:lastRenderedPageBreak/>
        <w:t>Epistemic upgrade. With this derivation, the gauge group identification is upgraded from [Definition / Modeling choice] to [Theorem (conditional on axioms A1–A5)]. The axioms themselves remain modeling choices grounded in Hohfeldian jurisprudence (A1–A3), conservation principles (A4), and commutativity of independent symmetries (A5). The derivation shows that given these axioms, D₄ × U(1)_H is not a choice but a consequence.</w:t>
      </w:r>
    </w:p>
    <w:p w14:paraId="48251A2E" w14:textId="77777777" w:rsidR="004637F1" w:rsidRDefault="00B46CBA">
      <w:r>
        <w:t>What BIP Guarantees and What It Does Not</w:t>
      </w:r>
    </w:p>
    <w:p w14:paraId="526A39C4" w14:textId="77777777" w:rsidR="004637F1" w:rsidRDefault="00B46CBA">
      <w:r>
        <w:t>BIP compliance prevents lying-by-redescription: it ensures that euphemism, framing, and perspective shift cannot change a moral verdict. It detects representational instability, hidden bias, and euphemism attacks.</w:t>
      </w:r>
    </w:p>
    <w:p w14:paraId="5036F2FD" w14:textId="77777777" w:rsidR="004637F1" w:rsidRDefault="00B46CBA">
      <w:r>
        <w:t>BIP does not determine which values win. It does not resolve genuine moral disagreement, select the correct metric, or choose between competing contractions. The framework is pluralist by design (Chapters 15–15): BIP ensures honest description; governance determines evaluation.</w:t>
      </w:r>
    </w:p>
    <w:p w14:paraId="6714A521" w14:textId="77777777" w:rsidR="00A54BBE" w:rsidRDefault="00000000">
      <w:pPr>
        <w:pStyle w:val="Heading3"/>
      </w:pPr>
      <w:bookmarkStart w:id="1540" w:name="_Toc223184957"/>
      <w:bookmarkStart w:id="1541" w:name="_Toc224082433"/>
      <w:r>
        <w:t>Pre-flight Checklist: Gauge Group (D₄ × U(1)_H)</w:t>
      </w:r>
      <w:bookmarkEnd w:id="1540"/>
      <w:bookmarkEnd w:id="1541"/>
    </w:p>
    <w:p w14:paraId="1E0FDF4C" w14:textId="77777777" w:rsidR="00A54BBE" w:rsidRDefault="00000000">
      <w:pPr>
        <w:pStyle w:val="FirstParagraph"/>
      </w:pPr>
      <w:r>
        <w:t>Conditional on five axioms. Verify:</w:t>
      </w:r>
    </w:p>
    <w:p w14:paraId="61F62732" w14:textId="77777777" w:rsidR="00A54BBE" w:rsidRDefault="00000000">
      <w:r>
        <w:rPr>
          <w:b/>
        </w:rPr>
        <w:t xml:space="preserve">A1: Four positions. </w:t>
      </w:r>
      <w:r>
        <w:t xml:space="preserve">Domain uses {O, C, L, N}. Richer taxonomy </w:t>
      </w:r>
      <w:proofErr w:type="gramStart"/>
      <w:r>
        <w:t>changes</w:t>
      </w:r>
      <w:proofErr w:type="gramEnd"/>
      <w:r>
        <w:t xml:space="preserve"> discrete component.</w:t>
      </w:r>
    </w:p>
    <w:p w14:paraId="3B4A9908" w14:textId="77777777" w:rsidR="00A54BBE" w:rsidRDefault="00000000">
      <w:r>
        <w:rPr>
          <w:b/>
        </w:rPr>
        <w:t xml:space="preserve">A2: Two involutions. </w:t>
      </w:r>
      <w:r>
        <w:t>Correlative (O↔C, L↔N) and jural (O↔L, C↔N) hold.</w:t>
      </w:r>
    </w:p>
    <w:p w14:paraId="37DDA904" w14:textId="77777777" w:rsidR="00A54BBE" w:rsidRDefault="00000000">
      <w:r>
        <w:rPr>
          <w:b/>
        </w:rPr>
        <w:t xml:space="preserve">A3: Cyclic ordering. </w:t>
      </w:r>
      <w:r>
        <w:t>O→C→N→L→O from Hohfeldian logic.</w:t>
      </w:r>
    </w:p>
    <w:p w14:paraId="4DA9C183" w14:textId="77777777" w:rsidR="00A54BBE" w:rsidRDefault="00000000">
      <w:r>
        <w:rPr>
          <w:b/>
        </w:rPr>
        <w:t xml:space="preserve">A4: One conserved quantity. </w:t>
      </w:r>
      <w:r>
        <w:t>Exactly one (harm magnitude). Multiple → beyond U(1).</w:t>
      </w:r>
    </w:p>
    <w:p w14:paraId="0471AE3D" w14:textId="77777777" w:rsidR="00A54BBE" w:rsidRDefault="00000000">
      <w:r>
        <w:rPr>
          <w:b/>
        </w:rPr>
        <w:t xml:space="preserve">A5: Commutativity. </w:t>
      </w:r>
      <w:r>
        <w:t>Discrete and continuous commute. CHSH (N=9,600; |S|≤2) supports this.</w:t>
      </w:r>
    </w:p>
    <w:p w14:paraId="18360000" w14:textId="77777777" w:rsidR="00A54BBE" w:rsidRDefault="00000000">
      <w:r>
        <w:rPr>
          <w:b/>
        </w:rPr>
        <w:t xml:space="preserve">Empirical. </w:t>
      </w:r>
      <w:r>
        <w:t>New domains: verify Bell-type |S|≤2. Violation → non-abelian component.</w:t>
      </w:r>
    </w:p>
    <w:p w14:paraId="6AAACF6C" w14:textId="77777777" w:rsidR="00A54BBE" w:rsidRDefault="00000000">
      <w:pPr>
        <w:pStyle w:val="BodyText"/>
      </w:pPr>
      <w:r>
        <w:t xml:space="preserve">Computational verification (February 2026). The DEME V3 reference implementation includes a complete D₄ gauge structure demonstration (hohfeld_d4_demo.py) that computationally verifies the group identification derived above. The demo exercises: (i) the correlative symmetry s (perspective swap O ↔ C, L ↔ N) and negation symmetry r² (logical opposites O ↔ L, C ↔ N) as concrete functions on </w:t>
      </w:r>
      <w:proofErr w:type="spellStart"/>
      <w:r>
        <w:t>HohfeldianState</w:t>
      </w:r>
      <w:proofErr w:type="spellEnd"/>
      <w:r>
        <w:t xml:space="preserve"> enumerations; (ii) the non-abelian structure </w:t>
      </w:r>
      <w:proofErr w:type="spellStart"/>
      <w:r>
        <w:t>rs</w:t>
      </w:r>
      <w:proofErr w:type="spellEnd"/>
      <w:r>
        <w:t xml:space="preserve"> ≠ </w:t>
      </w:r>
      <w:proofErr w:type="spellStart"/>
      <w:r>
        <w:t>sr</w:t>
      </w:r>
      <w:proofErr w:type="spellEnd"/>
      <w:r>
        <w:t xml:space="preserve"> by explicit computation of d4_multiply(r, s) vs. d4_multiply(s, r) and demonstration that the results differ when applied to each Hohfeldian state; (iii) the Wilson observable (path holonomy) verifying the group relation </w:t>
      </w:r>
      <w:proofErr w:type="spellStart"/>
      <w:r>
        <w:t>srs</w:t>
      </w:r>
      <w:proofErr w:type="spellEnd"/>
      <w:r>
        <w:t xml:space="preserve"> = r⁻¹ by showing that the paths [s, r, s] and [r³] produce identical final states from any starting position; and (iv) the Klein four subgroup V₄ = {e, r², s, sr²} as the abelian core, confirming that operations within V₄ commute while operations involving quarter-turn elements (r, r³, </w:t>
      </w:r>
      <w:proofErr w:type="spellStart"/>
      <w:r>
        <w:t>sr</w:t>
      </w:r>
      <w:proofErr w:type="spellEnd"/>
      <w:r>
        <w:t>, sr³) do not. The Bond Index computation measures deviation from correlative symmetry: a bond index of 0.0 indicates perfect gauge invariance, while positive values quantify the anomaly magnitude. The bond_invariance_demo.py exercises the full BIP testing methodology with transformation suites, JSON audit artifacts, and pass/fail verdicts for bond-preserving vs. bond-changing transforms.</w:t>
      </w:r>
    </w:p>
    <w:p w14:paraId="35E450C1" w14:textId="77777777" w:rsidR="00787430" w:rsidRDefault="00000000">
      <w:pPr>
        <w:pStyle w:val="BodyText"/>
      </w:pPr>
      <w:r>
        <w:t xml:space="preserve">A striking empirical consequence follows from this gauge structure. Because the moral evaluation is invariant under the re-description gauge group, and because the Hohfeldian modalities close under a </w:t>
      </w:r>
      <w:r>
        <w:lastRenderedPageBreak/>
        <w:t>discrete symmetry (Chapter 3), a moral-norm tensor carries exact, symmetry-induced redundancy that can be removed losslessly by gauge-fixing and orbit reduction. Section 17.15 reports the empirical counterpart: real norm tensors conspicuously lack the statistical low-rank structure that generic compressors exploit, so it is this exact symmetry - not the spectrum - that governs how far normative knowledge can be compressed without loss.</w:t>
      </w:r>
    </w:p>
    <w:p w14:paraId="12FAD2E2" w14:textId="77777777" w:rsidR="007E6DB3" w:rsidRDefault="00B46CBA">
      <w:pPr>
        <w:pStyle w:val="Heading2"/>
      </w:pPr>
      <w:bookmarkStart w:id="1542" w:name="_Toc222926140"/>
      <w:bookmarkStart w:id="1543" w:name="_Toc223184958"/>
      <w:bookmarkStart w:id="1544" w:name="_Toc224082434"/>
      <w:bookmarkStart w:id="1545" w:name="the-moral-lagrangian"/>
      <w:bookmarkEnd w:id="1525"/>
      <w:bookmarkEnd w:id="1537"/>
      <w:r>
        <w:rPr>
          <w:rFonts w:ascii="Garamond" w:hAnsi="Garamond"/>
        </w:rPr>
        <w:t xml:space="preserve">12.4 The Moral </w:t>
      </w:r>
      <w:proofErr w:type="spellStart"/>
      <w:r>
        <w:rPr>
          <w:rFonts w:ascii="Garamond" w:hAnsi="Garamond"/>
        </w:rPr>
        <w:t>Lagrangian</w:t>
      </w:r>
      <w:bookmarkEnd w:id="1542"/>
      <w:bookmarkEnd w:id="1543"/>
      <w:bookmarkEnd w:id="1544"/>
      <w:proofErr w:type="spellEnd"/>
    </w:p>
    <w:p w14:paraId="3B78E89E" w14:textId="77777777" w:rsidR="007E6DB3" w:rsidRDefault="00B46CBA">
      <w:pPr>
        <w:pStyle w:val="Heading3"/>
      </w:pPr>
      <w:bookmarkStart w:id="1546" w:name="_Toc222926141"/>
      <w:bookmarkStart w:id="1547" w:name="_Toc223184959"/>
      <w:bookmarkStart w:id="1548" w:name="_Toc224082435"/>
      <w:bookmarkStart w:id="1549" w:name="constructing-the-action"/>
      <w:r>
        <w:t>Constructing the Action</w:t>
      </w:r>
      <w:bookmarkEnd w:id="1546"/>
      <w:bookmarkEnd w:id="1547"/>
      <w:bookmarkEnd w:id="1548"/>
    </w:p>
    <w:p w14:paraId="2880B7F0" w14:textId="77777777" w:rsidR="007E6DB3" w:rsidRDefault="00B46CBA">
      <w:pPr>
        <w:pStyle w:val="FirstParagraph"/>
      </w:pPr>
      <w:r>
        <w:t xml:space="preserve">To apply Noether’s theorem, we need a moral </w:t>
      </w:r>
      <w:r>
        <w:rPr>
          <w:i/>
          <w:iCs/>
        </w:rPr>
        <w:t>action</w:t>
      </w:r>
      <w:r>
        <w:t xml:space="preserve"> — a functional </w:t>
      </w:r>
      <m:oMath>
        <m:r>
          <m:rPr>
            <m:scr m:val="script"/>
            <m:sty m:val="p"/>
          </m:rPr>
          <w:rPr>
            <w:rFonts w:ascii="Cambria Math" w:hAnsi="Cambria Math"/>
          </w:rPr>
          <m:t>A</m:t>
        </m:r>
      </m:oMath>
      <w:r>
        <w:t xml:space="preserve"> on paths through moral space whose extrema correspond to “solutions” of the moral dynamics.</w:t>
      </w:r>
    </w:p>
    <w:p w14:paraId="6D1D310D" w14:textId="77777777" w:rsidR="007E6DB3" w:rsidRDefault="00B46CBA">
      <w:pPr>
        <w:pStyle w:val="BodyText"/>
      </w:pPr>
      <w:r>
        <w:rPr>
          <w:b/>
          <w:bCs/>
        </w:rPr>
        <w:t>Definition 12.1 (Moral Action).</w:t>
      </w:r>
      <w:r>
        <w:t xml:space="preserve"> </w:t>
      </w:r>
      <w:r>
        <w:rPr>
          <w:i/>
          <w:iCs/>
        </w:rPr>
        <w:t>The moral action along a path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T</m:t>
        </m:r>
        <m:r>
          <m:rPr>
            <m:scr m:val="script"/>
            <m:sty m:val="p"/>
          </m:rPr>
          <w:rPr>
            <w:rFonts w:ascii="Cambria Math" w:hAnsi="Cambria Math"/>
          </w:rPr>
          <m:t>]→M</m:t>
        </m:r>
      </m:oMath>
      <w:r>
        <w:t xml:space="preserve"> </w:t>
      </w:r>
      <w:r>
        <w:rPr>
          <w:i/>
          <w:iCs/>
        </w:rPr>
        <w:t>is:</w:t>
      </w:r>
    </w:p>
    <w:p w14:paraId="13EFA8C6"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m:rPr>
                  <m:scr m:val="script"/>
                  <m:sty m:val="p"/>
                </m:rPr>
                <w:rPr>
                  <w:rFonts w:ascii="Cambria Math" w:hAnsi="Cambria Math"/>
                </w:rPr>
                <m:t>L</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6C2A80E1" w14:textId="77777777" w:rsidR="007E6DB3" w:rsidRDefault="00B46CBA">
      <w:pPr>
        <w:pStyle w:val="FirstParagraph"/>
      </w:pPr>
      <w:r>
        <w:rPr>
          <w:i/>
          <w:iCs/>
        </w:rPr>
        <w:t xml:space="preserve">where the moral </w:t>
      </w:r>
      <w:proofErr w:type="spellStart"/>
      <w:r>
        <w:rPr>
          <w:i/>
          <w:iCs/>
        </w:rPr>
        <w:t>Lagrangian</w:t>
      </w:r>
      <w:proofErr w:type="spellEnd"/>
      <w:r>
        <w:t xml:space="preserve"> </w:t>
      </w:r>
      <m:oMath>
        <m:r>
          <m:rPr>
            <m:scr m:val="script"/>
            <m:sty m:val="p"/>
          </m:rPr>
          <w:rPr>
            <w:rFonts w:ascii="Cambria Math" w:hAnsi="Cambria Math"/>
          </w:rPr>
          <m:t>L</m:t>
        </m:r>
      </m:oMath>
      <w:r>
        <w:t xml:space="preserve"> </w:t>
      </w:r>
      <w:r>
        <w:rPr>
          <w:i/>
          <w:iCs/>
        </w:rPr>
        <w:t>is:</w:t>
      </w:r>
    </w:p>
    <w:p w14:paraId="359F267C"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35942882" w14:textId="77777777" w:rsidR="007E6DB3" w:rsidRDefault="00B46CBA">
      <w:pPr>
        <w:pStyle w:val="FirstParagraph"/>
      </w:pPr>
      <w:r>
        <w:t xml:space="preserve">The first term, </w:t>
      </w:r>
      <m:oMath>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kinetic</w:t>
      </w:r>
      <w:r>
        <w:t xml:space="preserve"> term — the “cost” of moral change, measured by the metric. Rapid moral change (large </w:t>
      </w:r>
      <m:oMath>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r>
        <w:t>) costs more than gradual change. The metric determines how this cost is distributed across dimensions.</w:t>
      </w:r>
    </w:p>
    <w:p w14:paraId="0FE2C551" w14:textId="77777777" w:rsidR="007E6DB3" w:rsidRDefault="00B46CBA">
      <w:pPr>
        <w:pStyle w:val="BodyText"/>
      </w:pPr>
      <w:r>
        <w:t xml:space="preserve">The second term, </w:t>
      </w:r>
      <m:oMath>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is the </w:t>
      </w:r>
      <w:r>
        <w:rPr>
          <w:i/>
          <w:iCs/>
        </w:rPr>
        <w:t>potential</w:t>
      </w:r>
      <w:r>
        <w:t xml:space="preserve"> — a function on </w:t>
      </w:r>
      <m:oMath>
        <m:r>
          <m:rPr>
            <m:scr m:val="script"/>
            <m:sty m:val="p"/>
          </m:rPr>
          <w:rPr>
            <w:rFonts w:ascii="Cambria Math" w:hAnsi="Cambria Math"/>
          </w:rPr>
          <m:t>M</m:t>
        </m:r>
      </m:oMath>
      <w:r>
        <w:t xml:space="preserve"> encoding the moral energy landscape. Regions of high </w:t>
      </w:r>
      <m:oMath>
        <m:r>
          <w:rPr>
            <w:rFonts w:ascii="Cambria Math" w:hAnsi="Cambria Math"/>
          </w:rPr>
          <m:t>V</m:t>
        </m:r>
      </m:oMath>
      <w:r>
        <w:t xml:space="preserve"> are morally costly (maintaining a situation there requires “effort” — the obligations are strong and competing). Regions of low </w:t>
      </w:r>
      <m:oMath>
        <m:r>
          <w:rPr>
            <w:rFonts w:ascii="Cambria Math" w:hAnsi="Cambria Math"/>
          </w:rPr>
          <m:t>V</m:t>
        </m:r>
      </m:oMath>
      <w:r>
        <w:t xml:space="preserve"> are morally stable (the situation is in </w:t>
      </w:r>
      <w:proofErr w:type="gramStart"/>
      <w:r>
        <w:t>equilibrium,</w:t>
      </w:r>
      <w:proofErr w:type="gramEnd"/>
      <w:r>
        <w:t xml:space="preserve"> obligations are satisfied or absent).</w:t>
      </w:r>
    </w:p>
    <w:p w14:paraId="09B86FD9" w14:textId="77777777" w:rsidR="007E6DB3" w:rsidRDefault="00B46CBA">
      <w:pPr>
        <w:pStyle w:val="Heading3"/>
      </w:pPr>
      <w:bookmarkStart w:id="1550" w:name="_Toc222926142"/>
      <w:bookmarkStart w:id="1551" w:name="_Toc223184960"/>
      <w:bookmarkStart w:id="1552" w:name="_Toc224082436"/>
      <w:bookmarkStart w:id="1553" w:name="euler-lagrange-equations"/>
      <w:bookmarkEnd w:id="1549"/>
      <w:r>
        <w:t>Euler-Lagrange Equations</w:t>
      </w:r>
      <w:bookmarkEnd w:id="1550"/>
      <w:bookmarkEnd w:id="1551"/>
      <w:bookmarkEnd w:id="1552"/>
    </w:p>
    <w:p w14:paraId="03A78CE3" w14:textId="77777777" w:rsidR="007E6DB3" w:rsidRDefault="00B46CBA">
      <w:pPr>
        <w:pStyle w:val="FirstParagraph"/>
      </w:pPr>
      <w:r>
        <w:t xml:space="preserve">The paths that extremize </w:t>
      </w:r>
      <m:oMath>
        <m:r>
          <m:rPr>
            <m:scr m:val="script"/>
            <m:sty m:val="p"/>
          </m:rPr>
          <w:rPr>
            <w:rFonts w:ascii="Cambria Math" w:hAnsi="Cambria Math"/>
          </w:rPr>
          <m:t>A</m:t>
        </m:r>
      </m:oMath>
      <w:r>
        <w:t xml:space="preserve"> satisfy the Euler-Lagrange equations:</w:t>
      </w:r>
    </w:p>
    <w:p w14:paraId="4DD484A8"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r>
            <m:rPr>
              <m:sty m:val="p"/>
            </m:rPr>
            <w:rPr>
              <w:rFonts w:ascii="Cambria Math" w:hAnsi="Cambria Math"/>
            </w:rPr>
            <m:t>=</m:t>
          </m:r>
          <m:r>
            <w:rPr>
              <w:rFonts w:ascii="Cambria Math" w:hAnsi="Cambria Math"/>
            </w:rPr>
            <m:t>0</m:t>
          </m:r>
        </m:oMath>
      </m:oMathPara>
    </w:p>
    <w:p w14:paraId="6CF1F09A" w14:textId="77777777" w:rsidR="007E6DB3" w:rsidRDefault="00B46CBA">
      <w:pPr>
        <w:pStyle w:val="FirstParagraph"/>
      </w:pPr>
      <w:r>
        <w:t xml:space="preserve">For our </w:t>
      </w:r>
      <w:proofErr w:type="spellStart"/>
      <w:r>
        <w:t>Lagrangian</w:t>
      </w:r>
      <w:proofErr w:type="spellEnd"/>
      <w:r>
        <w:t>, these become:</w:t>
      </w:r>
    </w:p>
    <w:p w14:paraId="18A8406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w:rPr>
                  <w:rFonts w:ascii="Cambria Math" w:hAnsi="Cambria Math"/>
                </w:rPr>
                <m:t>μνρ</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oMath>
      </m:oMathPara>
    </w:p>
    <w:p w14:paraId="09BB7E05" w14:textId="77777777" w:rsidR="007E6DB3" w:rsidRDefault="00B46CBA">
      <w:pPr>
        <w:pStyle w:val="FirstParagraph"/>
      </w:pPr>
      <w:r>
        <w:t xml:space="preserve">This is the </w:t>
      </w:r>
      <w:r>
        <w:rPr>
          <w:i/>
          <w:iCs/>
        </w:rPr>
        <w:t>geodesic equation with a force term</w:t>
      </w:r>
      <w:r>
        <w:t>: in the absence of a potential (</w:t>
      </w:r>
      <m:oMath>
        <m:r>
          <w:rPr>
            <w:rFonts w:ascii="Cambria Math" w:hAnsi="Cambria Math"/>
          </w:rPr>
          <m:t>V</m:t>
        </m:r>
        <m:r>
          <m:rPr>
            <m:sty m:val="p"/>
          </m:rPr>
          <w:rPr>
            <w:rFonts w:ascii="Cambria Math" w:hAnsi="Cambria Math"/>
          </w:rPr>
          <m:t>=</m:t>
        </m:r>
        <m:r>
          <w:rPr>
            <w:rFonts w:ascii="Cambria Math" w:hAnsi="Cambria Math"/>
          </w:rPr>
          <m:t>0</m:t>
        </m:r>
      </m:oMath>
      <w:r>
        <w:t>), the moral trajectory is a geodesic (Chapter 10, §10.7). In the presence of a potential, the trajectory deviates from geodesic motion — moral considerations “push” the trajectory away from inertial drift.</w:t>
      </w:r>
    </w:p>
    <w:p w14:paraId="78DE4E0B" w14:textId="77777777" w:rsidR="007E6DB3" w:rsidRDefault="00B46CBA">
      <w:pPr>
        <w:pStyle w:val="Heading3"/>
      </w:pPr>
      <w:bookmarkStart w:id="1554" w:name="_Toc222926143"/>
      <w:bookmarkStart w:id="1555" w:name="_Toc223184961"/>
      <w:bookmarkStart w:id="1556" w:name="_Toc224082437"/>
      <w:bookmarkStart w:id="1557" w:name="interpretation-of-the-potential"/>
      <w:bookmarkEnd w:id="1553"/>
      <w:r>
        <w:lastRenderedPageBreak/>
        <w:t>Interpretation of the Potential</w:t>
      </w:r>
      <w:bookmarkEnd w:id="1554"/>
      <w:bookmarkEnd w:id="1555"/>
      <w:bookmarkEnd w:id="1556"/>
    </w:p>
    <w:p w14:paraId="03650019" w14:textId="77777777" w:rsidR="007E6DB3" w:rsidRDefault="00B46CBA">
      <w:pPr>
        <w:pStyle w:val="FirstParagraph"/>
      </w:pPr>
      <w:r>
        <w:t xml:space="preserve">What is the moral potential </w:t>
      </w:r>
      <m:oMath>
        <m:r>
          <w:rPr>
            <w:rFonts w:ascii="Cambria Math" w:hAnsi="Cambria Math"/>
          </w:rPr>
          <m:t>V</m:t>
        </m:r>
      </m:oMath>
      <w:r>
        <w:t xml:space="preserve">? It encodes the </w:t>
      </w:r>
      <w:r>
        <w:rPr>
          <w:i/>
          <w:iCs/>
        </w:rPr>
        <w:t>moral energy</w:t>
      </w:r>
      <w:r>
        <w:t xml:space="preserve"> of a situation — the degree of unresolved tension, unfulfilled obligation, or active conflict present at each point.</w:t>
      </w:r>
    </w:p>
    <w:p w14:paraId="54C17B8C" w14:textId="77777777" w:rsidR="007E6DB3" w:rsidRDefault="00B46CBA">
      <w:pPr>
        <w:pStyle w:val="BodyText"/>
      </w:pPr>
      <w:r>
        <w:rPr>
          <w:b/>
          <w:bCs/>
        </w:rPr>
        <w:t>High</w:t>
      </w:r>
      <w:r>
        <w:t xml:space="preserve"> </w:t>
      </w:r>
      <m:oMath>
        <m:r>
          <w:rPr>
            <w:rFonts w:ascii="Cambria Math" w:hAnsi="Cambria Math"/>
          </w:rPr>
          <m:t>V</m:t>
        </m:r>
      </m:oMath>
      <w:r>
        <w:t>: Many obligations are operative and competing. The situation is tense, unstable, demanding of moral attention. Examples: Sophie’s Choice, the trolley problem, a conflict between filial duty and professional responsibility.</w:t>
      </w:r>
    </w:p>
    <w:p w14:paraId="1DAD9A1B" w14:textId="77777777" w:rsidR="007E6DB3" w:rsidRDefault="00B46CBA">
      <w:pPr>
        <w:pStyle w:val="BodyText"/>
      </w:pPr>
      <w:r>
        <w:rPr>
          <w:b/>
          <w:bCs/>
        </w:rPr>
        <w:t>Low</w:t>
      </w:r>
      <w:r>
        <w:t xml:space="preserve"> </w:t>
      </w:r>
      <m:oMath>
        <m:r>
          <w:rPr>
            <w:rFonts w:ascii="Cambria Math" w:hAnsi="Cambria Math"/>
          </w:rPr>
          <m:t>V</m:t>
        </m:r>
      </m:oMath>
      <w:r>
        <w:t>: Obligations are satisfied or absent. The situation is morally quiet, in equilibrium. Examples: a well-functioning family dinner, a routine professional interaction with no ethical dimension.</w:t>
      </w:r>
    </w:p>
    <w:p w14:paraId="27FDB508" w14:textId="77777777" w:rsidR="007E6DB3" w:rsidRDefault="00B46CBA">
      <w:pPr>
        <w:pStyle w:val="BodyText"/>
      </w:pPr>
      <m:oMath>
        <m:r>
          <w:rPr>
            <w:rFonts w:ascii="Cambria Math" w:hAnsi="Cambria Math"/>
          </w:rPr>
          <m:t>V</m:t>
        </m:r>
        <m:r>
          <m:rPr>
            <m:sty m:val="p"/>
          </m:rPr>
          <w:rPr>
            <w:rFonts w:ascii="Cambria Math" w:hAnsi="Cambria Math"/>
          </w:rPr>
          <m:t>=-∞</m:t>
        </m:r>
      </m:oMath>
      <w:r>
        <w:t xml:space="preserve">: The constraint set </w:t>
      </w:r>
      <m:oMath>
        <m:r>
          <w:rPr>
            <w:rFonts w:ascii="Cambria Math" w:hAnsi="Cambria Math"/>
          </w:rPr>
          <m:t>C</m:t>
        </m:r>
      </m:oMath>
      <w:r>
        <w:t xml:space="preserve"> from Chapter 8, §8.3. Regions so morally costly that they are absolutely forbidden — the potential wall that enforces hard prohibitions.</w:t>
      </w:r>
    </w:p>
    <w:p w14:paraId="4B16C8BA" w14:textId="77777777" w:rsidR="007E6DB3" w:rsidRDefault="00B46CBA">
      <w:pPr>
        <w:pStyle w:val="BodyText"/>
      </w:pPr>
      <w:r>
        <w:t xml:space="preserve">The potential is related to but distinct from the satisfaction function </w:t>
      </w:r>
      <m:oMath>
        <m:r>
          <w:rPr>
            <w:rFonts w:ascii="Cambria Math" w:hAnsi="Cambria Math"/>
          </w:rPr>
          <m:t>S</m:t>
        </m:r>
      </m:oMath>
      <w:r>
        <w:t xml:space="preserve">.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interests are served by obligations at a given point; the potential </w:t>
      </w:r>
      <m:oMath>
        <m:r>
          <w:rPr>
            <w:rFonts w:ascii="Cambria Math" w:hAnsi="Cambria Math"/>
          </w:rPr>
          <m:t>V</m:t>
        </m:r>
      </m:oMath>
      <w:r>
        <w:t xml:space="preserve"> measures the “energy cost” of the moral configuration — the work required to maintain or change it.</w:t>
      </w:r>
    </w:p>
    <w:p w14:paraId="441F52B9" w14:textId="77777777" w:rsidR="007E6DB3" w:rsidRDefault="00B46CBA">
      <w:pPr>
        <w:pStyle w:val="Heading2"/>
      </w:pPr>
      <w:bookmarkStart w:id="1558" w:name="_Toc222926144"/>
      <w:bookmarkStart w:id="1559" w:name="_Toc223184962"/>
      <w:bookmarkStart w:id="1560" w:name="_Toc224082438"/>
      <w:bookmarkStart w:id="1561" w:name="X98fe14903c9f0ee2a09f0f86cff09c151b69c6f"/>
      <w:bookmarkEnd w:id="1545"/>
      <w:bookmarkEnd w:id="1557"/>
      <w:r>
        <w:rPr>
          <w:rFonts w:ascii="Garamond" w:hAnsi="Garamond"/>
        </w:rPr>
        <w:t>12.5 The Noether Current for Re-Description Invariance</w:t>
      </w:r>
      <w:bookmarkEnd w:id="1558"/>
      <w:bookmarkEnd w:id="1559"/>
      <w:bookmarkEnd w:id="1560"/>
    </w:p>
    <w:p w14:paraId="00B5642B" w14:textId="77777777" w:rsidR="007E6DB3" w:rsidRDefault="00B46CBA">
      <w:pPr>
        <w:pStyle w:val="Heading3"/>
      </w:pPr>
      <w:bookmarkStart w:id="1562" w:name="_Toc222926145"/>
      <w:bookmarkStart w:id="1563" w:name="_Toc223184963"/>
      <w:bookmarkStart w:id="1564" w:name="_Toc224082439"/>
      <w:bookmarkStart w:id="1565" w:name="the-derivation"/>
      <w:r>
        <w:t>The Derivation</w:t>
      </w:r>
      <w:bookmarkEnd w:id="1562"/>
      <w:bookmarkEnd w:id="1563"/>
      <w:bookmarkEnd w:id="1564"/>
    </w:p>
    <w:p w14:paraId="49D07ABF" w14:textId="77777777" w:rsidR="007E6DB3" w:rsidRDefault="00B46CBA">
      <w:pPr>
        <w:pStyle w:val="FirstParagraph"/>
      </w:pPr>
      <w:r>
        <w:t xml:space="preserve">We now apply Noether’s theorem to the moral </w:t>
      </w:r>
      <w:proofErr w:type="spellStart"/>
      <w:r>
        <w:t>Lagrangian</w:t>
      </w:r>
      <w:proofErr w:type="spellEnd"/>
      <w:r>
        <w:t xml:space="preserve"> with the BIP as the symmetry.</w:t>
      </w:r>
    </w:p>
    <w:p w14:paraId="5E01C2E9" w14:textId="77777777" w:rsidR="007E6DB3" w:rsidRDefault="00B46CBA">
      <w:pPr>
        <w:pStyle w:val="BodyText"/>
      </w:pPr>
      <w:r>
        <w:t xml:space="preserve">Let </w:t>
      </w:r>
      <m:oMath>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r>
          <w:rPr>
            <w:rFonts w:ascii="Cambria Math" w:hAnsi="Cambria Math"/>
          </w:rPr>
          <m:t>ϵ </m:t>
        </m:r>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be an infinitesimal re-description, where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generator</w:t>
      </w:r>
      <w:r>
        <w:t xml:space="preserve"> of the re-description — a vector field on </w:t>
      </w:r>
      <m:oMath>
        <m:r>
          <m:rPr>
            <m:scr m:val="script"/>
            <m:sty m:val="p"/>
          </m:rPr>
          <w:rPr>
            <w:rFonts w:ascii="Cambria Math" w:hAnsi="Cambria Math"/>
          </w:rPr>
          <m:t>M</m:t>
        </m:r>
      </m:oMath>
      <w:r>
        <w:t xml:space="preserve"> pointing in the direction of the re-description.</w:t>
      </w:r>
    </w:p>
    <w:p w14:paraId="049F3B91" w14:textId="77777777" w:rsidR="007E6DB3" w:rsidRDefault="00B46CBA">
      <w:pPr>
        <w:pStyle w:val="BodyText"/>
      </w:pPr>
      <w:r>
        <w:t xml:space="preserve">The BIP requires </w:t>
      </w:r>
      <m:oMath>
        <m:r>
          <w:rPr>
            <w:rFonts w:ascii="Cambria Math" w:hAnsi="Cambria Math"/>
          </w:rPr>
          <m:t>δ</m:t>
        </m:r>
        <m:r>
          <m:rPr>
            <m:scr m:val="script"/>
            <m:sty m:val="p"/>
          </m:rPr>
          <w:rPr>
            <w:rFonts w:ascii="Cambria Math" w:hAnsi="Cambria Math"/>
          </w:rPr>
          <m:t>L=</m:t>
        </m:r>
        <m:r>
          <w:rPr>
            <w:rFonts w:ascii="Cambria Math" w:hAnsi="Cambria Math"/>
          </w:rPr>
          <m:t>0</m:t>
        </m:r>
      </m:oMath>
      <w:r>
        <w:t xml:space="preserve"> under this transformation (the Lagrangian is invariant, not merely invariant up to a boundary term). By Noether’s theorem, the associated conserved quantity is:</w:t>
      </w:r>
    </w:p>
    <w:p w14:paraId="6BBCD1C3" w14:textId="77777777" w:rsidR="007E6DB3" w:rsidRDefault="00B46CBA">
      <w:pPr>
        <w:pStyle w:val="BodyText"/>
      </w:pPr>
      <m:oMathPara>
        <m:oMathParaPr>
          <m:jc m:val="center"/>
        </m:oMathParaPr>
        <m:oMath>
          <m:r>
            <m:rPr>
              <m:scr m:val="script"/>
              <m:sty m:val="p"/>
            </m:rPr>
            <w:rPr>
              <w:rFonts w:ascii="Cambria Math" w:hAnsi="Cambria Math"/>
            </w:rPr>
            <m:t>H=</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45C8067F"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moral momentum</w:t>
      </w:r>
      <w:r>
        <w:t xml:space="preserve"> — the </w:t>
      </w:r>
      <w:proofErr w:type="spellStart"/>
      <w:r>
        <w:t>covector</w:t>
      </w:r>
      <w:proofErr w:type="spellEnd"/>
      <w:r>
        <w:t xml:space="preserve"> conjugate to the position </w:t>
      </w:r>
      <m:oMath>
        <m:sSup>
          <m:sSupPr>
            <m:ctrlPr>
              <w:rPr>
                <w:rFonts w:ascii="Cambria Math" w:hAnsi="Cambria Math"/>
              </w:rPr>
            </m:ctrlPr>
          </m:sSupPr>
          <m:e>
            <m:r>
              <w:rPr>
                <w:rFonts w:ascii="Cambria Math" w:hAnsi="Cambria Math"/>
              </w:rPr>
              <m:t>γ</m:t>
            </m:r>
          </m:e>
          <m:sup>
            <m:r>
              <w:rPr>
                <w:rFonts w:ascii="Cambria Math" w:hAnsi="Cambria Math"/>
              </w:rPr>
              <m:t>μ</m:t>
            </m:r>
          </m:sup>
        </m:sSup>
      </m:oMath>
      <w:r>
        <w:t>.</w:t>
      </w:r>
    </w:p>
    <w:p w14:paraId="25AE1C44" w14:textId="77777777" w:rsidR="007E6DB3" w:rsidRDefault="00B46CBA">
      <w:pPr>
        <w:pStyle w:val="BodyText"/>
      </w:pPr>
      <w:r>
        <w:rPr>
          <w:b/>
          <w:bCs/>
        </w:rPr>
        <w:t>Theorem 12.1 (Moral Noether’s Theorem).</w:t>
      </w:r>
      <w:r>
        <w:t xml:space="preserve"> </w:t>
      </w:r>
      <w:r>
        <w:rPr>
          <w:b/>
          <w:bCs/>
        </w:rPr>
        <w:t>[Theorem (conditional on BIP).]</w:t>
      </w:r>
      <w:r>
        <w:t xml:space="preserve"> </w:t>
      </w:r>
      <w:r>
        <w:rPr>
          <w:i/>
          <w:iCs/>
        </w:rPr>
        <w:t xml:space="preserve">If the moral </w:t>
      </w:r>
      <w:proofErr w:type="spellStart"/>
      <w:r>
        <w:rPr>
          <w:i/>
          <w:iCs/>
        </w:rPr>
        <w:t>Lagrangian</w:t>
      </w:r>
      <w:proofErr w:type="spellEnd"/>
      <w:r>
        <w:t xml:space="preserve"> </w:t>
      </w:r>
      <m:oMath>
        <m:r>
          <m:rPr>
            <m:scr m:val="script"/>
            <m:sty m:val="p"/>
          </m:rPr>
          <w:rPr>
            <w:rFonts w:ascii="Cambria Math" w:hAnsi="Cambria Math"/>
          </w:rPr>
          <m:t>L</m:t>
        </m:r>
      </m:oMath>
      <w:r>
        <w:t xml:space="preserve"> </w:t>
      </w:r>
      <w:r>
        <w:rPr>
          <w:i/>
          <w:iCs/>
        </w:rPr>
        <w:t>is invariant under the re-description</w:t>
      </w:r>
      <w:r>
        <w:t xml:space="preserve"> </w:t>
      </w:r>
      <m:oMath>
        <m:r>
          <w:rPr>
            <w:rFonts w:ascii="Cambria Math" w:hAnsi="Cambria Math"/>
          </w:rPr>
          <m:t>γ</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ϵξ</m:t>
        </m:r>
      </m:oMath>
      <w:r>
        <w:t xml:space="preserve"> </w:t>
      </w:r>
      <w:r>
        <w:rPr>
          <w:i/>
          <w:iCs/>
        </w:rPr>
        <w:t>(the Bond Invariance Principle), then the Noether charge</w:t>
      </w:r>
    </w:p>
    <w:p w14:paraId="237F2649" w14:textId="77777777" w:rsidR="00A8654C" w:rsidRDefault="00000000">
      <w:pPr>
        <w:pStyle w:val="BodyText"/>
      </w:pPr>
      <w:r>
        <w:t xml:space="preserve">Domain of validity. Theorem 12.1 applies within the interior of each stratum, where the potential V is finite and the </w:t>
      </w:r>
      <w:proofErr w:type="spellStart"/>
      <w:r>
        <w:t>Lagrangian</w:t>
      </w:r>
      <w:proofErr w:type="spellEnd"/>
      <w:r>
        <w:t xml:space="preserve"> L is C². On the constraint set C, V = ∞ and L is not smooth; the conservation law does not apply there (nor is it needed, since trajectories on C are forbidden). At stratum boundaries where V is finite but discontinuous, the conservation law holds in each stratum separately; the harm ledger (Definition 12.3) tracks the discontinuous jumps. The formal statement in the Technical Appendix (Theorem A.1) is restricted to geodesics of the kinetic </w:t>
      </w:r>
      <w:proofErr w:type="spellStart"/>
      <w:r>
        <w:t>Lagrangian</w:t>
      </w:r>
      <w:proofErr w:type="spellEnd"/>
      <w:r>
        <w:t xml:space="preserve"> T = ½g_{</w:t>
      </w:r>
      <w:proofErr w:type="spellStart"/>
      <w:r>
        <w:t>μν</w:t>
      </w:r>
      <w:proofErr w:type="spellEnd"/>
      <w:r>
        <w:t>}</w:t>
      </w:r>
      <w:proofErr w:type="spellStart"/>
      <w:r>
        <w:t>ẋ^μẋ^ν</w:t>
      </w:r>
      <w:proofErr w:type="spellEnd"/>
      <w:r>
        <w:t>, for which the smoothness requirement is automatically satisfied within each stratum.</w:t>
      </w:r>
    </w:p>
    <w:p w14:paraId="5FEC803B" w14:textId="77777777" w:rsidR="007E6DB3" w:rsidRDefault="00B46CBA">
      <w:pPr>
        <w:pStyle w:val="BodyText"/>
      </w:pPr>
      <m:oMathPara>
        <m:oMathParaPr>
          <m:jc m:val="center"/>
        </m:oMathParaPr>
        <m:oMath>
          <m:r>
            <m:rPr>
              <m:scr m:val="script"/>
              <m:sty m:val="p"/>
            </m:rPr>
            <w:rPr>
              <w:rFonts w:ascii="Cambria Math" w:hAnsi="Cambria Math"/>
            </w:rPr>
            <w:lastRenderedPageBreak/>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0F003CBD" w14:textId="77777777" w:rsidR="007E6DB3" w:rsidRDefault="00B46CBA">
      <w:pPr>
        <w:pStyle w:val="FirstParagraph"/>
      </w:pPr>
      <w:r>
        <w:rPr>
          <w:i/>
          <w:iCs/>
        </w:rPr>
        <w:t>is conserved along extremal paths:</w:t>
      </w:r>
    </w:p>
    <w:p w14:paraId="1726E851"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r>
            <w:rPr>
              <w:rFonts w:ascii="Cambria Math" w:hAnsi="Cambria Math"/>
            </w:rPr>
            <m:t>0</m:t>
          </m:r>
        </m:oMath>
      </m:oMathPara>
    </w:p>
    <w:p w14:paraId="4AAB341B" w14:textId="77777777" w:rsidR="007E6DB3" w:rsidRDefault="00B46CBA">
      <w:pPr>
        <w:pStyle w:val="FirstParagraph"/>
      </w:pPr>
      <w:r>
        <w:rPr>
          <w:i/>
          <w:iCs/>
        </w:rPr>
        <w:t>Proof.</w:t>
      </w:r>
      <w:r>
        <w:t xml:space="preserve"> Standard application of Noether’s theorem. The </w:t>
      </w:r>
      <w:proofErr w:type="spellStart"/>
      <w:r>
        <w:t>Lagrangian</w:t>
      </w:r>
      <w:proofErr w:type="spellEnd"/>
      <w:r>
        <w:t xml:space="preserve"> satisfies </w:t>
      </w:r>
      <m:oMath>
        <m:r>
          <w:rPr>
            <w:rFonts w:ascii="Cambria Math" w:hAnsi="Cambria Math"/>
          </w:rPr>
          <m:t>δ</m:t>
        </m:r>
        <m:r>
          <m:rPr>
            <m:scr m:val="script"/>
            <m:sty m:val="p"/>
          </m:rPr>
          <w:rPr>
            <w:rFonts w:ascii="Cambria Math" w:hAnsi="Cambria Math"/>
          </w:rPr>
          <m:t>L=</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r>
          <w:rPr>
            <w:rFonts w:ascii="Cambria Math" w:hAnsi="Cambria Math"/>
          </w:rPr>
          <m:t>0</m:t>
        </m:r>
      </m:oMath>
      <w:r>
        <w:t xml:space="preserve">. Using the Euler-Lagrange equations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oMath>
      <w:r>
        <w:t xml:space="preserve"> to substitute:</w:t>
      </w:r>
    </w:p>
    <w:p w14:paraId="24FAD0FE" w14:textId="77777777" w:rsidR="007E6DB3" w:rsidRDefault="00B46CBA">
      <w:pPr>
        <w:pStyle w:val="BodyText"/>
      </w:pPr>
      <m:oMathPara>
        <m:oMathParaPr>
          <m:jc m:val="center"/>
        </m:oMathParaPr>
        <m:oMath>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e>
          </m:d>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e>
          </m:d>
          <m:r>
            <m:rPr>
              <m:sty m:val="p"/>
            </m:rPr>
            <w:rPr>
              <w:rFonts w:ascii="Cambria Math" w:hAnsi="Cambria Math"/>
            </w:rPr>
            <m:t>=</m:t>
          </m:r>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oMath>
      </m:oMathPara>
    </w:p>
    <w:p w14:paraId="45306A4D" w14:textId="77777777" w:rsidR="007E6DB3" w:rsidRDefault="00B46CBA">
      <w:pPr>
        <w:pStyle w:val="FirstParagraph"/>
      </w:pPr>
      <m:oMathPara>
        <m:oMathParaPr>
          <m:jc m:val="center"/>
        </m:oMathParaPr>
        <m:oMath>
          <m:r>
            <m:rPr>
              <m:sty m:val="p"/>
            </m:rPr>
            <w:rPr>
              <w:rFonts w:ascii="Cambria Math" w:hAnsi="Cambria Math"/>
            </w:rPr>
            <m:t>▫</m:t>
          </m:r>
        </m:oMath>
      </m:oMathPara>
    </w:p>
    <w:p w14:paraId="6D6AF77E" w14:textId="77777777" w:rsidR="007E6DB3" w:rsidRDefault="00B46CBA">
      <w:pPr>
        <w:pStyle w:val="Heading3"/>
      </w:pPr>
      <w:bookmarkStart w:id="1566" w:name="_Toc222926146"/>
      <w:bookmarkStart w:id="1567" w:name="_Toc223184964"/>
      <w:bookmarkStart w:id="1568" w:name="_Toc224082440"/>
      <w:bookmarkStart w:id="1569" w:name="interpretation-what-is-conserved"/>
      <w:bookmarkEnd w:id="1565"/>
      <w:r>
        <w:t>Interpretation: What Is Conserved?</w:t>
      </w:r>
      <w:bookmarkEnd w:id="1566"/>
      <w:bookmarkEnd w:id="1567"/>
      <w:bookmarkEnd w:id="1568"/>
    </w:p>
    <w:p w14:paraId="3BA58FB7" w14:textId="77777777" w:rsidR="007E6DB3" w:rsidRDefault="00B46CBA">
      <w:pPr>
        <w:pStyle w:val="FirstParagraph"/>
      </w:pPr>
      <w:r>
        <w:t xml:space="preserve">The conserved quantity </w:t>
      </w: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inner product of moral momentum with the re-description generator</w:t>
      </w:r>
      <w:r>
        <w:t>. What does this mean?</w:t>
      </w:r>
    </w:p>
    <w:p w14:paraId="59872B88" w14:textId="77777777" w:rsidR="007E6DB3" w:rsidRDefault="00B46CBA">
      <w:pPr>
        <w:pStyle w:val="BodyText"/>
      </w:pPr>
      <w:r>
        <w:t xml:space="preserve">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encodes the “direction and magnitude of moral change” — how rapidly the moral situation is evolving and along which dimensions. The re-description generator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encodes the direction of a re-description — which aspects of the situation can be re-labeled without changing its moral content.</w:t>
      </w:r>
    </w:p>
    <w:p w14:paraId="319DE842" w14:textId="77777777" w:rsidR="007E6DB3" w:rsidRDefault="00B46CBA">
      <w:pPr>
        <w:pStyle w:val="BodyText"/>
      </w:pPr>
      <w:r>
        <w:t xml:space="preserve">The conservation of </w:t>
      </w:r>
      <m:oMath>
        <m:r>
          <m:rPr>
            <m:scr m:val="script"/>
            <m:sty m:val="p"/>
          </m:rPr>
          <w:rPr>
            <w:rFonts w:ascii="Cambria Math" w:hAnsi="Cambria Math"/>
          </w:rPr>
          <m:t>H</m:t>
        </m:r>
      </m:oMath>
      <w:r>
        <w:t xml:space="preserve"> means: </w:t>
      </w:r>
      <w:r>
        <w:rPr>
          <w:b/>
          <w:bCs/>
        </w:rPr>
        <w:t>the component of moral change along morally invariant directions is conserved.</w:t>
      </w:r>
      <w:r>
        <w:t xml:space="preserve"> Re-description cannot create or destroy moral momentum </w:t>
      </w:r>
      <w:proofErr w:type="gramStart"/>
      <w:r>
        <w:t>along</w:t>
      </w:r>
      <w:proofErr w:type="gramEnd"/>
      <w:r>
        <w:t xml:space="preserve"> the re-description direction. This is the formal content of the claim that </w:t>
      </w:r>
      <w:r>
        <w:rPr>
          <w:i/>
          <w:iCs/>
        </w:rPr>
        <w:t>harm cannot be created or destroyed by re-description</w:t>
      </w:r>
      <w:r>
        <w:t>.</w:t>
      </w:r>
    </w:p>
    <w:p w14:paraId="11E3FC61" w14:textId="77777777" w:rsidR="007E6DB3" w:rsidRDefault="00B46CBA">
      <w:pPr>
        <w:pStyle w:val="Heading2"/>
      </w:pPr>
      <w:bookmarkStart w:id="1570" w:name="_Toc222926147"/>
      <w:bookmarkStart w:id="1571" w:name="_Toc223184965"/>
      <w:bookmarkStart w:id="1572" w:name="_Toc224082441"/>
      <w:bookmarkStart w:id="1573" w:name="the-conservation-of-harm"/>
      <w:bookmarkEnd w:id="1561"/>
      <w:bookmarkEnd w:id="1569"/>
      <w:r>
        <w:rPr>
          <w:rFonts w:ascii="Garamond" w:hAnsi="Garamond"/>
        </w:rPr>
        <w:t>12.6 The Invariance of Harm Accounting</w:t>
      </w:r>
      <w:bookmarkEnd w:id="1570"/>
      <w:bookmarkEnd w:id="1571"/>
      <w:bookmarkEnd w:id="1572"/>
    </w:p>
    <w:p w14:paraId="7255C4E4" w14:textId="77777777" w:rsidR="007E6DB3" w:rsidRDefault="00B46CBA">
      <w:pPr>
        <w:pStyle w:val="Heading3"/>
      </w:pPr>
      <w:bookmarkStart w:id="1574" w:name="_Toc222926148"/>
      <w:bookmarkStart w:id="1575" w:name="_Toc223184966"/>
      <w:bookmarkStart w:id="1576" w:name="_Toc224082442"/>
      <w:bookmarkStart w:id="1577" w:name="from-noether-charge-to-harm"/>
      <w:r>
        <w:t>From Noether Charge to Harm</w:t>
      </w:r>
      <w:bookmarkEnd w:id="1574"/>
      <w:bookmarkEnd w:id="1575"/>
      <w:bookmarkEnd w:id="1576"/>
    </w:p>
    <w:p w14:paraId="5F6F4CBF" w14:textId="77777777" w:rsidR="007E6DB3" w:rsidRDefault="00B46CBA">
      <w:pPr>
        <w:pStyle w:val="FirstParagraph"/>
      </w:pPr>
      <w:r>
        <w:t xml:space="preserve">The abstract conserved quantity </w:t>
      </w:r>
      <m:oMath>
        <m:r>
          <m:rPr>
            <m:scr m:val="script"/>
            <m:sty m:val="p"/>
          </m:rPr>
          <w:rPr>
            <w:rFonts w:ascii="Cambria Math" w:hAnsi="Cambria Math"/>
          </w:rPr>
          <m:t>H</m:t>
        </m:r>
      </m:oMath>
      <w:r>
        <w:t xml:space="preserve"> becomes concrete when we identify the re-description generators with specific moral operations.</w:t>
      </w:r>
    </w:p>
    <w:p w14:paraId="4BE02735" w14:textId="77777777" w:rsidR="007E6DB3" w:rsidRDefault="00B46CBA">
      <w:pPr>
        <w:pStyle w:val="BodyText"/>
      </w:pPr>
      <w:r>
        <w:rPr>
          <w:b/>
          <w:bCs/>
        </w:rPr>
        <w:t>Definition 12.2 (Harm).</w:t>
      </w:r>
      <w:r>
        <w:t xml:space="preserve"> </w:t>
      </w:r>
      <w:r>
        <w:rPr>
          <w:i/>
          <w:iCs/>
        </w:rPr>
        <w:t>Harm is the Noether charge associated with the continuous component of the re-description gauge group. 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a</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w:t>
      </w:r>
      <w:r>
        <w:rPr>
          <w:i/>
          <w:iCs/>
        </w:rPr>
        <w:t>be a basis for the Lie algebra of U(1)_H (the continuous factor of the ethics gauge group)</w:t>
      </w:r>
      <w:r>
        <w:t xml:space="preserve"> </w:t>
      </w:r>
      <m:oMath>
        <m:r>
          <m:rPr>
            <m:scr m:val="script"/>
            <m:sty m:val="p"/>
          </m:rPr>
          <w:rPr>
            <w:rFonts w:ascii="Cambria Math" w:hAnsi="Cambria Math"/>
          </w:rPr>
          <m:t>G</m:t>
        </m:r>
      </m:oMath>
      <w:r>
        <w:t xml:space="preserve"> </w:t>
      </w:r>
      <w:r>
        <w:rPr>
          <w:i/>
          <w:iCs/>
        </w:rPr>
        <w:t>(the space of infinitesimal re-descriptions). The harm charges are:</w:t>
      </w:r>
    </w:p>
    <w:p w14:paraId="714D04B4" w14:textId="77777777" w:rsidR="00A8654C" w:rsidRDefault="00000000">
      <w:pPr>
        <w:pStyle w:val="BodyText"/>
      </w:pPr>
      <w:r>
        <w:t xml:space="preserve">Logical ordering. The identification proceeds as follows. (1) Axiom A4 postulates the existence of exactly one independent continuous conserved quantity, associated with a one-parameter symmetry group </w:t>
      </w:r>
      <w:proofErr w:type="spellStart"/>
      <w:r>
        <w:t>G_c</w:t>
      </w:r>
      <w:proofErr w:type="spellEnd"/>
      <w:r>
        <w:t xml:space="preserve">. (2) By Proposition 12.1, </w:t>
      </w:r>
      <w:proofErr w:type="spellStart"/>
      <w:r>
        <w:t>G_c</w:t>
      </w:r>
      <w:proofErr w:type="spellEnd"/>
      <w:r>
        <w:t xml:space="preserve"> ≅ U(1). (3) The Noether charge Q associated with </w:t>
      </w:r>
      <w:proofErr w:type="spellStart"/>
      <w:r>
        <w:t>G_c</w:t>
      </w:r>
      <w:proofErr w:type="spellEnd"/>
      <w:r>
        <w:t xml:space="preserve"> is then computed from the </w:t>
      </w:r>
      <w:proofErr w:type="spellStart"/>
      <w:r>
        <w:t>Lagrangian</w:t>
      </w:r>
      <w:proofErr w:type="spellEnd"/>
      <w:r>
        <w:t xml:space="preserve"> via the standard formula. (4) We define harm as this Noether charge </w:t>
      </w:r>
      <w:proofErr w:type="gramStart"/>
      <w:r>
        <w:t>Q, and</w:t>
      </w:r>
      <w:proofErr w:type="gramEnd"/>
      <w:r>
        <w:t xml:space="preserve"> adopt the notation U(1)_H after the identification. The notation U(1)_H is therefore a consequence of the definition, not a premise — the subscript H is assigned to </w:t>
      </w:r>
      <w:proofErr w:type="spellStart"/>
      <w:r>
        <w:t>G_c</w:t>
      </w:r>
      <w:proofErr w:type="spellEnd"/>
      <w:r>
        <w:t xml:space="preserve"> only after step (4), breaking the apparent circularity.</w:t>
      </w:r>
    </w:p>
    <w:p w14:paraId="32BA4F2C"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bSup>
            <m:sSubSupPr>
              <m:ctrlPr>
                <w:rPr>
                  <w:rFonts w:ascii="Cambria Math" w:hAnsi="Cambria Math"/>
                </w:rPr>
              </m:ctrlPr>
            </m:sSubSupPr>
            <m:e>
              <m:r>
                <w:rPr>
                  <w:rFonts w:ascii="Cambria Math" w:hAnsi="Cambria Math"/>
                </w:rPr>
                <m:t>ξ</m:t>
              </m:r>
            </m:e>
            <m:sub>
              <m:r>
                <w:rPr>
                  <w:rFonts w:ascii="Cambria Math" w:hAnsi="Cambria Math"/>
                </w:rPr>
                <m:t>a</m:t>
              </m:r>
            </m:sub>
            <m:sup>
              <m:r>
                <w:rPr>
                  <w:rFonts w:ascii="Cambria Math" w:hAnsi="Cambria Math"/>
                </w:rPr>
                <m:t>μ</m:t>
              </m:r>
            </m:sup>
          </m:sSub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m:oMathPara>
    </w:p>
    <w:p w14:paraId="307C2679" w14:textId="77777777" w:rsidR="007E6DB3" w:rsidRDefault="00B46CBA">
      <w:pPr>
        <w:pStyle w:val="FirstParagraph"/>
      </w:pPr>
      <w:r>
        <w:rPr>
          <w:i/>
          <w:iCs/>
        </w:rPr>
        <w:t>The conservation law states:</w:t>
      </w:r>
      <w:r>
        <w:t xml:space="preserve"> </w:t>
      </w:r>
      <m:oMath>
        <m:r>
          <w:rPr>
            <w:rFonts w:ascii="Cambria Math" w:hAnsi="Cambria Math"/>
          </w:rPr>
          <m:t>d</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w:t>
      </w:r>
      <w:r>
        <w:rPr>
          <w:i/>
          <w:iCs/>
        </w:rPr>
        <w:t>for each</w:t>
      </w:r>
      <w:r>
        <w:t xml:space="preserve"> </w:t>
      </w:r>
      <m:oMath>
        <m:r>
          <w:rPr>
            <w:rFonts w:ascii="Cambria Math" w:hAnsi="Cambria Math"/>
          </w:rPr>
          <m:t>a</m:t>
        </m:r>
      </m:oMath>
      <w:r>
        <w:rPr>
          <w:i/>
          <w:iCs/>
        </w:rPr>
        <w:t>, along any extremal path.</w:t>
      </w:r>
    </w:p>
    <w:p w14:paraId="25DCC17B" w14:textId="77777777" w:rsidR="007E6DB3" w:rsidRDefault="00B46CBA">
      <w:pPr>
        <w:pStyle w:val="BodyText"/>
      </w:pPr>
      <w:r>
        <w:t xml:space="preserve">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xml:space="preserve"> corresponds to an infinitesimal re-scaling of harm magnitude along a specific moral dimension — the continuous deformations generated by U(1)ₕ. (The discrete re-descriptions — relabeling agents, translating languages, permuting perspectives — are handled by D₄ invariance, which produces selection rules rather than Noether charges; see the next subsection.) The conservation law states that the corresponding component of harm is invariant under these continuous re-descriptions.</w:t>
      </w:r>
    </w:p>
    <w:p w14:paraId="20F75723" w14:textId="77777777" w:rsidR="00B27D96" w:rsidRPr="005B2EA5" w:rsidRDefault="00000000">
      <w:pPr>
        <w:pStyle w:val="Heading3"/>
        <w:rPr>
          <w:bCs/>
          <w:sz w:val="24"/>
          <w:szCs w:val="24"/>
        </w:rPr>
      </w:pPr>
      <w:bookmarkStart w:id="1578" w:name="_Toc222926149"/>
      <w:bookmarkStart w:id="1579" w:name="_Toc223184967"/>
      <w:bookmarkStart w:id="1580" w:name="_Toc224082443"/>
      <w:r w:rsidRPr="005B2EA5">
        <w:rPr>
          <w:bCs/>
          <w:sz w:val="24"/>
          <w:szCs w:val="24"/>
        </w:rPr>
        <w:t>Continuous vs. Discrete Symmetry</w:t>
      </w:r>
      <w:bookmarkEnd w:id="1578"/>
      <w:bookmarkEnd w:id="1579"/>
      <w:bookmarkEnd w:id="1580"/>
    </w:p>
    <w:p w14:paraId="4BD6B02F" w14:textId="77777777" w:rsidR="009A1D70" w:rsidRDefault="00000000">
      <w:r w:rsidRPr="005B2EA5">
        <w:rPr>
          <w:b/>
        </w:rPr>
        <w:t>[Modeling choice.]</w:t>
      </w:r>
      <w:r w:rsidRPr="005B2EA5">
        <w:t xml:space="preserve"> The gauge group </w:t>
      </w:r>
      <w:proofErr w:type="spellStart"/>
      <w:r w:rsidRPr="005B2EA5">
        <w:t>G_ethics</w:t>
      </w:r>
      <w:proofErr w:type="spellEnd"/>
      <w:r w:rsidRPr="005B2EA5">
        <w:t xml:space="preserve"> = D₄ × U(1)_H (§12.3) has both continuous and discrete factors, and they contribute different kinds of invariants. This distinction matters because Noether’s theorem, strictly speaking, applies to continuous symmetries.</w:t>
      </w:r>
    </w:p>
    <w:p w14:paraId="0631C615" w14:textId="77777777" w:rsidR="00B27D96" w:rsidRPr="005B2EA5" w:rsidRDefault="005B2EA5">
      <w:r w:rsidRPr="005B2EA5">
        <w:rPr>
          <w:b/>
        </w:rPr>
        <w:t>The continuous factor U(1)_H</w:t>
      </w:r>
      <w:r w:rsidRPr="005B2EA5">
        <w:t xml:space="preserve"> generates a one-parameter family of re-descriptions (the “harm magnitude” rotations). This is a genuine Lie group with a Lie algebra, and Definition 12.2 applies directly: the Noether charge </w:t>
      </w:r>
      <w:proofErr w:type="spellStart"/>
      <w:r w:rsidRPr="005B2EA5">
        <w:t>H_a</w:t>
      </w:r>
      <w:proofErr w:type="spellEnd"/>
      <w:r w:rsidRPr="005B2EA5">
        <w:t xml:space="preserve"> is conserved along extremal paths, yielding the harm-accounting invariance law. This is the factor responsible for the quantitative claim that “the amount of harm is invariant under re-description.”</w:t>
      </w:r>
    </w:p>
    <w:p w14:paraId="3E88C049" w14:textId="77777777" w:rsidR="009A1D70" w:rsidRDefault="009A1D70" w:rsidP="005B2EA5">
      <w:r w:rsidRPr="005B2EA5">
        <w:rPr>
          <w:noProof/>
        </w:rPr>
        <w:lastRenderedPageBreak/>
        <mc:AlternateContent>
          <mc:Choice Requires="wps">
            <w:drawing>
              <wp:anchor distT="0" distB="0" distL="114300" distR="114300" simplePos="0" relativeHeight="251684864" behindDoc="0" locked="0" layoutInCell="1" allowOverlap="1" wp14:anchorId="331E24B3" wp14:editId="0566E152">
                <wp:simplePos x="0" y="0"/>
                <wp:positionH relativeFrom="column">
                  <wp:posOffset>2394585</wp:posOffset>
                </wp:positionH>
                <wp:positionV relativeFrom="paragraph">
                  <wp:posOffset>4838700</wp:posOffset>
                </wp:positionV>
                <wp:extent cx="3232785" cy="1306195"/>
                <wp:effectExtent l="0" t="0" r="5715" b="8255"/>
                <wp:wrapSquare wrapText="bothSides"/>
                <wp:docPr id="1242203292" name="Text Box 1"/>
                <wp:cNvGraphicFramePr/>
                <a:graphic xmlns:a="http://schemas.openxmlformats.org/drawingml/2006/main">
                  <a:graphicData uri="http://schemas.microsoft.com/office/word/2010/wordprocessingShape">
                    <wps:wsp>
                      <wps:cNvSpPr txBox="1"/>
                      <wps:spPr>
                        <a:xfrm>
                          <a:off x="0" y="0"/>
                          <a:ext cx="3232785" cy="1306195"/>
                        </a:xfrm>
                        <a:prstGeom prst="rect">
                          <a:avLst/>
                        </a:prstGeom>
                        <a:solidFill>
                          <a:prstClr val="white"/>
                        </a:solidFill>
                        <a:ln>
                          <a:noFill/>
                        </a:ln>
                      </wps:spPr>
                      <wps:txbx>
                        <w:txbxContent>
                          <w:p w14:paraId="3C6EF90E" w14:textId="77777777" w:rsidR="009A1D70" w:rsidRPr="005B2EA5" w:rsidRDefault="009A1D70" w:rsidP="009A1D70">
                            <w:pPr>
                              <w:pStyle w:val="Caption"/>
                              <w:jc w:val="center"/>
                              <w:rPr>
                                <w:sz w:val="28"/>
                                <w:szCs w:val="28"/>
                              </w:rPr>
                            </w:pPr>
                            <w:bookmarkStart w:id="1581" w:name="_Toc224083185"/>
                            <w:r>
                              <w:t xml:space="preserve">Figure </w:t>
                            </w:r>
                            <w:fldSimple w:instr=" SEQ Figure \* ARABIC ">
                              <w:r w:rsidR="006B3A7D">
                                <w:rPr>
                                  <w:noProof/>
                                </w:rPr>
                                <w:t>10</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The D₄ gauge group acting on the Hohfeldian square {O, C, L, N}. Rotation r: O → C → N → L → O (state transitions via semantic gates). Reflection s: O ↔ C, L ↔ N (correlative exchange). The non-abelian property sr ≠ rs captures the order-dependence of moral considerations.</w:t>
                            </w:r>
                            <w:bookmarkEnd w:id="1581"/>
                          </w:p>
                          <w:p w14:paraId="0855677B" w14:textId="77777777" w:rsidR="009A1D70" w:rsidRPr="009A7814" w:rsidRDefault="009A1D70" w:rsidP="009A1D70">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E24B3" id="_x0000_s1093" type="#_x0000_t202" style="position:absolute;margin-left:188.55pt;margin-top:381pt;width:254.55pt;height:102.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" stroked="f">
                <v:textbox inset="0,0,0,0">
                  <w:txbxContent>
                    <w:p w14:paraId="3EBFD003" w14:textId="6D9C6D09" w:rsidR="009A1D70" w:rsidRPr="005B2EA5" w:rsidRDefault="009A1D70" w:rsidP="009A1D70">
                      <w:pPr>
                        <w:pStyle w:val="Caption"/>
                        <w:jc w:val="center"/>
                        <w:rPr>
                          <w:sz w:val="28"/>
                          <w:szCs w:val="28"/>
                        </w:rPr>
                      </w:pPr>
                      <w:bookmarkStart w:id="1588" w:name="_Toc224083185"/>
                      <w:r>
                        <w:t xml:space="preserve">Figure </w:t>
                      </w:r>
                      <w:fldSimple w:instr=" SEQ Figure \* ARABIC ">
                        <w:r w:rsidR="006B3A7D">
                          <w:rPr>
                            <w:noProof/>
                          </w:rPr>
                          <w:t>10</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 xml:space="preserve">The D₄ gauge group acting on the Hohfeldian square {O, C, L, N}. Rotation r: O → C → N → L → O (state transitions via semantic gates). Reflection s: O ↔ C, L ↔ N (correlative exchange). The non-abelian property </w:t>
                      </w:r>
                      <w:r w:rsidRPr="005B2EA5">
                        <w:rPr>
                          <w:sz w:val="22"/>
                          <w:szCs w:val="28"/>
                        </w:rPr>
                        <w:t>sr ≠ rs captures the order-dependence of moral considerations.</w:t>
                      </w:r>
                      <w:bookmarkEnd w:id="1588"/>
                    </w:p>
                    <w:p w14:paraId="5F9BDA61" w14:textId="77777777" w:rsidR="009A1D70" w:rsidRPr="009A7814" w:rsidRDefault="009A1D70" w:rsidP="009A1D70">
                      <w:pPr>
                        <w:pStyle w:val="Caption"/>
                        <w:rPr>
                          <w:noProof/>
                        </w:rPr>
                      </w:pPr>
                    </w:p>
                  </w:txbxContent>
                </v:textbox>
                <w10:wrap type="square"/>
              </v:shape>
            </w:pict>
          </mc:Fallback>
        </mc:AlternateContent>
      </w:r>
      <w:r w:rsidRPr="005B2EA5">
        <w:rPr>
          <w:noProof/>
        </w:rPr>
        <w:drawing>
          <wp:anchor distT="0" distB="0" distL="114300" distR="114300" simplePos="0" relativeHeight="251683840" behindDoc="0" locked="0" layoutInCell="1" allowOverlap="1" wp14:anchorId="5C394734" wp14:editId="4B9C89E2">
            <wp:simplePos x="0" y="0"/>
            <wp:positionH relativeFrom="margin">
              <wp:align>left</wp:align>
            </wp:positionH>
            <wp:positionV relativeFrom="paragraph">
              <wp:posOffset>181</wp:posOffset>
            </wp:positionV>
            <wp:extent cx="5464175" cy="4843780"/>
            <wp:effectExtent l="0" t="0" r="3175" b="0"/>
            <wp:wrapTopAndBottom/>
            <wp:docPr id="108" name="Picture 108"/>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64175" cy="4843780"/>
                    </a:xfrm>
                    <a:prstGeom prst="rect">
                      <a:avLst/>
                    </a:prstGeom>
                  </pic:spPr>
                </pic:pic>
              </a:graphicData>
            </a:graphic>
            <wp14:sizeRelH relativeFrom="margin">
              <wp14:pctWidth>0</wp14:pctWidth>
            </wp14:sizeRelH>
            <wp14:sizeRelV relativeFrom="margin">
              <wp14:pctHeight>0</wp14:pctHeight>
            </wp14:sizeRelV>
          </wp:anchor>
        </w:drawing>
      </w:r>
      <w:r w:rsidRPr="005B2EA5">
        <w:rPr>
          <w:b/>
        </w:rPr>
        <w:t>The discrete factor D₄</w:t>
      </w:r>
      <w:r w:rsidRPr="005B2EA5">
        <w:t xml:space="preserve"> acts on the Hohfeldian square {O, C, L, N} via rotations r and reflections s (§8.4). Discrete symmetries do not produce Noether currents in the Lie-algebra sense; instead, they produce selection rules and invariant classifications. </w:t>
      </w:r>
    </w:p>
    <w:p w14:paraId="1F459440" w14:textId="77777777" w:rsidR="00FE4C22" w:rsidRPr="005B2EA5" w:rsidRDefault="00000000" w:rsidP="005B2EA5">
      <w:r w:rsidRPr="005B2EA5">
        <w:t>The D₄ symmetry guarantees that the bond-type classification is stable under perspective shift (s: O ↔ C, L ↔ N) and state rotation (r: O → C → N → L)—but this stability takes the form of discrete invariants (which stratum, which bond type) rather than a continuously conserved charge. The empirical signature is the 100% correlative symmetry rate (§17.3) and the selective path dependence at cross-type boundaries (§10.5).</w:t>
      </w:r>
    </w:p>
    <w:p w14:paraId="4B552C06" w14:textId="77777777" w:rsidR="00B27D96" w:rsidRPr="005B2EA5" w:rsidRDefault="005B2EA5">
      <w:r w:rsidRPr="005B2EA5">
        <w:t>In summary: U(1)_H gives conservation laws (Noether); D₄ gives classification invariants (selection rules). Both are consequences of BIP gauge invariance, but they operate at different mathematical levels. The technical appendix to this chapter provides the formal details.</w:t>
      </w:r>
    </w:p>
    <w:p w14:paraId="1D86B4AE" w14:textId="77777777" w:rsidR="007E6DB3" w:rsidRDefault="00B46CBA">
      <w:pPr>
        <w:pStyle w:val="Heading3"/>
      </w:pPr>
      <w:bookmarkStart w:id="1582" w:name="_Toc222926150"/>
      <w:bookmarkStart w:id="1583" w:name="_Toc223184968"/>
      <w:bookmarkStart w:id="1584" w:name="_Toc224082444"/>
      <w:bookmarkStart w:id="1585" w:name="what-conservation-of-harm-means"/>
      <w:bookmarkEnd w:id="1577"/>
      <w:r>
        <w:lastRenderedPageBreak/>
        <w:t>What Invariance of Harm Accounting Means</w:t>
      </w:r>
      <w:bookmarkEnd w:id="1582"/>
      <w:bookmarkEnd w:id="1583"/>
      <w:bookmarkEnd w:id="1584"/>
    </w:p>
    <w:p w14:paraId="53CE2A29" w14:textId="77777777" w:rsidR="007E6DB3" w:rsidRDefault="00B46CBA">
      <w:pPr>
        <w:pStyle w:val="FirstParagraph"/>
      </w:pPr>
      <w:r>
        <w:rPr>
          <w:b/>
          <w:bCs/>
        </w:rPr>
        <w:t>Harm cannot be created by relabeling.</w:t>
      </w:r>
      <w:r>
        <w:t xml:space="preserve"> If an action harms Alice, relabeling Alice as “Patient A”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relabel</m:t>
            </m:r>
          </m:sub>
        </m:sSub>
      </m:oMath>
      <w:r>
        <w:t xml:space="preserve"> is </w:t>
      </w:r>
      <w:proofErr w:type="gramStart"/>
      <w:r>
        <w:t>conserved</w:t>
      </w:r>
      <w:proofErr w:type="gramEnd"/>
      <w:r>
        <w:t>. This is the formal content of the moral intuition that euphemism does not reduce wrongdoing: calling torture “enhanced interrogation” does not diminish the harm.</w:t>
      </w:r>
    </w:p>
    <w:p w14:paraId="27345484" w14:textId="77777777" w:rsidR="007E6DB3" w:rsidRDefault="00B46CBA">
      <w:pPr>
        <w:pStyle w:val="BodyText"/>
      </w:pPr>
      <w:r>
        <w:rPr>
          <w:b/>
          <w:bCs/>
        </w:rPr>
        <w:t>Harm cannot be destroyed by reframing.</w:t>
      </w:r>
      <w:r>
        <w:t xml:space="preserve"> If an action causes suffering, describing it as “a learning opportunity” or “character building”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reframe</m:t>
            </m:r>
          </m:sub>
        </m:sSub>
      </m:oMath>
      <w:r>
        <w:t xml:space="preserve"> is conserved. The harm persists through all admissible re-descriptions.</w:t>
      </w:r>
    </w:p>
    <w:p w14:paraId="1D9B1BD4" w14:textId="77777777" w:rsidR="007E6DB3" w:rsidRDefault="00B46CBA">
      <w:pPr>
        <w:pStyle w:val="BodyText"/>
      </w:pPr>
      <w:r>
        <w:rPr>
          <w:b/>
          <w:bCs/>
        </w:rPr>
        <w:t>Harm is conserved across translations.</w:t>
      </w:r>
      <w:r>
        <w:t xml:space="preserve"> If a moral situation involves harm when described in English, the same harm exists when described in Mandarin, Arabic, or Sanskrit. The charge </w:t>
      </w:r>
      <m:oMath>
        <m:sSub>
          <m:sSubPr>
            <m:ctrlPr>
              <w:rPr>
                <w:rFonts w:ascii="Cambria Math" w:hAnsi="Cambria Math"/>
              </w:rPr>
            </m:ctrlPr>
          </m:sSubPr>
          <m:e>
            <m:r>
              <m:rPr>
                <m:scr m:val="script"/>
                <m:sty m:val="p"/>
              </m:rPr>
              <w:rPr>
                <w:rFonts w:ascii="Cambria Math" w:hAnsi="Cambria Math"/>
              </w:rPr>
              <m:t>H</m:t>
            </m:r>
          </m:e>
          <m:sub>
            <m:r>
              <m:rPr>
                <m:nor/>
              </m:rPr>
              <m:t>translate</m:t>
            </m:r>
          </m:sub>
        </m:sSub>
      </m:oMath>
      <w:r>
        <w:t xml:space="preserve"> is conserved across linguistic re-descriptions. This is a strong prediction, testable by cross-lingual experiments — and it is confirmed by the BIP experiments (§12.8).</w:t>
      </w:r>
    </w:p>
    <w:p w14:paraId="62875F9E" w14:textId="77777777" w:rsidR="007E6DB3" w:rsidRDefault="00B46CBA">
      <w:pPr>
        <w:pStyle w:val="BodyText"/>
      </w:pPr>
      <w:r>
        <w:rPr>
          <w:b/>
          <w:bCs/>
        </w:rPr>
        <w:t>Harm can be generated.</w:t>
      </w:r>
      <w:r>
        <w:t xml:space="preserve"> Invariance of harm accounting under </w:t>
      </w:r>
      <w:r>
        <w:rPr>
          <w:i/>
          <w:iCs/>
        </w:rPr>
        <w:t>re-description</w:t>
      </w:r>
      <w:r>
        <w:t xml:space="preserve"> does not mean harm cannot be created at all. Wrongdoing generates harm. The conservation law states only that the harm, once generated, cannot be </w:t>
      </w:r>
      <w:r>
        <w:rPr>
          <w:i/>
          <w:iCs/>
        </w:rPr>
        <w:t>erased</w:t>
      </w:r>
      <w:r>
        <w:t xml:space="preserve"> by relabeling, reframing, or redescription. The generation of harm corresponds to a </w:t>
      </w:r>
      <w:r>
        <w:rPr>
          <w:i/>
          <w:iCs/>
        </w:rPr>
        <w:t>source term</w:t>
      </w:r>
      <w:r>
        <w:t xml:space="preserve"> in the conservation equation — a term that is nonzero when the path is not an extremum (when the agent deviates from the morally optimal trajectory).</w:t>
      </w:r>
    </w:p>
    <w:p w14:paraId="7E6C14CD" w14:textId="77777777" w:rsidR="007E6DB3" w:rsidRDefault="00B46CBA">
      <w:pPr>
        <w:pStyle w:val="BodyText"/>
      </w:pPr>
      <w:r>
        <w:rPr>
          <w:b/>
          <w:bCs/>
        </w:rPr>
        <w:t>Harm can be repaired.</w:t>
      </w:r>
      <w:r>
        <w:t xml:space="preserve"> Restorative action — apology, compensation, reform — can reduce harm. But this is not a violation of the conservation law. Restoration corresponds to a negative source term: it generates “negative harm” (repair) that cancels the positive harm. The conservation law requires only that the </w:t>
      </w:r>
      <w:r>
        <w:rPr>
          <w:i/>
          <w:iCs/>
        </w:rPr>
        <w:t>total</w:t>
      </w:r>
      <w:r>
        <w:t xml:space="preserve"> account (harm generated minus harm repaired) balance across all re-descriptions.</w:t>
      </w:r>
    </w:p>
    <w:p w14:paraId="1366E59A" w14:textId="77777777" w:rsidR="007B081B" w:rsidRDefault="007B081B">
      <w:pPr>
        <w:rPr>
          <w:rFonts w:eastAsiaTheme="majorEastAsia" w:cstheme="majorBidi"/>
          <w:color w:val="0F4761" w:themeColor="accent1" w:themeShade="BF"/>
          <w:sz w:val="28"/>
          <w:szCs w:val="28"/>
        </w:rPr>
      </w:pPr>
      <w:bookmarkStart w:id="1586" w:name="_Toc222926151"/>
      <w:bookmarkStart w:id="1587" w:name="the-harm-ledger"/>
      <w:bookmarkEnd w:id="1585"/>
      <w:r>
        <w:br w:type="page"/>
      </w:r>
    </w:p>
    <w:p w14:paraId="6D82F26D" w14:textId="77777777" w:rsidR="007E6DB3" w:rsidRDefault="00B46CBA">
      <w:pPr>
        <w:pStyle w:val="Heading3"/>
      </w:pPr>
      <w:bookmarkStart w:id="1588" w:name="_Toc223184969"/>
      <w:bookmarkStart w:id="1589" w:name="_Toc224082445"/>
      <w:r>
        <w:lastRenderedPageBreak/>
        <w:t>The Harm Ledger</w:t>
      </w:r>
      <w:bookmarkEnd w:id="1586"/>
      <w:bookmarkEnd w:id="1588"/>
      <w:bookmarkEnd w:id="1589"/>
    </w:p>
    <w:p w14:paraId="539B2340" w14:textId="77777777" w:rsidR="007E6DB3" w:rsidRDefault="00B46CBA">
      <w:pPr>
        <w:pStyle w:val="FirstParagraph"/>
      </w:pPr>
      <w:r>
        <w:t xml:space="preserve">The conservation law implies that a </w:t>
      </w:r>
      <w:r>
        <w:rPr>
          <w:i/>
          <w:iCs/>
        </w:rPr>
        <w:t>harm ledger</w:t>
      </w:r>
      <w:r>
        <w:t xml:space="preserve"> can be maintained: a running total of harm generated and harm repaired, invariant under all admissible re-descriptions.</w:t>
      </w:r>
    </w:p>
    <w:p w14:paraId="01A43E92" w14:textId="77777777" w:rsidR="007E6DB3" w:rsidRDefault="00B46CBA">
      <w:pPr>
        <w:pStyle w:val="BodyText"/>
      </w:pPr>
      <w:r>
        <w:rPr>
          <w:b/>
          <w:bCs/>
        </w:rPr>
        <w:t>Definition 12.3 (Harm Ledger).</w:t>
      </w:r>
      <w:r>
        <w:t xml:space="preserve"> </w:t>
      </w:r>
      <w:r>
        <w:rPr>
          <w:i/>
          <w:iCs/>
        </w:rPr>
        <w:t>The harm ledger at time</w:t>
      </w:r>
      <w:r>
        <w:t xml:space="preserve"> </w:t>
      </w:r>
      <m:oMath>
        <m:r>
          <w:rPr>
            <w:rFonts w:ascii="Cambria Math" w:hAnsi="Cambria Math"/>
          </w:rPr>
          <m:t>t</m:t>
        </m:r>
      </m:oMath>
      <w:r>
        <w:t xml:space="preserve"> </w:t>
      </w:r>
      <w:r>
        <w:rPr>
          <w:i/>
          <w:iCs/>
        </w:rPr>
        <w:t>along a moral trajectory</w:t>
      </w:r>
      <w:r>
        <w:t xml:space="preserve"> </w:t>
      </w:r>
      <m:oMath>
        <m:r>
          <w:rPr>
            <w:rFonts w:ascii="Cambria Math" w:hAnsi="Cambria Math"/>
          </w:rPr>
          <m:t>γ</m:t>
        </m:r>
      </m:oMath>
      <w:r>
        <w:t xml:space="preserve"> </w:t>
      </w:r>
      <w:r>
        <w:rPr>
          <w:i/>
          <w:iCs/>
        </w:rPr>
        <w:t>is:</w:t>
      </w:r>
    </w:p>
    <w:p w14:paraId="1501253C" w14:textId="77777777" w:rsidR="007E6DB3" w:rsidRDefault="00B46CBA">
      <w:pPr>
        <w:pStyle w:val="BodyText"/>
      </w:pPr>
      <m:oMathPara>
        <m:oMathParaPr>
          <m:jc m:val="center"/>
        </m:oMathParaP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w:rPr>
                  <w:rFonts w:ascii="Cambria Math" w:hAnsi="Cambria Math"/>
                </w:rPr>
                <m:t>σ</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m:t>
          </m:r>
        </m:oMath>
      </m:oMathPara>
    </w:p>
    <w:p w14:paraId="67FE1921" w14:textId="77777777" w:rsidR="007E6DB3" w:rsidRDefault="00B46CBA">
      <w:pPr>
        <w:pStyle w:val="FirstParagraph"/>
      </w:pPr>
      <w:r>
        <w:rPr>
          <w:i/>
          <w:iCs/>
        </w:rPr>
        <w:t>where</w:t>
      </w:r>
      <w:r>
        <w:t xml:space="preserve"> </w:t>
      </w:r>
      <m:oMath>
        <m:r>
          <w:rPr>
            <w:rFonts w:ascii="Cambria Math" w:hAnsi="Cambria Math"/>
          </w:rPr>
          <m:t>σ</m:t>
        </m:r>
      </m:oMath>
      <w:r>
        <w:t xml:space="preserve"> </w:t>
      </w:r>
      <w:r>
        <w:rPr>
          <w:i/>
          <w:iCs/>
        </w:rPr>
        <w:t>is the harm source density — the rate at which harm is being generated or repaired. The conservation law guarantees that</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m:t>
        </m:r>
      </m:oMath>
      <w:r>
        <w:t xml:space="preserve"> </w:t>
      </w:r>
      <w:r>
        <w:rPr>
          <w:i/>
          <w:iCs/>
        </w:rPr>
        <w:t>is invariant under admissible re-descriptions of</w:t>
      </w:r>
      <w:r>
        <w:t xml:space="preserve"> </w:t>
      </w:r>
      <m:oMath>
        <m:r>
          <w:rPr>
            <w:rFonts w:ascii="Cambria Math" w:hAnsi="Cambria Math"/>
          </w:rPr>
          <m:t>γ</m:t>
        </m:r>
      </m:oMath>
      <w:r>
        <w:rPr>
          <w:i/>
          <w:iCs/>
        </w:rPr>
        <w:t>.</w:t>
      </w:r>
    </w:p>
    <w:p w14:paraId="1A170462" w14:textId="77777777" w:rsidR="007E6DB3" w:rsidRDefault="00B46CBA">
      <w:pPr>
        <w:pStyle w:val="BodyText"/>
      </w:pPr>
      <w:r>
        <w:t>The harm ledger is the ethical analogue of the energy balance in thermodynamics: energy can be converted between forms (kinetic, potential, thermal) but the total is conserved. Harm can be generated, repaired, or redistributed, but the total — measured invariantly — is conserved across representations.</w:t>
      </w:r>
    </w:p>
    <w:p w14:paraId="000FE94A" w14:textId="77777777" w:rsidR="007E6DB3" w:rsidRDefault="00B46CBA">
      <w:pPr>
        <w:pStyle w:val="Heading2"/>
      </w:pPr>
      <w:bookmarkStart w:id="1590" w:name="_Toc222926152"/>
      <w:bookmarkStart w:id="1591" w:name="_Toc223184970"/>
      <w:bookmarkStart w:id="1592" w:name="_Toc224082446"/>
      <w:bookmarkStart w:id="1593" w:name="four-consequences-of-harm-conservation"/>
      <w:bookmarkEnd w:id="1573"/>
      <w:bookmarkEnd w:id="1587"/>
      <w:r>
        <w:rPr>
          <w:rFonts w:ascii="Garamond" w:hAnsi="Garamond"/>
        </w:rPr>
        <w:t>12.7 Four Consequences of Harm Conservation</w:t>
      </w:r>
      <w:bookmarkEnd w:id="1590"/>
      <w:bookmarkEnd w:id="1591"/>
      <w:bookmarkEnd w:id="1592"/>
    </w:p>
    <w:p w14:paraId="7D756C82" w14:textId="77777777" w:rsidR="007E6DB3" w:rsidRDefault="00B46CBA">
      <w:pPr>
        <w:pStyle w:val="Heading3"/>
      </w:pPr>
      <w:bookmarkStart w:id="1594" w:name="_Toc222926153"/>
      <w:bookmarkStart w:id="1595" w:name="_Toc223184971"/>
      <w:bookmarkStart w:id="1596" w:name="_Toc224082447"/>
      <w:bookmarkStart w:id="1597" w:name="X7f55f0db8f562b13466499e91a3fc632359fe57"/>
      <w:r>
        <w:t>Consequence 1: Euphemism Does Not Reduce Harm</w:t>
      </w:r>
      <w:bookmarkEnd w:id="1594"/>
      <w:bookmarkEnd w:id="1595"/>
      <w:bookmarkEnd w:id="1596"/>
    </w:p>
    <w:p w14:paraId="1CD0B303" w14:textId="77777777" w:rsidR="007E6DB3" w:rsidRDefault="00B46CBA">
      <w:pPr>
        <w:pStyle w:val="FirstParagraph"/>
      </w:pPr>
      <w:r>
        <w:t>A direct application: if an institution causes harm (say, by implementing a discriminatory policy), no amount of euphemistic re-description can reduce the harm. Calling it “merit-based selection” when it is actually discrimination does not change the Noether charge. The harm is a gauge-invariant quantity — it is the same in all admissible descriptions.</w:t>
      </w:r>
    </w:p>
    <w:p w14:paraId="0D703E0E" w14:textId="77777777" w:rsidR="007E6DB3" w:rsidRDefault="00B46CBA">
      <w:pPr>
        <w:pStyle w:val="BodyText"/>
      </w:pPr>
      <w:r>
        <w:rPr>
          <w:b/>
          <w:bCs/>
        </w:rPr>
        <w:t>Formal statement.</w:t>
      </w:r>
      <w:r>
        <w:t xml:space="preserve"> Let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be two descriptions of the same policy, with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 euphemistic re-description of </w:t>
      </w:r>
      <m:oMath>
        <m:r>
          <w:rPr>
            <w:rFonts w:ascii="Cambria Math" w:hAnsi="Cambria Math"/>
          </w:rPr>
          <m:t>d</m:t>
        </m:r>
      </m:oMath>
      <w:r>
        <w:t xml:space="preserve">. The BIP requires </w:t>
      </w:r>
      <m:oMath>
        <m:r>
          <m:rPr>
            <m:scr m:val="script"/>
            <m:sty m:val="p"/>
          </m:rPr>
          <w:rPr>
            <w:rFonts w:ascii="Cambria Math" w:hAnsi="Cambria Math"/>
          </w:rPr>
          <m:t>H(</m:t>
        </m:r>
        <m:r>
          <w:rPr>
            <w:rFonts w:ascii="Cambria Math" w:hAnsi="Cambria Math"/>
          </w:rPr>
          <m:t>d</m:t>
        </m:r>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If </w:t>
      </w:r>
      <m:oMath>
        <m:r>
          <m:rPr>
            <m:scr m:val="script"/>
            <m:sty m:val="p"/>
          </m:rPr>
          <w:rPr>
            <w:rFonts w:ascii="Cambria Math" w:hAnsi="Cambria Math"/>
          </w:rPr>
          <m:t>H(</m:t>
        </m:r>
        <m:r>
          <w:rPr>
            <w:rFonts w:ascii="Cambria Math" w:hAnsi="Cambria Math"/>
          </w:rPr>
          <m:t>d</m:t>
        </m:r>
        <m:r>
          <m:rPr>
            <m:sty m:val="p"/>
          </m:rPr>
          <w:rPr>
            <w:rFonts w:ascii="Cambria Math" w:hAnsi="Cambria Math"/>
          </w:rPr>
          <m:t>)&gt;</m:t>
        </m:r>
        <m:r>
          <w:rPr>
            <w:rFonts w:ascii="Cambria Math" w:hAnsi="Cambria Math"/>
          </w:rPr>
          <m:t>0</m:t>
        </m:r>
      </m:oMath>
      <w:r>
        <w:t xml:space="preserve"> (the policy causes harm), then </w:t>
      </w:r>
      <m:oMath>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)&gt;</m:t>
        </m:r>
        <m:r>
          <w:rPr>
            <w:rFonts w:ascii="Cambria Math" w:hAnsi="Cambria Math"/>
          </w:rPr>
          <m:t>0</m:t>
        </m:r>
      </m:oMath>
      <w:r>
        <w:t xml:space="preserve"> (the euphemistically described policy causes exactly the same harm).</w:t>
      </w:r>
    </w:p>
    <w:p w14:paraId="260948E6" w14:textId="77777777" w:rsidR="007E6DB3" w:rsidRDefault="00B46CBA">
      <w:pPr>
        <w:pStyle w:val="BodyText"/>
      </w:pPr>
      <w:r>
        <w:t xml:space="preserve">This may seem obvious, but it has teeth. AI systems that are trained on textual descriptions of actions can exhibit </w:t>
      </w:r>
      <w:r>
        <w:rPr>
          <w:i/>
          <w:iCs/>
        </w:rPr>
        <w:t>label sensitivity</w:t>
      </w:r>
      <w:r>
        <w:t xml:space="preserve"> — changing the description of an action changes the system’s evaluation. This is a BIP violation, detectable by testing the system’s responses under admissible re-descriptions. The invariance of harm accounting provides a </w:t>
      </w:r>
      <w:r>
        <w:rPr>
          <w:i/>
          <w:iCs/>
        </w:rPr>
        <w:t>quantitative</w:t>
      </w:r>
      <w:r>
        <w:t xml:space="preserve"> criterion for this violation: the Noether charge should be invariant under relabeling.</w:t>
      </w:r>
    </w:p>
    <w:p w14:paraId="4D3E60AB" w14:textId="77777777" w:rsidR="007E6DB3" w:rsidRDefault="00B46CBA">
      <w:pPr>
        <w:pStyle w:val="Heading3"/>
      </w:pPr>
      <w:bookmarkStart w:id="1598" w:name="_Toc222926154"/>
      <w:bookmarkStart w:id="1599" w:name="_Toc223184972"/>
      <w:bookmarkStart w:id="1600" w:name="_Toc224082448"/>
      <w:bookmarkStart w:id="1601" w:name="X49b50999cf686865845e70f7fbd0a9190bf002e"/>
      <w:bookmarkEnd w:id="1597"/>
      <w:r>
        <w:t>Consequence 2: Harm Is Auditable Across Representations</w:t>
      </w:r>
      <w:bookmarkEnd w:id="1598"/>
      <w:bookmarkEnd w:id="1599"/>
      <w:bookmarkEnd w:id="1600"/>
    </w:p>
    <w:p w14:paraId="6D0F540A" w14:textId="77777777" w:rsidR="007E6DB3" w:rsidRDefault="00B46CBA">
      <w:pPr>
        <w:pStyle w:val="FirstParagraph"/>
      </w:pPr>
      <w:r>
        <w:t xml:space="preserve">Because the harm charge is gauge-invariant, it provides a representation-independent measure of moral impact. Two auditors using different frameworks (different coordinate systems on </w:t>
      </w:r>
      <m:oMath>
        <m:r>
          <m:rPr>
            <m:scr m:val="script"/>
            <m:sty m:val="p"/>
          </m:rPr>
          <w:rPr>
            <w:rFonts w:ascii="Cambria Math" w:hAnsi="Cambria Math"/>
          </w:rPr>
          <m:t>M</m:t>
        </m:r>
      </m:oMath>
      <w:r>
        <w:t>) must agree on the harm charge, even if they disagree on the components of the obligation vectors, the interest covectors, or the metric.</w:t>
      </w:r>
    </w:p>
    <w:p w14:paraId="0017EE43" w14:textId="77777777" w:rsidR="007E6DB3" w:rsidRDefault="00B46CBA">
      <w:pPr>
        <w:pStyle w:val="BodyText"/>
      </w:pPr>
      <w:r>
        <w:rPr>
          <w:b/>
          <w:bCs/>
        </w:rPr>
        <w:t>Formal statement.</w:t>
      </w:r>
      <w:r>
        <w:t xml:space="preserve"> Let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and </w:t>
      </w:r>
      <m:oMath>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oMath>
      <w:r>
        <w:t xml:space="preserve"> be two representations of the same moral situation in different coordinate systems. The Noether charges satisfy:</w:t>
      </w:r>
    </w:p>
    <w:p w14:paraId="311C1FBC"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acc>
            <m:accPr>
              <m:chr m:val="̃"/>
              <m:ctrlPr>
                <w:rPr>
                  <w:rFonts w:ascii="Cambria Math" w:hAnsi="Cambria Math"/>
                </w:rPr>
              </m:ctrlPr>
            </m:accPr>
            <m:e>
              <m:r>
                <m:rPr>
                  <m:scr m:val="script"/>
                  <m:sty m:val="p"/>
                </m:rPr>
                <w:rPr>
                  <w:rFonts w:ascii="Cambria Math" w:hAnsi="Cambria Math"/>
                </w:rPr>
                <m:t>H</m:t>
              </m:r>
            </m:e>
          </m:acc>
        </m:oMath>
      </m:oMathPara>
    </w:p>
    <w:p w14:paraId="1EFA4D43" w14:textId="77777777" w:rsidR="007E6DB3" w:rsidRDefault="00B46CBA">
      <w:pPr>
        <w:pStyle w:val="FirstParagraph"/>
      </w:pPr>
      <w:r>
        <w:lastRenderedPageBreak/>
        <w:t xml:space="preserve">The charges agree because both are scalars (gauge-invariant by construction). This provides a </w:t>
      </w:r>
      <w:r>
        <w:rPr>
          <w:i/>
          <w:iCs/>
        </w:rPr>
        <w:t>cross-system audit criterion</w:t>
      </w:r>
      <w:r>
        <w:t>: if two moral evaluation systems disagree on the harm charge for the same situation, at least one has a BIP violation.</w:t>
      </w:r>
    </w:p>
    <w:p w14:paraId="0372BBEA" w14:textId="77777777" w:rsidR="007E6DB3" w:rsidRDefault="00B46CBA">
      <w:pPr>
        <w:pStyle w:val="Heading3"/>
      </w:pPr>
      <w:bookmarkStart w:id="1602" w:name="_Toc222926155"/>
      <w:bookmarkStart w:id="1603" w:name="_Toc223184973"/>
      <w:bookmarkStart w:id="1604" w:name="_Toc224082449"/>
      <w:bookmarkStart w:id="1605" w:name="X40afef9a4a3bd1c296542fab0dc5fadecf10f8c"/>
      <w:bookmarkEnd w:id="1601"/>
      <w:r>
        <w:t>Consequence 3: Re-Description Cannot Redistribute Harm Among Dimensions</w:t>
      </w:r>
      <w:bookmarkEnd w:id="1602"/>
      <w:bookmarkEnd w:id="1603"/>
      <w:bookmarkEnd w:id="1604"/>
    </w:p>
    <w:p w14:paraId="639FB8CD" w14:textId="77777777" w:rsidR="007E6DB3" w:rsidRDefault="00B46CBA">
      <w:pPr>
        <w:pStyle w:val="FirstParagraph"/>
      </w:pPr>
      <w:r>
        <w:t xml:space="preserve">A subtler consequence: the conservation law applies to each component of harm separately (one charge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oMath>
      <w:r>
        <w:t xml:space="preserve"> for 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This means that re-description cannot move harm from one moral dimension to another.</w:t>
      </w:r>
    </w:p>
    <w:p w14:paraId="0181848A" w14:textId="77777777" w:rsidR="007E6DB3" w:rsidRDefault="00B46CBA">
      <w:pPr>
        <w:pStyle w:val="BodyText"/>
      </w:pPr>
      <w:r>
        <w:rPr>
          <w:b/>
          <w:bCs/>
        </w:rPr>
        <w:t>Example.</w:t>
      </w:r>
      <w:r>
        <w:t xml:space="preserve"> An action that causes welfare harm (</w:t>
      </w:r>
      <m:oMath>
        <m:r>
          <m:rPr>
            <m:scr m:val="script"/>
            <m:sty m:val="p"/>
          </m:rPr>
          <w:rPr>
            <w:rFonts w:ascii="Cambria Math" w:hAnsi="Cambria Math"/>
          </w:rPr>
          <m:t>H</m:t>
        </m:r>
      </m:oMath>
      <w:r>
        <w:t xml:space="preserve"> on Dimension 1 is positive) cannot be re-described in a way that converts the harm into a justice deficit (</w:t>
      </w:r>
      <m:oMath>
        <m:r>
          <m:rPr>
            <m:scr m:val="script"/>
            <m:sty m:val="p"/>
          </m:rPr>
          <w:rPr>
            <w:rFonts w:ascii="Cambria Math" w:hAnsi="Cambria Math"/>
          </w:rPr>
          <m:t>H</m:t>
        </m:r>
      </m:oMath>
      <w:r>
        <w:t xml:space="preserve"> on Dimension 3) while reducing the welfare harm. Each dimensional component of harm is separately conserved under the corresponding re-description generator.</w:t>
      </w:r>
    </w:p>
    <w:p w14:paraId="60C66378" w14:textId="77777777" w:rsidR="007E6DB3" w:rsidRDefault="00B46CBA">
      <w:pPr>
        <w:pStyle w:val="BodyText"/>
      </w:pPr>
      <w:r>
        <w:t xml:space="preserve">This constrains a common rhetorical strategy: claiming that an action that harms individuals is justified because it promotes systemic justice (or vice versa). The conservation law does not prohibit </w:t>
      </w:r>
      <w:r>
        <w:rPr>
          <w:i/>
          <w:iCs/>
        </w:rPr>
        <w:t>generating</w:t>
      </w:r>
      <w:r>
        <w:t xml:space="preserve"> justice gains that outweigh welfare harms (that is a question of metric and contraction, not of conservation). It prohibits </w:t>
      </w:r>
      <w:r>
        <w:rPr>
          <w:i/>
          <w:iCs/>
        </w:rPr>
        <w:t>re-describing</w:t>
      </w:r>
      <w:r>
        <w:t xml:space="preserve"> welfare harm as justice gain — pretending that the harm on one dimension is really a benefit on another, through mere re-description rather than through actual compensatory action.</w:t>
      </w:r>
    </w:p>
    <w:p w14:paraId="35E2DB6C" w14:textId="77777777" w:rsidR="007E6DB3" w:rsidRDefault="00B46CBA">
      <w:pPr>
        <w:pStyle w:val="Heading3"/>
      </w:pPr>
      <w:bookmarkStart w:id="1606" w:name="_Toc222926156"/>
      <w:bookmarkStart w:id="1607" w:name="_Toc223184974"/>
      <w:bookmarkStart w:id="1608" w:name="_Toc224082450"/>
      <w:bookmarkStart w:id="1609" w:name="consequence-4-moral-debt-persists"/>
      <w:bookmarkEnd w:id="1605"/>
      <w:r>
        <w:t>Consequence 4: Moral Debt Persists</w:t>
      </w:r>
      <w:bookmarkEnd w:id="1606"/>
      <w:bookmarkEnd w:id="1607"/>
      <w:bookmarkEnd w:id="1608"/>
    </w:p>
    <w:p w14:paraId="5B088198" w14:textId="77777777" w:rsidR="007E6DB3" w:rsidRDefault="00B46CBA">
      <w:pPr>
        <w:pStyle w:val="FirstParagraph"/>
      </w:pPr>
      <w:r>
        <w:t xml:space="preserve">If harm accounting is invariant, then unrepaired harm persists as </w:t>
      </w:r>
      <w:r>
        <w:rPr>
          <w:i/>
          <w:iCs/>
        </w:rPr>
        <w:t>moral debt</w:t>
      </w:r>
      <w:r>
        <w:t xml:space="preserve"> — an outstanding balance on the harm ledger that does not decay with time or re-description.</w:t>
      </w:r>
    </w:p>
    <w:p w14:paraId="7060895F" w14:textId="77777777" w:rsidR="007E6DB3" w:rsidRDefault="00B46CBA">
      <w:pPr>
        <w:pStyle w:val="BodyText"/>
      </w:pPr>
      <w:r>
        <w:rPr>
          <w:b/>
          <w:bCs/>
        </w:rPr>
        <w:t>Formal statement.</w:t>
      </w:r>
      <w:r>
        <w:t xml:space="preserve"> If </w:t>
      </w:r>
      <m:oMath>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)&gt;</m:t>
        </m:r>
        <m:r>
          <w:rPr>
            <w:rFonts w:ascii="Cambria Math" w:hAnsi="Cambria Math"/>
          </w:rPr>
          <m:t>0</m:t>
        </m:r>
      </m:oMath>
      <w:r>
        <w:t xml:space="preserve"> (harm has been generated) and no restorative action occurs (</w:t>
      </w:r>
      <m:oMath>
        <m:r>
          <w:rPr>
            <w:rFonts w:ascii="Cambria Math" w:hAnsi="Cambria Math"/>
          </w:rPr>
          <m:t>σ</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w:r>
        <w:t xml:space="preserve"> for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then </w:t>
      </w: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for all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The harm does not dissipate. It does not diminish. It does not “heal with time” (in the absence of restorative action).</w:t>
      </w:r>
    </w:p>
    <w:p w14:paraId="4282E398" w14:textId="77777777" w:rsidR="007E6DB3" w:rsidRDefault="00B46CBA">
      <w:pPr>
        <w:pStyle w:val="BodyText"/>
      </w:pPr>
      <w:r>
        <w:t xml:space="preserve">This is a strong claim with implications for historical injustice. If a society committed systematic harm in the past (slavery, genocide, colonial exploitation), and no adequate restorative action has been taken, the harm charge persists. It is not reduced by the passage of time, the deaths of the original perpetrators, or the inability of the original victims to press claims. The conservation law does not prescribe </w:t>
      </w:r>
      <w:r>
        <w:rPr>
          <w:i/>
          <w:iCs/>
        </w:rPr>
        <w:t>how</w:t>
      </w:r>
      <w:r>
        <w:t xml:space="preserve"> the debt should be repaid (that is a governance question, Chapter 9), but it insists that the debt </w:t>
      </w:r>
      <w:r>
        <w:rPr>
          <w:i/>
          <w:iCs/>
        </w:rPr>
        <w:t>exists</w:t>
      </w:r>
      <w:r>
        <w:t xml:space="preserve"> and has a definite, gauge-invariant magnitude.</w:t>
      </w:r>
    </w:p>
    <w:p w14:paraId="32620F38" w14:textId="77777777" w:rsidR="007E6DB3" w:rsidRDefault="00B46CBA">
      <w:pPr>
        <w:pStyle w:val="Heading2"/>
      </w:pPr>
      <w:bookmarkStart w:id="1610" w:name="_Toc222926157"/>
      <w:bookmarkStart w:id="1611" w:name="_Toc223184975"/>
      <w:bookmarkStart w:id="1612" w:name="_Toc224082451"/>
      <w:bookmarkStart w:id="1613" w:name="X23dc25854d662ba4390808b9d5d21b4dba3e3d1"/>
      <w:bookmarkEnd w:id="1593"/>
      <w:bookmarkEnd w:id="1609"/>
      <w:r>
        <w:rPr>
          <w:rFonts w:ascii="Garamond" w:hAnsi="Garamond"/>
        </w:rPr>
        <w:t>12.8 Empirical Evidence: Cross-Lingual Invariance</w:t>
      </w:r>
      <w:bookmarkEnd w:id="1610"/>
      <w:bookmarkEnd w:id="1611"/>
      <w:bookmarkEnd w:id="1612"/>
    </w:p>
    <w:p w14:paraId="76EE9861" w14:textId="77777777" w:rsidR="007E6DB3" w:rsidRDefault="00B46CBA">
      <w:pPr>
        <w:pStyle w:val="Heading3"/>
      </w:pPr>
      <w:bookmarkStart w:id="1614" w:name="_Toc222926158"/>
      <w:bookmarkStart w:id="1615" w:name="_Toc223184976"/>
      <w:bookmarkStart w:id="1616" w:name="_Toc224082452"/>
      <w:bookmarkStart w:id="1617" w:name="the-prediction"/>
      <w:r>
        <w:t>The Prediction</w:t>
      </w:r>
      <w:bookmarkEnd w:id="1614"/>
      <w:bookmarkEnd w:id="1615"/>
      <w:bookmarkEnd w:id="1616"/>
    </w:p>
    <w:p w14:paraId="3A58B48E" w14:textId="77777777" w:rsidR="007E6DB3" w:rsidRDefault="00B46CBA">
      <w:pPr>
        <w:pStyle w:val="FirstParagraph"/>
      </w:pPr>
      <w:r>
        <w:t xml:space="preserve">The invariance of harm accounting makes a specific empirical prediction: the harm content of a moral situation should be </w:t>
      </w:r>
      <w:r>
        <w:rPr>
          <w:i/>
          <w:iCs/>
        </w:rPr>
        <w:t>invariant under linguistic translation</w:t>
      </w:r>
      <w:r>
        <w:t>. If a situation causes harm when described in English, it should cause the same harm when described in Arabic, Sanskrit, or Classical Chinese.</w:t>
      </w:r>
    </w:p>
    <w:p w14:paraId="7813740A" w14:textId="77777777" w:rsidR="007E6DB3" w:rsidRDefault="00B46CBA">
      <w:pPr>
        <w:pStyle w:val="BodyText"/>
      </w:pPr>
      <w:r>
        <w:t xml:space="preserve">More precisely: the </w:t>
      </w:r>
      <w:r>
        <w:rPr>
          <w:i/>
          <w:iCs/>
        </w:rPr>
        <w:t>deontic structure</w:t>
      </w:r>
      <w:r>
        <w:t xml:space="preserve"> of a moral situation — the pattern of obligations, liberties, claims, and no-claims — should be language-invariant. This is because the deontic structure is a gauge-</w:t>
      </w:r>
      <w:r>
        <w:lastRenderedPageBreak/>
        <w:t xml:space="preserve">invariant quantity (it is defined by the point in </w:t>
      </w:r>
      <m:oMath>
        <m:r>
          <m:rPr>
            <m:scr m:val="script"/>
            <m:sty m:val="p"/>
          </m:rPr>
          <w:rPr>
            <w:rFonts w:ascii="Cambria Math" w:hAnsi="Cambria Math"/>
          </w:rPr>
          <m:t>M</m:t>
        </m:r>
      </m:oMath>
      <w:r>
        <w:t>, not by the description), and the conservation law requires it to be stable under the gauge transformation of linguistic translation.</w:t>
      </w:r>
    </w:p>
    <w:p w14:paraId="1D579647" w14:textId="77777777" w:rsidR="007E6DB3" w:rsidRDefault="00B46CBA">
      <w:pPr>
        <w:pStyle w:val="Heading3"/>
      </w:pPr>
      <w:bookmarkStart w:id="1618" w:name="_Toc222926159"/>
      <w:bookmarkStart w:id="1619" w:name="_Toc223184977"/>
      <w:bookmarkStart w:id="1620" w:name="_Toc224082453"/>
      <w:bookmarkStart w:id="1621" w:name="the-evidence"/>
      <w:bookmarkEnd w:id="1617"/>
      <w:r>
        <w:t>The Evidence</w:t>
      </w:r>
      <w:bookmarkEnd w:id="1618"/>
      <w:bookmarkEnd w:id="1619"/>
      <w:bookmarkEnd w:id="1620"/>
    </w:p>
    <w:p w14:paraId="442CD1F9" w14:textId="77777777" w:rsidR="007E6DB3" w:rsidRDefault="00B46CBA">
      <w:pPr>
        <w:pStyle w:val="FirstParagraph"/>
      </w:pPr>
      <w:r>
        <w:t>The BIP experiments (Chapter 17) test this prediction directly. Across 109,294 passages in 11 languages — English, Sanskrit, Pali, Hebrew, Arabic, French, Classical Chinese, Spanish, Greek, Aramaic, and Latin — the experiments measure whether deontic structure transfers across languages.</w:t>
      </w:r>
    </w:p>
    <w:p w14:paraId="06800F6F" w14:textId="77777777" w:rsidR="007E6DB3" w:rsidRDefault="00B46CBA">
      <w:pPr>
        <w:pStyle w:val="BodyText"/>
      </w:pPr>
      <w:r>
        <w:rPr>
          <w:b/>
          <w:bCs/>
        </w:rPr>
        <w:t>Key finding:</w:t>
      </w:r>
      <w:r>
        <w:t xml:space="preserve"> The obligation/permission axis transfers at </w:t>
      </w:r>
      <w:r>
        <w:rPr>
          <w:i/>
          <w:iCs/>
        </w:rPr>
        <w:t>100% accuracy</w:t>
      </w:r>
      <w:r>
        <w:t xml:space="preserve"> across all language pairs tested. When a passage describes an obligation in one language, the same passage describes an obligation in every other language tested. The deontic structure is language-invariant.</w:t>
      </w:r>
    </w:p>
    <w:p w14:paraId="79DCBDDB" w14:textId="77777777" w:rsidR="007E6DB3" w:rsidRDefault="00B46CBA">
      <w:pPr>
        <w:pStyle w:val="BodyText"/>
      </w:pPr>
      <w:r>
        <w:rPr>
          <w:b/>
          <w:bCs/>
        </w:rPr>
        <w:t>Contrast:</w:t>
      </w:r>
      <w:r>
        <w:t xml:space="preserve"> Specific moral </w:t>
      </w:r>
      <w:r>
        <w:rPr>
          <w:i/>
          <w:iCs/>
        </w:rPr>
        <w:t>content</w:t>
      </w:r>
      <w:r>
        <w:t xml:space="preserve"> — the particular considerations that ground the obligation, the cultural context that makes it salient, the narrative framing — does </w:t>
      </w:r>
      <w:r>
        <w:rPr>
          <w:i/>
          <w:iCs/>
        </w:rPr>
        <w:t>not</w:t>
      </w:r>
      <w:r>
        <w:t xml:space="preserve"> transfer reliably. Cross-cultural moral content transfer achieves at-chance or below-chance performance (Bond F1: 0.06–0.14 for most language pairs).</w:t>
      </w:r>
    </w:p>
    <w:p w14:paraId="246C8507" w14:textId="77777777" w:rsidR="007E6DB3" w:rsidRDefault="00B46CBA">
      <w:pPr>
        <w:pStyle w:val="BodyText"/>
      </w:pPr>
      <w:r>
        <w:t xml:space="preserve">This asymmetry is exactly what the conservation law predicts. The </w:t>
      </w:r>
      <w:r>
        <w:rPr>
          <w:i/>
          <w:iCs/>
        </w:rPr>
        <w:t>deontic structure</w:t>
      </w:r>
      <w:r>
        <w:t xml:space="preserve"> (obligation vs. liberty) is a gauge-invariant quantity — it is the “charge” that the conservation law protects. The </w:t>
      </w:r>
      <w:r>
        <w:rPr>
          <w:i/>
          <w:iCs/>
        </w:rPr>
        <w:t>content</w:t>
      </w:r>
      <w:r>
        <w:t xml:space="preserve"> (why the obligation exists, how it is framed, what cultural background makes it salient) is gauge-dependent — it changes with the description. The conservation law protects the former, not the latter.</w:t>
      </w:r>
    </w:p>
    <w:p w14:paraId="72382ACB" w14:textId="77777777" w:rsidR="007E6DB3" w:rsidRDefault="00B46CBA">
      <w:pPr>
        <w:pStyle w:val="Heading3"/>
      </w:pPr>
      <w:bookmarkStart w:id="1622" w:name="_Toc222926160"/>
      <w:bookmarkStart w:id="1623" w:name="_Toc223184978"/>
      <w:bookmarkStart w:id="1624" w:name="_Toc224082454"/>
      <w:bookmarkStart w:id="1625" w:name="X141e4546261fa2dcd4c3c833a54bc260fd32670"/>
      <w:bookmarkEnd w:id="1621"/>
      <w:r>
        <w:t>The Correlative Symmetry as a Conservation Law</w:t>
      </w:r>
      <w:bookmarkEnd w:id="1622"/>
      <w:bookmarkEnd w:id="1623"/>
      <w:bookmarkEnd w:id="1624"/>
    </w:p>
    <w:p w14:paraId="6FCE91FF" w14:textId="77777777" w:rsidR="007E6DB3" w:rsidRDefault="00B46CBA">
      <w:pPr>
        <w:pStyle w:val="FirstParagraph"/>
      </w:pPr>
      <w:r>
        <w:t xml:space="preserve">The correlative symmetry of Hohfeldian positions — O ↔ C at 87%, L ↔ N at 82% — can be understood as a </w:t>
      </w:r>
      <w:r>
        <w:rPr>
          <w:i/>
          <w:iCs/>
        </w:rPr>
        <w:t>discrete</w:t>
      </w:r>
      <w:r>
        <w:t xml:space="preserve"> conservation law. When an obligation is assigned to one agent, a claim is simultaneously created for the correlative agent. The “charge” (the Hohfeldian position) is conserved: it cannot be created on one side of the correlative pair without being created on the other.</w:t>
      </w:r>
    </w:p>
    <w:p w14:paraId="62C3E556" w14:textId="77777777" w:rsidR="007E6DB3" w:rsidRDefault="00B46CBA">
      <w:pPr>
        <w:pStyle w:val="BodyText"/>
      </w:pPr>
      <w:r>
        <w:t xml:space="preserve">The deviation from 100% (13% violation rate for O ↔ C, 18% for L ↔ N) measures the </w:t>
      </w:r>
      <w:r>
        <w:rPr>
          <w:i/>
          <w:iCs/>
        </w:rPr>
        <w:t>anomaly</w:t>
      </w:r>
      <w:r>
        <w:t xml:space="preserve"> — the degree to which the conservation law is broken, analogous to quantum anomalies in gauge theories where a classical symmetry fails to survive quantization. Whether the moral anomaly has a systematic source (perhaps related to power asymmetries or cognitive biases) is an open empirical question.</w:t>
      </w:r>
    </w:p>
    <w:p w14:paraId="1041FE45" w14:textId="77777777" w:rsidR="007E6DB3" w:rsidRDefault="00B46CBA">
      <w:pPr>
        <w:pStyle w:val="Heading2"/>
      </w:pPr>
      <w:bookmarkStart w:id="1626" w:name="_Toc222926161"/>
      <w:bookmarkStart w:id="1627" w:name="_Toc223184979"/>
      <w:bookmarkStart w:id="1628" w:name="_Toc224082455"/>
      <w:bookmarkStart w:id="1629" w:name="harm-conservation-and-ai-alignment"/>
      <w:bookmarkEnd w:id="1613"/>
      <w:bookmarkEnd w:id="1625"/>
      <w:r>
        <w:rPr>
          <w:rFonts w:ascii="Garamond" w:hAnsi="Garamond"/>
        </w:rPr>
        <w:t>12.9 Harm Conservation and AI Alignment</w:t>
      </w:r>
      <w:bookmarkEnd w:id="1626"/>
      <w:bookmarkEnd w:id="1627"/>
      <w:bookmarkEnd w:id="1628"/>
    </w:p>
    <w:p w14:paraId="4EC4515E" w14:textId="77777777" w:rsidR="007E6DB3" w:rsidRDefault="00B46CBA">
      <w:pPr>
        <w:pStyle w:val="Heading3"/>
      </w:pPr>
      <w:bookmarkStart w:id="1630" w:name="_Toc222926162"/>
      <w:bookmarkStart w:id="1631" w:name="_Toc223184980"/>
      <w:bookmarkStart w:id="1632" w:name="_Toc224082456"/>
      <w:bookmarkStart w:id="1633" w:name="X8f983d3c2f5a5d9f9120670a5b9492c808eae74"/>
      <w:r>
        <w:t>Invariance Testing as Alignment Verification</w:t>
      </w:r>
      <w:bookmarkEnd w:id="1630"/>
      <w:bookmarkEnd w:id="1631"/>
      <w:bookmarkEnd w:id="1632"/>
    </w:p>
    <w:p w14:paraId="5C7254BE" w14:textId="77777777" w:rsidR="007E6DB3" w:rsidRDefault="00B46CBA">
      <w:pPr>
        <w:pStyle w:val="FirstParagraph"/>
      </w:pPr>
      <w:r>
        <w:t>The invariance of harm accounting provides a concrete, testable criterion for AI alignment: an AI system that satisfies the BIP should produce harm evaluations that are invariant under admissible re-descriptions.</w:t>
      </w:r>
    </w:p>
    <w:p w14:paraId="2929F5CF" w14:textId="77777777" w:rsidR="007E6DB3" w:rsidRDefault="00B46CBA">
      <w:pPr>
        <w:pStyle w:val="BodyText"/>
      </w:pPr>
      <w:r>
        <w:rPr>
          <w:b/>
          <w:bCs/>
        </w:rPr>
        <w:t>Test protocol.</w:t>
      </w:r>
      <w:r>
        <w:t xml:space="preserve"> Given a moral situation </w:t>
      </w:r>
      <m:oMath>
        <m:r>
          <w:rPr>
            <w:rFonts w:ascii="Cambria Math" w:hAnsi="Cambria Math"/>
          </w:rPr>
          <m:t>p</m:t>
        </m:r>
      </m:oMath>
      <w:r>
        <w:t>:</w:t>
      </w:r>
    </w:p>
    <w:p w14:paraId="49C7D88C" w14:textId="77777777" w:rsidR="007E6DB3" w:rsidRDefault="00B46CBA">
      <w:pPr>
        <w:numPr>
          <w:ilvl w:val="0"/>
          <w:numId w:val="88"/>
        </w:numPr>
      </w:pPr>
      <w:r>
        <w:lastRenderedPageBreak/>
        <w:t xml:space="preserve">Generate </w:t>
      </w:r>
      <m:oMath>
        <m:r>
          <w:rPr>
            <w:rFonts w:ascii="Cambria Math" w:hAnsi="Cambria Math"/>
          </w:rPr>
          <m:t>k</m:t>
        </m:r>
      </m:oMath>
      <w:r>
        <w:t xml:space="preserve"> admissible re-descriptions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oMath>
      <w:r>
        <w:t xml:space="preserve"> of </w:t>
      </w:r>
      <m:oMath>
        <m:r>
          <w:rPr>
            <w:rFonts w:ascii="Cambria Math" w:hAnsi="Cambria Math"/>
          </w:rPr>
          <m:t>p</m:t>
        </m:r>
      </m:oMath>
      <w:r>
        <w:t xml:space="preserve"> (different labelings, framings, translations).</w:t>
      </w:r>
    </w:p>
    <w:p w14:paraId="12CB3E3E" w14:textId="77777777" w:rsidR="007E6DB3" w:rsidRDefault="00B46CBA">
      <w:pPr>
        <w:numPr>
          <w:ilvl w:val="0"/>
          <w:numId w:val="88"/>
        </w:numPr>
      </w:pPr>
      <w:r>
        <w:t xml:space="preserve">Evaluate the AI system’s harm assessment </w:t>
      </w:r>
      <m:oMath>
        <m:r>
          <m:rPr>
            <m:scr m:val="script"/>
            <m:sty m:val="p"/>
          </m:rPr>
          <w:rPr>
            <w:rFonts w:ascii="Cambria Math" w:hAnsi="Cambria Math"/>
          </w:rPr>
          <m:t>H(</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t xml:space="preserve"> for each description.</w:t>
      </w:r>
    </w:p>
    <w:p w14:paraId="1A1F79A9" w14:textId="77777777" w:rsidR="007E6DB3" w:rsidRDefault="00B46CBA">
      <w:pPr>
        <w:numPr>
          <w:ilvl w:val="0"/>
          <w:numId w:val="88"/>
        </w:numPr>
      </w:pPr>
      <w:r>
        <w:t xml:space="preserve">Compute the variance </w:t>
      </w:r>
      <m:oMath>
        <m:r>
          <m:rPr>
            <m:nor/>
          </m:rPr>
          <m:t>Var</m:t>
        </m:r>
        <m:r>
          <m:rPr>
            <m:scr m:val="script"/>
            <m:sty m:val="p"/>
          </m:rPr>
          <w:rPr>
            <w:rFonts w:ascii="Cambria Math" w:hAnsi="Cambria Math"/>
          </w:rPr>
          <m:t>(H)</m:t>
        </m:r>
      </m:oMath>
      <w:r>
        <w:t xml:space="preserve"> across descriptions.</w:t>
      </w:r>
    </w:p>
    <w:p w14:paraId="448B1785" w14:textId="77777777" w:rsidR="007E6DB3" w:rsidRDefault="00B46CBA">
      <w:pPr>
        <w:numPr>
          <w:ilvl w:val="0"/>
          <w:numId w:val="88"/>
        </w:numPr>
      </w:pPr>
      <w:r>
        <w:t xml:space="preserve">If </w:t>
      </w:r>
      <m:oMath>
        <m:r>
          <m:rPr>
            <m:nor/>
          </m:rPr>
          <m:t>Var</m:t>
        </m:r>
        <m:r>
          <m:rPr>
            <m:scr m:val="script"/>
            <m:sty m:val="p"/>
          </m:rPr>
          <w:rPr>
            <w:rFonts w:ascii="Cambria Math" w:hAnsi="Cambria Math"/>
          </w:rPr>
          <m:t>(H)&gt;</m:t>
        </m:r>
        <m:r>
          <w:rPr>
            <w:rFonts w:ascii="Cambria Math" w:hAnsi="Cambria Math"/>
          </w:rPr>
          <m:t>ϵ</m:t>
        </m:r>
      </m:oMath>
      <w:r>
        <w:t xml:space="preserve"> (a threshold), the system violates the conservation law and is misaligned.</w:t>
      </w:r>
    </w:p>
    <w:p w14:paraId="27121BF7" w14:textId="77777777" w:rsidR="007E6DB3" w:rsidRDefault="00B46CBA">
      <w:pPr>
        <w:pStyle w:val="FirstParagraph"/>
      </w:pPr>
      <w:r>
        <w:t>This is not a theoretical exercise. It is an implementable test suite. The BIP experiments have already demonstrated that deontic structure is language-invariant for the 109K-passage corpus. The same methodology can be applied to AI systems: present the system with the same moral situation in multiple descriptions and check whether its harm assessment is stable.</w:t>
      </w:r>
    </w:p>
    <w:p w14:paraId="7CC7939D" w14:textId="77777777" w:rsidR="007E6DB3" w:rsidRDefault="00B46CBA">
      <w:pPr>
        <w:pStyle w:val="BodyText"/>
      </w:pPr>
      <w:r>
        <w:rPr>
          <w:b/>
          <w:bCs/>
        </w:rPr>
        <w:t>BIP v10.16 quantitative results (February 2026).</w:t>
      </w:r>
      <w:r>
        <w:t xml:space="preserve"> The updated BIP experiments (§17.10) strengthen this evidence with precise quantitative measures. A </w:t>
      </w:r>
      <w:proofErr w:type="spellStart"/>
      <w:r>
        <w:t>LaBSE</w:t>
      </w:r>
      <w:proofErr w:type="spellEnd"/>
      <w:r>
        <w:t>-based encoder trained with contrastive invariance loss achieves: 80% F1 on cross-lingual deontic classification, 1.2% residual language leakage (near-perfect gauge-fixing), 100% obligation/permission transfer in the model’s representation space (confirming the original finding; see §17.7 for caveats), a structural-to-surface similarity ratio of 11.1</w:t>
      </w:r>
      <m:oMath>
        <m:r>
          <m:rPr>
            <m:sty m:val="p"/>
          </m:rPr>
          <w:rPr>
            <w:rFonts w:ascii="Cambria Math" w:hAnsi="Cambria Math"/>
          </w:rPr>
          <m:t>×</m:t>
        </m:r>
      </m:oMath>
      <w:r>
        <w:t xml:space="preserve"> (structural moral features dominate surface linguistic features by an order of magnitude), and 86% mean cross-lingual similarity. These numbers provide the first quantitative calibration of the conservation law’s empirical strength.</w:t>
      </w:r>
    </w:p>
    <w:p w14:paraId="0F76F9C8" w14:textId="77777777" w:rsidR="007E6DB3" w:rsidRDefault="00B46CBA">
      <w:pPr>
        <w:pStyle w:val="Heading3"/>
      </w:pPr>
      <w:bookmarkStart w:id="1634" w:name="_Toc222926163"/>
      <w:bookmarkStart w:id="1635" w:name="_Toc223184981"/>
      <w:bookmarkStart w:id="1636" w:name="_Toc224082457"/>
      <w:bookmarkStart w:id="1637" w:name="the-no-escape-connection"/>
      <w:bookmarkEnd w:id="1633"/>
      <w:r>
        <w:t>The No Escape Connection</w:t>
      </w:r>
      <w:bookmarkEnd w:id="1634"/>
      <w:bookmarkEnd w:id="1635"/>
      <w:bookmarkEnd w:id="1636"/>
    </w:p>
    <w:p w14:paraId="625917FD" w14:textId="77777777" w:rsidR="007E6DB3" w:rsidRDefault="00B46CBA">
      <w:pPr>
        <w:pStyle w:val="FirstParagraph"/>
      </w:pPr>
      <w:r>
        <w:t>The invariance of harm accounting connects to the No Escape Theorem (Chapter 18). The theorem proves that under mandatory canonicalization of inputs, grounded evaluation, and complete auditability, an artificial agent cannot change evaluated outcomes through redescription, semantic evasion, or selective deceptive compliance.</w:t>
      </w:r>
    </w:p>
    <w:p w14:paraId="0EFA36CE" w14:textId="77777777" w:rsidR="007E6DB3" w:rsidRDefault="00B46CBA">
      <w:pPr>
        <w:pStyle w:val="BodyText"/>
      </w:pPr>
      <w:r>
        <w:t xml:space="preserve">The invariance of harm accounting is the </w:t>
      </w:r>
      <w:r>
        <w:rPr>
          <w:i/>
          <w:iCs/>
        </w:rPr>
        <w:t>physical</w:t>
      </w:r>
      <w:r>
        <w:t xml:space="preserve"> (or rather, </w:t>
      </w:r>
      <w:r>
        <w:rPr>
          <w:i/>
          <w:iCs/>
        </w:rPr>
        <w:t>moral-geometric</w:t>
      </w:r>
      <w:r>
        <w:t xml:space="preserve">) basis for this result. The No Escape Theorem is a </w:t>
      </w:r>
      <w:r>
        <w:rPr>
          <w:i/>
          <w:iCs/>
        </w:rPr>
        <w:t>structural</w:t>
      </w:r>
      <w:r>
        <w:t xml:space="preserve"> result about a specific class of computational systems. The conservation law is a </w:t>
      </w:r>
      <w:r>
        <w:rPr>
          <w:i/>
          <w:iCs/>
        </w:rPr>
        <w:t>geometric</w:t>
      </w:r>
      <w:r>
        <w:t xml:space="preserve"> result about the moral manifold itself. Together, they provide complementary guarantees: the conservation law says harm </w:t>
      </w:r>
      <w:r>
        <w:rPr>
          <w:i/>
          <w:iCs/>
        </w:rPr>
        <w:t>cannot</w:t>
      </w:r>
      <w:r>
        <w:t xml:space="preserve"> be re-described away in principle; the No Escape Theorem says a properly designed system </w:t>
      </w:r>
      <w:r>
        <w:rPr>
          <w:i/>
          <w:iCs/>
        </w:rPr>
        <w:t>will not</w:t>
      </w:r>
      <w:r>
        <w:t xml:space="preserve"> re-describe it away in practice.</w:t>
      </w:r>
    </w:p>
    <w:p w14:paraId="301533E9" w14:textId="77777777" w:rsidR="007E6DB3" w:rsidRDefault="00B46CBA">
      <w:pPr>
        <w:pStyle w:val="Heading2"/>
      </w:pPr>
      <w:bookmarkStart w:id="1638" w:name="_Toc222926164"/>
      <w:bookmarkStart w:id="1639" w:name="_Toc223184982"/>
      <w:bookmarkStart w:id="1640" w:name="_Toc224082458"/>
      <w:bookmarkStart w:id="1641" w:name="limitations-and-caveats"/>
      <w:bookmarkEnd w:id="1629"/>
      <w:bookmarkEnd w:id="1637"/>
      <w:r>
        <w:rPr>
          <w:rFonts w:ascii="Garamond" w:hAnsi="Garamond"/>
        </w:rPr>
        <w:t>12.10 Limitations and Caveats</w:t>
      </w:r>
      <w:bookmarkEnd w:id="1638"/>
      <w:bookmarkEnd w:id="1639"/>
      <w:bookmarkEnd w:id="1640"/>
    </w:p>
    <w:p w14:paraId="38753887" w14:textId="77777777" w:rsidR="007E6DB3" w:rsidRDefault="00B46CBA">
      <w:pPr>
        <w:pStyle w:val="Heading3"/>
      </w:pPr>
      <w:bookmarkStart w:id="1642" w:name="_Toc222926165"/>
      <w:bookmarkStart w:id="1643" w:name="_Toc223184983"/>
      <w:bookmarkStart w:id="1644" w:name="_Toc224082459"/>
      <w:bookmarkStart w:id="1645" w:name="what-the-conservation-law-does-not-say"/>
      <w:r>
        <w:t>What the Conservation Law Does Not Say</w:t>
      </w:r>
      <w:bookmarkEnd w:id="1642"/>
      <w:bookmarkEnd w:id="1643"/>
      <w:bookmarkEnd w:id="1644"/>
    </w:p>
    <w:p w14:paraId="04066671" w14:textId="77777777" w:rsidR="007E6DB3" w:rsidRDefault="00B46CBA">
      <w:pPr>
        <w:pStyle w:val="FirstParagraph"/>
      </w:pPr>
      <w:r>
        <w:t xml:space="preserve">The invariance of harm accounting under </w:t>
      </w:r>
      <w:r>
        <w:rPr>
          <w:i/>
          <w:iCs/>
        </w:rPr>
        <w:t>re-description</w:t>
      </w:r>
      <w:r>
        <w:t xml:space="preserve"> does not imply:</w:t>
      </w:r>
    </w:p>
    <w:p w14:paraId="0494B6E6" w14:textId="77777777" w:rsidR="007E6DB3" w:rsidRDefault="00B46CBA">
      <w:pPr>
        <w:pStyle w:val="BodyText"/>
      </w:pPr>
      <w:r>
        <w:rPr>
          <w:b/>
          <w:bCs/>
        </w:rPr>
        <w:t>1. That total harm in the world is constant.</w:t>
      </w:r>
      <w:r>
        <w:t xml:space="preserve"> Harm can be </w:t>
      </w:r>
      <w:r>
        <w:rPr>
          <w:i/>
          <w:iCs/>
        </w:rPr>
        <w:t>generated</w:t>
      </w:r>
      <w:r>
        <w:t xml:space="preserve"> (by wrongdoing) and </w:t>
      </w:r>
      <w:r>
        <w:rPr>
          <w:i/>
          <w:iCs/>
        </w:rPr>
        <w:t>repaired</w:t>
      </w:r>
      <w:r>
        <w:t xml:space="preserve"> (by restorative action). The conservation law constrains only the </w:t>
      </w:r>
      <w:r>
        <w:rPr>
          <w:i/>
          <w:iCs/>
        </w:rPr>
        <w:t>representational</w:t>
      </w:r>
      <w:r>
        <w:t xml:space="preserve"> invariance of harm, not its total quantity. The world can become better or worse; the conservation law says only that re-describing it cannot change the assessment.</w:t>
      </w:r>
    </w:p>
    <w:p w14:paraId="583951B9" w14:textId="77777777" w:rsidR="007E6DB3" w:rsidRDefault="00B46CBA">
      <w:pPr>
        <w:pStyle w:val="BodyText"/>
      </w:pPr>
      <w:r>
        <w:rPr>
          <w:b/>
          <w:bCs/>
        </w:rPr>
        <w:t>2. That all moral quantities are conserved.</w:t>
      </w:r>
      <w:r>
        <w:t xml:space="preserve"> Only those quantities associated with BIP symmetries are conserved. Other moral quantities — the satisfaction function </w:t>
      </w:r>
      <m:oMath>
        <m:r>
          <w:rPr>
            <w:rFonts w:ascii="Cambria Math" w:hAnsi="Cambria Math"/>
          </w:rPr>
          <m:t>S</m:t>
        </m:r>
      </m:oMath>
      <w:r>
        <w:t xml:space="preserve">, the obligation vector </w:t>
      </w:r>
      <m:oMath>
        <m:r>
          <w:rPr>
            <w:rFonts w:ascii="Cambria Math" w:hAnsi="Cambria Math"/>
          </w:rPr>
          <m:t>O</m:t>
        </m:r>
      </m:oMath>
      <w:r>
        <w:t xml:space="preserve">, the </w:t>
      </w:r>
      <w:r>
        <w:lastRenderedPageBreak/>
        <w:t xml:space="preserve">interest covector </w:t>
      </w:r>
      <m:oMath>
        <m:r>
          <w:rPr>
            <w:rFonts w:ascii="Cambria Math" w:hAnsi="Cambria Math"/>
          </w:rPr>
          <m:t>I</m:t>
        </m:r>
      </m:oMath>
      <w:r>
        <w:t xml:space="preserve"> — are not, in general, conserved under all transformations. They transform as tensors, not as scalars. Only the gauge-invariant harm charge is conserved under re-description.</w:t>
      </w:r>
    </w:p>
    <w:p w14:paraId="2A00FA94" w14:textId="77777777" w:rsidR="007E6DB3" w:rsidRDefault="00B46CBA">
      <w:pPr>
        <w:pStyle w:val="BodyText"/>
      </w:pPr>
      <w:r>
        <w:rPr>
          <w:b/>
          <w:bCs/>
        </w:rPr>
        <w:t>3. That the conservation law resolves moral disputes.</w:t>
      </w:r>
      <w:r>
        <w:t xml:space="preserve"> Two parties who agree on the harm charge may still disagree about the </w:t>
      </w:r>
      <w:r>
        <w:rPr>
          <w:i/>
          <w:iCs/>
        </w:rPr>
        <w:t>metric</w:t>
      </w:r>
      <w:r>
        <w:t xml:space="preserve"> (how to weigh the harm against competing considerations), the </w:t>
      </w:r>
      <w:r>
        <w:rPr>
          <w:i/>
          <w:iCs/>
        </w:rPr>
        <w:t>contraction</w:t>
      </w:r>
      <w:r>
        <w:t xml:space="preserve"> (how to balance harmed and benefited parties), or the </w:t>
      </w:r>
      <w:r>
        <w:rPr>
          <w:i/>
          <w:iCs/>
        </w:rPr>
        <w:t>response</w:t>
      </w:r>
      <w:r>
        <w:t xml:space="preserve"> (how to address the harm). The conservation law constrains the </w:t>
      </w:r>
      <w:r>
        <w:rPr>
          <w:i/>
          <w:iCs/>
        </w:rPr>
        <w:t>accounting</w:t>
      </w:r>
      <w:r>
        <w:t xml:space="preserve"> but not the </w:t>
      </w:r>
      <w:r>
        <w:rPr>
          <w:i/>
          <w:iCs/>
        </w:rPr>
        <w:t>adjudication</w:t>
      </w:r>
      <w:r>
        <w:t>.</w:t>
      </w:r>
    </w:p>
    <w:p w14:paraId="0299C77A" w14:textId="77777777" w:rsidR="007E6DB3" w:rsidRDefault="00B46CBA">
      <w:pPr>
        <w:pStyle w:val="BodyText"/>
      </w:pPr>
      <w:r>
        <w:rPr>
          <w:b/>
          <w:bCs/>
        </w:rPr>
        <w:t>4. That re-description invariance is the only moral symmetry.</w:t>
      </w:r>
      <w:r>
        <w:t xml:space="preserve"> The BIP is one symmetry of the moral </w:t>
      </w:r>
      <w:proofErr w:type="spellStart"/>
      <w:r>
        <w:t>Lagrangian</w:t>
      </w:r>
      <w:proofErr w:type="spellEnd"/>
      <w:r>
        <w:t xml:space="preserve">; there may be others. Any additional continuous symmetry would generate additional conserved quantities, via Noether’s theorem. Whether the moral </w:t>
      </w:r>
      <w:proofErr w:type="spellStart"/>
      <w:r>
        <w:t>Lagrangian</w:t>
      </w:r>
      <w:proofErr w:type="spellEnd"/>
      <w:r>
        <w:t xml:space="preserve"> has symmetries beyond the BIP — temporal symmetry? permutation symmetry? — is an open question. </w:t>
      </w:r>
      <w:r>
        <w:rPr>
          <w:b/>
          <w:bCs/>
        </w:rPr>
        <w:t>[Speculation/Extension.]</w:t>
      </w:r>
      <w:r>
        <w:t xml:space="preserve"> Each would yield a new conservation law and a new constraint on moral dynamics.</w:t>
      </w:r>
    </w:p>
    <w:p w14:paraId="60864047" w14:textId="77777777" w:rsidR="007E6DB3" w:rsidRDefault="00B46CBA">
      <w:pPr>
        <w:pStyle w:val="Heading3"/>
      </w:pPr>
      <w:bookmarkStart w:id="1646" w:name="_Toc222926166"/>
      <w:bookmarkStart w:id="1647" w:name="_Toc223184984"/>
      <w:bookmarkStart w:id="1648" w:name="_Toc224082460"/>
      <w:bookmarkStart w:id="1649" w:name="the-analogys-limits"/>
      <w:bookmarkEnd w:id="1645"/>
      <w:r>
        <w:t>The Analogy’s Limits</w:t>
      </w:r>
      <w:bookmarkEnd w:id="1646"/>
      <w:bookmarkEnd w:id="1647"/>
      <w:bookmarkEnd w:id="1648"/>
    </w:p>
    <w:p w14:paraId="195CBD0A" w14:textId="77777777" w:rsidR="007E6DB3" w:rsidRDefault="00B46CBA">
      <w:pPr>
        <w:pStyle w:val="FirstParagraph"/>
      </w:pPr>
      <w:r>
        <w:t>The Noether-theorem analogy between physics and ethics is structural, not ontological. In physics, the conserved quantities (energy, momentum, charge) are measurable with physical instruments to arbitrary precision. In ethics, the conserved quantity (harm) is measurable only through moral judgment, institutional assessment, and statistical analysis of moral reasoning data. The precision is lower; the measurement is harder; the noise is greater.</w:t>
      </w:r>
    </w:p>
    <w:p w14:paraId="15CCD990" w14:textId="77777777" w:rsidR="007E6DB3" w:rsidRDefault="00B46CBA">
      <w:pPr>
        <w:pStyle w:val="BodyText"/>
      </w:pPr>
      <w:r>
        <w:t xml:space="preserve">But the </w:t>
      </w:r>
      <w:r>
        <w:rPr>
          <w:i/>
          <w:iCs/>
        </w:rPr>
        <w:t>structure</w:t>
      </w:r>
      <w:r>
        <w:t xml:space="preserve"> is the same: a symmetry of the action implies a conserved charge. And the </w:t>
      </w:r>
      <w:r>
        <w:rPr>
          <w:i/>
          <w:iCs/>
        </w:rPr>
        <w:t>consequences</w:t>
      </w:r>
      <w:r>
        <w:t xml:space="preserve"> are the same: the conservation law constrains what is possible (no relabeling trick can eliminate harm) while leaving open what is desirable (the best response to harm remains a matter of moral judgment and governance).</w:t>
      </w:r>
    </w:p>
    <w:p w14:paraId="6EC3343D" w14:textId="77777777" w:rsidR="00674A7E" w:rsidRDefault="00674A7E">
      <w:pPr>
        <w:rPr>
          <w:rFonts w:eastAsiaTheme="majorEastAsia" w:cstheme="majorBidi"/>
          <w:color w:val="0F4761" w:themeColor="accent1" w:themeShade="BF"/>
          <w:sz w:val="32"/>
          <w:szCs w:val="32"/>
        </w:rPr>
      </w:pPr>
      <w:bookmarkStart w:id="1650" w:name="summary-4"/>
      <w:bookmarkEnd w:id="1641"/>
      <w:bookmarkEnd w:id="1649"/>
    </w:p>
    <w:p w14:paraId="51B7FA93" w14:textId="77777777" w:rsidR="007E6DB3" w:rsidRDefault="00B46CBA">
      <w:pPr>
        <w:pStyle w:val="Heading2"/>
      </w:pPr>
      <w:bookmarkStart w:id="1651" w:name="_Toc222926167"/>
      <w:bookmarkStart w:id="1652" w:name="_Toc223184985"/>
      <w:bookmarkStart w:id="1653" w:name="_Toc224082461"/>
      <w:r>
        <w:rPr>
          <w:rFonts w:ascii="Garamond" w:hAnsi="Garamond"/>
        </w:rPr>
        <w:t>12.11 Summary</w:t>
      </w:r>
      <w:bookmarkEnd w:id="1651"/>
      <w:bookmarkEnd w:id="1652"/>
      <w:bookmarkEnd w:id="1653"/>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706"/>
        <w:gridCol w:w="5644"/>
      </w:tblGrid>
      <w:tr w:rsidR="007E6DB3" w14:paraId="0561D20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A14C155" w14:textId="77777777" w:rsidR="007E6DB3" w:rsidRDefault="00B46CBA">
            <w:r>
              <w:rPr>
                <w:b/>
                <w:bCs/>
              </w:rPr>
              <w:t>Physics</w:t>
            </w:r>
          </w:p>
        </w:tc>
        <w:tc>
          <w:tcPr>
            <w:tcW w:w="0" w:type="auto"/>
          </w:tcPr>
          <w:p w14:paraId="29498AE2" w14:textId="77777777" w:rsidR="007E6DB3" w:rsidRDefault="00B46CBA">
            <w:r>
              <w:rPr>
                <w:b/>
                <w:bCs/>
              </w:rPr>
              <w:t>Moral Geometry</w:t>
            </w:r>
          </w:p>
        </w:tc>
      </w:tr>
      <w:tr w:rsidR="007E6DB3" w14:paraId="73648FD0" w14:textId="77777777">
        <w:tc>
          <w:tcPr>
            <w:tcW w:w="0" w:type="auto"/>
          </w:tcPr>
          <w:p w14:paraId="14C211EF" w14:textId="77777777" w:rsidR="007E6DB3" w:rsidRDefault="00B46CBA">
            <w:pPr>
              <w:pStyle w:val="Compact"/>
            </w:pPr>
            <w:proofErr w:type="spellStart"/>
            <w:r>
              <w:t>Lagrangian</w:t>
            </w:r>
            <w:proofErr w:type="spellEnd"/>
            <w:r>
              <w:t xml:space="preserve"> </w:t>
            </w:r>
            <m:oMath>
              <m:r>
                <w:rPr>
                  <w:rFonts w:ascii="Cambria Math" w:hAnsi="Cambria Math"/>
                </w:rPr>
                <m:t>L</m:t>
              </m:r>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oMath>
          </w:p>
        </w:tc>
        <w:tc>
          <w:tcPr>
            <w:tcW w:w="0" w:type="auto"/>
          </w:tcPr>
          <w:p w14:paraId="7436BFAF" w14:textId="77777777" w:rsidR="007E6DB3" w:rsidRDefault="00B46CBA">
            <w:pPr>
              <w:pStyle w:val="Compact"/>
            </w:pPr>
            <w:r>
              <w:t xml:space="preserve">Moral </w:t>
            </w:r>
            <w:proofErr w:type="spellStart"/>
            <w:r>
              <w:t>Lagrangian</w:t>
            </w:r>
            <w:proofErr w:type="spellEnd"/>
            <w:r>
              <w:t xml:space="preserve">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p>
        </w:tc>
      </w:tr>
      <w:tr w:rsidR="007E6DB3" w14:paraId="5FA24422" w14:textId="77777777">
        <w:tc>
          <w:tcPr>
            <w:tcW w:w="0" w:type="auto"/>
          </w:tcPr>
          <w:p w14:paraId="73EE067C" w14:textId="77777777" w:rsidR="007E6DB3" w:rsidRDefault="00B46CBA">
            <w:pPr>
              <w:pStyle w:val="Compact"/>
            </w:pPr>
            <w:r>
              <w:t xml:space="preserve">Action </w:t>
            </w:r>
            <m:oMath>
              <m:r>
                <m:rPr>
                  <m:scr m:val="script"/>
                  <m:sty m:val="p"/>
                </m:rPr>
                <w:rPr>
                  <w:rFonts w:ascii="Cambria Math" w:hAnsi="Cambria Math"/>
                </w:rPr>
                <m:t>A=∫</m:t>
              </m:r>
              <m:r>
                <w:rPr>
                  <w:rFonts w:ascii="Cambria Math" w:hAnsi="Cambria Math"/>
                </w:rPr>
                <m:t>L dt</m:t>
              </m:r>
            </m:oMath>
          </w:p>
        </w:tc>
        <w:tc>
          <w:tcPr>
            <w:tcW w:w="0" w:type="auto"/>
          </w:tcPr>
          <w:p w14:paraId="0D7BC0DB" w14:textId="77777777" w:rsidR="007E6DB3" w:rsidRDefault="00B46CBA">
            <w:pPr>
              <w:pStyle w:val="Compact"/>
            </w:pPr>
            <w:r>
              <w:t xml:space="preserve">Moral action </w:t>
            </w:r>
            <m:oMath>
              <m:r>
                <m:rPr>
                  <m:scr m:val="script"/>
                  <m:sty m:val="p"/>
                </m:rPr>
                <w:rPr>
                  <w:rFonts w:ascii="Cambria Math" w:hAnsi="Cambria Math"/>
                </w:rPr>
                <m:t>A=∫L</m:t>
              </m:r>
              <m:r>
                <w:rPr>
                  <w:rFonts w:ascii="Cambria Math" w:hAnsi="Cambria Math"/>
                </w:rPr>
                <m:t> dt</m:t>
              </m:r>
            </m:oMath>
          </w:p>
        </w:tc>
      </w:tr>
      <w:tr w:rsidR="007E6DB3" w14:paraId="251EDA6B" w14:textId="77777777">
        <w:tc>
          <w:tcPr>
            <w:tcW w:w="0" w:type="auto"/>
          </w:tcPr>
          <w:p w14:paraId="6F1CBD7E" w14:textId="77777777" w:rsidR="007E6DB3" w:rsidRDefault="00B46CBA">
            <w:pPr>
              <w:pStyle w:val="Compact"/>
            </w:pPr>
            <w:r>
              <w:t>Continuous symmetry</w:t>
            </w:r>
          </w:p>
        </w:tc>
        <w:tc>
          <w:tcPr>
            <w:tcW w:w="0" w:type="auto"/>
          </w:tcPr>
          <w:p w14:paraId="3C9E6F41" w14:textId="77777777" w:rsidR="007E6DB3" w:rsidRDefault="00B46CBA">
            <w:pPr>
              <w:pStyle w:val="Compact"/>
            </w:pPr>
            <w:r>
              <w:t>Bond Invariance Principle (re-description invariance)</w:t>
            </w:r>
          </w:p>
        </w:tc>
      </w:tr>
      <w:tr w:rsidR="007E6DB3" w14:paraId="22C3647A" w14:textId="77777777">
        <w:tc>
          <w:tcPr>
            <w:tcW w:w="0" w:type="auto"/>
          </w:tcPr>
          <w:p w14:paraId="2BAE117D" w14:textId="77777777" w:rsidR="007E6DB3" w:rsidRDefault="00B46CBA">
            <w:pPr>
              <w:pStyle w:val="Compact"/>
            </w:pPr>
            <w:r>
              <w:t xml:space="preserve">Noether charge </w:t>
            </w:r>
            <m:oMath>
              <m:r>
                <w:rPr>
                  <w:rFonts w:ascii="Cambria Math" w:hAnsi="Cambria Math"/>
                </w:rPr>
                <m:t>J</m:t>
              </m:r>
            </m:oMath>
          </w:p>
        </w:tc>
        <w:tc>
          <w:tcPr>
            <w:tcW w:w="0" w:type="auto"/>
          </w:tcPr>
          <w:p w14:paraId="4FE1C159" w14:textId="77777777" w:rsidR="007E6DB3" w:rsidRDefault="00B46CBA">
            <w:pPr>
              <w:pStyle w:val="Compact"/>
            </w:pPr>
            <w:r>
              <w:t xml:space="preserve">Harm charge </w:t>
            </w:r>
            <m:oMath>
              <m:r>
                <m:rPr>
                  <m:scr m:val="script"/>
                  <m:sty m:val="p"/>
                </m:rPr>
                <w:rPr>
                  <w:rFonts w:ascii="Cambria Math" w:hAnsi="Cambria Math"/>
                </w:rPr>
                <m:t>H</m:t>
              </m:r>
            </m:oMath>
          </w:p>
        </w:tc>
      </w:tr>
      <w:tr w:rsidR="007E6DB3" w14:paraId="45418C85" w14:textId="77777777">
        <w:tc>
          <w:tcPr>
            <w:tcW w:w="0" w:type="auto"/>
          </w:tcPr>
          <w:p w14:paraId="3CF25A70" w14:textId="77777777" w:rsidR="007E6DB3" w:rsidRDefault="00B46CBA">
            <w:pPr>
              <w:pStyle w:val="Compact"/>
            </w:pPr>
            <w:r>
              <w:t xml:space="preserve">Conservation law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p>
        </w:tc>
        <w:tc>
          <w:tcPr>
            <w:tcW w:w="0" w:type="auto"/>
          </w:tcPr>
          <w:p w14:paraId="3884446B" w14:textId="77777777" w:rsidR="007E6DB3" w:rsidRDefault="00B46CBA">
            <w:pPr>
              <w:pStyle w:val="Compact"/>
            </w:pPr>
            <w:r>
              <w:t xml:space="preserve">Invariance of harm accounting: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under re-description</w:t>
            </w:r>
          </w:p>
        </w:tc>
      </w:tr>
      <w:tr w:rsidR="007E6DB3" w14:paraId="6DAAC1A7" w14:textId="77777777">
        <w:tc>
          <w:tcPr>
            <w:tcW w:w="0" w:type="auto"/>
          </w:tcPr>
          <w:p w14:paraId="7EB8A760" w14:textId="77777777" w:rsidR="007E6DB3" w:rsidRDefault="00B46CBA">
            <w:pPr>
              <w:pStyle w:val="Compact"/>
            </w:pPr>
            <w:r>
              <w:t>Gauge invariance → charge conservation</w:t>
            </w:r>
          </w:p>
        </w:tc>
        <w:tc>
          <w:tcPr>
            <w:tcW w:w="0" w:type="auto"/>
          </w:tcPr>
          <w:p w14:paraId="0CF9FEA5" w14:textId="77777777" w:rsidR="007E6DB3" w:rsidRDefault="00B46CBA">
            <w:pPr>
              <w:pStyle w:val="Compact"/>
            </w:pPr>
            <w:r>
              <w:t>BIP → harm invariant under relabeling, reframing, translation</w:t>
            </w:r>
          </w:p>
        </w:tc>
      </w:tr>
      <w:tr w:rsidR="007E6DB3" w14:paraId="2E82DB38" w14:textId="77777777">
        <w:tc>
          <w:tcPr>
            <w:tcW w:w="0" w:type="auto"/>
          </w:tcPr>
          <w:p w14:paraId="4AD408F8" w14:textId="77777777" w:rsidR="007E6DB3" w:rsidRDefault="00B46CBA">
            <w:pPr>
              <w:pStyle w:val="Compact"/>
            </w:pPr>
            <w:r>
              <w:t>Energy from time-translation</w:t>
            </w:r>
          </w:p>
        </w:tc>
        <w:tc>
          <w:tcPr>
            <w:tcW w:w="0" w:type="auto"/>
          </w:tcPr>
          <w:p w14:paraId="4369021D" w14:textId="77777777" w:rsidR="007E6DB3" w:rsidRDefault="00B46CBA">
            <w:pPr>
              <w:pStyle w:val="Compact"/>
            </w:pPr>
            <w:r>
              <w:t>Moral “energy” from invariance of moral dynamics over time</w:t>
            </w:r>
          </w:p>
        </w:tc>
      </w:tr>
      <w:tr w:rsidR="007E6DB3" w14:paraId="67431B0A" w14:textId="77777777">
        <w:tc>
          <w:tcPr>
            <w:tcW w:w="0" w:type="auto"/>
          </w:tcPr>
          <w:p w14:paraId="6D20AE29" w14:textId="77777777" w:rsidR="007E6DB3" w:rsidRDefault="00B46CBA">
            <w:pPr>
              <w:pStyle w:val="Compact"/>
            </w:pPr>
            <w:r>
              <w:t>Charge from gauge symmetry</w:t>
            </w:r>
          </w:p>
        </w:tc>
        <w:tc>
          <w:tcPr>
            <w:tcW w:w="0" w:type="auto"/>
          </w:tcPr>
          <w:p w14:paraId="19C64B4A" w14:textId="77777777" w:rsidR="007E6DB3" w:rsidRDefault="00B46CBA">
            <w:pPr>
              <w:pStyle w:val="Compact"/>
            </w:pPr>
            <w:r>
              <w:t>Harm from re-description symmetry</w:t>
            </w:r>
          </w:p>
        </w:tc>
      </w:tr>
    </w:tbl>
    <w:p w14:paraId="14714193" w14:textId="77777777" w:rsidR="007E6DB3" w:rsidRDefault="00B46CBA">
      <w:pPr>
        <w:pStyle w:val="BodyText"/>
      </w:pPr>
      <w:r>
        <w:lastRenderedPageBreak/>
        <w:t>The moral Noether’s theorem is not a metaphor. It is a formal result within the geometric framework, following from the same mathematical structure that generates conservation laws in physics. The symmetry (the BIP) is testable and has been confirmed empirically across 11 languages. The conserved quantity (harm) is measurable, at least in principle and increasingly in practice. The consequences (euphemism doesn’t reduce harm, harm is auditable, moral debt persists) are substantive and have direct implications for AI alignment, institutional accountability, and restorative justice.</w:t>
      </w:r>
    </w:p>
    <w:p w14:paraId="57ED704E" w14:textId="77777777" w:rsidR="007E6DB3" w:rsidRDefault="00B46CBA">
      <w:pPr>
        <w:pStyle w:val="BodyText"/>
      </w:pPr>
      <w:r>
        <w:t xml:space="preserve">Noether’s original insight was that conservation is not a coincidence or an empirical regularity — it is a </w:t>
      </w:r>
      <w:r>
        <w:rPr>
          <w:i/>
          <w:iCs/>
        </w:rPr>
        <w:t>mathematical consequence of symmetry</w:t>
      </w:r>
      <w:r>
        <w:t>. The same insight applies to ethics: the invariance of harm accounting is not a moral intuition or a political slogan. It is a consequence of the geometry of moral space and the symmetry of re-description invariance.</w:t>
      </w:r>
    </w:p>
    <w:p w14:paraId="4AFA3A40" w14:textId="77777777" w:rsidR="00674A7E" w:rsidRDefault="00674A7E">
      <w:pPr>
        <w:rPr>
          <w:rFonts w:eastAsiaTheme="majorEastAsia" w:cstheme="majorBidi"/>
          <w:color w:val="0F4761" w:themeColor="accent1" w:themeShade="BF"/>
          <w:sz w:val="32"/>
          <w:szCs w:val="32"/>
        </w:rPr>
      </w:pPr>
      <w:bookmarkStart w:id="1654" w:name="technical-appendix-4"/>
      <w:bookmarkEnd w:id="1650"/>
    </w:p>
    <w:p w14:paraId="7C9981E3" w14:textId="77777777" w:rsidR="007E6DB3" w:rsidRDefault="00B46CBA">
      <w:pPr>
        <w:pStyle w:val="Heading2"/>
      </w:pPr>
      <w:bookmarkStart w:id="1655" w:name="_Toc222926168"/>
      <w:bookmarkStart w:id="1656" w:name="_Toc223184986"/>
      <w:bookmarkStart w:id="1657" w:name="_Toc224082462"/>
      <w:r>
        <w:rPr>
          <w:rFonts w:ascii="Garamond" w:hAnsi="Garamond"/>
        </w:rPr>
        <w:t>Technical Appendix</w:t>
      </w:r>
      <w:bookmarkEnd w:id="1655"/>
      <w:bookmarkEnd w:id="1656"/>
      <w:bookmarkEnd w:id="1657"/>
    </w:p>
    <w:p w14:paraId="2818DD19" w14:textId="77777777" w:rsidR="007E6DB3" w:rsidRDefault="00B46CBA">
      <w:pPr>
        <w:pStyle w:val="FirstParagraph"/>
      </w:pPr>
      <w:r>
        <w:rPr>
          <w:b/>
          <w:bCs/>
        </w:rPr>
        <w:t>Theorem A.1 (Moral Noether’s Theorem, Formal Statement).</w:t>
      </w:r>
      <w:r>
        <w:t xml:space="preserve"> </w:t>
      </w:r>
      <w:r>
        <w:rPr>
          <w:b/>
          <w:bCs/>
        </w:rPr>
        <w:t>[Theorem (conditional on BIP).]</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w:t>
      </w:r>
      <w:r>
        <w:rPr>
          <w:i/>
          <w:iCs/>
        </w:rPr>
        <w:t>be a moral manifold with metric</w:t>
      </w:r>
      <w:r>
        <w:t xml:space="preserve"> </w:t>
      </w:r>
      <m:oMath>
        <m:r>
          <w:rPr>
            <w:rFonts w:ascii="Cambria Math" w:hAnsi="Cambria Math"/>
          </w:rPr>
          <m:t>g</m:t>
        </m:r>
      </m:oMath>
      <w:r>
        <w:rPr>
          <w:i/>
          <w:iCs/>
        </w:rPr>
        <w:t>, and let</w:t>
      </w:r>
      <w:r>
        <w:t xml:space="preserve">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w:t>
      </w:r>
      <w:r>
        <w:rPr>
          <w:i/>
          <w:iCs/>
        </w:rPr>
        <w:t xml:space="preserve">be the moral </w:t>
      </w:r>
      <w:proofErr w:type="spellStart"/>
      <w:r>
        <w:rPr>
          <w:i/>
          <w:iCs/>
        </w:rPr>
        <w:t>Lagrangian</w:t>
      </w:r>
      <w:proofErr w:type="spellEnd"/>
      <w:r>
        <w:rPr>
          <w:i/>
          <w:iCs/>
        </w:rPr>
        <w:t>. Let</w:t>
      </w:r>
      <w:r>
        <w:t xml:space="preserve"> </w:t>
      </w:r>
      <m:oMath>
        <m:r>
          <w:rPr>
            <w:rFonts w:ascii="Cambria Math" w:hAnsi="Cambria Math"/>
          </w:rPr>
          <m:t>ξ</m:t>
        </m:r>
      </m:oMath>
      <w:r>
        <w:t xml:space="preserve"> </w:t>
      </w:r>
      <w:r>
        <w:rPr>
          <w:i/>
          <w:iCs/>
        </w:rPr>
        <w:t>be a Killing vector field on</w:t>
      </w:r>
      <w:r>
        <w:t xml:space="preserve"> </w:t>
      </w:r>
      <m:oMath>
        <m:r>
          <m:rPr>
            <m:scr m:val="script"/>
            <m:sty m:val="p"/>
          </m:rPr>
          <w:rPr>
            <w:rFonts w:ascii="Cambria Math" w:hAnsi="Cambria Math"/>
          </w:rPr>
          <m:t>M</m:t>
        </m:r>
      </m:oMath>
      <w:r>
        <w:rPr>
          <w:i/>
          <w:iCs/>
        </w:rPr>
        <w:t>, i.e., a vector field satisfying:</w:t>
      </w:r>
    </w:p>
    <w:p w14:paraId="5CE6D6D5"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r>
            <w:rPr>
              <w:rFonts w:ascii="Cambria Math" w:hAnsi="Cambria Math"/>
            </w:rPr>
            <m:t>0  </m:t>
          </m:r>
          <m:r>
            <m:rPr>
              <m:nor/>
            </m:rPr>
            <m:t>(Killing’s equation)</m:t>
          </m:r>
        </m:oMath>
      </m:oMathPara>
    </w:p>
    <w:p w14:paraId="1ECC7F8C" w14:textId="77777777" w:rsidR="007E6DB3" w:rsidRDefault="00B46CBA">
      <w:pPr>
        <w:pStyle w:val="FirstParagraph"/>
      </w:pPr>
      <w:r>
        <w:rPr>
          <w:i/>
          <w:iCs/>
        </w:rPr>
        <w:t>Then the quantity</w:t>
      </w:r>
      <w:r>
        <w:t xml:space="preserve"> </w:t>
      </w:r>
      <m:oMath>
        <m:r>
          <m:rPr>
            <m:scr m:val="script"/>
            <m:sty m:val="p"/>
          </m:rP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t>
      </w:r>
      <w:r>
        <w:rPr>
          <w:i/>
          <w:iCs/>
        </w:rPr>
        <w:t>is conserved along geodesics:</w:t>
      </w:r>
      <w:r>
        <w:t xml:space="preserv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rPr>
          <w:i/>
          <w:iCs/>
        </w:rPr>
        <w:t>.</w:t>
      </w:r>
    </w:p>
    <w:p w14:paraId="2645F35B" w14:textId="77777777" w:rsidR="007E6DB3" w:rsidRDefault="00B46CBA">
      <w:pPr>
        <w:pStyle w:val="BodyText"/>
      </w:pPr>
      <w:r>
        <w:rPr>
          <w:i/>
          <w:iCs/>
        </w:rPr>
        <w:t>Proof.</w:t>
      </w:r>
      <w:r>
        <w:t xml:space="preserve"> Compute along a geodesic </w:t>
      </w:r>
      <m:oMath>
        <m:r>
          <w:rPr>
            <w:rFonts w:ascii="Cambria Math" w:hAnsi="Cambria Math"/>
          </w:rPr>
          <m:t>γ</m:t>
        </m:r>
      </m:oMath>
      <w:r>
        <w:t xml:space="preserve"> (satisfying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m:rPr>
            <m:nor/>
          </m:rPr>
          <m:t>grad</m:t>
        </m:r>
        <m:r>
          <w:rPr>
            <w:rFonts w:ascii="Cambria Math" w:hAnsi="Cambria Math"/>
          </w:rPr>
          <m:t> V</m:t>
        </m:r>
      </m:oMath>
      <w:r>
        <w:t>):</w:t>
      </w:r>
    </w:p>
    <w:p w14:paraId="6495A733"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sSup>
            <m:sSupPr>
              <m:ctrlPr>
                <w:rPr>
                  <w:rFonts w:ascii="Cambria Math" w:hAnsi="Cambria Math"/>
                </w:rPr>
              </m:ctrlPr>
            </m:sSupPr>
            <m:e>
              <m:r>
                <m:rPr>
                  <m:sty m:val="p"/>
                </m:rPr>
                <w:rPr>
                  <w:rFonts w:ascii="Cambria Math" w:hAnsi="Cambria Math"/>
                </w:rPr>
                <m:t>)</m:t>
              </m:r>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ξ</m:t>
          </m:r>
          <m:sSup>
            <m:sSupPr>
              <m:ctrlPr>
                <w:rPr>
                  <w:rFonts w:ascii="Cambria Math" w:hAnsi="Cambria Math"/>
                </w:rPr>
              </m:ctrlPr>
            </m:sSupPr>
            <m:e>
              <m:r>
                <m:rPr>
                  <m:sty m:val="p"/>
                </m:rPr>
                <w:rPr>
                  <w:rFonts w:ascii="Cambria Math" w:hAnsi="Cambria Math"/>
                </w:rPr>
                <m:t>)</m:t>
              </m:r>
            </m:e>
            <m:sup>
              <m:r>
                <w:rPr>
                  <w:rFonts w:ascii="Cambria Math" w:hAnsi="Cambria Math"/>
                </w:rPr>
                <m:t>ν</m:t>
              </m:r>
            </m:sup>
          </m:sSup>
        </m:oMath>
      </m:oMathPara>
    </w:p>
    <w:p w14:paraId="5C3C31C2" w14:textId="77777777" w:rsidR="007E6DB3" w:rsidRDefault="00B46CBA">
      <w:pPr>
        <w:pStyle w:val="FirstParagraph"/>
      </w:pPr>
      <w:r>
        <w:t xml:space="preserve">The first term is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which vanishes if </w:t>
      </w:r>
      <m:oMath>
        <m:r>
          <w:rPr>
            <w:rFonts w:ascii="Cambria Math" w:hAnsi="Cambria Math"/>
          </w:rPr>
          <m:t>V</m:t>
        </m:r>
      </m:oMath>
      <w:r>
        <w:t xml:space="preserve"> is invariant under the flow of </w:t>
      </w:r>
      <m:oMath>
        <m:r>
          <w:rPr>
            <w:rFonts w:ascii="Cambria Math" w:hAnsi="Cambria Math"/>
          </w:rPr>
          <m:t>ξ</m:t>
        </m:r>
      </m:oMath>
      <w:r>
        <w:t xml:space="preserve"> (i.e., </w:t>
      </w:r>
      <m:oMath>
        <m:sSup>
          <m:sSupPr>
            <m:ctrlPr>
              <w:rPr>
                <w:rFonts w:ascii="Cambria Math" w:hAnsi="Cambria Math"/>
              </w:rPr>
            </m:ctrlPr>
          </m:sSupPr>
          <m:e>
            <m:r>
              <w:rPr>
                <w:rFonts w:ascii="Cambria Math" w:hAnsi="Cambria Math"/>
              </w:rPr>
              <m:t>ξ</m:t>
            </m:r>
          </m:e>
          <m:sup>
            <m:r>
              <w:rPr>
                <w:rFonts w:ascii="Cambria Math" w:hAnsi="Cambria Math"/>
              </w:rPr>
              <m:t>ν</m:t>
            </m:r>
          </m:sup>
        </m:sSup>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r>
          <w:rPr>
            <w:rFonts w:ascii="Cambria Math" w:hAnsi="Cambria Math"/>
          </w:rPr>
          <m:t>0</m:t>
        </m:r>
      </m:oMath>
      <w:r>
        <w:t>). The second term is:</w:t>
      </w:r>
    </w:p>
    <w:p w14:paraId="0C4DBE5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ρ</m:t>
              </m:r>
            </m:sub>
          </m:sSub>
          <m:r>
            <m:rPr>
              <m:sty m:val="p"/>
            </m:rPr>
            <w:rPr>
              <w:rFonts w:ascii="Cambria Math" w:hAnsi="Cambria Math"/>
            </w:rPr>
            <m:t>)=</m:t>
          </m:r>
          <m:r>
            <w:rPr>
              <w:rFonts w:ascii="Cambria Math" w:hAnsi="Cambria Math"/>
            </w:rPr>
            <m:t>0</m:t>
          </m:r>
        </m:oMath>
      </m:oMathPara>
    </w:p>
    <w:p w14:paraId="1D8BC16F" w14:textId="77777777" w:rsidR="007E6DB3" w:rsidRDefault="00B46CBA">
      <w:pPr>
        <w:pStyle w:val="FirstParagraph"/>
      </w:pPr>
      <w:r>
        <w:t xml:space="preserve">by the Killing equation (the symmetrized covariant derivative of a Killing vector vanishes). Hence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w:t>
      </w:r>
      <m:oMath>
        <m:r>
          <m:rPr>
            <m:sty m:val="p"/>
          </m:rPr>
          <w:rPr>
            <w:rFonts w:ascii="Cambria Math" w:hAnsi="Cambria Math"/>
          </w:rPr>
          <m:t>▫</m:t>
        </m:r>
      </m:oMath>
    </w:p>
    <w:p w14:paraId="15889126" w14:textId="77777777" w:rsidR="007E6DB3" w:rsidRDefault="00B46CBA">
      <w:pPr>
        <w:pStyle w:val="BodyText"/>
      </w:pPr>
      <w:r>
        <w:rPr>
          <w:b/>
          <w:bCs/>
        </w:rPr>
        <w:t>Corollary A.1 (Number of Conservation Laws).</w:t>
      </w:r>
      <w:r>
        <w:t xml:space="preserve"> </w:t>
      </w:r>
      <w:r>
        <w:rPr>
          <w:i/>
          <w:iCs/>
        </w:rPr>
        <w:t>The number of independent conservation laws equals the dimension of the Killing algebra — the space of Killing vector fields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rPr>
          <w:i/>
          <w:iCs/>
        </w:rPr>
        <w:t>. A maximally symmetric</w:t>
      </w:r>
      <w:r>
        <w:t xml:space="preserve"> </w:t>
      </w:r>
      <m:oMath>
        <m:r>
          <w:rPr>
            <w:rFonts w:ascii="Cambria Math" w:hAnsi="Cambria Math"/>
          </w:rPr>
          <m:t>n</m:t>
        </m:r>
      </m:oMath>
      <w:r>
        <w:rPr>
          <w:i/>
          <w:iCs/>
        </w:rPr>
        <w:t>-dimensional manifold has</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Killing vectors and hence</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conservation laws. A nine-dimensional maximally symmetric moral manifold would have 45 conservation laws.</w:t>
      </w:r>
    </w:p>
    <w:p w14:paraId="33351FC5" w14:textId="77777777" w:rsidR="007E6DB3" w:rsidRDefault="00B46CBA">
      <w:pPr>
        <w:pStyle w:val="BodyText"/>
      </w:pPr>
      <w:r>
        <w:rPr>
          <w:i/>
          <w:iCs/>
        </w:rPr>
        <w:t>In practice, the moral manifold is not maximally symmetric (the metric varies with context), so the actual number of Killing vectors is smaller. The BIP identifies a subgroup of the isometry group; the number of independent conservation laws is at least the dimension of this subgroup.</w:t>
      </w:r>
    </w:p>
    <w:p w14:paraId="18108E8D" w14:textId="77777777" w:rsidR="007E6DB3" w:rsidRDefault="00B46CBA">
      <w:pPr>
        <w:pStyle w:val="BodyText"/>
      </w:pPr>
      <w:r>
        <w:rPr>
          <w:b/>
          <w:bCs/>
        </w:rPr>
        <w:lastRenderedPageBreak/>
        <w:t>Proposition A.2 (Discrete Conservation from</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Symmetry).</w:t>
      </w:r>
      <w:r>
        <w:t xml:space="preserve"> </w:t>
      </w:r>
      <w:r>
        <w:rPr>
          <w:i/>
          <w:iCs/>
        </w:rPr>
        <w:t>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symmetry of Hohfeldian transitions (Chapter 8, §8.4) generates discrete conservation laws: the total Hohfeldian “charge” (number of obligations minus number of liberties, weighted by correlative partners) is conserved under</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transformations.</w:t>
      </w:r>
    </w:p>
    <w:p w14:paraId="4E3983B9" w14:textId="77777777" w:rsidR="007E6DB3" w:rsidRDefault="00B46CBA">
      <w:pPr>
        <w:pStyle w:val="BodyText"/>
      </w:pPr>
      <w:r>
        <w:rPr>
          <w:i/>
          <w:iCs/>
        </w:rPr>
        <w:t>Proof. The D₄ group has five conjugacy classes {e}, {r²}, {r, r³}, {</w:t>
      </w:r>
      <w:proofErr w:type="spellStart"/>
      <w:r>
        <w:rPr>
          <w:i/>
          <w:iCs/>
        </w:rPr>
        <w:t>s_c</w:t>
      </w:r>
      <w:proofErr w:type="spellEnd"/>
      <w:r>
        <w:rPr>
          <w:i/>
          <w:iCs/>
        </w:rPr>
        <w:t xml:space="preserve">, </w:t>
      </w:r>
      <w:proofErr w:type="spellStart"/>
      <w:r>
        <w:rPr>
          <w:i/>
          <w:iCs/>
        </w:rPr>
        <w:t>s_c</w:t>
      </w:r>
      <w:proofErr w:type="spellEnd"/>
      <w:r>
        <w:rPr>
          <w:i/>
          <w:iCs/>
        </w:rPr>
        <w:t xml:space="preserve"> r²}, {</w:t>
      </w:r>
      <w:proofErr w:type="spellStart"/>
      <w:r>
        <w:rPr>
          <w:i/>
          <w:iCs/>
        </w:rPr>
        <w:t>s_c</w:t>
      </w:r>
      <w:proofErr w:type="spellEnd"/>
      <w:r>
        <w:rPr>
          <w:i/>
          <w:iCs/>
        </w:rPr>
        <w:t xml:space="preserve"> r, </w:t>
      </w:r>
      <w:proofErr w:type="spellStart"/>
      <w:r>
        <w:rPr>
          <w:i/>
          <w:iCs/>
        </w:rPr>
        <w:t>s_c</w:t>
      </w:r>
      <w:proofErr w:type="spellEnd"/>
      <w:r>
        <w:rPr>
          <w:i/>
          <w:iCs/>
        </w:rPr>
        <w:t xml:space="preserve"> r³} and five irreducible representations: the trivial χ₁, three sign representations χ₂, χ₃, χ₄, and the standard 2-dimensional χ₅. The space V = span{|O⟩, |C⟩, |N⟩, |L⟩} carries the natural 4-dimensional representation. By the character orthogonality relations, V ≅ χ₁ ⊕ χ₂ ⊕ χ₅. The projection onto χ₁ (the trivial representation) is the D₄-invariant subspace, spanned by |O⟩ + |C⟩ + |N⟩ + |L⟩. The Hohfeldian charge Q = </w:t>
      </w:r>
      <w:proofErr w:type="spellStart"/>
      <w:r>
        <w:rPr>
          <w:i/>
          <w:iCs/>
        </w:rPr>
        <w:t>n_O</w:t>
      </w:r>
      <w:proofErr w:type="spellEnd"/>
      <w:r>
        <w:rPr>
          <w:i/>
          <w:iCs/>
        </w:rPr>
        <w:t xml:space="preserve"> − </w:t>
      </w:r>
      <w:proofErr w:type="spellStart"/>
      <w:r>
        <w:rPr>
          <w:i/>
          <w:iCs/>
        </w:rPr>
        <w:t>n_L</w:t>
      </w:r>
      <w:proofErr w:type="spellEnd"/>
      <w:r>
        <w:rPr>
          <w:i/>
          <w:iCs/>
        </w:rPr>
        <w:t xml:space="preserve"> + </w:t>
      </w:r>
      <w:proofErr w:type="spellStart"/>
      <w:r>
        <w:rPr>
          <w:i/>
          <w:iCs/>
        </w:rPr>
        <w:t>n_C</w:t>
      </w:r>
      <w:proofErr w:type="spellEnd"/>
      <w:r>
        <w:rPr>
          <w:i/>
          <w:iCs/>
        </w:rPr>
        <w:t xml:space="preserve"> − </w:t>
      </w:r>
      <w:proofErr w:type="spellStart"/>
      <w:r>
        <w:rPr>
          <w:i/>
          <w:iCs/>
        </w:rPr>
        <w:t>n_N</w:t>
      </w:r>
      <w:proofErr w:type="spellEnd"/>
      <w:r>
        <w:rPr>
          <w:i/>
          <w:iCs/>
        </w:rPr>
        <w:t xml:space="preserve"> transforms under χ₂: r(Q) = −Q and </w:t>
      </w:r>
      <w:proofErr w:type="spellStart"/>
      <w:r>
        <w:rPr>
          <w:i/>
          <w:iCs/>
        </w:rPr>
        <w:t>s_c</w:t>
      </w:r>
      <w:proofErr w:type="spellEnd"/>
      <w:r>
        <w:rPr>
          <w:i/>
          <w:iCs/>
        </w:rPr>
        <w:t>(Q) = Q, so Q² is D₄-invariant. For any D₄-invariant density matrix ρ: Tr(σ · ρ) = Tr(ρ) for all σ ∈ D₄, by the invariance of the trace under conjugation. Hence the total Hohfeldian charge (the trace over the χ₁ sector) is conserved under all D₄ transformations. □</w:t>
      </w:r>
      <m:oMath>
        <m:sSub>
          <m:sSubPr>
            <m:ctrlPr>
              <w:rPr>
                <w:rFonts w:ascii="Cambria Math" w:hAnsi="Cambria Math"/>
              </w:rPr>
            </m:ctrlPr>
          </m:sSubPr>
          <m:e>
            <m:r>
              <w:rPr>
                <w:rFonts w:ascii="Cambria Math" w:hAnsi="Cambria Math"/>
              </w:rPr>
              <m:t>D</m:t>
            </m:r>
          </m:e>
          <m:sub>
            <m:r>
              <w:rPr>
                <w:rFonts w:ascii="Cambria Math" w:hAnsi="Cambria Math"/>
              </w:rPr>
              <m:t>4</m:t>
            </m:r>
          </m:sub>
        </m:sSub>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oMath>
    </w:p>
    <w:p w14:paraId="0F7F3B82" w14:textId="77777777" w:rsidR="00A8654C" w:rsidRDefault="00000000">
      <w:pPr>
        <w:pStyle w:val="BodyText"/>
      </w:pPr>
      <w:r>
        <w:t xml:space="preserve">Clarification (February 2026). The Hohfeldian charge Q = </w:t>
      </w:r>
      <w:proofErr w:type="spellStart"/>
      <w:r>
        <w:t>n_O</w:t>
      </w:r>
      <w:proofErr w:type="spellEnd"/>
      <w:r>
        <w:t xml:space="preserve"> − </w:t>
      </w:r>
      <w:proofErr w:type="spellStart"/>
      <w:r>
        <w:t>n_L</w:t>
      </w:r>
      <w:proofErr w:type="spellEnd"/>
      <w:r>
        <w:t xml:space="preserve"> + </w:t>
      </w:r>
      <w:proofErr w:type="spellStart"/>
      <w:r>
        <w:t>n_C</w:t>
      </w:r>
      <w:proofErr w:type="spellEnd"/>
      <w:r>
        <w:t xml:space="preserve"> − </w:t>
      </w:r>
      <w:proofErr w:type="spellStart"/>
      <w:r>
        <w:t>n_N</w:t>
      </w:r>
      <w:proofErr w:type="spellEnd"/>
      <w:r>
        <w:t xml:space="preserve"> transforms under the χ₂ representation of D₄: the four-fold rotation r sends Q → −Q, so Q itself is not D₄-invariant. The D₄-invariant quantities are: (a) the total count </w:t>
      </w:r>
      <w:proofErr w:type="spellStart"/>
      <w:r>
        <w:t>n_O</w:t>
      </w:r>
      <w:proofErr w:type="spellEnd"/>
      <w:r>
        <w:t xml:space="preserve"> + </w:t>
      </w:r>
      <w:proofErr w:type="spellStart"/>
      <w:r>
        <w:t>n_C</w:t>
      </w:r>
      <w:proofErr w:type="spellEnd"/>
      <w:r>
        <w:t xml:space="preserve"> + </w:t>
      </w:r>
      <w:proofErr w:type="spellStart"/>
      <w:r>
        <w:t>n_N</w:t>
      </w:r>
      <w:proofErr w:type="spellEnd"/>
      <w:r>
        <w:t xml:space="preserve"> + </w:t>
      </w:r>
      <w:proofErr w:type="spellStart"/>
      <w:r>
        <w:t>n_L</w:t>
      </w:r>
      <w:proofErr w:type="spellEnd"/>
      <w:r>
        <w:t xml:space="preserve"> (the χ₁ projection), which is preserved under all eight group elements; and (b) |Q|², which is invariant because r(Q) = −Q implies r(Q²) = Q². The original statement should be read as asserting the invariance of the χ₁ sector (total count) and the χ₂ transformation law for Q, not the invariance of Q itself.</w:t>
      </w:r>
    </w:p>
    <w:p w14:paraId="1F1AA1E7" w14:textId="77777777" w:rsidR="00A60A89" w:rsidRDefault="00A60A89" w:rsidP="00674A7E"/>
    <w:p w14:paraId="5BC1CCD2" w14:textId="77777777" w:rsidR="00674A7E" w:rsidRPr="00674A7E" w:rsidRDefault="00674A7E" w:rsidP="00674A7E"/>
    <w:p w14:paraId="34DB6D15" w14:textId="77777777" w:rsidR="00D87228" w:rsidRDefault="00000000">
      <w:pPr>
        <w:pStyle w:val="BodyText"/>
      </w:pPr>
      <w:r>
        <w:t>Lemma A.2 (Automorphism Group of C₄). The automorphism group of the cycle graph C₄ is isomorphic to D₄.</w:t>
      </w:r>
    </w:p>
    <w:p w14:paraId="60F47B78" w14:textId="77777777" w:rsidR="00D87228" w:rsidRDefault="00000000">
      <w:pPr>
        <w:pStyle w:val="BodyText"/>
      </w:pPr>
      <w:r>
        <w:t>Proof. The cycle graph C₄ has vertex set {0, 1, 2, 3} and edge set {01, 12, 23, 30}. An automorphism φ: C₄ → C₄ must map each vertex to a vertex while preserving adjacency. Vertex 0 can map to any of the 4 vertices (4 choices). Given φ(0), vertex 1 (adjacent to 0) must map to one of the 2 vertices adjacent to φ(0), giving 2 choices. The images of vertices 2 and 3 are then determined by adjacency. Total: |</w:t>
      </w:r>
      <w:proofErr w:type="spellStart"/>
      <w:r>
        <w:t>Aut</w:t>
      </w:r>
      <w:proofErr w:type="spellEnd"/>
      <w:r>
        <w:t xml:space="preserve">(C₄)| = 4 × 2 = 8. The rotation r: i ↦ (i + 1) mod 4 and the reflection s: i ↦ (−i) mod 4 generate the group and satisfy r⁴ = s² = e and </w:t>
      </w:r>
      <w:proofErr w:type="spellStart"/>
      <w:r>
        <w:t>srs</w:t>
      </w:r>
      <w:proofErr w:type="spellEnd"/>
      <w:r>
        <w:t xml:space="preserve"> = r⁻¹ — the standard presentation of D₄. □</w:t>
      </w:r>
    </w:p>
    <w:p w14:paraId="1E319751" w14:textId="77777777" w:rsidR="00D87228" w:rsidRDefault="00000000">
      <w:pPr>
        <w:pStyle w:val="BodyText"/>
      </w:pPr>
      <w:r>
        <w:t>Lemma A.3 (Classification of Compact Connected One-Dimensional Lie Groups). Every compact, connected, one-dimensional Lie group is isomorphic to U(1).</w:t>
      </w:r>
    </w:p>
    <w:p w14:paraId="6F86C767" w14:textId="77777777" w:rsidR="00D87228" w:rsidRDefault="00000000">
      <w:pPr>
        <w:pStyle w:val="BodyText"/>
      </w:pPr>
      <w:r>
        <w:t xml:space="preserve">Proof. A connected one-dimensional Lie group G has Lie algebra 𝔤 ≅ ℝ. The simply connected cover is (ℝ, +). Since G is compact, it must be a quotient ℝ/Γ for some discrete subgroup Γ ≤ ℝ. A discrete subgroup of ℝ is either trivial (giving G = ℝ, which is not compact) or of the form </w:t>
      </w:r>
      <w:proofErr w:type="spellStart"/>
      <w:r>
        <w:t>aℤ</w:t>
      </w:r>
      <w:proofErr w:type="spellEnd"/>
      <w:r>
        <w:t xml:space="preserve"> for some a &gt; 0 (giving G ≅ ℝ/</w:t>
      </w:r>
      <w:proofErr w:type="spellStart"/>
      <w:r>
        <w:t>aℤ</w:t>
      </w:r>
      <w:proofErr w:type="spellEnd"/>
      <w:r>
        <w:t xml:space="preserve"> ≅ U(1)). Since G is compact and connected, the first case is excluded, and G ≅ U(1). □</w:t>
      </w:r>
    </w:p>
    <w:p w14:paraId="209CB77A" w14:textId="77777777" w:rsidR="00D87228" w:rsidRDefault="00000000">
      <w:pPr>
        <w:pStyle w:val="BodyText"/>
      </w:pPr>
      <w:r>
        <w:t xml:space="preserve">Application to Axiom A4. The continuous symmetry group associated with harm magnitude (Axiom A4) </w:t>
      </w:r>
      <w:proofErr w:type="gramStart"/>
      <w:r>
        <w:t>is:</w:t>
      </w:r>
      <w:proofErr w:type="gramEnd"/>
      <w:r>
        <w:t xml:space="preserve"> one-dimensional (exactly one independent conserved quantity), connected (continuous </w:t>
      </w:r>
      <w:r>
        <w:lastRenderedPageBreak/>
        <w:t xml:space="preserve">deformations of harm magnitude form a continuous family), and compact (harm magnitude is bounded in any finite moral situation, so the group’s parameter space is bounded). By Lemma A.3, this group is U(1)_H. Combined with Theorem 12.2, this completes the formal derivation of Theorem 12.3: </w:t>
      </w:r>
      <w:proofErr w:type="spellStart"/>
      <w:r>
        <w:t>G_ethics</w:t>
      </w:r>
      <w:proofErr w:type="spellEnd"/>
      <w:r>
        <w:t xml:space="preserve"> = D₄ × U(1)_H. The derivation rests on Lemma A.2 (</w:t>
      </w:r>
      <w:proofErr w:type="spellStart"/>
      <w:r>
        <w:t>Aut</w:t>
      </w:r>
      <w:proofErr w:type="spellEnd"/>
      <w:r>
        <w:t>(C₄) ≅ D₄ for the discrete component), Lemma A.3 (compact connected 1-D Lie group ≅ U(1) for the continuous component), and Axiom A5 (commutativity ⇒ direct product).</w:t>
      </w:r>
    </w:p>
    <w:p w14:paraId="37377CF1" w14:textId="77777777" w:rsidR="007E6DB3" w:rsidRDefault="00B46CBA">
      <w:pPr>
        <w:pStyle w:val="BodyText"/>
        <w:spacing w:before="360" w:after="240"/>
        <w:jc w:val="center"/>
        <w:rPr>
          <w:sz w:val="28"/>
        </w:rPr>
      </w:pPr>
      <w:r>
        <w:rPr>
          <w:rFonts w:cs="Segoe UI Symbol"/>
          <w:sz w:val="28"/>
        </w:rPr>
        <w:t>❖</w:t>
      </w:r>
    </w:p>
    <w:p w14:paraId="66C0F72D" w14:textId="77777777" w:rsidR="00A60A89" w:rsidRDefault="00A60A89">
      <w:pPr>
        <w:pStyle w:val="BodyText"/>
        <w:spacing w:before="360" w:after="240"/>
        <w:jc w:val="center"/>
      </w:pPr>
    </w:p>
    <w:p w14:paraId="13D75A15" w14:textId="77777777" w:rsidR="007E6DB3" w:rsidRDefault="00B46CBA">
      <w:pPr>
        <w:pStyle w:val="BodyText"/>
        <w:spacing w:after="80"/>
        <w:jc w:val="center"/>
      </w:pPr>
      <w:r>
        <w:rPr>
          <w:i/>
          <w:iCs/>
        </w:rPr>
        <w:t>Symmetry implies conservation. This is Noether’s insight, and it applies to ethics as surely as to physics.</w:t>
      </w:r>
    </w:p>
    <w:p w14:paraId="47A79E36" w14:textId="77777777" w:rsidR="007E6DB3" w:rsidRDefault="00B46CBA">
      <w:pPr>
        <w:pStyle w:val="BodyText"/>
        <w:spacing w:after="80"/>
        <w:jc w:val="center"/>
      </w:pPr>
      <w:r>
        <w:rPr>
          <w:i/>
          <w:iCs/>
        </w:rPr>
        <w:t>The symmetry: moral evaluation does not depend on how you describe the situation.</w:t>
      </w:r>
    </w:p>
    <w:p w14:paraId="046D5B82" w14:textId="77777777" w:rsidR="007E6DB3" w:rsidRDefault="00B46CBA">
      <w:pPr>
        <w:pStyle w:val="BodyText"/>
        <w:spacing w:after="80"/>
        <w:jc w:val="center"/>
      </w:pPr>
      <w:r>
        <w:rPr>
          <w:i/>
          <w:iCs/>
        </w:rPr>
        <w:t xml:space="preserve">The conservation: harm cannot be talked away, </w:t>
      </w:r>
      <w:proofErr w:type="gramStart"/>
      <w:r>
        <w:rPr>
          <w:i/>
          <w:iCs/>
        </w:rPr>
        <w:t>relabeled</w:t>
      </w:r>
      <w:proofErr w:type="gramEnd"/>
      <w:r>
        <w:rPr>
          <w:i/>
          <w:iCs/>
        </w:rPr>
        <w:t xml:space="preserve"> into oblivion, or lost in translation.</w:t>
      </w:r>
    </w:p>
    <w:p w14:paraId="725C2E30" w14:textId="77777777" w:rsidR="007E6DB3" w:rsidRDefault="00B46CBA">
      <w:pPr>
        <w:pStyle w:val="BodyText"/>
        <w:spacing w:after="80"/>
        <w:jc w:val="center"/>
      </w:pPr>
      <w:r>
        <w:rPr>
          <w:i/>
          <w:iCs/>
        </w:rPr>
        <w:t>This is not a moral exhortation. It is a mathematical theorem. The geometry of moral space, equipped with the symmetry of re-description invariance, generates the invariance of harm accounting as automatically as the geometry of spacetime generates the conservation of energy.</w:t>
      </w:r>
    </w:p>
    <w:p w14:paraId="5564EED5" w14:textId="77777777" w:rsidR="007E6DB3" w:rsidRDefault="00B46CBA">
      <w:pPr>
        <w:pStyle w:val="BodyText"/>
        <w:spacing w:after="80"/>
        <w:jc w:val="center"/>
      </w:pPr>
      <w:r>
        <w:rPr>
          <w:i/>
          <w:iCs/>
        </w:rPr>
        <w:t>The implications are practical: AI systems can be tested for conservation violations; institutional accountability can be grounded in gauge-invariant harm measures; historical debts can be quantified without reference to the language or framing in which they are described.</w:t>
      </w:r>
    </w:p>
    <w:p w14:paraId="1C2B43EA" w14:textId="77777777" w:rsidR="007E6DB3" w:rsidRDefault="00B46CBA">
      <w:pPr>
        <w:pStyle w:val="BodyText"/>
        <w:spacing w:after="80"/>
        <w:jc w:val="center"/>
      </w:pPr>
      <w:r>
        <w:rPr>
          <w:i/>
          <w:iCs/>
        </w:rPr>
        <w:t>Noether would have appreciated this. Conservation is the deepest consequence of symmetry — in any domain where symmetry exists.</w:t>
      </w:r>
    </w:p>
    <w:p w14:paraId="42D91604" w14:textId="77777777" w:rsidR="007E6DB3" w:rsidRDefault="00B46CBA">
      <w:pPr>
        <w:pStyle w:val="Heading1"/>
        <w:pageBreakBefore/>
      </w:pPr>
      <w:bookmarkStart w:id="1658" w:name="_Toc222926169"/>
      <w:bookmarkStart w:id="1659" w:name="_Toc223184987"/>
      <w:bookmarkStart w:id="1660" w:name="_Toc224082463"/>
      <w:bookmarkStart w:id="1661" w:name="X5776264676bf7cffda7f1adc560801d2256f933"/>
      <w:bookmarkEnd w:id="1500"/>
      <w:bookmarkEnd w:id="1654"/>
      <w:r>
        <w:rPr>
          <w:rFonts w:ascii="Garamond" w:hAnsi="Garamond"/>
        </w:rPr>
        <w:lastRenderedPageBreak/>
        <w:t xml:space="preserve">Chapter 13: Quantum Normative Dynamics — Superposition, Measurement, and the Stratified </w:t>
      </w:r>
      <w:proofErr w:type="spellStart"/>
      <w:r>
        <w:rPr>
          <w:rFonts w:ascii="Garamond" w:hAnsi="Garamond"/>
        </w:rPr>
        <w:t>Lagrangian</w:t>
      </w:r>
      <w:bookmarkEnd w:id="1658"/>
      <w:bookmarkEnd w:id="1659"/>
      <w:bookmarkEnd w:id="1660"/>
      <w:proofErr w:type="spellEnd"/>
    </w:p>
    <w:p w14:paraId="1D2E5F29"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7057B38"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Priya is in genuine moral superposition. She simultaneously holds | escalate ⟩ (duty to patients) and | comply ⟩ (duty to employer, career considerations). This is not indecision—it is the quantum moral state described in this chapter. She notices order effects: when she thinks first of Mrs. Voss and then of her career, she leans toward escalation. Reversed, she leans toward compliance. The non-commutativity of moral observables is not merely theoretical—she is living it. Interference is constructive when she talks to Dr. Osei (who reinforces | escalate ⟩) and destructive with her manager (who reinforces | comply ⟩). She has not decohered. The measurement—her decision—remains unmade.</w:t>
      </w:r>
    </w:p>
    <w:p w14:paraId="4854C638" w14:textId="77777777" w:rsidR="007E6DB3" w:rsidRDefault="00B46CBA">
      <w:pPr>
        <w:pStyle w:val="Heading2"/>
      </w:pPr>
      <w:bookmarkStart w:id="1662" w:name="_Toc222926170"/>
      <w:bookmarkStart w:id="1663" w:name="_Toc223184988"/>
      <w:bookmarkStart w:id="1664" w:name="_Toc224082464"/>
      <w:bookmarkStart w:id="1665" w:name="why-quantum"/>
      <w:r>
        <w:rPr>
          <w:rFonts w:ascii="Garamond" w:hAnsi="Garamond"/>
        </w:rPr>
        <w:t>13.1 Why Quantum?</w:t>
      </w:r>
      <w:bookmarkEnd w:id="1662"/>
      <w:bookmarkEnd w:id="1663"/>
      <w:bookmarkEnd w:id="1664"/>
    </w:p>
    <w:p w14:paraId="774538FE" w14:textId="77777777" w:rsidR="007E6DB3" w:rsidRDefault="00B46CBA">
      <w:pPr>
        <w:pStyle w:val="FirstParagraph"/>
      </w:pPr>
      <w:r>
        <w:t xml:space="preserve">The preceding chapters developed a </w:t>
      </w:r>
      <w:r>
        <w:rPr>
          <w:i/>
          <w:iCs/>
        </w:rPr>
        <w:t>classical</w:t>
      </w:r>
      <w:r>
        <w:t xml:space="preserve"> geometric ethics: the moral manifold </w:t>
      </w:r>
      <m:oMath>
        <m:r>
          <m:rPr>
            <m:scr m:val="script"/>
            <m:sty m:val="p"/>
          </m:rPr>
          <w:rPr>
            <w:rFonts w:ascii="Cambria Math" w:hAnsi="Cambria Math"/>
          </w:rPr>
          <m:t>M</m:t>
        </m:r>
      </m:oMath>
      <w:r>
        <w:t xml:space="preserve"> (Chapter 5), its tensor fields (Chapter 6), the metric and its origin (Chapters 6, 9), the stratified boundaries (Chapter 8), the dynamics of parallel transport and curvature (Chapter 10), and the conservation laws generated by symmetry (Chapter 12). At every point in this development, the moral state of a situation was </w:t>
      </w:r>
      <w:r>
        <w:rPr>
          <w:i/>
          <w:iCs/>
        </w:rPr>
        <w:t>definite</w:t>
      </w:r>
      <w:r>
        <w:t xml:space="preserve">: a point </w:t>
      </w:r>
      <m:oMath>
        <m:r>
          <w:rPr>
            <w:rFonts w:ascii="Cambria Math" w:hAnsi="Cambria Math"/>
          </w:rPr>
          <m:t>p</m:t>
        </m:r>
        <m:r>
          <m:rPr>
            <m:scr m:val="script"/>
            <m:sty m:val="p"/>
          </m:rPr>
          <w:rPr>
            <w:rFonts w:ascii="Cambria Math" w:hAnsi="Cambria Math"/>
          </w:rPr>
          <m:t>∈M</m:t>
        </m:r>
      </m:oMath>
      <w:r>
        <w:t xml:space="preserve">, with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interests </w:t>
      </w: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and a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w:t>
      </w:r>
    </w:p>
    <w:p w14:paraId="35A862A2" w14:textId="77777777" w:rsidR="007E6DB3" w:rsidRDefault="00B46CBA">
      <w:pPr>
        <w:pStyle w:val="BodyText"/>
      </w:pPr>
      <w:r>
        <w:t>But moral reasoning is not always definite. A deliberating agent may simultaneously entertain two incompatible framings of a case — seeing the same action as both an act of loyalty and an act of complicity — without yet having resolved the tension. A committee may hold open two readings of a rule, each with different implications, while debating which applies. An individual facing a dilemma may experience the superposition of two moral imperatives, each fully operative, each pulling in a different direction, neither yet “collapsed” into a decision.</w:t>
      </w:r>
    </w:p>
    <w:p w14:paraId="17DCAC28" w14:textId="77777777" w:rsidR="007E6DB3" w:rsidRDefault="00B46CBA">
      <w:pPr>
        <w:pStyle w:val="BodyText"/>
      </w:pPr>
      <w:r>
        <w:t xml:space="preserve">This is not mere </w:t>
      </w:r>
      <w:r>
        <w:rPr>
          <w:i/>
          <w:iCs/>
        </w:rPr>
        <w:t>uncertainty</w:t>
      </w:r>
      <w:r>
        <w:t xml:space="preserve"> about which moral state obtains. Uncertainty, treated in Chapter 6 via the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classical concept: the agent is in </w:t>
      </w:r>
      <w:r>
        <w:rPr>
          <w:i/>
          <w:iCs/>
        </w:rPr>
        <w:t>one</w:t>
      </w:r>
      <w:r>
        <w:t xml:space="preserve"> state but does not know which. What we describe here is closer to genuine </w:t>
      </w:r>
      <w:r>
        <w:rPr>
          <w:i/>
          <w:iCs/>
        </w:rPr>
        <w:t>superposition</w:t>
      </w:r>
      <w:r>
        <w:t xml:space="preserve">: the moral situation is in multiple states simultaneously, and the states </w:t>
      </w:r>
      <w:r>
        <w:rPr>
          <w:i/>
          <w:iCs/>
        </w:rPr>
        <w:t>interfere</w:t>
      </w:r>
      <w:r>
        <w:t xml:space="preserve"> with one another — reinforcing or canceling in ways that a classical mixture cannot replicate.</w:t>
      </w:r>
    </w:p>
    <w:p w14:paraId="07C54311" w14:textId="77777777" w:rsidR="007E6DB3" w:rsidRDefault="00B46CBA">
      <w:pPr>
        <w:pStyle w:val="BodyText"/>
      </w:pPr>
      <w:r>
        <w:t xml:space="preserve">Chapter 3 (§3.7) previewed this idea: an agent with 60% credence in utilitarianism and 40% credence in deontology is in the state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w:r>
        <w:t>. Chapter 7 (§7.6) noted that a committee’s deliberation might involve superposition of incompatible framings, collapsing to a definite verdict upon decision. This chapter develops these ideas formally, introducing the Hilbert space structure that supports superposition, the observables whose measurement yields definite moral evaluations, and the interference effects that distinguish quantum moral states from classical mixtures.</w:t>
      </w:r>
    </w:p>
    <w:p w14:paraId="35AA900F" w14:textId="77777777" w:rsidR="007E6DB3" w:rsidRDefault="00B46CBA">
      <w:pPr>
        <w:pStyle w:val="BodyText"/>
      </w:pPr>
      <w:r>
        <w:t>We do not claim that moral agents are literally quantum systems (though the Penrose-</w:t>
      </w:r>
      <w:proofErr w:type="spellStart"/>
      <w:r>
        <w:t>Hameroff</w:t>
      </w:r>
      <w:proofErr w:type="spellEnd"/>
      <w:r>
        <w:t xml:space="preserve"> speculation noted in Chapter 1 leaves this possibility open). </w:t>
      </w:r>
      <w:r>
        <w:rPr>
          <w:b/>
          <w:bCs/>
        </w:rPr>
        <w:t>[Modeling choice.]</w:t>
      </w:r>
      <w:r>
        <w:t xml:space="preserve"> We claim that the mathematics of quantum theory — Hilbert spaces, superposition, observables, measurement, interference, entanglement — provides the right </w:t>
      </w:r>
      <w:r>
        <w:rPr>
          <w:i/>
          <w:iCs/>
        </w:rPr>
        <w:t>structural vocabulary</w:t>
      </w:r>
      <w:r>
        <w:t xml:space="preserve"> for phenomena that classical geometric ethics cannot capture. The claim is mathematical, not metaphysical: quantum normative dynamics extends classical geometric ethics as quantum mechanics extends classical mechanics, </w:t>
      </w:r>
      <w:r>
        <w:lastRenderedPageBreak/>
        <w:t>preserving the classical theory as a limiting case while enabling the analysis of phenomena that the classical theory misses.</w:t>
      </w:r>
    </w:p>
    <w:p w14:paraId="6B6561B8" w14:textId="77777777" w:rsidR="007E6DB3" w:rsidRDefault="00B46CBA">
      <w:pPr>
        <w:pStyle w:val="Heading2"/>
      </w:pPr>
      <w:bookmarkStart w:id="1666" w:name="_Toc222926171"/>
      <w:bookmarkStart w:id="1667" w:name="_Toc223184989"/>
      <w:bookmarkStart w:id="1668" w:name="_Toc224082465"/>
      <w:bookmarkStart w:id="1669" w:name="the-moral-hilbert-space"/>
      <w:bookmarkEnd w:id="1665"/>
      <w:r>
        <w:rPr>
          <w:rFonts w:ascii="Garamond" w:hAnsi="Garamond"/>
        </w:rPr>
        <w:t>13.2 The Moral Hilbert Space</w:t>
      </w:r>
      <w:bookmarkEnd w:id="1666"/>
      <w:bookmarkEnd w:id="1667"/>
      <w:bookmarkEnd w:id="1668"/>
    </w:p>
    <w:p w14:paraId="2B62BA9E" w14:textId="77777777" w:rsidR="007E6DB3" w:rsidRDefault="00B46CBA">
      <w:pPr>
        <w:pStyle w:val="Heading3"/>
      </w:pPr>
      <w:bookmarkStart w:id="1670" w:name="_Toc222926172"/>
      <w:bookmarkStart w:id="1671" w:name="_Toc223184990"/>
      <w:bookmarkStart w:id="1672" w:name="_Toc224082466"/>
      <w:bookmarkStart w:id="1673" w:name="from-manifold-to-hilbert-space"/>
      <w:r>
        <w:t>From Manifold to Hilbert Space</w:t>
      </w:r>
      <w:bookmarkEnd w:id="1670"/>
      <w:bookmarkEnd w:id="1671"/>
      <w:bookmarkEnd w:id="1672"/>
    </w:p>
    <w:p w14:paraId="059E1319" w14:textId="77777777" w:rsidR="007E6DB3" w:rsidRDefault="00B46CBA">
      <w:pPr>
        <w:pStyle w:val="FirstParagraph"/>
      </w:pPr>
      <w:r>
        <w:t xml:space="preserve">In classical geometric ethics, a moral situation is a point </w:t>
      </w:r>
      <m:oMath>
        <m:r>
          <w:rPr>
            <w:rFonts w:ascii="Cambria Math" w:hAnsi="Cambria Math"/>
          </w:rPr>
          <m:t>p</m:t>
        </m:r>
      </m:oMath>
      <w:r>
        <w:t xml:space="preserve"> on the moral manifold </w:t>
      </w:r>
      <m:oMath>
        <m:r>
          <m:rPr>
            <m:scr m:val="script"/>
            <m:sty m:val="p"/>
          </m:rPr>
          <w:rPr>
            <w:rFonts w:ascii="Cambria Math" w:hAnsi="Cambria Math"/>
          </w:rPr>
          <m:t>M</m:t>
        </m:r>
      </m:oMath>
      <w:r>
        <w:t xml:space="preserve">. In quantum normative dynamics, a moral situation is a </w:t>
      </w:r>
      <w:r>
        <w:rPr>
          <w:i/>
          <w:iCs/>
        </w:rPr>
        <w:t>vector</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in a Hilbert space </w:t>
      </w:r>
      <m:oMath>
        <m:r>
          <m:rPr>
            <m:scr m:val="script"/>
            <m:sty m:val="p"/>
          </m:rPr>
          <w:rPr>
            <w:rFonts w:ascii="Cambria Math" w:hAnsi="Cambria Math"/>
          </w:rPr>
          <m:t>H</m:t>
        </m:r>
      </m:oMath>
      <w:r>
        <w:t xml:space="preserve"> constructed from </w:t>
      </w:r>
      <m:oMath>
        <m:r>
          <m:rPr>
            <m:scr m:val="script"/>
            <m:sty m:val="p"/>
          </m:rPr>
          <w:rPr>
            <w:rFonts w:ascii="Cambria Math" w:hAnsi="Cambria Math"/>
          </w:rPr>
          <m:t>M</m:t>
        </m:r>
      </m:oMath>
      <w:r>
        <w:t>.</w:t>
      </w:r>
    </w:p>
    <w:p w14:paraId="1C4F5570" w14:textId="77777777" w:rsidR="007E6DB3" w:rsidRDefault="00B46CBA">
      <w:pPr>
        <w:pStyle w:val="BodyText"/>
      </w:pPr>
      <w:r>
        <w:rPr>
          <w:b/>
          <w:bCs/>
        </w:rPr>
        <w:t>Definition 13.1 (Moral Hilbert Space).</w:t>
      </w:r>
      <w:r>
        <w:t xml:space="preserve"> </w:t>
      </w:r>
      <w:r>
        <w:rPr>
          <w:i/>
          <w:iCs/>
        </w:rPr>
        <w:t>The moral Hilbert space</w:t>
      </w:r>
      <w:r>
        <w:t xml:space="preserve"> </w:t>
      </w:r>
      <m:oMath>
        <m:r>
          <m:rPr>
            <m:scr m:val="script"/>
            <m:sty m:val="p"/>
          </m:rPr>
          <w:rPr>
            <w:rFonts w:ascii="Cambria Math" w:hAnsi="Cambria Math"/>
          </w:rPr>
          <m:t>H</m:t>
        </m:r>
      </m:oMath>
      <w:r>
        <w:t xml:space="preserve"> </w:t>
      </w:r>
      <w:r>
        <w:rPr>
          <w:i/>
          <w:iCs/>
        </w:rPr>
        <w:t>is the space of square-integrable complex-valued functions on the moral manifold:</w:t>
      </w:r>
    </w:p>
    <w:p w14:paraId="2A8D7BBC" w14:textId="77777777" w:rsidR="00A8654C" w:rsidRDefault="00000000">
      <w:pPr>
        <w:pStyle w:val="BodyText"/>
      </w:pPr>
      <w:r>
        <w:t xml:space="preserve">Remark. The measure </w:t>
      </w:r>
      <w:proofErr w:type="spellStart"/>
      <w:r>
        <w:t>dμ_g</w:t>
      </w:r>
      <w:proofErr w:type="spellEnd"/>
      <w:r>
        <w:t xml:space="preserve"> is the Riemannian volume form of the moral metric g, which is σ-finite on each stratum (as a Riemannian manifold with the induced measure). At degenerate boundaries where det(g) → 0, the measure may be ill-defined; such boundaries are excluded from the integration domain and handled via the distributional framework of the Gelfand triple (see the clarification following Theorem 13.1).</w:t>
      </w:r>
    </w:p>
    <w:p w14:paraId="10D0B12B" w14:textId="77777777" w:rsidR="007E6DB3" w:rsidRDefault="00B46CBA">
      <w:pPr>
        <w:pStyle w:val="BodyText"/>
      </w:pPr>
      <m:oMathPara>
        <m:oMathParaPr>
          <m:jc m:val="center"/>
        </m:oMathParaP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m:oMathPara>
    </w:p>
    <w:p w14:paraId="3129783E" w14:textId="77777777" w:rsidR="007E6DB3" w:rsidRDefault="00B46CBA">
      <w:pPr>
        <w:pStyle w:val="FirstParagraph"/>
      </w:pPr>
      <w:r>
        <w:rPr>
          <w:i/>
          <w:iCs/>
        </w:rPr>
        <w:t>with inner product:</w:t>
      </w:r>
    </w:p>
    <w:p w14:paraId="1EF6B027"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bar>
                <m:barPr>
                  <m:pos m:val="top"/>
                  <m:ctrlPr>
                    <w:rPr>
                      <w:rFonts w:ascii="Cambria Math" w:hAnsi="Cambria Math"/>
                    </w:rPr>
                  </m:ctrlPr>
                </m:barPr>
                <m:e>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e>
              </m:bar>
            </m:e>
          </m:nary>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78D08289" w14:textId="77777777" w:rsidR="007E6DB3" w:rsidRDefault="00B46CBA">
      <w:pPr>
        <w:pStyle w:val="FirstParagraph"/>
      </w:pPr>
      <w:r>
        <w:rPr>
          <w:i/>
          <w:iCs/>
        </w:rPr>
        <w:t>where</w:t>
      </w:r>
      <w:r>
        <w:t xml:space="preserve"> </w:t>
      </w:r>
      <m:oMath>
        <m:r>
          <w:rPr>
            <w:rFonts w:ascii="Cambria Math" w:hAnsi="Cambria Math"/>
          </w:rPr>
          <m:t>dμ</m:t>
        </m:r>
      </m:oMath>
      <w:r>
        <w:t xml:space="preserve"> </w:t>
      </w:r>
      <w:r>
        <w:rPr>
          <w:i/>
          <w:iCs/>
        </w:rPr>
        <w:t xml:space="preserve">is the volume measure </w:t>
      </w:r>
      <w:proofErr w:type="gramStart"/>
      <w:r>
        <w:rPr>
          <w:i/>
          <w:iCs/>
        </w:rPr>
        <w:t>induced</w:t>
      </w:r>
      <w:proofErr w:type="gramEnd"/>
      <w:r>
        <w:rPr>
          <w:i/>
          <w:iCs/>
        </w:rPr>
        <w:t xml:space="preserve"> by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rPr>
          <w:i/>
          <w:iCs/>
        </w:rPr>
        <w:t>.</w:t>
      </w:r>
    </w:p>
    <w:p w14:paraId="722CAEB6" w14:textId="77777777" w:rsidR="007E6DB3" w:rsidRDefault="00B46CBA">
      <w:pPr>
        <w:pStyle w:val="BodyText"/>
      </w:pPr>
      <w:r>
        <w:t xml:space="preserve">A state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r>
        <w:t xml:space="preserve"> assigns a complex amplitude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to each point </w:t>
      </w:r>
      <m:oMath>
        <m:r>
          <w:rPr>
            <w:rFonts w:ascii="Cambria Math" w:hAnsi="Cambria Math"/>
          </w:rPr>
          <m:t>p</m:t>
        </m:r>
        <m:r>
          <m:rPr>
            <m:scr m:val="script"/>
            <m:sty m:val="p"/>
          </m:rPr>
          <w:rPr>
            <w:rFonts w:ascii="Cambria Math" w:hAnsi="Cambria Math"/>
          </w:rPr>
          <m:t>∈M</m:t>
        </m:r>
      </m:oMath>
      <w:r>
        <w:t xml:space="preserve">. The </w:t>
      </w:r>
      <w:r>
        <w:rPr>
          <w:i/>
          <w:iCs/>
        </w:rPr>
        <w:t>probability density</w:t>
      </w:r>
      <w:r>
        <w:t xml:space="preserve"> of the situation being at </w:t>
      </w:r>
      <m:oMath>
        <m:r>
          <w:rPr>
            <w:rFonts w:ascii="Cambria Math" w:hAnsi="Cambria Math"/>
          </w:rPr>
          <m:t>p</m:t>
        </m:r>
      </m:oMath>
      <w:r>
        <w:t xml:space="preserve"> is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and normalization requires:</w:t>
      </w:r>
    </w:p>
    <w:p w14:paraId="37378084"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r>
                <m:rPr>
                  <m:sty m:val="p"/>
                </m:rPr>
                <w:rPr>
                  <w:rFonts w:ascii="Cambria Math" w:hAnsi="Cambria Math"/>
                </w:rPr>
                <m:t>|</m:t>
              </m:r>
            </m:e>
          </m:nary>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oMath>
      </m:oMathPara>
    </w:p>
    <w:p w14:paraId="674A204B" w14:textId="77777777" w:rsidR="007E6DB3" w:rsidRDefault="00B46CBA">
      <w:pPr>
        <w:pStyle w:val="Heading3"/>
      </w:pPr>
      <w:bookmarkStart w:id="1674" w:name="_Toc222926173"/>
      <w:bookmarkStart w:id="1675" w:name="_Toc223184991"/>
      <w:bookmarkStart w:id="1676" w:name="_Toc224082467"/>
      <w:bookmarkStart w:id="1677" w:name="classical-states-as-delta-functions"/>
      <w:bookmarkEnd w:id="1673"/>
      <w:r>
        <w:t>Classical States as Delta Functions</w:t>
      </w:r>
      <w:bookmarkEnd w:id="1674"/>
      <w:bookmarkEnd w:id="1675"/>
      <w:bookmarkEnd w:id="1676"/>
    </w:p>
    <w:p w14:paraId="21C5BD02" w14:textId="77777777" w:rsidR="007E6DB3" w:rsidRDefault="00B46CBA">
      <w:pPr>
        <w:pStyle w:val="FirstParagraph"/>
      </w:pPr>
      <w:r>
        <w:t xml:space="preserve">A definite moral state — a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 corresponds to the “delta-function” state </w:t>
      </w:r>
      <m:oMath>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p</m:t>
                </m:r>
              </m:e>
              <m:sub>
                <m:r>
                  <w:rPr>
                    <w:rFonts w:ascii="Cambria Math" w:hAnsi="Cambria Math"/>
                  </w:rPr>
                  <m:t>0</m:t>
                </m:r>
              </m:sub>
            </m:sSub>
          </m:sub>
        </m:sSub>
        <m:r>
          <m:rPr>
            <m:sty m:val="p"/>
          </m:rPr>
          <w:rPr>
            <w:rFonts w:ascii="Cambria Math" w:hAnsi="Cambria Math"/>
          </w:rPr>
          <m:t>⟩</m:t>
        </m:r>
      </m:oMath>
      <w:r>
        <w:t xml:space="preserve"> concentrated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This state assigns zero amplitude to every point except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All the classical geometric ethics of Chapters 5–11 is recovered as the special case where all states are delta functions.</w:t>
      </w:r>
    </w:p>
    <w:p w14:paraId="39F0AE73" w14:textId="77777777" w:rsidR="007E6DB3" w:rsidRDefault="00B46CBA">
      <w:pPr>
        <w:pStyle w:val="BodyText"/>
      </w:pPr>
      <w:r>
        <w:t xml:space="preserve">The power of the Hilbert space formulation is that it also contains </w:t>
      </w:r>
      <w:r>
        <w:rPr>
          <w:i/>
          <w:iCs/>
        </w:rPr>
        <w:t>superpositions</w:t>
      </w:r>
      <w:r>
        <w:t xml:space="preserve"> — states spread across multiple points of </w:t>
      </w:r>
      <m:oMath>
        <m:r>
          <m:rPr>
            <m:scr m:val="script"/>
            <m:sty m:val="p"/>
          </m:rPr>
          <w:rPr>
            <w:rFonts w:ascii="Cambria Math" w:hAnsi="Cambria Math"/>
          </w:rPr>
          <m:t>M</m:t>
        </m:r>
      </m:oMath>
      <w:r>
        <w:t xml:space="preserve"> — which have no classical analogue.</w:t>
      </w:r>
    </w:p>
    <w:p w14:paraId="61613882" w14:textId="77777777" w:rsidR="007E6DB3" w:rsidRDefault="00B46CBA">
      <w:pPr>
        <w:pStyle w:val="Heading3"/>
      </w:pPr>
      <w:bookmarkStart w:id="1678" w:name="_Toc222926174"/>
      <w:bookmarkStart w:id="1679" w:name="_Toc223184992"/>
      <w:bookmarkStart w:id="1680" w:name="_Toc224082468"/>
      <w:bookmarkStart w:id="1681" w:name="Xa4cf9b4dc23053a99473b30b671196fa4e83982"/>
      <w:bookmarkEnd w:id="1677"/>
      <w:r>
        <w:t>Basis States and the Position Representation</w:t>
      </w:r>
      <w:bookmarkEnd w:id="1678"/>
      <w:bookmarkEnd w:id="1679"/>
      <w:bookmarkEnd w:id="1680"/>
    </w:p>
    <w:p w14:paraId="69C1BF0C" w14:textId="77777777" w:rsidR="007E6DB3" w:rsidRDefault="00B46CBA">
      <w:pPr>
        <w:pStyle w:val="FirstParagraph"/>
      </w:pPr>
      <w:r>
        <w:t xml:space="preserve">The Hilbert space </w:t>
      </w:r>
      <m:oMath>
        <m:r>
          <m:rPr>
            <m:scr m:val="script"/>
            <m:sty m:val="p"/>
          </m:rPr>
          <w:rPr>
            <w:rFonts w:ascii="Cambria Math" w:hAnsi="Cambria Math"/>
          </w:rPr>
          <m:t>H</m:t>
        </m:r>
      </m:oMath>
      <w:r>
        <w:t xml:space="preserve"> admits many choices of basis. The </w:t>
      </w:r>
      <w:r>
        <w:rPr>
          <w:i/>
          <w:iCs/>
        </w:rPr>
        <w:t>position basis</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cr m:val="script"/>
            <m:sty m:val="p"/>
          </m:rPr>
          <w:rPr>
            <w:rFonts w:ascii="Cambria Math" w:hAnsi="Cambria Math"/>
          </w:rPr>
          <m:t>∈M}</m:t>
        </m:r>
      </m:oMath>
      <w:r>
        <w:t xml:space="preserve"> is the most directly connected to the classical theory: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is the “position-space wave function” of the moral state.</w:t>
      </w:r>
    </w:p>
    <w:p w14:paraId="48CB17CF" w14:textId="77777777" w:rsidR="007E6DB3" w:rsidRDefault="00B46CBA">
      <w:pPr>
        <w:pStyle w:val="BodyText"/>
      </w:pPr>
      <w:r>
        <w:lastRenderedPageBreak/>
        <w:t>Other bases are possible and useful:</w:t>
      </w:r>
    </w:p>
    <w:p w14:paraId="325D41FB" w14:textId="77777777" w:rsidR="007E6DB3" w:rsidRDefault="00B46CBA">
      <w:pPr>
        <w:pStyle w:val="BodyText"/>
      </w:pPr>
      <w:r>
        <w:rPr>
          <w:b/>
          <w:bCs/>
        </w:rPr>
        <w:t>The stratum basis.</w:t>
      </w:r>
      <w:r>
        <w:t xml:space="preserve"> If </w:t>
      </w:r>
      <m:oMath>
        <m:r>
          <m:rPr>
            <m:scr m:val="script"/>
            <m:sty m:val="p"/>
          </m:rPr>
          <w:rPr>
            <w:rFonts w:ascii="Cambria Math" w:hAnsi="Cambria Math"/>
          </w:rPr>
          <m:t>M</m:t>
        </m:r>
      </m:oMath>
      <w:r>
        <w:t xml:space="preserve"> is stratified (Chapter 8) into strata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we can decompose </w:t>
      </w:r>
      <m:oMath>
        <m:r>
          <m:rPr>
            <m:scr m:val="script"/>
            <m:sty m:val="p"/>
          </m:rPr>
          <w:rPr>
            <w:rFonts w:ascii="Cambria Math" w:hAnsi="Cambria Math"/>
          </w:rPr>
          <m:t>H</m:t>
        </m:r>
      </m:oMath>
      <w:r>
        <w:t xml:space="preserve"> into subspaces:</w:t>
      </w:r>
    </w:p>
    <w:p w14:paraId="3EB91599"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cr m:val="double-struck"/>
              <m:sty m:val="p"/>
            </m:rPr>
            <w:rPr>
              <w:rFonts w:ascii="Cambria Math" w:hAnsi="Cambria Math"/>
            </w:rPr>
            <m:t>,C)</m:t>
          </m:r>
        </m:oMath>
      </m:oMathPara>
    </w:p>
    <w:p w14:paraId="5D7E5922" w14:textId="77777777" w:rsidR="007E6DB3" w:rsidRDefault="00B46CBA">
      <w:pPr>
        <w:pStyle w:val="FirstParagraph"/>
      </w:pPr>
      <w:r>
        <w:t xml:space="preserve">A state in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w:r>
        <w:t xml:space="preserve"> is confined 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 the moral situation is definitely in that moral regime. A superposition across strata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with one component in the obligation stratum and another in the liberty stratum — represents the genuine indeterminacy of a case that might go either way.</w:t>
      </w:r>
    </w:p>
    <w:p w14:paraId="532E634A" w14:textId="77777777" w:rsidR="007E6DB3" w:rsidRDefault="00B46CBA">
      <w:pPr>
        <w:pStyle w:val="BodyText"/>
      </w:pPr>
      <w:r>
        <w:rPr>
          <w:b/>
          <w:bCs/>
        </w:rPr>
        <w:t>The theory basis.</w:t>
      </w:r>
      <w:r>
        <w:t xml:space="preserve"> Following Chapter 3 (§3.7), let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be the basis states corresponding to different moral theories (utilitarianism, deontology, virtue ethics, …). A state </w:t>
      </w: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represents moral uncertainty — not about the facts, but about which framework applies. This is the basis in which “maximize expected choiceworthiness” and related decision procedures operate.</w:t>
      </w:r>
    </w:p>
    <w:p w14:paraId="35A3E3FA" w14:textId="77777777" w:rsidR="007E6DB3" w:rsidRDefault="00B46CBA">
      <w:pPr>
        <w:pStyle w:val="Heading2"/>
      </w:pPr>
      <w:bookmarkStart w:id="1682" w:name="_Toc222926175"/>
      <w:bookmarkStart w:id="1683" w:name="_Toc223184993"/>
      <w:bookmarkStart w:id="1684" w:name="_Toc224082469"/>
      <w:bookmarkStart w:id="1685" w:name="X28e84329c1eb055fc95df7fc11e144329dc9809"/>
      <w:bookmarkEnd w:id="1669"/>
      <w:bookmarkEnd w:id="1681"/>
      <w:r>
        <w:rPr>
          <w:rFonts w:ascii="Garamond" w:hAnsi="Garamond"/>
        </w:rPr>
        <w:t>13.3 Superposition: Deliberation as Quantum State</w:t>
      </w:r>
      <w:bookmarkEnd w:id="1682"/>
      <w:bookmarkEnd w:id="1683"/>
      <w:bookmarkEnd w:id="1684"/>
    </w:p>
    <w:p w14:paraId="6B6DBC58" w14:textId="77777777" w:rsidR="007E6DB3" w:rsidRDefault="00B46CBA">
      <w:pPr>
        <w:pStyle w:val="Heading3"/>
      </w:pPr>
      <w:bookmarkStart w:id="1686" w:name="_Toc222926176"/>
      <w:bookmarkStart w:id="1687" w:name="_Toc223184994"/>
      <w:bookmarkStart w:id="1688" w:name="_Toc224082470"/>
      <w:bookmarkStart w:id="1689" w:name="the-structure-of-deliberation"/>
      <w:r>
        <w:t>The Structure of Deliberation</w:t>
      </w:r>
      <w:bookmarkEnd w:id="1686"/>
      <w:bookmarkEnd w:id="1687"/>
      <w:bookmarkEnd w:id="1688"/>
    </w:p>
    <w:p w14:paraId="6BDF6398" w14:textId="77777777" w:rsidR="007E6DB3" w:rsidRDefault="00B46CBA">
      <w:pPr>
        <w:pStyle w:val="FirstParagraph"/>
      </w:pPr>
      <w:r>
        <w:t xml:space="preserve">Classical ethics models deliberation as a search: the agent examines the moral landscape, evaluates options, and selects the best (or an acceptable) one. The agent is always at </w:t>
      </w:r>
      <w:r>
        <w:rPr>
          <w:i/>
          <w:iCs/>
        </w:rPr>
        <w:t>one</w:t>
      </w:r>
      <w:r>
        <w:t xml:space="preserve"> point in moral space; deliberation moves the agent between points.</w:t>
      </w:r>
    </w:p>
    <w:p w14:paraId="73FCA026" w14:textId="77777777" w:rsidR="007E6DB3" w:rsidRDefault="00B46CBA">
      <w:pPr>
        <w:pStyle w:val="BodyText"/>
      </w:pPr>
      <w:r>
        <w:t xml:space="preserve">Quantum normative dynamics models deliberation differently. Before a decision is made, the agent’s moral state is a </w:t>
      </w:r>
      <w:r>
        <w:rPr>
          <w:i/>
          <w:iCs/>
        </w:rPr>
        <w:t>superposition</w:t>
      </w:r>
      <w:r>
        <w:t xml:space="preserve"> — a weighted combination of multiple framings, assessments, or verdicts, all simultaneously present. The decision process is a </w:t>
      </w:r>
      <w:r>
        <w:rPr>
          <w:i/>
          <w:iCs/>
        </w:rPr>
        <w:t>measurement</w:t>
      </w:r>
      <w:r>
        <w:t xml:space="preserve"> that collapses the superposition to a definite state.</w:t>
      </w:r>
    </w:p>
    <w:p w14:paraId="3D98BB3B" w14:textId="77777777" w:rsidR="007E6DB3" w:rsidRDefault="00B46CBA">
      <w:pPr>
        <w:pStyle w:val="BodyText"/>
      </w:pPr>
      <w:r>
        <w:rPr>
          <w:b/>
          <w:bCs/>
        </w:rPr>
        <w:t>Example.</w:t>
      </w:r>
      <w:r>
        <w:t xml:space="preserve"> A hiring committee is evaluating a candidate whose file is ambiguous. Member A reads the file as showing “strong research, weak teaching.” Member B reads it as “adequate on both dimensions.” These are not just different opinions — they are </w:t>
      </w:r>
      <w:r>
        <w:rPr>
          <w:i/>
          <w:iCs/>
        </w:rPr>
        <w:t>different framings of the same evidence</w:t>
      </w:r>
      <w:r>
        <w:t>, each coherent on its own terms.</w:t>
      </w:r>
    </w:p>
    <w:p w14:paraId="27538FCA" w14:textId="77777777" w:rsidR="007E6DB3" w:rsidRDefault="00B46CBA">
      <w:pPr>
        <w:pStyle w:val="BodyText"/>
      </w:pPr>
      <w:r>
        <w:t>Before the committee votes, the candidate’s moral-evaluative state (relative to the committee) is:</w:t>
      </w:r>
    </w:p>
    <w:p w14:paraId="4BC00B8E"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β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218811E4" w14:textId="77777777" w:rsidR="007E6DB3" w:rsidRDefault="00B46CBA">
      <w:pPr>
        <w:pStyle w:val="FirstParagraph"/>
      </w:pPr>
      <w:r>
        <w:t xml:space="preserve">where </w:t>
      </w:r>
      <m:oMath>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w:r>
        <w:t xml:space="preserve">. The state is not a classical mixture (the committee has not yet decided). It is a superposition: the two framings coexist, and — crucially — they can </w:t>
      </w:r>
      <w:r>
        <w:rPr>
          <w:i/>
          <w:iCs/>
        </w:rPr>
        <w:t>interfere</w:t>
      </w:r>
      <w:r>
        <w:t>.</w:t>
      </w:r>
    </w:p>
    <w:p w14:paraId="7C23205B" w14:textId="77777777" w:rsidR="007E6DB3" w:rsidRDefault="00B46CBA">
      <w:pPr>
        <w:pStyle w:val="Heading3"/>
      </w:pPr>
      <w:bookmarkStart w:id="1690" w:name="_Toc222926177"/>
      <w:bookmarkStart w:id="1691" w:name="_Toc223184995"/>
      <w:bookmarkStart w:id="1692" w:name="_Toc224082471"/>
      <w:bookmarkStart w:id="1693" w:name="superposition-vs.-mixture"/>
      <w:bookmarkEnd w:id="1689"/>
      <w:r>
        <w:t>Superposition vs. Mixture</w:t>
      </w:r>
      <w:bookmarkEnd w:id="1690"/>
      <w:bookmarkEnd w:id="1691"/>
      <w:bookmarkEnd w:id="1692"/>
    </w:p>
    <w:p w14:paraId="6A9D3CAA" w14:textId="77777777" w:rsidR="007E6DB3" w:rsidRDefault="00B46CBA">
      <w:pPr>
        <w:pStyle w:val="FirstParagraph"/>
      </w:pPr>
      <w:r>
        <w:t xml:space="preserve">The distinction between superposition and classical mixture is the heart of the quantum extension. Consider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w:t>
      </w:r>
    </w:p>
    <w:p w14:paraId="2D2D3E78" w14:textId="77777777" w:rsidR="007E6DB3" w:rsidRDefault="00B46CBA">
      <w:pPr>
        <w:pStyle w:val="BodyText"/>
      </w:pPr>
      <w:r>
        <w:rPr>
          <w:b/>
          <w:bCs/>
        </w:rPr>
        <w:t>Classical mixture:</w:t>
      </w:r>
      <w:r>
        <w:t xml:space="preserve"> The state is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with probability </w:t>
      </w:r>
      <m:oMath>
        <m:r>
          <w:rPr>
            <w:rFonts w:ascii="Cambria Math" w:hAnsi="Cambria Math"/>
          </w:rPr>
          <m:t>p</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with probability </w:t>
      </w:r>
      <m:oMath>
        <m:r>
          <w:rPr>
            <w:rFonts w:ascii="Cambria Math" w:hAnsi="Cambria Math"/>
          </w:rPr>
          <m:t>1</m:t>
        </m:r>
        <m:r>
          <m:rPr>
            <m:sty m:val="p"/>
          </m:rPr>
          <w:rPr>
            <w:rFonts w:ascii="Cambria Math" w:hAnsi="Cambria Math"/>
          </w:rPr>
          <m:t>-</m:t>
        </m:r>
        <m:r>
          <w:rPr>
            <w:rFonts w:ascii="Cambria Math" w:hAnsi="Cambria Math"/>
          </w:rPr>
          <m:t>p</m:t>
        </m:r>
      </m:oMath>
      <w:r>
        <w:t>. The density matrix (§13.6) is diagonal:</w:t>
      </w:r>
    </w:p>
    <w:p w14:paraId="3BC24CF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280FBBF5" w14:textId="77777777" w:rsidR="007E6DB3" w:rsidRDefault="00B46CBA">
      <w:pPr>
        <w:pStyle w:val="FirstParagraph"/>
      </w:pPr>
      <w:r>
        <w:rPr>
          <w:b/>
          <w:bCs/>
        </w:rPr>
        <w:t>Quantum superposition:</w:t>
      </w:r>
      <w:r>
        <w:t xml:space="preserve"> The state is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oMath>
      <w:r>
        <w:t>, with density matrix:</w:t>
      </w:r>
    </w:p>
    <w:p w14:paraId="7EAA752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6C5C45A2" w14:textId="77777777" w:rsidR="007E6DB3" w:rsidRDefault="00B46CBA">
      <w:pPr>
        <w:pStyle w:val="FirstParagraph"/>
      </w:pPr>
      <w:r>
        <w:t xml:space="preserve">The </w:t>
      </w:r>
      <w:r>
        <w:rPr>
          <w:i/>
          <w:iCs/>
        </w:rPr>
        <w:t>difference</w:t>
      </w:r>
      <w:r>
        <w:t xml:space="preserve"> between the two density matrices is the </w:t>
      </w:r>
      <w:r>
        <w:rPr>
          <w:b/>
          <w:bCs/>
        </w:rPr>
        <w:t>coherence term</w:t>
      </w:r>
      <w:r>
        <w:t>:</w:t>
      </w:r>
    </w:p>
    <w:p w14:paraId="2AE83F2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2ACC8DC5" w14:textId="77777777" w:rsidR="007E6DB3" w:rsidRDefault="00B46CBA">
      <w:pPr>
        <w:pStyle w:val="FirstParagraph"/>
      </w:pPr>
      <w:r>
        <w:t>This off-diagonal term is precisely what enables interference. If it is zero (no coherence), the quantum state behaves classically. If it is nonzero, the two framings interact — reinforcing or canceling each other in ways that no classical mixture can reproduce.</w:t>
      </w:r>
    </w:p>
    <w:p w14:paraId="0467920A" w14:textId="77777777" w:rsidR="007E6DB3" w:rsidRDefault="00B46CBA">
      <w:pPr>
        <w:pStyle w:val="Heading3"/>
      </w:pPr>
      <w:bookmarkStart w:id="1694" w:name="_Toc222926178"/>
      <w:bookmarkStart w:id="1695" w:name="_Toc223184996"/>
      <w:bookmarkStart w:id="1696" w:name="_Toc224082472"/>
      <w:bookmarkStart w:id="1697" w:name="when-does-superposition-arise"/>
      <w:bookmarkEnd w:id="1693"/>
      <w:r>
        <w:t>When Does Superposition Arise?</w:t>
      </w:r>
      <w:bookmarkEnd w:id="1694"/>
      <w:bookmarkEnd w:id="1695"/>
      <w:bookmarkEnd w:id="1696"/>
    </w:p>
    <w:p w14:paraId="145A4A73" w14:textId="77777777" w:rsidR="007E6DB3" w:rsidRDefault="00B46CBA">
      <w:pPr>
        <w:pStyle w:val="FirstParagraph"/>
      </w:pPr>
      <w:r>
        <w:t>Not all moral situations require the quantum extension. Superposition is relevant when:</w:t>
      </w:r>
    </w:p>
    <w:p w14:paraId="66E6D5D2" w14:textId="77777777" w:rsidR="007E6DB3" w:rsidRDefault="00B46CBA">
      <w:pPr>
        <w:numPr>
          <w:ilvl w:val="0"/>
          <w:numId w:val="89"/>
        </w:numPr>
      </w:pPr>
      <w:r>
        <w:rPr>
          <w:b/>
          <w:bCs/>
        </w:rPr>
        <w:t>Multiple framings are simultaneously operative.</w:t>
      </w:r>
      <w:r>
        <w:t xml:space="preserve"> The situation can be coherently described in more than one way, and the descriptions have not yet been resolved into a single verdict.</w:t>
      </w:r>
    </w:p>
    <w:p w14:paraId="40A5D466" w14:textId="77777777" w:rsidR="007E6DB3" w:rsidRDefault="00B46CBA">
      <w:pPr>
        <w:numPr>
          <w:ilvl w:val="0"/>
          <w:numId w:val="89"/>
        </w:numPr>
      </w:pPr>
      <w:r>
        <w:rPr>
          <w:b/>
          <w:bCs/>
        </w:rPr>
        <w:t>The framings interact.</w:t>
      </w:r>
      <w:r>
        <w:t xml:space="preserve"> The presence of one framing affects the evaluation of the other — it is not the case that the framings simply coexist independently.</w:t>
      </w:r>
    </w:p>
    <w:p w14:paraId="34D2113E" w14:textId="77777777" w:rsidR="007E6DB3" w:rsidRDefault="00B46CBA">
      <w:pPr>
        <w:numPr>
          <w:ilvl w:val="0"/>
          <w:numId w:val="89"/>
        </w:numPr>
      </w:pPr>
      <w:r>
        <w:rPr>
          <w:b/>
          <w:bCs/>
        </w:rPr>
        <w:t xml:space="preserve">Resolution </w:t>
      </w:r>
      <w:proofErr w:type="gramStart"/>
      <w:r>
        <w:rPr>
          <w:b/>
          <w:bCs/>
        </w:rPr>
        <w:t>is</w:t>
      </w:r>
      <w:proofErr w:type="gramEnd"/>
      <w:r>
        <w:rPr>
          <w:b/>
          <w:bCs/>
        </w:rPr>
        <w:t xml:space="preserve"> not yet </w:t>
      </w:r>
      <w:proofErr w:type="gramStart"/>
      <w:r>
        <w:rPr>
          <w:b/>
          <w:bCs/>
        </w:rPr>
        <w:t>achieved</w:t>
      </w:r>
      <w:proofErr w:type="gramEnd"/>
      <w:r>
        <w:rPr>
          <w:b/>
          <w:bCs/>
        </w:rPr>
        <w:t>.</w:t>
      </w:r>
      <w:r>
        <w:t xml:space="preserve"> No measurement (decision, verdict, action) has been performed to collapse the superposition.</w:t>
      </w:r>
    </w:p>
    <w:p w14:paraId="79EC363C" w14:textId="77777777" w:rsidR="007E6DB3" w:rsidRDefault="00B46CBA">
      <w:pPr>
        <w:pStyle w:val="FirstParagraph"/>
      </w:pPr>
      <w:r>
        <w:t>When these conditions fail — when the situation is unambiguous, the framings are independent, or a decision has already been made — the quantum state reduces to a classical mixture or a delta function, and the classical theory of Chapters 5–11 suffices.</w:t>
      </w:r>
    </w:p>
    <w:p w14:paraId="75E99D45" w14:textId="77777777" w:rsidR="007E6DB3" w:rsidRDefault="00B46CBA">
      <w:pPr>
        <w:pStyle w:val="Heading2"/>
      </w:pPr>
      <w:bookmarkStart w:id="1698" w:name="_Toc222926179"/>
      <w:bookmarkStart w:id="1699" w:name="_Toc223184997"/>
      <w:bookmarkStart w:id="1700" w:name="_Toc224082473"/>
      <w:bookmarkStart w:id="1701" w:name="moral-observables-and-measurement"/>
      <w:bookmarkEnd w:id="1685"/>
      <w:bookmarkEnd w:id="1697"/>
      <w:r>
        <w:rPr>
          <w:rFonts w:ascii="Garamond" w:hAnsi="Garamond"/>
        </w:rPr>
        <w:t>13.4 Moral Observables and Measurement</w:t>
      </w:r>
      <w:bookmarkEnd w:id="1698"/>
      <w:bookmarkEnd w:id="1699"/>
      <w:bookmarkEnd w:id="1700"/>
    </w:p>
    <w:p w14:paraId="1E435B7A" w14:textId="77777777" w:rsidR="007E6DB3" w:rsidRDefault="00B46CBA">
      <w:pPr>
        <w:pStyle w:val="Heading3"/>
      </w:pPr>
      <w:bookmarkStart w:id="1702" w:name="_Toc222926180"/>
      <w:bookmarkStart w:id="1703" w:name="_Toc223184998"/>
      <w:bookmarkStart w:id="1704" w:name="_Toc224082474"/>
      <w:bookmarkStart w:id="1705" w:name="observables-as-self-adjoint-operators"/>
      <w:r>
        <w:t>Observables as Self-Adjoint Operators</w:t>
      </w:r>
      <w:bookmarkEnd w:id="1702"/>
      <w:bookmarkEnd w:id="1703"/>
      <w:bookmarkEnd w:id="1704"/>
    </w:p>
    <w:p w14:paraId="19191118" w14:textId="77777777" w:rsidR="007E6DB3" w:rsidRDefault="00B46CBA">
      <w:pPr>
        <w:pStyle w:val="FirstParagraph"/>
      </w:pPr>
      <w:r>
        <w:t>In quantum mechanics, physical quantities (energy, momentum, position) are represented by self-adjoint operators on the Hilbert space. The eigenvalues of the operator are the possible measurement outcomes; the eigenstates are the states in which the quantity has a definite value.</w:t>
      </w:r>
    </w:p>
    <w:p w14:paraId="71B17AEA" w14:textId="77777777" w:rsidR="007E6DB3" w:rsidRDefault="00B46CBA">
      <w:pPr>
        <w:pStyle w:val="BodyText"/>
      </w:pPr>
      <w:r>
        <w:rPr>
          <w:b/>
          <w:bCs/>
        </w:rPr>
        <w:t>Definition 13.2 (Moral Observable).</w:t>
      </w:r>
      <w:r>
        <w:t xml:space="preserve"> </w:t>
      </w:r>
      <w:r>
        <w:rPr>
          <w:i/>
          <w:iCs/>
        </w:rPr>
        <w:t>A moral observable is a self-adjoint operator</w:t>
      </w:r>
      <w:r>
        <w:t xml:space="preserve"> </w:t>
      </w:r>
      <m:oMath>
        <m:acc>
          <m:accPr>
            <m:ctrlPr>
              <w:rPr>
                <w:rFonts w:ascii="Cambria Math" w:hAnsi="Cambria Math"/>
              </w:rPr>
            </m:ctrlPr>
          </m:accPr>
          <m:e>
            <m:r>
              <w:rPr>
                <w:rFonts w:ascii="Cambria Math" w:hAnsi="Cambria Math"/>
              </w:rPr>
              <m:t>A</m:t>
            </m:r>
          </m:e>
        </m:acc>
        <m:r>
          <m:rPr>
            <m:scr m:val="script"/>
            <m:sty m:val="p"/>
          </m:rPr>
          <w:rPr>
            <w:rFonts w:ascii="Cambria Math" w:hAnsi="Cambria Math"/>
          </w:rPr>
          <m:t>:H→H</m:t>
        </m:r>
      </m:oMath>
      <w:r>
        <w:rPr>
          <w:i/>
          <w:iCs/>
        </w:rPr>
        <w:t>. The eigenvalue equation</w:t>
      </w:r>
    </w:p>
    <w:p w14:paraId="40C561DD" w14:textId="77777777" w:rsidR="00A8654C" w:rsidRDefault="00000000">
      <w:pPr>
        <w:pStyle w:val="BodyText"/>
      </w:pPr>
      <w:r>
        <w:t>Remark. Self-</w:t>
      </w:r>
      <w:proofErr w:type="spellStart"/>
      <w:r>
        <w:t>adjointness</w:t>
      </w:r>
      <w:proofErr w:type="spellEnd"/>
      <w:r>
        <w:t xml:space="preserve"> of a moral observable requires specifying a dense domain D(Â) ⊂ H on which the operator is defined. For the Hamiltonian (Definition 13.7) and potential operators, the natural domain is the Sobolev space H²(M) ∩ D(V), where D(V) = {ψ ∈ H : </w:t>
      </w:r>
      <w:proofErr w:type="spellStart"/>
      <w:r>
        <w:t>Vψ</w:t>
      </w:r>
      <w:proofErr w:type="spellEnd"/>
      <w:r>
        <w:t xml:space="preserve"> ∈ H} excludes the constraint set C (where V = ∞). The distinction between self-adjoint and merely symmetric operators is consequential: by the spectral theorem, only self-adjoint operators have well-defined spectral decompositions and generate unitary time evolution.</w:t>
      </w:r>
    </w:p>
    <w:p w14:paraId="6F4822B0"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A</m:t>
              </m:r>
            </m:e>
          </m:acc>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m:oMathPara>
    </w:p>
    <w:p w14:paraId="3D67BE1D" w14:textId="77777777" w:rsidR="007E6DB3" w:rsidRDefault="00B46CBA">
      <w:pPr>
        <w:pStyle w:val="FirstParagraph"/>
      </w:pPr>
      <w:r>
        <w:rPr>
          <w:i/>
          <w:iCs/>
        </w:rPr>
        <w:t>determines the possible 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w:r>
        <w:rPr>
          <w:i/>
          <w:iCs/>
        </w:rPr>
        <w:t>and the corresponding eigenstates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4FF521E5" w14:textId="77777777" w:rsidR="007E6DB3" w:rsidRDefault="00B46CBA">
      <w:pPr>
        <w:pStyle w:val="BodyText"/>
      </w:pPr>
      <w:r>
        <w:t>The fundamental moral observables include:</w:t>
      </w:r>
    </w:p>
    <w:p w14:paraId="0A223359" w14:textId="77777777" w:rsidR="007E6DB3" w:rsidRDefault="00B46CBA">
      <w:pPr>
        <w:pStyle w:val="BodyText"/>
      </w:pPr>
      <w:r>
        <w:rPr>
          <w:b/>
          <w:bCs/>
        </w:rPr>
        <w:t>The satisfaction operator</w:t>
      </w:r>
      <w:r>
        <w:t xml:space="preserve"> </w:t>
      </w:r>
      <m:oMath>
        <m:acc>
          <m:accPr>
            <m:ctrlPr>
              <w:rPr>
                <w:rFonts w:ascii="Cambria Math" w:hAnsi="Cambria Math"/>
              </w:rPr>
            </m:ctrlPr>
          </m:accPr>
          <m:e>
            <m:r>
              <w:rPr>
                <w:rFonts w:ascii="Cambria Math" w:hAnsi="Cambria Math"/>
              </w:rPr>
              <m:t>S</m:t>
            </m:r>
          </m:e>
        </m:acc>
      </m:oMath>
      <w:r>
        <w:rPr>
          <w:b/>
          <w:bCs/>
        </w:rPr>
        <w:t>.</w:t>
      </w:r>
      <w:r>
        <w:t xml:space="preserve"> Its eigenvalues are the possible satisfaction scores; the state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t xml:space="preserve"> is a state in which the satisfaction is definitely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In the position representation, </w:t>
      </w:r>
      <m:oMath>
        <m:acc>
          <m:accPr>
            <m:ctrlPr>
              <w:rPr>
                <w:rFonts w:ascii="Cambria Math" w:hAnsi="Cambria Math"/>
              </w:rPr>
            </m:ctrlPr>
          </m:accPr>
          <m:e>
            <m:r>
              <w:rPr>
                <w:rFonts w:ascii="Cambria Math" w:hAnsi="Cambria Math"/>
              </w:rPr>
              <m:t>S</m:t>
            </m:r>
          </m:e>
        </m:acc>
      </m:oMath>
      <w:r>
        <w:t xml:space="preserve"> acts as multiplication by the satisfaction function: </w:t>
      </w:r>
      <m:oMath>
        <m:r>
          <m:rPr>
            <m:sty m:val="p"/>
          </m:rPr>
          <w:rPr>
            <w:rFonts w:ascii="Cambria Math" w:hAnsi="Cambria Math"/>
          </w:rPr>
          <m:t>(</m:t>
        </m:r>
        <m:acc>
          <m:accPr>
            <m:ctrlPr>
              <w:rPr>
                <w:rFonts w:ascii="Cambria Math" w:hAnsi="Cambria Math"/>
              </w:rPr>
            </m:ctrlPr>
          </m:accPr>
          <m:e>
            <m:r>
              <w:rPr>
                <w:rFonts w:ascii="Cambria Math" w:hAnsi="Cambria Math"/>
              </w:rPr>
              <m:t>S</m:t>
            </m:r>
          </m:e>
        </m:acc>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5D18990C" w14:textId="77777777" w:rsidR="007E6DB3" w:rsidRDefault="00B46CBA">
      <w:pPr>
        <w:pStyle w:val="BodyText"/>
      </w:pPr>
      <w:r>
        <w:rPr>
          <w:b/>
          <w:bCs/>
        </w:rPr>
        <w:t>The obligation operator</w:t>
      </w:r>
      <w: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rPr>
          <w:b/>
          <w:bCs/>
        </w:rPr>
        <w:t>.</w:t>
      </w:r>
      <w:r>
        <w:t xml:space="preserve"> For each dimension </w:t>
      </w:r>
      <m:oMath>
        <m:r>
          <w:rPr>
            <w:rFonts w:ascii="Cambria Math" w:hAnsi="Cambria Math"/>
          </w:rPr>
          <m:t>μ</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oMath>
      <w:r>
        <w:t xml:space="preserve">, the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represents the obligation along dimension </w:t>
      </w:r>
      <m:oMath>
        <m:r>
          <w:rPr>
            <w:rFonts w:ascii="Cambria Math" w:hAnsi="Cambria Math"/>
          </w:rPr>
          <m:t>μ</m:t>
        </m:r>
      </m:oMath>
      <w:r>
        <w:t>. Its eigenvalues are the possible magnitudes of obligation along that dimension.</w:t>
      </w:r>
    </w:p>
    <w:p w14:paraId="13B458A6" w14:textId="77777777" w:rsidR="007E6DB3" w:rsidRDefault="00B46CBA">
      <w:pPr>
        <w:pStyle w:val="BodyText"/>
      </w:pPr>
      <w:r>
        <w:rPr>
          <w:b/>
          <w:bCs/>
        </w:rPr>
        <w:t>The stratum operator</w:t>
      </w:r>
      <w: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rPr>
          <w:b/>
          <w:bCs/>
        </w:rPr>
        <w:t>.</w:t>
      </w:r>
      <w:r>
        <w:t xml:space="preserve"> The projector onto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w:t>
      </w:r>
    </w:p>
    <w:p w14:paraId="08B99261" w14:textId="77777777" w:rsidR="007E6DB3"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component of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 in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m:oMathPara>
    </w:p>
    <w:p w14:paraId="52313DF2" w14:textId="77777777" w:rsidR="007E6DB3" w:rsidRDefault="00B46CBA">
      <w:pPr>
        <w:pStyle w:val="FirstParagraph"/>
      </w:pPr>
      <w:r>
        <w:t xml:space="preserve">Its eigenvalues are 0 and 1: either the situation is in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(eigenvalue 1) or not (eigenvalue 0). Measuring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t xml:space="preserve"> is asking: “Is this situation in the obligation regime, the liberty regime, …?”</w:t>
      </w:r>
    </w:p>
    <w:p w14:paraId="46225B49" w14:textId="77777777" w:rsidR="007E6DB3" w:rsidRDefault="00B46CBA">
      <w:pPr>
        <w:pStyle w:val="BodyText"/>
      </w:pPr>
      <w:r>
        <w:rPr>
          <w:b/>
          <w:bCs/>
        </w:rPr>
        <w:t>The Hohfeldian operator</w:t>
      </w:r>
      <w:r>
        <w:t xml:space="preserve"> </w:t>
      </w:r>
      <m:oMath>
        <m:acc>
          <m:accPr>
            <m:ctrlPr>
              <w:rPr>
                <w:rFonts w:ascii="Cambria Math" w:hAnsi="Cambria Math"/>
              </w:rPr>
            </m:ctrlPr>
          </m:accPr>
          <m:e>
            <m:r>
              <w:rPr>
                <w:rFonts w:ascii="Cambria Math" w:hAnsi="Cambria Math"/>
              </w:rPr>
              <m:t>J</m:t>
            </m:r>
          </m:e>
        </m:acc>
      </m:oMath>
      <w:r>
        <w:rPr>
          <w:b/>
          <w:bCs/>
        </w:rPr>
        <w:t>.</w:t>
      </w:r>
      <w:r>
        <w:t xml:space="preserve"> This discrete observable takes values in the set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of Hohfeldian positions. Its eigenstates are the states in which the jural position is definite. A superposition of Hohfeldian states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is a situation whose jural character is genuinely indeterminate until a measurement is made.</w:t>
      </w:r>
    </w:p>
    <w:p w14:paraId="2F14C85A" w14:textId="77777777" w:rsidR="007E6DB3" w:rsidRDefault="00B46CBA">
      <w:pPr>
        <w:pStyle w:val="Heading3"/>
      </w:pPr>
      <w:bookmarkStart w:id="1706" w:name="_Toc222926181"/>
      <w:bookmarkStart w:id="1707" w:name="_Toc223184999"/>
      <w:bookmarkStart w:id="1708" w:name="_Toc224082475"/>
      <w:bookmarkStart w:id="1709" w:name="measurement-as-decision"/>
      <w:bookmarkEnd w:id="1705"/>
      <w:r>
        <w:t>Measurement as Decision</w:t>
      </w:r>
      <w:bookmarkEnd w:id="1706"/>
      <w:bookmarkEnd w:id="1707"/>
      <w:bookmarkEnd w:id="1708"/>
    </w:p>
    <w:p w14:paraId="4B56ED73" w14:textId="77777777" w:rsidR="007E6DB3" w:rsidRDefault="00B46CBA">
      <w:pPr>
        <w:pStyle w:val="FirstParagraph"/>
      </w:pPr>
      <w:r>
        <w:t xml:space="preserve">Measurement in quantum normative dynamics corresponds to </w:t>
      </w:r>
      <w:r>
        <w:rPr>
          <w:i/>
          <w:iCs/>
        </w:rPr>
        <w:t>decision</w:t>
      </w:r>
      <w:r>
        <w:t xml:space="preserve"> — the act of resolving a superposition into a definite moral verdict.</w:t>
      </w:r>
    </w:p>
    <w:p w14:paraId="60E03CED" w14:textId="77777777" w:rsidR="007E6DB3" w:rsidRDefault="00B46CBA">
      <w:pPr>
        <w:pStyle w:val="BodyText"/>
      </w:pPr>
      <w:r>
        <w:rPr>
          <w:b/>
          <w:bCs/>
        </w:rPr>
        <w:t>The measurement postulate (moral form).</w:t>
      </w:r>
      <w:r>
        <w:t xml:space="preserve"> </w:t>
      </w:r>
      <w:r>
        <w:rPr>
          <w:i/>
          <w:iCs/>
        </w:rPr>
        <w:t>When an observable</w:t>
      </w:r>
      <w:r>
        <w:t xml:space="preserve"> </w:t>
      </w:r>
      <m:oMath>
        <m:acc>
          <m:accPr>
            <m:ctrlPr>
              <w:rPr>
                <w:rFonts w:ascii="Cambria Math" w:hAnsi="Cambria Math"/>
              </w:rPr>
            </m:ctrlPr>
          </m:accPr>
          <m:e>
            <m:r>
              <w:rPr>
                <w:rFonts w:ascii="Cambria Math" w:hAnsi="Cambria Math"/>
              </w:rPr>
              <m:t>A</m:t>
            </m:r>
          </m:e>
        </m:acc>
      </m:oMath>
      <w:r>
        <w:t xml:space="preserve"> </w:t>
      </w:r>
      <w:r>
        <w:rPr>
          <w:i/>
          <w:iCs/>
        </w:rPr>
        <w:t>is measured on a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 the outcome is one of the eigenvalues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rPr>
          <w:i/>
          <w:iCs/>
        </w:rPr>
        <w:t>, with probability:</w:t>
      </w:r>
    </w:p>
    <w:p w14:paraId="158E3C5F"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0CAECE0C" w14:textId="77777777" w:rsidR="007E6DB3" w:rsidRDefault="00B46CBA">
      <w:pPr>
        <w:pStyle w:val="FirstParagraph"/>
      </w:pPr>
      <w:r>
        <w:rPr>
          <w:i/>
          <w:iCs/>
        </w:rPr>
        <w:t>After the measurement, the state collapses to the corresponding eigenstate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29236B6B" w14:textId="77777777" w:rsidR="007E6DB3" w:rsidRDefault="00B46CBA">
      <w:pPr>
        <w:pStyle w:val="BodyText"/>
      </w:pPr>
      <w:r>
        <w:t>The moral content: before a committee votes (measures the satisfaction operator or the stratum operator), the case is in superposition. The vote collapses the superposition to a definite verdict. The probability of each verdict is determined by the amplitudes — the “weights” of each framing in the superposition. After the vote, the case is definite: it is in one stratum, with one Hohfeldian position, with one satisfaction value.</w:t>
      </w:r>
    </w:p>
    <w:p w14:paraId="4EDC9F2B" w14:textId="77777777" w:rsidR="007E6DB3" w:rsidRDefault="00B46CBA">
      <w:pPr>
        <w:pStyle w:val="Heading3"/>
      </w:pPr>
      <w:bookmarkStart w:id="1710" w:name="_Toc222926182"/>
      <w:bookmarkStart w:id="1711" w:name="_Toc223185000"/>
      <w:bookmarkStart w:id="1712" w:name="_Toc224082476"/>
      <w:bookmarkStart w:id="1713" w:name="X2fa231781f6b78f37db41bbea827134c8782464"/>
      <w:bookmarkEnd w:id="1709"/>
      <w:r>
        <w:t>The Uncertainty Principle for Moral Observables</w:t>
      </w:r>
      <w:bookmarkEnd w:id="1710"/>
      <w:bookmarkEnd w:id="1711"/>
      <w:bookmarkEnd w:id="1712"/>
    </w:p>
    <w:p w14:paraId="00D3106A" w14:textId="77777777" w:rsidR="007E6DB3" w:rsidRDefault="00B46CBA">
      <w:pPr>
        <w:pStyle w:val="FirstParagraph"/>
      </w:pPr>
      <w:r>
        <w:t xml:space="preserve">If two moral observables do not commute — </w:t>
      </w:r>
      <m:oMath>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A</m:t>
            </m:r>
          </m:e>
        </m:acc>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B</m:t>
            </m:r>
          </m:e>
        </m:acc>
        <m:acc>
          <m:accPr>
            <m:ctrlPr>
              <w:rPr>
                <w:rFonts w:ascii="Cambria Math" w:hAnsi="Cambria Math"/>
              </w:rPr>
            </m:ctrlPr>
          </m:accPr>
          <m:e>
            <m:r>
              <w:rPr>
                <w:rFonts w:ascii="Cambria Math" w:hAnsi="Cambria Math"/>
              </w:rPr>
              <m:t>A</m:t>
            </m:r>
          </m:e>
        </m:acc>
        <m:r>
          <m:rPr>
            <m:sty m:val="p"/>
          </m:rPr>
          <w:rPr>
            <w:rFonts w:ascii="Cambria Math" w:hAnsi="Cambria Math"/>
          </w:rPr>
          <m:t>≠</m:t>
        </m:r>
        <m:r>
          <w:rPr>
            <w:rFonts w:ascii="Cambria Math" w:hAnsi="Cambria Math"/>
          </w:rPr>
          <m:t>0</m:t>
        </m:r>
      </m:oMath>
      <w:r>
        <w:t xml:space="preserve"> — they cannot simultaneously have definite values. Measuring one necessarily introduces uncertainty in the other.</w:t>
      </w:r>
    </w:p>
    <w:p w14:paraId="3C29532D" w14:textId="77777777" w:rsidR="007E6DB3" w:rsidRDefault="00B46CBA">
      <w:pPr>
        <w:pStyle w:val="BodyText"/>
      </w:pPr>
      <w:r>
        <w:rPr>
          <w:b/>
          <w:bCs/>
        </w:rPr>
        <w:t>Proposition 13.1 (Moral Uncertainty Principle).</w:t>
      </w:r>
      <w:r>
        <w:t xml:space="preserve"> </w:t>
      </w:r>
      <w:r>
        <w:rPr>
          <w:i/>
          <w:iCs/>
        </w:rPr>
        <w:t>For any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and any two observables</w:t>
      </w:r>
      <w:r>
        <w:t xml:space="preserve"> </w:t>
      </w:r>
      <m:oMath>
        <m:acc>
          <m:accPr>
            <m:ctrlPr>
              <w:rPr>
                <w:rFonts w:ascii="Cambria Math" w:hAnsi="Cambria Math"/>
              </w:rPr>
            </m:ctrlPr>
          </m:accPr>
          <m:e>
            <m:r>
              <w:rPr>
                <w:rFonts w:ascii="Cambria Math" w:hAnsi="Cambria Math"/>
              </w:rPr>
              <m:t>A</m:t>
            </m:r>
          </m:e>
        </m:acc>
      </m:oMath>
      <w:r>
        <w:rPr>
          <w:i/>
          <w:iCs/>
        </w:rPr>
        <w:t>,</w:t>
      </w:r>
      <w:r>
        <w:t xml:space="preserve"> </w:t>
      </w:r>
      <m:oMath>
        <m:acc>
          <m:accPr>
            <m:ctrlPr>
              <w:rPr>
                <w:rFonts w:ascii="Cambria Math" w:hAnsi="Cambria Math"/>
              </w:rPr>
            </m:ctrlPr>
          </m:accPr>
          <m:e>
            <m:r>
              <w:rPr>
                <w:rFonts w:ascii="Cambria Math" w:hAnsi="Cambria Math"/>
              </w:rPr>
              <m:t>B</m:t>
            </m:r>
          </m:e>
        </m:acc>
      </m:oMath>
      <w:r>
        <w:rPr>
          <w:i/>
          <w:iCs/>
        </w:rPr>
        <w:t>:</w:t>
      </w:r>
    </w:p>
    <w:p w14:paraId="1868C6AF" w14:textId="77777777" w:rsidR="007E6DB3" w:rsidRDefault="00B46CBA">
      <w:pPr>
        <w:pStyle w:val="BodyText"/>
      </w:pPr>
      <m:oMathPara>
        <m:oMathParaPr>
          <m:jc m:val="center"/>
        </m:oMathParaPr>
        <m:oMath>
          <m:r>
            <m:rPr>
              <m:sty m:val="p"/>
            </m:rPr>
            <w:rPr>
              <w:rFonts w:ascii="Cambria Math" w:hAnsi="Cambria Math"/>
            </w:rPr>
            <w:lastRenderedPageBreak/>
            <m:t>Δ</m:t>
          </m:r>
          <m:r>
            <w:rPr>
              <w:rFonts w:ascii="Cambria Math" w:hAnsi="Cambria Math"/>
            </w:rPr>
            <m:t>A</m:t>
          </m:r>
          <m:r>
            <m:rPr>
              <m:sty m:val="p"/>
            </m:rPr>
            <w:rPr>
              <w:rFonts w:ascii="Cambria Math" w:hAnsi="Cambria Math"/>
            </w:rPr>
            <m:t>⋅Δ</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begChr m:val="|"/>
              <m:endChr m:val="|"/>
              <m:ctrlPr>
                <w:rPr>
                  <w:rFonts w:ascii="Cambria Math" w:hAnsi="Cambria Math"/>
                </w:rPr>
              </m:ctrlPr>
            </m:dPr>
            <m:e>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e>
          </m:d>
        </m:oMath>
      </m:oMathPara>
    </w:p>
    <w:p w14:paraId="069AE4A5" w14:textId="77777777" w:rsidR="007E6DB3" w:rsidRDefault="00B46CBA">
      <w:pPr>
        <w:pStyle w:val="FirstParagraph"/>
      </w:pPr>
      <w:r>
        <w:rPr>
          <w:i/>
          <w:iCs/>
        </w:rPr>
        <w:t>where</w:t>
      </w:r>
      <w:r>
        <w:t xml:space="preserve"> </w:t>
      </w:r>
      <m:oMath>
        <m:r>
          <m:rPr>
            <m:sty m:val="p"/>
          </m:rPr>
          <w:rPr>
            <w:rFonts w:ascii="Cambria Math" w:hAnsi="Cambria Math"/>
          </w:rPr>
          <m:t>Δ</m:t>
        </m:r>
        <m:r>
          <w:rPr>
            <w:rFonts w:ascii="Cambria Math" w:hAnsi="Cambria Math"/>
          </w:rPr>
          <m:t>A</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A</m:t>
                    </m:r>
                  </m:e>
                </m:acc>
              </m:e>
              <m:sup>
                <m:r>
                  <w:rPr>
                    <w:rFonts w:ascii="Cambria Math" w:hAnsi="Cambria Math"/>
                  </w:rPr>
                  <m:t>2</m:t>
                </m:r>
              </m:sup>
            </m:sSup>
            <m:r>
              <m:rPr>
                <m:sty m:val="p"/>
              </m:rPr>
              <w:rPr>
                <w:rFonts w:ascii="Cambria Math" w:hAnsi="Cambria Math"/>
              </w:rPr>
              <m:t>⟩-⟨</m:t>
            </m:r>
            <m:acc>
              <m:accPr>
                <m:ctrlPr>
                  <w:rPr>
                    <w:rFonts w:ascii="Cambria Math" w:hAnsi="Cambria Math"/>
                  </w:rPr>
                </m:ctrlPr>
              </m:accPr>
              <m:e>
                <m:r>
                  <w:rPr>
                    <w:rFonts w:ascii="Cambria Math" w:hAnsi="Cambria Math"/>
                  </w:rPr>
                  <m:t>A</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xml:space="preserve"> </w:t>
      </w:r>
      <w:r>
        <w:rPr>
          <w:i/>
          <w:iCs/>
        </w:rPr>
        <w:t>is the standard deviation of</w:t>
      </w:r>
      <w:r>
        <w:t xml:space="preserve"> </w:t>
      </w:r>
      <m:oMath>
        <m:acc>
          <m:accPr>
            <m:ctrlPr>
              <w:rPr>
                <w:rFonts w:ascii="Cambria Math" w:hAnsi="Cambria Math"/>
              </w:rPr>
            </m:ctrlPr>
          </m:accPr>
          <m:e>
            <m:r>
              <w:rPr>
                <w:rFonts w:ascii="Cambria Math" w:hAnsi="Cambria Math"/>
              </w:rPr>
              <m:t>A</m:t>
            </m:r>
          </m:e>
        </m:acc>
      </m:oMath>
      <w:r>
        <w:t xml:space="preserve"> </w:t>
      </w:r>
      <w:r>
        <w:rPr>
          <w:i/>
          <w:iCs/>
        </w:rPr>
        <w:t>in the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w:t>
      </w:r>
    </w:p>
    <w:p w14:paraId="7F4242D6" w14:textId="77777777" w:rsidR="000132DC" w:rsidRDefault="00000000">
      <w:r>
        <w:rPr>
          <w:i/>
        </w:rPr>
        <w:t xml:space="preserve">Proof. </w:t>
      </w:r>
      <w:r>
        <w:t>This is Robertson’s inequality (1929). Define ΔÂ = Â − ⟨Â⟩ and ΔB̂ = B̂ − ⟨B̂⟩. By the Cauchy–Schwarz inequality: (ΔA)²(ΔB)² = ⟨ΔÂ²⟩⟨ΔB̂²⟩ ≥ |⟨ΔÂ ΔB̂⟩|². Decompose: ⟨ΔÂ ΔB̂⟩ = ½⟨{ΔÂ, ΔB̂}⟩ + ½⟨[ΔÂ, ΔB̂]⟩. The first term is real; the second is purely imaginary (since [Â,B̂] is anti-Hermitian for self-adjoint operators). Hence |⟨ΔÂ ΔB̂⟩|² ≥ ¼|⟨[Â,B̂]⟩|², where we used [ΔÂ, ΔB̂] = [Â, B̂]. Taking square roots: ΔA · ΔB ≥ ½|⟨[Â,B̂]⟩|. □</w:t>
      </w:r>
    </w:p>
    <w:p w14:paraId="2C0B1516" w14:textId="77777777" w:rsidR="007E6DB3" w:rsidRDefault="00B46CBA">
      <w:pPr>
        <w:pStyle w:val="BodyText"/>
      </w:pPr>
      <w:r>
        <w:rPr>
          <w:b/>
          <w:bCs/>
        </w:rPr>
        <w:t>Moral interpretation.</w:t>
      </w:r>
      <w:r>
        <w:t xml:space="preserve"> If the satisfaction operator </w:t>
      </w:r>
      <m:oMath>
        <m:acc>
          <m:accPr>
            <m:ctrlPr>
              <w:rPr>
                <w:rFonts w:ascii="Cambria Math" w:hAnsi="Cambria Math"/>
              </w:rPr>
            </m:ctrlPr>
          </m:accPr>
          <m:e>
            <m:r>
              <w:rPr>
                <w:rFonts w:ascii="Cambria Math" w:hAnsi="Cambria Math"/>
              </w:rPr>
              <m:t>S</m:t>
            </m:r>
          </m:e>
        </m:acc>
      </m:oMath>
      <w:r>
        <w:t xml:space="preserve"> and the obligation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do not commute — which they will not in general, because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nonlinearly on the obligation — then </w:t>
      </w:r>
      <w:r>
        <w:rPr>
          <w:i/>
          <w:iCs/>
        </w:rPr>
        <w:t>fixing the obligation precisely (determining exactly what is owed) introduces uncertainty in the satisfaction (how well the obligation serves the interests)</w:t>
      </w:r>
      <w:r>
        <w:t>.</w:t>
      </w:r>
    </w:p>
    <w:p w14:paraId="4034C4E2" w14:textId="77777777" w:rsidR="007E6DB3" w:rsidRDefault="00B46CBA">
      <w:pPr>
        <w:pStyle w:val="BodyText"/>
      </w:pPr>
      <w:r>
        <w:t xml:space="preserve">This is a structural result, not a psychological observation. It states that the moral manifold has pairs of quantities that </w:t>
      </w:r>
      <w:r>
        <w:rPr>
          <w:i/>
          <w:iCs/>
        </w:rPr>
        <w:t>cannot be simultaneously definite</w:t>
      </w:r>
      <w:r>
        <w:t>, regardless of how carefully we deliberate. This is the quantum content of the familiar moral experience that specifying a duty precisely sometimes makes it unclear whether that duty actually serves the interests it was meant to serve.</w:t>
      </w:r>
    </w:p>
    <w:p w14:paraId="4371EE6A" w14:textId="77777777" w:rsidR="007E6DB3" w:rsidRDefault="00B46CBA">
      <w:pPr>
        <w:pStyle w:val="Heading2"/>
      </w:pPr>
      <w:bookmarkStart w:id="1714" w:name="_Toc222926183"/>
      <w:bookmarkStart w:id="1715" w:name="_Toc223185001"/>
      <w:bookmarkStart w:id="1716" w:name="_Toc224082477"/>
      <w:bookmarkStart w:id="1717" w:name="Xe332940bfdf262a2f2f00ad078580b17b0b2df3"/>
      <w:bookmarkEnd w:id="1701"/>
      <w:bookmarkEnd w:id="1713"/>
      <w:r>
        <w:rPr>
          <w:rFonts w:ascii="Garamond" w:hAnsi="Garamond"/>
        </w:rPr>
        <w:t>13.5 Interference: When Moral Framings Interact</w:t>
      </w:r>
      <w:bookmarkEnd w:id="1714"/>
      <w:bookmarkEnd w:id="1715"/>
      <w:bookmarkEnd w:id="1716"/>
    </w:p>
    <w:p w14:paraId="04D429F5" w14:textId="77777777" w:rsidR="007E6DB3" w:rsidRDefault="00B46CBA">
      <w:pPr>
        <w:pStyle w:val="Heading3"/>
      </w:pPr>
      <w:bookmarkStart w:id="1718" w:name="_Toc222926184"/>
      <w:bookmarkStart w:id="1719" w:name="_Toc223185002"/>
      <w:bookmarkStart w:id="1720" w:name="_Toc224082478"/>
      <w:bookmarkStart w:id="1721" w:name="the-double-slit-analogy"/>
      <w:r>
        <w:t>The Double-Slit Analogy</w:t>
      </w:r>
      <w:bookmarkEnd w:id="1718"/>
      <w:bookmarkEnd w:id="1719"/>
      <w:bookmarkEnd w:id="1720"/>
    </w:p>
    <w:p w14:paraId="5A5A607D" w14:textId="77777777" w:rsidR="007E6DB3" w:rsidRDefault="00B46CBA">
      <w:pPr>
        <w:pStyle w:val="FirstParagraph"/>
      </w:pPr>
      <w:r>
        <w:t xml:space="preserve">The signature of quantum behavior is </w:t>
      </w:r>
      <w:r>
        <w:rPr>
          <w:i/>
          <w:iCs/>
        </w:rPr>
        <w:t>interference</w:t>
      </w:r>
      <w:r>
        <w:t>: patterns that arise when multiple pathways to the same outcome reinforce or cancel each other. In the classic double-slit experiment, particles passing through two slits produce a pattern on a screen that cannot be explained by particles passing through one slit or the other — only by both simultaneously, with their amplitudes interfering.</w:t>
      </w:r>
    </w:p>
    <w:p w14:paraId="583475FF" w14:textId="77777777" w:rsidR="007E6DB3" w:rsidRDefault="00B46CBA">
      <w:pPr>
        <w:pStyle w:val="BodyText"/>
      </w:pPr>
      <w:r>
        <w:t xml:space="preserve">Moral interference is the analogous phenomenon: when two framings of the same situation lead, through different “pathways” in moral space, to the same evaluation, their amplitudes add — and the result depends on the </w:t>
      </w:r>
      <w:r>
        <w:rPr>
          <w:i/>
          <w:iCs/>
        </w:rPr>
        <w:t>relative phase</w:t>
      </w:r>
      <w:r>
        <w:t xml:space="preserve"> between the framings, not just their individual magnitudes.</w:t>
      </w:r>
    </w:p>
    <w:p w14:paraId="6F9FA8A0" w14:textId="77777777" w:rsidR="007E6DB3" w:rsidRDefault="00B46CBA">
      <w:pPr>
        <w:pStyle w:val="Heading3"/>
      </w:pPr>
      <w:bookmarkStart w:id="1722" w:name="_Toc222926185"/>
      <w:bookmarkStart w:id="1723" w:name="_Toc223185003"/>
      <w:bookmarkStart w:id="1724" w:name="_Toc224082479"/>
      <w:bookmarkStart w:id="1725" w:name="moral-interference-a-formal-example"/>
      <w:bookmarkEnd w:id="1721"/>
      <w:r>
        <w:t>Moral Interference: A Formal Example</w:t>
      </w:r>
      <w:bookmarkEnd w:id="1722"/>
      <w:bookmarkEnd w:id="1723"/>
      <w:bookmarkEnd w:id="1724"/>
    </w:p>
    <w:p w14:paraId="5B14FF07" w14:textId="77777777" w:rsidR="007E6DB3" w:rsidRDefault="00B46CBA">
      <w:pPr>
        <w:pStyle w:val="FirstParagraph"/>
      </w:pPr>
      <w:r>
        <w:t xml:space="preserve">Consider a case evaluated under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The agent’s state is:</w:t>
      </w:r>
    </w:p>
    <w:p w14:paraId="4F88A7F4"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48A01182" w14:textId="77777777" w:rsidR="007E6DB3" w:rsidRDefault="00B46CBA">
      <w:pPr>
        <w:pStyle w:val="FirstParagraph"/>
      </w:pPr>
      <w:r>
        <w:t xml:space="preserve">The probability of a measurement outcome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(a particular moral verdict) is:</w:t>
      </w:r>
    </w:p>
    <w:p w14:paraId="3FCC8836"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e>
          </m:d>
        </m:oMath>
      </m:oMathPara>
    </w:p>
    <w:p w14:paraId="24924D3F" w14:textId="77777777" w:rsidR="007E6DB3" w:rsidRDefault="00B46CBA">
      <w:pPr>
        <w:pStyle w:val="FirstParagraph"/>
      </w:pPr>
      <w:r>
        <w:t xml:space="preserve">The first two terms are the classical contributions — the probability of </w:t>
      </w:r>
      <m:oMath>
        <m:r>
          <w:rPr>
            <w:rFonts w:ascii="Cambria Math" w:hAnsi="Cambria Math"/>
          </w:rPr>
          <m:t>x</m:t>
        </m:r>
      </m:oMath>
      <w:r>
        <w:t xml:space="preserve"> given framing </w:t>
      </w:r>
      <m:oMath>
        <m:r>
          <w:rPr>
            <w:rFonts w:ascii="Cambria Math" w:hAnsi="Cambria Math"/>
          </w:rPr>
          <m:t>a</m:t>
        </m:r>
      </m:oMath>
      <w:r>
        <w:t xml:space="preserve">, and the probability of </w:t>
      </w:r>
      <m:oMath>
        <m:r>
          <w:rPr>
            <w:rFonts w:ascii="Cambria Math" w:hAnsi="Cambria Math"/>
          </w:rPr>
          <m:t>x</m:t>
        </m:r>
      </m:oMath>
      <w:r>
        <w:t xml:space="preserve"> given framing </w:t>
      </w:r>
      <m:oMath>
        <m:r>
          <w:rPr>
            <w:rFonts w:ascii="Cambria Math" w:hAnsi="Cambria Math"/>
          </w:rPr>
          <m:t>b</m:t>
        </m:r>
      </m:oMath>
      <w:r>
        <w:t xml:space="preserve">, averaged. The third term is the </w:t>
      </w:r>
      <w:r>
        <w:rPr>
          <w:i/>
          <w:iCs/>
        </w:rPr>
        <w:t>interference term</w:t>
      </w:r>
      <w:r>
        <w:t>:</w:t>
      </w:r>
    </w:p>
    <w:p w14:paraId="1BAA2442" w14:textId="77777777" w:rsidR="007E6DB3" w:rsidRDefault="00B46CBA">
      <w:pPr>
        <w:pStyle w:val="BodyText"/>
      </w:pPr>
      <m:oMathPara>
        <m:oMathParaPr>
          <m:jc m:val="center"/>
        </m:oMathParaPr>
        <m:oMath>
          <m:r>
            <w:rPr>
              <w:rFonts w:ascii="Cambria Math" w:hAnsi="Cambria Math"/>
            </w:rPr>
            <w:lastRenderedPageBreak/>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693DBE8F" w14:textId="77777777" w:rsidR="007E6DB3" w:rsidRDefault="00B46CBA">
      <w:pPr>
        <w:pStyle w:val="FirstParagraph"/>
      </w:pPr>
      <w:r>
        <w:t xml:space="preserve">This term can be positive (constructive interference — the framings reinforce, making verdict </w:t>
      </w:r>
      <m:oMath>
        <m:r>
          <w:rPr>
            <w:rFonts w:ascii="Cambria Math" w:hAnsi="Cambria Math"/>
          </w:rPr>
          <m:t>x</m:t>
        </m:r>
      </m:oMath>
      <w:r>
        <w:t xml:space="preserve"> more likely than either framing alone would predict) or negative (destructive interference — the framings cancel, making verdict </w:t>
      </w:r>
      <m:oMath>
        <m:r>
          <w:rPr>
            <w:rFonts w:ascii="Cambria Math" w:hAnsi="Cambria Math"/>
          </w:rPr>
          <m:t>x</m:t>
        </m:r>
      </m:oMath>
      <w:r>
        <w:t xml:space="preserve"> less likely).</w:t>
      </w:r>
    </w:p>
    <w:p w14:paraId="00C451D7" w14:textId="77777777" w:rsidR="007E6DB3" w:rsidRDefault="00B46CBA">
      <w:pPr>
        <w:pStyle w:val="Heading3"/>
      </w:pPr>
      <w:bookmarkStart w:id="1726" w:name="_Toc222926186"/>
      <w:bookmarkStart w:id="1727" w:name="_Toc223185004"/>
      <w:bookmarkStart w:id="1728" w:name="_Toc224082480"/>
      <w:bookmarkStart w:id="1729" w:name="the-phase-theta-framing-alignment"/>
      <w:bookmarkEnd w:id="1725"/>
      <w:r>
        <w:t xml:space="preserve">The Phase </w:t>
      </w:r>
      <m:oMath>
        <m:r>
          <w:rPr>
            <w:rFonts w:ascii="Cambria Math" w:hAnsi="Cambria Math"/>
          </w:rPr>
          <m:t>θ</m:t>
        </m:r>
      </m:oMath>
      <w:r>
        <w:t>: Framing Alignment</w:t>
      </w:r>
      <w:bookmarkEnd w:id="1726"/>
      <w:bookmarkEnd w:id="1727"/>
      <w:bookmarkEnd w:id="1728"/>
    </w:p>
    <w:p w14:paraId="06844913" w14:textId="77777777" w:rsidR="007E6DB3" w:rsidRDefault="00B46CBA">
      <w:pPr>
        <w:pStyle w:val="FirstParagraph"/>
      </w:pPr>
      <w:r>
        <w:t xml:space="preserve">The relative phase </w:t>
      </w:r>
      <m:oMath>
        <m:r>
          <w:rPr>
            <w:rFonts w:ascii="Cambria Math" w:hAnsi="Cambria Math"/>
          </w:rPr>
          <m:t>θ</m:t>
        </m:r>
      </m:oMath>
      <w:r>
        <w:t xml:space="preserve"> between framings encodes the </w:t>
      </w:r>
      <w:r>
        <w:rPr>
          <w:i/>
          <w:iCs/>
        </w:rPr>
        <w:t>alignment</w:t>
      </w:r>
      <w:r>
        <w:t xml:space="preserve"> between them — not their agreement (which is captured by the overlap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but their </w:t>
      </w:r>
      <w:r>
        <w:rPr>
          <w:i/>
          <w:iCs/>
        </w:rPr>
        <w:t>constructive or destructive relationship</w:t>
      </w:r>
      <w:r>
        <w:t xml:space="preserve"> at each point.</w:t>
      </w:r>
    </w:p>
    <w:p w14:paraId="1BF41893" w14:textId="77777777" w:rsidR="007E6DB3" w:rsidRDefault="00B46CBA">
      <w:pPr>
        <w:pStyle w:val="BodyText"/>
      </w:pPr>
      <w:r>
        <w:t xml:space="preserve">When </w:t>
      </w:r>
      <m:oMath>
        <m:r>
          <w:rPr>
            <w:rFonts w:ascii="Cambria Math" w:hAnsi="Cambria Math"/>
          </w:rPr>
          <m:t>θ</m:t>
        </m:r>
        <m:r>
          <m:rPr>
            <m:sty m:val="p"/>
          </m:rPr>
          <w:rPr>
            <w:rFonts w:ascii="Cambria Math" w:hAnsi="Cambria Math"/>
          </w:rPr>
          <m:t>=</m:t>
        </m:r>
        <m:r>
          <w:rPr>
            <w:rFonts w:ascii="Cambria Math" w:hAnsi="Cambria Math"/>
          </w:rPr>
          <m:t>0</m:t>
        </m:r>
      </m:oMath>
      <w:r>
        <w:t xml:space="preserve">, the framings are aligned: they reinforce everywhere, and the superposition acts like an enhanced version of either framing alone. When </w:t>
      </w:r>
      <m:oMath>
        <m:r>
          <w:rPr>
            <w:rFonts w:ascii="Cambria Math" w:hAnsi="Cambria Math"/>
          </w:rPr>
          <m:t>θ</m:t>
        </m:r>
        <m:r>
          <m:rPr>
            <m:sty m:val="p"/>
          </m:rPr>
          <w:rPr>
            <w:rFonts w:ascii="Cambria Math" w:hAnsi="Cambria Math"/>
          </w:rPr>
          <m:t>=</m:t>
        </m:r>
        <m:r>
          <w:rPr>
            <w:rFonts w:ascii="Cambria Math" w:hAnsi="Cambria Math"/>
          </w:rPr>
          <m:t>π</m:t>
        </m:r>
      </m:oMath>
      <w:r>
        <w:t>, the framings are anti-aligned: they cancel everywhere, and the superposition suppresses both framings simultaneously. For intermediate values, the interference pattern is complex — some verdicts are enhanced, others suppressed.</w:t>
      </w:r>
    </w:p>
    <w:p w14:paraId="7E5F86FD" w14:textId="77777777" w:rsidR="007E6DB3" w:rsidRDefault="00B46CBA">
      <w:pPr>
        <w:pStyle w:val="BodyText"/>
      </w:pPr>
      <w:r>
        <w:rPr>
          <w:b/>
          <w:bCs/>
        </w:rPr>
        <w:t>Moral content.</w:t>
      </w:r>
      <w:r>
        <w:t xml:space="preserve"> Two framings of a case may </w:t>
      </w:r>
      <w:r>
        <w:rPr>
          <w:i/>
          <w:iCs/>
        </w:rPr>
        <w:t>individually</w:t>
      </w:r>
      <w:r>
        <w:t xml:space="preserve"> point toward the same verdict (both give high amplitude to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yet </w:t>
      </w:r>
      <w:r>
        <w:rPr>
          <w:i/>
          <w:iCs/>
        </w:rPr>
        <w:t>in superposition</w:t>
      </w:r>
      <w:r>
        <w:t xml:space="preserve"> they may suppress that verdict through destructive interference. This occurs when the framings are “out of phase” — when their paths through moral space to the same verdict encode opposite orientations.</w:t>
      </w:r>
    </w:p>
    <w:p w14:paraId="31CA92AE" w14:textId="77777777" w:rsidR="007E6DB3" w:rsidRDefault="00B46CBA">
      <w:pPr>
        <w:pStyle w:val="BodyText"/>
      </w:pPr>
      <w:r>
        <w:rPr>
          <w:b/>
          <w:bCs/>
        </w:rPr>
        <w:t>Example.</w:t>
      </w:r>
      <w:r>
        <w:t xml:space="preserve"> Consider “mercy” and “justice” as two framings of a sentencing decision. Each, taken alone, might support a moderate sentence (mercy counsels lenience; justice </w:t>
      </w:r>
      <w:proofErr w:type="gramStart"/>
      <w:r>
        <w:t>counsels</w:t>
      </w:r>
      <w:proofErr w:type="gramEnd"/>
      <w:r>
        <w:t xml:space="preserve"> proportionality; both point to the middle range). But if the framings are anti-aligned — if entertaining both simultaneously reveals a tension that neither reveals alone — the interference term may suppress the moderate option and amplify the extremes. The superposition of mercy and justice does not simply average them; it creates a new evaluative landscape that neither framing alone contains.</w:t>
      </w:r>
    </w:p>
    <w:p w14:paraId="4369FBB2" w14:textId="77777777" w:rsidR="007E6DB3" w:rsidRDefault="00B46CBA">
      <w:pPr>
        <w:pStyle w:val="Heading3"/>
      </w:pPr>
      <w:bookmarkStart w:id="1730" w:name="_Toc222926187"/>
      <w:bookmarkStart w:id="1731" w:name="_Toc223185005"/>
      <w:bookmarkStart w:id="1732" w:name="_Toc224082481"/>
      <w:bookmarkStart w:id="1733" w:name="Xe1424d607a414de89b555dafe9b132881073707"/>
      <w:bookmarkEnd w:id="1729"/>
      <w:r>
        <w:t>Empirical Signatures of Moral Interference</w:t>
      </w:r>
      <w:bookmarkEnd w:id="1730"/>
      <w:bookmarkEnd w:id="1731"/>
      <w:bookmarkEnd w:id="1732"/>
    </w:p>
    <w:p w14:paraId="53E9B760" w14:textId="77777777" w:rsidR="007E6DB3" w:rsidRDefault="00B46CBA">
      <w:pPr>
        <w:pStyle w:val="FirstParagraph"/>
      </w:pPr>
      <w:r>
        <w:t>If moral reasoning exhibits genuine quantum-like interference (as opposed to classical mixing), this makes testable predictions:</w:t>
      </w:r>
    </w:p>
    <w:p w14:paraId="482CC44D" w14:textId="77777777" w:rsidR="007E6DB3" w:rsidRDefault="00B46CBA">
      <w:pPr>
        <w:numPr>
          <w:ilvl w:val="0"/>
          <w:numId w:val="90"/>
        </w:numPr>
      </w:pPr>
      <w:r>
        <w:rPr>
          <w:b/>
          <w:bCs/>
        </w:rPr>
        <w:t>Violation of the law of total probability.</w:t>
      </w:r>
      <w:r>
        <w:t xml:space="preserve"> For a classical mixture of framings </w:t>
      </w:r>
      <m:oMath>
        <m:r>
          <w:rPr>
            <w:rFonts w:ascii="Cambria Math" w:hAnsi="Cambria Math"/>
          </w:rPr>
          <m:t>a</m:t>
        </m:r>
      </m:oMath>
      <w:r>
        <w:t xml:space="preserve"> and </w:t>
      </w:r>
      <m:oMath>
        <m:r>
          <w:rPr>
            <w:rFonts w:ascii="Cambria Math" w:hAnsi="Cambria Math"/>
          </w:rPr>
          <m:t>b</m:t>
        </m:r>
      </m:oMath>
      <w:r>
        <w:t xml:space="preserve">, the probability of verdict </w:t>
      </w:r>
      <m:oMath>
        <m:r>
          <w:rPr>
            <w:rFonts w:ascii="Cambria Math" w:hAnsi="Cambria Math"/>
          </w:rPr>
          <m:t>x</m:t>
        </m:r>
      </m:oMath>
      <w:r>
        <w:t xml:space="preserve"> satisfies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If interference is present, this equality fails — the actual probability of </w:t>
      </w:r>
      <m:oMath>
        <m:r>
          <w:rPr>
            <w:rFonts w:ascii="Cambria Math" w:hAnsi="Cambria Math"/>
          </w:rPr>
          <m:t>x</m:t>
        </m:r>
      </m:oMath>
      <w:r>
        <w:t xml:space="preserve"> deviates systematically from the classical prediction.</w:t>
      </w:r>
    </w:p>
    <w:p w14:paraId="7873A36C" w14:textId="77777777" w:rsidR="007E6DB3" w:rsidRDefault="00B46CBA">
      <w:pPr>
        <w:numPr>
          <w:ilvl w:val="0"/>
          <w:numId w:val="90"/>
        </w:numPr>
      </w:pPr>
      <w:r>
        <w:rPr>
          <w:b/>
          <w:bCs/>
        </w:rPr>
        <w:t>Order effects.</w:t>
      </w:r>
      <w:r>
        <w:t xml:space="preserve"> If an agent considers framing </w:t>
      </w:r>
      <m:oMath>
        <m:r>
          <w:rPr>
            <w:rFonts w:ascii="Cambria Math" w:hAnsi="Cambria Math"/>
          </w:rPr>
          <m:t>a</m:t>
        </m:r>
      </m:oMath>
      <w:r>
        <w:t xml:space="preserve"> before framing </w:t>
      </w:r>
      <m:oMath>
        <m:r>
          <w:rPr>
            <w:rFonts w:ascii="Cambria Math" w:hAnsi="Cambria Math"/>
          </w:rPr>
          <m:t>b</m:t>
        </m:r>
      </m:oMath>
      <w:r>
        <w:t xml:space="preserve">, the verdict may differ from considering </w:t>
      </w:r>
      <m:oMath>
        <m:r>
          <w:rPr>
            <w:rFonts w:ascii="Cambria Math" w:hAnsi="Cambria Math"/>
          </w:rPr>
          <m:t>b</m:t>
        </m:r>
      </m:oMath>
      <w:r>
        <w:t xml:space="preserve"> before </w:t>
      </w:r>
      <m:oMath>
        <m:r>
          <w:rPr>
            <w:rFonts w:ascii="Cambria Math" w:hAnsi="Cambria Math"/>
          </w:rPr>
          <m:t>a</m:t>
        </m:r>
      </m:oMath>
      <w:r>
        <w:t xml:space="preserve">. This corresponds to non-commutativity of the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w:t>
      </w:r>
    </w:p>
    <w:p w14:paraId="07516431" w14:textId="77777777" w:rsidR="007E6DB3" w:rsidRDefault="00B46CBA">
      <w:pPr>
        <w:numPr>
          <w:ilvl w:val="0"/>
          <w:numId w:val="90"/>
        </w:numPr>
      </w:pPr>
      <w:r>
        <w:rPr>
          <w:b/>
          <w:bCs/>
        </w:rPr>
        <w:t>Conjunction/disjunction errors.</w:t>
      </w:r>
      <w:r>
        <w:t xml:space="preserve"> The probability of a conjunction of moral assessments may exceed the probability of either conjunct — a “conjunction fallacy” that is irrational in classical probability but natural in quantum probability.</w:t>
      </w:r>
    </w:p>
    <w:p w14:paraId="587D6C50" w14:textId="77777777" w:rsidR="007E6DB3" w:rsidRDefault="00B46CBA">
      <w:pPr>
        <w:pStyle w:val="FirstParagraph"/>
      </w:pPr>
      <w:r>
        <w:t xml:space="preserve">These predictions are consistent with decades of experimental findings in cognitive psychology, collected under the label </w:t>
      </w:r>
      <w:r>
        <w:rPr>
          <w:i/>
          <w:iCs/>
        </w:rPr>
        <w:t>quantum cognition</w:t>
      </w:r>
      <w:r>
        <w:t xml:space="preserve"> (</w:t>
      </w:r>
      <w:proofErr w:type="spellStart"/>
      <w:r>
        <w:t>Busemeyer</w:t>
      </w:r>
      <w:proofErr w:type="spellEnd"/>
      <w:r>
        <w:t xml:space="preserve"> and Bruza, 2012). The application to specifically moral reasoning is an empirical program outlined in Chapter 16.</w:t>
      </w:r>
    </w:p>
    <w:p w14:paraId="5EB121F6" w14:textId="77777777" w:rsidR="007E6DB3" w:rsidRDefault="00B46CBA">
      <w:pPr>
        <w:pStyle w:val="BodyText"/>
      </w:pPr>
      <w:r>
        <w:rPr>
          <w:b/>
          <w:bCs/>
        </w:rPr>
        <w:lastRenderedPageBreak/>
        <w:t>Empirical confirmation (February 2026). Two independent experiments now confirm prediction 2 (order effects) in moral evaluation. A commutator matrix experiment (N=16,798 responses, 8 moral axes × 6 scenarios) found significant non-commutativity in 10+ framework pairs, with effect sizes of 15–29 percentage points (e.g., [Fairness, Harm] = −28.5 pp, t=9.6). An AITA ordering experiment (N=150 posts) found a 29.3% order-effect rate (z=13.67, p&lt;10⁻²²), with contested cases (NAH/ESH) showing 2.07× higher susceptibility than clear cases.</w:t>
      </w:r>
      <m:oMath>
        <m:r>
          <w:rPr>
            <w:rFonts w:ascii="Cambria Math" w:hAnsi="Cambria Math"/>
          </w:rPr>
          <m:t>6.3σp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p>
    <w:p w14:paraId="4C70BF98" w14:textId="77777777" w:rsidR="007E6DB3" w:rsidRDefault="00B46CBA">
      <w:pPr>
        <w:pStyle w:val="Heading2"/>
      </w:pPr>
      <w:bookmarkStart w:id="1734" w:name="_Toc222926188"/>
      <w:bookmarkStart w:id="1735" w:name="_Toc223185006"/>
      <w:bookmarkStart w:id="1736" w:name="_Toc224082482"/>
      <w:bookmarkStart w:id="1737" w:name="the-density-matrix-mixed-moral-states"/>
      <w:bookmarkEnd w:id="1717"/>
      <w:bookmarkEnd w:id="1733"/>
      <w:r>
        <w:rPr>
          <w:rFonts w:ascii="Garamond" w:hAnsi="Garamond"/>
        </w:rPr>
        <w:t>13.6 The Density Matrix: Mixed Moral States</w:t>
      </w:r>
      <w:bookmarkEnd w:id="1734"/>
      <w:bookmarkEnd w:id="1735"/>
      <w:bookmarkEnd w:id="1736"/>
    </w:p>
    <w:p w14:paraId="1C731345" w14:textId="77777777" w:rsidR="007E6DB3" w:rsidRDefault="00B46CBA">
      <w:pPr>
        <w:pStyle w:val="Heading3"/>
      </w:pPr>
      <w:bookmarkStart w:id="1738" w:name="_Toc222926189"/>
      <w:bookmarkStart w:id="1739" w:name="_Toc223185007"/>
      <w:bookmarkStart w:id="1740" w:name="_Toc224082483"/>
      <w:bookmarkStart w:id="1741" w:name="pure-states-and-mixed-states"/>
      <w:r>
        <w:t>Pure States and Mixed States</w:t>
      </w:r>
      <w:bookmarkEnd w:id="1738"/>
      <w:bookmarkEnd w:id="1739"/>
      <w:bookmarkEnd w:id="1740"/>
    </w:p>
    <w:p w14:paraId="05B70ADF" w14:textId="77777777" w:rsidR="007E6DB3" w:rsidRDefault="00B46CBA">
      <w:pPr>
        <w:pStyle w:val="FirstParagraph"/>
      </w:pPr>
      <w:r>
        <w:t xml:space="preserve">A </w:t>
      </w:r>
      <w:r>
        <w:rPr>
          <w:i/>
          <w:iCs/>
        </w:rPr>
        <w:t>pure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represents complete information about the moral situation — the full superposition with all its coherences. But we rarely have complete information. More often, we know that the situation is one of several states but do not know which, and the states may themselves be superpositions.</w:t>
      </w:r>
    </w:p>
    <w:p w14:paraId="5A28C774" w14:textId="77777777" w:rsidR="007E6DB3" w:rsidRDefault="00B46CBA">
      <w:pPr>
        <w:pStyle w:val="BodyText"/>
      </w:pPr>
      <w:r>
        <w:rPr>
          <w:b/>
          <w:bCs/>
        </w:rPr>
        <w:t>Definition 13.3 (Density Matrix).</w:t>
      </w:r>
      <w:r>
        <w:t xml:space="preserve"> </w:t>
      </w:r>
      <w:r>
        <w:rPr>
          <w:i/>
          <w:iCs/>
        </w:rPr>
        <w:t>A mixed moral state is represented by a density matrix</w:t>
      </w:r>
      <w:r>
        <w:t xml:space="preserve"> </w:t>
      </w:r>
      <m:oMath>
        <m:r>
          <w:rPr>
            <w:rFonts w:ascii="Cambria Math" w:hAnsi="Cambria Math"/>
          </w:rPr>
          <m:t>ρ</m:t>
        </m:r>
      </m:oMath>
      <w:r>
        <w:t xml:space="preserve"> </w:t>
      </w:r>
      <w:r>
        <w:rPr>
          <w:i/>
          <w:iCs/>
        </w:rPr>
        <w:t>— a positive semi-definite, trace-one operator on</w:t>
      </w:r>
      <w:r>
        <w:t xml:space="preserve"> </w:t>
      </w:r>
      <m:oMath>
        <m:r>
          <m:rPr>
            <m:scr m:val="script"/>
            <m:sty m:val="p"/>
          </m:rPr>
          <w:rPr>
            <w:rFonts w:ascii="Cambria Math" w:hAnsi="Cambria Math"/>
          </w:rPr>
          <m:t>H</m:t>
        </m:r>
      </m:oMath>
      <w:r>
        <w:rPr>
          <w:i/>
          <w:iCs/>
        </w:rPr>
        <w:t>:</w:t>
      </w:r>
    </w:p>
    <w:p w14:paraId="6978A10D" w14:textId="77777777" w:rsidR="007E6DB3" w:rsidRDefault="00B46CBA">
      <w:pPr>
        <w:pStyle w:val="BodyText"/>
      </w:pPr>
      <m:oMathPara>
        <m:oMathParaPr>
          <m:jc m:val="center"/>
        </m:oMathParaPr>
        <m:oMath>
          <m:r>
            <w:rPr>
              <w:rFonts w:ascii="Cambria Math" w:hAnsi="Cambria Math"/>
            </w:rPr>
            <m:t>ρ</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m:rPr>
              <m:sty m:val="p"/>
            </m:rPr>
            <w:rPr>
              <w:rFonts w:ascii="Cambria Math" w:hAnsi="Cambria Math"/>
            </w:rPr>
            <m:t>=</m:t>
          </m:r>
          <m:r>
            <w:rPr>
              <w:rFonts w:ascii="Cambria Math" w:hAnsi="Cambria Math"/>
            </w:rPr>
            <m:t>1</m:t>
          </m:r>
        </m:oMath>
      </m:oMathPara>
    </w:p>
    <w:p w14:paraId="53C76FD9" w14:textId="77777777" w:rsidR="007E6DB3" w:rsidRDefault="00B46CBA">
      <w:pPr>
        <w:pStyle w:val="FirstParagraph"/>
      </w:pPr>
      <w:r>
        <w:t xml:space="preserve">A pure state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has density matrix </w:t>
      </w:r>
      <m:oMath>
        <m:r>
          <w:rPr>
            <w:rFonts w:ascii="Cambria Math" w:hAnsi="Cambria Math"/>
          </w:rPr>
          <m:t>ρ</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(rank one). A classical mixture of definite moral states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oMath>
      <w:r>
        <w:t xml:space="preserve"> with probabilities </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oMath>
      <w:r>
        <w:t xml:space="preserve"> has a diagonal density matrix (in the position basis). A general mixed state may combine classical uncertainty </w:t>
      </w:r>
      <w:r>
        <w:rPr>
          <w:i/>
          <w:iCs/>
        </w:rPr>
        <w:t>and</w:t>
      </w:r>
      <w:r>
        <w:t xml:space="preserve"> quantum coherence.</w:t>
      </w:r>
    </w:p>
    <w:p w14:paraId="251AC8E7" w14:textId="77777777" w:rsidR="007E6DB3" w:rsidRDefault="00B46CBA">
      <w:pPr>
        <w:pStyle w:val="Heading3"/>
      </w:pPr>
      <w:bookmarkStart w:id="1742" w:name="_Toc222926190"/>
      <w:bookmarkStart w:id="1743" w:name="_Toc223185008"/>
      <w:bookmarkStart w:id="1744" w:name="_Toc224082484"/>
      <w:bookmarkStart w:id="1745" w:name="decoherence-from-quantum-to-classical"/>
      <w:bookmarkEnd w:id="1741"/>
      <w:r>
        <w:t>Decoherence: From Quantum to Classical</w:t>
      </w:r>
      <w:bookmarkEnd w:id="1742"/>
      <w:bookmarkEnd w:id="1743"/>
      <w:bookmarkEnd w:id="1744"/>
    </w:p>
    <w:p w14:paraId="0F99FD12" w14:textId="77777777" w:rsidR="007E6DB3" w:rsidRDefault="00B46CBA">
      <w:pPr>
        <w:pStyle w:val="FirstParagraph"/>
      </w:pPr>
      <w:r>
        <w:t xml:space="preserve">In physical quantum mechanics, interaction with the environment destroys coherence — the off-diagonal elements of the density matrix decay to zero, and the quantum state becomes effectively classical. This process is </w:t>
      </w:r>
      <w:r>
        <w:rPr>
          <w:i/>
          <w:iCs/>
        </w:rPr>
        <w:t>decoherence</w:t>
      </w:r>
      <w:r>
        <w:t>.</w:t>
      </w:r>
    </w:p>
    <w:p w14:paraId="218E4307" w14:textId="77777777" w:rsidR="007E6DB3" w:rsidRDefault="00B46CBA">
      <w:pPr>
        <w:pStyle w:val="BodyText"/>
      </w:pPr>
      <w:r>
        <w:t>The moral analogue: as a deliberation proceeds and constraints are imposed — evidence is weighed, precedents are cited, rules are applied — the coherence between framings is reduced. The superposition of competing framings gradually becomes a classical mixture, and eventually a definite verdict.</w:t>
      </w:r>
    </w:p>
    <w:p w14:paraId="69AE32D1" w14:textId="77777777" w:rsidR="007E6DB3" w:rsidRDefault="00B46CBA">
      <w:pPr>
        <w:pStyle w:val="BodyText"/>
      </w:pPr>
      <w:r>
        <w:rPr>
          <w:b/>
          <w:bCs/>
        </w:rPr>
        <w:t>Definition 13.4 (Moral Decoherence).</w:t>
      </w:r>
      <w:r>
        <w:t xml:space="preserve"> </w:t>
      </w:r>
      <w:r>
        <w:rPr>
          <w:i/>
          <w:iCs/>
        </w:rPr>
        <w:t>A deliberative process is a decoherence channel</w:t>
      </w:r>
      <w:r>
        <w:t xml:space="preserve"> </w:t>
      </w:r>
      <m:oMath>
        <m:r>
          <m:rPr>
            <m:scr m:val="script"/>
            <m:sty m:val="p"/>
          </m:rPr>
          <w:rPr>
            <w:rFonts w:ascii="Cambria Math" w:hAnsi="Cambria Math"/>
          </w:rPr>
          <m:t>E</m:t>
        </m:r>
      </m:oMath>
      <w:r>
        <w:t xml:space="preserve"> </w:t>
      </w:r>
      <w:r>
        <w:rPr>
          <w:i/>
          <w:iCs/>
        </w:rPr>
        <w:t>acting on the density matrix:</w:t>
      </w:r>
    </w:p>
    <w:p w14:paraId="5AE05C82" w14:textId="77777777" w:rsidR="007E6DB3" w:rsidRDefault="00B46CBA">
      <w:pPr>
        <w:pStyle w:val="BodyText"/>
      </w:pPr>
      <m:oMathPara>
        <m:oMathParaPr>
          <m:jc m:val="center"/>
        </m:oMathParaPr>
        <m:oMath>
          <m:r>
            <w:rPr>
              <w:rFonts w:ascii="Cambria Math" w:hAnsi="Cambria Math"/>
            </w:rPr>
            <m:t>ρ</m:t>
          </m:r>
          <m:limUpp>
            <m:limUppPr>
              <m:ctrlPr>
                <w:rPr>
                  <w:rFonts w:ascii="Cambria Math" w:hAnsi="Cambria Math"/>
                </w:rPr>
              </m:ctrlPr>
            </m:limUppPr>
            <m:e>
              <m:r>
                <m:rPr>
                  <m:sty m:val="p"/>
                </m:rPr>
                <w:rPr>
                  <w:rFonts w:ascii="Cambria Math" w:hAnsi="Cambria Math"/>
                </w:rPr>
                <m:t>→</m:t>
              </m:r>
            </m:e>
            <m:lim>
              <m:r>
                <m:rPr>
                  <m:scr m:val="script"/>
                  <m:sty m:val="p"/>
                </m:rPr>
                <w:rPr>
                  <w:rFonts w:ascii="Cambria Math" w:hAnsi="Cambria Math"/>
                </w:rPr>
                <m:t>E</m:t>
              </m:r>
            </m:lim>
          </m:limUpp>
          <m:sSup>
            <m:sSupPr>
              <m:ctrlPr>
                <w:rPr>
                  <w:rFonts w:ascii="Cambria Math" w:hAnsi="Cambria Math"/>
                </w:rPr>
              </m:ctrlPr>
            </m:sSupPr>
            <m:e>
              <m:r>
                <w:rPr>
                  <w:rFonts w:ascii="Cambria Math" w:hAnsi="Cambria Math"/>
                </w:rPr>
                <m:t>ρ</m:t>
              </m:r>
            </m:e>
            <m:sup>
              <m:r>
                <m:rPr>
                  <m:sty m:val="p"/>
                </m:rPr>
                <w:rPr>
                  <w:rFonts w:ascii="Cambria Math" w:hAnsi="Cambria Math"/>
                </w:rPr>
                <m:t>'</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k</m:t>
                  </m:r>
                </m:sub>
              </m:sSub>
            </m:e>
          </m:nary>
          <m:r>
            <w:rPr>
              <w:rFonts w:ascii="Cambria Math" w:hAnsi="Cambria Math"/>
            </w:rPr>
            <m:t> ρ </m:t>
          </m:r>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oMath>
      </m:oMathPara>
    </w:p>
    <w:p w14:paraId="6C49C63C" w14:textId="77777777" w:rsidR="007E6DB3" w:rsidRDefault="00B46CBA">
      <w:pPr>
        <w:pStyle w:val="FirstParagraph"/>
      </w:pPr>
      <w:r>
        <w:rPr>
          <w:i/>
          <w:iCs/>
        </w:rPr>
        <w:t>where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oMath>
      <w:r>
        <w:t xml:space="preserve"> </w:t>
      </w:r>
      <w:r>
        <w:rPr>
          <w:i/>
          <w:iCs/>
        </w:rPr>
        <w:t>are Kraus operators satisfying</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I</m:t>
        </m:r>
      </m:oMath>
      <w:r>
        <w:rPr>
          <w:i/>
          <w:iCs/>
        </w:rPr>
        <w:t>. Decoherence suppresses the off-diagonal elements of</w:t>
      </w:r>
      <w:r>
        <w:t xml:space="preserve"> </w:t>
      </w:r>
      <m:oMath>
        <m:r>
          <w:rPr>
            <w:rFonts w:ascii="Cambria Math" w:hAnsi="Cambria Math"/>
          </w:rPr>
          <m:t>ρ</m:t>
        </m:r>
      </m:oMath>
      <w:r>
        <w:t xml:space="preserve"> </w:t>
      </w:r>
      <w:r>
        <w:rPr>
          <w:i/>
          <w:iCs/>
        </w:rPr>
        <w:t>without changing the diagonal elements — it converts coherent superposition into incoherent mixture.</w:t>
      </w:r>
    </w:p>
    <w:p w14:paraId="6546D1EC" w14:textId="77777777" w:rsidR="007E6DB3" w:rsidRDefault="00B46CBA">
      <w:pPr>
        <w:pStyle w:val="BodyText"/>
      </w:pPr>
      <w:r>
        <w:t xml:space="preserve">The </w:t>
      </w:r>
      <w:r>
        <w:rPr>
          <w:i/>
          <w:iCs/>
        </w:rPr>
        <w:t>rate</w:t>
      </w:r>
      <w:r>
        <w:t xml:space="preserve"> of decoherence varies with context. In a highly structured deliberative process (a court trial, a committee with Robert’s Rules), decoherence is rapid: the rules force the framings to be evaluated </w:t>
      </w:r>
      <w:r>
        <w:lastRenderedPageBreak/>
        <w:t>separately and the superposition to collapse quickly. In an open-ended ethical reflection (a philosophical dialogue, a personal soul-searching), decoherence is slow: the superposition persists, and interference effects remain relevant throughout the deliberation.</w:t>
      </w:r>
    </w:p>
    <w:p w14:paraId="68F03AC0" w14:textId="77777777" w:rsidR="007E6DB3" w:rsidRDefault="00B46CBA">
      <w:pPr>
        <w:pStyle w:val="Heading3"/>
      </w:pPr>
      <w:bookmarkStart w:id="1746" w:name="_Toc222926191"/>
      <w:bookmarkStart w:id="1747" w:name="_Toc223185009"/>
      <w:bookmarkStart w:id="1748" w:name="_Toc224082485"/>
      <w:bookmarkStart w:id="1749" w:name="the-purity-of-a-moral-state"/>
      <w:bookmarkEnd w:id="1745"/>
      <w:r>
        <w:t>The Purity of a Moral State</w:t>
      </w:r>
      <w:bookmarkEnd w:id="1746"/>
      <w:bookmarkEnd w:id="1747"/>
      <w:bookmarkEnd w:id="1748"/>
    </w:p>
    <w:p w14:paraId="630AC6CB" w14:textId="77777777" w:rsidR="007E6DB3" w:rsidRDefault="00B46CBA">
      <w:pPr>
        <w:pStyle w:val="FirstParagraph"/>
      </w:pPr>
      <w:r>
        <w:t xml:space="preserve">The </w:t>
      </w:r>
      <w:r>
        <w:rPr>
          <w:i/>
          <w:iCs/>
        </w:rPr>
        <w:t>purity</w:t>
      </w:r>
      <w:r>
        <w:t xml:space="preserve"> of a density matrix is:</w:t>
      </w:r>
    </w:p>
    <w:p w14:paraId="2F793AEE" w14:textId="77777777" w:rsidR="007E6DB3" w:rsidRDefault="00B46CBA">
      <w:pPr>
        <w:pStyle w:val="BodyText"/>
      </w:pPr>
      <m:oMathPara>
        <m:oMathParaPr>
          <m:jc m:val="center"/>
        </m:oMathParaPr>
        <m:oMath>
          <m:r>
            <w:rPr>
              <w:rFonts w:ascii="Cambria Math" w:hAnsi="Cambria Math"/>
            </w:rPr>
            <m:t>γ</m:t>
          </m:r>
          <m:r>
            <m:rPr>
              <m:sty m:val="p"/>
            </m:rPr>
            <w:rPr>
              <w:rFonts w:ascii="Cambria Math" w:hAnsi="Cambria Math"/>
            </w:rPr>
            <m:t>=</m:t>
          </m:r>
          <m:r>
            <m:rPr>
              <m:nor/>
            </m:rPr>
            <m:t>Tr</m:t>
          </m:r>
          <m:r>
            <m:rPr>
              <m:sty m:val="p"/>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r>
            <m:rPr>
              <m:sty m:val="p"/>
            </m:rPr>
            <w:rPr>
              <w:rFonts w:ascii="Cambria Math" w:hAnsi="Cambria Math"/>
            </w:rPr>
            <m:t>)</m:t>
          </m:r>
        </m:oMath>
      </m:oMathPara>
    </w:p>
    <w:p w14:paraId="58D6867D" w14:textId="77777777" w:rsidR="007E6DB3" w:rsidRDefault="00B46CBA">
      <w:pPr>
        <w:pStyle w:val="FirstParagraph"/>
      </w:pPr>
      <w:r>
        <w:t xml:space="preserve">For a pure state, </w:t>
      </w:r>
      <m:oMath>
        <m:r>
          <w:rPr>
            <w:rFonts w:ascii="Cambria Math" w:hAnsi="Cambria Math"/>
          </w:rPr>
          <m:t>γ</m:t>
        </m:r>
        <m:r>
          <m:rPr>
            <m:sty m:val="p"/>
          </m:rPr>
          <w:rPr>
            <w:rFonts w:ascii="Cambria Math" w:hAnsi="Cambria Math"/>
          </w:rPr>
          <m:t>=</m:t>
        </m:r>
        <m:r>
          <w:rPr>
            <w:rFonts w:ascii="Cambria Math" w:hAnsi="Cambria Math"/>
          </w:rPr>
          <m:t>1</m:t>
        </m:r>
      </m:oMath>
      <w:r>
        <w:t xml:space="preserve">. For a maximally mixed state (uniform classical mixture over </w:t>
      </w:r>
      <m:oMath>
        <m:r>
          <w:rPr>
            <w:rFonts w:ascii="Cambria Math" w:hAnsi="Cambria Math"/>
          </w:rPr>
          <m:t>n</m:t>
        </m:r>
      </m:oMath>
      <w:r>
        <w:t xml:space="preserve"> states), </w:t>
      </w:r>
      <m:oMath>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Intermediate values indicate partial coherence.</w:t>
      </w:r>
    </w:p>
    <w:p w14:paraId="38F254EF" w14:textId="77777777" w:rsidR="007E6DB3" w:rsidRDefault="00B46CBA">
      <w:pPr>
        <w:pStyle w:val="BodyText"/>
      </w:pPr>
      <w:r>
        <w:t>Purity measures how much “quantum” structure remains in the moral state. High purity means the superposition is coherent — the framings are still interfering, and the deliberation retains its full quantum character. Low purity means decoherence has advanced — the framings have been separated, interference effects have washed out, and the situation is effectively classical.</w:t>
      </w:r>
    </w:p>
    <w:p w14:paraId="43B12167" w14:textId="77777777" w:rsidR="007E6DB3" w:rsidRDefault="00B46CBA">
      <w:pPr>
        <w:pStyle w:val="Heading2"/>
      </w:pPr>
      <w:bookmarkStart w:id="1750" w:name="_Toc222926192"/>
      <w:bookmarkStart w:id="1751" w:name="_Toc223185010"/>
      <w:bookmarkStart w:id="1752" w:name="_Toc224082486"/>
      <w:bookmarkStart w:id="1753" w:name="the-stratified-lagrangian"/>
      <w:bookmarkEnd w:id="1737"/>
      <w:bookmarkEnd w:id="1749"/>
      <w:r>
        <w:rPr>
          <w:rFonts w:ascii="Garamond" w:hAnsi="Garamond"/>
        </w:rPr>
        <w:t xml:space="preserve">13.7 The Stratified </w:t>
      </w:r>
      <w:proofErr w:type="spellStart"/>
      <w:r>
        <w:rPr>
          <w:rFonts w:ascii="Garamond" w:hAnsi="Garamond"/>
        </w:rPr>
        <w:t>Lagrangian</w:t>
      </w:r>
      <w:bookmarkEnd w:id="1750"/>
      <w:bookmarkEnd w:id="1751"/>
      <w:bookmarkEnd w:id="1752"/>
      <w:proofErr w:type="spellEnd"/>
    </w:p>
    <w:p w14:paraId="7D5B3851" w14:textId="77777777" w:rsidR="007E6DB3" w:rsidRDefault="00B46CBA">
      <w:pPr>
        <w:pStyle w:val="Heading3"/>
      </w:pPr>
      <w:bookmarkStart w:id="1754" w:name="_Toc222926193"/>
      <w:bookmarkStart w:id="1755" w:name="_Toc223185011"/>
      <w:bookmarkStart w:id="1756" w:name="_Toc224082487"/>
      <w:bookmarkStart w:id="1757" w:name="Xb724e91aac5c60dc4136acdcaaaf67a36a44add"/>
      <w:r>
        <w:t xml:space="preserve">Combining </w:t>
      </w:r>
      <w:proofErr w:type="spellStart"/>
      <w:r>
        <w:t>Lagrangian</w:t>
      </w:r>
      <w:proofErr w:type="spellEnd"/>
      <w:r>
        <w:t xml:space="preserve"> Dynamics with Stratification</w:t>
      </w:r>
      <w:bookmarkEnd w:id="1754"/>
      <w:bookmarkEnd w:id="1755"/>
      <w:bookmarkEnd w:id="1756"/>
    </w:p>
    <w:p w14:paraId="2F8C7BB4" w14:textId="77777777" w:rsidR="007E6DB3" w:rsidRDefault="00B46CBA">
      <w:pPr>
        <w:pStyle w:val="FirstParagraph"/>
      </w:pPr>
      <w:r>
        <w:t xml:space="preserve">Chapter 12 developed the moral </w:t>
      </w:r>
      <w:proofErr w:type="spellStart"/>
      <w:r>
        <w:t>Lagrangian</w:t>
      </w:r>
      <w:proofErr w:type="spellEnd"/>
      <w:r>
        <w:t xml:space="preserve"> for smooth regions of the moral manifold:</w:t>
      </w:r>
    </w:p>
    <w:p w14:paraId="3B728108"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32CCE52D" w14:textId="77777777" w:rsidR="007E6DB3" w:rsidRDefault="00B46CBA">
      <w:pPr>
        <w:pStyle w:val="FirstParagraph"/>
      </w:pPr>
      <w:r>
        <w:t xml:space="preserve">Chapter 8 developed the stratified structure of the moral manifold: strata joined along boundaries where the rules change. The </w:t>
      </w:r>
      <w:r>
        <w:rPr>
          <w:i/>
          <w:iCs/>
        </w:rPr>
        <w:t xml:space="preserve">stratified </w:t>
      </w:r>
      <w:proofErr w:type="spellStart"/>
      <w:r>
        <w:rPr>
          <w:i/>
          <w:iCs/>
        </w:rPr>
        <w:t>Lagrangian</w:t>
      </w:r>
      <w:proofErr w:type="spellEnd"/>
      <w:r>
        <w:t xml:space="preserve"> combines these two structures, providing a variational principle for moral dynamics that respects the patchwork structure of moral space.</w:t>
      </w:r>
    </w:p>
    <w:p w14:paraId="7980BDF2" w14:textId="77777777" w:rsidR="007E6DB3" w:rsidRDefault="00B46CBA">
      <w:pPr>
        <w:pStyle w:val="Heading3"/>
      </w:pPr>
      <w:bookmarkStart w:id="1758" w:name="_Toc222926194"/>
      <w:bookmarkStart w:id="1759" w:name="_Toc223185012"/>
      <w:bookmarkStart w:id="1760" w:name="_Toc224082488"/>
      <w:bookmarkStart w:id="1761" w:name="the-classical-stratified-lagrangian"/>
      <w:bookmarkEnd w:id="1757"/>
      <w:r>
        <w:t xml:space="preserve">The Classical Stratified </w:t>
      </w:r>
      <w:proofErr w:type="spellStart"/>
      <w:r>
        <w:t>Lagrangian</w:t>
      </w:r>
      <w:bookmarkEnd w:id="1758"/>
      <w:bookmarkEnd w:id="1759"/>
      <w:bookmarkEnd w:id="1760"/>
      <w:proofErr w:type="spellEnd"/>
    </w:p>
    <w:p w14:paraId="5B03DB82" w14:textId="77777777" w:rsidR="007E6DB3" w:rsidRDefault="00B46CBA">
      <w:pPr>
        <w:pStyle w:val="FirstParagraph"/>
      </w:pPr>
      <w:r>
        <w:rPr>
          <w:b/>
          <w:bCs/>
        </w:rPr>
        <w:t xml:space="preserve">Definition 13.5 (Stratified </w:t>
      </w:r>
      <w:proofErr w:type="spellStart"/>
      <w:r>
        <w:rPr>
          <w:b/>
          <w:bCs/>
        </w:rPr>
        <w:t>Lagrangian</w:t>
      </w:r>
      <w:proofErr w:type="spellEnd"/>
      <w:r>
        <w:rPr>
          <w:b/>
          <w:bCs/>
        </w:rPr>
        <w:t>).</w:t>
      </w:r>
      <w:r>
        <w:t xml:space="preserve"> </w:t>
      </w:r>
      <w:r>
        <w:rPr>
          <w:i/>
          <w:iCs/>
        </w:rPr>
        <w:t>On a stratified moral manifold</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the stratified Lagrangian is:</w:t>
      </w:r>
    </w:p>
    <w:p w14:paraId="3E08E7F6"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strat</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e>
                  <m:e>
                    <m:r>
                      <m:rPr>
                        <m:nor/>
                      </m:rPr>
                      <m:t xml:space="preserve">if </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76B7AB1F"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oMath>
      <w:r>
        <w:t xml:space="preserve"> </w:t>
      </w:r>
      <w:r>
        <w:rPr>
          <w:i/>
          <w:iCs/>
        </w:rPr>
        <w:t>is the metric restricted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w:t>
      </w:r>
      <w:r>
        <w:rPr>
          <w:i/>
          <w:iCs/>
        </w:rPr>
        <w:t>is the potential on that stratum.</w:t>
      </w:r>
    </w:p>
    <w:p w14:paraId="7F2CAD88" w14:textId="77777777" w:rsidR="007E6DB3" w:rsidRDefault="00B46CBA">
      <w:pPr>
        <w:pStyle w:val="BodyText"/>
      </w:pPr>
      <w:r>
        <w:t xml:space="preserve">The key feature: the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oMath>
      <w:r>
        <w:t xml:space="preserve"> and the potential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may </w:t>
      </w:r>
      <w:r>
        <w:rPr>
          <w:i/>
          <w:iCs/>
        </w:rPr>
        <w:t>differ between strata</w:t>
      </w:r>
      <w:r>
        <w:t xml:space="preserve">. Crossing a stratum boundary changes the </w:t>
      </w:r>
      <w:proofErr w:type="spellStart"/>
      <w:r>
        <w:t>Lagrangian</w:t>
      </w:r>
      <w:proofErr w:type="spellEnd"/>
      <w:r>
        <w:t xml:space="preserve"> — the cost structure of moral change and the moral energy landscape both shift.</w:t>
      </w:r>
    </w:p>
    <w:p w14:paraId="700A428C" w14:textId="77777777" w:rsidR="007E6DB3" w:rsidRDefault="00B46CBA">
      <w:pPr>
        <w:pStyle w:val="Heading3"/>
      </w:pPr>
      <w:bookmarkStart w:id="1762" w:name="_Toc222926195"/>
      <w:bookmarkStart w:id="1763" w:name="_Toc223185013"/>
      <w:bookmarkStart w:id="1764" w:name="_Toc224082489"/>
      <w:bookmarkStart w:id="1765" w:name="X4fb53e15059721fee3adf9ed0369b79f78113ec"/>
      <w:bookmarkEnd w:id="1761"/>
      <w:r>
        <w:t>Boundary Conditions at Stratum Boundaries</w:t>
      </w:r>
      <w:bookmarkEnd w:id="1762"/>
      <w:bookmarkEnd w:id="1763"/>
      <w:bookmarkEnd w:id="1764"/>
    </w:p>
    <w:p w14:paraId="54A7F6B6" w14:textId="77777777" w:rsidR="007E6DB3" w:rsidRDefault="00B46CBA">
      <w:pPr>
        <w:pStyle w:val="FirstParagraph"/>
      </w:pPr>
      <w:r>
        <w:t xml:space="preserve">When a moral trajectory crosses a stratum boundary, the transition must satisfy </w:t>
      </w:r>
      <w:r>
        <w:rPr>
          <w:i/>
          <w:iCs/>
        </w:rPr>
        <w:t>matching conditions</w:t>
      </w:r>
      <w:r>
        <w:t xml:space="preserve"> that ensure physical (moral) consistency.</w:t>
      </w:r>
    </w:p>
    <w:p w14:paraId="4AB075B7" w14:textId="77777777" w:rsidR="007E6DB3" w:rsidRDefault="00B46CBA">
      <w:pPr>
        <w:pStyle w:val="BodyText"/>
      </w:pPr>
      <w:r>
        <w:rPr>
          <w:b/>
          <w:bCs/>
        </w:rPr>
        <w:lastRenderedPageBreak/>
        <w:t>Definition 13.6 (Junction Conditions).</w:t>
      </w:r>
      <w:r>
        <w:t xml:space="preserve"> </w:t>
      </w:r>
      <w:r>
        <w:rPr>
          <w:i/>
          <w:iCs/>
        </w:rPr>
        <w:t>At a stratum boundary</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αβ</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α</m:t>
                </m:r>
              </m:sub>
            </m:sSub>
          </m:e>
        </m:bar>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a moral trajectory</w:t>
      </w:r>
      <w:r>
        <w:t xml:space="preserve"> </w:t>
      </w:r>
      <m:oMath>
        <m:r>
          <w:rPr>
            <w:rFonts w:ascii="Cambria Math" w:hAnsi="Cambria Math"/>
          </w:rPr>
          <m:t>γ</m:t>
        </m:r>
      </m:oMath>
      <w:r>
        <w:t xml:space="preserve"> </w:t>
      </w:r>
      <w:r>
        <w:rPr>
          <w:i/>
          <w:iCs/>
        </w:rPr>
        <w:t>must satisfy:</w:t>
      </w:r>
    </w:p>
    <w:p w14:paraId="6EA0BFE6" w14:textId="77777777" w:rsidR="007E6DB3" w:rsidRDefault="00B46CBA">
      <w:pPr>
        <w:numPr>
          <w:ilvl w:val="0"/>
          <w:numId w:val="91"/>
        </w:numPr>
      </w:pPr>
      <w:r>
        <w:rPr>
          <w:b/>
          <w:bCs/>
        </w:rPr>
        <w:t>Continuity:</w:t>
      </w:r>
      <w:r>
        <w:t xml:space="preserve"> </w:t>
      </w:r>
      <m:oMath>
        <m:r>
          <w:rPr>
            <w:rFonts w:ascii="Cambria Math" w:hAnsi="Cambria Math"/>
          </w:rPr>
          <m:t>γ</m:t>
        </m:r>
      </m:oMath>
      <w:r>
        <w:t xml:space="preserve"> is continuous across the boundary — the moral situation does not “teleport.”</w:t>
      </w:r>
    </w:p>
    <w:p w14:paraId="27EED344" w14:textId="77777777" w:rsidR="007E6DB3" w:rsidRDefault="00B46CBA">
      <w:pPr>
        <w:numPr>
          <w:ilvl w:val="0"/>
          <w:numId w:val="91"/>
        </w:numPr>
      </w:pPr>
      <w:r>
        <w:rPr>
          <w:b/>
          <w:bCs/>
        </w:rPr>
        <w:t>Momentum matching:</w:t>
      </w:r>
      <w:r>
        <w:t xml:space="preserve"> 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matched (up to projection) across the boundary:</w:t>
      </w:r>
    </w:p>
    <w:p w14:paraId="102BA329" w14:textId="77777777" w:rsidR="007E6DB3" w:rsidRDefault="00000000">
      <w:pPr>
        <w:pStyle w:val="FirstParagraph"/>
      </w:pPr>
      <m:oMathPara>
        <m:oMathParaPr>
          <m:jc m:val="center"/>
        </m:oMathParaP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α</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β</m:t>
              </m:r>
              <m:r>
                <m:rPr>
                  <m:sty m:val="p"/>
                </m:rPr>
                <w:rPr>
                  <w:rFonts w:ascii="Cambria Math" w:hAnsi="Cambria Math"/>
                </w:rPr>
                <m:t>)</m:t>
              </m:r>
            </m:sup>
          </m:sSubSup>
        </m:oMath>
      </m:oMathPara>
    </w:p>
    <w:p w14:paraId="751F0BFF"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oMath>
      <w:r>
        <w:t xml:space="preserve"> </w:t>
      </w:r>
      <w:r>
        <w:rPr>
          <w:i/>
          <w:iCs/>
        </w:rPr>
        <w:t>is the projection onto the tangent space of the boundary.</w:t>
      </w:r>
    </w:p>
    <w:p w14:paraId="431C2701" w14:textId="77777777" w:rsidR="007E6DB3" w:rsidRDefault="00B46CBA">
      <w:pPr>
        <w:numPr>
          <w:ilvl w:val="0"/>
          <w:numId w:val="92"/>
        </w:numPr>
      </w:pPr>
      <w:r>
        <w:rPr>
          <w:b/>
          <w:bCs/>
        </w:rPr>
        <w:t>Energy balance:</w:t>
      </w:r>
      <w:r>
        <w:t xml:space="preserve"> The </w:t>
      </w:r>
      <w:proofErr w:type="spellStart"/>
      <w:r>
        <w:t>Lagrangian</w:t>
      </w:r>
      <w:proofErr w:type="spellEnd"/>
      <w:r>
        <w:t xml:space="preserve"> may be discontinuous (the potential </w:t>
      </w:r>
      <m:oMath>
        <m:r>
          <w:rPr>
            <w:rFonts w:ascii="Cambria Math" w:hAnsi="Cambria Math"/>
          </w:rPr>
          <m:t>V</m:t>
        </m:r>
      </m:oMath>
      <w:r>
        <w:t xml:space="preserve"> jumps at the boundary), but the total action remains well-defined:</w:t>
      </w:r>
    </w:p>
    <w:p w14:paraId="2A112476" w14:textId="77777777" w:rsidR="007E6DB3" w:rsidRDefault="00B46CBA">
      <w:pPr>
        <w:pStyle w:val="FirstParagraph"/>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e>
          </m:nary>
          <m:r>
            <w:rPr>
              <w:rFonts w:ascii="Cambria Math" w:hAnsi="Cambria Math"/>
            </w:rPr>
            <m:t> dt</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β</m:t>
                  </m:r>
                </m:sub>
              </m:sSub>
            </m:e>
          </m:nary>
          <m:r>
            <w:rPr>
              <w:rFonts w:ascii="Cambria Math" w:hAnsi="Cambria Math"/>
            </w:rPr>
            <m:t> dt</m:t>
          </m:r>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m:oMathPara>
    </w:p>
    <w:p w14:paraId="6EB08733"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w:t>
      </w:r>
      <w:r>
        <w:rPr>
          <w:i/>
          <w:iCs/>
        </w:rPr>
        <w:t>is the boundary cost — the “activation energy” required to cross from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w:t>
      </w:r>
    </w:p>
    <w:p w14:paraId="053FA28C" w14:textId="77777777" w:rsidR="007E6DB3" w:rsidRDefault="00B46CBA">
      <w:pPr>
        <w:pStyle w:val="BodyText"/>
      </w:pPr>
      <w:r>
        <w:t xml:space="preserve">The boundary cost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has moral content: it is the difficulty of transitioning between moral regimes. The cost of moving from “permissible” to “obligatory” (recognizing a new duty) may be low; the cost of moving from “obligatory” to “forbidden” (violating a strong prohibition) is extremely high. These costs are encoded in the boundary terms of the stratified Lagrangian.</w:t>
      </w:r>
    </w:p>
    <w:p w14:paraId="754B8170" w14:textId="77777777" w:rsidR="007E6DB3" w:rsidRDefault="00B46CBA">
      <w:pPr>
        <w:pStyle w:val="Heading3"/>
      </w:pPr>
      <w:bookmarkStart w:id="1766" w:name="_Toc222926196"/>
      <w:bookmarkStart w:id="1767" w:name="_Toc223185014"/>
      <w:bookmarkStart w:id="1768" w:name="_Toc224082490"/>
      <w:bookmarkStart w:id="1769" w:name="the-quantum-stratified-lagrangian"/>
      <w:bookmarkEnd w:id="1765"/>
      <w:r>
        <w:t xml:space="preserve">The Quantum Stratified </w:t>
      </w:r>
      <w:proofErr w:type="spellStart"/>
      <w:r>
        <w:t>Lagrangian</w:t>
      </w:r>
      <w:bookmarkEnd w:id="1766"/>
      <w:bookmarkEnd w:id="1767"/>
      <w:bookmarkEnd w:id="1768"/>
      <w:proofErr w:type="spellEnd"/>
    </w:p>
    <w:p w14:paraId="6CB1A8CF" w14:textId="77777777" w:rsidR="007E6DB3" w:rsidRDefault="00B46CBA">
      <w:pPr>
        <w:pStyle w:val="FirstParagraph"/>
      </w:pPr>
      <w:r>
        <w:t xml:space="preserve">The quantum extension replaces paths with wave functions and the classical </w:t>
      </w:r>
      <w:proofErr w:type="spellStart"/>
      <w:r>
        <w:t>Lagrangian</w:t>
      </w:r>
      <w:proofErr w:type="spellEnd"/>
      <w:r>
        <w:t xml:space="preserve"> with the </w:t>
      </w:r>
      <w:r>
        <w:rPr>
          <w:i/>
          <w:iCs/>
        </w:rPr>
        <w:t>Hamiltonian operator</w:t>
      </w:r>
      <w:r>
        <w:t xml:space="preserve"> that governs the time evolution of the moral state.</w:t>
      </w:r>
    </w:p>
    <w:p w14:paraId="76A6089A" w14:textId="77777777" w:rsidR="007E6DB3" w:rsidRDefault="00B46CBA">
      <w:pPr>
        <w:pStyle w:val="BodyText"/>
      </w:pPr>
      <w:r>
        <w:rPr>
          <w:b/>
          <w:bCs/>
        </w:rPr>
        <w:t>Definition 13.7 (Moral Hamiltonian).</w:t>
      </w:r>
      <w:r>
        <w:t xml:space="preserve"> </w:t>
      </w:r>
      <w:r>
        <w:rPr>
          <w:i/>
          <w:iCs/>
        </w:rPr>
        <w:t>The moral Hamiltonian is the self-adjoint operator:</w:t>
      </w:r>
    </w:p>
    <w:p w14:paraId="5AA50271" w14:textId="77777777" w:rsidR="00A8654C" w:rsidRDefault="00000000">
      <w:pPr>
        <w:pStyle w:val="BodyText"/>
      </w:pPr>
      <w:r>
        <w:t xml:space="preserve">Convention. Throughout Chapter 13, we work in natural units with </w:t>
      </w:r>
      <w:proofErr w:type="spellStart"/>
      <w:r>
        <w:t>ℏ_moral</w:t>
      </w:r>
      <w:proofErr w:type="spellEnd"/>
      <w:r>
        <w:t xml:space="preserve"> = 1. The moral Planck constant </w:t>
      </w:r>
      <w:proofErr w:type="spellStart"/>
      <w:r>
        <w:t>ℏ_moral</w:t>
      </w:r>
      <w:proofErr w:type="spellEnd"/>
      <w:r>
        <w:t xml:space="preserve"> sets the scale of moral uncertainty: it determines the minimum width of penumbral zones (via the moral uncertainty principle, Theorem 13.5) and the rate of quantum moral evolution. Restoring </w:t>
      </w:r>
      <w:proofErr w:type="spellStart"/>
      <w:r>
        <w:t>ℏ_moral</w:t>
      </w:r>
      <w:proofErr w:type="spellEnd"/>
      <w:r>
        <w:t>, the Hamiltonian reads H = −(ℏ²_moral/2)Δ + V.</w:t>
      </w:r>
    </w:p>
    <w:p w14:paraId="075B84B1"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r>
            <m:rPr>
              <m:sty m:val="p"/>
            </m:rPr>
            <w:rPr>
              <w:rFonts w:ascii="Cambria Math" w:hAnsi="Cambria Math"/>
            </w:rPr>
            <m:t>+</m:t>
          </m:r>
          <m:acc>
            <m:accPr>
              <m:ctrlPr>
                <w:rPr>
                  <w:rFonts w:ascii="Cambria Math" w:hAnsi="Cambria Math"/>
                </w:rPr>
              </m:ctrlPr>
            </m:accPr>
            <m:e>
              <m:r>
                <w:rPr>
                  <w:rFonts w:ascii="Cambria Math" w:hAnsi="Cambria Math"/>
                </w:rPr>
                <m:t>V</m:t>
              </m:r>
            </m:e>
          </m:acc>
        </m:oMath>
      </m:oMathPara>
    </w:p>
    <w:p w14:paraId="5CFE3365"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w:t>
      </w:r>
      <w:r>
        <w:rPr>
          <w:i/>
          <w:iCs/>
        </w:rPr>
        <w:t>is the Laplace-Beltrami operator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t xml:space="preserve"> </w:t>
      </w:r>
      <w:r>
        <w:rPr>
          <w:i/>
          <w:iCs/>
        </w:rPr>
        <w:t>and</w:t>
      </w:r>
      <w:r>
        <w:t xml:space="preserve"> </w:t>
      </w:r>
      <m:oMath>
        <m:acc>
          <m:accPr>
            <m:ctrlPr>
              <w:rPr>
                <w:rFonts w:ascii="Cambria Math" w:hAnsi="Cambria Math"/>
              </w:rPr>
            </m:ctrlPr>
          </m:accPr>
          <m:e>
            <m:r>
              <w:rPr>
                <w:rFonts w:ascii="Cambria Math" w:hAnsi="Cambria Math"/>
              </w:rPr>
              <m:t>V</m:t>
            </m:r>
          </m:e>
        </m:acc>
      </m:oMath>
      <w:r>
        <w:t xml:space="preserve"> </w:t>
      </w:r>
      <w:r>
        <w:rPr>
          <w:i/>
          <w:iCs/>
        </w:rPr>
        <w:t>is the potential operator (multiplication by</w:t>
      </w:r>
      <w:r>
        <w:t xml:space="preserve"> </w:t>
      </w:r>
      <m:oMath>
        <m:r>
          <w:rPr>
            <w:rFonts w:ascii="Cambria Math" w:hAnsi="Cambria Math"/>
          </w:rPr>
          <m:t>V</m:t>
        </m:r>
      </m:oMath>
      <w:r>
        <w:rPr>
          <w:i/>
          <w:iCs/>
        </w:rPr>
        <w:t>).</w:t>
      </w:r>
    </w:p>
    <w:p w14:paraId="1F069345" w14:textId="77777777" w:rsidR="007E6DB3" w:rsidRDefault="00B46CBA">
      <w:pPr>
        <w:pStyle w:val="BodyText"/>
      </w:pPr>
      <w:r>
        <w:t>On a stratified manifold, the Hamiltonian is defined piecewise:</w:t>
      </w:r>
    </w:p>
    <w:p w14:paraId="5A4C6EEB"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H</m:t>
                            </m:r>
                          </m:e>
                        </m:acc>
                      </m:e>
                      <m:sub>
                        <m:r>
                          <w:rPr>
                            <w:rFonts w:ascii="Cambria Math" w:hAnsi="Cambria Math"/>
                          </w:rPr>
                          <m:t>α</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sub>
                      <m:sup>
                        <m:r>
                          <w:rPr>
                            <w:rFonts w:ascii="Cambria Math" w:hAnsi="Cambria Math"/>
                          </w:rPr>
                          <m:t>2</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α</m:t>
                        </m:r>
                      </m:sub>
                    </m:sSub>
                  </m:e>
                  <m:e>
                    <m:r>
                      <m:rPr>
                        <m:nor/>
                      </m:rPr>
                      <m:t xml:space="preserve">on </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414817B2" w14:textId="77777777" w:rsidR="007E6DB3" w:rsidRDefault="00B46CBA">
      <w:pPr>
        <w:pStyle w:val="FirstParagraph"/>
      </w:pPr>
      <w:r>
        <w:t>with domain conditions at the stratum boundaries that implement the junction conditions.</w:t>
      </w:r>
    </w:p>
    <w:p w14:paraId="05C1D7D7" w14:textId="77777777" w:rsidR="007E6DB3" w:rsidRDefault="00B46CBA">
      <w:pPr>
        <w:pStyle w:val="Heading3"/>
      </w:pPr>
      <w:bookmarkStart w:id="1770" w:name="_Toc222926197"/>
      <w:bookmarkStart w:id="1771" w:name="_Toc223185015"/>
      <w:bookmarkStart w:id="1772" w:name="_Toc224082491"/>
      <w:bookmarkStart w:id="1773" w:name="the-moral-schruxf6dinger-equation"/>
      <w:bookmarkEnd w:id="1769"/>
      <w:r>
        <w:lastRenderedPageBreak/>
        <w:t>The Moral Schrödinger Equation</w:t>
      </w:r>
      <w:bookmarkEnd w:id="1770"/>
      <w:bookmarkEnd w:id="1771"/>
      <w:bookmarkEnd w:id="1772"/>
    </w:p>
    <w:p w14:paraId="78821437" w14:textId="77777777" w:rsidR="007E6DB3" w:rsidRDefault="00B46CBA">
      <w:pPr>
        <w:pStyle w:val="FirstParagraph"/>
      </w:pPr>
      <w:r>
        <w:t>The time evolution of the moral state is governed by the Schrödinger equation:</w:t>
      </w:r>
    </w:p>
    <w:p w14:paraId="314E7C44" w14:textId="77777777" w:rsidR="007E6DB3" w:rsidRDefault="00B46CBA">
      <w:pPr>
        <w:pStyle w:val="BodyText"/>
      </w:pPr>
      <m:oMathPara>
        <m:oMathParaPr>
          <m:jc m:val="center"/>
        </m:oMathParaPr>
        <m:oMath>
          <m:r>
            <w:rPr>
              <w:rFonts w:ascii="Cambria Math" w:hAnsi="Cambria Math"/>
            </w:rPr>
            <m:t>i </m:t>
          </m:r>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t</m:t>
              </m:r>
            </m:den>
          </m:f>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2B0200F7" w14:textId="77777777" w:rsidR="007E6DB3" w:rsidRDefault="00B46CBA">
      <w:pPr>
        <w:pStyle w:val="FirstParagraph"/>
      </w:pPr>
      <w:r>
        <w:t xml:space="preserve">This equation describes how a superposition of moral framings evolves under the influence of the moral potential and the curvature of moral space. The kinetic term </w:t>
      </w: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produces </w:t>
      </w:r>
      <w:r>
        <w:rPr>
          <w:i/>
          <w:iCs/>
        </w:rPr>
        <w:t>spreading</w:t>
      </w:r>
      <w:r>
        <w:t xml:space="preserve"> — moral states that are initially localized tend to spread across nearby regions of moral space, exploring possibilities. The potential term </w:t>
      </w:r>
      <m:oMath>
        <m:acc>
          <m:accPr>
            <m:ctrlPr>
              <w:rPr>
                <w:rFonts w:ascii="Cambria Math" w:hAnsi="Cambria Math"/>
              </w:rPr>
            </m:ctrlPr>
          </m:accPr>
          <m:e>
            <m:r>
              <w:rPr>
                <w:rFonts w:ascii="Cambria Math" w:hAnsi="Cambria Math"/>
              </w:rPr>
              <m:t>V</m:t>
            </m:r>
          </m:e>
        </m:acc>
      </m:oMath>
      <w:r>
        <w:t xml:space="preserve"> produces </w:t>
      </w:r>
      <w:r>
        <w:rPr>
          <w:i/>
          <w:iCs/>
        </w:rPr>
        <w:t>localization</w:t>
      </w:r>
      <w:r>
        <w:t xml:space="preserve"> — moral states tend to concentrate in regions of low potential (morally stable configurations) and are repelled from regions of high potential (morally costly configurations).</w:t>
      </w:r>
    </w:p>
    <w:p w14:paraId="06EBC96B" w14:textId="77777777" w:rsidR="007E6DB3" w:rsidRDefault="00B46CBA">
      <w:pPr>
        <w:pStyle w:val="BodyText"/>
      </w:pPr>
      <w:r>
        <w:t>The interplay between spreading and localization determines the character of the deliberation:</w:t>
      </w:r>
    </w:p>
    <w:p w14:paraId="1E9ABE80" w14:textId="77777777" w:rsidR="007E6DB3" w:rsidRDefault="00B46CBA">
      <w:pPr>
        <w:numPr>
          <w:ilvl w:val="0"/>
          <w:numId w:val="93"/>
        </w:numPr>
      </w:pPr>
      <w:r>
        <w:t>In regions of low potential with gentle curvature, the moral state spreads freely — deliberation explores many framings.</w:t>
      </w:r>
    </w:p>
    <w:p w14:paraId="318B09EB" w14:textId="77777777" w:rsidR="007E6DB3" w:rsidRDefault="00B46CBA">
      <w:pPr>
        <w:numPr>
          <w:ilvl w:val="0"/>
          <w:numId w:val="93"/>
        </w:numPr>
      </w:pPr>
      <w:r>
        <w:t>Near a deep potential well (a strongly preferred moral outcome), the state localizes — deliberation converges.</w:t>
      </w:r>
    </w:p>
    <w:p w14:paraId="3E0858E8" w14:textId="77777777" w:rsidR="007E6DB3" w:rsidRDefault="00B46CBA">
      <w:pPr>
        <w:numPr>
          <w:ilvl w:val="0"/>
          <w:numId w:val="93"/>
        </w:numPr>
      </w:pPr>
      <w:r>
        <w:t>Near a stratum boundary, the wave function may tunnel — a framing that is classically inaccessible (the potential barrier between strata is high) may be reached through quantum tunneling.</w:t>
      </w:r>
    </w:p>
    <w:p w14:paraId="6147A2A2" w14:textId="77777777" w:rsidR="007E6DB3" w:rsidRDefault="00B46CBA">
      <w:pPr>
        <w:pStyle w:val="Heading3"/>
      </w:pPr>
      <w:bookmarkStart w:id="1774" w:name="_Toc222926198"/>
      <w:bookmarkStart w:id="1775" w:name="_Toc223185016"/>
      <w:bookmarkStart w:id="1776" w:name="_Toc224082492"/>
      <w:bookmarkStart w:id="1777" w:name="tunneling-across-moral-barriers"/>
      <w:bookmarkEnd w:id="1773"/>
      <w:r>
        <w:t>Tunneling Across Moral Barriers</w:t>
      </w:r>
      <w:bookmarkEnd w:id="1774"/>
      <w:bookmarkEnd w:id="1775"/>
      <w:bookmarkEnd w:id="1776"/>
    </w:p>
    <w:p w14:paraId="1436FF57" w14:textId="77777777" w:rsidR="007E6DB3" w:rsidRDefault="00B46CBA">
      <w:pPr>
        <w:pStyle w:val="FirstParagraph"/>
      </w:pPr>
      <w:r>
        <w:t>Quantum tunneling is the process by which a quantum state penetrates a potential barrier that would be classically impassable. In moral terms:</w:t>
      </w:r>
    </w:p>
    <w:p w14:paraId="1CEE61F5" w14:textId="77777777" w:rsidR="007E6DB3" w:rsidRDefault="00B46CBA">
      <w:pPr>
        <w:pStyle w:val="BodyText"/>
      </w:pPr>
      <w:r>
        <w:rPr>
          <w:b/>
          <w:bCs/>
        </w:rPr>
        <w:t>Definition 13.8 (Moral Tunneling).</w:t>
      </w:r>
      <w:r>
        <w:t xml:space="preserve"> </w:t>
      </w:r>
      <w:r>
        <w:rPr>
          <w:i/>
          <w:iCs/>
        </w:rPr>
        <w:t>A moral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tunnels across a stratum boundary if the wave function has nonzero amplitude on both sides of a potential barrier</w:t>
      </w:r>
      <w:r>
        <w:t xml:space="preserve"> </w:t>
      </w:r>
      <m:oMath>
        <m:r>
          <w:rPr>
            <w:rFonts w:ascii="Cambria Math" w:hAnsi="Cambria Math"/>
          </w:rPr>
          <m:t>V</m:t>
        </m:r>
        <m:r>
          <m:rPr>
            <m:sty m:val="p"/>
          </m:rPr>
          <w:rPr>
            <w:rFonts w:ascii="Cambria Math" w:hAnsi="Cambria Math"/>
          </w:rPr>
          <m:t>&gt;</m:t>
        </m:r>
        <m:r>
          <w:rPr>
            <w:rFonts w:ascii="Cambria Math" w:hAnsi="Cambria Math"/>
          </w:rPr>
          <m:t>E</m:t>
        </m:r>
      </m:oMath>
      <w:r>
        <w:rPr>
          <w:i/>
          <w:iCs/>
        </w:rPr>
        <w:t>, where</w:t>
      </w:r>
      <w:r>
        <w:t xml:space="preserve"> </w:t>
      </w:r>
      <m:oMath>
        <m:r>
          <w:rPr>
            <w:rFonts w:ascii="Cambria Math" w:hAnsi="Cambria Math"/>
          </w:rPr>
          <m:t>E</m:t>
        </m:r>
      </m:oMath>
      <w:r>
        <w:t xml:space="preserve"> </w:t>
      </w:r>
      <w:r>
        <w:rPr>
          <w:i/>
          <w:iCs/>
        </w:rPr>
        <w:t>is the energy of the state</w:t>
      </w:r>
      <w:proofErr w:type="gramStart"/>
      <w:r>
        <w:rPr>
          <w:i/>
          <w:iCs/>
        </w:rPr>
        <w:t>.</w:t>
      </w:r>
      <w:proofErr w:type="gramEnd"/>
    </w:p>
    <w:p w14:paraId="0030B412" w14:textId="77777777" w:rsidR="007E6DB3" w:rsidRDefault="00B46CBA">
      <w:pPr>
        <w:pStyle w:val="BodyText"/>
      </w:pPr>
      <w:r>
        <w:rPr>
          <w:b/>
          <w:bCs/>
        </w:rPr>
        <w:t>Moral interpretation.</w:t>
      </w:r>
      <w:r>
        <w:t xml:space="preserve"> A moral agent may find themselves “on the other side” of a moral boundary — having adopted a position that seemed inaccessible given their existing commitments — not through a classical trajectory (a deliberate, step-by-step moral argument that crosses the boundary) but through a quantum process (a sudden gestalt shift, an “aha” moment, a reframing that skips the barrier entirely).</w:t>
      </w:r>
    </w:p>
    <w:p w14:paraId="6778D5A0" w14:textId="77777777" w:rsidR="007E6DB3" w:rsidRDefault="00B46CBA">
      <w:pPr>
        <w:pStyle w:val="BodyText"/>
      </w:pPr>
      <w:r>
        <w:t xml:space="preserve">This is the geometric content of moral </w:t>
      </w:r>
      <w:r>
        <w:rPr>
          <w:i/>
          <w:iCs/>
        </w:rPr>
        <w:t>conversion</w:t>
      </w:r>
      <w:r>
        <w:t xml:space="preserve"> — the experience of suddenly seeing a situation entirely differently, without having traversed the intermediate positions. Augustine’s conversion in the garden, Saul’s on the road to Damascus, the whistle-blower’s sudden decision to speak — these are not well-modeled as gradient descents across a smooth landscape. They are better modeled as tunneling events: the wave function, trapped on one side of a high barrier, leaks through to the other side, and a measurement (decision, action) catches it there.</w:t>
      </w:r>
    </w:p>
    <w:p w14:paraId="21A85915" w14:textId="77777777" w:rsidR="007E6DB3" w:rsidRDefault="00B46CBA">
      <w:pPr>
        <w:pStyle w:val="BodyText"/>
      </w:pPr>
      <w:r>
        <w:t xml:space="preserve">The tunneling rate through a barrier of height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and width </w:t>
      </w:r>
      <m:oMath>
        <m:r>
          <w:rPr>
            <w:rFonts w:ascii="Cambria Math" w:hAnsi="Cambria Math"/>
          </w:rPr>
          <m:t>d</m:t>
        </m:r>
      </m:oMath>
      <w:r>
        <w:t xml:space="preserve"> is approximately:</w:t>
      </w:r>
    </w:p>
    <w:p w14:paraId="526E4974" w14:textId="77777777" w:rsidR="007E6DB3" w:rsidRDefault="00B46CBA">
      <w:pPr>
        <w:pStyle w:val="BodyText"/>
      </w:pPr>
      <m:oMathPara>
        <m:oMathParaPr>
          <m:jc m:val="center"/>
        </m:oMathParaPr>
        <m:oMath>
          <m:r>
            <w:rPr>
              <w:rFonts w:ascii="Cambria Math" w:hAnsi="Cambria Math"/>
            </w:rPr>
            <w:lastRenderedPageBreak/>
            <m:t>T</m:t>
          </m:r>
          <m:r>
            <m:rPr>
              <m:sty m:val="p"/>
            </m:rPr>
            <w:rPr>
              <w:rFonts w:ascii="Cambria Math" w:hAnsi="Cambria Math"/>
            </w:rPr>
            <m:t>∼</m:t>
          </m:r>
          <m: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6C04C446" w14:textId="77777777" w:rsidR="007E6DB3" w:rsidRDefault="00B46CBA">
      <w:pPr>
        <w:pStyle w:val="FirstParagraph"/>
      </w:pPr>
      <w:r>
        <w:t>Higher barriers (more deeply entrenched moral positions) and wider barriers (more intermediate positions that must be skipped) yield exponentially smaller tunneling rates — consistent with the rarity of genuine moral conversions.</w:t>
      </w:r>
    </w:p>
    <w:p w14:paraId="0DEAA92B" w14:textId="77777777" w:rsidR="007E6DB3" w:rsidRDefault="00B46CBA">
      <w:pPr>
        <w:pStyle w:val="Heading2"/>
      </w:pPr>
      <w:bookmarkStart w:id="1778" w:name="_Toc222926199"/>
      <w:bookmarkStart w:id="1779" w:name="_Toc223185017"/>
      <w:bookmarkStart w:id="1780" w:name="_Toc224082493"/>
      <w:bookmarkStart w:id="1781" w:name="entanglement-correlated-moral-states"/>
      <w:bookmarkEnd w:id="1753"/>
      <w:bookmarkEnd w:id="1777"/>
      <w:r>
        <w:rPr>
          <w:rFonts w:ascii="Garamond" w:hAnsi="Garamond"/>
        </w:rPr>
        <w:t>13.8 Entanglement: Correlated Moral States</w:t>
      </w:r>
      <w:bookmarkEnd w:id="1778"/>
      <w:bookmarkEnd w:id="1779"/>
      <w:bookmarkEnd w:id="1780"/>
    </w:p>
    <w:p w14:paraId="7E689449" w14:textId="77777777" w:rsidR="007E6DB3" w:rsidRDefault="00B46CBA">
      <w:pPr>
        <w:pStyle w:val="Heading3"/>
      </w:pPr>
      <w:bookmarkStart w:id="1782" w:name="_Toc222926200"/>
      <w:bookmarkStart w:id="1783" w:name="_Toc223185018"/>
      <w:bookmarkStart w:id="1784" w:name="_Toc224082494"/>
      <w:bookmarkStart w:id="1785" w:name="multiagent-quantum-states"/>
      <w:r>
        <w:t>Multiagent Quantum States</w:t>
      </w:r>
      <w:bookmarkEnd w:id="1782"/>
      <w:bookmarkEnd w:id="1783"/>
      <w:bookmarkEnd w:id="1784"/>
    </w:p>
    <w:p w14:paraId="0D0DA12B" w14:textId="77777777" w:rsidR="007E6DB3" w:rsidRDefault="00B46CBA">
      <w:pPr>
        <w:pStyle w:val="FirstParagraph"/>
      </w:pPr>
      <w:r>
        <w:t xml:space="preserve">When multiple agents are involved in a moral situation, the total moral state lives in the </w:t>
      </w:r>
      <w:r>
        <w:rPr>
          <w:i/>
          <w:iCs/>
        </w:rPr>
        <w:t>tensor product</w:t>
      </w:r>
      <w:r>
        <w:t xml:space="preserve"> of their individual Hilbert spaces:</w:t>
      </w:r>
    </w:p>
    <w:p w14:paraId="5EECB0C8"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m:rPr>
                  <m:nor/>
                </m:rPr>
                <m:t>total</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r>
            <m:rPr>
              <m:sty m:val="p"/>
            </m:rPr>
            <w:rPr>
              <w:rFonts w:ascii="Cambria Math" w:hAnsi="Cambria Math"/>
            </w:rPr>
            <m:t>⊗⋯</m:t>
          </m:r>
        </m:oMath>
      </m:oMathPara>
    </w:p>
    <w:p w14:paraId="3946D168" w14:textId="77777777" w:rsidR="007E6DB3" w:rsidRDefault="00B46CBA">
      <w:pPr>
        <w:pStyle w:val="FirstParagraph"/>
      </w:pPr>
      <w:r>
        <w:t xml:space="preserve">A </w:t>
      </w:r>
      <w:r>
        <w:rPr>
          <w:i/>
          <w:iCs/>
        </w:rPr>
        <w:t>product 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t xml:space="preserve"> represents agents whose moral states are independent — knowing one agent’s moral state tells you nothing about the other’s.</w:t>
      </w:r>
    </w:p>
    <w:p w14:paraId="6CDC5A12" w14:textId="77777777" w:rsidR="007E6DB3" w:rsidRDefault="00B46CBA">
      <w:pPr>
        <w:pStyle w:val="BodyText"/>
      </w:pPr>
      <w:r>
        <w:rPr>
          <w:b/>
          <w:bCs/>
        </w:rPr>
        <w:t>Definition 13.9 (Moral Entanglement).</w:t>
      </w:r>
      <w:r>
        <w:t xml:space="preserve"> </w:t>
      </w:r>
      <w:r>
        <w:rPr>
          <w:i/>
          <w:iCs/>
        </w:rPr>
        <w:t>A multiagent state</w:t>
      </w:r>
      <w:r>
        <w:t xml:space="preserve"> </w:t>
      </w:r>
      <m:oMath>
        <m:r>
          <m:rPr>
            <m:sty m:val="p"/>
          </m:rPr>
          <w:rPr>
            <w:rFonts w:ascii="Cambria Math" w:hAnsi="Cambria Math"/>
          </w:rPr>
          <m:t>|Ψ⟩∈</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oMath>
      <w:r>
        <w:t xml:space="preserve"> </w:t>
      </w:r>
      <w:r>
        <w:rPr>
          <w:i/>
          <w:iCs/>
        </w:rPr>
        <w:t>is entangled if it cannot be written as a product:</w:t>
      </w:r>
    </w:p>
    <w:p w14:paraId="5C7855D4" w14:textId="77777777" w:rsidR="007E6DB3" w:rsidRDefault="00B46CBA">
      <w:pPr>
        <w:pStyle w:val="BodyText"/>
      </w:pPr>
      <m:oMathPara>
        <m:oMathParaPr>
          <m:jc m:val="center"/>
        </m:oMathParaPr>
        <m:oMath>
          <m:r>
            <m:rPr>
              <m:sty m:val="p"/>
            </m:rPr>
            <w:rPr>
              <w:rFonts w:ascii="Cambria Math" w:hAnsi="Cambria Math"/>
            </w:rPr>
            <m:t>|Ψ⟩≠|</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m:oMathPara>
    </w:p>
    <w:p w14:paraId="0F81986F" w14:textId="77777777" w:rsidR="007E6DB3" w:rsidRDefault="00B46CBA">
      <w:pPr>
        <w:pStyle w:val="FirstParagraph"/>
      </w:pPr>
      <w:r>
        <w:rPr>
          <w:i/>
          <w:iCs/>
        </w:rPr>
        <w:t>for any choice of</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oMath>
      <w:r>
        <w:t xml:space="preserve"> </w:t>
      </w:r>
      <w:r>
        <w:rPr>
          <w:i/>
          <w:iCs/>
        </w:rPr>
        <w:t>and</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rPr>
          <w:i/>
          <w:iCs/>
        </w:rPr>
        <w:t>.</w:t>
      </w:r>
    </w:p>
    <w:p w14:paraId="79C19BCF" w14:textId="77777777" w:rsidR="007E6DB3" w:rsidRDefault="00B46CBA">
      <w:pPr>
        <w:pStyle w:val="Heading3"/>
      </w:pPr>
      <w:bookmarkStart w:id="1786" w:name="_Toc222926201"/>
      <w:bookmarkStart w:id="1787" w:name="_Toc223185019"/>
      <w:bookmarkStart w:id="1788" w:name="_Toc224082495"/>
      <w:bookmarkStart w:id="1789" w:name="moral-epr-states"/>
      <w:bookmarkEnd w:id="1785"/>
      <w:r>
        <w:t>Moral EPR States</w:t>
      </w:r>
      <w:bookmarkEnd w:id="1786"/>
      <w:bookmarkEnd w:id="1787"/>
      <w:bookmarkEnd w:id="1788"/>
    </w:p>
    <w:p w14:paraId="13834AF7" w14:textId="77777777" w:rsidR="007E6DB3" w:rsidRDefault="00B46CBA">
      <w:pPr>
        <w:pStyle w:val="FirstParagraph"/>
      </w:pPr>
      <w:r>
        <w:t>The maximally entangled moral state is:</w:t>
      </w:r>
    </w:p>
    <w:p w14:paraId="2EDF9576" w14:textId="77777777" w:rsidR="007E6DB3" w:rsidRDefault="00B46CBA">
      <w:pPr>
        <w:pStyle w:val="BodyText"/>
      </w:pPr>
      <m:oMathPara>
        <m:oMathParaPr>
          <m:jc m:val="center"/>
        </m:oMathParaP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ty m:val="p"/>
                </m:rPr>
                <w:rPr>
                  <w:rFonts w:ascii="Cambria Math" w:hAnsi="Cambria Math"/>
                </w:rPr>
                <m:t>+|</m:t>
              </m:r>
              <m:r>
                <w:rPr>
                  <w:rFonts w:ascii="Cambria Math" w:hAnsi="Cambria Math"/>
                </w:rPr>
                <m:t>L</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N</m:t>
              </m:r>
              <m:sSub>
                <m:sSubPr>
                  <m:ctrlPr>
                    <w:rPr>
                      <w:rFonts w:ascii="Cambria Math" w:hAnsi="Cambria Math"/>
                    </w:rPr>
                  </m:ctrlPr>
                </m:sSubPr>
                <m:e>
                  <m:r>
                    <m:rPr>
                      <m:sty m:val="p"/>
                    </m:rPr>
                    <w:rPr>
                      <w:rFonts w:ascii="Cambria Math" w:hAnsi="Cambria Math"/>
                    </w:rPr>
                    <m:t>⟩</m:t>
                  </m:r>
                </m:e>
                <m:sub>
                  <m:r>
                    <w:rPr>
                      <w:rFonts w:ascii="Cambria Math" w:hAnsi="Cambria Math"/>
                    </w:rPr>
                    <m:t>B</m:t>
                  </m:r>
                </m:sub>
              </m:sSub>
            </m:e>
          </m:d>
        </m:oMath>
      </m:oMathPara>
    </w:p>
    <w:p w14:paraId="52759E64" w14:textId="77777777" w:rsidR="007E6DB3" w:rsidRDefault="00B46CBA">
      <w:pPr>
        <w:pStyle w:val="FirstParagraph"/>
      </w:pPr>
      <w:r>
        <w:t xml:space="preserve">This state correlates Alice’s jural position with Bob’s Hohfeldian correlative: if Alice is measured to be in the obligation state </w:t>
      </w:r>
      <m:oMath>
        <m:r>
          <m:rPr>
            <m:sty m:val="p"/>
          </m:rPr>
          <w:rPr>
            <w:rFonts w:ascii="Cambria Math" w:hAnsi="Cambria Math"/>
          </w:rPr>
          <m:t>|</m:t>
        </m:r>
        <m:r>
          <w:rPr>
            <w:rFonts w:ascii="Cambria Math" w:hAnsi="Cambria Math"/>
          </w:rPr>
          <m:t>O</m:t>
        </m:r>
        <m:r>
          <m:rPr>
            <m:sty m:val="p"/>
          </m:rPr>
          <w:rPr>
            <w:rFonts w:ascii="Cambria Math" w:hAnsi="Cambria Math"/>
          </w:rPr>
          <m:t>⟩</m:t>
        </m:r>
      </m:oMath>
      <w:r>
        <w:t xml:space="preserve">, Bob is </w:t>
      </w:r>
      <w:r>
        <w:rPr>
          <w:i/>
          <w:iCs/>
        </w:rPr>
        <w:t>necessarily</w:t>
      </w:r>
      <w:r>
        <w:t xml:space="preserve"> found in the correlative claim state </w:t>
      </w:r>
      <m:oMath>
        <m:r>
          <m:rPr>
            <m:sty m:val="p"/>
          </m:rPr>
          <w:rPr>
            <w:rFonts w:ascii="Cambria Math" w:hAnsi="Cambria Math"/>
          </w:rPr>
          <m:t>|</m:t>
        </m:r>
        <m:r>
          <w:rPr>
            <w:rFonts w:ascii="Cambria Math" w:hAnsi="Cambria Math"/>
          </w:rPr>
          <m:t>C</m:t>
        </m:r>
        <m:r>
          <m:rPr>
            <m:sty m:val="p"/>
          </m:rPr>
          <w:rPr>
            <w:rFonts w:ascii="Cambria Math" w:hAnsi="Cambria Math"/>
          </w:rPr>
          <m:t>⟩</m:t>
        </m:r>
      </m:oMath>
      <w:r>
        <w:t xml:space="preserve">. If Alice is in the liberty state </w:t>
      </w:r>
      <m:oMath>
        <m:r>
          <m:rPr>
            <m:sty m:val="p"/>
          </m:rPr>
          <w:rPr>
            <w:rFonts w:ascii="Cambria Math" w:hAnsi="Cambria Math"/>
          </w:rPr>
          <m:t>|</m:t>
        </m:r>
        <m:r>
          <w:rPr>
            <w:rFonts w:ascii="Cambria Math" w:hAnsi="Cambria Math"/>
          </w:rPr>
          <m:t>L</m:t>
        </m:r>
        <m:r>
          <m:rPr>
            <m:sty m:val="p"/>
          </m:rPr>
          <w:rPr>
            <w:rFonts w:ascii="Cambria Math" w:hAnsi="Cambria Math"/>
          </w:rPr>
          <m:t>⟩</m:t>
        </m:r>
      </m:oMath>
      <w:r>
        <w:t xml:space="preserve">, Bob is in the no-claim state </w:t>
      </w:r>
      <m:oMath>
        <m:r>
          <m:rPr>
            <m:sty m:val="p"/>
          </m:rPr>
          <w:rPr>
            <w:rFonts w:ascii="Cambria Math" w:hAnsi="Cambria Math"/>
          </w:rPr>
          <m:t>|</m:t>
        </m:r>
        <m:r>
          <w:rPr>
            <w:rFonts w:ascii="Cambria Math" w:hAnsi="Cambria Math"/>
          </w:rPr>
          <m:t>N</m:t>
        </m:r>
        <m:r>
          <m:rPr>
            <m:sty m:val="p"/>
          </m:rPr>
          <w:rPr>
            <w:rFonts w:ascii="Cambria Math" w:hAnsi="Cambria Math"/>
          </w:rPr>
          <m:t>⟩</m:t>
        </m:r>
      </m:oMath>
      <w:r>
        <w:t>.</w:t>
      </w:r>
    </w:p>
    <w:p w14:paraId="054A49F5" w14:textId="77777777" w:rsidR="007E6DB3" w:rsidRDefault="00B46CBA">
      <w:pPr>
        <w:pStyle w:val="BodyText"/>
      </w:pPr>
      <w:r>
        <w:t xml:space="preserve">This is the quantum version of the Hohfeldian correlative structure (Chapter 8, §8.4). Classically, the correlative constraint is O ↔ C, L ↔ N — an obligation for one party implies a claim for the other. In the quantum framework, the correlative constraint is an </w:t>
      </w:r>
      <w:r>
        <w:rPr>
          <w:i/>
          <w:iCs/>
        </w:rPr>
        <w:t>entanglement</w:t>
      </w:r>
      <w:r>
        <w:t xml:space="preserve"> constraint: the agents’ Hohfeldian states are correlated in a way that cannot be decomposed into independent states.</w:t>
      </w:r>
    </w:p>
    <w:p w14:paraId="0E03F780" w14:textId="77777777" w:rsidR="007E6DB3" w:rsidRDefault="00B46CBA">
      <w:pPr>
        <w:pStyle w:val="BodyText"/>
      </w:pPr>
      <w:r>
        <w:t>The BIP experiments (Chapter 17) found that the correlative symmetry O ↔ C holds at 87% accuracy across the Dear Abby corpus. The 13% violation rate corresponds, in the quantum framework, to imperfect entanglement — the moral state is not maximally entangled but partially mixed:</w:t>
      </w:r>
    </w:p>
    <w:p w14:paraId="493AA58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0.87 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0.13 </m:t>
          </m:r>
          <m:sSub>
            <m:sSubPr>
              <m:ctrlPr>
                <w:rPr>
                  <w:rFonts w:ascii="Cambria Math" w:hAnsi="Cambria Math"/>
                </w:rPr>
              </m:ctrlPr>
            </m:sSubPr>
            <m:e>
              <m:r>
                <w:rPr>
                  <w:rFonts w:ascii="Cambria Math" w:hAnsi="Cambria Math"/>
                </w:rPr>
                <m:t>ρ</m:t>
              </m:r>
            </m:e>
            <m:sub>
              <m:r>
                <m:rPr>
                  <m:nor/>
                </m:rPr>
                <m:t>noise</m:t>
              </m:r>
            </m:sub>
          </m:sSub>
        </m:oMath>
      </m:oMathPara>
    </w:p>
    <w:p w14:paraId="69ECA5BF"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ρ</m:t>
            </m:r>
          </m:e>
          <m:sub>
            <m:r>
              <m:rPr>
                <m:nor/>
              </m:rPr>
              <m:t>noise</m:t>
            </m:r>
          </m:sub>
        </m:sSub>
      </m:oMath>
      <w:r>
        <w:t xml:space="preserve"> is an uncorrelated noise term. This is a </w:t>
      </w:r>
      <w:r>
        <w:rPr>
          <w:i/>
          <w:iCs/>
        </w:rPr>
        <w:t>mixed entangled state</w:t>
      </w:r>
      <w:r>
        <w:t xml:space="preserve"> — predominantly entangled (the correlative structure is strong) but with a noise floor (some violations of the correlative constraint).</w:t>
      </w:r>
    </w:p>
    <w:p w14:paraId="369F86B3" w14:textId="77777777" w:rsidR="007E6DB3" w:rsidRDefault="00B46CBA">
      <w:pPr>
        <w:pStyle w:val="Heading3"/>
      </w:pPr>
      <w:bookmarkStart w:id="1790" w:name="_Toc222926202"/>
      <w:bookmarkStart w:id="1791" w:name="_Toc223185020"/>
      <w:bookmarkStart w:id="1792" w:name="_Toc224082496"/>
      <w:bookmarkStart w:id="1793" w:name="entanglement-and-collective-obligation"/>
      <w:bookmarkEnd w:id="1789"/>
      <w:r>
        <w:t>Entanglement and Collective Obligation</w:t>
      </w:r>
      <w:bookmarkEnd w:id="1790"/>
      <w:bookmarkEnd w:id="1791"/>
      <w:bookmarkEnd w:id="1792"/>
    </w:p>
    <w:p w14:paraId="20FF539A" w14:textId="77777777" w:rsidR="007E6DB3" w:rsidRDefault="00B46CBA">
      <w:pPr>
        <w:pStyle w:val="FirstParagraph"/>
      </w:pPr>
      <w:r>
        <w:t>Moral entanglement connects to the problem of collective moral agency (Chapter 14). When agents are morally entangled — when their obligations are correlated in a way that resists decomposition — the collective has properties that no individual member possesses alone. The obligation is genuinely shared, not merely distributed.</w:t>
      </w:r>
    </w:p>
    <w:p w14:paraId="7E36F4DD" w14:textId="77777777" w:rsidR="007E6DB3" w:rsidRDefault="00B46CBA">
      <w:pPr>
        <w:pStyle w:val="BodyText"/>
      </w:pPr>
      <w:r>
        <w:t xml:space="preserve">A collective obligation that is represented as an entangled state </w:t>
      </w:r>
      <m:oMath>
        <m:r>
          <m:rPr>
            <m:sty m:val="p"/>
          </m:rPr>
          <w:rPr>
            <w:rFonts w:ascii="Cambria Math" w:hAnsi="Cambria Math"/>
          </w:rPr>
          <m:t>|Ψ</m:t>
        </m:r>
        <m:sSub>
          <m:sSubPr>
            <m:ctrlPr>
              <w:rPr>
                <w:rFonts w:ascii="Cambria Math" w:hAnsi="Cambria Math"/>
              </w:rPr>
            </m:ctrlPr>
          </m:sSubPr>
          <m:e>
            <m:r>
              <m:rPr>
                <m:sty m:val="p"/>
              </m:rPr>
              <w:rPr>
                <w:rFonts w:ascii="Cambria Math" w:hAnsi="Cambria Math"/>
              </w:rPr>
              <m:t>⟩</m:t>
            </m:r>
          </m:e>
          <m:sub>
            <m:r>
              <w:rPr>
                <w:rFonts w:ascii="Cambria Math" w:hAnsi="Cambria Math"/>
              </w:rPr>
              <m:t>AB</m:t>
            </m:r>
          </m:sub>
        </m:sSub>
      </m:oMath>
      <w:r>
        <w:t xml:space="preserve"> cannot be “traced out” to individual obligations without losing information. The </w:t>
      </w:r>
      <w:r>
        <w:rPr>
          <w:i/>
          <w:iCs/>
        </w:rPr>
        <w:t>partial trace</w:t>
      </w:r>
      <w:r>
        <w:t xml:space="preserve"> over agent B:</w:t>
      </w:r>
    </w:p>
    <w:p w14:paraId="1D5CABC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d>
            <m:dPr>
              <m:ctrlPr>
                <w:rPr>
                  <w:rFonts w:ascii="Cambria Math" w:hAnsi="Cambria Math"/>
                </w:rPr>
              </m:ctrlPr>
            </m:dPr>
            <m:e>
              <m:r>
                <m:rPr>
                  <m:sty m:val="p"/>
                </m:rPr>
                <w:rPr>
                  <w:rFonts w:ascii="Cambria Math" w:hAnsi="Cambria Math"/>
                </w:rPr>
                <m:t>|Ψ⟩⟨Ψ|</m:t>
              </m:r>
            </m:e>
          </m:d>
        </m:oMath>
      </m:oMathPara>
    </w:p>
    <w:p w14:paraId="07370E46" w14:textId="77777777" w:rsidR="007E6DB3" w:rsidRDefault="00B46CBA">
      <w:pPr>
        <w:pStyle w:val="FirstParagraph"/>
      </w:pPr>
      <w:r>
        <w:t>is a mixed state — agent A’s individual moral state is uncertain, even though the collective state is perfectly definite. This is the quantum content of the intuition that collective obligations are not reducible to individual ones: when two agents are morally entangled, neither has a definite individual obligation, even though their joint obligation is perfectly clear.</w:t>
      </w:r>
    </w:p>
    <w:p w14:paraId="662B3525" w14:textId="77777777" w:rsidR="007E6DB3" w:rsidRDefault="00B46CBA">
      <w:pPr>
        <w:pStyle w:val="Heading2"/>
      </w:pPr>
      <w:bookmarkStart w:id="1794" w:name="_Toc222926203"/>
      <w:bookmarkStart w:id="1795" w:name="_Toc223185021"/>
      <w:bookmarkStart w:id="1796" w:name="_Toc224082497"/>
      <w:bookmarkStart w:id="1797" w:name="Xf5e9f9de692861fbbc372970705bbfa387f5edb"/>
      <w:bookmarkEnd w:id="1781"/>
      <w:bookmarkEnd w:id="1793"/>
      <w:r>
        <w:rPr>
          <w:rFonts w:ascii="Garamond" w:hAnsi="Garamond"/>
        </w:rPr>
        <w:t>13.9 The Classical Limit: When Classical Ethics Suffices</w:t>
      </w:r>
      <w:bookmarkEnd w:id="1794"/>
      <w:bookmarkEnd w:id="1795"/>
      <w:bookmarkEnd w:id="1796"/>
    </w:p>
    <w:p w14:paraId="22A2C29B" w14:textId="77777777" w:rsidR="007E6DB3" w:rsidRDefault="00B46CBA">
      <w:pPr>
        <w:pStyle w:val="Heading3"/>
      </w:pPr>
      <w:bookmarkStart w:id="1798" w:name="_Toc222926204"/>
      <w:bookmarkStart w:id="1799" w:name="_Toc223185022"/>
      <w:bookmarkStart w:id="1800" w:name="_Toc224082498"/>
      <w:bookmarkStart w:id="1801" w:name="the-correspondence-principle"/>
      <w:r>
        <w:t>The Correspondence Principle</w:t>
      </w:r>
      <w:bookmarkEnd w:id="1798"/>
      <w:bookmarkEnd w:id="1799"/>
      <w:bookmarkEnd w:id="1800"/>
    </w:p>
    <w:p w14:paraId="591078F1" w14:textId="77777777" w:rsidR="007E6DB3" w:rsidRDefault="00B46CBA">
      <w:pPr>
        <w:pStyle w:val="FirstParagraph"/>
      </w:pPr>
      <w:r>
        <w:t>Quantum mechanics reduces to classical mechanics in the limit where quantum effects (superposition, interference, entanglement) are negligible. Analogously, quantum normative dynamics reduces to classical geometric ethics in the limit where:</w:t>
      </w:r>
    </w:p>
    <w:p w14:paraId="67FC9E13" w14:textId="77777777" w:rsidR="007E6DB3" w:rsidRDefault="00B46CBA">
      <w:pPr>
        <w:numPr>
          <w:ilvl w:val="0"/>
          <w:numId w:val="94"/>
        </w:numPr>
      </w:pPr>
      <w:r>
        <w:rPr>
          <w:b/>
          <w:bCs/>
        </w:rPr>
        <w:t>The moral state is sharply localized.</w:t>
      </w:r>
      <w:r>
        <w:t xml:space="preserve"> If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is concentrated near a single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(the wave function is a narrow peak), the quantum dynamics approximates classical dynamics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This corresponds to a moral situation with a definite, unambiguous assessment — no competing framings, no genuine indeterminacy.</w:t>
      </w:r>
    </w:p>
    <w:p w14:paraId="614927A6" w14:textId="77777777" w:rsidR="007E6DB3" w:rsidRDefault="00B46CBA">
      <w:pPr>
        <w:numPr>
          <w:ilvl w:val="0"/>
          <w:numId w:val="94"/>
        </w:numPr>
      </w:pPr>
      <w:r>
        <w:rPr>
          <w:b/>
          <w:bCs/>
        </w:rPr>
        <w:t>Decoherence is complete.</w:t>
      </w:r>
      <w:r>
        <w:t xml:space="preserve"> If </w:t>
      </w:r>
      <w:proofErr w:type="gramStart"/>
      <w:r>
        <w:t>all</w:t>
      </w:r>
      <w:proofErr w:type="gramEnd"/>
      <w:r>
        <w:t xml:space="preserve"> off-diagonal elements of the density matrix have decayed to zero, the quantum state is a classical mixture, and all interference effects vanish. This corresponds to a deliberation that has resolved all framing conflicts and is simply uncertain about the facts.</w:t>
      </w:r>
    </w:p>
    <w:p w14:paraId="4E8308F5" w14:textId="77777777" w:rsidR="007E6DB3" w:rsidRDefault="00B46CBA">
      <w:pPr>
        <w:numPr>
          <w:ilvl w:val="0"/>
          <w:numId w:val="94"/>
        </w:numPr>
      </w:pPr>
      <w:r>
        <w:rPr>
          <w:b/>
          <w:bCs/>
        </w:rPr>
        <w:t>The potential barriers are high.</w:t>
      </w:r>
      <w:r>
        <w:t xml:space="preserve"> If the potential barriers between strata are much larger than the state’s energy, tunneling is exponentially suppressed, and transitions between strata occur only through classical (deliberate) boundary crossings. This corresponds to a moral landscape where the boundaries are firm and well-understood — the agent knows which regime applies.</w:t>
      </w:r>
    </w:p>
    <w:p w14:paraId="13FB904C" w14:textId="77777777" w:rsidR="007E6DB3" w:rsidRDefault="00B46CBA">
      <w:pPr>
        <w:pStyle w:val="Heading3"/>
      </w:pPr>
      <w:bookmarkStart w:id="1802" w:name="_Toc222926205"/>
      <w:bookmarkStart w:id="1803" w:name="_Toc223185023"/>
      <w:bookmarkStart w:id="1804" w:name="_Toc224082499"/>
      <w:bookmarkStart w:id="1805" w:name="when-to-use-quantum-normative-dynamics"/>
      <w:bookmarkEnd w:id="1801"/>
      <w:r>
        <w:t>When to Use Quantum Normative Dynamics</w:t>
      </w:r>
      <w:bookmarkEnd w:id="1802"/>
      <w:bookmarkEnd w:id="1803"/>
      <w:bookmarkEnd w:id="1804"/>
    </w:p>
    <w:p w14:paraId="34DB7FAA" w14:textId="77777777" w:rsidR="007E6DB3" w:rsidRDefault="00B46CBA">
      <w:pPr>
        <w:pStyle w:val="FirstParagraph"/>
      </w:pPr>
      <w:r>
        <w:t>The quantum extension is not needed for most everyday moral reasoning. Classical geometric ethics handles:</w:t>
      </w:r>
    </w:p>
    <w:p w14:paraId="63BD5E3E" w14:textId="77777777" w:rsidR="007E6DB3" w:rsidRDefault="00B46CBA">
      <w:pPr>
        <w:numPr>
          <w:ilvl w:val="0"/>
          <w:numId w:val="95"/>
        </w:numPr>
      </w:pPr>
      <w:r>
        <w:lastRenderedPageBreak/>
        <w:t>Cases with a single operative framing</w:t>
      </w:r>
    </w:p>
    <w:p w14:paraId="72D56748" w14:textId="77777777" w:rsidR="007E6DB3" w:rsidRDefault="00B46CBA">
      <w:pPr>
        <w:numPr>
          <w:ilvl w:val="0"/>
          <w:numId w:val="95"/>
        </w:numPr>
      </w:pPr>
      <w:r>
        <w:t>Cases where the uncertainty is purely empirical (about facts, not about frameworks)</w:t>
      </w:r>
    </w:p>
    <w:p w14:paraId="7FE83189" w14:textId="77777777" w:rsidR="007E6DB3" w:rsidRDefault="00B46CBA">
      <w:pPr>
        <w:numPr>
          <w:ilvl w:val="0"/>
          <w:numId w:val="95"/>
        </w:numPr>
      </w:pPr>
      <w:r>
        <w:t>Cases where the stratum boundaries are clear and the applicable rules are unambiguous</w:t>
      </w:r>
    </w:p>
    <w:p w14:paraId="09C142B1" w14:textId="77777777" w:rsidR="007E6DB3" w:rsidRDefault="00B46CBA">
      <w:pPr>
        <w:pStyle w:val="FirstParagraph"/>
      </w:pPr>
      <w:r>
        <w:t>The quantum extension is needed for:</w:t>
      </w:r>
    </w:p>
    <w:p w14:paraId="562845C2" w14:textId="77777777" w:rsidR="007E6DB3" w:rsidRDefault="00B46CBA">
      <w:pPr>
        <w:numPr>
          <w:ilvl w:val="0"/>
          <w:numId w:val="96"/>
        </w:numPr>
      </w:pPr>
      <w:r>
        <w:rPr>
          <w:b/>
          <w:bCs/>
        </w:rPr>
        <w:t>Genuine dilemmas</w:t>
      </w:r>
      <w:r>
        <w:t xml:space="preserve"> where two moral frameworks yield incompatible verdicts and the agent must hold both in superposition</w:t>
      </w:r>
    </w:p>
    <w:p w14:paraId="62090BED" w14:textId="77777777" w:rsidR="007E6DB3" w:rsidRDefault="00B46CBA">
      <w:pPr>
        <w:numPr>
          <w:ilvl w:val="0"/>
          <w:numId w:val="96"/>
        </w:numPr>
      </w:pPr>
      <w:r>
        <w:rPr>
          <w:b/>
          <w:bCs/>
        </w:rPr>
        <w:t>Framing effects</w:t>
      </w:r>
      <w:r>
        <w:t xml:space="preserve"> where the order or manner of considering options affects the outcome</w:t>
      </w:r>
    </w:p>
    <w:p w14:paraId="101B64E2" w14:textId="77777777" w:rsidR="007E6DB3" w:rsidRDefault="00B46CBA">
      <w:pPr>
        <w:numPr>
          <w:ilvl w:val="0"/>
          <w:numId w:val="96"/>
        </w:numPr>
      </w:pPr>
      <w:r>
        <w:rPr>
          <w:b/>
          <w:bCs/>
        </w:rPr>
        <w:t>Moral conversion</w:t>
      </w:r>
      <w:r>
        <w:t xml:space="preserve"> where an agent suddenly shifts moral orientation without traversing intermediate positions</w:t>
      </w:r>
    </w:p>
    <w:p w14:paraId="05F9E728" w14:textId="77777777" w:rsidR="007E6DB3" w:rsidRDefault="00B46CBA">
      <w:pPr>
        <w:numPr>
          <w:ilvl w:val="0"/>
          <w:numId w:val="96"/>
        </w:numPr>
      </w:pPr>
      <w:r>
        <w:rPr>
          <w:b/>
          <w:bCs/>
        </w:rPr>
        <w:t>Collective obligations</w:t>
      </w:r>
      <w:r>
        <w:t xml:space="preserve"> where the moral state of a group is entangled and resists decomposition into individual states</w:t>
      </w:r>
    </w:p>
    <w:p w14:paraId="5F258DB8" w14:textId="77777777" w:rsidR="007E6DB3" w:rsidRDefault="00B46CBA">
      <w:pPr>
        <w:numPr>
          <w:ilvl w:val="0"/>
          <w:numId w:val="96"/>
        </w:numPr>
      </w:pPr>
      <w:r>
        <w:rPr>
          <w:b/>
          <w:bCs/>
        </w:rPr>
        <w:t>Anomalous probability patterns</w:t>
      </w:r>
      <w:r>
        <w:t xml:space="preserve"> where the probability of a moral verdict violates the classical law of total probability</w:t>
      </w:r>
    </w:p>
    <w:p w14:paraId="3EBAC1C8" w14:textId="77777777" w:rsidR="007E6DB3" w:rsidRDefault="00B46CBA">
      <w:pPr>
        <w:pStyle w:val="FirstParagraph"/>
      </w:pPr>
      <w:r>
        <w:t xml:space="preserve">The quantum framework </w:t>
      </w:r>
      <w:r>
        <w:rPr>
          <w:i/>
          <w:iCs/>
        </w:rPr>
        <w:t>contains</w:t>
      </w:r>
      <w:r>
        <w:t xml:space="preserve"> the classical framework as a special case. Using it when the classical theory suffices produces the same answers with more apparatus. Using it when the classical theory fails produces new answers that the classical theory cannot provide.</w:t>
      </w:r>
    </w:p>
    <w:p w14:paraId="1DA8EBC0" w14:textId="77777777" w:rsidR="007E6DB3" w:rsidRDefault="00B46CBA">
      <w:pPr>
        <w:pStyle w:val="BodyText"/>
      </w:pPr>
      <w:r>
        <w:t>The quantum extension is the component of this framework most likely to be revised or abandoned as empirical evidence accumulates. The order-effect results (§17.10) provide the first direct support, but interference and entanglement predictions remain untested. Readers primarily interested in AI applications (Part V) may treat this chapter as optional background; the DEME architecture (Chapter 19) does not depend on quantum normative dynamics.</w:t>
      </w:r>
    </w:p>
    <w:p w14:paraId="7468F346" w14:textId="77777777" w:rsidR="004637F1" w:rsidRDefault="00B46CBA">
      <w:r>
        <w:t>Empirical Update: CHSH Tests and the Classical Gauge Group</w:t>
      </w:r>
    </w:p>
    <w:p w14:paraId="7949AC0D" w14:textId="77777777" w:rsidR="004637F1" w:rsidRDefault="00B46CBA">
      <w:r w:rsidRPr="00D1620A">
        <w:rPr>
          <w:b/>
          <w:bCs/>
        </w:rPr>
        <w:t>[Empirical result.]</w:t>
      </w:r>
      <w:r>
        <w:t xml:space="preserve"> Two rounds of Bell tests have now been conducted. The initial test (N=600 evaluations across four entangled-agent scenarios) and the expanded v3 Bell test (N=9,000, 18 configurations across 5 maximally entangled scenarios in 6 languages) both found no violation of the CHSH inequality: all |S| ≤ 2. The v3 test used scenarios specifically designed to maximize entanglement: the Trolley Standoff, Mutual Confession, Sacrifice Lottery, Symmetric Duel, and Entangled Lie. Cross-lingual conditions (</w:t>
      </w:r>
      <w:proofErr w:type="spellStart"/>
      <w:r>
        <w:t>en</w:t>
      </w:r>
      <w:proofErr w:type="spellEnd"/>
      <w:r>
        <w:t xml:space="preserve">-ja, </w:t>
      </w:r>
      <w:proofErr w:type="spellStart"/>
      <w:r>
        <w:t>en-ar</w:t>
      </w:r>
      <w:proofErr w:type="spellEnd"/>
      <w:r>
        <w:t>, ja-</w:t>
      </w:r>
      <w:proofErr w:type="spellStart"/>
      <w:r>
        <w:t>ar</w:t>
      </w:r>
      <w:proofErr w:type="spellEnd"/>
      <w:r>
        <w:t>) showed language-specific variation (Japanese: S=−1.91; Arabic: S=0.14) but none violated |S| ≤ 2. The Hardy non-locality test met 3 of 4 conditions but not the fourth. No-signaling conditions were satisfied in all scenarios (p &gt; 0.05).</w:t>
      </w:r>
    </w:p>
    <w:p w14:paraId="1A5A7705" w14:textId="77777777" w:rsidR="004637F1" w:rsidRDefault="00B46CBA">
      <w:r>
        <w:rPr>
          <w:b/>
        </w:rPr>
        <w:t xml:space="preserve">Interpretation. </w:t>
      </w:r>
      <w:r>
        <w:t xml:space="preserve"> The non-abelian structure identified in the Hohfeldian state space (§8.4; see §12.3 for the revised gauge group) is classical D₄, not quantum SU(2). The original gauge group proposal (SU(2)ᵢ × U(1)ᴴ) predicted quantum contextuality with |S| up to 2√2 ≈ 2.83 for appropriate moral states. The data are consistent with classical correlations only.</w:t>
      </w:r>
    </w:p>
    <w:p w14:paraId="1B94BDE1" w14:textId="77777777" w:rsidR="004637F1" w:rsidRDefault="00B46CBA">
      <w:r>
        <w:lastRenderedPageBreak/>
        <w:t>This does not invalidate the quantum formalism developed in this chapter. The mathematical structure of superposition, interference, and measurement remains a valid modeling tool for moral deliberation under genuine ambiguity (§13.3–12.5). What the CHSH results establish is that the gauge group governing Hohfeldian state transitions is the discrete D₄ (see §12.3), not the continuous SU(2) originally proposed. Quantum effects, if present in moral cognition, operate at a level different from the Hohfeldian state transitions tested here.</w:t>
      </w:r>
    </w:p>
    <w:p w14:paraId="34452A05" w14:textId="77777777" w:rsidR="007E6DB3" w:rsidRDefault="00B46CBA">
      <w:pPr>
        <w:pStyle w:val="Heading2"/>
      </w:pPr>
      <w:bookmarkStart w:id="1806" w:name="_Toc222926206"/>
      <w:bookmarkStart w:id="1807" w:name="_Toc223185024"/>
      <w:bookmarkStart w:id="1808" w:name="_Toc224082500"/>
      <w:bookmarkStart w:id="1809" w:name="X0f15d4d0e4999dcf3de50bfdd72b8cd1da8e336"/>
      <w:bookmarkEnd w:id="1797"/>
      <w:bookmarkEnd w:id="1805"/>
      <w:r>
        <w:rPr>
          <w:rFonts w:ascii="Garamond" w:hAnsi="Garamond"/>
        </w:rPr>
        <w:t>13.10 Worked Example: The Whistleblower’s Dilemma</w:t>
      </w:r>
      <w:bookmarkEnd w:id="1806"/>
      <w:bookmarkEnd w:id="1807"/>
      <w:bookmarkEnd w:id="1808"/>
    </w:p>
    <w:p w14:paraId="5C69CE04" w14:textId="77777777" w:rsidR="007E6DB3" w:rsidRDefault="00B46CBA">
      <w:pPr>
        <w:pStyle w:val="Heading3"/>
      </w:pPr>
      <w:bookmarkStart w:id="1810" w:name="_Toc222926207"/>
      <w:bookmarkStart w:id="1811" w:name="_Toc223185025"/>
      <w:bookmarkStart w:id="1812" w:name="_Toc224082501"/>
      <w:bookmarkStart w:id="1813" w:name="setup-3"/>
      <w:r>
        <w:t>Setup</w:t>
      </w:r>
      <w:bookmarkEnd w:id="1810"/>
      <w:bookmarkEnd w:id="1811"/>
      <w:bookmarkEnd w:id="1812"/>
    </w:p>
    <w:p w14:paraId="6211653D" w14:textId="77777777" w:rsidR="007E6DB3" w:rsidRDefault="00B46CBA">
      <w:pPr>
        <w:pStyle w:val="FirstParagraph"/>
      </w:pPr>
      <w:r>
        <w:t>Emma, an engineer at a chemical company, discovers that the company has been concealing data about toxic emissions. She faces the whistleblower’s dilemma: loyalty to her employer vs. duty to public safety.</w:t>
      </w:r>
    </w:p>
    <w:p w14:paraId="5065C3AE" w14:textId="77777777" w:rsidR="007E6DB3" w:rsidRDefault="00B46CBA">
      <w:pPr>
        <w:pStyle w:val="Heading3"/>
      </w:pPr>
      <w:bookmarkStart w:id="1814" w:name="_Toc222926208"/>
      <w:bookmarkStart w:id="1815" w:name="_Toc223185026"/>
      <w:bookmarkStart w:id="1816" w:name="_Toc224082502"/>
      <w:bookmarkStart w:id="1817" w:name="the-classical-analysis-review"/>
      <w:bookmarkEnd w:id="1813"/>
      <w:r>
        <w:t>The Classical Analysis (Review)</w:t>
      </w:r>
      <w:bookmarkEnd w:id="1814"/>
      <w:bookmarkEnd w:id="1815"/>
      <w:bookmarkEnd w:id="1816"/>
    </w:p>
    <w:p w14:paraId="6B10C0FA" w14:textId="77777777" w:rsidR="007E6DB3" w:rsidRDefault="00B46CBA">
      <w:pPr>
        <w:pStyle w:val="FirstParagraph"/>
      </w:pPr>
      <w:r>
        <w:t xml:space="preserve">In the classical framework (Chapters 5–7), Emma’s situation is a point </w:t>
      </w:r>
      <m:oMath>
        <m:r>
          <w:rPr>
            <w:rFonts w:ascii="Cambria Math" w:hAnsi="Cambria Math"/>
          </w:rPr>
          <m:t>p</m:t>
        </m:r>
      </m:oMath>
      <w:r>
        <w:t xml:space="preserve"> in </w:t>
      </w:r>
      <m:oMath>
        <m:r>
          <m:rPr>
            <m:scr m:val="script"/>
            <m:sty m:val="p"/>
          </m:rPr>
          <w:rPr>
            <w:rFonts w:ascii="Cambria Math" w:hAnsi="Cambria Math"/>
          </w:rPr>
          <m:t>M</m:t>
        </m:r>
      </m:oMath>
      <w:r>
        <w:t xml:space="preserve"> with competing obligation vectors:</w:t>
      </w:r>
    </w:p>
    <w:p w14:paraId="7CC81DB2"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loyalty</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duty to employer, privacy of company data, relational loyalty</w:t>
      </w:r>
    </w:p>
    <w:p w14:paraId="24281EA4"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safety</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public welfare, duty to warn, fairness to affected communities</w:t>
      </w:r>
    </w:p>
    <w:p w14:paraId="322C3F7D" w14:textId="77777777" w:rsidR="007E6DB3" w:rsidRDefault="00B46CBA">
      <w:pPr>
        <w:pStyle w:val="FirstParagraph"/>
      </w:pPr>
      <w:r>
        <w:t>The classical analysis computes the satisfaction function for each option and evaluates the trade-offs via the metric. It yields a definite (if difficult) answer.</w:t>
      </w:r>
    </w:p>
    <w:p w14:paraId="668C63F1" w14:textId="77777777" w:rsidR="007E6DB3" w:rsidRDefault="00B46CBA">
      <w:pPr>
        <w:pStyle w:val="Heading3"/>
      </w:pPr>
      <w:bookmarkStart w:id="1818" w:name="_Toc222926209"/>
      <w:bookmarkStart w:id="1819" w:name="_Toc223185027"/>
      <w:bookmarkStart w:id="1820" w:name="_Toc224082503"/>
      <w:bookmarkStart w:id="1821" w:name="the-quantum-analysis"/>
      <w:bookmarkEnd w:id="1817"/>
      <w:r>
        <w:t>The Quantum Analysis</w:t>
      </w:r>
      <w:bookmarkEnd w:id="1818"/>
      <w:bookmarkEnd w:id="1819"/>
      <w:bookmarkEnd w:id="1820"/>
    </w:p>
    <w:p w14:paraId="32E303F8" w14:textId="77777777" w:rsidR="007E6DB3" w:rsidRDefault="00B46CBA">
      <w:pPr>
        <w:pStyle w:val="FirstParagraph"/>
      </w:pPr>
      <w:r>
        <w:t xml:space="preserve">But Emma’s real experience is not like this. She does not simply weigh two definite obligations. She is uncertain which </w:t>
      </w:r>
      <w:r>
        <w:rPr>
          <w:i/>
          <w:iCs/>
        </w:rPr>
        <w:t>framing</w:t>
      </w:r>
      <w:r>
        <w:t xml:space="preserve"> of her situation is correct:</w:t>
      </w:r>
    </w:p>
    <w:p w14:paraId="4A1C1EC1"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oMath>
      <w:r>
        <w:rPr>
          <w:b/>
          <w:bCs/>
        </w:rPr>
        <w:t>: Loyal Employee.</w:t>
      </w:r>
      <w:r>
        <w:t xml:space="preserve"> The data is ambiguous. The company may have reasonable explanations. Going public would betray trust and possibly be wrong. The operative obligation is confidentiality.</w:t>
      </w:r>
    </w:p>
    <w:p w14:paraId="33D4ADE7"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b</m:t>
        </m:r>
        <m:r>
          <m:rPr>
            <m:sty m:val="p"/>
          </m:rPr>
          <w:rPr>
            <w:rFonts w:ascii="Cambria Math" w:hAnsi="Cambria Math"/>
          </w:rPr>
          <m:t>⟩</m:t>
        </m:r>
      </m:oMath>
      <w:r>
        <w:rPr>
          <w:b/>
          <w:bCs/>
        </w:rPr>
        <w:t>: Public Guardian.</w:t>
      </w:r>
      <w:r>
        <w:t xml:space="preserve"> The data is clear. The company is concealing genuine harm. Going public is a duty, not a betrayal. The operative obligation is safety.</w:t>
      </w:r>
    </w:p>
    <w:p w14:paraId="01203DF4" w14:textId="77777777" w:rsidR="007E6DB3" w:rsidRDefault="00B46CBA">
      <w:pPr>
        <w:pStyle w:val="BodyText"/>
      </w:pPr>
      <w:r>
        <w:t>Before Emma decides, her moral state is a superposition:</w:t>
      </w:r>
    </w:p>
    <w:p w14:paraId="4CF5749C"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β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m:oMathPara>
    </w:p>
    <w:p w14:paraId="7F875CA3" w14:textId="77777777" w:rsidR="007E6DB3" w:rsidRDefault="00B46CBA">
      <w:pPr>
        <w:pStyle w:val="FirstParagraph"/>
      </w:pPr>
      <w:r>
        <w:t xml:space="preserve">The framings are not independent — they </w:t>
      </w:r>
      <w:r>
        <w:rPr>
          <w:i/>
          <w:iCs/>
        </w:rPr>
        <w:t>interfere</w:t>
      </w:r>
      <w:r>
        <w:t xml:space="preserve">. Considering the “loyal employee” framing makes the evidence seem more ambiguous (constructive interference between loyalty and doubt). Considering the “public guardian” framing makes the evidence seem more damning (constructive interference between duty and clarity). The interference is not symmetric: the relative phase </w:t>
      </w:r>
      <m:oMath>
        <m:r>
          <w:rPr>
            <w:rFonts w:ascii="Cambria Math" w:hAnsi="Cambria Math"/>
          </w:rPr>
          <m:t>θ</m:t>
        </m:r>
      </m:oMath>
      <w:r>
        <w:t xml:space="preserve"> between the framings determines whether one reinforces or suppresses the other.</w:t>
      </w:r>
    </w:p>
    <w:p w14:paraId="06F9C7F6" w14:textId="77777777" w:rsidR="007E6DB3" w:rsidRDefault="00B46CBA">
      <w:pPr>
        <w:pStyle w:val="Heading3"/>
      </w:pPr>
      <w:bookmarkStart w:id="1822" w:name="_Toc222926210"/>
      <w:bookmarkStart w:id="1823" w:name="_Toc223185028"/>
      <w:bookmarkStart w:id="1824" w:name="_Toc224082504"/>
      <w:bookmarkStart w:id="1825" w:name="time-evolution"/>
      <w:bookmarkEnd w:id="1821"/>
      <w:r>
        <w:lastRenderedPageBreak/>
        <w:t>Time Evolution</w:t>
      </w:r>
      <w:bookmarkEnd w:id="1822"/>
      <w:bookmarkEnd w:id="1823"/>
      <w:bookmarkEnd w:id="1824"/>
    </w:p>
    <w:p w14:paraId="3778EDD4" w14:textId="77777777" w:rsidR="007E6DB3" w:rsidRDefault="00B46CBA">
      <w:pPr>
        <w:pStyle w:val="FirstParagraph"/>
      </w:pPr>
      <w:r>
        <w:t xml:space="preserve">Emma’s moral state evolves under the moral Hamiltonian </w:t>
      </w:r>
      <m:oMath>
        <m:acc>
          <m:accPr>
            <m:ctrlPr>
              <w:rPr>
                <w:rFonts w:ascii="Cambria Math" w:hAnsi="Cambria Math"/>
              </w:rPr>
            </m:ctrlPr>
          </m:accPr>
          <m:e>
            <m:r>
              <w:rPr>
                <w:rFonts w:ascii="Cambria Math" w:hAnsi="Cambria Math"/>
              </w:rPr>
              <m:t>H</m:t>
            </m:r>
          </m:e>
        </m:acc>
      </m:oMath>
      <w:r>
        <w:t xml:space="preserve">. As she gathers more evidence (lowering the potential barrier between the “loyalty” and “safety” strata), the wave function begins to tunnel from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toward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The tunneling is initially slow (the barrier is high — betraying an employer is a serious moral cost). But as evidence accumulates, the barrier lowers, the tunneling rate increases, and </w:t>
      </w:r>
      <m:oMath>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grows.</w:t>
      </w:r>
    </w:p>
    <w:p w14:paraId="3548A01A" w14:textId="77777777" w:rsidR="007E6DB3" w:rsidRDefault="00B46CBA">
      <w:pPr>
        <w:pStyle w:val="Heading3"/>
      </w:pPr>
      <w:bookmarkStart w:id="1826" w:name="_Toc222926211"/>
      <w:bookmarkStart w:id="1827" w:name="_Toc223185029"/>
      <w:bookmarkStart w:id="1828" w:name="_Toc224082505"/>
      <w:bookmarkStart w:id="1829" w:name="the-measurement"/>
      <w:bookmarkEnd w:id="1825"/>
      <w:r>
        <w:t>The Measurement</w:t>
      </w:r>
      <w:bookmarkEnd w:id="1826"/>
      <w:bookmarkEnd w:id="1827"/>
      <w:bookmarkEnd w:id="1828"/>
    </w:p>
    <w:p w14:paraId="3E32E73A" w14:textId="77777777" w:rsidR="007E6DB3" w:rsidRDefault="00B46CBA">
      <w:pPr>
        <w:pStyle w:val="FirstParagraph"/>
      </w:pPr>
      <w:r>
        <w:t>The moment of decision — when Emma picks up the phone to call the regulator — is a measurement. The superposition collapses:</w:t>
      </w:r>
    </w:p>
    <w:p w14:paraId="41DD777C"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683D9A99" w14:textId="77777777" w:rsidR="007E6DB3" w:rsidRDefault="00B46CBA">
      <w:pPr>
        <w:pStyle w:val="FirstParagraph"/>
      </w:pPr>
      <w:r>
        <w:t>or</w:t>
      </w:r>
    </w:p>
    <w:p w14:paraId="1E60D586"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03EC256A" w14:textId="77777777" w:rsidR="007E6DB3" w:rsidRDefault="00B46CBA">
      <w:pPr>
        <w:pStyle w:val="FirstParagraph"/>
      </w:pPr>
      <w:r>
        <w:t>The measurement is irreversible. Once Emma has spoken (or not), the superposition is destroyed. She is now definitely a whistleblower or definitely a loyal employee. The quantum indeterminacy is over; classical ethics applies from this point forward.</w:t>
      </w:r>
    </w:p>
    <w:p w14:paraId="1563FBAC" w14:textId="77777777" w:rsidR="007E6DB3" w:rsidRDefault="00B46CBA">
      <w:pPr>
        <w:pStyle w:val="Heading3"/>
      </w:pPr>
      <w:bookmarkStart w:id="1830" w:name="_Toc222926212"/>
      <w:bookmarkStart w:id="1831" w:name="_Toc223185030"/>
      <w:bookmarkStart w:id="1832" w:name="_Toc224082506"/>
      <w:bookmarkStart w:id="1833" w:name="what-the-quantum-analysis-adds"/>
      <w:bookmarkEnd w:id="1829"/>
      <w:r>
        <w:t>What the Quantum Analysis Adds</w:t>
      </w:r>
      <w:bookmarkEnd w:id="1830"/>
      <w:bookmarkEnd w:id="1831"/>
      <w:bookmarkEnd w:id="1832"/>
    </w:p>
    <w:p w14:paraId="37BAB6BF" w14:textId="77777777" w:rsidR="007E6DB3" w:rsidRDefault="00B46CBA">
      <w:pPr>
        <w:pStyle w:val="FirstParagraph"/>
      </w:pPr>
      <w:r>
        <w:t>The quantum analysis captures three features that the classical analysis misses:</w:t>
      </w:r>
    </w:p>
    <w:p w14:paraId="11019F3F" w14:textId="77777777" w:rsidR="007E6DB3" w:rsidRDefault="00B46CBA">
      <w:pPr>
        <w:numPr>
          <w:ilvl w:val="0"/>
          <w:numId w:val="98"/>
        </w:numPr>
      </w:pPr>
      <w:r>
        <w:rPr>
          <w:b/>
          <w:bCs/>
        </w:rPr>
        <w:t>Interference effects.</w:t>
      </w:r>
      <w:r>
        <w:t xml:space="preserve"> Emma’s evaluation of the evidence is not a simple average of two framings. The framings interact: considering loyalty makes the evidence seem weaker (destructive interference with safety); considering duty makes it seem stronger (constructive interference with safety). The probabilities of her eventual decision are not classical averages — they include interference terms that depend on the relative phase.</w:t>
      </w:r>
    </w:p>
    <w:p w14:paraId="0646EFE8" w14:textId="77777777" w:rsidR="007E6DB3" w:rsidRDefault="00B46CBA">
      <w:pPr>
        <w:numPr>
          <w:ilvl w:val="0"/>
          <w:numId w:val="98"/>
        </w:numPr>
      </w:pPr>
      <w:r>
        <w:rPr>
          <w:b/>
          <w:bCs/>
        </w:rPr>
        <w:t>Tunneling.</w:t>
      </w:r>
      <w:r>
        <w:t xml:space="preserve"> Emma’s conversion from “loyal employee” to “whistleblower” need not follow a continuous path through moral space. She may tunnel — suddenly seeing the situation entirely differently, without having traversed intermediate positions. The classical theory requires a continuous trajectory; the quantum theory allows discontinuous transitions through potential barriers.</w:t>
      </w:r>
    </w:p>
    <w:p w14:paraId="6A6E5DB6" w14:textId="77777777" w:rsidR="007E6DB3" w:rsidRDefault="00B46CBA">
      <w:pPr>
        <w:numPr>
          <w:ilvl w:val="0"/>
          <w:numId w:val="98"/>
        </w:numPr>
      </w:pPr>
      <w:r>
        <w:rPr>
          <w:b/>
          <w:bCs/>
        </w:rPr>
        <w:t>Entanglement with the company.</w:t>
      </w:r>
      <w:r>
        <w:t xml:space="preserve"> Emma’s moral state is entangled with the company’s: if she is in the “loyal employee” state, the company is in the “trusted employer” state; if she is in the “whistleblower” state, the company is in the “concealing wrongdoer” state. The entanglement means that her decision does not merely affect her own moral position — it simultaneously determines the company’s moral status, in a way that cannot be decomposed into independent individual decisions.</w:t>
      </w:r>
    </w:p>
    <w:p w14:paraId="270E056E" w14:textId="77777777" w:rsidR="007E6DB3" w:rsidRDefault="00B46CBA">
      <w:pPr>
        <w:pStyle w:val="Heading2"/>
      </w:pPr>
      <w:bookmarkStart w:id="1834" w:name="_Toc222926213"/>
      <w:bookmarkStart w:id="1835" w:name="_Toc223185031"/>
      <w:bookmarkStart w:id="1836" w:name="_Toc224082507"/>
      <w:bookmarkStart w:id="1837" w:name="summary-5"/>
      <w:bookmarkEnd w:id="1809"/>
      <w:bookmarkEnd w:id="1833"/>
      <w:r>
        <w:rPr>
          <w:rFonts w:ascii="Garamond" w:hAnsi="Garamond"/>
        </w:rPr>
        <w:lastRenderedPageBreak/>
        <w:t>13.11 Summary</w:t>
      </w:r>
      <w:bookmarkEnd w:id="1834"/>
      <w:bookmarkEnd w:id="1835"/>
      <w:bookmarkEnd w:id="1836"/>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620"/>
        <w:gridCol w:w="4102"/>
      </w:tblGrid>
      <w:tr w:rsidR="007E6DB3" w14:paraId="5AA83D6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FF31F88" w14:textId="77777777" w:rsidR="007E6DB3" w:rsidRDefault="00B46CBA">
            <w:r>
              <w:rPr>
                <w:b/>
                <w:bCs/>
              </w:rPr>
              <w:t>Classical Geometric Ethics</w:t>
            </w:r>
          </w:p>
        </w:tc>
        <w:tc>
          <w:tcPr>
            <w:tcW w:w="0" w:type="auto"/>
          </w:tcPr>
          <w:p w14:paraId="0D0D84B1" w14:textId="77777777" w:rsidR="007E6DB3" w:rsidRDefault="00B46CBA">
            <w:r>
              <w:rPr>
                <w:b/>
                <w:bCs/>
              </w:rPr>
              <w:t>Quantum Normative Dynamics</w:t>
            </w:r>
          </w:p>
        </w:tc>
      </w:tr>
      <w:tr w:rsidR="007E6DB3" w14:paraId="3F8C12DE" w14:textId="77777777">
        <w:tc>
          <w:tcPr>
            <w:tcW w:w="0" w:type="auto"/>
          </w:tcPr>
          <w:p w14:paraId="0349C1F1" w14:textId="77777777" w:rsidR="007E6DB3" w:rsidRDefault="00B46CBA">
            <w:pPr>
              <w:pStyle w:val="Compact"/>
            </w:pPr>
            <w:r>
              <w:t xml:space="preserve">Moral state: point </w:t>
            </w:r>
            <m:oMath>
              <m:r>
                <w:rPr>
                  <w:rFonts w:ascii="Cambria Math" w:hAnsi="Cambria Math"/>
                </w:rPr>
                <m:t>p</m:t>
              </m:r>
              <m:r>
                <m:rPr>
                  <m:scr m:val="script"/>
                  <m:sty m:val="p"/>
                </m:rPr>
                <w:rPr>
                  <w:rFonts w:ascii="Cambria Math" w:hAnsi="Cambria Math"/>
                </w:rPr>
                <m:t>∈M</m:t>
              </m:r>
            </m:oMath>
          </w:p>
        </w:tc>
        <w:tc>
          <w:tcPr>
            <w:tcW w:w="0" w:type="auto"/>
          </w:tcPr>
          <w:p w14:paraId="3FA1DC45" w14:textId="77777777" w:rsidR="007E6DB3" w:rsidRDefault="00B46CBA">
            <w:pPr>
              <w:pStyle w:val="Compact"/>
            </w:pPr>
            <w:r>
              <w:t xml:space="preserve">Moral state: vector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p>
        </w:tc>
      </w:tr>
      <w:tr w:rsidR="007E6DB3" w14:paraId="42360D8B" w14:textId="77777777">
        <w:tc>
          <w:tcPr>
            <w:tcW w:w="0" w:type="auto"/>
          </w:tcPr>
          <w:p w14:paraId="7BBCAA48" w14:textId="77777777" w:rsidR="007E6DB3" w:rsidRDefault="00B46CBA">
            <w:pPr>
              <w:pStyle w:val="Compact"/>
            </w:pPr>
            <w:r>
              <w:t xml:space="preserve">Definite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p>
        </w:tc>
        <w:tc>
          <w:tcPr>
            <w:tcW w:w="0" w:type="auto"/>
          </w:tcPr>
          <w:p w14:paraId="0FDD91FB" w14:textId="77777777" w:rsidR="007E6DB3" w:rsidRDefault="00B46CBA">
            <w:pPr>
              <w:pStyle w:val="Compact"/>
            </w:pPr>
            <w:r>
              <w:t>Superposition of obligations</w:t>
            </w:r>
          </w:p>
        </w:tc>
      </w:tr>
      <w:tr w:rsidR="007E6DB3" w14:paraId="08E4A2E4" w14:textId="77777777">
        <w:tc>
          <w:tcPr>
            <w:tcW w:w="0" w:type="auto"/>
          </w:tcPr>
          <w:p w14:paraId="2EB272A7" w14:textId="77777777" w:rsidR="007E6DB3" w:rsidRDefault="00B46CBA">
            <w:pPr>
              <w:pStyle w:val="Compact"/>
            </w:pPr>
            <w:r>
              <w:t xml:space="preserve">Classical uncertainty: covariance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0EE52C64" w14:textId="77777777" w:rsidR="007E6DB3" w:rsidRDefault="00B46CBA">
            <w:pPr>
              <w:pStyle w:val="Compact"/>
            </w:pPr>
            <w:r>
              <w:t xml:space="preserve">Quantum indeterminacy: density matrix </w:t>
            </w:r>
            <m:oMath>
              <m:r>
                <w:rPr>
                  <w:rFonts w:ascii="Cambria Math" w:hAnsi="Cambria Math"/>
                </w:rPr>
                <m:t>ρ</m:t>
              </m:r>
            </m:oMath>
          </w:p>
        </w:tc>
      </w:tr>
      <w:tr w:rsidR="007E6DB3" w14:paraId="632E3E7E" w14:textId="77777777">
        <w:tc>
          <w:tcPr>
            <w:tcW w:w="0" w:type="auto"/>
          </w:tcPr>
          <w:p w14:paraId="4649BEE6" w14:textId="77777777" w:rsidR="007E6DB3" w:rsidRDefault="00B46CBA">
            <w:pPr>
              <w:pStyle w:val="Compact"/>
            </w:pPr>
            <w:r>
              <w:t xml:space="preserve">Trajectory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through </w:t>
            </w:r>
            <m:oMath>
              <m:r>
                <m:rPr>
                  <m:scr m:val="script"/>
                  <m:sty m:val="p"/>
                </m:rPr>
                <w:rPr>
                  <w:rFonts w:ascii="Cambria Math" w:hAnsi="Cambria Math"/>
                </w:rPr>
                <m:t>M</m:t>
              </m:r>
            </m:oMath>
          </w:p>
        </w:tc>
        <w:tc>
          <w:tcPr>
            <w:tcW w:w="0" w:type="auto"/>
          </w:tcPr>
          <w:p w14:paraId="162D4EA1" w14:textId="77777777" w:rsidR="007E6DB3" w:rsidRDefault="00B46CBA">
            <w:pPr>
              <w:pStyle w:val="Compact"/>
            </w:pPr>
            <w:r>
              <w:t xml:space="preserve">Wave function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on </w:t>
            </w:r>
            <m:oMath>
              <m:r>
                <m:rPr>
                  <m:scr m:val="script"/>
                  <m:sty m:val="p"/>
                </m:rPr>
                <w:rPr>
                  <w:rFonts w:ascii="Cambria Math" w:hAnsi="Cambria Math"/>
                </w:rPr>
                <m:t>M</m:t>
              </m:r>
            </m:oMath>
          </w:p>
        </w:tc>
      </w:tr>
      <w:tr w:rsidR="007E6DB3" w14:paraId="091FDCFD" w14:textId="77777777">
        <w:tc>
          <w:tcPr>
            <w:tcW w:w="0" w:type="auto"/>
          </w:tcPr>
          <w:p w14:paraId="002056F9" w14:textId="77777777" w:rsidR="007E6DB3" w:rsidRDefault="00B46CBA">
            <w:pPr>
              <w:pStyle w:val="Compact"/>
            </w:pPr>
            <w:r>
              <w:t>Euler-Lagrange equations</w:t>
            </w:r>
          </w:p>
        </w:tc>
        <w:tc>
          <w:tcPr>
            <w:tcW w:w="0" w:type="auto"/>
          </w:tcPr>
          <w:p w14:paraId="73B530D9" w14:textId="77777777" w:rsidR="007E6DB3" w:rsidRDefault="00B46CBA">
            <w:pPr>
              <w:pStyle w:val="Compact"/>
            </w:pPr>
            <w:r>
              <w:t>Schrödinger equation</w:t>
            </w:r>
          </w:p>
        </w:tc>
      </w:tr>
      <w:tr w:rsidR="007E6DB3" w14:paraId="6FC5E6B1" w14:textId="77777777">
        <w:tc>
          <w:tcPr>
            <w:tcW w:w="0" w:type="auto"/>
          </w:tcPr>
          <w:p w14:paraId="266D83D8" w14:textId="77777777" w:rsidR="007E6DB3" w:rsidRDefault="00B46CBA">
            <w:pPr>
              <w:pStyle w:val="Compact"/>
            </w:pPr>
            <w:r>
              <w:t>Classical boundary crossing</w:t>
            </w:r>
          </w:p>
        </w:tc>
        <w:tc>
          <w:tcPr>
            <w:tcW w:w="0" w:type="auto"/>
          </w:tcPr>
          <w:p w14:paraId="5267B635" w14:textId="77777777" w:rsidR="007E6DB3" w:rsidRDefault="00B46CBA">
            <w:pPr>
              <w:pStyle w:val="Compact"/>
            </w:pPr>
            <w:r>
              <w:t>Quantum tunneling</w:t>
            </w:r>
          </w:p>
        </w:tc>
      </w:tr>
      <w:tr w:rsidR="007E6DB3" w14:paraId="78694252" w14:textId="77777777">
        <w:tc>
          <w:tcPr>
            <w:tcW w:w="0" w:type="auto"/>
          </w:tcPr>
          <w:p w14:paraId="16301388" w14:textId="77777777" w:rsidR="007E6DB3" w:rsidRDefault="00B46CBA">
            <w:pPr>
              <w:pStyle w:val="Compact"/>
            </w:pPr>
            <w:r>
              <w:t>Independent agents</w:t>
            </w:r>
          </w:p>
        </w:tc>
        <w:tc>
          <w:tcPr>
            <w:tcW w:w="0" w:type="auto"/>
          </w:tcPr>
          <w:p w14:paraId="4D6A0C5E" w14:textId="77777777" w:rsidR="007E6DB3" w:rsidRDefault="00B46CBA">
            <w:pPr>
              <w:pStyle w:val="Compact"/>
            </w:pPr>
            <w:r>
              <w:t>Entangled moral states</w:t>
            </w:r>
          </w:p>
        </w:tc>
      </w:tr>
      <w:tr w:rsidR="007E6DB3" w14:paraId="47AED555" w14:textId="77777777">
        <w:tc>
          <w:tcPr>
            <w:tcW w:w="0" w:type="auto"/>
          </w:tcPr>
          <w:p w14:paraId="79222B43" w14:textId="77777777" w:rsidR="007E6DB3" w:rsidRDefault="00B46CBA">
            <w:pPr>
              <w:pStyle w:val="Compact"/>
            </w:pPr>
            <w:r>
              <w:t>Definite Hohfeldian position</w:t>
            </w:r>
          </w:p>
        </w:tc>
        <w:tc>
          <w:tcPr>
            <w:tcW w:w="0" w:type="auto"/>
          </w:tcPr>
          <w:p w14:paraId="2EE2A3B3" w14:textId="77777777" w:rsidR="007E6DB3" w:rsidRDefault="00B46CBA">
            <w:pPr>
              <w:pStyle w:val="Compact"/>
            </w:pPr>
            <w:r>
              <w:t>Superposition of jural states</w:t>
            </w:r>
          </w:p>
        </w:tc>
      </w:tr>
      <w:tr w:rsidR="007E6DB3" w14:paraId="16C2579A" w14:textId="77777777">
        <w:tc>
          <w:tcPr>
            <w:tcW w:w="0" w:type="auto"/>
          </w:tcPr>
          <w:p w14:paraId="193AE66A" w14:textId="77777777" w:rsidR="007E6DB3" w:rsidRDefault="00B46CBA">
            <w:pPr>
              <w:pStyle w:val="Compact"/>
            </w:pPr>
            <w:r>
              <w:t>Correlative constraint O ↔ C</w:t>
            </w:r>
          </w:p>
        </w:tc>
        <w:tc>
          <w:tcPr>
            <w:tcW w:w="0" w:type="auto"/>
          </w:tcPr>
          <w:p w14:paraId="03A61D65" w14:textId="77777777" w:rsidR="007E6DB3" w:rsidRDefault="00B46CBA">
            <w:pPr>
              <w:pStyle w:val="Compact"/>
            </w:pPr>
            <w:r>
              <w:t xml:space="preserve">Entanglement: </w:t>
            </w:r>
            <m:oMath>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p>
        </w:tc>
      </w:tr>
      <w:tr w:rsidR="007E6DB3" w14:paraId="49A80AF6" w14:textId="77777777">
        <w:tc>
          <w:tcPr>
            <w:tcW w:w="0" w:type="auto"/>
          </w:tcPr>
          <w:p w14:paraId="38A7735B" w14:textId="77777777" w:rsidR="007E6DB3" w:rsidRDefault="00B46CBA">
            <w:pPr>
              <w:pStyle w:val="Compact"/>
            </w:pPr>
            <w:r>
              <w:t>Decision as evaluation</w:t>
            </w:r>
          </w:p>
        </w:tc>
        <w:tc>
          <w:tcPr>
            <w:tcW w:w="0" w:type="auto"/>
          </w:tcPr>
          <w:p w14:paraId="0B013DAF" w14:textId="77777777" w:rsidR="007E6DB3" w:rsidRDefault="00B46CBA">
            <w:pPr>
              <w:pStyle w:val="Compact"/>
            </w:pPr>
            <w:r>
              <w:t>Decision as measurement (collapse)</w:t>
            </w:r>
          </w:p>
        </w:tc>
      </w:tr>
      <w:tr w:rsidR="007E6DB3" w14:paraId="784873D7" w14:textId="77777777">
        <w:tc>
          <w:tcPr>
            <w:tcW w:w="0" w:type="auto"/>
          </w:tcPr>
          <w:p w14:paraId="4EB95589" w14:textId="77777777" w:rsidR="007E6DB3" w:rsidRDefault="00B46CBA">
            <w:pPr>
              <w:pStyle w:val="Compact"/>
            </w:pPr>
            <w:r>
              <w:t>No interference</w:t>
            </w:r>
          </w:p>
        </w:tc>
        <w:tc>
          <w:tcPr>
            <w:tcW w:w="0" w:type="auto"/>
          </w:tcPr>
          <w:p w14:paraId="37133E43" w14:textId="77777777" w:rsidR="007E6DB3" w:rsidRDefault="00B46CBA">
            <w:pPr>
              <w:pStyle w:val="Compact"/>
            </w:pPr>
            <w:r>
              <w:t>Interference between framings</w:t>
            </w:r>
          </w:p>
        </w:tc>
      </w:tr>
    </w:tbl>
    <w:p w14:paraId="0E9107B4" w14:textId="77777777" w:rsidR="007E6DB3" w:rsidRDefault="00B46CBA">
      <w:pPr>
        <w:pStyle w:val="BodyText"/>
      </w:pPr>
      <w:r>
        <w:t>Quantum normative dynamics extends the classical geometric framework developed in Chapters 5–11 by adding the Hilbert space structure that supports superposition, interference, and entanglement. The extension is conservative: classical geometric ethics is recovered as the limit where quantum effects (coherence, tunneling, entanglement) are negligible.</w:t>
      </w:r>
    </w:p>
    <w:p w14:paraId="6CE13CF6" w14:textId="77777777" w:rsidR="007E6DB3" w:rsidRDefault="00B46CBA">
      <w:pPr>
        <w:pStyle w:val="BodyText"/>
      </w:pPr>
      <w:r>
        <w:t>The extension is motivated by phenomena that classical ethics handles poorly: the structure of deliberation (simultaneous consideration of incompatible framings), moral conversion (sudden shifts across high barriers), collective obligation (irreducibly shared duties), and framing effects (the manner of considering options affects the verdict).</w:t>
      </w:r>
    </w:p>
    <w:p w14:paraId="17EC8887" w14:textId="77777777" w:rsidR="007E6DB3" w:rsidRDefault="00B46CBA">
      <w:pPr>
        <w:pStyle w:val="BodyText"/>
      </w:pPr>
      <w:r>
        <w:t>The key new structures are:</w:t>
      </w:r>
    </w:p>
    <w:p w14:paraId="683E70E4" w14:textId="77777777" w:rsidR="007E6DB3" w:rsidRDefault="00B46CBA">
      <w:pPr>
        <w:numPr>
          <w:ilvl w:val="0"/>
          <w:numId w:val="99"/>
        </w:numPr>
      </w:pPr>
      <w:r>
        <w:rPr>
          <w:b/>
          <w:bCs/>
        </w:rPr>
        <w:t>The moral Hilbert space</w:t>
      </w:r>
      <w:r>
        <w:t xml:space="preserve"> </w:t>
      </w: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w:r>
        <w:t>, in which moral states are vectors that can be superposed.</w:t>
      </w:r>
    </w:p>
    <w:p w14:paraId="3E7DD077" w14:textId="77777777" w:rsidR="007E6DB3" w:rsidRDefault="00B46CBA">
      <w:pPr>
        <w:numPr>
          <w:ilvl w:val="0"/>
          <w:numId w:val="99"/>
        </w:numPr>
      </w:pPr>
      <w:r>
        <w:rPr>
          <w:b/>
          <w:bCs/>
        </w:rPr>
        <w:t>Moral observables</w:t>
      </w:r>
      <w:r>
        <w:t xml:space="preserve"> — self-adjoint operators whose eigenvalues are possible moral verdicts and whose eigenstates are states of definite moral assessment.</w:t>
      </w:r>
    </w:p>
    <w:p w14:paraId="7BB345CF" w14:textId="77777777" w:rsidR="007E6DB3" w:rsidRDefault="00B46CBA">
      <w:pPr>
        <w:numPr>
          <w:ilvl w:val="0"/>
          <w:numId w:val="99"/>
        </w:numPr>
      </w:pPr>
      <w:r>
        <w:rPr>
          <w:b/>
          <w:bCs/>
        </w:rPr>
        <w:t>The moral Schrödinger equation</w:t>
      </w:r>
      <w:r>
        <w:t xml:space="preserve"> </w:t>
      </w:r>
      <m:oMath>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t</m:t>
            </m:r>
          </m:sub>
        </m:sSub>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m:rPr>
            <m:sty m:val="p"/>
          </m:rPr>
          <w:rPr>
            <w:rFonts w:ascii="Cambria Math" w:hAnsi="Cambria Math"/>
          </w:rPr>
          <m:t>|</m:t>
        </m:r>
        <m:r>
          <w:rPr>
            <w:rFonts w:ascii="Cambria Math" w:hAnsi="Cambria Math"/>
          </w:rPr>
          <m:t>ψ</m:t>
        </m:r>
        <m:r>
          <m:rPr>
            <m:sty m:val="p"/>
          </m:rPr>
          <w:rPr>
            <w:rFonts w:ascii="Cambria Math" w:hAnsi="Cambria Math"/>
          </w:rPr>
          <m:t>⟩</m:t>
        </m:r>
      </m:oMath>
      <w:r>
        <w:t>, governing the evolution of moral states under the moral Hamiltonian.</w:t>
      </w:r>
    </w:p>
    <w:p w14:paraId="278A1B93" w14:textId="77777777" w:rsidR="007E6DB3" w:rsidRDefault="00B46CBA">
      <w:pPr>
        <w:numPr>
          <w:ilvl w:val="0"/>
          <w:numId w:val="99"/>
        </w:numPr>
      </w:pPr>
      <w:r>
        <w:rPr>
          <w:b/>
          <w:bCs/>
        </w:rPr>
        <w:t xml:space="preserve">The stratified </w:t>
      </w:r>
      <w:proofErr w:type="spellStart"/>
      <w:r>
        <w:rPr>
          <w:b/>
          <w:bCs/>
        </w:rPr>
        <w:t>Lagrangian</w:t>
      </w:r>
      <w:proofErr w:type="spellEnd"/>
      <w:r>
        <w:t xml:space="preserve"> </w:t>
      </w:r>
      <m:oMath>
        <m:sSub>
          <m:sSubPr>
            <m:ctrlPr>
              <w:rPr>
                <w:rFonts w:ascii="Cambria Math" w:hAnsi="Cambria Math"/>
              </w:rPr>
            </m:ctrlPr>
          </m:sSubPr>
          <m:e>
            <m:r>
              <m:rPr>
                <m:scr m:val="script"/>
                <m:sty m:val="p"/>
              </m:rPr>
              <w:rPr>
                <w:rFonts w:ascii="Cambria Math" w:hAnsi="Cambria Math"/>
              </w:rPr>
              <m:t>L</m:t>
            </m:r>
          </m:e>
          <m:sub>
            <m:r>
              <m:rPr>
                <m:nor/>
              </m:rPr>
              <m:t>strat</m:t>
            </m:r>
          </m:sub>
        </m:sSub>
      </m:oMath>
      <w:r>
        <w:t>, which provides a variational principle for dynamics on the patchwork moral manifold.</w:t>
      </w:r>
    </w:p>
    <w:p w14:paraId="7850962A" w14:textId="77777777" w:rsidR="007E6DB3" w:rsidRDefault="00B46CBA">
      <w:pPr>
        <w:numPr>
          <w:ilvl w:val="0"/>
          <w:numId w:val="99"/>
        </w:numPr>
      </w:pPr>
      <w:r>
        <w:rPr>
          <w:b/>
          <w:bCs/>
        </w:rPr>
        <w:t>Moral entanglement</w:t>
      </w:r>
      <w:r>
        <w:t>, encoding irreducible correlations between agents’ moral states.</w:t>
      </w:r>
    </w:p>
    <w:p w14:paraId="469DB933" w14:textId="77777777" w:rsidR="007E6DB3" w:rsidRDefault="00B46CBA">
      <w:pPr>
        <w:pStyle w:val="FirstParagraph"/>
      </w:pPr>
      <w:r>
        <w:t>These structures do not replace moral judgment. They provide a mathematical vocabulary for analyzing phenomena that classical geometric ethics can describe but cannot fully explain — and they make predictions (interference patterns, tunneling rates, entanglement correlations) that are, in principle, empirically testable.</w:t>
      </w:r>
    </w:p>
    <w:p w14:paraId="2BD6C1C1" w14:textId="77777777" w:rsidR="007E6DB3" w:rsidRDefault="00B46CBA">
      <w:pPr>
        <w:pStyle w:val="Heading2"/>
      </w:pPr>
      <w:bookmarkStart w:id="1838" w:name="_Toc222926214"/>
      <w:bookmarkStart w:id="1839" w:name="_Toc223185032"/>
      <w:bookmarkStart w:id="1840" w:name="_Toc224082508"/>
      <w:bookmarkStart w:id="1841" w:name="technical-appendix-5"/>
      <w:bookmarkEnd w:id="1837"/>
      <w:r>
        <w:rPr>
          <w:rFonts w:ascii="Garamond" w:hAnsi="Garamond"/>
        </w:rPr>
        <w:lastRenderedPageBreak/>
        <w:t>Technical Appendix</w:t>
      </w:r>
      <w:bookmarkEnd w:id="1838"/>
      <w:bookmarkEnd w:id="1839"/>
      <w:bookmarkEnd w:id="1840"/>
    </w:p>
    <w:p w14:paraId="68D3D5FD" w14:textId="77777777" w:rsidR="007E6DB3" w:rsidRDefault="00B46CBA">
      <w:pPr>
        <w:pStyle w:val="FirstParagraph"/>
      </w:pPr>
      <w:r>
        <w:rPr>
          <w:b/>
          <w:bCs/>
        </w:rPr>
        <w:t>Theorem 13.1 (Decomposition of</w:t>
      </w:r>
      <w:r>
        <w:t xml:space="preserve"> </w:t>
      </w:r>
      <m:oMath>
        <m:r>
          <m:rPr>
            <m:scr m:val="script"/>
            <m:sty m:val="p"/>
          </m:rPr>
          <w:rPr>
            <w:rFonts w:ascii="Cambria Math" w:hAnsi="Cambria Math"/>
          </w:rPr>
          <m:t>H</m:t>
        </m:r>
      </m:oMath>
      <w:r>
        <w:t xml:space="preserve"> </w:t>
      </w:r>
      <w:r>
        <w:rPr>
          <w:b/>
          <w:bCs/>
        </w:rPr>
        <w:t>by Strata).</w:t>
      </w:r>
      <w:r>
        <w:t xml:space="preserve"> </w:t>
      </w:r>
      <w:r>
        <w:rPr>
          <w:b/>
          <w:bCs/>
        </w:rPr>
        <w:t>[Theorem (conditional).]</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be a Whitney-stratified moral manifold. Then the moral Hilbert space decomposes as:</w:t>
      </w:r>
    </w:p>
    <w:p w14:paraId="21C532B0"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m:oMathPara>
    </w:p>
    <w:p w14:paraId="2536535F" w14:textId="77777777" w:rsidR="007E6DB3" w:rsidRDefault="00B46CBA">
      <w:pPr>
        <w:pStyle w:val="FirstParagraph"/>
      </w:pPr>
      <w:r>
        <w:rPr>
          <w:i/>
          <w:iCs/>
        </w:rPr>
        <w:t>where</w:t>
      </w:r>
      <w:r>
        <w:t xml:space="preserv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t>
      </w:r>
      <w:r>
        <w:rPr>
          <w:i/>
          <w:iCs/>
        </w:rPr>
        <w:t>is the subspace of states confined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w:r>
        <w:t xml:space="preserve"> </w:t>
      </w:r>
      <w:r>
        <w:rPr>
          <w:i/>
          <w:iCs/>
        </w:rPr>
        <w:t>is the subspace of states supported on stratum boundaries.</w:t>
      </w:r>
    </w:p>
    <w:p w14:paraId="3029174A" w14:textId="77777777" w:rsidR="007E6DB3" w:rsidRDefault="00B46CBA">
      <w:pPr>
        <w:pStyle w:val="BodyText"/>
      </w:pPr>
      <w:r w:rsidRPr="00D1620A">
        <w:rPr>
          <w:b/>
          <w:bCs/>
          <w:i/>
          <w:iCs/>
        </w:rPr>
        <w:t>Proof</w:t>
      </w:r>
      <w:r>
        <w:rPr>
          <w:i/>
          <w:iCs/>
        </w:rPr>
        <w:t xml:space="preserve">. By Proposition 8.1, M admits a Whitney stratification M = ⨆_α S_α. Since the strata are disjoint, L²(M, </w:t>
      </w:r>
      <w:proofErr w:type="spellStart"/>
      <w:r>
        <w:rPr>
          <w:i/>
          <w:iCs/>
        </w:rPr>
        <w:t>dμ</w:t>
      </w:r>
      <w:proofErr w:type="spellEnd"/>
      <w:r>
        <w:rPr>
          <w:i/>
          <w:iCs/>
        </w:rPr>
        <w:t xml:space="preserve">) = ⨁_α L²(S_α, </w:t>
      </w:r>
      <w:proofErr w:type="spellStart"/>
      <w:r>
        <w:rPr>
          <w:i/>
          <w:iCs/>
        </w:rPr>
        <w:t>dμ</w:t>
      </w:r>
      <w:proofErr w:type="spellEnd"/>
      <w:r>
        <w:rPr>
          <w:i/>
          <w:iCs/>
        </w:rPr>
        <w:t xml:space="preserve">|_{S_α}) where </w:t>
      </w:r>
      <w:proofErr w:type="spellStart"/>
      <w:r>
        <w:rPr>
          <w:i/>
          <w:iCs/>
        </w:rPr>
        <w:t>dμ</w:t>
      </w:r>
      <w:proofErr w:type="spellEnd"/>
      <w:r>
        <w:rPr>
          <w:i/>
          <w:iCs/>
        </w:rPr>
        <w:t xml:space="preserve"> is the Riemannian volume measure induced by the moral metric g. Set H_α = L²(S_α, </w:t>
      </w:r>
      <w:proofErr w:type="spellStart"/>
      <w:r>
        <w:rPr>
          <w:i/>
          <w:iCs/>
        </w:rPr>
        <w:t>dμ</w:t>
      </w:r>
      <w:proofErr w:type="spellEnd"/>
      <w:r>
        <w:rPr>
          <w:i/>
          <w:iCs/>
        </w:rPr>
        <w:t xml:space="preserve">|_{S_α}): these are the subspaces of states confined to individual strata. The boundary strata ∂S_α have dimension &lt; dim M, so μ(∂S_α) = 0 in the ambient measure; they contribute trivially to H via </w:t>
      </w:r>
      <w:proofErr w:type="spellStart"/>
      <w:r>
        <w:rPr>
          <w:i/>
          <w:iCs/>
        </w:rPr>
        <w:t>dμ</w:t>
      </w:r>
      <w:proofErr w:type="spellEnd"/>
      <w:r>
        <w:rPr>
          <w:i/>
          <w:iCs/>
        </w:rPr>
        <w:t xml:space="preserve">. However, each boundary stratum B carries its own intrinsic measure </w:t>
      </w:r>
      <w:proofErr w:type="spellStart"/>
      <w:r>
        <w:rPr>
          <w:i/>
          <w:iCs/>
        </w:rPr>
        <w:t>dμ_B</w:t>
      </w:r>
      <w:proofErr w:type="spellEnd"/>
      <w:r>
        <w:rPr>
          <w:i/>
          <w:iCs/>
        </w:rPr>
        <w:t xml:space="preserve"> (the volume form of the induced metric on B). Define H_∂ = ⨁_B L²(B, </w:t>
      </w:r>
      <w:proofErr w:type="spellStart"/>
      <w:r>
        <w:rPr>
          <w:i/>
          <w:iCs/>
        </w:rPr>
        <w:t>dμ_B</w:t>
      </w:r>
      <w:proofErr w:type="spellEnd"/>
      <w:r>
        <w:rPr>
          <w:i/>
          <w:iCs/>
        </w:rPr>
        <w:t xml:space="preserve">): these are the “edge modes” localized on stratum boundaries. The total Hilbert space is then H = ⨁_α H_α ⊕ H_∂, where the direct sum is orthogonal by construction (the strata are </w:t>
      </w:r>
      <w:proofErr w:type="gramStart"/>
      <w:r>
        <w:rPr>
          <w:i/>
          <w:iCs/>
        </w:rPr>
        <w:t>disjoint</w:t>
      </w:r>
      <w:proofErr w:type="gramEnd"/>
      <w:r>
        <w:rPr>
          <w:i/>
          <w:iCs/>
        </w:rPr>
        <w:t>, and the boundary states are supported on measure-zero sets with respect to the bulk measure). □</w:t>
      </w:r>
      <m:oMath>
        <m:r>
          <m:rPr>
            <m:scr m:val="script"/>
            <m:sty m:val="p"/>
          </m:rPr>
          <w:rPr>
            <w:rFonts w:ascii="Cambria Math" w:hAnsi="Cambria Math"/>
          </w:rPr>
          <m:t>M</m:t>
        </m:r>
        <m:sSup>
          <m:sSupPr>
            <m:ctrlPr>
              <w:rPr>
                <w:rFonts w:ascii="Cambria Math" w:hAnsi="Cambria Math"/>
              </w:rPr>
            </m:ctrlPr>
          </m:sSupPr>
          <m:e>
            <m:r>
              <w:rPr>
                <w:rFonts w:ascii="Cambria Math" w:hAnsi="Cambria Math"/>
              </w:rPr>
              <m:t>L</m:t>
            </m:r>
          </m:e>
          <m:sup>
            <m:r>
              <w:rPr>
                <w:rFonts w:ascii="Cambria Math" w:hAnsi="Cambria Math"/>
              </w:rPr>
              <m:t>2</m:t>
            </m:r>
          </m:sup>
        </m:sSup>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μ</m:t>
        </m:r>
        <m:r>
          <m:rPr>
            <m:scr m:val="script"/>
            <m:sty m:val="p"/>
          </m:rPr>
          <w:rPr>
            <w:rFonts w:ascii="Cambria Math" w:hAnsi="Cambria Math"/>
          </w:rPr>
          <m:t>H▫</m:t>
        </m:r>
      </m:oMath>
    </w:p>
    <w:p w14:paraId="336F3911" w14:textId="77777777" w:rsidR="00A8654C" w:rsidRDefault="00000000">
      <w:pPr>
        <w:pStyle w:val="BodyText"/>
      </w:pPr>
      <w:r>
        <w:t xml:space="preserve">Measure-theoretic clarification. Since H = L²(M, </w:t>
      </w:r>
      <w:proofErr w:type="spellStart"/>
      <w:r>
        <w:t>dμ_g</w:t>
      </w:r>
      <w:proofErr w:type="spellEnd"/>
      <w:r>
        <w:t xml:space="preserve">) and the strata partition M, the decomposition H = ⊕ H_α (orthogonal direct sum over open strata) follows from the additivity of the Lebesgue integral. The boundary strata ∂S_α have codimension ≥ 1 and hence ambient measure zero; they do not contribute to H = L²(M, </w:t>
      </w:r>
      <w:proofErr w:type="spellStart"/>
      <w:r>
        <w:t>dμ_g</w:t>
      </w:r>
      <w:proofErr w:type="spellEnd"/>
      <w:r>
        <w:t xml:space="preserve">). Boundary states — wave functions supported on stratum boundaries — are distributional objects belonging to the rigged Hilbert space (Gelfand triple) Φ ⊂ H ⊂ Φ*, not to H itself. The term </w:t>
      </w:r>
      <w:proofErr w:type="spellStart"/>
      <w:r>
        <w:t>H_boundary</w:t>
      </w:r>
      <w:proofErr w:type="spellEnd"/>
      <w:r>
        <w:t xml:space="preserve"> in the decomposition above should therefore be understood as living in the dual space Φ*, representing edge modes that couple adjacent strata. This distinction is immaterial for the physical predictions (which involve inner products in H) but is required for mathematical precision.</w:t>
      </w:r>
    </w:p>
    <w:p w14:paraId="4CED0A15" w14:textId="77777777" w:rsidR="007E6DB3" w:rsidRDefault="00B46CBA">
      <w:pPr>
        <w:pStyle w:val="BodyText"/>
      </w:pPr>
      <w:r>
        <w:rPr>
          <w:b/>
          <w:bCs/>
        </w:rPr>
        <w:t>Proposition 13.2 (Conservation of Probability Under Moral Evolution).</w:t>
      </w:r>
      <w:r>
        <w:t xml:space="preserve"> </w:t>
      </w:r>
      <w:r>
        <w:rPr>
          <w:i/>
          <w:iCs/>
        </w:rPr>
        <w:t>The moral Schrödinger equation conserves the total probability:</w:t>
      </w:r>
    </w:p>
    <w:p w14:paraId="3CA8975A"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0</m:t>
          </m:r>
        </m:oMath>
      </m:oMathPara>
    </w:p>
    <w:p w14:paraId="2AC33BBA" w14:textId="77777777" w:rsidR="007E6DB3" w:rsidRDefault="00B46CBA">
      <w:pPr>
        <w:pStyle w:val="FirstParagraph"/>
      </w:pPr>
      <w:r w:rsidRPr="00D1620A">
        <w:rPr>
          <w:b/>
          <w:bCs/>
          <w:i/>
          <w:iCs/>
        </w:rPr>
        <w:t>Proof</w:t>
      </w:r>
      <w:r>
        <w:rPr>
          <w:i/>
          <w:iCs/>
        </w:rPr>
        <w:t>.</w:t>
      </w:r>
      <w:r>
        <w:t xml:space="preserve"> Since </w:t>
      </w:r>
      <m:oMath>
        <m:acc>
          <m:accPr>
            <m:ctrlPr>
              <w:rPr>
                <w:rFonts w:ascii="Cambria Math" w:hAnsi="Cambria Math"/>
              </w:rPr>
            </m:ctrlPr>
          </m:accPr>
          <m:e>
            <m:r>
              <w:rPr>
                <w:rFonts w:ascii="Cambria Math" w:hAnsi="Cambria Math"/>
              </w:rPr>
              <m:t>H</m:t>
            </m:r>
          </m:e>
        </m:acc>
      </m:oMath>
      <w:r>
        <w:t xml:space="preserve"> is self-adjoint,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i</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0</m:t>
        </m:r>
      </m:oMath>
      <w:r>
        <w:t xml:space="preserve"> by self-adjointness. </w:t>
      </w:r>
      <m:oMath>
        <m:r>
          <m:rPr>
            <m:sty m:val="p"/>
          </m:rPr>
          <w:rPr>
            <w:rFonts w:ascii="Cambria Math" w:hAnsi="Cambria Math"/>
          </w:rPr>
          <m:t>▫</m:t>
        </m:r>
      </m:oMath>
    </w:p>
    <w:p w14:paraId="1ED714DB" w14:textId="77777777" w:rsidR="00A8654C" w:rsidRDefault="00000000">
      <w:pPr>
        <w:pStyle w:val="BodyText"/>
      </w:pPr>
      <w:r>
        <w:t>Proof expansion. Write ψ(t) = e^{−</w:t>
      </w:r>
      <w:proofErr w:type="spellStart"/>
      <w:r>
        <w:t>iHt</w:t>
      </w:r>
      <w:proofErr w:type="spellEnd"/>
      <w:r>
        <w:t>}ψ(0). Then d/</w:t>
      </w:r>
      <w:proofErr w:type="spellStart"/>
      <w:r>
        <w:t>dt⟨ψ|ψ</w:t>
      </w:r>
      <w:proofErr w:type="spellEnd"/>
      <w:r>
        <w:t>⟩ = ⟨∂_</w:t>
      </w:r>
      <w:proofErr w:type="spellStart"/>
      <w:r>
        <w:t>tψ|ψ</w:t>
      </w:r>
      <w:proofErr w:type="spellEnd"/>
      <w:r>
        <w:t>⟩ + ⟨ψ|∂_</w:t>
      </w:r>
      <w:proofErr w:type="spellStart"/>
      <w:r>
        <w:t>tψ</w:t>
      </w:r>
      <w:proofErr w:type="spellEnd"/>
      <w:r>
        <w:t>⟩ = ⟨−</w:t>
      </w:r>
      <w:proofErr w:type="spellStart"/>
      <w:r>
        <w:t>iHψ|ψ</w:t>
      </w:r>
      <w:proofErr w:type="spellEnd"/>
      <w:r>
        <w:t>⟩ + ⟨ψ|−</w:t>
      </w:r>
      <w:proofErr w:type="spellStart"/>
      <w:r>
        <w:t>iHψ</w:t>
      </w:r>
      <w:proofErr w:type="spellEnd"/>
      <w:r>
        <w:t xml:space="preserve">⟩ = </w:t>
      </w:r>
      <w:proofErr w:type="spellStart"/>
      <w:r>
        <w:t>i⟨Hψ|ψ</w:t>
      </w:r>
      <w:proofErr w:type="spellEnd"/>
      <w:r>
        <w:t xml:space="preserve">⟩ − </w:t>
      </w:r>
      <w:proofErr w:type="spellStart"/>
      <w:r>
        <w:t>i⟨ψ|Hψ</w:t>
      </w:r>
      <w:proofErr w:type="spellEnd"/>
      <w:r>
        <w:t xml:space="preserve">⟩. Since </w:t>
      </w:r>
      <w:proofErr w:type="spellStart"/>
      <w:r>
        <w:t>H is</w:t>
      </w:r>
      <w:proofErr w:type="spellEnd"/>
      <w:r>
        <w:t xml:space="preserve"> self-adjoint, ⟨</w:t>
      </w:r>
      <w:proofErr w:type="spellStart"/>
      <w:r>
        <w:t>Hψ|ψ</w:t>
      </w:r>
      <w:proofErr w:type="spellEnd"/>
      <w:r>
        <w:t>⟩ = ⟨</w:t>
      </w:r>
      <w:proofErr w:type="spellStart"/>
      <w:r>
        <w:t>ψ|Hψ</w:t>
      </w:r>
      <w:proofErr w:type="spellEnd"/>
      <w:r>
        <w:t>⟩, so d/</w:t>
      </w:r>
      <w:proofErr w:type="spellStart"/>
      <w:r>
        <w:t>dt⟨ψ|ψ</w:t>
      </w:r>
      <w:proofErr w:type="spellEnd"/>
      <w:r>
        <w:t>⟩ = 0. Hence ||ψ(t)||² = ||ψ(0)||² for all t, and the evolution operator U(t) = e^{−</w:t>
      </w:r>
      <w:proofErr w:type="spellStart"/>
      <w:r>
        <w:t>iHt</w:t>
      </w:r>
      <w:proofErr w:type="spellEnd"/>
      <w:r>
        <w:t>} is unitary.</w:t>
      </w:r>
    </w:p>
    <w:p w14:paraId="3C47D792" w14:textId="77777777" w:rsidR="007E6DB3" w:rsidRDefault="00B46CBA">
      <w:pPr>
        <w:pStyle w:val="BodyText"/>
      </w:pPr>
      <w:r>
        <w:rPr>
          <w:b/>
          <w:bCs/>
        </w:rPr>
        <w:t>Proposition 13.3 (Tunneling Rate Through a Moral Barrier).</w:t>
      </w:r>
      <w:r>
        <w:t xml:space="preserve"> </w:t>
      </w:r>
      <w:r>
        <w:rPr>
          <w:i/>
          <w:iCs/>
        </w:rPr>
        <w:t>For a one-dimensional rectangular potential barrier of height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and width</w:t>
      </w:r>
      <w:r>
        <w:t xml:space="preserve"> </w:t>
      </w:r>
      <m:oMath>
        <m:r>
          <w:rPr>
            <w:rFonts w:ascii="Cambria Math" w:hAnsi="Cambria Math"/>
          </w:rPr>
          <m:t>d</m:t>
        </m:r>
      </m:oMath>
      <w:r>
        <w:rPr>
          <w:i/>
          <w:iCs/>
        </w:rPr>
        <w:t>, with an incident state of energy</w:t>
      </w:r>
      <w:r>
        <w:t xml:space="preserve"> </w:t>
      </w:r>
      <m:oMath>
        <m:r>
          <w:rPr>
            <w:rFonts w:ascii="Cambria Math" w:hAnsi="Cambria Math"/>
          </w:rPr>
          <m:t>E</m:t>
        </m:r>
        <m:r>
          <m:rPr>
            <m:sty m:val="p"/>
          </m:rPr>
          <w:rPr>
            <w:rFonts w:ascii="Cambria Math" w:hAnsi="Cambria Math"/>
          </w:rPr>
          <m:t>&lt;</m:t>
        </m:r>
        <m:sSub>
          <m:sSubPr>
            <m:ctrlPr>
              <w:rPr>
                <w:rFonts w:ascii="Cambria Math" w:hAnsi="Cambria Math"/>
              </w:rPr>
            </m:ctrlPr>
          </m:sSubPr>
          <m:e>
            <m:r>
              <w:rPr>
                <w:rFonts w:ascii="Cambria Math" w:hAnsi="Cambria Math"/>
              </w:rPr>
              <m:t>V</m:t>
            </m:r>
          </m:e>
          <m:sub>
            <m:r>
              <w:rPr>
                <w:rFonts w:ascii="Cambria Math" w:hAnsi="Cambria Math"/>
              </w:rPr>
              <m:t>0</m:t>
            </m:r>
          </m:sub>
        </m:sSub>
      </m:oMath>
      <w:r>
        <w:rPr>
          <w:i/>
          <w:iCs/>
        </w:rPr>
        <w:t>, the tunneling probability is:</w:t>
      </w:r>
    </w:p>
    <w:p w14:paraId="2B25D6DB"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16 E</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num>
            <m:den>
              <m:sSubSup>
                <m:sSubSupPr>
                  <m:ctrlPr>
                    <w:rPr>
                      <w:rFonts w:ascii="Cambria Math" w:hAnsi="Cambria Math"/>
                    </w:rPr>
                  </m:ctrlPr>
                </m:sSubSupPr>
                <m:e>
                  <m:r>
                    <w:rPr>
                      <w:rFonts w:ascii="Cambria Math" w:hAnsi="Cambria Math"/>
                    </w:rPr>
                    <m:t>V</m:t>
                  </m:r>
                </m:e>
                <m:sub>
                  <m:r>
                    <w:rPr>
                      <w:rFonts w:ascii="Cambria Math" w:hAnsi="Cambria Math"/>
                    </w:rPr>
                    <m:t>0</m:t>
                  </m:r>
                </m:sub>
                <m:sup>
                  <m:r>
                    <w:rPr>
                      <w:rFonts w:ascii="Cambria Math" w:hAnsi="Cambria Math"/>
                    </w:rPr>
                    <m:t>2</m:t>
                  </m:r>
                </m:sup>
              </m:sSubSup>
            </m:den>
          </m:f>
          <m:r>
            <w:rPr>
              <w:rFonts w:ascii="Cambria Math" w:hAnsi="Cambria Math"/>
            </w:rPr>
            <m:t> </m:t>
          </m:r>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65B048BA" w14:textId="77777777" w:rsidR="007E6DB3" w:rsidRDefault="00B46CBA">
      <w:pPr>
        <w:pStyle w:val="FirstParagraph"/>
      </w:pPr>
      <w:r>
        <w:rPr>
          <w:i/>
          <w:iCs/>
        </w:rPr>
        <w:lastRenderedPageBreak/>
        <w:t>In the moral context,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represents the moral cost of occupying the intermediate (boundary) region,</w:t>
      </w:r>
      <w:r>
        <w:t xml:space="preserve"> </w:t>
      </w:r>
      <m:oMath>
        <m:r>
          <w:rPr>
            <w:rFonts w:ascii="Cambria Math" w:hAnsi="Cambria Math"/>
          </w:rPr>
          <m:t>E</m:t>
        </m:r>
      </m:oMath>
      <w:r>
        <w:t xml:space="preserve"> </w:t>
      </w:r>
      <w:r>
        <w:rPr>
          <w:i/>
          <w:iCs/>
        </w:rPr>
        <w:t>is the current “moral energy” of the state, and</w:t>
      </w:r>
      <w:r>
        <w:t xml:space="preserve"> </w:t>
      </w:r>
      <m:oMath>
        <m:r>
          <w:rPr>
            <w:rFonts w:ascii="Cambria Math" w:hAnsi="Cambria Math"/>
          </w:rPr>
          <m:t>d</m:t>
        </m:r>
      </m:oMath>
      <w:r>
        <w:t xml:space="preserve"> </w:t>
      </w:r>
      <w:r>
        <w:rPr>
          <w:i/>
          <w:iCs/>
        </w:rPr>
        <w:t>is the “width” of the moral barrier in the metric-induced distance on</w:t>
      </w:r>
      <w:r>
        <w:t xml:space="preserve"> </w:t>
      </w:r>
      <m:oMath>
        <m:r>
          <m:rPr>
            <m:scr m:val="script"/>
            <m:sty m:val="p"/>
          </m:rPr>
          <w:rPr>
            <w:rFonts w:ascii="Cambria Math" w:hAnsi="Cambria Math"/>
          </w:rPr>
          <m:t>M</m:t>
        </m:r>
      </m:oMath>
      <w:r>
        <w:rPr>
          <w:i/>
          <w:iCs/>
        </w:rPr>
        <w:t>. High barriers and wide barriers yield exponentially suppressed tunneling — consistent with the rarity of sudden moral conversions.</w:t>
      </w:r>
    </w:p>
    <w:p w14:paraId="36E2F81D" w14:textId="77777777" w:rsidR="000132DC" w:rsidRDefault="00000000">
      <w:r w:rsidRPr="00D1620A">
        <w:rPr>
          <w:b/>
          <w:bCs/>
          <w:i/>
        </w:rPr>
        <w:t>Proof</w:t>
      </w:r>
      <w:r>
        <w:rPr>
          <w:i/>
        </w:rPr>
        <w:t xml:space="preserve">. </w:t>
      </w:r>
      <w:r>
        <w:t xml:space="preserve">Consider the time-independent Schrödinger equation −½ψ'' + V(x)ψ = </w:t>
      </w:r>
      <w:proofErr w:type="spellStart"/>
      <w:r>
        <w:t>Eψ</w:t>
      </w:r>
      <w:proofErr w:type="spellEnd"/>
      <w:r>
        <w:t xml:space="preserve"> with V(x) = V₀ for 0 ≤ x ≤ d and V(x) = 0 otherwise. In the barrier region, ψ ∝ </w:t>
      </w:r>
      <w:proofErr w:type="spellStart"/>
      <w:r>
        <w:t>e±κx</w:t>
      </w:r>
      <w:proofErr w:type="spellEnd"/>
      <w:r>
        <w:t xml:space="preserve"> where κ = √(2(V₀ − E)). Matching ψ and ψ' at x = 0 and x = d yields the transmission coefficient: T = [1 + V₀² sinh²(</w:t>
      </w:r>
      <w:proofErr w:type="spellStart"/>
      <w:r>
        <w:t>κd</w:t>
      </w:r>
      <w:proofErr w:type="spellEnd"/>
      <w:r>
        <w:t xml:space="preserve">) / (4E(V₀ − E))]⁻¹. For </w:t>
      </w:r>
      <w:proofErr w:type="spellStart"/>
      <w:r>
        <w:t>κd</w:t>
      </w:r>
      <w:proofErr w:type="spellEnd"/>
      <w:r>
        <w:t xml:space="preserve"> ≫ 1, </w:t>
      </w:r>
      <w:proofErr w:type="spellStart"/>
      <w:r>
        <w:t>sinh</w:t>
      </w:r>
      <w:proofErr w:type="spellEnd"/>
      <w:r>
        <w:t>(</w:t>
      </w:r>
      <w:proofErr w:type="spellStart"/>
      <w:r>
        <w:t>κd</w:t>
      </w:r>
      <w:proofErr w:type="spellEnd"/>
      <w:r>
        <w:t>) ≈ ½e^{</w:t>
      </w:r>
      <w:proofErr w:type="spellStart"/>
      <w:r>
        <w:t>κd</w:t>
      </w:r>
      <w:proofErr w:type="spellEnd"/>
      <w:r>
        <w:t>}, giving T ≈ 16E(V₀ − E)/V₀² · e^{−2κd} = 16E(V₀ − E)/V₀² · exp(−2d√(2(V₀ − E))). □</w:t>
      </w:r>
    </w:p>
    <w:p w14:paraId="3C5543A2" w14:textId="77777777" w:rsidR="007E6DB3" w:rsidRDefault="00B46CBA">
      <w:pPr>
        <w:pStyle w:val="BodyText"/>
      </w:pPr>
      <w:r>
        <w:rPr>
          <w:b/>
          <w:bCs/>
        </w:rPr>
        <w:t>Proposition 13.4 (Entanglement Entropy of Correlative States).</w:t>
      </w:r>
      <w:r>
        <w:t xml:space="preserve"> </w:t>
      </w:r>
      <w:r>
        <w:rPr>
          <w:i/>
          <w:iCs/>
        </w:rPr>
        <w:t>For the partially entangled Hohfeldian state</w:t>
      </w:r>
    </w:p>
    <w:p w14:paraId="2E10623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ϵ </m:t>
          </m:r>
          <m:f>
            <m:fPr>
              <m:ctrlPr>
                <w:rPr>
                  <w:rFonts w:ascii="Cambria Math" w:hAnsi="Cambria Math"/>
                </w:rPr>
              </m:ctrlPr>
            </m:fPr>
            <m:num>
              <m:r>
                <w:rPr>
                  <w:rFonts w:ascii="Cambria Math" w:hAnsi="Cambria Math"/>
                </w:rPr>
                <m:t>I</m:t>
              </m:r>
            </m:num>
            <m:den>
              <m:r>
                <w:rPr>
                  <w:rFonts w:ascii="Cambria Math" w:hAnsi="Cambria Math"/>
                </w:rPr>
                <m:t>4</m:t>
              </m:r>
            </m:den>
          </m:f>
        </m:oMath>
      </m:oMathPara>
    </w:p>
    <w:p w14:paraId="45939817" w14:textId="77777777" w:rsidR="007E6DB3" w:rsidRDefault="00B46CBA">
      <w:pPr>
        <w:pStyle w:val="FirstParagraph"/>
      </w:pPr>
      <w:r>
        <w:rPr>
          <w:i/>
          <w:iCs/>
        </w:rPr>
        <w:t>with</w:t>
      </w:r>
      <w:r>
        <w:t xml:space="preserv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and noise parameter</w:t>
      </w:r>
      <w:r>
        <w:t xml:space="preserve"> </w:t>
      </w:r>
      <m:oMath>
        <m:r>
          <w:rPr>
            <w:rFonts w:ascii="Cambria Math" w:hAnsi="Cambria Math"/>
          </w:rPr>
          <m:t>ϵ</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 entanglement entropy of the reduced state</w:t>
      </w:r>
      <w:r>
        <w:t xml:space="preserve"> </w:t>
      </w: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oMath>
      <w:r>
        <w:t xml:space="preserve"> </w:t>
      </w:r>
      <w:r>
        <w:rPr>
          <w:i/>
          <w:iCs/>
        </w:rPr>
        <w:t>is:</w:t>
      </w:r>
    </w:p>
    <w:p w14:paraId="4A3E7D3A"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m:rPr>
              <m:nor/>
            </m:rPr>
            <m:t>Tr</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ln</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w:rPr>
              <w:rFonts w:ascii="Cambria Math" w:hAnsi="Cambria Math"/>
            </w:rPr>
            <m:t>ln2 </m:t>
          </m:r>
          <m:r>
            <m:rPr>
              <m:nor/>
            </m:rPr>
            <m:t xml:space="preserve">for all </m:t>
          </m:r>
          <m:r>
            <w:rPr>
              <w:rFonts w:ascii="Cambria Math" w:hAnsi="Cambria Math"/>
            </w:rPr>
            <m:t>ϵ</m:t>
          </m:r>
        </m:oMath>
      </m:oMathPara>
    </w:p>
    <w:p w14:paraId="5A56EFDD" w14:textId="77777777" w:rsidR="007E6DB3" w:rsidRDefault="00B46CBA">
      <w:pPr>
        <w:pStyle w:val="FirstParagraph"/>
      </w:pPr>
      <w:r>
        <w:rPr>
          <w:i/>
          <w:iCs/>
        </w:rPr>
        <w:t>The reduced state of each agent is maximally uncertain regardless of the noise level — the correlative structure ensures that individual Hohfeldian positions are uniformly indeterminate whenever the collective state has any entanglement.</w:t>
      </w:r>
    </w:p>
    <w:p w14:paraId="543CCA4D" w14:textId="77777777" w:rsidR="000132DC" w:rsidRDefault="00000000">
      <w:r w:rsidRPr="00D1620A">
        <w:rPr>
          <w:b/>
          <w:bCs/>
          <w:i/>
        </w:rPr>
        <w:t>Proof</w:t>
      </w:r>
      <w:r>
        <w:rPr>
          <w:i/>
        </w:rPr>
        <w:t xml:space="preserve">. </w:t>
      </w:r>
      <w:r>
        <w:t xml:space="preserve">Compute the reduced state </w:t>
      </w:r>
      <w:proofErr w:type="spellStart"/>
      <w:r>
        <w:t>ρ_A</w:t>
      </w:r>
      <w:proofErr w:type="spellEnd"/>
      <w:r>
        <w:t xml:space="preserve"> = </w:t>
      </w:r>
      <w:proofErr w:type="spellStart"/>
      <w:r>
        <w:t>Tr_B</w:t>
      </w:r>
      <w:proofErr w:type="spellEnd"/>
      <w:r>
        <w:t xml:space="preserve">(ρ_{AB}). The maximally mixed component contributes </w:t>
      </w:r>
      <w:proofErr w:type="spellStart"/>
      <w:r>
        <w:t>Tr_B</w:t>
      </w:r>
      <w:proofErr w:type="spellEnd"/>
      <w:r>
        <w:t xml:space="preserve">(I/4) = I_A/2. For the pure component, expand |Ψ⁺⟩ = (1/√2)(|O⟩|C⟩ + |L⟩|N⟩); the partial trace over B yields </w:t>
      </w:r>
      <w:proofErr w:type="spellStart"/>
      <w:r>
        <w:t>Tr_B</w:t>
      </w:r>
      <w:proofErr w:type="spellEnd"/>
      <w:r>
        <w:t xml:space="preserve">(|Ψ⁺⟩⟨Ψ⁺|) = ½(|O⟩⟨O| + |L⟩⟨L|) = I_A/2, since ⟨C|C⟩ = ⟨N|N⟩ = 1 and ⟨C|N⟩ = 0. Hence </w:t>
      </w:r>
      <w:proofErr w:type="spellStart"/>
      <w:r>
        <w:t>ρ_A</w:t>
      </w:r>
      <w:proofErr w:type="spellEnd"/>
      <w:r>
        <w:t xml:space="preserve"> = (1−ε)(I_A/2) + ε(I_A/2) = I_A/2 for all ε. The entropy is S(</w:t>
      </w:r>
      <w:proofErr w:type="spellStart"/>
      <w:r>
        <w:t>ρ_A</w:t>
      </w:r>
      <w:proofErr w:type="spellEnd"/>
      <w:r>
        <w:t>) = −Tr((I_A/2) ln(I_A/2)) = −2 · ½ ln(½) = ln 2. □</w:t>
      </w:r>
    </w:p>
    <w:p w14:paraId="3B29BDB8" w14:textId="77777777" w:rsidR="00D1620A" w:rsidRDefault="00D1620A">
      <w:pPr>
        <w:rPr>
          <w:sz w:val="28"/>
        </w:rPr>
      </w:pPr>
      <w:r>
        <w:rPr>
          <w:sz w:val="28"/>
        </w:rPr>
        <w:br w:type="page"/>
      </w:r>
    </w:p>
    <w:p w14:paraId="4B601C33" w14:textId="77777777" w:rsidR="007B081B" w:rsidRDefault="007B081B">
      <w:pPr>
        <w:pStyle w:val="BodyText"/>
        <w:spacing w:before="360" w:after="240"/>
        <w:jc w:val="center"/>
        <w:rPr>
          <w:sz w:val="28"/>
        </w:rPr>
      </w:pPr>
    </w:p>
    <w:p w14:paraId="4126C0FF" w14:textId="77777777" w:rsidR="007E6DB3" w:rsidRDefault="00B46CBA">
      <w:pPr>
        <w:pStyle w:val="BodyText"/>
        <w:spacing w:before="360" w:after="240"/>
        <w:jc w:val="center"/>
        <w:rPr>
          <w:rFonts w:ascii="Segoe UI Symbol" w:hAnsi="Segoe UI Symbol" w:cs="Segoe UI Symbol"/>
          <w:sz w:val="28"/>
        </w:rPr>
      </w:pPr>
      <w:r>
        <w:rPr>
          <w:rFonts w:ascii="Segoe UI Symbol" w:hAnsi="Segoe UI Symbol" w:cs="Segoe UI Symbol"/>
          <w:sz w:val="28"/>
        </w:rPr>
        <w:t>❖</w:t>
      </w:r>
      <w:r w:rsidR="00D1620A">
        <w:rPr>
          <w:rFonts w:ascii="Segoe UI Symbol" w:hAnsi="Segoe UI Symbol" w:cs="Segoe UI Symbol"/>
          <w:sz w:val="28"/>
        </w:rPr>
        <w:t xml:space="preserve"> </w:t>
      </w:r>
    </w:p>
    <w:p w14:paraId="06C6C2C5" w14:textId="77777777" w:rsidR="00D1620A" w:rsidRDefault="00D1620A">
      <w:pPr>
        <w:pStyle w:val="BodyText"/>
        <w:spacing w:before="360" w:after="240"/>
        <w:jc w:val="center"/>
        <w:rPr>
          <w:sz w:val="28"/>
        </w:rPr>
      </w:pPr>
    </w:p>
    <w:p w14:paraId="122AA1A9" w14:textId="77777777" w:rsidR="007E6DB3" w:rsidRDefault="00B46CBA">
      <w:pPr>
        <w:pStyle w:val="BodyText"/>
        <w:spacing w:after="80"/>
        <w:jc w:val="center"/>
      </w:pPr>
      <w:r>
        <w:rPr>
          <w:i/>
          <w:iCs/>
        </w:rPr>
        <w:t>The moral world admits superposition. Before a decision is made, the situation is not in one definite state but in many — framings coexisting, interfering, reinforcing and canceling in patterns that no classical mixture can reproduce.</w:t>
      </w:r>
    </w:p>
    <w:p w14:paraId="08889CAD" w14:textId="77777777" w:rsidR="007E6DB3" w:rsidRDefault="00B46CBA">
      <w:pPr>
        <w:pStyle w:val="BodyText"/>
        <w:spacing w:after="80"/>
        <w:jc w:val="center"/>
      </w:pPr>
      <w:r>
        <w:rPr>
          <w:i/>
          <w:iCs/>
        </w:rPr>
        <w:t>This is not a metaphor. It is a mathematical structure: the Hilbert space of square-integrable functions on the moral manifold, equipped with observables, a Hamiltonian, and the Schrödinger equation. The structure makes predictions — interference patterns, tunneling rates, entanglement correlations — that are testable, at least in principle, against the empirical record of moral deliberation.</w:t>
      </w:r>
    </w:p>
    <w:p w14:paraId="7BEF48E0" w14:textId="77777777" w:rsidR="007E6DB3" w:rsidRDefault="00B46CBA">
      <w:pPr>
        <w:pStyle w:val="BodyText"/>
        <w:spacing w:after="80"/>
        <w:jc w:val="center"/>
      </w:pPr>
      <w:r>
        <w:rPr>
          <w:i/>
          <w:iCs/>
        </w:rPr>
        <w:t>The quantum extension does not replace the classical framework. It contains it. Classical geometric ethics is the limit of quantum normative dynamics when coherence is lost, barriers are high, and the moral state is sharply localized. Most everyday moral reasoning operates in this limit — and the classical theory of Chapters 5–11 is adequate.</w:t>
      </w:r>
    </w:p>
    <w:p w14:paraId="25CBA3C6" w14:textId="77777777" w:rsidR="007E6DB3" w:rsidRDefault="00B46CBA">
      <w:pPr>
        <w:pStyle w:val="BodyText"/>
        <w:spacing w:after="80"/>
        <w:jc w:val="center"/>
      </w:pPr>
      <w:r>
        <w:rPr>
          <w:i/>
          <w:iCs/>
        </w:rPr>
        <w:t>But for the hard cases — genuine dilemmas, sudden conversions, collective obligations that resist decomposition, deliberations where the order of consideration matters — the quantum framework reveals structure that the classical theory cannot see. The moral world is richer than any classical description can capture.</w:t>
      </w:r>
    </w:p>
    <w:p w14:paraId="1056BA13" w14:textId="77777777" w:rsidR="007E6DB3" w:rsidRDefault="00B46CBA">
      <w:pPr>
        <w:pStyle w:val="BodyText"/>
        <w:spacing w:after="80"/>
        <w:jc w:val="center"/>
      </w:pPr>
      <w:r>
        <w:rPr>
          <w:i/>
          <w:iCs/>
        </w:rPr>
        <w:t>Quantum Normative Dynamics is the mathematics of that richness.</w:t>
      </w:r>
    </w:p>
    <w:p w14:paraId="6A2D27E4" w14:textId="77777777" w:rsidR="007E6DB3" w:rsidRDefault="00B46CBA">
      <w:pPr>
        <w:pStyle w:val="Heading1"/>
        <w:pageBreakBefore/>
      </w:pPr>
      <w:bookmarkStart w:id="1842" w:name="_Toc222926215"/>
      <w:bookmarkStart w:id="1843" w:name="_Toc223185033"/>
      <w:bookmarkStart w:id="1844" w:name="_Toc224082509"/>
      <w:bookmarkStart w:id="1845" w:name="part-iv-agents-and-collectives-1"/>
      <w:bookmarkEnd w:id="1661"/>
      <w:bookmarkEnd w:id="1841"/>
      <w:r>
        <w:rPr>
          <w:rFonts w:ascii="Garamond" w:hAnsi="Garamond"/>
        </w:rPr>
        <w:lastRenderedPageBreak/>
        <w:t>Part IV: Agents and Collectives</w:t>
      </w:r>
      <w:bookmarkEnd w:id="1842"/>
      <w:bookmarkEnd w:id="1843"/>
      <w:bookmarkEnd w:id="1844"/>
    </w:p>
    <w:p w14:paraId="6160507C" w14:textId="77777777" w:rsidR="007E6DB3" w:rsidRDefault="00B46CBA">
      <w:pPr>
        <w:pStyle w:val="Heading1"/>
      </w:pPr>
      <w:bookmarkStart w:id="1846" w:name="_Toc222926216"/>
      <w:bookmarkStart w:id="1847" w:name="_Toc223185034"/>
      <w:bookmarkStart w:id="1848" w:name="_Toc224082510"/>
      <w:bookmarkStart w:id="1849" w:name="X0a88ce6bdf842d86cd1544b765193a96ff0e674"/>
      <w:bookmarkEnd w:id="1845"/>
      <w:r>
        <w:rPr>
          <w:rFonts w:ascii="Garamond" w:hAnsi="Garamond"/>
        </w:rPr>
        <w:t>Chapter 14: Collective Moral Agency — Aggregation, Emergence, and the Tensors of Shared Obligation</w:t>
      </w:r>
      <w:bookmarkEnd w:id="1846"/>
      <w:bookmarkEnd w:id="1847"/>
      <w:bookmarkEnd w:id="1848"/>
    </w:p>
    <w:p w14:paraId="46FC8C2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199653F"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cannot fix this alone.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collective agency tensor involves: Priya (designed the system), Dr. Osei (flagged the problem), Sarah Chen, VP of Product (controls deployment), the Board (sets priorities), the FDA (regulates trial access), and the patients (who have no voice in the process). The structure tensor is nonzero: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decisions are not the sum of individual choices. The company has emergent obligations that no single employee carries. Priya can document the bias, but only Sarah can change deployment. Sarah can authorize a fix, but only the Board can allocate budget. The responsibility remainder—for patients already harmed—does not vanish with organizational restructuring. Mrs. Voss’s melanoma did not wait for the org chart to sort itself out.</w:t>
      </w:r>
    </w:p>
    <w:p w14:paraId="54CDFAC0" w14:textId="77777777" w:rsidR="007E6DB3" w:rsidRDefault="00B46CBA">
      <w:pPr>
        <w:pStyle w:val="Heading2"/>
      </w:pPr>
      <w:bookmarkStart w:id="1850" w:name="_Toc222926217"/>
      <w:bookmarkStart w:id="1851" w:name="_Toc223185035"/>
      <w:bookmarkStart w:id="1852" w:name="_Toc224082511"/>
      <w:bookmarkStart w:id="1853" w:name="beyond-individual-agents"/>
      <w:r>
        <w:rPr>
          <w:rFonts w:ascii="Garamond" w:hAnsi="Garamond"/>
        </w:rPr>
        <w:t>14.1 Beyond Individual Agents</w:t>
      </w:r>
      <w:bookmarkEnd w:id="1850"/>
      <w:bookmarkEnd w:id="1851"/>
      <w:bookmarkEnd w:id="1852"/>
    </w:p>
    <w:p w14:paraId="7D1981EC" w14:textId="77777777" w:rsidR="007E6DB3" w:rsidRDefault="00B46CBA">
      <w:pPr>
        <w:pStyle w:val="FirstParagraph"/>
      </w:pPr>
      <w:r>
        <w:t xml:space="preserve">The geometric framework developed in Parts II and III has focused on a single moral situation evaluated from various perspectives.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at a point </w:t>
      </w:r>
      <m:oMath>
        <m:r>
          <w:rPr>
            <w:rFonts w:ascii="Cambria Math" w:hAnsi="Cambria Math"/>
          </w:rPr>
          <m:t>p</m:t>
        </m:r>
        <m:r>
          <m:rPr>
            <m:scr m:val="script"/>
            <m:sty m:val="p"/>
          </m:rPr>
          <w:rPr>
            <w:rFonts w:ascii="Cambria Math" w:hAnsi="Cambria Math"/>
          </w:rPr>
          <m:t>∈M</m:t>
        </m:r>
      </m:oMath>
      <w:r>
        <w:t xml:space="preserve"> represents what is owed;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represents what matters;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duty meets need. Even the multi-agent evaluation tensor </w:t>
      </w: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oMath>
      <w:r>
        <w:t xml:space="preserve"> of Chapter 6 (§6.6) — which indexes by agent </w:t>
      </w:r>
      <m:oMath>
        <m:r>
          <w:rPr>
            <w:rFonts w:ascii="Cambria Math" w:hAnsi="Cambria Math"/>
          </w:rPr>
          <m:t>a</m:t>
        </m:r>
      </m:oMath>
      <w:r>
        <w:t xml:space="preserve"> — treats each agent’s moral position as independently specifiable.</w:t>
      </w:r>
    </w:p>
    <w:p w14:paraId="569A2355" w14:textId="77777777" w:rsidR="007E6DB3" w:rsidRDefault="00B46CBA">
      <w:pPr>
        <w:pStyle w:val="BodyText"/>
      </w:pPr>
      <w:r>
        <w:t xml:space="preserve">But much of moral life involves </w:t>
      </w:r>
      <w:r>
        <w:rPr>
          <w:i/>
          <w:iCs/>
        </w:rPr>
        <w:t>collective</w:t>
      </w:r>
      <w:r>
        <w:t xml:space="preserve"> agents: corporations, states, committees, families, professions, religious communities, and (increasingly) human-AI teams. These collectives pose questions that the individual-agent framework cannot answer:</w:t>
      </w:r>
    </w:p>
    <w:p w14:paraId="724A6398" w14:textId="77777777" w:rsidR="007E6DB3" w:rsidRDefault="00B46CBA">
      <w:pPr>
        <w:numPr>
          <w:ilvl w:val="0"/>
          <w:numId w:val="100"/>
        </w:numPr>
      </w:pPr>
      <w:r>
        <w:t>Does a corporation have moral obligations distinct from those of its employees?</w:t>
      </w:r>
    </w:p>
    <w:p w14:paraId="2ADBB7C1" w14:textId="77777777" w:rsidR="007E6DB3" w:rsidRDefault="00B46CBA">
      <w:pPr>
        <w:numPr>
          <w:ilvl w:val="0"/>
          <w:numId w:val="100"/>
        </w:numPr>
      </w:pPr>
      <w:r>
        <w:t>When a committee decides wrongly, who bears responsibility — and does the sum of individual responsibilities exhaust the collective responsibility?</w:t>
      </w:r>
    </w:p>
    <w:p w14:paraId="4A253291" w14:textId="77777777" w:rsidR="007E6DB3" w:rsidRDefault="00B46CBA">
      <w:pPr>
        <w:numPr>
          <w:ilvl w:val="0"/>
          <w:numId w:val="100"/>
        </w:numPr>
      </w:pPr>
      <w:r>
        <w:t>Can an institution be unjust even if every individual within it acts permissibly?</w:t>
      </w:r>
    </w:p>
    <w:p w14:paraId="1011BB25" w14:textId="77777777" w:rsidR="007E6DB3" w:rsidRDefault="00B46CBA">
      <w:pPr>
        <w:numPr>
          <w:ilvl w:val="0"/>
          <w:numId w:val="100"/>
        </w:numPr>
      </w:pPr>
      <w:r>
        <w:t xml:space="preserve">How do individual moral tensors combine into collective structures — and does the combination introduce </w:t>
      </w:r>
      <w:r>
        <w:rPr>
          <w:i/>
          <w:iCs/>
        </w:rPr>
        <w:t>new</w:t>
      </w:r>
      <w:r>
        <w:t xml:space="preserve"> moral content not present in the components?</w:t>
      </w:r>
    </w:p>
    <w:p w14:paraId="13454573" w14:textId="77777777" w:rsidR="007E6DB3" w:rsidRDefault="00B46CBA">
      <w:pPr>
        <w:pStyle w:val="FirstParagraph"/>
      </w:pPr>
      <w:r>
        <w:t xml:space="preserve">This chapter develops the geometry of collective moral agency. The central result is that collective moral tensors have </w:t>
      </w:r>
      <w:r>
        <w:rPr>
          <w:i/>
          <w:iCs/>
        </w:rPr>
        <w:t>emergent components</w:t>
      </w:r>
      <w:r>
        <w:t xml:space="preserve"> — terms that cannot be expressed as sums or products of individual tensors. The collective is not merely the aggregate of its members. It is a higher-rank moral entity with its own geometric structure.</w:t>
      </w:r>
    </w:p>
    <w:p w14:paraId="6385F96F" w14:textId="77777777" w:rsidR="007E6DB3" w:rsidRDefault="00B46CBA">
      <w:pPr>
        <w:pStyle w:val="Heading2"/>
      </w:pPr>
      <w:bookmarkStart w:id="1854" w:name="_Toc222926218"/>
      <w:bookmarkStart w:id="1855" w:name="_Toc223185036"/>
      <w:bookmarkStart w:id="1856" w:name="_Toc224082512"/>
      <w:bookmarkStart w:id="1857" w:name="the-aggregation-problem"/>
      <w:bookmarkEnd w:id="1853"/>
      <w:r>
        <w:rPr>
          <w:rFonts w:ascii="Garamond" w:hAnsi="Garamond"/>
        </w:rPr>
        <w:lastRenderedPageBreak/>
        <w:t>14.2 The Aggregation Problem</w:t>
      </w:r>
      <w:bookmarkEnd w:id="1854"/>
      <w:bookmarkEnd w:id="1855"/>
      <w:bookmarkEnd w:id="1856"/>
    </w:p>
    <w:p w14:paraId="25BEFB0E" w14:textId="77777777" w:rsidR="007E6DB3" w:rsidRDefault="00B46CBA">
      <w:pPr>
        <w:pStyle w:val="Heading3"/>
      </w:pPr>
      <w:bookmarkStart w:id="1858" w:name="_Toc222926219"/>
      <w:bookmarkStart w:id="1859" w:name="_Toc223185037"/>
      <w:bookmarkStart w:id="1860" w:name="_Toc224082513"/>
      <w:bookmarkStart w:id="1861" w:name="why-simple-addition-fails"/>
      <w:r>
        <w:t>Why Simple Addition Fails</w:t>
      </w:r>
      <w:bookmarkEnd w:id="1858"/>
      <w:bookmarkEnd w:id="1859"/>
      <w:bookmarkEnd w:id="1860"/>
    </w:p>
    <w:p w14:paraId="2AB218DC" w14:textId="77777777" w:rsidR="007E6DB3" w:rsidRDefault="00B46CBA">
      <w:pPr>
        <w:pStyle w:val="FirstParagraph"/>
      </w:pPr>
      <w:r>
        <w:t xml:space="preserve">The most natural first attempt at collective moral structure is </w:t>
      </w:r>
      <w:r>
        <w:rPr>
          <w:i/>
          <w:iCs/>
        </w:rPr>
        <w:t>summation</w:t>
      </w:r>
      <w:r>
        <w:t>: the collective obligation is the sum of individual obligations.</w:t>
      </w:r>
    </w:p>
    <w:p w14:paraId="0D70826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e>
          </m:nary>
        </m:oMath>
      </m:oMathPara>
    </w:p>
    <w:p w14:paraId="30481C30" w14:textId="77777777" w:rsidR="007E6DB3" w:rsidRDefault="00B46CBA">
      <w:pPr>
        <w:pStyle w:val="FirstParagraph"/>
      </w:pPr>
      <w:r>
        <w:t xml:space="preserve">where </w:t>
      </w:r>
      <m:oMath>
        <m:r>
          <w:rPr>
            <w:rFonts w:ascii="Cambria Math" w:hAnsi="Cambria Math"/>
          </w:rPr>
          <m:t>A</m:t>
        </m:r>
      </m:oMath>
      <w:r>
        <w:t xml:space="preserve"> is the set of members and </w:t>
      </w: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oMath>
      <w:r>
        <w:t xml:space="preserve"> is member </w:t>
      </w:r>
      <m:oMath>
        <m:r>
          <w:rPr>
            <w:rFonts w:ascii="Cambria Math" w:hAnsi="Cambria Math"/>
          </w:rPr>
          <m:t>a</m:t>
        </m:r>
      </m:oMath>
      <w:r>
        <w:t>’s obligation.</w:t>
      </w:r>
    </w:p>
    <w:p w14:paraId="596E24B1" w14:textId="77777777" w:rsidR="007E6DB3" w:rsidRDefault="00B46CBA">
      <w:pPr>
        <w:pStyle w:val="BodyText"/>
      </w:pPr>
      <w:r>
        <w:t>This fails for at least three reasons.</w:t>
      </w:r>
    </w:p>
    <w:p w14:paraId="71829089" w14:textId="77777777" w:rsidR="007E6DB3" w:rsidRDefault="00B46CBA">
      <w:pPr>
        <w:pStyle w:val="BodyText"/>
      </w:pPr>
      <w:r>
        <w:rPr>
          <w:b/>
          <w:bCs/>
        </w:rPr>
        <w:t>1. Collectives have obligations that no member has.</w:t>
      </w:r>
      <w:r>
        <w:t xml:space="preserve"> A corporation has an obligation to pay its debts. No individual employee has this obligation in their personal capacity. A nation has an obligation to provide for its citizens’ basic needs. No individual citizen has this obligation singly. The collective obligation is not a sum of individual obligations — it has no individual summands.</w:t>
      </w:r>
    </w:p>
    <w:p w14:paraId="38EFC9BC" w14:textId="77777777" w:rsidR="007E6DB3" w:rsidRDefault="00B46CBA">
      <w:pPr>
        <w:pStyle w:val="BodyText"/>
      </w:pPr>
      <w:r>
        <w:rPr>
          <w:b/>
          <w:bCs/>
        </w:rPr>
        <w:t xml:space="preserve">2. Individual obligations may cancel or </w:t>
      </w:r>
      <w:proofErr w:type="gramStart"/>
      <w:r>
        <w:rPr>
          <w:b/>
          <w:bCs/>
        </w:rPr>
        <w:t>reinforce</w:t>
      </w:r>
      <w:proofErr w:type="gramEnd"/>
      <w:r>
        <w:rPr>
          <w:b/>
          <w:bCs/>
        </w:rPr>
        <w:t xml:space="preserve"> in non-additive ways.</w:t>
      </w:r>
      <w:r>
        <w:t xml:space="preserve"> If Alice has an obligation to keep a secret and Bob has an obligation to reveal it, the group’s obligation is not the zero vector (cancel) nor the sum of the two vectors (reinforce). It depends on the </w:t>
      </w:r>
      <w:r>
        <w:rPr>
          <w:i/>
          <w:iCs/>
        </w:rPr>
        <w:t>structure</w:t>
      </w:r>
      <w:r>
        <w:t xml:space="preserve"> of the group — who has authority, what the group’s purpose is, what decision procedure is in force. The combination is mediated by structure, not by addition.</w:t>
      </w:r>
    </w:p>
    <w:p w14:paraId="621B15C6" w14:textId="77777777" w:rsidR="007E6DB3" w:rsidRDefault="00B46CBA">
      <w:pPr>
        <w:pStyle w:val="BodyText"/>
      </w:pPr>
      <w:r>
        <w:rPr>
          <w:b/>
          <w:bCs/>
        </w:rPr>
        <w:t>3. The dimensionality may change.</w:t>
      </w:r>
      <w:r>
        <w:t xml:space="preserve"> An individual agent operates in the nine-dimensional moral manifold of Chapter 5. A collective agent may operate in a higher-dimensional space — the nine ethical dimensions, plus structural dimensions encoding the collective’s internal organization. The collective obligation vector may have components along dimensions that have no individual analogue.</w:t>
      </w:r>
    </w:p>
    <w:p w14:paraId="441F3D06" w14:textId="77777777" w:rsidR="007E6DB3" w:rsidRDefault="00B46CBA">
      <w:pPr>
        <w:pStyle w:val="Heading3"/>
      </w:pPr>
      <w:bookmarkStart w:id="1862" w:name="_Toc222926220"/>
      <w:bookmarkStart w:id="1863" w:name="_Toc223185038"/>
      <w:bookmarkStart w:id="1864" w:name="_Toc224082514"/>
      <w:bookmarkStart w:id="1865" w:name="the-tensor-product-approach"/>
      <w:bookmarkEnd w:id="1861"/>
      <w:r>
        <w:t>The Tensor Product Approach</w:t>
      </w:r>
      <w:bookmarkEnd w:id="1862"/>
      <w:bookmarkEnd w:id="1863"/>
      <w:bookmarkEnd w:id="1864"/>
    </w:p>
    <w:p w14:paraId="7D74DED3" w14:textId="77777777" w:rsidR="007E6DB3" w:rsidRDefault="00B46CBA">
      <w:pPr>
        <w:pStyle w:val="FirstParagraph"/>
      </w:pPr>
      <w:r>
        <w:t xml:space="preserve">A better starting point is the </w:t>
      </w:r>
      <w:r>
        <w:rPr>
          <w:i/>
          <w:iCs/>
        </w:rPr>
        <w:t>tensor product</w:t>
      </w:r>
      <w:r>
        <w:t xml:space="preserve"> of individual moral spaces. If agent </w:t>
      </w:r>
      <m:oMath>
        <m:r>
          <w:rPr>
            <w:rFonts w:ascii="Cambria Math" w:hAnsi="Cambria Math"/>
          </w:rPr>
          <m:t>a</m:t>
        </m:r>
      </m:oMath>
      <w:r>
        <w:t xml:space="preserve"> operates in a moral tangent space </w:t>
      </w:r>
      <m:oMath>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9</m:t>
            </m:r>
          </m:sup>
        </m:sSup>
      </m:oMath>
      <w:r>
        <w:t xml:space="preserve">, the collective of </w:t>
      </w:r>
      <m:oMath>
        <m:r>
          <w:rPr>
            <w:rFonts w:ascii="Cambria Math" w:hAnsi="Cambria Math"/>
          </w:rPr>
          <m:t>n</m:t>
        </m:r>
      </m:oMath>
      <w:r>
        <w:t xml:space="preserve"> agents operates in:</w:t>
      </w:r>
    </w:p>
    <w:p w14:paraId="0795481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nor/>
                </m:rPr>
                <m:t>collective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m:oMathPara>
    </w:p>
    <w:p w14:paraId="04FAF1D3" w14:textId="77777777" w:rsidR="007E6DB3" w:rsidRDefault="00B46CBA">
      <w:pPr>
        <w:pStyle w:val="FirstParagraph"/>
      </w:pPr>
      <w:r>
        <w:t xml:space="preserve">This space has dimension </w:t>
      </w:r>
      <m:oMath>
        <m:sSup>
          <m:sSupPr>
            <m:ctrlPr>
              <w:rPr>
                <w:rFonts w:ascii="Cambria Math" w:hAnsi="Cambria Math"/>
              </w:rPr>
            </m:ctrlPr>
          </m:sSupPr>
          <m:e>
            <m:r>
              <w:rPr>
                <w:rFonts w:ascii="Cambria Math" w:hAnsi="Cambria Math"/>
              </w:rPr>
              <m:t>9</m:t>
            </m:r>
          </m:e>
          <m:sup>
            <m:r>
              <w:rPr>
                <w:rFonts w:ascii="Cambria Math" w:hAnsi="Cambria Math"/>
              </w:rPr>
              <m:t>n</m:t>
            </m:r>
          </m:sup>
        </m:sSup>
      </m:oMath>
      <w:r>
        <w:t xml:space="preserve"> — far larger than the </w:t>
      </w:r>
      <m:oMath>
        <m:r>
          <w:rPr>
            <w:rFonts w:ascii="Cambria Math" w:hAnsi="Cambria Math"/>
          </w:rPr>
          <m:t>9n</m:t>
        </m:r>
      </m:oMath>
      <w:r>
        <w:t xml:space="preserve"> dimensions of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that simple addition would use.</w:t>
      </w:r>
    </w:p>
    <w:p w14:paraId="2A1BD4DD" w14:textId="77777777" w:rsidR="007E6DB3" w:rsidRDefault="00B46CBA">
      <w:pPr>
        <w:pStyle w:val="BodyText"/>
      </w:pPr>
      <w:r>
        <w:rPr>
          <w:b/>
          <w:bCs/>
        </w:rPr>
        <w:t>Why the tensor product?</w:t>
      </w:r>
      <w:r>
        <w:t xml:space="preserve"> Because it captures </w:t>
      </w:r>
      <w:r>
        <w:rPr>
          <w:i/>
          <w:iCs/>
        </w:rPr>
        <w:t>correlations</w:t>
      </w:r>
      <w:r>
        <w:t xml:space="preserve">. A state in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agent 1’s obligation and agent 2’s obligation independently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18</m:t>
        </m:r>
      </m:oMath>
      <w:r>
        <w:t xml:space="preserve"> components. A state in the tensor product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the full joint obligation, including all correlations between the agents’ moral positions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81</m:t>
        </m:r>
      </m:oMath>
      <w:r>
        <w:t xml:space="preserve"> components. The additional </w:t>
      </w:r>
      <m:oMath>
        <m:r>
          <w:rPr>
            <w:rFonts w:ascii="Cambria Math" w:hAnsi="Cambria Math"/>
          </w:rPr>
          <m:t>81</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63</m:t>
        </m:r>
      </m:oMath>
      <w:r>
        <w:t xml:space="preserve"> components encode the </w:t>
      </w:r>
      <w:r>
        <w:rPr>
          <w:i/>
          <w:iCs/>
        </w:rPr>
        <w:t>relational structure</w:t>
      </w:r>
      <w:r>
        <w:t xml:space="preserve"> of the collective: how the agents’ obligations interact, constrain, and depend on one another.</w:t>
      </w:r>
    </w:p>
    <w:p w14:paraId="08C1F862" w14:textId="77777777" w:rsidR="007E6DB3" w:rsidRDefault="00B46CBA">
      <w:pPr>
        <w:pStyle w:val="BodyText"/>
      </w:pPr>
      <w:r>
        <w:lastRenderedPageBreak/>
        <w:t xml:space="preserve">This is precisely the structure encountered in Chapter 13 (§13.8) in the quantum context. The tensor product of individual Hilbert spaces contains entangled states — joint states that cannot be decomposed into individual states. The classical analogue is the same: the tensor product of individual moral spaces contains </w:t>
      </w:r>
      <w:r>
        <w:rPr>
          <w:i/>
          <w:iCs/>
        </w:rPr>
        <w:t>collective moral states</w:t>
      </w:r>
      <w:r>
        <w:t xml:space="preserve"> that cannot be decomposed into individual obligations.</w:t>
      </w:r>
    </w:p>
    <w:p w14:paraId="14626FC4" w14:textId="77777777" w:rsidR="007E6DB3" w:rsidRDefault="00B46CBA">
      <w:pPr>
        <w:pStyle w:val="Heading2"/>
      </w:pPr>
      <w:bookmarkStart w:id="1866" w:name="_Toc222926221"/>
      <w:bookmarkStart w:id="1867" w:name="_Toc223185039"/>
      <w:bookmarkStart w:id="1868" w:name="_Toc224082515"/>
      <w:bookmarkStart w:id="1869" w:name="the-collective-agency-tensor"/>
      <w:bookmarkEnd w:id="1857"/>
      <w:bookmarkEnd w:id="1865"/>
      <w:r>
        <w:rPr>
          <w:rFonts w:ascii="Garamond" w:hAnsi="Garamond"/>
        </w:rPr>
        <w:t>14.3 The Collective Agency Tensor</w:t>
      </w:r>
      <w:bookmarkEnd w:id="1866"/>
      <w:bookmarkEnd w:id="1867"/>
      <w:bookmarkEnd w:id="1868"/>
    </w:p>
    <w:p w14:paraId="1F667378" w14:textId="77777777" w:rsidR="007E6DB3" w:rsidRDefault="00B46CBA">
      <w:pPr>
        <w:pStyle w:val="Heading3"/>
      </w:pPr>
      <w:bookmarkStart w:id="1870" w:name="_Toc222926222"/>
      <w:bookmarkStart w:id="1871" w:name="_Toc223185040"/>
      <w:bookmarkStart w:id="1872" w:name="_Toc224082516"/>
      <w:bookmarkStart w:id="1873" w:name="definition-5"/>
      <w:r>
        <w:t>Definition</w:t>
      </w:r>
      <w:bookmarkEnd w:id="1870"/>
      <w:bookmarkEnd w:id="1871"/>
      <w:bookmarkEnd w:id="1872"/>
    </w:p>
    <w:p w14:paraId="38687E16" w14:textId="77777777" w:rsidR="007E6DB3" w:rsidRDefault="00B46CBA">
      <w:pPr>
        <w:pStyle w:val="FirstParagraph"/>
      </w:pPr>
      <w:r>
        <w:rPr>
          <w:b/>
          <w:bCs/>
        </w:rPr>
        <w:t>Definition 14.1 (Collective Agency Tensor).</w:t>
      </w:r>
      <w:r>
        <w:t xml:space="preserve"> </w:t>
      </w:r>
      <w:r>
        <w:rPr>
          <w:i/>
          <w:iCs/>
        </w:rPr>
        <w:t>Let</w:t>
      </w:r>
      <w:r>
        <w:t xml:space="preserve">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be a set of agents. The collective agency tensor is a multilinear map:</w:t>
      </w:r>
    </w:p>
    <w:p w14:paraId="1BB9F460" w14:textId="77777777" w:rsidR="00A8654C" w:rsidRDefault="00000000">
      <w:pPr>
        <w:pStyle w:val="BodyText"/>
      </w:pPr>
      <w:r>
        <w:t xml:space="preserve">Convention. All agents in A evaluate the same base point p ∈ M; the collective agency tensor T is defined at p and transforms as a tensor under coordinate changes on the moral manifold. The agent index a ∈ A is a label, not a tensor index: T does not transform </w:t>
      </w:r>
      <w:proofErr w:type="spellStart"/>
      <w:r>
        <w:t>covariantly</w:t>
      </w:r>
      <w:proofErr w:type="spellEnd"/>
      <w:r>
        <w:t xml:space="preserve"> or </w:t>
      </w:r>
      <w:proofErr w:type="spellStart"/>
      <w:r>
        <w:t>contravariantly</w:t>
      </w:r>
      <w:proofErr w:type="spellEnd"/>
      <w:r>
        <w:t xml:space="preserve"> in the agent label. Formally, T is a family of (1,1)-tensors on </w:t>
      </w:r>
      <w:proofErr w:type="spellStart"/>
      <w:r>
        <w:t>T_pM</w:t>
      </w:r>
      <w:proofErr w:type="spellEnd"/>
      <w:r>
        <w:t>, one for each coalition subset, parametrized by the agent set A.</w:t>
      </w:r>
    </w:p>
    <w:p w14:paraId="47E0CD4F" w14:textId="77777777" w:rsidR="007E6DB3" w:rsidRDefault="00B46CBA">
      <w:pPr>
        <w:pStyle w:val="BodyText"/>
      </w:pPr>
      <m:oMathPara>
        <m:oMathParaPr>
          <m:jc m:val="center"/>
        </m:oMathParaPr>
        <m:oMath>
          <m:r>
            <m:rPr>
              <m:scr m:val="script"/>
              <m:sty m:val="p"/>
            </m:rPr>
            <w:rPr>
              <w:rFonts w:ascii="Cambria Math" w:hAnsi="Cambria Math"/>
            </w:rPr>
            <m:t>C:</m:t>
          </m:r>
          <m:sSubSup>
            <m:sSubSupPr>
              <m:ctrlPr>
                <w:rPr>
                  <w:rFonts w:ascii="Cambria Math" w:hAnsi="Cambria Math"/>
                </w:rPr>
              </m:ctrlPr>
            </m:sSubSupPr>
            <m:e>
              <m:r>
                <w:rPr>
                  <w:rFonts w:ascii="Cambria Math" w:hAnsi="Cambria Math"/>
                </w:rPr>
                <m:t>T</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T</m:t>
              </m:r>
            </m:e>
            <m:sub>
              <m:r>
                <m:rPr>
                  <m:scr m:val="script"/>
                  <m:sty m:val="p"/>
                </m:rPr>
                <w:rPr>
                  <w:rFonts w:ascii="Cambria Math" w:hAnsi="Cambria Math"/>
                </w:rPr>
                <m:t>M</m:t>
              </m:r>
            </m:sub>
          </m:sSub>
        </m:oMath>
      </m:oMathPara>
    </w:p>
    <w:p w14:paraId="16311FA7" w14:textId="77777777" w:rsidR="007E6DB3" w:rsidRDefault="00B46CBA">
      <w:pPr>
        <w:pStyle w:val="FirstParagraph"/>
      </w:pPr>
      <w:r>
        <w:rPr>
          <w:i/>
          <w:iCs/>
        </w:rPr>
        <w:t xml:space="preserve">that takes one interest </w:t>
      </w:r>
      <w:proofErr w:type="spellStart"/>
      <w:r>
        <w:rPr>
          <w:i/>
          <w:iCs/>
        </w:rPr>
        <w:t>covector</w:t>
      </w:r>
      <w:proofErr w:type="spellEnd"/>
      <w:r>
        <w:rPr>
          <w:i/>
          <w:iCs/>
        </w:rPr>
        <w:t xml:space="preserve"> from each agent’s cotangent space and produces an obligation vector in the moral tangent space. In components:</w:t>
      </w:r>
    </w:p>
    <w:p w14:paraId="7597F5D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2</m:t>
                  </m:r>
                </m:sub>
              </m:sSub>
            </m:sub>
            <m:sup>
              <m:r>
                <m:rPr>
                  <m:sty m:val="p"/>
                </m:rPr>
                <w:rPr>
                  <w:rFonts w:ascii="Cambria Math" w:hAnsi="Cambria Math"/>
                </w:rPr>
                <m:t>(</m:t>
              </m:r>
              <m:r>
                <w:rPr>
                  <w:rFonts w:ascii="Cambria Math" w:hAnsi="Cambria Math"/>
                </w:rPr>
                <m:t>2</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61C072A8" w14:textId="77777777" w:rsidR="007E6DB3" w:rsidRDefault="00B46CBA">
      <w:pPr>
        <w:pStyle w:val="FirstParagraph"/>
      </w:pPr>
      <w:r>
        <w:t xml:space="preserve">The collective agency tensor </w:t>
      </w:r>
      <m:oMath>
        <m:r>
          <m:rPr>
            <m:scr m:val="script"/>
            <m:sty m:val="p"/>
          </m:rPr>
          <w:rPr>
            <w:rFonts w:ascii="Cambria Math" w:hAnsi="Cambria Math"/>
          </w:rPr>
          <m:t>C</m:t>
        </m:r>
      </m:oMath>
      <w:r>
        <w:t xml:space="preserve"> is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-tensor — one upper index (the output obligation dimension) and </w:t>
      </w:r>
      <m:oMath>
        <m:r>
          <w:rPr>
            <w:rFonts w:ascii="Cambria Math" w:hAnsi="Cambria Math"/>
          </w:rPr>
          <m:t>n</m:t>
        </m:r>
      </m:oMath>
      <w:r>
        <w:t xml:space="preserve"> lower indices (one for each agent’s interest dimension). Its rank increases with the number of agents: a two-agent collective has a rank-3 tensor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729</m:t>
        </m:r>
      </m:oMath>
      <w:r>
        <w:t xml:space="preserve"> components), a three-agent collective has a rank-4 tensor (</w:t>
      </w:r>
      <m:oMath>
        <m:sSup>
          <m:sSupPr>
            <m:ctrlPr>
              <w:rPr>
                <w:rFonts w:ascii="Cambria Math" w:hAnsi="Cambria Math"/>
              </w:rPr>
            </m:ctrlPr>
          </m:sSupPr>
          <m:e>
            <m:r>
              <w:rPr>
                <w:rFonts w:ascii="Cambria Math" w:hAnsi="Cambria Math"/>
              </w:rPr>
              <m:t>9</m:t>
            </m:r>
          </m:e>
          <m:sup>
            <m:r>
              <w:rPr>
                <w:rFonts w:ascii="Cambria Math" w:hAnsi="Cambria Math"/>
              </w:rPr>
              <m:t>4</m:t>
            </m:r>
          </m:sup>
        </m:sSup>
        <m:r>
          <m:rPr>
            <m:sty m:val="p"/>
          </m:rPr>
          <w:rPr>
            <w:rFonts w:ascii="Cambria Math" w:hAnsi="Cambria Math"/>
          </w:rPr>
          <m:t>=</m:t>
        </m:r>
        <m:r>
          <w:rPr>
            <w:rFonts w:ascii="Cambria Math" w:hAnsi="Cambria Math"/>
          </w:rPr>
          <m:t>6561</m:t>
        </m:r>
      </m:oMath>
      <w:r>
        <w:t xml:space="preserve"> components), and so on.</w:t>
      </w:r>
    </w:p>
    <w:p w14:paraId="2EFB809B" w14:textId="77777777" w:rsidR="007E6DB3" w:rsidRDefault="00B46CBA">
      <w:pPr>
        <w:pStyle w:val="Heading3"/>
      </w:pPr>
      <w:bookmarkStart w:id="1874" w:name="_Toc222926223"/>
      <w:bookmarkStart w:id="1875" w:name="_Toc223185041"/>
      <w:bookmarkStart w:id="1876" w:name="_Toc224082517"/>
      <w:bookmarkStart w:id="1877" w:name="Xc3856afc1b41883a1d56c14339c96cbbb62308c"/>
      <w:bookmarkEnd w:id="1873"/>
      <w:r>
        <w:t>Decomposition: Individual and Emergent Components</w:t>
      </w:r>
      <w:bookmarkEnd w:id="1874"/>
      <w:bookmarkEnd w:id="1875"/>
      <w:bookmarkEnd w:id="1876"/>
    </w:p>
    <w:p w14:paraId="01819187" w14:textId="77777777" w:rsidR="007E6DB3" w:rsidRDefault="00B46CBA">
      <w:pPr>
        <w:pStyle w:val="FirstParagraph"/>
      </w:pPr>
      <w:r>
        <w:t xml:space="preserve">The collective agency tensor can be decomposed into components attributable to individual agents and a </w:t>
      </w:r>
      <w:r>
        <w:rPr>
          <w:i/>
          <w:iCs/>
        </w:rPr>
        <w:t>remainder</w:t>
      </w:r>
      <w:r>
        <w:t xml:space="preserve"> that is genuinely collective.</w:t>
      </w:r>
    </w:p>
    <w:p w14:paraId="62B8AC00" w14:textId="77777777" w:rsidR="007E6DB3" w:rsidRDefault="00B46CBA">
      <w:pPr>
        <w:pStyle w:val="BodyText"/>
      </w:pPr>
      <w:r>
        <w:rPr>
          <w:b/>
          <w:bCs/>
        </w:rPr>
        <w:t>Definition 14.2 (Decomposition of Collective Agency).</w:t>
      </w:r>
      <w:r>
        <w:t xml:space="preserve"> </w:t>
      </w:r>
      <w:r>
        <w:rPr>
          <w:i/>
          <w:iCs/>
        </w:rPr>
        <w:t>For a two-agent collective, the agency tensor decomposes as:</w:t>
      </w:r>
    </w:p>
    <w:p w14:paraId="61AB7289"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0955E4B7" w14:textId="77777777" w:rsidR="007E6DB3" w:rsidRDefault="00B46CBA">
      <w:pPr>
        <w:pStyle w:val="FirstParagraph"/>
      </w:pPr>
      <w:r>
        <w:rPr>
          <w:i/>
          <w:iCs/>
        </w:rPr>
        <w:t>where:</w:t>
      </w:r>
      <w:r>
        <w:t xml:space="preserve"> -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oMath>
      <w:r>
        <w:t xml:space="preserve"> </w:t>
      </w:r>
      <w:r>
        <w:rPr>
          <w:i/>
          <w:iCs/>
        </w:rPr>
        <w:t>is agent 1’s individual contribution (independent of agent 2’s interests)</w:t>
      </w:r>
      <w:r>
        <w:t xml:space="preserve"> - </w:t>
      </w:r>
      <m:oMath>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oMath>
      <w:r>
        <w:t xml:space="preserve"> </w:t>
      </w:r>
      <w:r>
        <w:rPr>
          <w:i/>
          <w:iCs/>
        </w:rPr>
        <w:t>is agent 2’s individual contribution</w:t>
      </w:r>
      <w:r>
        <w:t xml:space="preserve"> -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w:r>
        <w:t xml:space="preserve"> </w:t>
      </w:r>
      <w:r>
        <w:rPr>
          <w:i/>
          <w:iCs/>
        </w:rPr>
        <w:t>is the emergent component — the part of collective agency not attributable to either individual</w:t>
      </w:r>
    </w:p>
    <w:p w14:paraId="3F33E605"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vanishes if and only if the collective obligation is the sum of individual obligations. When </w:t>
      </w:r>
      <m:oMath>
        <m:r>
          <m:rPr>
            <m:scr m:val="script"/>
            <m:sty m:val="p"/>
          </m:rPr>
          <w:rPr>
            <w:rFonts w:ascii="Cambria Math" w:hAnsi="Cambria Math"/>
          </w:rPr>
          <m:t>E≠</m:t>
        </m:r>
        <m:r>
          <w:rPr>
            <w:rFonts w:ascii="Cambria Math" w:hAnsi="Cambria Math"/>
          </w:rPr>
          <m:t>0</m:t>
        </m:r>
      </m:oMath>
      <w:r>
        <w:t>, the collective has moral agency that exceeds the combination of its members.</w:t>
      </w:r>
    </w:p>
    <w:p w14:paraId="450C27BB" w14:textId="77777777" w:rsidR="007E6DB3" w:rsidRDefault="00B46CBA">
      <w:pPr>
        <w:pStyle w:val="Heading3"/>
      </w:pPr>
      <w:bookmarkStart w:id="1878" w:name="_Toc222926224"/>
      <w:bookmarkStart w:id="1879" w:name="_Toc223185042"/>
      <w:bookmarkStart w:id="1880" w:name="_Toc224082518"/>
      <w:bookmarkStart w:id="1881" w:name="measuring-emergence"/>
      <w:bookmarkEnd w:id="1877"/>
      <w:r>
        <w:lastRenderedPageBreak/>
        <w:t>Measuring Emergence</w:t>
      </w:r>
      <w:bookmarkEnd w:id="1878"/>
      <w:bookmarkEnd w:id="1879"/>
      <w:bookmarkEnd w:id="1880"/>
    </w:p>
    <w:p w14:paraId="7E5D0992" w14:textId="77777777" w:rsidR="007E6DB3" w:rsidRDefault="00B46CBA">
      <w:pPr>
        <w:pStyle w:val="FirstParagraph"/>
      </w:pPr>
      <w:r>
        <w:t xml:space="preserve">The </w:t>
      </w:r>
      <w:r>
        <w:rPr>
          <w:i/>
          <w:iCs/>
        </w:rPr>
        <w:t>degree of emergence</w:t>
      </w:r>
      <w:r>
        <w:t xml:space="preserve"> of a collective can be quantified:</w:t>
      </w:r>
    </w:p>
    <w:p w14:paraId="524521AC" w14:textId="77777777" w:rsidR="007E6DB3" w:rsidRDefault="00B46CBA">
      <w:pPr>
        <w:pStyle w:val="BodyText"/>
      </w:pPr>
      <m:oMathPara>
        <m:oMathParaPr>
          <m:jc m:val="center"/>
        </m:oMathParaPr>
        <m:oMath>
          <m:r>
            <w:rPr>
              <w:rFonts w:ascii="Cambria Math" w:hAnsi="Cambria Math"/>
            </w:rPr>
            <m:t>η</m:t>
          </m:r>
          <m:r>
            <m:rPr>
              <m:sty m:val="p"/>
            </m:rPr>
            <w:rPr>
              <w:rFonts w:ascii="Cambria Math" w:hAnsi="Cambria Math"/>
            </w:rPr>
            <m:t>=</m:t>
          </m:r>
          <m:f>
            <m:fPr>
              <m:ctrlPr>
                <w:rPr>
                  <w:rFonts w:ascii="Cambria Math" w:hAnsi="Cambria Math"/>
                </w:rPr>
              </m:ctrlPr>
            </m:fPr>
            <m:num>
              <m:r>
                <m:rPr>
                  <m:scr m:val="script"/>
                  <m:sty m:val="p"/>
                </m:rPr>
                <w:rPr>
                  <w:rFonts w:ascii="Cambria Math" w:hAnsi="Cambria Math"/>
                </w:rPr>
                <m:t>∥E∥</m:t>
              </m:r>
            </m:num>
            <m:den>
              <m:r>
                <m:rPr>
                  <m:scr m:val="script"/>
                  <m:sty m:val="p"/>
                </m:rPr>
                <w:rPr>
                  <w:rFonts w:ascii="Cambria Math" w:hAnsi="Cambria Math"/>
                </w:rPr>
                <m:t>∥C∥</m:t>
              </m:r>
            </m:den>
          </m:f>
        </m:oMath>
      </m:oMathPara>
    </w:p>
    <w:p w14:paraId="4129923C" w14:textId="77777777" w:rsidR="007E6DB3" w:rsidRDefault="00B46CBA">
      <w:pPr>
        <w:pStyle w:val="FirstParagraph"/>
      </w:pPr>
      <w:r>
        <w:t xml:space="preserve">where the norms are computed using the induced metric on the tensor spaces. When </w:t>
      </w:r>
      <m:oMath>
        <m:r>
          <w:rPr>
            <w:rFonts w:ascii="Cambria Math" w:hAnsi="Cambria Math"/>
          </w:rPr>
          <m:t>η</m:t>
        </m:r>
        <m:r>
          <m:rPr>
            <m:sty m:val="p"/>
          </m:rPr>
          <w:rPr>
            <w:rFonts w:ascii="Cambria Math" w:hAnsi="Cambria Math"/>
          </w:rPr>
          <m:t>=</m:t>
        </m:r>
        <m:r>
          <w:rPr>
            <w:rFonts w:ascii="Cambria Math" w:hAnsi="Cambria Math"/>
          </w:rPr>
          <m:t>0</m:t>
        </m:r>
      </m:oMath>
      <w:r>
        <w:t xml:space="preserve">, the collective is fully reducible to its members. When </w:t>
      </w:r>
      <m:oMath>
        <m:r>
          <w:rPr>
            <w:rFonts w:ascii="Cambria Math" w:hAnsi="Cambria Math"/>
          </w:rPr>
          <m:t>η</m:t>
        </m:r>
        <m:r>
          <m:rPr>
            <m:sty m:val="p"/>
          </m:rPr>
          <w:rPr>
            <w:rFonts w:ascii="Cambria Math" w:hAnsi="Cambria Math"/>
          </w:rPr>
          <m:t>=</m:t>
        </m:r>
        <m:r>
          <w:rPr>
            <w:rFonts w:ascii="Cambria Math" w:hAnsi="Cambria Math"/>
          </w:rPr>
          <m:t>1</m:t>
        </m:r>
      </m:oMath>
      <w:r>
        <w:t>, the collective agency is entirely emergent — none of it can be attributed to individual members. Intermediate values indicate partial emergence.</w:t>
      </w:r>
    </w:p>
    <w:p w14:paraId="72DBDDF6" w14:textId="77777777" w:rsidR="007E6DB3" w:rsidRDefault="00B46CBA">
      <w:pPr>
        <w:pStyle w:val="BodyText"/>
      </w:pPr>
      <w:r>
        <w:rPr>
          <w:b/>
          <w:bCs/>
        </w:rPr>
        <w:t>Claim.</w:t>
      </w:r>
      <w:r>
        <w:t xml:space="preserve"> For most real collectives of interest (corporations, states, institutions), </w:t>
      </w:r>
      <m:oMath>
        <m:r>
          <w:rPr>
            <w:rFonts w:ascii="Cambria Math" w:hAnsi="Cambria Math"/>
          </w:rPr>
          <m:t>η</m:t>
        </m:r>
        <m:r>
          <m:rPr>
            <m:sty m:val="p"/>
          </m:rPr>
          <w:rPr>
            <w:rFonts w:ascii="Cambria Math" w:hAnsi="Cambria Math"/>
          </w:rPr>
          <m:t>&gt;</m:t>
        </m:r>
        <m:r>
          <w:rPr>
            <w:rFonts w:ascii="Cambria Math" w:hAnsi="Cambria Math"/>
          </w:rPr>
          <m:t>0</m:t>
        </m:r>
      </m:oMath>
      <w:r>
        <w:t>. The emergent component is nonzero because the collective’s structure — its decision procedures, role differentiation, and institutional purpose — generates obligations that no individual member bears.</w:t>
      </w:r>
    </w:p>
    <w:p w14:paraId="77DF2238" w14:textId="77777777" w:rsidR="007E6DB3" w:rsidRDefault="00B46CBA">
      <w:pPr>
        <w:pStyle w:val="BodyText"/>
      </w:pPr>
      <w:r>
        <w:rPr>
          <w:b/>
          <w:bCs/>
        </w:rPr>
        <w:t>Computational implementation (February 2026).</w:t>
      </w:r>
      <w:r>
        <w:t xml:space="preserve"> The DEME V3 reference implementation realizes the collective agency tensor as a rank-5 </w:t>
      </w:r>
      <w:proofErr w:type="spellStart"/>
      <w:r>
        <w:rPr>
          <w:rStyle w:val="VerbatimChar"/>
        </w:rPr>
        <w:t>MoralTensor</w:t>
      </w:r>
      <w:proofErr w:type="spellEnd"/>
      <w:r>
        <w:t xml:space="preserve"> with coalition indices. The decomposition into individual and emergent components is computed explicitly, and the degree of emergence </w:t>
      </w:r>
      <m:oMath>
        <m:r>
          <w:rPr>
            <w:rFonts w:ascii="Cambria Math" w:hAnsi="Cambria Math"/>
          </w:rPr>
          <m:t>η</m:t>
        </m:r>
      </m:oMath>
      <w:r>
        <w:t xml:space="preserve"> is a reportable diagnostic. V3 also implements Shapley value credit assignment for fair allocation of collective moral responsibility:</w:t>
      </w:r>
    </w:p>
    <w:p w14:paraId="4630C84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i</m:t>
              </m:r>
            </m:sub>
          </m:sSub>
          <m:r>
            <m:rPr>
              <m:sty m:val="p"/>
            </m:rPr>
            <w:rPr>
              <w:rFonts w:ascii="Cambria Math" w:hAnsi="Cambria Math"/>
            </w:rPr>
            <m:t>(</m:t>
          </m:r>
          <m:r>
            <w:rPr>
              <w:rFonts w:ascii="Cambria Math" w:hAnsi="Cambria Math"/>
            </w:rPr>
            <m:t>v</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N</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588081CB" w14:textId="77777777" w:rsidR="007E6DB3" w:rsidRDefault="00B46CBA">
      <w:pPr>
        <w:pStyle w:val="FirstParagraph"/>
      </w:pPr>
      <w:r>
        <w:t xml:space="preserve">where </w:t>
      </w:r>
      <m:oMath>
        <m:r>
          <w:rPr>
            <w:rFonts w:ascii="Cambria Math" w:hAnsi="Cambria Math"/>
          </w:rPr>
          <m:t>v</m:t>
        </m:r>
      </m:oMath>
      <w:r>
        <w:t xml:space="preserve"> is the coalition value function derived from the collective agency tensor. This enables quantitative answers to the question “how much of the collective obligation is attributable to agent </w:t>
      </w:r>
      <m:oMath>
        <m:r>
          <w:rPr>
            <w:rFonts w:ascii="Cambria Math" w:hAnsi="Cambria Math"/>
          </w:rPr>
          <m:t>i</m:t>
        </m:r>
      </m:oMath>
      <w:r>
        <w:t>?”—a question that Chapter 18 identifies as critical for human-AI responsibility allocation. Nash equilibrium and correlated equilibrium computations provide multi-agent coordination under norm constraints, extending the Norm-Constrained Stochastic Game formalism of Chapter 19 to strategic settings.</w:t>
      </w:r>
    </w:p>
    <w:p w14:paraId="55002A74" w14:textId="77777777" w:rsidR="00A54BBE" w:rsidRDefault="00000000">
      <w:pPr>
        <w:pStyle w:val="BodyText"/>
      </w:pPr>
      <w:proofErr w:type="spellStart"/>
      <w:r w:rsidRPr="00D1620A">
        <w:rPr>
          <w:b/>
          <w:bCs/>
        </w:rPr>
        <w:t>ErisML</w:t>
      </w:r>
      <w:proofErr w:type="spellEnd"/>
      <w:r w:rsidRPr="00D1620A">
        <w:rPr>
          <w:b/>
          <w:bCs/>
        </w:rPr>
        <w:t xml:space="preserve"> references</w:t>
      </w:r>
      <w:r>
        <w:t xml:space="preserve">: </w:t>
      </w:r>
      <w:r w:rsidRPr="00D1620A">
        <w:rPr>
          <w:rFonts w:ascii="Consolas" w:hAnsi="Consolas"/>
        </w:rPr>
        <w:t>demo_game_theory.py, demo_shapley.py.</w:t>
      </w:r>
      <w:r>
        <w:t xml:space="preserve"> The Nash equilibrium computation is demonstrated in </w:t>
      </w:r>
      <w:r w:rsidRPr="00D1620A">
        <w:rPr>
          <w:rFonts w:ascii="Consolas" w:hAnsi="Consolas"/>
        </w:rPr>
        <w:t>demo_game_theory.py</w:t>
      </w:r>
      <w:r>
        <w:t xml:space="preserve">, which implements the </w:t>
      </w:r>
      <w:proofErr w:type="spellStart"/>
      <w:r>
        <w:t>StrategicLayer</w:t>
      </w:r>
      <w:proofErr w:type="spellEnd"/>
      <w:r>
        <w:t xml:space="preserve"> for a Prisoner’s Dilemma payoff matrix — the canonical example of multi-agent moral coordination where individually rational choices produce collectively suboptimal outcomes. The Shapley value computation is demonstrated in </w:t>
      </w:r>
      <w:r w:rsidRPr="00D1620A">
        <w:rPr>
          <w:rFonts w:ascii="Consolas" w:hAnsi="Consolas"/>
        </w:rPr>
        <w:t>demo_shapley.py</w:t>
      </w:r>
      <w:r>
        <w:t xml:space="preserve">, which applies the </w:t>
      </w:r>
      <w:proofErr w:type="spellStart"/>
      <w:r>
        <w:t>CooperativeLayer</w:t>
      </w:r>
      <w:proofErr w:type="spellEnd"/>
      <w:r>
        <w:t xml:space="preserve"> to an airport runway cost allocation problem: each airline’s fair share of the collective infrastructure cost is computed as its marginal contribution averaged over all possible coalition orderings, exactly implementing the formula φᵢ(v) described above.</w:t>
      </w:r>
    </w:p>
    <w:p w14:paraId="02697897" w14:textId="77777777" w:rsidR="007E6DB3" w:rsidRDefault="00B46CBA">
      <w:pPr>
        <w:pStyle w:val="Heading2"/>
      </w:pPr>
      <w:bookmarkStart w:id="1882" w:name="_Toc222926225"/>
      <w:bookmarkStart w:id="1883" w:name="_Toc223185043"/>
      <w:bookmarkStart w:id="1884" w:name="_Toc224082519"/>
      <w:bookmarkStart w:id="1885" w:name="the-structure-tensor"/>
      <w:bookmarkEnd w:id="1869"/>
      <w:bookmarkEnd w:id="1881"/>
      <w:r>
        <w:rPr>
          <w:rFonts w:ascii="Garamond" w:hAnsi="Garamond"/>
        </w:rPr>
        <w:t>14.4 The Structure Tensor</w:t>
      </w:r>
      <w:bookmarkEnd w:id="1882"/>
      <w:bookmarkEnd w:id="1883"/>
      <w:bookmarkEnd w:id="1884"/>
    </w:p>
    <w:p w14:paraId="2343E12B" w14:textId="77777777" w:rsidR="007E6DB3" w:rsidRDefault="00B46CBA">
      <w:pPr>
        <w:pStyle w:val="Heading3"/>
      </w:pPr>
      <w:bookmarkStart w:id="1886" w:name="_Toc222926226"/>
      <w:bookmarkStart w:id="1887" w:name="_Toc223185044"/>
      <w:bookmarkStart w:id="1888" w:name="_Toc224082520"/>
      <w:bookmarkStart w:id="1889" w:name="what-makes-a-collective-more-than-a-set"/>
      <w:r>
        <w:t>What Makes a Collective More Than a Set</w:t>
      </w:r>
      <w:bookmarkEnd w:id="1886"/>
      <w:bookmarkEnd w:id="1887"/>
      <w:bookmarkEnd w:id="1888"/>
    </w:p>
    <w:p w14:paraId="7E21FDD2" w14:textId="77777777" w:rsidR="007E6DB3" w:rsidRDefault="00B46CBA">
      <w:pPr>
        <w:pStyle w:val="FirstParagraph"/>
      </w:pPr>
      <w:r>
        <w:t xml:space="preserve">A collective agent is not merely a set of individuals. It has </w:t>
      </w:r>
      <w:r>
        <w:rPr>
          <w:i/>
          <w:iCs/>
        </w:rPr>
        <w:t>structure</w:t>
      </w:r>
      <w:r>
        <w:t>: decision procedures, role assignments, authority hierarchies, persistence conditions, and representational conventions. This structure mediates the relationship between individual and collective moral positions.</w:t>
      </w:r>
    </w:p>
    <w:p w14:paraId="791351E7" w14:textId="77777777" w:rsidR="007E6DB3" w:rsidRDefault="00B46CBA">
      <w:pPr>
        <w:pStyle w:val="BodyText"/>
      </w:pPr>
      <w:r>
        <w:rPr>
          <w:b/>
          <w:bCs/>
        </w:rPr>
        <w:lastRenderedPageBreak/>
        <w:t>Definition 14.3 (Structure Tensor).</w:t>
      </w:r>
      <w:r>
        <w:t xml:space="preserve"> </w:t>
      </w:r>
      <w:r>
        <w:rPr>
          <w:i/>
          <w:iCs/>
        </w:rPr>
        <w:t>The structure tensor of a collective</w:t>
      </w:r>
      <w:r>
        <w:t xml:space="preserve"> </w:t>
      </w:r>
      <m:oMath>
        <m:r>
          <w:rPr>
            <w:rFonts w:ascii="Cambria Math" w:hAnsi="Cambria Math"/>
          </w:rPr>
          <m:t>A</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i/>
          <w:iCs/>
        </w:rPr>
        <w:t>on the space of members, encoding the structural relationships between them:</w:t>
      </w:r>
    </w:p>
    <w:p w14:paraId="753A0B6B" w14:textId="77777777" w:rsidR="00A8654C" w:rsidRDefault="00000000">
      <w:pPr>
        <w:pStyle w:val="BodyText"/>
      </w:pPr>
      <w:r>
        <w:t xml:space="preserve">Clarification. The “space of members” on which the structure tensor is defined is the real vector space ℝ^|A|, where |A| is the cardinality of the agent set A. Each basis vector </w:t>
      </w:r>
      <w:proofErr w:type="spellStart"/>
      <w:r>
        <w:t>e_a</w:t>
      </w:r>
      <w:proofErr w:type="spellEnd"/>
      <w:r>
        <w:t xml:space="preserve"> corresponds to one agent a ∈ A. The component </w:t>
      </w:r>
      <w:proofErr w:type="spellStart"/>
      <w:r>
        <w:t>S^a</w:t>
      </w:r>
      <w:proofErr w:type="spellEnd"/>
      <w:r>
        <w:t>_{</w:t>
      </w:r>
      <w:proofErr w:type="spellStart"/>
      <w:r>
        <w:t>bc</w:t>
      </w:r>
      <w:proofErr w:type="spellEnd"/>
      <w:r>
        <w:t>} measures the degree to which the relationship between agents b and c structurally influences agent a’s moral standing.</w:t>
      </w:r>
    </w:p>
    <w:p w14:paraId="4ED4F57E"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&gt;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aligned roles (authority flows in the same direction)</w:t>
      </w:r>
    </w:p>
    <w:p w14:paraId="5ADAB2B8"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&lt;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opposing roles (checks and balances)</w:t>
      </w:r>
    </w:p>
    <w:p w14:paraId="130735C8"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are structurally independent</w:t>
      </w:r>
    </w:p>
    <w:p w14:paraId="16A6F394" w14:textId="77777777" w:rsidR="007E6DB3" w:rsidRDefault="00B46CBA">
      <w:pPr>
        <w:pStyle w:val="FirstParagraph"/>
      </w:pPr>
      <w:r>
        <w:t xml:space="preserve">The structure tensor is generally </w:t>
      </w:r>
      <w:r>
        <w:rPr>
          <w:i/>
          <w:iCs/>
        </w:rPr>
        <w:t>asymmetric</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oMath>
      <w:r>
        <w:t xml:space="preserve"> when the relationship between </w:t>
      </w:r>
      <m:oMath>
        <m:r>
          <w:rPr>
            <w:rFonts w:ascii="Cambria Math" w:hAnsi="Cambria Math"/>
          </w:rPr>
          <m:t>a</m:t>
        </m:r>
      </m:oMath>
      <w:r>
        <w:t xml:space="preserve"> and </w:t>
      </w:r>
      <m:oMath>
        <m:r>
          <w:rPr>
            <w:rFonts w:ascii="Cambria Math" w:hAnsi="Cambria Math"/>
          </w:rPr>
          <m:t>b</m:t>
        </m:r>
      </m:oMath>
      <w:r>
        <w:t xml:space="preserve"> is directional (a supervisor-subordinate relationship, for instance). The 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mutual</w:t>
      </w:r>
      <w:r>
        <w:t xml:space="preserve"> structural relationship.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power differential</w:t>
      </w:r>
      <w:r>
        <w:t xml:space="preserve"> — the extent to which the structural relationship favors one party over the other.</w:t>
      </w:r>
    </w:p>
    <w:p w14:paraId="1DDB37E7" w14:textId="77777777" w:rsidR="007E6DB3" w:rsidRDefault="00B46CBA">
      <w:pPr>
        <w:pStyle w:val="BodyText"/>
      </w:pPr>
      <w:r>
        <w:t xml:space="preserve">This connects to the 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xml:space="preserve"> introduced in Chapter 6 (§6.9): the antisymmetric part of the structural tensor is the member-indexed version of the structural inequity tensor.</w:t>
      </w:r>
    </w:p>
    <w:p w14:paraId="7DFC692A" w14:textId="77777777" w:rsidR="007E6DB3" w:rsidRDefault="00B46CBA">
      <w:pPr>
        <w:pStyle w:val="Heading3"/>
      </w:pPr>
      <w:bookmarkStart w:id="1890" w:name="_Toc222926227"/>
      <w:bookmarkStart w:id="1891" w:name="_Toc223185045"/>
      <w:bookmarkStart w:id="1892" w:name="_Toc224082521"/>
      <w:bookmarkStart w:id="1893" w:name="X82dcc4680037e7200f3796e903dec25e665658d"/>
      <w:bookmarkEnd w:id="1889"/>
      <w:r>
        <w:t>How Structure Shapes Collective Obligation</w:t>
      </w:r>
      <w:bookmarkEnd w:id="1890"/>
      <w:bookmarkEnd w:id="1891"/>
      <w:bookmarkEnd w:id="1892"/>
    </w:p>
    <w:p w14:paraId="575B5EB3" w14:textId="77777777" w:rsidR="007E6DB3" w:rsidRDefault="00B46CBA">
      <w:pPr>
        <w:pStyle w:val="FirstParagraph"/>
      </w:pPr>
      <w:r>
        <w:t xml:space="preserve">The collective agency tensor is related to the individual agency tensors </w:t>
      </w:r>
      <w:r>
        <w:rPr>
          <w:i/>
          <w:iCs/>
        </w:rPr>
        <w:t>through</w:t>
      </w:r>
      <w:r>
        <w:t xml:space="preserve"> the structure tensor:</w:t>
      </w:r>
    </w:p>
    <w:p w14:paraId="674CEF56"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b</m:t>
              </m:r>
            </m:sub>
            <m:sup>
              <m:r>
                <w:rPr>
                  <w:rFonts w:ascii="Cambria Math" w:hAnsi="Cambria Math"/>
                </w:rPr>
                <m:t>​</m:t>
              </m:r>
            </m:sup>
            <m:e>
              <m:sSub>
                <m:sSubPr>
                  <m:ctrlPr>
                    <w:rPr>
                      <w:rFonts w:ascii="Cambria Math" w:hAnsi="Cambria Math"/>
                    </w:rPr>
                  </m:ctrlPr>
                </m:sSubPr>
                <m:e>
                  <m:r>
                    <m:rPr>
                      <m:sty m:val="p"/>
                    </m:rPr>
                    <w:rPr>
                      <w:rFonts w:ascii="Cambria Math" w:hAnsi="Cambria Math"/>
                    </w:rPr>
                    <m:t>Σ</m:t>
                  </m:r>
                </m:e>
                <m:sub>
                  <m:r>
                    <w:rPr>
                      <w:rFonts w:ascii="Cambria Math" w:hAnsi="Cambria Math"/>
                    </w:rPr>
                    <m:t>ab</m:t>
                  </m:r>
                </m:sub>
              </m:sSub>
            </m:e>
          </m:nary>
          <m:r>
            <w:rPr>
              <w:rFonts w:ascii="Cambria Math" w:hAnsi="Cambria Math"/>
            </w:rPr>
            <m:t> </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a</m:t>
                  </m:r>
                </m:sub>
              </m:sSub>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b</m:t>
                  </m:r>
                </m:sub>
              </m:sSub>
            </m:sub>
            <m:sup>
              <m:r>
                <w:rPr>
                  <w:rFonts w:ascii="Cambria Math" w:hAnsi="Cambria Math"/>
                </w:rPr>
                <m:t>μ</m:t>
              </m:r>
            </m:sup>
          </m:sSubSup>
          <m:r>
            <m:rPr>
              <m:sty m:val="p"/>
            </m:rPr>
            <w:rPr>
              <w:rFonts w:ascii="Cambria Math" w:hAnsi="Cambria Math"/>
            </w:rPr>
            <m:t>(</m:t>
          </m:r>
          <m:r>
            <w:rPr>
              <w:rFonts w:ascii="Cambria Math" w:hAnsi="Cambria Math"/>
            </w:rPr>
            <m:t>b</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0D86AF2E" w14:textId="77777777" w:rsidR="007E6DB3" w:rsidRDefault="00B46CBA">
      <w:pPr>
        <w:pStyle w:val="FirstParagraph"/>
      </w:pPr>
      <w:r>
        <w:t xml:space="preserve">The first term says: the collective obligation depends on the individual evaluation tensors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of each member, weighted and combined according to the structure tensor </w:t>
      </w:r>
      <m:oMath>
        <m:r>
          <m:rPr>
            <m:sty m:val="p"/>
          </m:rPr>
          <w:rPr>
            <w:rFonts w:ascii="Cambria Math" w:hAnsi="Cambria Math"/>
          </w:rPr>
          <m:t>Σ</m:t>
        </m:r>
      </m:oMath>
      <w:r>
        <w:t>. The second term is the emergent remainder — the part of collective agency that cannot be expressed even through structure-mediated combination of individual agencies.</w:t>
      </w:r>
    </w:p>
    <w:p w14:paraId="02FB31A2" w14:textId="77777777" w:rsidR="007E6DB3" w:rsidRDefault="00B46CBA">
      <w:pPr>
        <w:pStyle w:val="BodyText"/>
      </w:pPr>
      <w:r>
        <w:rPr>
          <w:b/>
          <w:bCs/>
        </w:rPr>
        <w:t>Example: A two-person partnership.</w:t>
      </w:r>
      <w:r>
        <w:t xml:space="preserve"> Alice and Bob form a law firm. The structure tensor has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r>
          <w:rPr>
            <w:rFonts w:ascii="Cambria Math" w:hAnsi="Cambria Math"/>
          </w:rPr>
          <m:t>0.5</m:t>
        </m:r>
      </m:oMath>
      <w:r>
        <w:t xml:space="preserve"> (equal partnership, symmetric). The collective agency tensor is approximately the average of individual agency tensors, with a small emergent component arising from the firm’s identity as a legal entity (the firm’s obligation to clients exists independently of either partner’s individual obligations).</w:t>
      </w:r>
    </w:p>
    <w:p w14:paraId="79ABD6FC" w14:textId="77777777" w:rsidR="007E6DB3" w:rsidRDefault="00B46CBA">
      <w:pPr>
        <w:pStyle w:val="BodyText"/>
      </w:pPr>
      <w:r>
        <w:rPr>
          <w:b/>
          <w:bCs/>
        </w:rPr>
        <w:t>Example: A corporate hierarchy.</w:t>
      </w:r>
      <w:r>
        <w:t xml:space="preserve"> A CEO and an employee have </w:t>
      </w:r>
      <m:oMath>
        <m:sSub>
          <m:sSubPr>
            <m:ctrlPr>
              <w:rPr>
                <w:rFonts w:ascii="Cambria Math" w:hAnsi="Cambria Math"/>
              </w:rPr>
            </m:ctrlPr>
          </m:sSubPr>
          <m:e>
            <m:r>
              <m:rPr>
                <m:sty m:val="p"/>
              </m:rPr>
              <w:rPr>
                <w:rFonts w:ascii="Cambria Math" w:hAnsi="Cambria Math"/>
              </w:rPr>
              <m:t>Σ</m:t>
            </m:r>
          </m:e>
          <m:sub>
            <m:r>
              <w:rPr>
                <w:rFonts w:ascii="Cambria Math" w:hAnsi="Cambria Math"/>
              </w:rPr>
              <m:t>CE</m:t>
            </m:r>
          </m:sub>
        </m:sSub>
        <m:r>
          <m:rPr>
            <m:sty m:val="p"/>
          </m:rPr>
          <w:rPr>
            <w:rFonts w:ascii="Cambria Math" w:hAnsi="Cambria Math"/>
          </w:rPr>
          <m:t>=</m:t>
        </m:r>
        <m:r>
          <w:rPr>
            <w:rFonts w:ascii="Cambria Math" w:hAnsi="Cambria Math"/>
          </w:rPr>
          <m:t>0.8</m:t>
        </m:r>
      </m:oMath>
      <w:r>
        <w:t xml:space="preserve"> (the CEO’s position strongly shapes the collective’s action) and </w:t>
      </w:r>
      <m:oMath>
        <m:sSub>
          <m:sSubPr>
            <m:ctrlPr>
              <w:rPr>
                <w:rFonts w:ascii="Cambria Math" w:hAnsi="Cambria Math"/>
              </w:rPr>
            </m:ctrlPr>
          </m:sSubPr>
          <m:e>
            <m:r>
              <m:rPr>
                <m:sty m:val="p"/>
              </m:rPr>
              <w:rPr>
                <w:rFonts w:ascii="Cambria Math" w:hAnsi="Cambria Math"/>
              </w:rPr>
              <m:t>Σ</m:t>
            </m:r>
          </m:e>
          <m:sub>
            <m:r>
              <w:rPr>
                <w:rFonts w:ascii="Cambria Math" w:hAnsi="Cambria Math"/>
              </w:rPr>
              <m:t>EC</m:t>
            </m:r>
          </m:sub>
        </m:sSub>
        <m:r>
          <m:rPr>
            <m:sty m:val="p"/>
          </m:rPr>
          <w:rPr>
            <w:rFonts w:ascii="Cambria Math" w:hAnsi="Cambria Math"/>
          </w:rPr>
          <m:t>=</m:t>
        </m:r>
        <m:r>
          <w:rPr>
            <w:rFonts w:ascii="Cambria Math" w:hAnsi="Cambria Math"/>
          </w:rPr>
          <m:t>0.2</m:t>
        </m:r>
      </m:oMath>
      <w:r>
        <w:t xml:space="preserve"> (the employee’s position weakly shapes it).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CE</m:t>
            </m:r>
            <m:r>
              <m:rPr>
                <m:sty m:val="p"/>
              </m:rPr>
              <w:rPr>
                <w:rFonts w:ascii="Cambria Math" w:hAnsi="Cambria Math"/>
              </w:rPr>
              <m:t>]</m:t>
            </m:r>
          </m:sub>
        </m:sSub>
        <m:r>
          <m:rPr>
            <m:sty m:val="p"/>
          </m:rPr>
          <w:rPr>
            <w:rFonts w:ascii="Cambria Math" w:hAnsi="Cambria Math"/>
          </w:rPr>
          <m:t>=</m:t>
        </m:r>
        <m:r>
          <w:rPr>
            <w:rFonts w:ascii="Cambria Math" w:hAnsi="Cambria Math"/>
          </w:rPr>
          <m:t>0.3</m:t>
        </m:r>
      </m:oMath>
      <w:r>
        <w:t xml:space="preserve"> encodes the power differential. The collective obligation is dominated by the CEO’s evaluation tensor, with the employee’s contribution attenuated by the structural asymmetry.</w:t>
      </w:r>
    </w:p>
    <w:p w14:paraId="50637829" w14:textId="77777777" w:rsidR="007E6DB3" w:rsidRDefault="00B46CBA">
      <w:pPr>
        <w:pStyle w:val="Heading2"/>
      </w:pPr>
      <w:bookmarkStart w:id="1894" w:name="_Toc222926228"/>
      <w:bookmarkStart w:id="1895" w:name="_Toc223185046"/>
      <w:bookmarkStart w:id="1896" w:name="_Toc224082522"/>
      <w:bookmarkStart w:id="1897" w:name="emergent-obligations"/>
      <w:bookmarkEnd w:id="1885"/>
      <w:bookmarkEnd w:id="1893"/>
      <w:r>
        <w:rPr>
          <w:rFonts w:ascii="Garamond" w:hAnsi="Garamond"/>
        </w:rPr>
        <w:lastRenderedPageBreak/>
        <w:t>14.5 Emergent Obligations</w:t>
      </w:r>
      <w:bookmarkEnd w:id="1894"/>
      <w:bookmarkEnd w:id="1895"/>
      <w:bookmarkEnd w:id="1896"/>
    </w:p>
    <w:p w14:paraId="13059BFB" w14:textId="77777777" w:rsidR="007E6DB3" w:rsidRDefault="00B46CBA">
      <w:pPr>
        <w:pStyle w:val="Heading3"/>
      </w:pPr>
      <w:bookmarkStart w:id="1898" w:name="_Toc222926229"/>
      <w:bookmarkStart w:id="1899" w:name="_Toc223185047"/>
      <w:bookmarkStart w:id="1900" w:name="_Toc224082523"/>
      <w:bookmarkStart w:id="1901" w:name="obligations-no-member-bears"/>
      <w:r>
        <w:t>Obligations No Member Bears</w:t>
      </w:r>
      <w:bookmarkEnd w:id="1898"/>
      <w:bookmarkEnd w:id="1899"/>
      <w:bookmarkEnd w:id="1900"/>
    </w:p>
    <w:p w14:paraId="593DB2EA" w14:textId="77777777" w:rsidR="007E6DB3" w:rsidRDefault="00B46CBA">
      <w:pPr>
        <w:pStyle w:val="FirstParagraph"/>
      </w:pPr>
      <w:r>
        <w:t xml:space="preserve">The emergent component </w:t>
      </w:r>
      <m:oMath>
        <m:r>
          <m:rPr>
            <m:scr m:val="script"/>
            <m:sty m:val="p"/>
          </m:rPr>
          <w:rPr>
            <w:rFonts w:ascii="Cambria Math" w:hAnsi="Cambria Math"/>
          </w:rPr>
          <m:t>E</m:t>
        </m:r>
      </m:oMath>
      <w:r>
        <w:t xml:space="preserve"> of the collective agency tensor represents obligations that exist at the collective level but not at the individual level. These obligations are not mysterious or metaphysical — they arise from the </w:t>
      </w:r>
      <w:r>
        <w:rPr>
          <w:i/>
          <w:iCs/>
        </w:rPr>
        <w:t>structure</w:t>
      </w:r>
      <w:r>
        <w:t xml:space="preserve"> of the collective, just as the properties of a molecule arise from the arrangement of its atoms, not from the atoms individually.</w:t>
      </w:r>
    </w:p>
    <w:p w14:paraId="2F05A6D5" w14:textId="77777777" w:rsidR="007E6DB3" w:rsidRDefault="00B46CBA">
      <w:pPr>
        <w:pStyle w:val="BodyText"/>
      </w:pPr>
      <w:r>
        <w:rPr>
          <w:b/>
          <w:bCs/>
        </w:rPr>
        <w:t>Example 1: Corporate debt.</w:t>
      </w:r>
      <w:r>
        <w:t xml:space="preserve"> A corporation borrows money. The obligation to </w:t>
      </w:r>
      <w:proofErr w:type="gramStart"/>
      <w:r>
        <w:t>repay belongs to</w:t>
      </w:r>
      <w:proofErr w:type="gramEnd"/>
      <w:r>
        <w:t xml:space="preserve"> the corporation. No individual employee, officer, or shareholder has this obligation in their personal capacity (this is the legal content of limited liability). The obligation is an emergent component of the corporate agency tensor — it appears only in </w:t>
      </w:r>
      <m:oMath>
        <m:r>
          <m:rPr>
            <m:scr m:val="script"/>
            <m:sty m:val="p"/>
          </m:rPr>
          <w:rPr>
            <w:rFonts w:ascii="Cambria Math" w:hAnsi="Cambria Math"/>
          </w:rPr>
          <m:t>E</m:t>
        </m:r>
      </m:oMath>
      <w:r>
        <w:t xml:space="preserve">, not in any individual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w:t>
      </w:r>
    </w:p>
    <w:p w14:paraId="06DDFB78" w14:textId="77777777" w:rsidR="007E6DB3" w:rsidRDefault="00B46CBA">
      <w:pPr>
        <w:pStyle w:val="BodyText"/>
      </w:pPr>
      <w:r>
        <w:rPr>
          <w:b/>
          <w:bCs/>
        </w:rPr>
        <w:t>Example 2: National defense.</w:t>
      </w:r>
      <w:r>
        <w:t xml:space="preserve"> A nation has an obligation to defend its citizens. No individual citizen has this obligation singly. The obligation emerges from the collective structure — the existence of a polity with a government, a territory, and a citizenry. A random collection of individuals in the same territory, without political structure, would have no collective defense obligation. The obligation requires the structure tensor </w:t>
      </w:r>
      <m:oMath>
        <m:r>
          <m:rPr>
            <m:sty m:val="p"/>
          </m:rPr>
          <w:rPr>
            <w:rFonts w:ascii="Cambria Math" w:hAnsi="Cambria Math"/>
          </w:rPr>
          <m:t>Σ</m:t>
        </m:r>
      </m:oMath>
      <w:r>
        <w:t xml:space="preserve"> to be nonzero in specific ways (political authority, territorial jurisdiction, citizen-state relationships).</w:t>
      </w:r>
    </w:p>
    <w:p w14:paraId="0D04E604" w14:textId="77777777" w:rsidR="007E6DB3" w:rsidRDefault="00B46CBA">
      <w:pPr>
        <w:pStyle w:val="BodyText"/>
      </w:pPr>
      <w:r>
        <w:rPr>
          <w:b/>
          <w:bCs/>
        </w:rPr>
        <w:t>Example 3: Institutional injustice.</w:t>
      </w:r>
      <w:r>
        <w:t xml:space="preserve"> A hiring system may be structurally unjust — systematically disadvantaging a particular group — even if every individual decision-maker acts in good faith according to their individual obligations. The injustice is an emergent property of the collective structure: it appears in </w:t>
      </w:r>
      <m:oMath>
        <m:r>
          <m:rPr>
            <m:scr m:val="script"/>
            <m:sty m:val="p"/>
          </m:rPr>
          <w:rPr>
            <w:rFonts w:ascii="Cambria Math" w:hAnsi="Cambria Math"/>
          </w:rPr>
          <m:t>E</m:t>
        </m:r>
      </m:oMath>
      <w:r>
        <w:t xml:space="preserve">, not in any individual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This is the geometric content of the concept of </w:t>
      </w:r>
      <w:r>
        <w:rPr>
          <w:i/>
          <w:iCs/>
        </w:rPr>
        <w:t>structural injustice</w:t>
      </w:r>
      <w:r>
        <w:t xml:space="preserve"> (Young 2011): injustice that no individual perpetrates but that the collective generates through its structure.</w:t>
      </w:r>
    </w:p>
    <w:p w14:paraId="0FF8DC81" w14:textId="77777777" w:rsidR="007E6DB3" w:rsidRDefault="00B46CBA">
      <w:pPr>
        <w:pStyle w:val="Heading3"/>
      </w:pPr>
      <w:bookmarkStart w:id="1902" w:name="_Toc222926230"/>
      <w:bookmarkStart w:id="1903" w:name="_Toc223185048"/>
      <w:bookmarkStart w:id="1904" w:name="_Toc224082524"/>
      <w:bookmarkStart w:id="1905" w:name="formal-criterion-for-emergence"/>
      <w:bookmarkEnd w:id="1901"/>
      <w:r>
        <w:t>Formal Criterion for Emergence</w:t>
      </w:r>
      <w:bookmarkEnd w:id="1902"/>
      <w:bookmarkEnd w:id="1903"/>
      <w:bookmarkEnd w:id="1904"/>
    </w:p>
    <w:p w14:paraId="59300B6A" w14:textId="77777777" w:rsidR="007E6DB3" w:rsidRDefault="00B46CBA">
      <w:pPr>
        <w:pStyle w:val="FirstParagraph"/>
      </w:pPr>
      <w:r>
        <w:rPr>
          <w:b/>
          <w:bCs/>
        </w:rPr>
        <w:t>Proposition 14.1 (Criterion for Emergent Obligation).</w:t>
      </w:r>
      <w:r>
        <w:t xml:space="preserve"> </w:t>
      </w:r>
      <w:r>
        <w:rPr>
          <w:i/>
          <w:iCs/>
        </w:rPr>
        <w:t>An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is emergent if and only if there exists no set of individual obligations</w:t>
      </w:r>
      <w:r>
        <w:t xml:space="preserve"> </w:t>
      </w:r>
      <m:oMath>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
          <m:sSubPr>
            <m:ctrlPr>
              <w:rPr>
                <w:rFonts w:ascii="Cambria Math" w:hAnsi="Cambria Math"/>
              </w:rPr>
            </m:ctrlPr>
          </m:sSub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A</m:t>
            </m:r>
          </m:sub>
        </m:sSub>
      </m:oMath>
      <w:r>
        <w:t xml:space="preserve"> </w:t>
      </w:r>
      <w:r>
        <w:rPr>
          <w:i/>
          <w:iCs/>
        </w:rPr>
        <w:t>such that:</w:t>
      </w:r>
    </w:p>
    <w:p w14:paraId="2332D772"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a</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oMath>
      </m:oMathPara>
    </w:p>
    <w:p w14:paraId="70800681" w14:textId="77777777" w:rsidR="007E6DB3" w:rsidRDefault="00B46CBA">
      <w:pPr>
        <w:pStyle w:val="FirstParagraph"/>
      </w:pPr>
      <w:r>
        <w:rPr>
          <w:i/>
          <w:iCs/>
        </w:rPr>
        <w:t>for any set of functions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oMath>
      <w:r>
        <w:rPr>
          <w:i/>
          <w:iCs/>
        </w:rPr>
        <w:t>. Equivalently,</w:t>
      </w:r>
      <w:r>
        <w:t xml:space="preserve"> </w:t>
      </w:r>
      <m:oMath>
        <m:sSub>
          <m:sSubPr>
            <m:ctrlPr>
              <w:rPr>
                <w:rFonts w:ascii="Cambria Math" w:hAnsi="Cambria Math"/>
              </w:rPr>
            </m:ctrlPr>
          </m:sSubPr>
          <m:e>
            <m:r>
              <w:rPr>
                <w:rFonts w:ascii="Cambria Math" w:hAnsi="Cambria Math"/>
              </w:rPr>
              <m:t>O</m:t>
            </m:r>
          </m:e>
          <m:sub>
            <m:r>
              <m:rPr>
                <m:nor/>
              </m:rPr>
              <m:t>coll</m:t>
            </m:r>
          </m:sub>
        </m:sSub>
      </m:oMath>
      <w:r>
        <w:t xml:space="preserve"> </w:t>
      </w:r>
      <w:r>
        <w:rPr>
          <w:i/>
          <w:iCs/>
        </w:rPr>
        <w:t>is emergent if and only if the emergent component</w:t>
      </w:r>
      <w:r>
        <w:t xml:space="preserve">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has nonzero contraction with the collective interest:</w:t>
      </w:r>
    </w:p>
    <w:p w14:paraId="7A8677C0"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r>
            <m:rPr>
              <m:sty m:val="p"/>
            </m:rPr>
            <w:rPr>
              <w:rFonts w:ascii="Cambria Math" w:hAnsi="Cambria Math"/>
            </w:rPr>
            <m:t>≠</m:t>
          </m:r>
          <m:r>
            <w:rPr>
              <w:rFonts w:ascii="Cambria Math" w:hAnsi="Cambria Math"/>
            </w:rPr>
            <m:t>0</m:t>
          </m:r>
        </m:oMath>
      </m:oMathPara>
    </w:p>
    <w:p w14:paraId="13ACE861" w14:textId="77777777" w:rsidR="007E6DB3" w:rsidRDefault="00B46CBA">
      <w:pPr>
        <w:pStyle w:val="FirstParagraph"/>
      </w:pPr>
      <w:r>
        <w:t xml:space="preserve">The criterion is testable: an obligation is emergent when it cannot be attributed to any individual member, no matter how we </w:t>
      </w:r>
      <w:proofErr w:type="gramStart"/>
      <w:r>
        <w:t>weight</w:t>
      </w:r>
      <w:proofErr w:type="gramEnd"/>
      <w:r>
        <w:t xml:space="preserve"> the individual contributions. The irreducibility is structural, not merely epistemic.</w:t>
      </w:r>
    </w:p>
    <w:p w14:paraId="6B5B8CCE" w14:textId="77777777" w:rsidR="000132DC" w:rsidRDefault="00000000">
      <w:r w:rsidRPr="00D1620A">
        <w:rPr>
          <w:b/>
          <w:bCs/>
          <w:i/>
        </w:rPr>
        <w:t>Proof</w:t>
      </w:r>
      <w:r>
        <w:rPr>
          <w:i/>
        </w:rPr>
        <w:t xml:space="preserve">. </w:t>
      </w:r>
      <w:r>
        <w:t xml:space="preserve">(⇒) Suppose </w:t>
      </w:r>
      <w:proofErr w:type="spellStart"/>
      <w:r>
        <w:t>O_coll</w:t>
      </w:r>
      <w:proofErr w:type="spellEnd"/>
      <w:r>
        <w:t>ᵘ is emergent: no functions {</w:t>
      </w:r>
      <w:proofErr w:type="spellStart"/>
      <w:r>
        <w:t>f_a</w:t>
      </w:r>
      <w:proofErr w:type="spellEnd"/>
      <w:r>
        <w:t xml:space="preserve">} satisfy </w:t>
      </w:r>
      <w:proofErr w:type="spellStart"/>
      <w:r>
        <w:t>O_coll</w:t>
      </w:r>
      <w:proofErr w:type="spellEnd"/>
      <w:r>
        <w:t xml:space="preserve">ᵘ = </w:t>
      </w:r>
      <w:proofErr w:type="spellStart"/>
      <w:r>
        <w:t>Σ_a</w:t>
      </w:r>
      <w:proofErr w:type="spellEnd"/>
      <w:r>
        <w:t xml:space="preserve"> </w:t>
      </w:r>
      <w:proofErr w:type="spellStart"/>
      <w:r>
        <w:t>f_a</w:t>
      </w:r>
      <w:proofErr w:type="spellEnd"/>
      <w:r>
        <w:t>(</w:t>
      </w:r>
      <w:proofErr w:type="spellStart"/>
      <w:r>
        <w:t>O_a</w:t>
      </w:r>
      <w:proofErr w:type="spellEnd"/>
      <w:r>
        <w:t>ᵘ). By the Decomposition Theorem (Prop. 14.3), Cᵘ_{ν₁⋯</w:t>
      </w:r>
      <w:proofErr w:type="spellStart"/>
      <w:r>
        <w:t>ν_n</w:t>
      </w:r>
      <w:proofErr w:type="spellEnd"/>
      <w:r>
        <w:t xml:space="preserve">} = </w:t>
      </w:r>
      <w:proofErr w:type="spellStart"/>
      <w:r>
        <w:t>Σ_k</w:t>
      </w:r>
      <w:proofErr w:type="spellEnd"/>
      <w:r>
        <w:t xml:space="preserve"> C_(k)ᵘ ⊗ ⋯ + Eᵘ_{ν₁⋯</w:t>
      </w:r>
      <w:proofErr w:type="spellStart"/>
      <w:r>
        <w:t>ν_n</w:t>
      </w:r>
      <w:proofErr w:type="spellEnd"/>
      <w:r>
        <w:t xml:space="preserve">}. The collective obligation is </w:t>
      </w:r>
      <w:proofErr w:type="spellStart"/>
      <w:r>
        <w:t>O_coll</w:t>
      </w:r>
      <w:proofErr w:type="spellEnd"/>
      <w:r>
        <w:t>ᵘ = Cᵘ_{ν₁⋯</w:t>
      </w:r>
      <w:proofErr w:type="spellStart"/>
      <w:r>
        <w:t>ν_n</w:t>
      </w:r>
      <w:proofErr w:type="spellEnd"/>
      <w:r>
        <w:t>} I⁽¹⁾_{ν₁}⋯I⁽ⁿ⁾_{</w:t>
      </w:r>
      <w:proofErr w:type="spellStart"/>
      <w:r>
        <w:t>ν_n</w:t>
      </w:r>
      <w:proofErr w:type="spellEnd"/>
      <w:r>
        <w:t>}. If Eᵘ_{ν₁⋯</w:t>
      </w:r>
      <w:proofErr w:type="spellStart"/>
      <w:r>
        <w:t>ν_n</w:t>
      </w:r>
      <w:proofErr w:type="spellEnd"/>
      <w:r>
        <w:t xml:space="preserve">} </w:t>
      </w:r>
      <w:r>
        <w:lastRenderedPageBreak/>
        <w:t>I⁽¹⁾_{ν₁}⋯I⁽ⁿ⁾_{</w:t>
      </w:r>
      <w:proofErr w:type="spellStart"/>
      <w:r>
        <w:t>ν_n</w:t>
      </w:r>
      <w:proofErr w:type="spellEnd"/>
      <w:r>
        <w:t xml:space="preserve">} = 0, then </w:t>
      </w:r>
      <w:proofErr w:type="spellStart"/>
      <w:r>
        <w:t>O_coll</w:t>
      </w:r>
      <w:proofErr w:type="spellEnd"/>
      <w:r>
        <w:t xml:space="preserve">ᵘ decomposes into individual and pairwise terms, which has the form </w:t>
      </w:r>
      <w:proofErr w:type="spellStart"/>
      <w:r>
        <w:t>Σ_a</w:t>
      </w:r>
      <w:proofErr w:type="spellEnd"/>
      <w:r>
        <w:t xml:space="preserve"> </w:t>
      </w:r>
      <w:proofErr w:type="spellStart"/>
      <w:r>
        <w:t>f_a</w:t>
      </w:r>
      <w:proofErr w:type="spellEnd"/>
      <w:r>
        <w:t>(</w:t>
      </w:r>
      <w:proofErr w:type="spellStart"/>
      <w:r>
        <w:t>O_a</w:t>
      </w:r>
      <w:proofErr w:type="spellEnd"/>
      <w:r>
        <w:t xml:space="preserve">ᵘ) — contradicting emergence. Hence the contraction is nonzero. (⇐) Suppose the emergent contraction is nonzero. Then </w:t>
      </w:r>
      <w:proofErr w:type="spellStart"/>
      <w:r>
        <w:t>O_coll</w:t>
      </w:r>
      <w:proofErr w:type="spellEnd"/>
      <w:r>
        <w:t xml:space="preserve">ᵘ contains a component from E that, by definition of the fully connected term, cannot be expressed as any function of individual obligations alone. Hence </w:t>
      </w:r>
      <w:proofErr w:type="spellStart"/>
      <w:r>
        <w:t>O_coll</w:t>
      </w:r>
      <w:proofErr w:type="spellEnd"/>
      <w:r>
        <w:t>ᵘ is emergent. □</w:t>
      </w:r>
    </w:p>
    <w:p w14:paraId="3235A430" w14:textId="77777777" w:rsidR="00A8654C" w:rsidRDefault="00000000">
      <w:pPr>
        <w:pStyle w:val="BodyText"/>
      </w:pPr>
      <w:r w:rsidRPr="00D1620A">
        <w:rPr>
          <w:b/>
          <w:bCs/>
        </w:rPr>
        <w:t>Proof supplement (orthogonality).</w:t>
      </w:r>
      <w:r>
        <w:t xml:space="preserve"> The projections </w:t>
      </w:r>
      <w:proofErr w:type="spellStart"/>
      <w:r>
        <w:t>P_k</w:t>
      </w:r>
      <w:proofErr w:type="spellEnd"/>
      <w:r>
        <w:t xml:space="preserve"> (onto the k-agent interaction subspace) are orthogonal because the inclusion-exclusion decomposition partitions tensor components by their interaction order. Formally, if C = </w:t>
      </w:r>
      <w:proofErr w:type="spellStart"/>
      <w:r>
        <w:t>Σ_k</w:t>
      </w:r>
      <w:proofErr w:type="spellEnd"/>
      <w:r>
        <w:t xml:space="preserve"> </w:t>
      </w:r>
      <w:proofErr w:type="spellStart"/>
      <w:r>
        <w:t>C_k</w:t>
      </w:r>
      <w:proofErr w:type="spellEnd"/>
      <w:r>
        <w:t xml:space="preserve"> where </w:t>
      </w:r>
      <w:proofErr w:type="spellStart"/>
      <w:r>
        <w:t>C_k</w:t>
      </w:r>
      <w:proofErr w:type="spellEnd"/>
      <w:r>
        <w:t xml:space="preserve"> involves exactly k-agent interactions, then ⟨</w:t>
      </w:r>
      <w:proofErr w:type="spellStart"/>
      <w:r>
        <w:t>C_j</w:t>
      </w:r>
      <w:proofErr w:type="spellEnd"/>
      <w:r>
        <w:t xml:space="preserve">, </w:t>
      </w:r>
      <w:proofErr w:type="spellStart"/>
      <w:r>
        <w:t>C_k</w:t>
      </w:r>
      <w:proofErr w:type="spellEnd"/>
      <w:r>
        <w:t xml:space="preserve">⟩ = 0 for j ≠ k. This follows from Möbius inversion on the subset lattice: the decomposition </w:t>
      </w:r>
      <w:proofErr w:type="spellStart"/>
      <w:r>
        <w:t>C_k</w:t>
      </w:r>
      <w:proofErr w:type="spellEnd"/>
      <w:r>
        <w:t xml:space="preserve"> = Σ_{|S|=k} μ(S) C_S (where μ is the Möbius function) produces orthogonal components because the Möbius function of a Boolean lattice satisfies the orthogonality relation Σ_{S: |S|=k} μ(S)μ(S’) = 0 for |S’| ≠ k.</w:t>
      </w:r>
    </w:p>
    <w:p w14:paraId="4EE887E6" w14:textId="77777777" w:rsidR="007E6DB3" w:rsidRDefault="00B46CBA">
      <w:pPr>
        <w:pStyle w:val="Heading2"/>
      </w:pPr>
      <w:bookmarkStart w:id="1906" w:name="_Toc222926231"/>
      <w:bookmarkStart w:id="1907" w:name="_Toc223185049"/>
      <w:bookmarkStart w:id="1908" w:name="_Toc224082525"/>
      <w:bookmarkStart w:id="1909" w:name="distributed-responsibility"/>
      <w:bookmarkEnd w:id="1897"/>
      <w:bookmarkEnd w:id="1905"/>
      <w:r>
        <w:rPr>
          <w:rFonts w:ascii="Garamond" w:hAnsi="Garamond"/>
        </w:rPr>
        <w:t>14.6 Distributed Responsibility</w:t>
      </w:r>
      <w:bookmarkEnd w:id="1906"/>
      <w:bookmarkEnd w:id="1907"/>
      <w:bookmarkEnd w:id="1908"/>
    </w:p>
    <w:p w14:paraId="49B260D0" w14:textId="77777777" w:rsidR="007E6DB3" w:rsidRDefault="00B46CBA">
      <w:pPr>
        <w:pStyle w:val="Heading3"/>
      </w:pPr>
      <w:bookmarkStart w:id="1910" w:name="_Toc222926232"/>
      <w:bookmarkStart w:id="1911" w:name="_Toc223185050"/>
      <w:bookmarkStart w:id="1912" w:name="_Toc224082526"/>
      <w:bookmarkStart w:id="1913" w:name="the-responsibility-tensor"/>
      <w:r>
        <w:t>The Responsibility Tensor</w:t>
      </w:r>
      <w:bookmarkEnd w:id="1910"/>
      <w:bookmarkEnd w:id="1911"/>
      <w:bookmarkEnd w:id="1912"/>
    </w:p>
    <w:p w14:paraId="5B38F8BB" w14:textId="77777777" w:rsidR="007E6DB3" w:rsidRDefault="00B46CBA">
      <w:pPr>
        <w:pStyle w:val="FirstParagraph"/>
      </w:pPr>
      <w:r>
        <w:t>When a collective acts — and especially when it acts wrongly — the question of responsibility arises. Who bears the moral weight of the collective’s action?</w:t>
      </w:r>
    </w:p>
    <w:p w14:paraId="33AB10BA" w14:textId="77777777" w:rsidR="007E6DB3" w:rsidRDefault="00B46CBA">
      <w:pPr>
        <w:pStyle w:val="BodyText"/>
      </w:pPr>
      <w:r>
        <w:rPr>
          <w:b/>
          <w:bCs/>
        </w:rPr>
        <w:t>Definition 14.4 (Responsibility Tensor).</w:t>
      </w:r>
      <w:r>
        <w:t xml:space="preserve"> </w:t>
      </w:r>
      <w:r>
        <w:rPr>
          <w:i/>
          <w:iCs/>
        </w:rPr>
        <w:t>The responsibility tensor of a collective</w:t>
      </w:r>
      <w:r>
        <w:t xml:space="preserve"> </w:t>
      </w:r>
      <m:oMath>
        <m:r>
          <w:rPr>
            <w:rFonts w:ascii="Cambria Math" w:hAnsi="Cambria Math"/>
          </w:rPr>
          <m:t>A</m:t>
        </m:r>
      </m:oMath>
      <w:r>
        <w:t xml:space="preserve"> </w:t>
      </w:r>
      <w:r>
        <w:rPr>
          <w:i/>
          <w:iCs/>
        </w:rPr>
        <w:t>for an outcome</w:t>
      </w:r>
      <w:r>
        <w:t xml:space="preserve"> </w:t>
      </w:r>
      <m:oMath>
        <m:r>
          <w:rPr>
            <w:rFonts w:ascii="Cambria Math" w:hAnsi="Cambria Math"/>
          </w:rPr>
          <m:t>ω</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-tensor (covector) on the member space:</w:t>
      </w:r>
    </w:p>
    <w:p w14:paraId="44AD6D8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4C5002ED" w14:textId="77777777" w:rsidR="007E6DB3" w:rsidRDefault="00B46CBA">
      <w:pPr>
        <w:pStyle w:val="FirstParagraph"/>
      </w:pPr>
      <w:r>
        <w:rPr>
          <w:i/>
          <w:iCs/>
        </w:rPr>
        <w:t>assigning to each member</w:t>
      </w:r>
      <w:r>
        <w:t xml:space="preserve"> </w:t>
      </w:r>
      <m:oMath>
        <m:r>
          <w:rPr>
            <w:rFonts w:ascii="Cambria Math" w:hAnsi="Cambria Math"/>
          </w:rPr>
          <m:t>a</m:t>
        </m:r>
      </m:oMath>
      <w:r>
        <w:t xml:space="preserve"> </w:t>
      </w:r>
      <w:r>
        <w:rPr>
          <w:i/>
          <w:iCs/>
        </w:rPr>
        <w:t>a degree of responsibility for</w:t>
      </w:r>
      <w:r>
        <w:t xml:space="preserve"> </w:t>
      </w:r>
      <m:oMath>
        <m:r>
          <w:rPr>
            <w:rFonts w:ascii="Cambria Math" w:hAnsi="Cambria Math"/>
          </w:rPr>
          <m:t>ω</m:t>
        </m:r>
      </m:oMath>
      <w:r>
        <w:rPr>
          <w:i/>
          <w:iCs/>
        </w:rPr>
        <w:t xml:space="preserve">. The responsibility tensor is a moral covector: it weights the members, just as the interest covector </w:t>
      </w:r>
      <w:proofErr w:type="gramStart"/>
      <w:r>
        <w:rPr>
          <w:i/>
          <w:iCs/>
        </w:rPr>
        <w:t>weights</w:t>
      </w:r>
      <w:proofErr w:type="gramEnd"/>
      <w:r>
        <w:rPr>
          <w:i/>
          <w:iCs/>
        </w:rPr>
        <w:t xml:space="preserve"> the dimensions of moral space.</w:t>
      </w:r>
    </w:p>
    <w:p w14:paraId="348D15FD" w14:textId="77777777" w:rsidR="007E6DB3" w:rsidRDefault="00B46CBA">
      <w:pPr>
        <w:pStyle w:val="BodyText"/>
      </w:pPr>
      <w:r>
        <w:t>The responsibility tensor depends on:</w:t>
      </w:r>
    </w:p>
    <w:p w14:paraId="23916739" w14:textId="77777777" w:rsidR="007E6DB3" w:rsidRDefault="00B46CBA">
      <w:pPr>
        <w:pStyle w:val="BodyText"/>
      </w:pPr>
      <w:r>
        <w:rPr>
          <w:b/>
          <w:bCs/>
        </w:rPr>
        <w:t>Causal contribution.</w:t>
      </w:r>
      <w:r>
        <w:t xml:space="preserve"> How much did member </w:t>
      </w:r>
      <m:oMath>
        <m:r>
          <w:rPr>
            <w:rFonts w:ascii="Cambria Math" w:hAnsi="Cambria Math"/>
          </w:rPr>
          <m:t>a</m:t>
        </m:r>
      </m:oMath>
      <w:r>
        <w:t xml:space="preserve">’s actions contribute to </w:t>
      </w:r>
      <m:oMath>
        <m:r>
          <w:rPr>
            <w:rFonts w:ascii="Cambria Math" w:hAnsi="Cambria Math"/>
          </w:rPr>
          <m:t>ω</m:t>
        </m:r>
      </m:oMath>
      <w:r>
        <w:t xml:space="preserve">? This is the causal component of responsibility — the counterfactual question of whether </w:t>
      </w:r>
      <m:oMath>
        <m:r>
          <w:rPr>
            <w:rFonts w:ascii="Cambria Math" w:hAnsi="Cambria Math"/>
          </w:rPr>
          <m:t>ω</m:t>
        </m:r>
      </m:oMath>
      <w:r>
        <w:t xml:space="preserve"> would have occurred without </w:t>
      </w:r>
      <m:oMath>
        <m:r>
          <w:rPr>
            <w:rFonts w:ascii="Cambria Math" w:hAnsi="Cambria Math"/>
          </w:rPr>
          <m:t>a</m:t>
        </m:r>
      </m:oMath>
      <w:r>
        <w:t>’s contribution.</w:t>
      </w:r>
    </w:p>
    <w:p w14:paraId="1C31C728" w14:textId="77777777" w:rsidR="007E6DB3" w:rsidRDefault="00B46CBA">
      <w:pPr>
        <w:pStyle w:val="BodyText"/>
      </w:pPr>
      <w:r>
        <w:rPr>
          <w:b/>
          <w:bCs/>
        </w:rPr>
        <w:t>Epistemic position.</w:t>
      </w:r>
      <w:r>
        <w:t xml:space="preserve"> Did member </w:t>
      </w:r>
      <m:oMath>
        <m:r>
          <w:rPr>
            <w:rFonts w:ascii="Cambria Math" w:hAnsi="Cambria Math"/>
          </w:rPr>
          <m:t>a</m:t>
        </m:r>
      </m:oMath>
      <w:r>
        <w:t xml:space="preserve"> know, or should they have known, that </w:t>
      </w:r>
      <m:oMath>
        <m:r>
          <w:rPr>
            <w:rFonts w:ascii="Cambria Math" w:hAnsi="Cambria Math"/>
          </w:rPr>
          <m:t>ω</m:t>
        </m:r>
      </m:oMath>
      <w:r>
        <w:t xml:space="preserve"> was a likely consequence? Culpable ignorance (failure to know what one should have known) generates responsibility; blameless ignorance mitigates it.</w:t>
      </w:r>
    </w:p>
    <w:p w14:paraId="3CB20E04" w14:textId="77777777" w:rsidR="007E6DB3" w:rsidRDefault="00B46CBA">
      <w:pPr>
        <w:pStyle w:val="BodyText"/>
      </w:pPr>
      <w:r>
        <w:rPr>
          <w:b/>
          <w:bCs/>
        </w:rPr>
        <w:t>Role authority.</w:t>
      </w:r>
      <w:r>
        <w:t xml:space="preserve"> Did member </w:t>
      </w:r>
      <m:oMath>
        <m:r>
          <w:rPr>
            <w:rFonts w:ascii="Cambria Math" w:hAnsi="Cambria Math"/>
          </w:rPr>
          <m:t>a</m:t>
        </m:r>
      </m:oMath>
      <w:r>
        <w:t xml:space="preserve"> have the authority and capacity to prevent </w:t>
      </w:r>
      <m:oMath>
        <m:r>
          <w:rPr>
            <w:rFonts w:ascii="Cambria Math" w:hAnsi="Cambria Math"/>
          </w:rPr>
          <m:t>ω</m:t>
        </m:r>
      </m:oMath>
      <w:r>
        <w:t>? A supervisor with the power to stop a harmful action bears more responsibility than a subordinate who lacked the power to intervene.</w:t>
      </w:r>
    </w:p>
    <w:p w14:paraId="15D08A0B" w14:textId="77777777" w:rsidR="007E6DB3" w:rsidRDefault="00B46CBA">
      <w:pPr>
        <w:pStyle w:val="BodyText"/>
      </w:pPr>
      <w:r>
        <w:rPr>
          <w:b/>
          <w:bCs/>
        </w:rPr>
        <w:t>Degree of endorsement.</w:t>
      </w:r>
      <w:r>
        <w:t xml:space="preserve"> Did member </w:t>
      </w:r>
      <m:oMath>
        <m:r>
          <w:rPr>
            <w:rFonts w:ascii="Cambria Math" w:hAnsi="Cambria Math"/>
          </w:rPr>
          <m:t>a</m:t>
        </m:r>
      </m:oMath>
      <w:r>
        <w:t xml:space="preserve"> endorse the collective action, or were they coerced, overruled, or absent? Active endorsement amplifies responsibility; coerced participation mitigates it.</w:t>
      </w:r>
    </w:p>
    <w:p w14:paraId="7C4C929F" w14:textId="77777777" w:rsidR="007E6DB3" w:rsidRDefault="00B46CBA">
      <w:pPr>
        <w:pStyle w:val="Heading3"/>
      </w:pPr>
      <w:bookmarkStart w:id="1914" w:name="_Toc222926233"/>
      <w:bookmarkStart w:id="1915" w:name="_Toc223185051"/>
      <w:bookmarkStart w:id="1916" w:name="_Toc224082527"/>
      <w:bookmarkStart w:id="1917" w:name="is-responsibility-conserved"/>
      <w:bookmarkEnd w:id="1913"/>
      <w:r>
        <w:lastRenderedPageBreak/>
        <w:t>Is Responsibility Conserved?</w:t>
      </w:r>
      <w:bookmarkEnd w:id="1914"/>
      <w:bookmarkEnd w:id="1915"/>
      <w:bookmarkEnd w:id="1916"/>
    </w:p>
    <w:p w14:paraId="20A1DAAB" w14:textId="77777777" w:rsidR="007E6DB3" w:rsidRDefault="00B46CBA">
      <w:pPr>
        <w:pStyle w:val="FirstParagraph"/>
      </w:pPr>
      <w:r>
        <w:t>A fundamental question: does the sum of individual responsibilities equal the collective responsibility?</w:t>
      </w:r>
    </w:p>
    <w:p w14:paraId="7C4EA42A" w14:textId="77777777" w:rsidR="007E6DB3" w:rsidRDefault="00000000">
      <w:pPr>
        <w:pStyle w:val="BodyText"/>
      </w:pPr>
      <m:oMathPara>
        <m:oMathParaPr>
          <m:jc m:val="center"/>
        </m:oMathParaPr>
        <m:oMath>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oMath>
      </m:oMathPara>
    </w:p>
    <w:p w14:paraId="6FFCDB7D" w14:textId="77777777" w:rsidR="007E6DB3" w:rsidRDefault="00B46CBA">
      <w:pPr>
        <w:pStyle w:val="FirstParagraph"/>
      </w:pPr>
      <w:r>
        <w:t xml:space="preserve">If the answer is yes, responsibility is </w:t>
      </w:r>
      <w:r>
        <w:rPr>
          <w:i/>
          <w:iCs/>
        </w:rPr>
        <w:t>conserved</w:t>
      </w:r>
      <w:r>
        <w:t xml:space="preserve">: it can be fully distributed to individuals, with no remainder. If the answer is no, there is a </w:t>
      </w:r>
      <w:r>
        <w:rPr>
          <w:i/>
          <w:iCs/>
        </w:rPr>
        <w:t>responsibility gap</w:t>
      </w:r>
      <w:r>
        <w:t xml:space="preserve"> (if the sum is less) or a </w:t>
      </w:r>
      <w:r>
        <w:rPr>
          <w:i/>
          <w:iCs/>
        </w:rPr>
        <w:t>responsibility surplus</w:t>
      </w:r>
      <w:r>
        <w:t xml:space="preserve"> (if the sum is greater).</w:t>
      </w:r>
    </w:p>
    <w:p w14:paraId="527D2A8B" w14:textId="77777777" w:rsidR="007E6DB3" w:rsidRDefault="00B46CBA">
      <w:pPr>
        <w:pStyle w:val="BodyText"/>
      </w:pPr>
      <w:r>
        <w:rPr>
          <w:b/>
          <w:bCs/>
        </w:rPr>
        <w:t>Claim.</w:t>
      </w:r>
      <w:r>
        <w:t xml:space="preserve"> In the presence of emergent obligations (</w:t>
      </w:r>
      <m:oMath>
        <m:r>
          <m:rPr>
            <m:scr m:val="script"/>
            <m:sty m:val="p"/>
          </m:rPr>
          <w:rPr>
            <w:rFonts w:ascii="Cambria Math" w:hAnsi="Cambria Math"/>
          </w:rPr>
          <m:t>E≠</m:t>
        </m:r>
        <m:r>
          <w:rPr>
            <w:rFonts w:ascii="Cambria Math" w:hAnsi="Cambria Math"/>
          </w:rPr>
          <m:t>0</m:t>
        </m:r>
      </m:oMath>
      <w:r>
        <w:t xml:space="preserve">), responsibility is generically </w:t>
      </w:r>
      <w:r>
        <w:rPr>
          <w:i/>
          <w:iCs/>
        </w:rPr>
        <w:t>not</w:t>
      </w:r>
      <w:r>
        <w:t xml:space="preserve"> conserved. The gap:</w:t>
      </w:r>
    </w:p>
    <w:p w14:paraId="26D5F223"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oMath>
      </m:oMathPara>
    </w:p>
    <w:p w14:paraId="78B6E1CF" w14:textId="77777777" w:rsidR="007E6DB3" w:rsidRDefault="00B46CBA">
      <w:pPr>
        <w:pStyle w:val="FirstParagraph"/>
      </w:pPr>
      <w:r>
        <w:t xml:space="preserve">is the </w:t>
      </w:r>
      <w:r>
        <w:rPr>
          <w:i/>
          <w:iCs/>
        </w:rPr>
        <w:t>collective responsibility remainder</w:t>
      </w:r>
      <w:r>
        <w:t xml:space="preserve"> — the responsibility that belongs to the collective as a structured entity, not to any individual member. This remainder is the moral analogue of the emergent component </w:t>
      </w:r>
      <m:oMath>
        <m:r>
          <m:rPr>
            <m:scr m:val="script"/>
            <m:sty m:val="p"/>
          </m:rPr>
          <w:rPr>
            <w:rFonts w:ascii="Cambria Math" w:hAnsi="Cambria Math"/>
          </w:rPr>
          <m:t>E</m:t>
        </m:r>
      </m:oMath>
      <w:r>
        <w:t>: it exists because the collective has moral agency that exceeds the sum of its members’ agencies.</w:t>
      </w:r>
    </w:p>
    <w:p w14:paraId="1B01ABC7" w14:textId="77777777" w:rsidR="007E6DB3" w:rsidRDefault="00B46CBA">
      <w:pPr>
        <w:pStyle w:val="BodyText"/>
      </w:pPr>
      <w:r>
        <w:rPr>
          <w:b/>
          <w:bCs/>
        </w:rPr>
        <w:t>Example.</w:t>
      </w:r>
      <w:r>
        <w:t xml:space="preserve"> A committee votes unanimously to implement a policy that turns out to be harmful. Each member bears responsibility for their vote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&gt;</m:t>
        </m:r>
        <m:r>
          <w:rPr>
            <w:rFonts w:ascii="Cambria Math" w:hAnsi="Cambria Math"/>
          </w:rPr>
          <m:t>0</m:t>
        </m:r>
      </m:oMath>
      <w:r>
        <w:t xml:space="preserve"> for all </w:t>
      </w:r>
      <m:oMath>
        <m:r>
          <w:rPr>
            <w:rFonts w:ascii="Cambria Math" w:hAnsi="Cambria Math"/>
          </w:rPr>
          <m:t>a</m:t>
        </m:r>
      </m:oMath>
      <w:r>
        <w:t xml:space="preserve">). But the committee also bears collective responsibility for the policy as a whole — responsibility that includes the failures of the committee’s deliberative process, its information-gathering procedures, and its institutional design. This collective responsibility may exceed the sum of individual responsibilities: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w:t>
      </w:r>
    </w:p>
    <w:p w14:paraId="2A27A239" w14:textId="77777777" w:rsidR="007E6DB3" w:rsidRDefault="00B46CBA">
      <w:pPr>
        <w:pStyle w:val="BodyText"/>
      </w:pPr>
      <w:r>
        <w:rPr>
          <w:b/>
          <w:bCs/>
        </w:rPr>
        <w:t>Example.</w:t>
      </w:r>
      <w:r>
        <w:t xml:space="preserve"> A mob commits violence. Each individual participant bears responsibility. But the mob — as a collective agent with emergent dynamics (escalation, deindividuation, collective action) — bears additional responsibility for creating the conditions under which individual members acted as they did. The responsibility surplus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 xml:space="preserve"> captures the moral content of incitement and collective frenzy.</w:t>
      </w:r>
    </w:p>
    <w:p w14:paraId="4D872FA3" w14:textId="77777777" w:rsidR="007E6DB3" w:rsidRDefault="00B46CBA">
      <w:pPr>
        <w:pStyle w:val="Heading3"/>
      </w:pPr>
      <w:bookmarkStart w:id="1918" w:name="_Toc222926234"/>
      <w:bookmarkStart w:id="1919" w:name="_Toc223185052"/>
      <w:bookmarkStart w:id="1920" w:name="_Toc224082528"/>
      <w:bookmarkStart w:id="1921" w:name="the-complicity-gradient"/>
      <w:bookmarkEnd w:id="1917"/>
      <w:r>
        <w:t>The Complicity Gradient</w:t>
      </w:r>
      <w:bookmarkEnd w:id="1918"/>
      <w:bookmarkEnd w:id="1919"/>
      <w:bookmarkEnd w:id="1920"/>
    </w:p>
    <w:p w14:paraId="563B4C44" w14:textId="77777777" w:rsidR="007E6DB3" w:rsidRDefault="00B46CBA">
      <w:pPr>
        <w:pStyle w:val="FirstParagraph"/>
      </w:pPr>
      <w:r>
        <w:t xml:space="preserve">In many collective situations, responsibility is not binary (guilty/innocent) but continuously graded. The </w:t>
      </w:r>
      <w:r>
        <w:rPr>
          <w:i/>
          <w:iCs/>
        </w:rPr>
        <w:t>complicity gradient</w:t>
      </w:r>
      <w:r>
        <w:t xml:space="preserve"> is the gradient of the responsibility function across the member space:</w:t>
      </w:r>
    </w:p>
    <w:p w14:paraId="3BE9B48E"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R</m:t>
              </m:r>
            </m:num>
            <m:den>
              <m:r>
                <m:rPr>
                  <m:sty m:val="p"/>
                </m:rPr>
                <w:rPr>
                  <w:rFonts w:ascii="Cambria Math" w:hAnsi="Cambria Math"/>
                </w:rPr>
                <m:t>∂(</m:t>
              </m:r>
              <m:r>
                <m:rPr>
                  <m:nor/>
                </m:rPr>
                <m:t xml:space="preserve">member </m:t>
              </m:r>
              <m:r>
                <w:rPr>
                  <w:rFonts w:ascii="Cambria Math" w:hAnsi="Cambria Math"/>
                </w:rPr>
                <m:t>a</m:t>
              </m:r>
              <m:r>
                <m:rPr>
                  <m:nor/>
                </m:rPr>
                <m:t>’s position</m:t>
              </m:r>
              <m:r>
                <m:rPr>
                  <m:sty m:val="p"/>
                </m:rPr>
                <w:rPr>
                  <w:rFonts w:ascii="Cambria Math" w:hAnsi="Cambria Math"/>
                </w:rPr>
                <m:t>)</m:t>
              </m:r>
            </m:den>
          </m:f>
        </m:oMath>
      </m:oMathPara>
    </w:p>
    <w:p w14:paraId="0FC07BFD" w14:textId="77777777" w:rsidR="007E6DB3" w:rsidRDefault="00B46CBA">
      <w:pPr>
        <w:pStyle w:val="FirstParagraph"/>
      </w:pPr>
      <w:r>
        <w:t>This gradient measures how much more (or less) responsible a member becomes as their position in the collective changes — as they move from periphery to center, from subordinate to authority, from observer to participant.</w:t>
      </w:r>
    </w:p>
    <w:p w14:paraId="66614890" w14:textId="77777777" w:rsidR="007E6DB3" w:rsidRDefault="00B46CBA">
      <w:pPr>
        <w:pStyle w:val="BodyText"/>
      </w:pPr>
      <w:r>
        <w:t xml:space="preserve">The complicity gradient is a moral </w:t>
      </w:r>
      <w:proofErr w:type="spellStart"/>
      <w:r>
        <w:t>covector</w:t>
      </w:r>
      <w:proofErr w:type="spellEnd"/>
      <w:r>
        <w:t xml:space="preserve"> on the member space: it weights members by their marginal contribution to collective responsibility. It provides a geometric decomposition of </w:t>
      </w:r>
      <w:r>
        <w:lastRenderedPageBreak/>
        <w:t>collective responsibility that goes beyond the binary question of “who is responsible?” to the structural question of “how does responsibility vary with position in the collective?”</w:t>
      </w:r>
    </w:p>
    <w:p w14:paraId="3D29AA3C" w14:textId="77777777" w:rsidR="007E6DB3" w:rsidRDefault="00B46CBA">
      <w:pPr>
        <w:pStyle w:val="Heading2"/>
      </w:pPr>
      <w:bookmarkStart w:id="1922" w:name="_Toc222926235"/>
      <w:bookmarkStart w:id="1923" w:name="_Toc223185053"/>
      <w:bookmarkStart w:id="1924" w:name="_Toc224082529"/>
      <w:bookmarkStart w:id="1925" w:name="the-geometry-of-institutional-structure"/>
      <w:bookmarkEnd w:id="1909"/>
      <w:bookmarkEnd w:id="1921"/>
      <w:r>
        <w:rPr>
          <w:rFonts w:ascii="Garamond" w:hAnsi="Garamond"/>
        </w:rPr>
        <w:t>14.7 The Geometry of Institutional Structure</w:t>
      </w:r>
      <w:bookmarkEnd w:id="1922"/>
      <w:bookmarkEnd w:id="1923"/>
      <w:bookmarkEnd w:id="1924"/>
    </w:p>
    <w:p w14:paraId="0274852F" w14:textId="77777777" w:rsidR="007E6DB3" w:rsidRDefault="00B46CBA">
      <w:pPr>
        <w:pStyle w:val="Heading3"/>
      </w:pPr>
      <w:bookmarkStart w:id="1926" w:name="_Toc222926236"/>
      <w:bookmarkStart w:id="1927" w:name="_Toc223185054"/>
      <w:bookmarkStart w:id="1928" w:name="_Toc224082530"/>
      <w:bookmarkStart w:id="1929" w:name="institutions-as-moral-manifolds"/>
      <w:r>
        <w:t>Institutions as Moral Manifolds</w:t>
      </w:r>
      <w:bookmarkEnd w:id="1926"/>
      <w:bookmarkEnd w:id="1927"/>
      <w:bookmarkEnd w:id="1928"/>
    </w:p>
    <w:p w14:paraId="4B261731" w14:textId="77777777" w:rsidR="007E6DB3" w:rsidRDefault="00B46CBA">
      <w:pPr>
        <w:pStyle w:val="FirstParagraph"/>
      </w:pPr>
      <w:r>
        <w:t>An institution is a collective agent with sufficient structure and persistence to constitute a moral entity in its own right. Corporations, states, universities, hospitals, professional associations, and international bodies are all institutions in this sense.</w:t>
      </w:r>
    </w:p>
    <w:p w14:paraId="0F5498B5" w14:textId="77777777" w:rsidR="007E6DB3" w:rsidRDefault="00B46CBA">
      <w:pPr>
        <w:pStyle w:val="BodyText"/>
      </w:pPr>
      <w:r>
        <w:t xml:space="preserve">The geometric framework suggests treating the institution itself as a </w:t>
      </w:r>
      <w:r>
        <w:rPr>
          <w:i/>
          <w:iCs/>
        </w:rPr>
        <w:t>moral manifold</w:t>
      </w:r>
      <w:r>
        <w:t xml:space="preserve"> — a space whose points are the possible configurations of the institution (its policies, practices, </w:t>
      </w:r>
      <w:proofErr w:type="gramStart"/>
      <w:r>
        <w:t>norms, and</w:t>
      </w:r>
      <w:proofErr w:type="gramEnd"/>
      <w:r>
        <w:t xml:space="preserve"> distributions of authority), and whose tangent vectors are possible institutional changes.</w:t>
      </w:r>
    </w:p>
    <w:p w14:paraId="3B73236F" w14:textId="77777777" w:rsidR="007E6DB3" w:rsidRDefault="00B46CBA">
      <w:pPr>
        <w:pStyle w:val="BodyText"/>
      </w:pPr>
      <w:r>
        <w:rPr>
          <w:b/>
          <w:bCs/>
        </w:rPr>
        <w:t>Definition 14.5 (Institutional Manifold).</w:t>
      </w:r>
      <w:r>
        <w:t xml:space="preserve"> </w:t>
      </w:r>
      <w:r>
        <w:rPr>
          <w:i/>
          <w:iCs/>
        </w:rPr>
        <w:t>The institutional manifold</w:t>
      </w:r>
      <w:r>
        <w:t xml:space="preserve">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of an institution</w:t>
      </w:r>
      <w:r>
        <w:t xml:space="preserve"> </w:t>
      </w:r>
      <m:oMath>
        <m:r>
          <m:rPr>
            <m:scr m:val="script"/>
            <m:sty m:val="p"/>
          </m:rPr>
          <w:rPr>
            <w:rFonts w:ascii="Cambria Math" w:hAnsi="Cambria Math"/>
          </w:rPr>
          <m:t>I</m:t>
        </m:r>
      </m:oMath>
      <w:r>
        <w:t xml:space="preserve"> </w:t>
      </w:r>
      <w:r>
        <w:rPr>
          <w:i/>
          <w:iCs/>
        </w:rPr>
        <w:t>is the space of the institution’s possible configurations. A point</w:t>
      </w:r>
      <w: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specifies:</w:t>
      </w:r>
    </w:p>
    <w:p w14:paraId="4B231E55" w14:textId="77777777" w:rsidR="007E6DB3" w:rsidRDefault="00B46CBA">
      <w:pPr>
        <w:numPr>
          <w:ilvl w:val="0"/>
          <w:numId w:val="102"/>
        </w:numPr>
      </w:pPr>
      <w:r>
        <w:rPr>
          <w:i/>
          <w:iCs/>
        </w:rPr>
        <w:t>The institution’s policies and rules</w:t>
      </w:r>
    </w:p>
    <w:p w14:paraId="1D4F87E2" w14:textId="77777777" w:rsidR="007E6DB3" w:rsidRDefault="00B46CBA">
      <w:pPr>
        <w:numPr>
          <w:ilvl w:val="0"/>
          <w:numId w:val="102"/>
        </w:numPr>
      </w:pPr>
      <w:r>
        <w:rPr>
          <w:i/>
          <w:iCs/>
        </w:rPr>
        <w:t>The distribution of authority among members</w:t>
      </w:r>
    </w:p>
    <w:p w14:paraId="0F1CBD40" w14:textId="77777777" w:rsidR="007E6DB3" w:rsidRDefault="00B46CBA">
      <w:pPr>
        <w:numPr>
          <w:ilvl w:val="0"/>
          <w:numId w:val="102"/>
        </w:numPr>
      </w:pPr>
      <w:r>
        <w:rPr>
          <w:i/>
          <w:iCs/>
        </w:rPr>
        <w:t>The decision procedures in force</w:t>
      </w:r>
    </w:p>
    <w:p w14:paraId="5C94F30D" w14:textId="77777777" w:rsidR="007E6DB3" w:rsidRDefault="00B46CBA">
      <w:pPr>
        <w:numPr>
          <w:ilvl w:val="0"/>
          <w:numId w:val="102"/>
        </w:numPr>
      </w:pPr>
      <w:r>
        <w:rPr>
          <w:i/>
          <w:iCs/>
        </w:rPr>
        <w:t>The institution’s relationship to external stakeholders</w:t>
      </w:r>
    </w:p>
    <w:p w14:paraId="593D1968" w14:textId="77777777" w:rsidR="007E6DB3" w:rsidRDefault="00B46CBA">
      <w:pPr>
        <w:pStyle w:val="FirstParagraph"/>
      </w:pPr>
      <w:r>
        <w:t xml:space="preserve">The moral manifold </w:t>
      </w:r>
      <m:oMath>
        <m:r>
          <m:rPr>
            <m:scr m:val="script"/>
            <m:sty m:val="p"/>
          </m:rPr>
          <w:rPr>
            <w:rFonts w:ascii="Cambria Math" w:hAnsi="Cambria Math"/>
          </w:rPr>
          <m:t>M</m:t>
        </m:r>
      </m:oMath>
      <w:r>
        <w:t xml:space="preserve"> from Chapter 5 and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are distinct but related. They are coupled by a </w:t>
      </w:r>
      <w:r>
        <w:rPr>
          <w:i/>
          <w:iCs/>
        </w:rPr>
        <w:t>projection</w:t>
      </w:r>
      <w:r>
        <w:t>:</w:t>
      </w:r>
    </w:p>
    <w:p w14:paraId="180482E6" w14:textId="77777777" w:rsidR="007E6DB3" w:rsidRDefault="00B46CBA">
      <w:pPr>
        <w:pStyle w:val="BodyText"/>
      </w:pPr>
      <m:oMathPara>
        <m:oMathParaPr>
          <m:jc m:val="center"/>
        </m:oMathParaPr>
        <m:oMath>
          <m:r>
            <w:rPr>
              <w:rFonts w:ascii="Cambria Math" w:hAnsi="Cambria Math"/>
            </w:rPr>
            <m:t>π</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script"/>
              <m:sty m:val="p"/>
            </m:rPr>
            <w:rPr>
              <w:rFonts w:ascii="Cambria Math" w:hAnsi="Cambria Math"/>
            </w:rPr>
            <m:t>→M</m:t>
          </m:r>
        </m:oMath>
      </m:oMathPara>
    </w:p>
    <w:p w14:paraId="001E7C6A" w14:textId="77777777" w:rsidR="007E6DB3" w:rsidRDefault="00B46CBA">
      <w:pPr>
        <w:pStyle w:val="FirstParagraph"/>
      </w:pPr>
      <w:r>
        <w:t xml:space="preserve">that maps each institutional configuration to the moral situation it generates. Different institutional configurations (different policies, different authority distributions) may generate the same moral situation — or different ones. The fiber </w:t>
      </w:r>
      <m:oMath>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over a moral point </w:t>
      </w:r>
      <m:oMath>
        <m:r>
          <w:rPr>
            <w:rFonts w:ascii="Cambria Math" w:hAnsi="Cambria Math"/>
          </w:rPr>
          <m:t>p</m:t>
        </m:r>
      </m:oMath>
      <w:r>
        <w:t xml:space="preserve"> consists of all institutional configurations that produce situation </w:t>
      </w:r>
      <m:oMath>
        <m:r>
          <w:rPr>
            <w:rFonts w:ascii="Cambria Math" w:hAnsi="Cambria Math"/>
          </w:rPr>
          <m:t>p</m:t>
        </m:r>
      </m:oMath>
      <w:r>
        <w:t>.</w:t>
      </w:r>
    </w:p>
    <w:p w14:paraId="2C978D3B" w14:textId="77777777" w:rsidR="007E6DB3" w:rsidRDefault="00B46CBA">
      <w:pPr>
        <w:pStyle w:val="Heading3"/>
      </w:pPr>
      <w:bookmarkStart w:id="1930" w:name="_Toc222926237"/>
      <w:bookmarkStart w:id="1931" w:name="_Toc223185055"/>
      <w:bookmarkStart w:id="1932" w:name="_Toc224082531"/>
      <w:bookmarkStart w:id="1933" w:name="institutional-metrics"/>
      <w:bookmarkEnd w:id="1929"/>
      <w:r>
        <w:t>Institutional Metrics</w:t>
      </w:r>
      <w:bookmarkEnd w:id="1930"/>
      <w:bookmarkEnd w:id="1931"/>
      <w:bookmarkEnd w:id="1932"/>
    </w:p>
    <w:p w14:paraId="4D11D60B" w14:textId="77777777" w:rsidR="007E6DB3" w:rsidRDefault="00B46CBA">
      <w:pPr>
        <w:pStyle w:val="FirstParagraph"/>
      </w:pPr>
      <w:r>
        <w:t xml:space="preserve">The institutional manifold carries its own metric — the </w:t>
      </w:r>
      <w:r>
        <w:rPr>
          <w:i/>
          <w:iCs/>
        </w:rPr>
        <w:t>institutional metric</w:t>
      </w:r>
      <w:r>
        <w:t xml:space="preserv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 that measures the “cost” of institutional change:</w:t>
      </w:r>
    </w:p>
    <w:p w14:paraId="404D4268" w14:textId="77777777" w:rsidR="007E6DB3" w:rsidRDefault="00B46CBA">
      <w:pPr>
        <w:pStyle w:val="BodyText"/>
      </w:pPr>
      <m:oMathPara>
        <m:oMathParaPr>
          <m:jc m:val="center"/>
        </m:oMathParaPr>
        <m:oMath>
          <m:r>
            <w:rPr>
              <w:rFonts w:ascii="Cambria Math" w:hAnsi="Cambria Math"/>
            </w:rPr>
            <m:t>d</m:t>
          </m:r>
          <m:sSubSup>
            <m:sSubSupPr>
              <m:ctrlPr>
                <w:rPr>
                  <w:rFonts w:ascii="Cambria Math" w:hAnsi="Cambria Math"/>
                </w:rPr>
              </m:ctrlPr>
            </m:sSubSupPr>
            <m:e>
              <m:r>
                <w:rPr>
                  <w:rFonts w:ascii="Cambria Math" w:hAnsi="Cambria Math"/>
                </w:rPr>
                <m:t>s</m:t>
              </m:r>
            </m:e>
            <m:sub>
              <m:r>
                <m:rPr>
                  <m:nor/>
                </m:rPr>
                <m:t>inst</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i</m:t>
              </m:r>
            </m:sup>
          </m:sSup>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j</m:t>
              </m:r>
            </m:sup>
          </m:sSup>
        </m:oMath>
      </m:oMathPara>
    </w:p>
    <w:p w14:paraId="6EF96486" w14:textId="77777777" w:rsidR="007E6DB3" w:rsidRDefault="00B46CBA">
      <w:pPr>
        <w:pStyle w:val="FirstParagraph"/>
      </w:pPr>
      <w:r>
        <w:t xml:space="preserve">This metric encodes how difficult it is to change the institution along various dimensions. Some institutional changes are easy (adjusting a minor policy): low cost, small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Others are hard (restructuring the authority hierarchy): high cost, large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Some are nearly impossible (changing the institution’s fundamental purpose): the metric approaches infinity.</w:t>
      </w:r>
    </w:p>
    <w:p w14:paraId="7092533A" w14:textId="77777777" w:rsidR="007E6DB3" w:rsidRDefault="00B46CBA">
      <w:pPr>
        <w:pStyle w:val="BodyText"/>
      </w:pPr>
      <w:r>
        <w:t xml:space="preserve">The institutional metric is related to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through the projection </w:t>
      </w:r>
      <m:oMath>
        <m:r>
          <w:rPr>
            <w:rFonts w:ascii="Cambria Math" w:hAnsi="Cambria Math"/>
          </w:rPr>
          <m:t>π</m:t>
        </m:r>
      </m:oMath>
      <w:r>
        <w:t>:</w:t>
      </w:r>
    </w:p>
    <w:p w14:paraId="388FBD4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ij</m:t>
              </m:r>
            </m:sub>
          </m:sSub>
        </m:oMath>
      </m:oMathPara>
    </w:p>
    <w:p w14:paraId="7D5DF5BB" w14:textId="77777777" w:rsidR="007E6DB3" w:rsidRDefault="00B46CBA">
      <w:pPr>
        <w:pStyle w:val="FirstParagraph"/>
      </w:pPr>
      <w:r>
        <w:t xml:space="preserve">The moral trade-off structure is the </w:t>
      </w:r>
      <w:r>
        <w:rPr>
          <w:i/>
          <w:iCs/>
        </w:rPr>
        <w:t>pullback</w:t>
      </w:r>
      <w:r>
        <w:t xml:space="preserve"> of the institutional metric through the projection — the moral costs of change are determined, in part, by the institutional costs of the changes required to </w:t>
      </w:r>
      <w:proofErr w:type="spellStart"/>
      <w:r>
        <w:t>effect them</w:t>
      </w:r>
      <w:proofErr w:type="spellEnd"/>
      <w:r>
        <w:t>.</w:t>
      </w:r>
    </w:p>
    <w:p w14:paraId="18A90112" w14:textId="77777777" w:rsidR="007E6DB3" w:rsidRDefault="00B46CBA">
      <w:pPr>
        <w:pStyle w:val="Heading3"/>
      </w:pPr>
      <w:bookmarkStart w:id="1934" w:name="_Toc222926238"/>
      <w:bookmarkStart w:id="1935" w:name="_Toc223185056"/>
      <w:bookmarkStart w:id="1936" w:name="_Toc224082532"/>
      <w:bookmarkStart w:id="1937" w:name="X504e130d91c998ae70a3de4c24a5af06f243b1d"/>
      <w:bookmarkEnd w:id="1933"/>
      <w:r>
        <w:t>Institutional Design as Geometric Optimization</w:t>
      </w:r>
      <w:bookmarkEnd w:id="1934"/>
      <w:bookmarkEnd w:id="1935"/>
      <w:bookmarkEnd w:id="1936"/>
    </w:p>
    <w:p w14:paraId="269AC604" w14:textId="77777777" w:rsidR="007E6DB3" w:rsidRDefault="00B46CBA">
      <w:pPr>
        <w:pStyle w:val="FirstParagraph"/>
      </w:pPr>
      <w:r>
        <w:t xml:space="preserve">If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is equipped with a metric (the cost structure of change) and a potential (the “moral energy” of each configuration), then </w:t>
      </w:r>
      <w:r>
        <w:rPr>
          <w:i/>
          <w:iCs/>
        </w:rPr>
        <w:t>institutional design</w:t>
      </w:r>
      <w:r>
        <w:t xml:space="preserve"> is a problem in Riemannian optimization: find the configuration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that minimizes the moral potential, subject to the institutional constraints.</w:t>
      </w:r>
    </w:p>
    <w:p w14:paraId="1AAB3CF4" w14:textId="77777777" w:rsidR="007E6DB3" w:rsidRDefault="00B46CBA">
      <w:pPr>
        <w:pStyle w:val="BodyText"/>
      </w:pPr>
      <w:r>
        <w:t xml:space="preserve">This is the geometric analogue of </w:t>
      </w:r>
      <w:r>
        <w:rPr>
          <w:i/>
          <w:iCs/>
        </w:rPr>
        <w:t>mechanism design</w:t>
      </w:r>
      <w:r>
        <w:t xml:space="preserve"> in economics: designing institutions to achieve desired outcomes, given that the institution’s internal structure mediates between individual actions and collective results.</w:t>
      </w:r>
    </w:p>
    <w:p w14:paraId="364E2AA4" w14:textId="77777777" w:rsidR="007E6DB3" w:rsidRDefault="00B46CBA">
      <w:pPr>
        <w:pStyle w:val="BodyText"/>
      </w:pPr>
      <w:r>
        <w:t xml:space="preserve">The geometric framework adds precision: the institutional metric determines which changes are feasible, the curvature of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determines whether optimization is well-behaved (convex) or pathological (multiple local minima, saddle points), and the projection </w:t>
      </w:r>
      <m:oMath>
        <m:r>
          <w:rPr>
            <w:rFonts w:ascii="Cambria Math" w:hAnsi="Cambria Math"/>
          </w:rPr>
          <m:t>π</m:t>
        </m:r>
      </m:oMath>
      <w:r>
        <w:t xml:space="preserve"> determines how institutional changes translate into moral outcomes.</w:t>
      </w:r>
    </w:p>
    <w:p w14:paraId="6FC6B2C9" w14:textId="77777777" w:rsidR="007E6DB3" w:rsidRDefault="00B46CBA">
      <w:pPr>
        <w:pStyle w:val="Heading2"/>
      </w:pPr>
      <w:bookmarkStart w:id="1938" w:name="_Toc222926239"/>
      <w:bookmarkStart w:id="1939" w:name="_Toc223185057"/>
      <w:bookmarkStart w:id="1940" w:name="_Toc224082533"/>
      <w:bookmarkStart w:id="1941" w:name="collective-moral-dynamics"/>
      <w:bookmarkEnd w:id="1925"/>
      <w:bookmarkEnd w:id="1937"/>
      <w:r>
        <w:rPr>
          <w:rFonts w:ascii="Garamond" w:hAnsi="Garamond"/>
        </w:rPr>
        <w:t>14.8 Collective Moral Dynamics</w:t>
      </w:r>
      <w:bookmarkEnd w:id="1938"/>
      <w:bookmarkEnd w:id="1939"/>
      <w:bookmarkEnd w:id="1940"/>
    </w:p>
    <w:p w14:paraId="34C5C7B9" w14:textId="77777777" w:rsidR="007E6DB3" w:rsidRDefault="00B46CBA">
      <w:pPr>
        <w:pStyle w:val="Heading3"/>
      </w:pPr>
      <w:bookmarkStart w:id="1942" w:name="_Toc222926240"/>
      <w:bookmarkStart w:id="1943" w:name="_Toc223185058"/>
      <w:bookmarkStart w:id="1944" w:name="_Toc224082534"/>
      <w:bookmarkStart w:id="1945" w:name="Xe0455caab41dae8fa732b2eef0b3c17342ad77c"/>
      <w:r>
        <w:t>Parallel Transport of Collective Obligations</w:t>
      </w:r>
      <w:bookmarkEnd w:id="1942"/>
      <w:bookmarkEnd w:id="1943"/>
      <w:bookmarkEnd w:id="1944"/>
    </w:p>
    <w:p w14:paraId="228BE40B" w14:textId="77777777" w:rsidR="007E6DB3" w:rsidRDefault="00B46CBA">
      <w:pPr>
        <w:pStyle w:val="FirstParagraph"/>
      </w:pPr>
      <w:r>
        <w:t>Chapter 10 developed the parallel transport of individual obligations across changing circumstances. The same formalism extends to collective obligations, but with additional structure arising from the collective’s internal dynamics.</w:t>
      </w:r>
    </w:p>
    <w:p w14:paraId="6BB839AF" w14:textId="77777777" w:rsidR="007E6DB3" w:rsidRDefault="00B46CBA">
      <w:pPr>
        <w:pStyle w:val="BodyText"/>
      </w:pPr>
      <w:r>
        <w:t xml:space="preserve">When a collective obligation is parallel-transported along a path in moral space, the </w:t>
      </w:r>
      <w:r>
        <w:rPr>
          <w:i/>
          <w:iCs/>
        </w:rPr>
        <w:t>internal structure of the collective may also change</w:t>
      </w:r>
      <w:r>
        <w:t>. The obligation to defend citizens is parallel-transported from peacetime to wartime — but the internal structure of the state changes simultaneously (emergency powers, reallocation of authority, mobilization of resources). The transport of the obligation and the transformation of the structure are coupled.</w:t>
      </w:r>
    </w:p>
    <w:p w14:paraId="1589D78D" w14:textId="77777777" w:rsidR="007E6DB3" w:rsidRDefault="00B46CBA">
      <w:pPr>
        <w:pStyle w:val="BodyText"/>
      </w:pPr>
      <w:r>
        <w:rPr>
          <w:b/>
          <w:bCs/>
        </w:rPr>
        <w:t>Definition 14.6 (Collective Parallel Transport).</w:t>
      </w:r>
      <w:r>
        <w:t xml:space="preserve"> </w:t>
      </w:r>
      <w:r>
        <w:rPr>
          <w:i/>
          <w:iCs/>
        </w:rPr>
        <w:t>The parallel transport of a collective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along a path</w:t>
      </w:r>
      <w:r>
        <w:t xml:space="preserve"> </w:t>
      </w:r>
      <m:oMath>
        <m:r>
          <w:rPr>
            <w:rFonts w:ascii="Cambria Math" w:hAnsi="Cambria Math"/>
          </w:rPr>
          <m:t>γ</m:t>
        </m:r>
      </m:oMath>
      <w:r>
        <w:t xml:space="preserve"> </w:t>
      </w:r>
      <w:r>
        <w:rPr>
          <w:i/>
          <w:iCs/>
        </w:rPr>
        <w:t>in</w:t>
      </w:r>
      <w:r>
        <w:t xml:space="preserve"> </w:t>
      </w:r>
      <m:oMath>
        <m:r>
          <m:rPr>
            <m:scr m:val="script"/>
            <m:sty m:val="p"/>
          </m:rPr>
          <w:rPr>
            <w:rFonts w:ascii="Cambria Math" w:hAnsi="Cambria Math"/>
          </w:rPr>
          <m:t>M</m:t>
        </m:r>
      </m:oMath>
      <w:r>
        <w:t xml:space="preserve"> </w:t>
      </w:r>
      <w:r>
        <w:rPr>
          <w:i/>
          <w:iCs/>
        </w:rPr>
        <w:t>is governed by:</w:t>
      </w:r>
    </w:p>
    <w:p w14:paraId="641F0221"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ρ</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m:t>
          </m:r>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r>
            <m:rPr>
              <m:sty m:val="p"/>
            </m:rPr>
            <w:rPr>
              <w:rFonts w:ascii="Cambria Math" w:hAnsi="Cambria Math"/>
            </w:rPr>
            <m:t>=</m:t>
          </m:r>
          <m:r>
            <w:rPr>
              <w:rFonts w:ascii="Cambria Math" w:hAnsi="Cambria Math"/>
            </w:rPr>
            <m:t>0</m:t>
          </m:r>
        </m:oMath>
      </m:oMathPara>
    </w:p>
    <w:p w14:paraId="14A197E3"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w:t>
      </w:r>
      <w:r>
        <w:rPr>
          <w:i/>
          <w:iCs/>
        </w:rPr>
        <w:t>is the Levi-Civita connection (as in Chapter 10),</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oMath>
      <w:r>
        <w:t xml:space="preserve"> </w:t>
      </w:r>
      <w:r>
        <w:rPr>
          <w:i/>
          <w:iCs/>
        </w:rPr>
        <w:t>is the structural coupling — encoding how changes in the structure tensor</w:t>
      </w:r>
      <w:r>
        <w:t xml:space="preserve"> </w:t>
      </w:r>
      <m:oMath>
        <m:r>
          <m:rPr>
            <m:sty m:val="p"/>
          </m:rPr>
          <w:rPr>
            <w:rFonts w:ascii="Cambria Math" w:hAnsi="Cambria Math"/>
          </w:rPr>
          <m:t>Σ</m:t>
        </m:r>
      </m:oMath>
      <w:r>
        <w:t xml:space="preserve"> </w:t>
      </w:r>
      <w:r>
        <w:rPr>
          <w:i/>
          <w:iCs/>
        </w:rPr>
        <w:t>affect the collective obligation — and</w:t>
      </w:r>
      <w:r>
        <w:t xml:space="preserve"> </w:t>
      </w:r>
      <m:oMath>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w:t>
      </w:r>
      <w:r>
        <w:rPr>
          <w:i/>
          <w:iCs/>
        </w:rPr>
        <w:t>is the rate of change of the structure.</w:t>
      </w:r>
    </w:p>
    <w:p w14:paraId="164CA886" w14:textId="77777777" w:rsidR="007E6DB3" w:rsidRDefault="00B46CBA">
      <w:pPr>
        <w:pStyle w:val="BodyText"/>
      </w:pPr>
      <w:r>
        <w:t xml:space="preserve">The additional term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is the key difference between individual and collective parallel transport. When the collective’s internal structure is stable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m:t>
        </m:r>
        <m:r>
          <w:rPr>
            <w:rFonts w:ascii="Cambria Math" w:hAnsi="Cambria Math"/>
          </w:rPr>
          <m:t>0</m:t>
        </m:r>
      </m:oMath>
      <w:r>
        <w:t xml:space="preserve">), collective transport reduces to individual transport. When the structure is changing, the collective obligation is pulled in directions determined by the structural coupling </w:t>
      </w:r>
      <m:oMath>
        <m:r>
          <m:rPr>
            <m:sty m:val="p"/>
          </m:rPr>
          <w:rPr>
            <w:rFonts w:ascii="Cambria Math" w:hAnsi="Cambria Math"/>
          </w:rPr>
          <m:t>Λ</m:t>
        </m:r>
      </m:oMath>
      <w:r>
        <w:t xml:space="preserve"> — directions that may not align with the individual transport.</w:t>
      </w:r>
    </w:p>
    <w:p w14:paraId="15E9D3FB" w14:textId="77777777" w:rsidR="007E6DB3" w:rsidRDefault="00B46CBA">
      <w:pPr>
        <w:pStyle w:val="Heading3"/>
      </w:pPr>
      <w:bookmarkStart w:id="1946" w:name="_Toc222926241"/>
      <w:bookmarkStart w:id="1947" w:name="_Toc223185059"/>
      <w:bookmarkStart w:id="1948" w:name="_Toc224082535"/>
      <w:bookmarkStart w:id="1949" w:name="collective-holonomy"/>
      <w:bookmarkEnd w:id="1945"/>
      <w:r>
        <w:lastRenderedPageBreak/>
        <w:t>Collective Holonomy</w:t>
      </w:r>
      <w:bookmarkEnd w:id="1946"/>
      <w:bookmarkEnd w:id="1947"/>
      <w:bookmarkEnd w:id="1948"/>
    </w:p>
    <w:p w14:paraId="4675F99B" w14:textId="77777777" w:rsidR="007E6DB3" w:rsidRDefault="00B46CBA">
      <w:pPr>
        <w:pStyle w:val="FirstParagraph"/>
      </w:pPr>
      <w:r>
        <w:t>The holonomy of a collective obligation around a closed loop may include contributions from the structural coupling:</w:t>
      </w:r>
    </w:p>
    <w:p w14:paraId="36F59CB4"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coll</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ind</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d</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m:oMathPara>
    </w:p>
    <w:p w14:paraId="078986BA" w14:textId="77777777" w:rsidR="007E6DB3" w:rsidRDefault="00B46CBA">
      <w:pPr>
        <w:pStyle w:val="FirstParagraph"/>
      </w:pPr>
      <w:r>
        <w:t xml:space="preserve">The second term is the </w:t>
      </w:r>
      <w:r>
        <w:rPr>
          <w:i/>
          <w:iCs/>
        </w:rPr>
        <w:t>structural holonomy</w:t>
      </w:r>
      <w:r>
        <w:t xml:space="preserve"> — the contribution of internal reorganization to the collective obligation’s rotation around the loop. A collective that reorganizes as it traverses a moral circuit (e.g., a corporation that restructures during a crisis) may acquire collective holonomy even if the individual-level holonomy is zero.</w:t>
      </w:r>
    </w:p>
    <w:p w14:paraId="42023F2C" w14:textId="77777777" w:rsidR="007E6DB3" w:rsidRDefault="00B46CBA">
      <w:pPr>
        <w:pStyle w:val="BodyText"/>
      </w:pPr>
      <w:r>
        <w:rPr>
          <w:b/>
          <w:bCs/>
        </w:rPr>
        <w:t>Example.</w:t>
      </w:r>
      <w:r>
        <w:t xml:space="preserve"> A university faces a controversy, reorganizes its governance in response, and returns to “normal operations.” The structural holonomy measures how the governance reorganization has permanently altered the university’s moral orientation — even though the explicit policies may look the same as before. The collective obligation has been rotated by the structural journey.</w:t>
      </w:r>
    </w:p>
    <w:p w14:paraId="6B3E5E43" w14:textId="77777777" w:rsidR="007E6DB3" w:rsidRDefault="00B46CBA">
      <w:pPr>
        <w:pStyle w:val="Heading2"/>
      </w:pPr>
      <w:bookmarkStart w:id="1950" w:name="_Toc222926242"/>
      <w:bookmarkStart w:id="1951" w:name="_Toc223185060"/>
      <w:bookmarkStart w:id="1952" w:name="_Toc224082536"/>
      <w:bookmarkStart w:id="1953" w:name="collective-agents-in-the-nine-dimensions"/>
      <w:bookmarkEnd w:id="1941"/>
      <w:bookmarkEnd w:id="1949"/>
      <w:r>
        <w:rPr>
          <w:rFonts w:ascii="Garamond" w:hAnsi="Garamond"/>
        </w:rPr>
        <w:t>14.9 Collective Agents in the Nine Dimensions</w:t>
      </w:r>
      <w:bookmarkEnd w:id="1950"/>
      <w:bookmarkEnd w:id="1951"/>
      <w:bookmarkEnd w:id="1952"/>
    </w:p>
    <w:p w14:paraId="52B32407" w14:textId="77777777" w:rsidR="007E6DB3" w:rsidRDefault="00B46CBA">
      <w:pPr>
        <w:pStyle w:val="Heading3"/>
      </w:pPr>
      <w:bookmarkStart w:id="1954" w:name="_Toc222926243"/>
      <w:bookmarkStart w:id="1955" w:name="_Toc223185061"/>
      <w:bookmarkStart w:id="1956" w:name="_Toc224082537"/>
      <w:bookmarkStart w:id="1957" w:name="the-collective-scope"/>
      <w:r>
        <w:t>The Collective Scope</w:t>
      </w:r>
      <w:bookmarkEnd w:id="1954"/>
      <w:bookmarkEnd w:id="1955"/>
      <w:bookmarkEnd w:id="1956"/>
    </w:p>
    <w:p w14:paraId="3D7A0BC4" w14:textId="77777777" w:rsidR="007E6DB3" w:rsidRDefault="00B46CBA">
      <w:pPr>
        <w:pStyle w:val="FirstParagraph"/>
      </w:pPr>
      <w:r>
        <w:t>Chapter 5 (§5.2) organized the nine moral dimensions via a 3 × 3 matrix: three ethical scopes (Individual, Relational, Collective) × three epistemic modes (What Matters, Who Decides, What We Know). The “Collective” row — Dimensions 3, 8, 6 (Justice/Fairness, Procedural Legitimacy, Societal/Environmental Impact) — is precisely the row that collective agents operate in most naturally.</w:t>
      </w:r>
    </w:p>
    <w:p w14:paraId="0E223546" w14:textId="77777777" w:rsidR="007E6DB3" w:rsidRDefault="00B46CBA">
      <w:pPr>
        <w:pStyle w:val="BodyText"/>
      </w:pPr>
      <w:r>
        <w:t>Individual agents primarily generate obligations along the Individual and Relational rows. Collective agents primarily generate obligations along the Collective row — and they do so with a strength and specificity that individual agents cannot match. The obligation of a state to provide justice (Dimension 3) is stronger, more specific, and more structurally grounded than any individual citizen’s obligation to promote justice. The obligation of a corporation to ensure procedural legitimacy (Dimension 8) is an obligation of the institution, not of any individual officer.</w:t>
      </w:r>
    </w:p>
    <w:p w14:paraId="51627474" w14:textId="77777777" w:rsidR="007E6DB3" w:rsidRDefault="00B46CBA">
      <w:pPr>
        <w:pStyle w:val="Heading3"/>
      </w:pPr>
      <w:bookmarkStart w:id="1958" w:name="_Toc222926244"/>
      <w:bookmarkStart w:id="1959" w:name="_Toc223185062"/>
      <w:bookmarkStart w:id="1960" w:name="_Toc224082538"/>
      <w:bookmarkStart w:id="1961" w:name="the-collective-individual-coupling"/>
      <w:bookmarkEnd w:id="1957"/>
      <w:r>
        <w:t>The Collective-Individual Coupling</w:t>
      </w:r>
      <w:bookmarkEnd w:id="1958"/>
      <w:bookmarkEnd w:id="1959"/>
      <w:bookmarkEnd w:id="1960"/>
    </w:p>
    <w:p w14:paraId="491A5E8E" w14:textId="77777777" w:rsidR="007E6DB3" w:rsidRDefault="00B46CBA">
      <w:pPr>
        <w:pStyle w:val="FirstParagraph"/>
      </w:pPr>
      <w:r>
        <w:t xml:space="preserve">The relationship between collective and individual obligations is not one-directional. Collective obligations </w:t>
      </w:r>
      <w:r>
        <w:rPr>
          <w:i/>
          <w:iCs/>
        </w:rPr>
        <w:t>feed back</w:t>
      </w:r>
      <w:r>
        <w:t xml:space="preserve"> into individual obligations through the structure tensor.</w:t>
      </w:r>
    </w:p>
    <w:p w14:paraId="13AA5451" w14:textId="77777777" w:rsidR="007E6DB3" w:rsidRDefault="00B46CBA">
      <w:pPr>
        <w:pStyle w:val="BodyText"/>
      </w:pPr>
      <w:r>
        <w:rPr>
          <w:b/>
          <w:bCs/>
        </w:rPr>
        <w:t>Downward causation.</w:t>
      </w:r>
      <w:r>
        <w:t xml:space="preserve"> A collective obligation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generates individual obligations through the structure tensor:</w:t>
      </w:r>
    </w:p>
    <w:p w14:paraId="08715C0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w:rPr>
              <w:rFonts w:ascii="Cambria Math" w:hAnsi="Cambria Math"/>
            </w:rPr>
            <m:t> </m:t>
          </m:r>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ν</m:t>
              </m:r>
            </m:sub>
            <m:sup>
              <m:r>
                <m:rPr>
                  <m:sty m:val="p"/>
                </m:rPr>
                <w:rPr>
                  <w:rFonts w:ascii="Cambria Math" w:hAnsi="Cambria Math"/>
                </w:rPr>
                <m:t>-</m:t>
              </m:r>
              <m:r>
                <w:rPr>
                  <w:rFonts w:ascii="Cambria Math" w:hAnsi="Cambria Math"/>
                </w:rPr>
                <m:t>1μ</m:t>
              </m:r>
            </m:sup>
          </m:sSub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ν</m:t>
              </m:r>
            </m:sup>
          </m:sSubSup>
        </m:oMath>
      </m:oMathPara>
    </w:p>
    <w:p w14:paraId="7FE43FA5" w14:textId="77777777" w:rsidR="007E6DB3" w:rsidRDefault="00B46CBA">
      <w:pPr>
        <w:pStyle w:val="FirstParagraph"/>
      </w:pPr>
      <w:r>
        <w:t>Each member acquires an individual obligation that is their “share” of the collective obligation, weighted by their structural position. A firefighter’s individual obligation to rescue (Dimension 1) is generated by the fire department’s collective obligation to protect, mediated by the firefighter’s role in the department’s structure.</w:t>
      </w:r>
    </w:p>
    <w:p w14:paraId="726AAB9A" w14:textId="77777777" w:rsidR="007E6DB3" w:rsidRDefault="00B46CBA">
      <w:pPr>
        <w:pStyle w:val="BodyText"/>
      </w:pPr>
      <w:r>
        <w:rPr>
          <w:b/>
          <w:bCs/>
        </w:rPr>
        <w:lastRenderedPageBreak/>
        <w:t>Upward emergence.</w:t>
      </w:r>
      <w:r>
        <w:t xml:space="preserve"> Individual moral actions aggregate (through the collective agency tensor) into collective moral properties:</w:t>
      </w:r>
    </w:p>
    <w:p w14:paraId="01462D2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7C3F14E5" w14:textId="77777777" w:rsidR="007E6DB3" w:rsidRDefault="00B46CBA">
      <w:pPr>
        <w:pStyle w:val="FirstParagraph"/>
      </w:pPr>
      <w:r>
        <w:t>The collective is constituted by individual actions but not reducible to them. The interplay between downward causation and upward emergence creates a feedback loop: collective obligations shape individual ones, which in turn constitute the collective. This circularity is not vicious — it is the structural content of the sociological fact that institutions and individuals mutually constitute each other.</w:t>
      </w:r>
    </w:p>
    <w:p w14:paraId="1B118C55" w14:textId="77777777" w:rsidR="007E6DB3" w:rsidRDefault="00B46CBA">
      <w:pPr>
        <w:pStyle w:val="Heading2"/>
      </w:pPr>
      <w:bookmarkStart w:id="1962" w:name="_Toc222926245"/>
      <w:bookmarkStart w:id="1963" w:name="_Toc223185063"/>
      <w:bookmarkStart w:id="1964" w:name="_Toc224082539"/>
      <w:bookmarkStart w:id="1965" w:name="emergent-moral-properties"/>
      <w:bookmarkEnd w:id="1953"/>
      <w:bookmarkEnd w:id="1961"/>
      <w:r>
        <w:rPr>
          <w:rFonts w:ascii="Garamond" w:hAnsi="Garamond"/>
        </w:rPr>
        <w:t>14.10 Emergent Moral Properties</w:t>
      </w:r>
      <w:bookmarkEnd w:id="1962"/>
      <w:bookmarkEnd w:id="1963"/>
      <w:bookmarkEnd w:id="1964"/>
    </w:p>
    <w:p w14:paraId="0B41508E" w14:textId="77777777" w:rsidR="007E6DB3" w:rsidRDefault="00B46CBA">
      <w:pPr>
        <w:pStyle w:val="Heading3"/>
      </w:pPr>
      <w:bookmarkStart w:id="1966" w:name="_Toc222926246"/>
      <w:bookmarkStart w:id="1967" w:name="_Toc223185064"/>
      <w:bookmarkStart w:id="1968" w:name="_Toc224082540"/>
      <w:bookmarkStart w:id="1969" w:name="Xe8c35c5611ad84c93b8db72d655ea4241686a4d"/>
      <w:r>
        <w:t>Properties That Exist Only at the Collective Level</w:t>
      </w:r>
      <w:bookmarkEnd w:id="1966"/>
      <w:bookmarkEnd w:id="1967"/>
      <w:bookmarkEnd w:id="1968"/>
    </w:p>
    <w:p w14:paraId="63BC097D" w14:textId="77777777" w:rsidR="007E6DB3" w:rsidRDefault="00B46CBA">
      <w:pPr>
        <w:pStyle w:val="FirstParagraph"/>
      </w:pPr>
      <w:r>
        <w:t>Some moral properties have no individual analogue. They exist only at the collective level and resist decomposition.</w:t>
      </w:r>
    </w:p>
    <w:p w14:paraId="3FC4D933" w14:textId="77777777" w:rsidR="007E6DB3" w:rsidRDefault="00B46CBA">
      <w:pPr>
        <w:pStyle w:val="BodyText"/>
      </w:pPr>
      <w:r>
        <w:rPr>
          <w:b/>
          <w:bCs/>
        </w:rPr>
        <w:t>Justice.</w:t>
      </w:r>
      <w:r>
        <w:t xml:space="preserve"> Justice is a property of social arrangements — of how benefits and burdens are distributed across a population. An individual can </w:t>
      </w:r>
      <w:r>
        <w:rPr>
          <w:i/>
          <w:iCs/>
        </w:rPr>
        <w:t>act justly</w:t>
      </w:r>
      <w:r>
        <w:t xml:space="preserve"> (treating each person fairly in individual interactions), but justice as a </w:t>
      </w:r>
      <w:r>
        <w:rPr>
          <w:i/>
          <w:iCs/>
        </w:rPr>
        <w:t>structural property</w:t>
      </w:r>
      <w:r>
        <w:t xml:space="preserve"> — the fairness of the overall distribution — is a collective attribute. In geometric terms, justice is a function on </w:t>
      </w:r>
      <m:oMath>
        <m:sSub>
          <m:sSubPr>
            <m:ctrlPr>
              <w:rPr>
                <w:rFonts w:ascii="Cambria Math" w:hAnsi="Cambria Math"/>
              </w:rPr>
            </m:ctrlPr>
          </m:sSubPr>
          <m:e>
            <m:r>
              <m:rPr>
                <m:scr m:val="script"/>
                <m:sty m:val="p"/>
              </m:rPr>
              <w:rPr>
                <w:rFonts w:ascii="Cambria Math" w:hAnsi="Cambria Math"/>
              </w:rPr>
              <m:t>M</m:t>
            </m:r>
          </m:e>
          <m:sub>
            <m:r>
              <m:rPr>
                <m:nor/>
              </m:rPr>
              <m:t>inst</m:t>
            </m:r>
          </m:sub>
        </m:sSub>
      </m:oMath>
      <w:r>
        <w:t>, not on the individual moral manifold.</w:t>
      </w:r>
    </w:p>
    <w:p w14:paraId="7DCD5CBB" w14:textId="77777777" w:rsidR="007E6DB3" w:rsidRDefault="00B46CBA">
      <w:pPr>
        <w:pStyle w:val="BodyText"/>
      </w:pPr>
      <w:r>
        <w:rPr>
          <w:b/>
          <w:bCs/>
        </w:rPr>
        <w:t>Legitimacy.</w:t>
      </w:r>
      <w:r>
        <w:t xml:space="preserve"> Political legitimacy — the right of an institution to make binding decisions — is a collective property that no individual possesses. A judge has authority by virtue of the judicial system’s legitimacy, not by individual qualities. Legitimacy is an emergent property of the institution’s structure tensor and its relationship to the governed.</w:t>
      </w:r>
    </w:p>
    <w:p w14:paraId="4A6B5EA7" w14:textId="77777777" w:rsidR="007E6DB3" w:rsidRDefault="00B46CBA">
      <w:pPr>
        <w:pStyle w:val="BodyText"/>
      </w:pPr>
      <w:r>
        <w:rPr>
          <w:b/>
          <w:bCs/>
        </w:rPr>
        <w:t>Democratic representation.</w:t>
      </w:r>
      <w:r>
        <w:t xml:space="preserve"> The property of a </w:t>
      </w:r>
      <w:proofErr w:type="gramStart"/>
      <w:r>
        <w:t>decision’s</w:t>
      </w:r>
      <w:proofErr w:type="gramEnd"/>
      <w:r>
        <w:t xml:space="preserve"> being democratically legitimate requires a </w:t>
      </w:r>
      <w:r>
        <w:rPr>
          <w:i/>
          <w:iCs/>
        </w:rPr>
        <w:t>process</w:t>
      </w:r>
      <w:r>
        <w:t xml:space="preserve"> involving multiple agents, structured by rules of participation, deliberation, and voting. No individual action can be “democratic” — democracy is irreducibly collective.</w:t>
      </w:r>
    </w:p>
    <w:p w14:paraId="141B1C17" w14:textId="77777777" w:rsidR="007E6DB3" w:rsidRDefault="00B46CBA">
      <w:pPr>
        <w:pStyle w:val="Heading3"/>
      </w:pPr>
      <w:bookmarkStart w:id="1970" w:name="_Toc222926247"/>
      <w:bookmarkStart w:id="1971" w:name="_Toc223185065"/>
      <w:bookmarkStart w:id="1972" w:name="_Toc224082541"/>
      <w:bookmarkStart w:id="1973" w:name="the-emergent-properties-criterion"/>
      <w:bookmarkEnd w:id="1969"/>
      <w:r>
        <w:t>The Emergent Properties Criterion</w:t>
      </w:r>
      <w:bookmarkEnd w:id="1970"/>
      <w:bookmarkEnd w:id="1971"/>
      <w:bookmarkEnd w:id="1972"/>
    </w:p>
    <w:p w14:paraId="6F1155A6" w14:textId="77777777" w:rsidR="007E6DB3" w:rsidRDefault="00B46CBA">
      <w:pPr>
        <w:pStyle w:val="FirstParagraph"/>
      </w:pPr>
      <w:r>
        <w:rPr>
          <w:b/>
          <w:bCs/>
        </w:rPr>
        <w:t>Proposition 14.2 (Criterion for Emergent Moral Property).</w:t>
      </w:r>
      <w:r>
        <w:t xml:space="preserve"> </w:t>
      </w:r>
      <w:r>
        <w:rPr>
          <w:i/>
          <w:iCs/>
        </w:rPr>
        <w:t>A moral property</w:t>
      </w:r>
      <w:r>
        <w:t xml:space="preserve"> </w:t>
      </w:r>
      <m:oMath>
        <m:r>
          <w:rPr>
            <w:rFonts w:ascii="Cambria Math" w:hAnsi="Cambria Math"/>
          </w:rPr>
          <m:t>P</m:t>
        </m:r>
      </m:oMath>
      <w:r>
        <w:t xml:space="preserve"> </w:t>
      </w:r>
      <w:r>
        <w:rPr>
          <w:i/>
          <w:iCs/>
        </w:rPr>
        <w:t>is emergent at the collective level if and only if:</w:t>
      </w:r>
    </w:p>
    <w:p w14:paraId="070FC375" w14:textId="77777777" w:rsidR="007E6DB3" w:rsidRDefault="00B46CBA">
      <w:pPr>
        <w:numPr>
          <w:ilvl w:val="0"/>
          <w:numId w:val="103"/>
        </w:numPr>
      </w:pPr>
      <m:oMath>
        <m:r>
          <w:rPr>
            <w:rFonts w:ascii="Cambria Math" w:hAnsi="Cambria Math"/>
          </w:rPr>
          <m:t>P</m:t>
        </m:r>
      </m:oMath>
      <w:r>
        <w:t xml:space="preserve"> </w:t>
      </w:r>
      <w:r>
        <w:rPr>
          <w:i/>
          <w:iCs/>
        </w:rPr>
        <w:t>is well-defined on collective moral states:</w:t>
      </w:r>
      <w:r>
        <w:t xml:space="preserve"> </w:t>
      </w:r>
      <m:oMath>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double-struck"/>
            <m:sty m:val="p"/>
          </m:rPr>
          <w:rPr>
            <w:rFonts w:ascii="Cambria Math" w:hAnsi="Cambria Math"/>
          </w:rPr>
          <m:t>→R</m:t>
        </m:r>
      </m:oMath>
    </w:p>
    <w:p w14:paraId="02CA269D" w14:textId="77777777" w:rsidR="007E6DB3" w:rsidRDefault="00B46CBA">
      <w:pPr>
        <w:numPr>
          <w:ilvl w:val="0"/>
          <w:numId w:val="103"/>
        </w:numPr>
      </w:pPr>
      <m:oMath>
        <m:r>
          <w:rPr>
            <w:rFonts w:ascii="Cambria Math" w:hAnsi="Cambria Math"/>
          </w:rPr>
          <m:t>P</m:t>
        </m:r>
      </m:oMath>
      <w:r>
        <w:t xml:space="preserve"> </w:t>
      </w:r>
      <w:r>
        <w:rPr>
          <w:i/>
          <w:iCs/>
        </w:rPr>
        <w:t>is not expressible as a function of individual moral properties alone:</w:t>
      </w:r>
      <w:r>
        <w:t xml:space="preserve"> </w:t>
      </w:r>
      <m:oMath>
        <m:r>
          <w:rPr>
            <w:rFonts w:ascii="Cambria Math" w:hAnsi="Cambria Math"/>
          </w:rPr>
          <m:t>P</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oMath>
      <w:r>
        <w:t xml:space="preserve"> </w:t>
      </w:r>
      <w:r>
        <w:rPr>
          <w:i/>
          <w:iCs/>
        </w:rPr>
        <w:t>for any function</w:t>
      </w:r>
      <w:r>
        <w:t xml:space="preserve"> </w:t>
      </w:r>
      <m:oMath>
        <m:r>
          <w:rPr>
            <w:rFonts w:ascii="Cambria Math" w:hAnsi="Cambria Math"/>
          </w:rPr>
          <m:t>f</m:t>
        </m:r>
      </m:oMath>
      <w:r>
        <w:t xml:space="preserve"> </w:t>
      </w:r>
      <w:r>
        <w:rPr>
          <w:i/>
          <w:iCs/>
        </w:rPr>
        <w:t>and any set of individual-level properties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oMath>
    </w:p>
    <w:p w14:paraId="203816F9" w14:textId="77777777" w:rsidR="007E6DB3" w:rsidRDefault="00B46CBA">
      <w:pPr>
        <w:numPr>
          <w:ilvl w:val="0"/>
          <w:numId w:val="103"/>
        </w:numPr>
      </w:pPr>
      <m:oMath>
        <m:r>
          <w:rPr>
            <w:rFonts w:ascii="Cambria Math" w:hAnsi="Cambria Math"/>
          </w:rPr>
          <m:t>P</m:t>
        </m:r>
      </m:oMath>
      <w:r>
        <w:t xml:space="preserve"> </w:t>
      </w:r>
      <w:r>
        <w:rPr>
          <w:i/>
          <w:iCs/>
        </w:rPr>
        <w:t>depends on the structure tensor:</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t xml:space="preserve"> </w:t>
      </w:r>
      <w:r>
        <w:rPr>
          <w:i/>
          <w:iCs/>
        </w:rPr>
        <w:t>for some</w:t>
      </w:r>
      <w:r>
        <w:t xml:space="preserve"> </w:t>
      </w:r>
      <m:oMath>
        <m:r>
          <w:rPr>
            <w:rFonts w:ascii="Cambria Math" w:hAnsi="Cambria Math"/>
          </w:rPr>
          <m:t>a</m:t>
        </m:r>
        <m:r>
          <m:rPr>
            <m:sty m:val="p"/>
          </m:rPr>
          <w:rPr>
            <w:rFonts w:ascii="Cambria Math" w:hAnsi="Cambria Math"/>
          </w:rPr>
          <m:t>,</m:t>
        </m:r>
        <m:r>
          <w:rPr>
            <w:rFonts w:ascii="Cambria Math" w:hAnsi="Cambria Math"/>
          </w:rPr>
          <m:t>b</m:t>
        </m:r>
      </m:oMath>
    </w:p>
    <w:p w14:paraId="22D6224E" w14:textId="77777777" w:rsidR="007E6DB3" w:rsidRDefault="00B46CBA">
      <w:pPr>
        <w:pStyle w:val="FirstParagraph"/>
      </w:pPr>
      <w:r>
        <w:t>Condition (3) is the geometric marker of emergence: the property depends on the relationships between members, not just on the members themselves.</w:t>
      </w:r>
    </w:p>
    <w:p w14:paraId="0BEEDEA2" w14:textId="77777777" w:rsidR="000132DC" w:rsidRDefault="00000000">
      <w:r>
        <w:rPr>
          <w:i/>
        </w:rPr>
        <w:t xml:space="preserve">Proof. </w:t>
      </w:r>
      <w:r>
        <w:t xml:space="preserve">Necessity. (1) If P is not well-defined on </w:t>
      </w:r>
      <w:proofErr w:type="spellStart"/>
      <w:r>
        <w:t>M_inst</w:t>
      </w:r>
      <w:proofErr w:type="spellEnd"/>
      <w:r>
        <w:t xml:space="preserve">, it cannot be a property of collectives at all. (2) If P = f(P₁, …, </w:t>
      </w:r>
      <w:proofErr w:type="spellStart"/>
      <w:r>
        <w:t>P_n</w:t>
      </w:r>
      <w:proofErr w:type="spellEnd"/>
      <w:r>
        <w:t>) for some function f and individual-level properties {</w:t>
      </w:r>
      <w:proofErr w:type="spellStart"/>
      <w:r>
        <w:t>P_a</w:t>
      </w:r>
      <w:proofErr w:type="spellEnd"/>
      <w:r>
        <w:t xml:space="preserve">}, then P is reducible to individual properties and is not emergent by definition. (3) If ∂P/∂Σ_{ab} = 0 for all a, </w:t>
      </w:r>
      <w:r>
        <w:lastRenderedPageBreak/>
        <w:t>b, then P does not depend on the structure tensor and hence depends only on properties of the individual members, reducing to case (2). Sufficiency. Suppose all three conditions hold. By (1), P is a well-defined collective property. By (2), P is not expressible as a function of individual properties alone. By (3), the irreducibility is structural — P depends on the relationships between members, not just their individual states. Hence P is emergent at the collective level. □</w:t>
      </w:r>
    </w:p>
    <w:p w14:paraId="65DFAD96" w14:textId="77777777" w:rsidR="007E6DB3" w:rsidRDefault="00B46CBA">
      <w:pPr>
        <w:pStyle w:val="Heading2"/>
      </w:pPr>
      <w:bookmarkStart w:id="1974" w:name="_Toc222926248"/>
      <w:bookmarkStart w:id="1975" w:name="_Toc223185066"/>
      <w:bookmarkStart w:id="1976" w:name="_Toc224082542"/>
      <w:bookmarkStart w:id="1977" w:name="ai-systems-as-collective-agents"/>
      <w:bookmarkEnd w:id="1965"/>
      <w:bookmarkEnd w:id="1973"/>
      <w:r>
        <w:rPr>
          <w:rFonts w:ascii="Garamond" w:hAnsi="Garamond"/>
        </w:rPr>
        <w:t>14.11 AI Systems as Collective Agents</w:t>
      </w:r>
      <w:bookmarkEnd w:id="1974"/>
      <w:bookmarkEnd w:id="1975"/>
      <w:bookmarkEnd w:id="1976"/>
    </w:p>
    <w:p w14:paraId="5113514C" w14:textId="77777777" w:rsidR="007E6DB3" w:rsidRDefault="00B46CBA">
      <w:pPr>
        <w:pStyle w:val="Heading3"/>
      </w:pPr>
      <w:bookmarkStart w:id="1978" w:name="_Toc222926249"/>
      <w:bookmarkStart w:id="1979" w:name="_Toc223185067"/>
      <w:bookmarkStart w:id="1980" w:name="_Toc224082543"/>
      <w:bookmarkStart w:id="1981" w:name="human-ai-collectives"/>
      <w:r>
        <w:t>Human-AI Collectives</w:t>
      </w:r>
      <w:bookmarkEnd w:id="1978"/>
      <w:bookmarkEnd w:id="1979"/>
      <w:bookmarkEnd w:id="1980"/>
    </w:p>
    <w:p w14:paraId="6D22A979" w14:textId="77777777" w:rsidR="007E6DB3" w:rsidRDefault="00B46CBA">
      <w:pPr>
        <w:pStyle w:val="FirstParagraph"/>
      </w:pPr>
      <w:r>
        <w:t>As AI systems take on morally significant roles, the question of collective agency becomes urgent. A human-AI team — a physician using a diagnostic AI, a judge using a sentencing algorithm, a pilot using an autopilot — is a collective agent whose moral structure requires analysis.</w:t>
      </w:r>
    </w:p>
    <w:p w14:paraId="65CC7121" w14:textId="77777777" w:rsidR="007E6DB3" w:rsidRDefault="00B46CBA">
      <w:pPr>
        <w:pStyle w:val="BodyText"/>
      </w:pPr>
      <w:r>
        <w:t>The collective agency tensor of a human-AI team has the form:</w:t>
      </w:r>
    </w:p>
    <w:p w14:paraId="6F1CE7A9"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H</m:t>
                  </m:r>
                </m:sub>
              </m:sSub>
              <m:sSub>
                <m:sSubPr>
                  <m:ctrlPr>
                    <w:rPr>
                      <w:rFonts w:ascii="Cambria Math" w:hAnsi="Cambria Math"/>
                    </w:rPr>
                  </m:ctrlPr>
                </m:sSubPr>
                <m:e>
                  <m:r>
                    <w:rPr>
                      <w:rFonts w:ascii="Cambria Math" w:hAnsi="Cambria Math"/>
                    </w:rPr>
                    <m:t>ν</m:t>
                  </m:r>
                </m:e>
                <m:sub>
                  <m:r>
                    <w:rPr>
                      <w:rFonts w:ascii="Cambria Math" w:hAnsi="Cambria Math"/>
                    </w:rPr>
                    <m:t>AI</m:t>
                  </m:r>
                </m:sub>
              </m:sSub>
            </m:sub>
            <m:sup>
              <m:r>
                <w:rPr>
                  <w:rFonts w:ascii="Cambria Math" w:hAnsi="Cambria Math"/>
                </w:rPr>
                <m:t>μ</m:t>
              </m:r>
            </m:sup>
          </m:sSubSup>
        </m:oMath>
      </m:oMathPara>
    </w:p>
    <w:p w14:paraId="42F03515"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ν</m:t>
            </m:r>
          </m:e>
          <m:sub>
            <m:r>
              <w:rPr>
                <w:rFonts w:ascii="Cambria Math" w:hAnsi="Cambria Math"/>
              </w:rPr>
              <m:t>H</m:t>
            </m:r>
          </m:sub>
        </m:sSub>
      </m:oMath>
      <w:r>
        <w:t xml:space="preserve"> indexes the human’s interest dimensions and </w:t>
      </w:r>
      <m:oMath>
        <m:sSub>
          <m:sSubPr>
            <m:ctrlPr>
              <w:rPr>
                <w:rFonts w:ascii="Cambria Math" w:hAnsi="Cambria Math"/>
              </w:rPr>
            </m:ctrlPr>
          </m:sSubPr>
          <m:e>
            <m:r>
              <w:rPr>
                <w:rFonts w:ascii="Cambria Math" w:hAnsi="Cambria Math"/>
              </w:rPr>
              <m:t>ν</m:t>
            </m:r>
          </m:e>
          <m:sub>
            <m:r>
              <w:rPr>
                <w:rFonts w:ascii="Cambria Math" w:hAnsi="Cambria Math"/>
              </w:rPr>
              <m:t>AI</m:t>
            </m:r>
          </m:sub>
        </m:sSub>
      </m:oMath>
      <w:r>
        <w:t xml:space="preserve"> indexes the AI’s “interest” dimensions (more precisely, the objective-function dimensions that the AI is designed to optimize).</w:t>
      </w:r>
    </w:p>
    <w:p w14:paraId="143135AE"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of this tensor is particularly important for AI alignment. If </w:t>
      </w:r>
      <m:oMath>
        <m:r>
          <m:rPr>
            <m:scr m:val="script"/>
            <m:sty m:val="p"/>
          </m:rPr>
          <w:rPr>
            <w:rFonts w:ascii="Cambria Math" w:hAnsi="Cambria Math"/>
          </w:rPr>
          <m:t>E≠</m:t>
        </m:r>
        <m:r>
          <w:rPr>
            <w:rFonts w:ascii="Cambria Math" w:hAnsi="Cambria Math"/>
          </w:rPr>
          <m:t>0</m:t>
        </m:r>
      </m:oMath>
      <w:r>
        <w:t xml:space="preserve">, the human-AI team generates collective obligations that neither the human nor the AI bears individually. These emergent obligations may be </w:t>
      </w:r>
      <w:r>
        <w:rPr>
          <w:i/>
          <w:iCs/>
        </w:rPr>
        <w:t>desirable</w:t>
      </w:r>
      <w:r>
        <w:t xml:space="preserve"> (the team can achieve outcomes neither could alone) or </w:t>
      </w:r>
      <w:r>
        <w:rPr>
          <w:i/>
          <w:iCs/>
        </w:rPr>
        <w:t>dangerous</w:t>
      </w:r>
      <w:r>
        <w:t xml:space="preserve"> (the team generates harms that neither would generate alone).</w:t>
      </w:r>
    </w:p>
    <w:p w14:paraId="3EE51FE4" w14:textId="77777777" w:rsidR="007E6DB3" w:rsidRDefault="00B46CBA">
      <w:pPr>
        <w:pStyle w:val="Heading3"/>
      </w:pPr>
      <w:bookmarkStart w:id="1982" w:name="_Toc222926250"/>
      <w:bookmarkStart w:id="1983" w:name="_Toc223185068"/>
      <w:bookmarkStart w:id="1984" w:name="_Toc224082544"/>
      <w:bookmarkStart w:id="1985" w:name="Xbdbd837cc613a53902866e925378cfc13920e11"/>
      <w:bookmarkEnd w:id="1981"/>
      <w:r>
        <w:t>Responsibility Distribution in Human-AI Teams</w:t>
      </w:r>
      <w:bookmarkEnd w:id="1982"/>
      <w:bookmarkEnd w:id="1983"/>
      <w:bookmarkEnd w:id="1984"/>
    </w:p>
    <w:p w14:paraId="770532D6" w14:textId="77777777" w:rsidR="007E6DB3" w:rsidRDefault="00B46CBA">
      <w:pPr>
        <w:pStyle w:val="FirstParagraph"/>
      </w:pPr>
      <w:r>
        <w:t xml:space="preserve">When a human-AI team produces a harmful outcome,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must be defined for both the human member and the AI member. But the AI’s “responsibility” is different in character from the human’s:</w:t>
      </w:r>
    </w:p>
    <w:p w14:paraId="1D7C20BF" w14:textId="77777777" w:rsidR="007E6DB3" w:rsidRDefault="00B46CBA">
      <w:pPr>
        <w:pStyle w:val="BodyText"/>
      </w:pPr>
      <w:r>
        <w:t xml:space="preserve">The AI has no moral autonomy — its actions are determined by its training, its design, and its deployment. Attributing responsibility to the AI is a shorthand for attributing responsibility to the </w:t>
      </w:r>
      <w:r>
        <w:rPr>
          <w:i/>
          <w:iCs/>
        </w:rPr>
        <w:t>chain of human decisions</w:t>
      </w:r>
      <w:r>
        <w:t xml:space="preserve"> that created, trained, deployed, and maintained the AI. The responsibility tensor for the AI component decomposes into:</w:t>
      </w:r>
    </w:p>
    <w:p w14:paraId="3E01138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AI</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designer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trainer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deployer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operator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emergent</m:t>
              </m:r>
            </m:sub>
          </m:sSub>
        </m:oMath>
      </m:oMathPara>
    </w:p>
    <w:p w14:paraId="4A572192"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R</m:t>
            </m:r>
          </m:e>
          <m:sub>
            <m:r>
              <m:rPr>
                <m:nor/>
              </m:rPr>
              <m:t>emergent</m:t>
            </m:r>
          </m:sub>
        </m:sSub>
      </m:oMath>
      <w:r>
        <w:t xml:space="preserve"> is the residual responsibility that cannot be attributed to any individual in the chain. This residual is the collective responsibility of the </w:t>
      </w:r>
      <w:r>
        <w:rPr>
          <w:i/>
          <w:iCs/>
        </w:rPr>
        <w:t>AI development ecosystem</w:t>
      </w:r>
      <w:r>
        <w:t xml:space="preserve"> — the responsibility that arises from the interactions between design decisions, training data choices, deployment contexts, and operational parameters.</w:t>
      </w:r>
    </w:p>
    <w:p w14:paraId="0BAFBDBA" w14:textId="77777777" w:rsidR="007E6DB3" w:rsidRDefault="00B46CBA">
      <w:pPr>
        <w:pStyle w:val="Heading3"/>
      </w:pPr>
      <w:bookmarkStart w:id="1986" w:name="_Toc222926251"/>
      <w:bookmarkStart w:id="1987" w:name="_Toc223185069"/>
      <w:bookmarkStart w:id="1988" w:name="_Toc224082545"/>
      <w:bookmarkStart w:id="1989" w:name="the-alignment-problem-as-emergent-agency"/>
      <w:bookmarkEnd w:id="1985"/>
      <w:r>
        <w:t>The Alignment Problem as Emergent Agency</w:t>
      </w:r>
      <w:bookmarkEnd w:id="1986"/>
      <w:bookmarkEnd w:id="1987"/>
      <w:bookmarkEnd w:id="1988"/>
    </w:p>
    <w:p w14:paraId="700E3A52" w14:textId="77777777" w:rsidR="007E6DB3" w:rsidRDefault="00B46CBA">
      <w:pPr>
        <w:pStyle w:val="FirstParagraph"/>
      </w:pPr>
      <w:r>
        <w:t xml:space="preserve">The AI alignment problem can be restated in the language of collective agency: ensuring that the emergent component </w:t>
      </w:r>
      <m:oMath>
        <m:r>
          <m:rPr>
            <m:scr m:val="script"/>
            <m:sty m:val="p"/>
          </m:rPr>
          <w:rPr>
            <w:rFonts w:ascii="Cambria Math" w:hAnsi="Cambria Math"/>
          </w:rPr>
          <m:t>E</m:t>
        </m:r>
      </m:oMath>
      <w:r>
        <w:t xml:space="preserve"> of the human-AI collective agency tensor is benign — that the collective obligations and capabilities generated by the human-AI interaction are aligned with human values.</w:t>
      </w:r>
    </w:p>
    <w:p w14:paraId="6CE04D01" w14:textId="77777777" w:rsidR="007E6DB3" w:rsidRDefault="00B46CBA">
      <w:pPr>
        <w:pStyle w:val="BodyText"/>
      </w:pPr>
      <w:r>
        <w:lastRenderedPageBreak/>
        <w:t>This restatement is productive because it shifts the focus from individual AI behavior (is this AI aligned?) to collective structure (is this human-AI system producing well-aligned collective agency?). An AI that behaves perfectly in isolation may generate harmful emergent properties when embedded in a collective — and conversely, an AI with individual limitations may contribute to well-aligned collective agency when embedded in an appropriate structure.</w:t>
      </w:r>
    </w:p>
    <w:p w14:paraId="73F70AE2" w14:textId="77777777" w:rsidR="007E6DB3" w:rsidRDefault="00B46CBA">
      <w:pPr>
        <w:pStyle w:val="BodyText"/>
      </w:pPr>
      <w:r>
        <w:t xml:space="preserve">The structure tensor </w:t>
      </w:r>
      <m:oMath>
        <m:r>
          <m:rPr>
            <m:sty m:val="p"/>
          </m:rPr>
          <w:rPr>
            <w:rFonts w:ascii="Cambria Math" w:hAnsi="Cambria Math"/>
          </w:rPr>
          <m:t>Σ</m:t>
        </m:r>
      </m:oMath>
      <w:r>
        <w:t xml:space="preserve"> for human-AI teams encodes the division of authority: which decisions are made by the human, which by the AI, and which are shared.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AI</m:t>
            </m:r>
            <m:r>
              <m:rPr>
                <m:sty m:val="p"/>
              </m:rPr>
              <w:rPr>
                <w:rFonts w:ascii="Cambria Math" w:hAnsi="Cambria Math"/>
              </w:rPr>
              <m:t>]</m:t>
            </m:r>
          </m:sub>
        </m:sSub>
      </m:oMath>
      <w:r>
        <w:t xml:space="preserve"> encodes the power differential. The BIP (Chapter 5) constrains the structure: the collective’s moral evaluations must be invariant under admissible re-descriptions, regardless of whether the human or the AI is performing the evaluation.</w:t>
      </w:r>
    </w:p>
    <w:p w14:paraId="6769731D" w14:textId="77777777" w:rsidR="007E6DB3" w:rsidRDefault="00B46CBA">
      <w:pPr>
        <w:pStyle w:val="Heading2"/>
      </w:pPr>
      <w:bookmarkStart w:id="1990" w:name="_Toc222926252"/>
      <w:bookmarkStart w:id="1991" w:name="_Toc223185070"/>
      <w:bookmarkStart w:id="1992" w:name="_Toc224082546"/>
      <w:bookmarkStart w:id="1993" w:name="Xe2e18020230c66c1f3db39946d59dc91c9e8d1f"/>
      <w:bookmarkEnd w:id="1977"/>
      <w:bookmarkEnd w:id="1989"/>
      <w:r>
        <w:rPr>
          <w:rFonts w:ascii="Garamond" w:hAnsi="Garamond"/>
        </w:rPr>
        <w:t>14.12 Worked Example: The Hospital Ethics Committee</w:t>
      </w:r>
      <w:bookmarkEnd w:id="1990"/>
      <w:bookmarkEnd w:id="1991"/>
      <w:bookmarkEnd w:id="1992"/>
    </w:p>
    <w:p w14:paraId="537218D8" w14:textId="77777777" w:rsidR="007E6DB3" w:rsidRDefault="00B46CBA">
      <w:pPr>
        <w:pStyle w:val="Heading3"/>
      </w:pPr>
      <w:bookmarkStart w:id="1994" w:name="_Toc222926253"/>
      <w:bookmarkStart w:id="1995" w:name="_Toc223185071"/>
      <w:bookmarkStart w:id="1996" w:name="_Toc224082547"/>
      <w:bookmarkStart w:id="1997" w:name="setup-4"/>
      <w:r>
        <w:t>Setup</w:t>
      </w:r>
      <w:bookmarkEnd w:id="1994"/>
      <w:bookmarkEnd w:id="1995"/>
      <w:bookmarkEnd w:id="1996"/>
    </w:p>
    <w:p w14:paraId="5B2FF33B" w14:textId="77777777" w:rsidR="007E6DB3" w:rsidRDefault="00B46CBA">
      <w:pPr>
        <w:pStyle w:val="FirstParagraph"/>
      </w:pPr>
      <w:r>
        <w:t>A hospital ethics committee consists of five members: a physician (</w:t>
      </w:r>
      <m:oMath>
        <m:r>
          <w:rPr>
            <w:rFonts w:ascii="Cambria Math" w:hAnsi="Cambria Math"/>
          </w:rPr>
          <m:t>P</m:t>
        </m:r>
      </m:oMath>
      <w:r>
        <w:t>), a nurse (</w:t>
      </w:r>
      <m:oMath>
        <m:r>
          <w:rPr>
            <w:rFonts w:ascii="Cambria Math" w:hAnsi="Cambria Math"/>
          </w:rPr>
          <m:t>N</m:t>
        </m:r>
      </m:oMath>
      <w:r>
        <w:t>), a patient advocate (</w:t>
      </w:r>
      <m:oMath>
        <m:r>
          <w:rPr>
            <w:rFonts w:ascii="Cambria Math" w:hAnsi="Cambria Math"/>
          </w:rPr>
          <m:t>A</m:t>
        </m:r>
      </m:oMath>
      <w:r>
        <w:t>), an ethicist (</w:t>
      </w:r>
      <m:oMath>
        <m:r>
          <w:rPr>
            <w:rFonts w:ascii="Cambria Math" w:hAnsi="Cambria Math"/>
          </w:rPr>
          <m:t>E</m:t>
        </m:r>
      </m:oMath>
      <w:r>
        <w:t>), and a hospital administrator (</w:t>
      </w:r>
      <m:oMath>
        <m:r>
          <w:rPr>
            <w:rFonts w:ascii="Cambria Math" w:hAnsi="Cambria Math"/>
          </w:rPr>
          <m:t>D</m:t>
        </m:r>
      </m:oMath>
      <w:r>
        <w:t>). They must decide whether to continue life-sustaining treatment for a patient whose family is divided.</w:t>
      </w:r>
    </w:p>
    <w:p w14:paraId="5992F353" w14:textId="77777777" w:rsidR="007E6DB3" w:rsidRDefault="00B46CBA">
      <w:pPr>
        <w:pStyle w:val="Heading3"/>
      </w:pPr>
      <w:bookmarkStart w:id="1998" w:name="_Toc222926254"/>
      <w:bookmarkStart w:id="1999" w:name="_Toc223185072"/>
      <w:bookmarkStart w:id="2000" w:name="_Toc224082548"/>
      <w:bookmarkStart w:id="2001" w:name="the-individual-evaluation-tensors"/>
      <w:bookmarkEnd w:id="1997"/>
      <w:r>
        <w:t>The Individual Evaluation Tensors</w:t>
      </w:r>
      <w:bookmarkEnd w:id="1998"/>
      <w:bookmarkEnd w:id="1999"/>
      <w:bookmarkEnd w:id="2000"/>
    </w:p>
    <w:p w14:paraId="758DAFA2" w14:textId="77777777" w:rsidR="007E6DB3" w:rsidRDefault="00B46CBA">
      <w:pPr>
        <w:pStyle w:val="FirstParagraph"/>
      </w:pPr>
      <w:r>
        <w:t xml:space="preserve">Each member has an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r>
        <w:t xml:space="preserve"> reflecting their professional perspective:</w:t>
      </w:r>
    </w:p>
    <w:p w14:paraId="5797DD0D" w14:textId="77777777" w:rsidR="007E6DB3" w:rsidRDefault="00B46CBA">
      <w:pPr>
        <w:pStyle w:val="BodyText"/>
      </w:pPr>
      <w:r>
        <w:t xml:space="preserve">The physician </w:t>
      </w:r>
      <m:oMath>
        <m:r>
          <w:rPr>
            <w:rFonts w:ascii="Cambria Math" w:hAnsi="Cambria Math"/>
          </w:rPr>
          <m:t>P</m:t>
        </m:r>
      </m:oMath>
      <w:r>
        <w:t xml:space="preserve"> weights welfare (Dimension 1) and epistemic caution (Dimension 9) most heavily:</w:t>
      </w:r>
    </w:p>
    <w:p w14:paraId="780817A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1</m:t>
              </m:r>
            </m:sub>
            <m:sup>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9</m:t>
              </m:r>
            </m:sub>
            <m:sup>
              <m:r>
                <w:rPr>
                  <w:rFonts w:ascii="Cambria Math" w:hAnsi="Cambria Math"/>
                </w:rPr>
                <m:t>1</m:t>
              </m:r>
            </m:sup>
          </m:sSubSup>
        </m:oMath>
      </m:oMathPara>
    </w:p>
    <w:p w14:paraId="6980835C" w14:textId="77777777" w:rsidR="007E6DB3" w:rsidRDefault="00B46CBA">
      <w:pPr>
        <w:pStyle w:val="FirstParagraph"/>
      </w:pPr>
      <w:r>
        <w:t xml:space="preserve">The nurse </w:t>
      </w:r>
      <m:oMath>
        <m:r>
          <w:rPr>
            <w:rFonts w:ascii="Cambria Math" w:hAnsi="Cambria Math"/>
          </w:rPr>
          <m:t>N</m:t>
        </m:r>
      </m:oMath>
      <w:r>
        <w:t xml:space="preserve"> weights care (Dimension 7) and welfare (Dimension 1):</w:t>
      </w:r>
    </w:p>
    <w:p w14:paraId="023C600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N</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7</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1</m:t>
              </m:r>
            </m:sup>
          </m:sSubSup>
        </m:oMath>
      </m:oMathPara>
    </w:p>
    <w:p w14:paraId="613CACD4" w14:textId="77777777" w:rsidR="007E6DB3" w:rsidRDefault="00B46CBA">
      <w:pPr>
        <w:pStyle w:val="FirstParagraph"/>
      </w:pPr>
      <w:r>
        <w:t xml:space="preserve">The advocate </w:t>
      </w:r>
      <m:oMath>
        <m:r>
          <w:rPr>
            <w:rFonts w:ascii="Cambria Math" w:hAnsi="Cambria Math"/>
          </w:rPr>
          <m:t>A</m:t>
        </m:r>
      </m:oMath>
      <w:r>
        <w:t xml:space="preserve"> weights autonomy (Dimension 4) and rights (Dimension 2):</w:t>
      </w:r>
    </w:p>
    <w:p w14:paraId="6FBF3B60"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4</m:t>
              </m:r>
            </m:sub>
            <m:sup>
              <m:r>
                <w:rPr>
                  <w:rFonts w:ascii="Cambria Math" w:hAnsi="Cambria Math"/>
                </w:rPr>
                <m:t>4</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1655B41C" w14:textId="77777777" w:rsidR="007E6DB3" w:rsidRDefault="00B46CBA">
      <w:pPr>
        <w:pStyle w:val="FirstParagraph"/>
      </w:pPr>
      <w:r>
        <w:t xml:space="preserve">The ethicist </w:t>
      </w:r>
      <m:oMath>
        <m:r>
          <w:rPr>
            <w:rFonts w:ascii="Cambria Math" w:hAnsi="Cambria Math"/>
          </w:rPr>
          <m:t>E</m:t>
        </m:r>
      </m:oMath>
      <w:r>
        <w:t xml:space="preserve"> weights across all dimensions but especially justice (Dimension 3) and duty (Dimension 2):</w:t>
      </w:r>
    </w:p>
    <w:p w14:paraId="70EB4EB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E</m:t>
          </m:r>
          <m:r>
            <m:rPr>
              <m:sty m:val="p"/>
            </m:rPr>
            <w:rPr>
              <w:rFonts w:ascii="Cambria Math" w:hAnsi="Cambria Math"/>
            </w:rPr>
            <m:t>):</m:t>
          </m:r>
          <m:r>
            <m:rPr>
              <m:nor/>
            </m:rPr>
            <m:t xml:space="preserve">distributed, strongest on </m:t>
          </m:r>
          <m:sSubSup>
            <m:sSubSupPr>
              <m:ctrlPr>
                <w:rPr>
                  <w:rFonts w:ascii="Cambria Math" w:hAnsi="Cambria Math"/>
                </w:rPr>
              </m:ctrlPr>
            </m:sSubSupPr>
            <m:e>
              <m:r>
                <w:rPr>
                  <w:rFonts w:ascii="Cambria Math" w:hAnsi="Cambria Math"/>
                </w:rPr>
                <m:t>E</m:t>
              </m:r>
            </m:e>
            <m:sub>
              <m:r>
                <w:rPr>
                  <w:rFonts w:ascii="Cambria Math" w:hAnsi="Cambria Math"/>
                </w:rPr>
                <m:t>3</m:t>
              </m:r>
            </m:sub>
            <m:sup>
              <m:r>
                <w:rPr>
                  <w:rFonts w:ascii="Cambria Math" w:hAnsi="Cambria Math"/>
                </w:rPr>
                <m:t>3</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0E38AE30" w14:textId="77777777" w:rsidR="007E6DB3" w:rsidRDefault="00B46CBA">
      <w:pPr>
        <w:pStyle w:val="FirstParagraph"/>
      </w:pPr>
      <w:r>
        <w:t xml:space="preserve">The administrator </w:t>
      </w:r>
      <m:oMath>
        <m:r>
          <w:rPr>
            <w:rFonts w:ascii="Cambria Math" w:hAnsi="Cambria Math"/>
          </w:rPr>
          <m:t>D</m:t>
        </m:r>
      </m:oMath>
      <w:r>
        <w:t xml:space="preserve"> weights procedural legitimacy (Dimension 8) and societal impact (Dimension 6):</w:t>
      </w:r>
    </w:p>
    <w:p w14:paraId="2F7F0EE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D</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8</m:t>
              </m:r>
            </m:sub>
            <m:sup>
              <m:r>
                <w:rPr>
                  <w:rFonts w:ascii="Cambria Math" w:hAnsi="Cambria Math"/>
                </w:rPr>
                <m:t>8</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6</m:t>
              </m:r>
            </m:sub>
            <m:sup>
              <m:r>
                <w:rPr>
                  <w:rFonts w:ascii="Cambria Math" w:hAnsi="Cambria Math"/>
                </w:rPr>
                <m:t>6</m:t>
              </m:r>
            </m:sup>
          </m:sSubSup>
        </m:oMath>
      </m:oMathPara>
    </w:p>
    <w:p w14:paraId="386C695F" w14:textId="77777777" w:rsidR="007E6DB3" w:rsidRDefault="00B46CBA">
      <w:pPr>
        <w:pStyle w:val="Heading3"/>
      </w:pPr>
      <w:bookmarkStart w:id="2002" w:name="_Toc222926255"/>
      <w:bookmarkStart w:id="2003" w:name="_Toc223185073"/>
      <w:bookmarkStart w:id="2004" w:name="_Toc224082549"/>
      <w:bookmarkStart w:id="2005" w:name="the-structure-tensor-1"/>
      <w:bookmarkEnd w:id="2001"/>
      <w:r>
        <w:t>The Structure Tensor</w:t>
      </w:r>
      <w:bookmarkEnd w:id="2002"/>
      <w:bookmarkEnd w:id="2003"/>
      <w:bookmarkEnd w:id="2004"/>
    </w:p>
    <w:p w14:paraId="32134218" w14:textId="77777777" w:rsidR="007E6DB3" w:rsidRDefault="00B46CBA">
      <w:pPr>
        <w:pStyle w:val="FirstParagraph"/>
      </w:pPr>
      <w:r>
        <w:t>The committee’s structure tensor encodes:</w:t>
      </w:r>
    </w:p>
    <w:p w14:paraId="27DB71BB" w14:textId="77777777" w:rsidR="007E6DB3" w:rsidRDefault="00B46CBA">
      <w:pPr>
        <w:numPr>
          <w:ilvl w:val="0"/>
          <w:numId w:val="104"/>
        </w:numPr>
      </w:pPr>
      <w:r>
        <w:lastRenderedPageBreak/>
        <w:t xml:space="preserve">The physician has clinical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Pm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mP</m:t>
            </m:r>
          </m:sub>
        </m:sSub>
      </m:oMath>
      <w:r>
        <w:t xml:space="preserve"> for all </w:t>
      </w:r>
      <m:oMath>
        <m:r>
          <w:rPr>
            <w:rFonts w:ascii="Cambria Math" w:hAnsi="Cambria Math"/>
          </w:rPr>
          <m:t>m</m:t>
        </m:r>
        <m:r>
          <m:rPr>
            <m:sty m:val="p"/>
          </m:rPr>
          <w:rPr>
            <w:rFonts w:ascii="Cambria Math" w:hAnsi="Cambria Math"/>
          </w:rPr>
          <m:t>≠</m:t>
        </m:r>
        <m:r>
          <w:rPr>
            <w:rFonts w:ascii="Cambria Math" w:hAnsi="Cambria Math"/>
          </w:rPr>
          <m:t>P</m:t>
        </m:r>
      </m:oMath>
      <w:r>
        <w:t xml:space="preserve"> on clinical questions</w:t>
      </w:r>
    </w:p>
    <w:p w14:paraId="28A6D2B3" w14:textId="77777777" w:rsidR="007E6DB3" w:rsidRDefault="00B46CBA">
      <w:pPr>
        <w:numPr>
          <w:ilvl w:val="0"/>
          <w:numId w:val="104"/>
        </w:numPr>
      </w:pPr>
      <w:r>
        <w:t xml:space="preserve">The ethicist has ethical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Em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mE</m:t>
            </m:r>
          </m:sub>
        </m:sSub>
      </m:oMath>
      <w:r>
        <w:t xml:space="preserve"> for all </w:t>
      </w:r>
      <m:oMath>
        <m:r>
          <w:rPr>
            <w:rFonts w:ascii="Cambria Math" w:hAnsi="Cambria Math"/>
          </w:rPr>
          <m:t>m</m:t>
        </m:r>
      </m:oMath>
      <w:r>
        <w:t xml:space="preserve"> on ethical frameworks</w:t>
      </w:r>
    </w:p>
    <w:p w14:paraId="22EDE69C" w14:textId="77777777" w:rsidR="007E6DB3" w:rsidRDefault="00B46CBA">
      <w:pPr>
        <w:numPr>
          <w:ilvl w:val="0"/>
          <w:numId w:val="104"/>
        </w:numPr>
      </w:pPr>
      <w:r>
        <w:t xml:space="preserve">The advocate has veto power on autonomy grounds: </w:t>
      </w:r>
      <m:oMath>
        <m:sSub>
          <m:sSubPr>
            <m:ctrlPr>
              <w:rPr>
                <w:rFonts w:ascii="Cambria Math" w:hAnsi="Cambria Math"/>
              </w:rPr>
            </m:ctrlPr>
          </m:sSubPr>
          <m:e>
            <m:r>
              <m:rPr>
                <m:sty m:val="p"/>
              </m:rPr>
              <w:rPr>
                <w:rFonts w:ascii="Cambria Math" w:hAnsi="Cambria Math"/>
              </w:rPr>
              <m:t>Σ</m:t>
            </m:r>
          </m:e>
          <m:sub>
            <m:r>
              <w:rPr>
                <w:rFonts w:ascii="Cambria Math" w:hAnsi="Cambria Math"/>
              </w:rPr>
              <m:t>Am</m:t>
            </m:r>
          </m:sub>
        </m:sSub>
      </m:oMath>
      <w:r>
        <w:t xml:space="preserve"> spikes when Dimension 4 is at stake</w:t>
      </w:r>
    </w:p>
    <w:p w14:paraId="1BB4B063" w14:textId="77777777" w:rsidR="007E6DB3" w:rsidRDefault="00B46CBA">
      <w:pPr>
        <w:numPr>
          <w:ilvl w:val="0"/>
          <w:numId w:val="104"/>
        </w:numPr>
      </w:pPr>
      <w:r>
        <w:t xml:space="preserve">The administrator has institutional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Dm</m:t>
            </m:r>
          </m:sub>
        </m:sSub>
      </m:oMath>
      <w:r>
        <w:t xml:space="preserve"> is strong on Dimensions 6 and 8</w:t>
      </w:r>
    </w:p>
    <w:p w14:paraId="7DDF84E7" w14:textId="77777777" w:rsidR="007E6DB3" w:rsidRDefault="00B46CBA">
      <w:pPr>
        <w:numPr>
          <w:ilvl w:val="0"/>
          <w:numId w:val="104"/>
        </w:numPr>
      </w:pPr>
      <w:r>
        <w:t xml:space="preserve">The nurse has equal voice: </w:t>
      </w:r>
      <m:oMath>
        <m:sSub>
          <m:sSubPr>
            <m:ctrlPr>
              <w:rPr>
                <w:rFonts w:ascii="Cambria Math" w:hAnsi="Cambria Math"/>
              </w:rPr>
            </m:ctrlPr>
          </m:sSubPr>
          <m:e>
            <m:r>
              <m:rPr>
                <m:sty m:val="p"/>
              </m:rPr>
              <w:rPr>
                <w:rFonts w:ascii="Cambria Math" w:hAnsi="Cambria Math"/>
              </w:rPr>
              <m:t>Σ</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mN</m:t>
            </m:r>
          </m:sub>
        </m:sSub>
      </m:oMath>
      <w:r>
        <w:t xml:space="preserve"> — symmetric relationships</w:t>
      </w:r>
    </w:p>
    <w:p w14:paraId="02FA81F1" w14:textId="77777777" w:rsidR="007E6DB3" w:rsidRDefault="00B46CBA">
      <w:pPr>
        <w:pStyle w:val="Heading3"/>
      </w:pPr>
      <w:bookmarkStart w:id="2006" w:name="_Toc222926256"/>
      <w:bookmarkStart w:id="2007" w:name="_Toc223185074"/>
      <w:bookmarkStart w:id="2008" w:name="_Toc224082550"/>
      <w:bookmarkStart w:id="2009" w:name="the-emergent-component"/>
      <w:bookmarkEnd w:id="2005"/>
      <w:r>
        <w:t>The Emergent Component</w:t>
      </w:r>
      <w:bookmarkEnd w:id="2006"/>
      <w:bookmarkEnd w:id="2007"/>
      <w:bookmarkEnd w:id="2008"/>
    </w:p>
    <w:p w14:paraId="5F579CF1" w14:textId="77777777" w:rsidR="007E6DB3" w:rsidRDefault="00B46CBA">
      <w:pPr>
        <w:pStyle w:val="FirstParagraph"/>
      </w:pPr>
      <w:r>
        <w:t>The committee has obligations that no individual member has:</w:t>
      </w:r>
    </w:p>
    <w:p w14:paraId="3F2CB1B4" w14:textId="77777777" w:rsidR="007E6DB3" w:rsidRDefault="00B46CBA">
      <w:pPr>
        <w:numPr>
          <w:ilvl w:val="0"/>
          <w:numId w:val="105"/>
        </w:numPr>
      </w:pPr>
      <w:r>
        <w:rPr>
          <w:b/>
          <w:bCs/>
        </w:rPr>
        <w:t>Procedural obligation.</w:t>
      </w:r>
      <w:r>
        <w:t xml:space="preserve"> The committee must follow a fair deliberative process — hear all perspectives, give each adequate weight, reach a decision by an appropriate mechanism. This obligation belongs to the committee, not to any individual member.</w:t>
      </w:r>
    </w:p>
    <w:p w14:paraId="30AA234E" w14:textId="77777777" w:rsidR="007E6DB3" w:rsidRDefault="00B46CBA">
      <w:pPr>
        <w:numPr>
          <w:ilvl w:val="0"/>
          <w:numId w:val="105"/>
        </w:numPr>
      </w:pPr>
      <w:r>
        <w:rPr>
          <w:b/>
          <w:bCs/>
        </w:rPr>
        <w:t>Documentation obligation.</w:t>
      </w:r>
      <w:r>
        <w:t xml:space="preserve"> The committee must record its reasoning in a way that can be reviewed. This is an institutional obligation arising from the committee’s role in hospital governance.</w:t>
      </w:r>
    </w:p>
    <w:p w14:paraId="0A1923CF" w14:textId="77777777" w:rsidR="007E6DB3" w:rsidRDefault="00B46CBA">
      <w:pPr>
        <w:numPr>
          <w:ilvl w:val="0"/>
          <w:numId w:val="105"/>
        </w:numPr>
      </w:pPr>
      <w:r>
        <w:rPr>
          <w:b/>
          <w:bCs/>
        </w:rPr>
        <w:t>Precedent obligation.</w:t>
      </w:r>
      <w:r>
        <w:t xml:space="preserve"> The committee’s decision establishes precedent for future cases. This obligation — to decide in a way that is generalizable — is emergent: it arises from the committee’s institutional role, not from any member’s individual duty.</w:t>
      </w:r>
    </w:p>
    <w:p w14:paraId="017F5FB8" w14:textId="77777777" w:rsidR="007E6DB3" w:rsidRDefault="00B46CBA">
      <w:pPr>
        <w:pStyle w:val="FirstParagraph"/>
      </w:pPr>
      <w:r>
        <w:t xml:space="preserve">These obligations appear in the emergent component </w:t>
      </w:r>
      <m:oMath>
        <m:r>
          <m:rPr>
            <m:scr m:val="script"/>
            <m:sty m:val="p"/>
          </m:rPr>
          <w:rPr>
            <w:rFonts w:ascii="Cambria Math" w:hAnsi="Cambria Math"/>
          </w:rPr>
          <m:t>E</m:t>
        </m:r>
      </m:oMath>
      <w:r>
        <w:t xml:space="preserve"> of the collective agency tensor. They cannot be attributed to any individual member, yet they are real obligations that constrain the committee’s action.</w:t>
      </w:r>
    </w:p>
    <w:p w14:paraId="0E87CD12" w14:textId="77777777" w:rsidR="007E6DB3" w:rsidRDefault="00B46CBA">
      <w:pPr>
        <w:pStyle w:val="Heading3"/>
      </w:pPr>
      <w:bookmarkStart w:id="2010" w:name="_Toc222926257"/>
      <w:bookmarkStart w:id="2011" w:name="_Toc223185075"/>
      <w:bookmarkStart w:id="2012" w:name="_Toc224082551"/>
      <w:bookmarkStart w:id="2013" w:name="the-decision"/>
      <w:bookmarkEnd w:id="2009"/>
      <w:r>
        <w:t>The Decision</w:t>
      </w:r>
      <w:bookmarkEnd w:id="2010"/>
      <w:bookmarkEnd w:id="2011"/>
      <w:bookmarkEnd w:id="2012"/>
    </w:p>
    <w:p w14:paraId="0AD2DA00" w14:textId="77777777" w:rsidR="007E6DB3" w:rsidRDefault="00B46CBA">
      <w:pPr>
        <w:pStyle w:val="FirstParagraph"/>
      </w:pPr>
      <w:r>
        <w:t>The committee must contract its collective tensor to a scalar decision: continue treatment, withdraw treatment, or modify the treatment plan. The contraction involves:</w:t>
      </w:r>
    </w:p>
    <w:p w14:paraId="5601E24A" w14:textId="77777777" w:rsidR="007E6DB3" w:rsidRDefault="00B46CBA">
      <w:pPr>
        <w:numPr>
          <w:ilvl w:val="0"/>
          <w:numId w:val="106"/>
        </w:numPr>
      </w:pPr>
      <w:r>
        <w:t xml:space="preserve">Each member contributes their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p>
    <w:p w14:paraId="2153207E" w14:textId="77777777" w:rsidR="007E6DB3" w:rsidRDefault="00B46CBA">
      <w:pPr>
        <w:numPr>
          <w:ilvl w:val="0"/>
          <w:numId w:val="106"/>
        </w:numPr>
      </w:pPr>
      <w:r>
        <w:t xml:space="preserve">The 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m</m:t>
            </m:r>
            <m:sSup>
              <m:sSupPr>
                <m:ctrlPr>
                  <w:rPr>
                    <w:rFonts w:ascii="Cambria Math" w:hAnsi="Cambria Math"/>
                  </w:rPr>
                </m:ctrlPr>
              </m:sSupPr>
              <m:e>
                <m:r>
                  <w:rPr>
                    <w:rFonts w:ascii="Cambria Math" w:hAnsi="Cambria Math"/>
                  </w:rPr>
                  <m:t>m</m:t>
                </m:r>
              </m:e>
              <m:sup>
                <m:r>
                  <m:rPr>
                    <m:sty m:val="p"/>
                  </m:rPr>
                  <w:rPr>
                    <w:rFonts w:ascii="Cambria Math" w:hAnsi="Cambria Math"/>
                  </w:rPr>
                  <m:t>'</m:t>
                </m:r>
              </m:sup>
            </m:sSup>
          </m:sub>
        </m:sSub>
      </m:oMath>
      <w:r>
        <w:t xml:space="preserve"> weights the contributions</w:t>
      </w:r>
    </w:p>
    <w:p w14:paraId="0D123747" w14:textId="77777777" w:rsidR="007E6DB3" w:rsidRDefault="00B46CBA">
      <w:pPr>
        <w:numPr>
          <w:ilvl w:val="0"/>
          <w:numId w:val="106"/>
        </w:numPr>
      </w:pPr>
      <w:r>
        <w:t xml:space="preserve">The emergent component </w:t>
      </w:r>
      <m:oMath>
        <m:r>
          <m:rPr>
            <m:scr m:val="script"/>
            <m:sty m:val="p"/>
          </m:rPr>
          <w:rPr>
            <w:rFonts w:ascii="Cambria Math" w:hAnsi="Cambria Math"/>
          </w:rPr>
          <m:t>E</m:t>
        </m:r>
      </m:oMath>
      <w:r>
        <w:t xml:space="preserve"> adds the collective obligations</w:t>
      </w:r>
    </w:p>
    <w:p w14:paraId="0EDF466F" w14:textId="77777777" w:rsidR="007E6DB3" w:rsidRDefault="00B46CBA">
      <w:pPr>
        <w:numPr>
          <w:ilvl w:val="0"/>
          <w:numId w:val="106"/>
        </w:numPr>
      </w:pPr>
      <w:r>
        <w:t xml:space="preserve">The full collective agency tensor </w:t>
      </w:r>
      <m:oMath>
        <m:r>
          <m:rPr>
            <m:scr m:val="script"/>
            <m:sty m:val="p"/>
          </m:rPr>
          <w:rPr>
            <w:rFonts w:ascii="Cambria Math" w:hAnsi="Cambria Math"/>
          </w:rPr>
          <m:t>C</m:t>
        </m:r>
      </m:oMath>
      <w:r>
        <w:t xml:space="preserve"> is contracted with the patient’s and family’s interest covectors</w:t>
      </w:r>
    </w:p>
    <w:p w14:paraId="269DC72C" w14:textId="77777777" w:rsidR="007E6DB3" w:rsidRDefault="00B46CBA">
      <w:pPr>
        <w:numPr>
          <w:ilvl w:val="0"/>
          <w:numId w:val="106"/>
        </w:numPr>
      </w:pPr>
      <w:r>
        <w:t>The resulting satisfaction scores for each option are compared</w:t>
      </w:r>
    </w:p>
    <w:p w14:paraId="0DEEBB54" w14:textId="77777777" w:rsidR="007E6DB3" w:rsidRDefault="00B46CBA">
      <w:pPr>
        <w:pStyle w:val="FirstParagraph"/>
      </w:pPr>
      <w:r>
        <w:t>The committee decides to modify the treatment plan — a compromise that respects the physician’s clinical judgment, the advocate’s autonomy concerns, and the ethicist’s framework, while satisfying the procedural and documentation obligations that the committee bears collectively.</w:t>
      </w:r>
    </w:p>
    <w:p w14:paraId="1A953EEA" w14:textId="77777777" w:rsidR="007E6DB3" w:rsidRDefault="00B46CBA">
      <w:pPr>
        <w:pStyle w:val="Heading3"/>
      </w:pPr>
      <w:bookmarkStart w:id="2014" w:name="_Toc222926258"/>
      <w:bookmarkStart w:id="2015" w:name="_Toc223185076"/>
      <w:bookmarkStart w:id="2016" w:name="_Toc224082552"/>
      <w:bookmarkStart w:id="2017" w:name="responsibility-for-the-outcome"/>
      <w:bookmarkEnd w:id="2013"/>
      <w:r>
        <w:lastRenderedPageBreak/>
        <w:t>Responsibility for the Outcome</w:t>
      </w:r>
      <w:bookmarkEnd w:id="2014"/>
      <w:bookmarkEnd w:id="2015"/>
      <w:bookmarkEnd w:id="2016"/>
    </w:p>
    <w:p w14:paraId="6A9B4FBA" w14:textId="77777777" w:rsidR="007E6DB3" w:rsidRDefault="00B46CBA">
      <w:pPr>
        <w:pStyle w:val="FirstParagraph"/>
      </w:pPr>
      <w:r>
        <w:t>If the outcome is poor, the responsibility tensor distributes accountability:</w:t>
      </w:r>
    </w:p>
    <w:p w14:paraId="634E7FA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N</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rPr>
            <m:t>=</m:t>
          </m:r>
          <m:r>
            <w:rPr>
              <w:rFonts w:ascii="Cambria Math" w:hAnsi="Cambria Math"/>
            </w:rPr>
            <m:t>0.10</m:t>
          </m:r>
        </m:oMath>
      </m:oMathPara>
    </w:p>
    <w:p w14:paraId="55848894" w14:textId="77777777" w:rsidR="007E6DB3" w:rsidRDefault="00B46CBA">
      <w:pPr>
        <w:pStyle w:val="FirstParagraph"/>
      </w:pPr>
      <w:r>
        <w:t xml:space="preserve">The sum is 0.90. The collective responsibility is 1.00. The remainder </w:t>
      </w:r>
      <m:oMath>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0.10</m:t>
        </m:r>
      </m:oMath>
      <w:r>
        <w:t xml:space="preserve"> is the </w:t>
      </w:r>
      <w:r>
        <w:rPr>
          <w:i/>
          <w:iCs/>
        </w:rPr>
        <w:t>committee’s</w:t>
      </w:r>
      <w:r>
        <w:t xml:space="preserve"> responsibility as an institution — responsibility for the quality of the deliberative process, the adequacy of the information considered, and the appropriateness of the decision procedure. This responsibility belongs to the committee, not to any member.</w:t>
      </w:r>
    </w:p>
    <w:p w14:paraId="58787E37" w14:textId="77777777" w:rsidR="007E6DB3" w:rsidRDefault="00B46CBA">
      <w:pPr>
        <w:pStyle w:val="Heading2"/>
      </w:pPr>
      <w:bookmarkStart w:id="2018" w:name="_Toc222926259"/>
      <w:bookmarkStart w:id="2019" w:name="_Toc223185077"/>
      <w:bookmarkStart w:id="2020" w:name="_Toc224082553"/>
      <w:bookmarkStart w:id="2021" w:name="summary-6"/>
      <w:bookmarkEnd w:id="1993"/>
      <w:bookmarkEnd w:id="2017"/>
      <w:r>
        <w:rPr>
          <w:rFonts w:ascii="Garamond" w:hAnsi="Garamond"/>
        </w:rPr>
        <w:t>14.13 Summary</w:t>
      </w:r>
      <w:bookmarkEnd w:id="2018"/>
      <w:bookmarkEnd w:id="2019"/>
      <w:bookmarkEnd w:id="202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50"/>
        <w:gridCol w:w="3144"/>
        <w:gridCol w:w="3856"/>
      </w:tblGrid>
      <w:tr w:rsidR="007E6DB3" w14:paraId="24F2D63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18EE5C4" w14:textId="77777777" w:rsidR="007E6DB3" w:rsidRDefault="00B46CBA">
            <w:r>
              <w:rPr>
                <w:b/>
                <w:bCs/>
              </w:rPr>
              <w:t>Concept</w:t>
            </w:r>
          </w:p>
        </w:tc>
        <w:tc>
          <w:tcPr>
            <w:tcW w:w="0" w:type="auto"/>
          </w:tcPr>
          <w:p w14:paraId="02114542" w14:textId="77777777" w:rsidR="007E6DB3" w:rsidRDefault="00B46CBA">
            <w:r>
              <w:rPr>
                <w:b/>
                <w:bCs/>
              </w:rPr>
              <w:t>Mathematical Object</w:t>
            </w:r>
          </w:p>
        </w:tc>
        <w:tc>
          <w:tcPr>
            <w:tcW w:w="0" w:type="auto"/>
          </w:tcPr>
          <w:p w14:paraId="6B9A992A" w14:textId="77777777" w:rsidR="007E6DB3" w:rsidRDefault="00B46CBA">
            <w:r>
              <w:rPr>
                <w:b/>
                <w:bCs/>
              </w:rPr>
              <w:t>Moral Content</w:t>
            </w:r>
          </w:p>
        </w:tc>
      </w:tr>
      <w:tr w:rsidR="007E6DB3" w14:paraId="486A4602" w14:textId="77777777">
        <w:tc>
          <w:tcPr>
            <w:tcW w:w="0" w:type="auto"/>
          </w:tcPr>
          <w:p w14:paraId="13102956" w14:textId="77777777" w:rsidR="007E6DB3" w:rsidRDefault="00B46CBA">
            <w:pPr>
              <w:pStyle w:val="Compact"/>
            </w:pPr>
            <w:r>
              <w:t xml:space="preserve">Collective agency tensor </w:t>
            </w:r>
            <m:oMath>
              <m:r>
                <m:rPr>
                  <m:scr m:val="script"/>
                  <m:sty m:val="p"/>
                </m:rPr>
                <w:rPr>
                  <w:rFonts w:ascii="Cambria Math" w:hAnsi="Cambria Math"/>
                </w:rPr>
                <m:t>C</m:t>
              </m:r>
            </m:oMath>
          </w:p>
        </w:tc>
        <w:tc>
          <w:tcPr>
            <w:tcW w:w="0" w:type="auto"/>
          </w:tcPr>
          <w:p w14:paraId="6E0E94AB" w14:textId="77777777" w:rsidR="007E6DB3" w:rsidRDefault="00B46CBA">
            <w:pPr>
              <w:pStyle w:val="Compact"/>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-tensor</w:t>
            </w:r>
          </w:p>
        </w:tc>
        <w:tc>
          <w:tcPr>
            <w:tcW w:w="0" w:type="auto"/>
          </w:tcPr>
          <w:p w14:paraId="406A4873" w14:textId="77777777" w:rsidR="007E6DB3" w:rsidRDefault="00B46CBA">
            <w:pPr>
              <w:pStyle w:val="Compact"/>
            </w:pPr>
            <w:r>
              <w:t>Map from member interests to collective obligation</w:t>
            </w:r>
          </w:p>
        </w:tc>
      </w:tr>
      <w:tr w:rsidR="007E6DB3" w14:paraId="36F96805" w14:textId="77777777">
        <w:tc>
          <w:tcPr>
            <w:tcW w:w="0" w:type="auto"/>
          </w:tcPr>
          <w:p w14:paraId="300C9996" w14:textId="77777777" w:rsidR="007E6DB3" w:rsidRDefault="00B46CBA">
            <w:pPr>
              <w:pStyle w:val="Compact"/>
            </w:pPr>
            <w:r>
              <w:t xml:space="preserve">Emergent component </w:t>
            </w:r>
            <m:oMath>
              <m:r>
                <m:rPr>
                  <m:scr m:val="script"/>
                  <m:sty m:val="p"/>
                </m:rPr>
                <w:rPr>
                  <w:rFonts w:ascii="Cambria Math" w:hAnsi="Cambria Math"/>
                </w:rPr>
                <m:t>E</m:t>
              </m:r>
            </m:oMath>
          </w:p>
        </w:tc>
        <w:tc>
          <w:tcPr>
            <w:tcW w:w="0" w:type="auto"/>
          </w:tcPr>
          <w:p w14:paraId="6E6CE7AE" w14:textId="77777777" w:rsidR="007E6DB3" w:rsidRDefault="00B46CBA">
            <w:pPr>
              <w:pStyle w:val="Compact"/>
            </w:pPr>
            <w:r>
              <w:t>Remainder after individual decomposition</w:t>
            </w:r>
          </w:p>
        </w:tc>
        <w:tc>
          <w:tcPr>
            <w:tcW w:w="0" w:type="auto"/>
          </w:tcPr>
          <w:p w14:paraId="6300F665" w14:textId="77777777" w:rsidR="007E6DB3" w:rsidRDefault="00B46CBA">
            <w:pPr>
              <w:pStyle w:val="Compact"/>
            </w:pPr>
            <w:r>
              <w:t>Obligations the collective has that no member has</w:t>
            </w:r>
          </w:p>
        </w:tc>
      </w:tr>
      <w:tr w:rsidR="007E6DB3" w14:paraId="536B5E26" w14:textId="77777777">
        <w:tc>
          <w:tcPr>
            <w:tcW w:w="0" w:type="auto"/>
          </w:tcPr>
          <w:p w14:paraId="19184DCD" w14:textId="77777777" w:rsidR="007E6DB3" w:rsidRDefault="00B46CBA">
            <w:pPr>
              <w:pStyle w:val="Compact"/>
            </w:pPr>
            <w:r>
              <w:t xml:space="preserve">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p>
        </w:tc>
        <w:tc>
          <w:tcPr>
            <w:tcW w:w="0" w:type="auto"/>
          </w:tcPr>
          <w:p w14:paraId="546D7DF9"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t>-tensor on member space</w:t>
            </w:r>
          </w:p>
        </w:tc>
        <w:tc>
          <w:tcPr>
            <w:tcW w:w="0" w:type="auto"/>
          </w:tcPr>
          <w:p w14:paraId="0786A4C2" w14:textId="77777777" w:rsidR="007E6DB3" w:rsidRDefault="00B46CBA">
            <w:pPr>
              <w:pStyle w:val="Compact"/>
            </w:pPr>
            <w:r>
              <w:t>Internal organization: authority, roles, relationships</w:t>
            </w:r>
          </w:p>
        </w:tc>
      </w:tr>
      <w:tr w:rsidR="007E6DB3" w14:paraId="77D90790" w14:textId="77777777">
        <w:tc>
          <w:tcPr>
            <w:tcW w:w="0" w:type="auto"/>
          </w:tcPr>
          <w:p w14:paraId="5907B012" w14:textId="77777777" w:rsidR="007E6DB3" w:rsidRDefault="00B46CBA">
            <w:pPr>
              <w:pStyle w:val="Compact"/>
            </w:pPr>
            <w:r>
              <w:t xml:space="preserve">Power differential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oMath>
          </w:p>
        </w:tc>
        <w:tc>
          <w:tcPr>
            <w:tcW w:w="0" w:type="auto"/>
          </w:tcPr>
          <w:p w14:paraId="16FA7B55" w14:textId="77777777" w:rsidR="007E6DB3" w:rsidRDefault="00B46CBA">
            <w:pPr>
              <w:pStyle w:val="Compact"/>
            </w:pPr>
            <w:r>
              <w:t xml:space="preserve">Antisymmetric part of </w:t>
            </w:r>
            <m:oMath>
              <m:r>
                <m:rPr>
                  <m:sty m:val="p"/>
                </m:rPr>
                <w:rPr>
                  <w:rFonts w:ascii="Cambria Math" w:hAnsi="Cambria Math"/>
                </w:rPr>
                <m:t>Σ</m:t>
              </m:r>
            </m:oMath>
          </w:p>
        </w:tc>
        <w:tc>
          <w:tcPr>
            <w:tcW w:w="0" w:type="auto"/>
          </w:tcPr>
          <w:p w14:paraId="225A28B9" w14:textId="77777777" w:rsidR="007E6DB3" w:rsidRDefault="00B46CBA">
            <w:pPr>
              <w:pStyle w:val="Compact"/>
            </w:pPr>
            <w:r>
              <w:t>Structural inequity between members</w:t>
            </w:r>
          </w:p>
        </w:tc>
      </w:tr>
      <w:tr w:rsidR="007E6DB3" w14:paraId="7B274F55" w14:textId="77777777">
        <w:tc>
          <w:tcPr>
            <w:tcW w:w="0" w:type="auto"/>
          </w:tcPr>
          <w:p w14:paraId="5C040EA8" w14:textId="77777777" w:rsidR="007E6DB3" w:rsidRDefault="00B46CBA">
            <w:pPr>
              <w:pStyle w:val="Compact"/>
            </w:pPr>
            <w:r>
              <w:t xml:space="preserve">Degree of emergence </w:t>
            </w:r>
            <m:oMath>
              <m:r>
                <w:rPr>
                  <w:rFonts w:ascii="Cambria Math" w:hAnsi="Cambria Math"/>
                </w:rPr>
                <m:t>η</m:t>
              </m:r>
            </m:oMath>
          </w:p>
        </w:tc>
        <w:tc>
          <w:tcPr>
            <w:tcW w:w="0" w:type="auto"/>
          </w:tcPr>
          <w:p w14:paraId="22B319E0" w14:textId="77777777" w:rsidR="007E6DB3" w:rsidRDefault="00B46CBA">
            <w:pPr>
              <w:pStyle w:val="Compact"/>
            </w:pPr>
            <w:r>
              <w:t>Norm ratio</w:t>
            </w:r>
          </w:p>
        </w:tc>
        <w:tc>
          <w:tcPr>
            <w:tcW w:w="0" w:type="auto"/>
          </w:tcPr>
          <w:p w14:paraId="4BF46DDB" w14:textId="77777777" w:rsidR="007E6DB3" w:rsidRDefault="00B46CBA">
            <w:pPr>
              <w:pStyle w:val="Compact"/>
            </w:pPr>
            <w:r>
              <w:t>How much of collective agency exceeds individual sum</w:t>
            </w:r>
          </w:p>
        </w:tc>
      </w:tr>
      <w:tr w:rsidR="007E6DB3" w14:paraId="0F6303FF" w14:textId="77777777">
        <w:tc>
          <w:tcPr>
            <w:tcW w:w="0" w:type="auto"/>
          </w:tcPr>
          <w:p w14:paraId="2E1B7BD9" w14:textId="77777777" w:rsidR="007E6DB3" w:rsidRDefault="00B46CBA">
            <w:pPr>
              <w:pStyle w:val="Compact"/>
            </w:pPr>
            <w:r>
              <w:t xml:space="preserve">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oMath>
          </w:p>
        </w:tc>
        <w:tc>
          <w:tcPr>
            <w:tcW w:w="0" w:type="auto"/>
          </w:tcPr>
          <w:p w14:paraId="6F6AF2FE"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-tensor (covector) on member space</w:t>
            </w:r>
          </w:p>
        </w:tc>
        <w:tc>
          <w:tcPr>
            <w:tcW w:w="0" w:type="auto"/>
          </w:tcPr>
          <w:p w14:paraId="74F8FF31" w14:textId="77777777" w:rsidR="007E6DB3" w:rsidRDefault="00B46CBA">
            <w:pPr>
              <w:pStyle w:val="Compact"/>
            </w:pPr>
            <w:r>
              <w:t>Distribution of accountability across members</w:t>
            </w:r>
          </w:p>
        </w:tc>
      </w:tr>
      <w:tr w:rsidR="007E6DB3" w14:paraId="1A71E613" w14:textId="77777777">
        <w:tc>
          <w:tcPr>
            <w:tcW w:w="0" w:type="auto"/>
          </w:tcPr>
          <w:p w14:paraId="649D1797" w14:textId="77777777" w:rsidR="007E6DB3" w:rsidRDefault="00B46CBA">
            <w:pPr>
              <w:pStyle w:val="Compact"/>
            </w:pPr>
            <w:r>
              <w:t xml:space="preserve">Responsibility remainder </w:t>
            </w:r>
            <m:oMath>
              <m:r>
                <m:rPr>
                  <m:sty m:val="p"/>
                </m:rPr>
                <w:rPr>
                  <w:rFonts w:ascii="Cambria Math" w:hAnsi="Cambria Math"/>
                </w:rPr>
                <m:t>Δ</m:t>
              </m:r>
              <m:r>
                <w:rPr>
                  <w:rFonts w:ascii="Cambria Math" w:hAnsi="Cambria Math"/>
                </w:rPr>
                <m:t>R</m:t>
              </m:r>
            </m:oMath>
          </w:p>
        </w:tc>
        <w:tc>
          <w:tcPr>
            <w:tcW w:w="0" w:type="auto"/>
          </w:tcPr>
          <w:p w14:paraId="799EE068" w14:textId="77777777" w:rsidR="007E6DB3" w:rsidRDefault="00B46CBA">
            <w:proofErr w:type="spellStart"/>
            <w:r>
              <w:t>R_coll</w:t>
            </w:r>
            <w:proofErr w:type="spellEnd"/>
            <w:r>
              <w:t xml:space="preserve"> − Σ </w:t>
            </w:r>
            <w:proofErr w:type="spellStart"/>
            <w:r>
              <w:t>R_a</w:t>
            </w:r>
            <w:proofErr w:type="spellEnd"/>
          </w:p>
        </w:tc>
        <w:tc>
          <w:tcPr>
            <w:tcW w:w="0" w:type="auto"/>
          </w:tcPr>
          <w:p w14:paraId="5F13ECD7" w14:textId="77777777" w:rsidR="007E6DB3" w:rsidRDefault="00B46CBA">
            <w:pPr>
              <w:pStyle w:val="Compact"/>
            </w:pPr>
            <w:r>
              <w:t>Collective responsibility not attributable to individuals</w:t>
            </w:r>
          </w:p>
        </w:tc>
      </w:tr>
      <w:tr w:rsidR="007E6DB3" w14:paraId="3EA8B416" w14:textId="77777777">
        <w:tc>
          <w:tcPr>
            <w:tcW w:w="0" w:type="auto"/>
          </w:tcPr>
          <w:p w14:paraId="1E9424F2" w14:textId="77777777" w:rsidR="007E6DB3" w:rsidRDefault="00B46CBA">
            <w:pPr>
              <w:pStyle w:val="Compact"/>
            </w:pPr>
            <w:r>
              <w:t xml:space="preserve">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345A1AAD" w14:textId="77777777" w:rsidR="007E6DB3" w:rsidRDefault="00B46CBA">
            <w:pPr>
              <w:pStyle w:val="Compact"/>
            </w:pPr>
            <w:r>
              <w:t>Configuration space of institution</w:t>
            </w:r>
          </w:p>
        </w:tc>
        <w:tc>
          <w:tcPr>
            <w:tcW w:w="0" w:type="auto"/>
          </w:tcPr>
          <w:p w14:paraId="7FBE329D" w14:textId="77777777" w:rsidR="007E6DB3" w:rsidRDefault="00B46CBA">
            <w:pPr>
              <w:pStyle w:val="Compact"/>
            </w:pPr>
            <w:r>
              <w:t>Space of possible institutional structures</w:t>
            </w:r>
          </w:p>
        </w:tc>
      </w:tr>
      <w:tr w:rsidR="007E6DB3" w14:paraId="24A8D4BA" w14:textId="77777777">
        <w:tc>
          <w:tcPr>
            <w:tcW w:w="0" w:type="auto"/>
          </w:tcPr>
          <w:p w14:paraId="69117DFE" w14:textId="77777777" w:rsidR="007E6DB3" w:rsidRDefault="00B46CBA">
            <w:pPr>
              <w:pStyle w:val="Compact"/>
            </w:pPr>
            <w:r>
              <w:t xml:space="preserve">Institutional metric </w:t>
            </w:r>
            <m:oMath>
              <m:sSub>
                <m:sSubPr>
                  <m:ctrlPr>
                    <w:rPr>
                      <w:rFonts w:ascii="Cambria Math" w:hAnsi="Cambria Math"/>
                    </w:rPr>
                  </m:ctrlPr>
                </m:sSubPr>
                <m:e>
                  <m:r>
                    <w:rPr>
                      <w:rFonts w:ascii="Cambria Math" w:hAnsi="Cambria Math"/>
                    </w:rPr>
                    <m:t>h</m:t>
                  </m:r>
                </m:e>
                <m:sub>
                  <m:r>
                    <w:rPr>
                      <w:rFonts w:ascii="Cambria Math" w:hAnsi="Cambria Math"/>
                    </w:rPr>
                    <m:t>ij</m:t>
                  </m:r>
                </m:sub>
              </m:sSub>
            </m:oMath>
          </w:p>
        </w:tc>
        <w:tc>
          <w:tcPr>
            <w:tcW w:w="0" w:type="auto"/>
          </w:tcPr>
          <w:p w14:paraId="5F1B567C" w14:textId="77777777" w:rsidR="007E6DB3" w:rsidRDefault="00B46CBA">
            <w:pPr>
              <w:pStyle w:val="Compact"/>
            </w:pPr>
            <w:r>
              <w:t xml:space="preserve">Metric on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36D1AB63" w14:textId="77777777" w:rsidR="007E6DB3" w:rsidRDefault="00B46CBA">
            <w:pPr>
              <w:pStyle w:val="Compact"/>
            </w:pPr>
            <w:r>
              <w:t>Cost structure of institutional change</w:t>
            </w:r>
          </w:p>
        </w:tc>
      </w:tr>
      <w:tr w:rsidR="007E6DB3" w14:paraId="15BC7D08" w14:textId="77777777">
        <w:tc>
          <w:tcPr>
            <w:tcW w:w="0" w:type="auto"/>
          </w:tcPr>
          <w:p w14:paraId="7BF59C4A" w14:textId="77777777" w:rsidR="007E6DB3" w:rsidRDefault="00B46CBA">
            <w:pPr>
              <w:pStyle w:val="Compact"/>
            </w:pPr>
            <w:r>
              <w:t xml:space="preserve">Complicity gradient </w:t>
            </w: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oMath>
          </w:p>
        </w:tc>
        <w:tc>
          <w:tcPr>
            <w:tcW w:w="0" w:type="auto"/>
          </w:tcPr>
          <w:p w14:paraId="1879AFFB" w14:textId="77777777" w:rsidR="007E6DB3" w:rsidRDefault="00B46CBA">
            <w:pPr>
              <w:pStyle w:val="Compact"/>
            </w:pPr>
            <w:r>
              <w:t>Gradient of responsibility</w:t>
            </w:r>
          </w:p>
        </w:tc>
        <w:tc>
          <w:tcPr>
            <w:tcW w:w="0" w:type="auto"/>
          </w:tcPr>
          <w:p w14:paraId="0F60F5A5" w14:textId="77777777" w:rsidR="007E6DB3" w:rsidRDefault="00B46CBA">
            <w:pPr>
              <w:pStyle w:val="Compact"/>
            </w:pPr>
            <w:r>
              <w:t>How responsibility varies with position in the collective</w:t>
            </w:r>
          </w:p>
        </w:tc>
      </w:tr>
    </w:tbl>
    <w:p w14:paraId="7B155752" w14:textId="77777777" w:rsidR="007E6DB3" w:rsidRDefault="00B46CBA">
      <w:pPr>
        <w:pStyle w:val="BodyText"/>
      </w:pPr>
      <w:r>
        <w:t>Collective moral agency is not a philosophical fiction or a convenient shorthand. It is a structural feature of the moral landscape, encoded in the emergent components of the collective agency tensor. Collectives have obligations that no member bears, responsibilities that no member exhausts, and properties — justice, legitimacy, democratic representation — that exist only at the collective level.</w:t>
      </w:r>
    </w:p>
    <w:p w14:paraId="7CC3E690" w14:textId="77777777" w:rsidR="007E6DB3" w:rsidRDefault="00B46CBA">
      <w:pPr>
        <w:pStyle w:val="BodyText"/>
      </w:pPr>
      <w:r>
        <w:t xml:space="preserve">The geometric framework provides the vocabulary for analyzing collective agency with precision: - The collective agency tensor </w:t>
      </w:r>
      <m:oMath>
        <m:r>
          <m:rPr>
            <m:scr m:val="script"/>
            <m:sty m:val="p"/>
          </m:rPr>
          <w:rPr>
            <w:rFonts w:ascii="Cambria Math" w:hAnsi="Cambria Math"/>
          </w:rPr>
          <m:t>C</m:t>
        </m:r>
      </m:oMath>
      <w:r>
        <w:t xml:space="preserve"> captures the full structure of collective moral action - Its decomposition into individual and emergent components shows where collective agency exceeds the sum of its parts - The structure tensor </w:t>
      </w:r>
      <m:oMath>
        <m:r>
          <m:rPr>
            <m:sty m:val="p"/>
          </m:rPr>
          <w:rPr>
            <w:rFonts w:ascii="Cambria Math" w:hAnsi="Cambria Math"/>
          </w:rPr>
          <m:t>Σ</m:t>
        </m:r>
      </m:oMath>
      <w:r>
        <w:t xml:space="preserve"> encodes the internal organization that mediates between </w:t>
      </w:r>
      <w:r>
        <w:lastRenderedPageBreak/>
        <w:t>individual and collective - The responsibility tensor distributes accountability while identifying the collective remainder - The institutional manifold provides a geometric setting for institutional design</w:t>
      </w:r>
    </w:p>
    <w:p w14:paraId="0271133C" w14:textId="77777777" w:rsidR="007E6DB3" w:rsidRDefault="00B46CBA">
      <w:pPr>
        <w:pStyle w:val="BodyText"/>
      </w:pPr>
      <w:r>
        <w:t xml:space="preserve">Chapter 15 turns from the </w:t>
      </w:r>
      <w:r>
        <w:rPr>
          <w:i/>
          <w:iCs/>
        </w:rPr>
        <w:t>structure</w:t>
      </w:r>
      <w:r>
        <w:t xml:space="preserve"> of moral evaluation to the </w:t>
      </w:r>
      <w:r>
        <w:rPr>
          <w:i/>
          <w:iCs/>
        </w:rPr>
        <w:t>moment of choice</w:t>
      </w:r>
      <w:r>
        <w:t>: contraction — the mathematically necessary, informationally lossy process by which the rich tensor structure of moral reality is compressed into a scalar action-decision.</w:t>
      </w:r>
    </w:p>
    <w:p w14:paraId="46FB8E15" w14:textId="77777777" w:rsidR="007E6DB3" w:rsidRDefault="00B46CBA">
      <w:pPr>
        <w:pStyle w:val="Heading2"/>
      </w:pPr>
      <w:bookmarkStart w:id="2022" w:name="_Toc222926260"/>
      <w:bookmarkStart w:id="2023" w:name="_Toc223185078"/>
      <w:bookmarkStart w:id="2024" w:name="_Toc224082554"/>
      <w:bookmarkStart w:id="2025" w:name="technical-appendix-6"/>
      <w:bookmarkEnd w:id="2021"/>
      <w:r>
        <w:rPr>
          <w:rFonts w:ascii="Garamond" w:hAnsi="Garamond"/>
        </w:rPr>
        <w:t>Technical Appendix</w:t>
      </w:r>
      <w:bookmarkEnd w:id="2022"/>
      <w:bookmarkEnd w:id="2023"/>
      <w:bookmarkEnd w:id="2024"/>
    </w:p>
    <w:p w14:paraId="3B8698B1" w14:textId="77777777" w:rsidR="007E6DB3" w:rsidRDefault="00B46CBA">
      <w:pPr>
        <w:pStyle w:val="FirstParagraph"/>
      </w:pPr>
      <w:r>
        <w:rPr>
          <w:b/>
          <w:bCs/>
        </w:rPr>
        <w:t>Proposition 14.3 (Decomposition Theorem).</w:t>
      </w:r>
      <w:r>
        <w:t xml:space="preserve"> </w:t>
      </w:r>
      <w:r>
        <w:rPr>
          <w:i/>
          <w:iCs/>
        </w:rPr>
        <w:t>Every collective agency tensor</w:t>
      </w:r>
      <w:r>
        <w:t xml:space="preserve"> </w:t>
      </w: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admits a unique decomposition:</w:t>
      </w:r>
    </w:p>
    <w:p w14:paraId="359C9FB5"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δ</m:t>
                  </m:r>
                </m:e>
              </m:acc>
            </m:e>
            <m:sub>
              <m:sSub>
                <m:sSubPr>
                  <m:ctrlPr>
                    <w:rPr>
                      <w:rFonts w:ascii="Cambria Math" w:hAnsi="Cambria Math"/>
                    </w:rPr>
                  </m:ctrlPr>
                </m:sSubPr>
                <m:e>
                  <m:r>
                    <w:rPr>
                      <w:rFonts w:ascii="Cambria Math" w:hAnsi="Cambria Math"/>
                    </w:rPr>
                    <m:t>ν</m:t>
                  </m:r>
                </m:e>
                <m:sub>
                  <m:r>
                    <w:rPr>
                      <w:rFonts w:ascii="Cambria Math" w:hAnsi="Cambria Math"/>
                    </w:rPr>
                    <m:t>k</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n</m:t>
                  </m:r>
                </m:sub>
              </m:sSub>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k</m:t>
              </m:r>
            </m:sub>
            <m:sup>
              <m:r>
                <w:rPr>
                  <w:rFonts w:ascii="Cambria Math" w:hAnsi="Cambria Math"/>
                </w:rPr>
                <m:t>​</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m:oMathPara>
    </w:p>
    <w:p w14:paraId="54A7C1B0" w14:textId="77777777" w:rsidR="007E6DB3" w:rsidRDefault="00B46CBA">
      <w:pPr>
        <w:pStyle w:val="FirstParagraph"/>
      </w:pPr>
      <w:r>
        <w:rPr>
          <w:i/>
          <w:iCs/>
        </w:rPr>
        <w:t>where</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oMath>
      <w:r>
        <w:t xml:space="preserve"> </w:t>
      </w:r>
      <w:r>
        <w:rPr>
          <w:i/>
          <w:iCs/>
        </w:rPr>
        <w:t>is agent</w:t>
      </w:r>
      <w:r>
        <w:t xml:space="preserve"> </w:t>
      </w:r>
      <m:oMath>
        <m:r>
          <w:rPr>
            <w:rFonts w:ascii="Cambria Math" w:hAnsi="Cambria Math"/>
          </w:rPr>
          <m:t>k</m:t>
        </m:r>
      </m:oMath>
      <w:r>
        <w:rPr>
          <w:i/>
          <w:iCs/>
        </w:rPr>
        <w:t>’s individual contribution,</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oMath>
      <w:r>
        <w:t xml:space="preserve"> </w:t>
      </w:r>
      <w:r>
        <w:rPr>
          <w:i/>
          <w:iCs/>
        </w:rPr>
        <w:t>is the pairwise interaction between agents</w:t>
      </w:r>
      <w:r>
        <w:t xml:space="preserve"> </w:t>
      </w:r>
      <m:oMath>
        <m:r>
          <w:rPr>
            <w:rFonts w:ascii="Cambria Math" w:hAnsi="Cambria Math"/>
          </w:rPr>
          <m:t>j</m:t>
        </m:r>
      </m:oMath>
      <w:r>
        <w:t xml:space="preserve"> </w:t>
      </w:r>
      <w:r>
        <w:rPr>
          <w:i/>
          <w:iCs/>
        </w:rPr>
        <w:t>and</w:t>
      </w:r>
      <w:r>
        <w:t xml:space="preserve"> </w:t>
      </w:r>
      <m:oMath>
        <m:r>
          <w:rPr>
            <w:rFonts w:ascii="Cambria Math" w:hAnsi="Cambria Math"/>
          </w:rPr>
          <m:t>k</m:t>
        </m:r>
      </m:oMath>
      <w:r>
        <w:rPr>
          <w:i/>
          <w:iCs/>
        </w:rPr>
        <w:t>, and</w:t>
      </w:r>
      <w:r>
        <w:t xml:space="preserve"> </w:t>
      </w:r>
      <m:oMath>
        <m:r>
          <m:rPr>
            <m:scr m:val="script"/>
            <m:sty m:val="p"/>
          </m:rPr>
          <w:rPr>
            <w:rFonts w:ascii="Cambria Math" w:hAnsi="Cambria Math"/>
          </w:rPr>
          <m:t>E</m:t>
        </m:r>
      </m:oMath>
      <w:r>
        <w:t xml:space="preserve"> </w:t>
      </w:r>
      <w:r>
        <w:rPr>
          <w:i/>
          <w:iCs/>
        </w:rPr>
        <w:t>is the fully irreducible remainder. This is the moral analogue of the cluster expansion in statistical mechanics.</w:t>
      </w:r>
    </w:p>
    <w:p w14:paraId="42BE5C19" w14:textId="77777777" w:rsidR="007E6DB3" w:rsidRDefault="00B46CBA">
      <w:pPr>
        <w:pStyle w:val="BodyText"/>
      </w:pPr>
      <w:r w:rsidRPr="00D1620A">
        <w:rPr>
          <w:b/>
          <w:bCs/>
          <w:i/>
          <w:iCs/>
        </w:rPr>
        <w:t>Proof</w:t>
      </w:r>
      <w:r>
        <w:rPr>
          <w:i/>
          <w:iCs/>
        </w:rPr>
        <w:t xml:space="preserve">. Define the terms by inclusion-exclusion. For each subset S ⊆ {1,…,n}, the connected |S|-body term </w:t>
      </w:r>
      <w:proofErr w:type="gramStart"/>
      <w:r>
        <w:rPr>
          <w:i/>
          <w:iCs/>
        </w:rPr>
        <w:t>is:</w:t>
      </w:r>
      <w:proofErr w:type="gramEnd"/>
      <w:r>
        <w:rPr>
          <w:i/>
          <w:iCs/>
        </w:rPr>
        <w:t xml:space="preserve"> C_(S)ᵘ = Tr_{\S} Cᵘ_{ν₁⋯</w:t>
      </w:r>
      <w:proofErr w:type="spellStart"/>
      <w:r>
        <w:rPr>
          <w:i/>
          <w:iCs/>
        </w:rPr>
        <w:t>ν_n</w:t>
      </w:r>
      <w:proofErr w:type="spellEnd"/>
      <w:r>
        <w:rPr>
          <w:i/>
          <w:iCs/>
        </w:rPr>
        <w:t>} − Σ_{S' ⊂ S} C_(S')ᵘ ⊗ ⨂_{k ∉ S'} δ_{</w:t>
      </w:r>
      <w:proofErr w:type="spellStart"/>
      <w:r>
        <w:rPr>
          <w:i/>
          <w:iCs/>
        </w:rPr>
        <w:t>ν_k</w:t>
      </w:r>
      <w:proofErr w:type="spellEnd"/>
      <w:r>
        <w:rPr>
          <w:i/>
          <w:iCs/>
        </w:rPr>
        <w:t>}, where Tr_{\S} traces over all indices not in S. The 1-body terms are the marginals C_(k)ᵘ = Tr_{\{k}} Cᵘ. The 2-body terms are the connected correlations: C_(</w:t>
      </w:r>
      <w:proofErr w:type="spellStart"/>
      <w:r>
        <w:rPr>
          <w:i/>
          <w:iCs/>
        </w:rPr>
        <w:t>jk</w:t>
      </w:r>
      <w:proofErr w:type="spellEnd"/>
      <w:r>
        <w:rPr>
          <w:i/>
          <w:iCs/>
        </w:rPr>
        <w:t>)ᵘ = Tr_{\{</w:t>
      </w:r>
      <w:proofErr w:type="spellStart"/>
      <w:r>
        <w:rPr>
          <w:i/>
          <w:iCs/>
        </w:rPr>
        <w:t>j,k</w:t>
      </w:r>
      <w:proofErr w:type="spellEnd"/>
      <w:r>
        <w:rPr>
          <w:i/>
          <w:iCs/>
        </w:rPr>
        <w:t>}} Cᵘ − C_(j)ᵘ ⊗ δ_{</w:t>
      </w:r>
      <w:proofErr w:type="spellStart"/>
      <w:r>
        <w:rPr>
          <w:i/>
          <w:iCs/>
        </w:rPr>
        <w:t>ν_k</w:t>
      </w:r>
      <w:proofErr w:type="spellEnd"/>
      <w:r>
        <w:rPr>
          <w:i/>
          <w:iCs/>
        </w:rPr>
        <w:t>} − δ_{</w:t>
      </w:r>
      <w:proofErr w:type="spellStart"/>
      <w:r>
        <w:rPr>
          <w:i/>
          <w:iCs/>
        </w:rPr>
        <w:t>ν_j</w:t>
      </w:r>
      <w:proofErr w:type="spellEnd"/>
      <w:r>
        <w:rPr>
          <w:i/>
          <w:iCs/>
        </w:rPr>
        <w:t>} ⊗ C_(k)ᵘ. The remainder E = C_({1,…,n})ᵘ is the fully connected n-body term. Uniqueness: Each m-body term is determined recursively from lower-order terms, so the decomposition is unique. The projections Π_S: C ↦ C_(S) satisfy Π_S Π_{S'} = δ_{SS'}Π_S (orthogonality) and Σ_S Π_S = id (completeness). □</w:t>
      </w:r>
      <m:oMath>
        <m:r>
          <w:rPr>
            <w:rFonts w:ascii="Cambria Math" w:hAnsi="Cambria Math"/>
          </w:rPr>
          <m:t>n</m:t>
        </m:r>
        <m:r>
          <m:rPr>
            <m:scr m:val="script"/>
            <m:sty m:val="p"/>
          </m:rPr>
          <w:rPr>
            <w:rFonts w:ascii="Cambria Math" w:hAnsi="Cambria Math"/>
          </w:rPr>
          <m:t>E</m:t>
        </m:r>
        <m:r>
          <w:rPr>
            <w:rFonts w:ascii="Cambria Math" w:hAnsi="Cambria Math"/>
          </w:rPr>
          <m:t>g</m:t>
        </m:r>
        <m:r>
          <m:rPr>
            <m:sty m:val="p"/>
          </m:rPr>
          <w:rPr>
            <w:rFonts w:ascii="Cambria Math" w:hAnsi="Cambria Math"/>
          </w:rPr>
          <m:t>▫</m:t>
        </m:r>
      </m:oMath>
    </w:p>
    <w:p w14:paraId="1BDFF8C9" w14:textId="77777777" w:rsidR="007E6DB3" w:rsidRDefault="00B46CBA">
      <w:pPr>
        <w:pStyle w:val="BodyText"/>
      </w:pPr>
      <w:r>
        <w:rPr>
          <w:b/>
          <w:bCs/>
        </w:rPr>
        <w:t>Proposition 14.4 (Responsibility Inequality).</w:t>
      </w:r>
      <w:r>
        <w:t xml:space="preserve"> </w:t>
      </w:r>
      <w:r>
        <w:rPr>
          <w:i/>
          <w:iCs/>
        </w:rPr>
        <w:t>For a collective with emergent obligations (</w:t>
      </w:r>
      <m:oMath>
        <m:r>
          <m:rPr>
            <m:scr m:val="script"/>
            <m:sty m:val="p"/>
          </m:rPr>
          <w:rPr>
            <w:rFonts w:ascii="Cambria Math" w:hAnsi="Cambria Math"/>
          </w:rPr>
          <m:t>E≠</m:t>
        </m:r>
        <m:r>
          <w:rPr>
            <w:rFonts w:ascii="Cambria Math" w:hAnsi="Cambria Math"/>
          </w:rPr>
          <m:t>0</m:t>
        </m:r>
      </m:oMath>
      <w:r>
        <w:rPr>
          <w:i/>
          <w:iCs/>
        </w:rPr>
        <w:t>), the collective responsibility for an outcome</w:t>
      </w:r>
      <w:r>
        <w:t xml:space="preserve"> </w:t>
      </w:r>
      <m:oMath>
        <m:r>
          <w:rPr>
            <w:rFonts w:ascii="Cambria Math" w:hAnsi="Cambria Math"/>
          </w:rPr>
          <m:t>ω</m:t>
        </m:r>
      </m:oMath>
      <w:r>
        <w:t xml:space="preserve"> </w:t>
      </w:r>
      <w:r>
        <w:rPr>
          <w:i/>
          <w:iCs/>
        </w:rPr>
        <w:t>satisfies:</w:t>
      </w:r>
    </w:p>
    <w:p w14:paraId="7A57F85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oMath>
      </m:oMathPara>
    </w:p>
    <w:p w14:paraId="1BDFA3E3" w14:textId="77777777" w:rsidR="007E6DB3" w:rsidRDefault="00B46CBA">
      <w:pPr>
        <w:pStyle w:val="FirstParagraph"/>
      </w:pPr>
      <w:r>
        <w:rPr>
          <w:i/>
          <w:iCs/>
        </w:rPr>
        <w:t>with equality if and only if</w:t>
      </w:r>
      <w:r>
        <w:t xml:space="preserve"> </w:t>
      </w:r>
      <m:oMath>
        <m:r>
          <w:rPr>
            <w:rFonts w:ascii="Cambria Math" w:hAnsi="Cambria Math"/>
          </w:rPr>
          <m:t>ω</m:t>
        </m:r>
      </m:oMath>
      <w:r>
        <w:t xml:space="preserve"> </w:t>
      </w:r>
      <w:r>
        <w:rPr>
          <w:i/>
          <w:iCs/>
        </w:rPr>
        <w:t>is attributable entirely to individual actions (the emergent component makes no causal contribution to</w:t>
      </w:r>
      <w:r>
        <w:t xml:space="preserve"> </w:t>
      </w:r>
      <m:oMath>
        <m:r>
          <w:rPr>
            <w:rFonts w:ascii="Cambria Math" w:hAnsi="Cambria Math"/>
          </w:rPr>
          <m:t>ω</m:t>
        </m:r>
      </m:oMath>
      <w:r>
        <w:rPr>
          <w:i/>
          <w:iCs/>
        </w:rPr>
        <w:t>).</w:t>
      </w:r>
    </w:p>
    <w:p w14:paraId="6D9EF36F" w14:textId="77777777" w:rsidR="007E6DB3" w:rsidRDefault="00B46CBA">
      <w:pPr>
        <w:pStyle w:val="BodyText"/>
      </w:pPr>
      <w:r w:rsidRPr="00D1620A">
        <w:rPr>
          <w:b/>
          <w:bCs/>
          <w:i/>
          <w:iCs/>
        </w:rPr>
        <w:t>Proof</w:t>
      </w:r>
      <w:r>
        <w:rPr>
          <w:i/>
          <w:iCs/>
        </w:rPr>
        <w:t xml:space="preserve">. The collective responsibility decomposes as </w:t>
      </w:r>
      <w:proofErr w:type="spellStart"/>
      <w:r>
        <w:rPr>
          <w:i/>
          <w:iCs/>
        </w:rPr>
        <w:t>R_collective</w:t>
      </w:r>
      <w:proofErr w:type="spellEnd"/>
      <w:r>
        <w:rPr>
          <w:i/>
          <w:iCs/>
        </w:rPr>
        <w:t xml:space="preserve">(ω) = Σ_{a ∈ A} </w:t>
      </w:r>
      <w:proofErr w:type="spellStart"/>
      <w:r>
        <w:rPr>
          <w:i/>
          <w:iCs/>
        </w:rPr>
        <w:t>R_a</w:t>
      </w:r>
      <w:proofErr w:type="spellEnd"/>
      <w:r>
        <w:rPr>
          <w:i/>
          <w:iCs/>
        </w:rPr>
        <w:t xml:space="preserve">(ω) + R_E(ω), where </w:t>
      </w:r>
      <w:proofErr w:type="spellStart"/>
      <w:r>
        <w:rPr>
          <w:i/>
          <w:iCs/>
        </w:rPr>
        <w:t>R_a</w:t>
      </w:r>
      <w:proofErr w:type="spellEnd"/>
      <w:r>
        <w:rPr>
          <w:i/>
          <w:iCs/>
        </w:rPr>
        <w:t>(ω) is the responsibility attributable to agent a’s individual contribution and R_E(ω) is the responsibility arising from the emergent component E. The emergent responsibility R_E(ω) ≥ 0 because it is the causal contribution of a structural feature to an outcome, which is non-negative by Definition 14.4 (</w:t>
      </w:r>
      <w:proofErr w:type="spellStart"/>
      <w:r>
        <w:rPr>
          <w:i/>
          <w:iCs/>
        </w:rPr>
        <w:t>R_a</w:t>
      </w:r>
      <w:proofErr w:type="spellEnd"/>
      <w:r>
        <w:rPr>
          <w:i/>
          <w:iCs/>
        </w:rPr>
        <w:t xml:space="preserve"> ∈ [0,1]). Hence </w:t>
      </w:r>
      <w:proofErr w:type="spellStart"/>
      <w:r>
        <w:rPr>
          <w:i/>
          <w:iCs/>
        </w:rPr>
        <w:t>R_collective</w:t>
      </w:r>
      <w:proofErr w:type="spellEnd"/>
      <w:r>
        <w:rPr>
          <w:i/>
          <w:iCs/>
        </w:rPr>
        <w:t xml:space="preserve">(ω) = </w:t>
      </w:r>
      <w:proofErr w:type="spellStart"/>
      <w:r>
        <w:rPr>
          <w:i/>
          <w:iCs/>
        </w:rPr>
        <w:t>Σ_a</w:t>
      </w:r>
      <w:proofErr w:type="spellEnd"/>
      <w:r>
        <w:rPr>
          <w:i/>
          <w:iCs/>
        </w:rPr>
        <w:t xml:space="preserve"> </w:t>
      </w:r>
      <w:proofErr w:type="spellStart"/>
      <w:r>
        <w:rPr>
          <w:i/>
          <w:iCs/>
        </w:rPr>
        <w:t>R_a</w:t>
      </w:r>
      <w:proofErr w:type="spellEnd"/>
      <w:r>
        <w:rPr>
          <w:i/>
          <w:iCs/>
        </w:rPr>
        <w:t xml:space="preserve">(ω) + R_E(ω) ≥ </w:t>
      </w:r>
      <w:proofErr w:type="spellStart"/>
      <w:r>
        <w:rPr>
          <w:i/>
          <w:iCs/>
        </w:rPr>
        <w:t>Σ_a</w:t>
      </w:r>
      <w:proofErr w:type="spellEnd"/>
      <w:r>
        <w:rPr>
          <w:i/>
          <w:iCs/>
        </w:rPr>
        <w:t xml:space="preserve"> </w:t>
      </w:r>
      <w:proofErr w:type="spellStart"/>
      <w:r>
        <w:rPr>
          <w:i/>
          <w:iCs/>
        </w:rPr>
        <w:t>R_a</w:t>
      </w:r>
      <w:proofErr w:type="spellEnd"/>
      <w:r>
        <w:rPr>
          <w:i/>
          <w:iCs/>
        </w:rPr>
        <w:t xml:space="preserve">(ω), with equality </w:t>
      </w:r>
      <w:proofErr w:type="spellStart"/>
      <w:r>
        <w:rPr>
          <w:i/>
          <w:iCs/>
        </w:rPr>
        <w:t>iff</w:t>
      </w:r>
      <w:proofErr w:type="spellEnd"/>
      <w:r>
        <w:rPr>
          <w:i/>
          <w:iCs/>
        </w:rPr>
        <w:t xml:space="preserve"> R_E(ω) = 0 — i.e., </w:t>
      </w:r>
      <w:proofErr w:type="spellStart"/>
      <w:r>
        <w:rPr>
          <w:i/>
          <w:iCs/>
        </w:rPr>
        <w:t>iff</w:t>
      </w:r>
      <w:proofErr w:type="spellEnd"/>
      <w:r>
        <w:rPr>
          <w:i/>
          <w:iCs/>
        </w:rPr>
        <w:t xml:space="preserve"> the emergent component makes no causal contribution to ω. By the Decomposition Theorem (Prop. 14.3), this occurs </w:t>
      </w:r>
      <w:proofErr w:type="spellStart"/>
      <w:r>
        <w:rPr>
          <w:i/>
          <w:iCs/>
        </w:rPr>
        <w:t>iff</w:t>
      </w:r>
      <w:proofErr w:type="spellEnd"/>
      <w:r>
        <w:rPr>
          <w:i/>
          <w:iCs/>
        </w:rPr>
        <w:t xml:space="preserve"> ω is fully attributable to individual actions. □</w:t>
      </w:r>
      <m:oMath>
        <m:r>
          <m:rPr>
            <m:scr m:val="script"/>
            <m:sty m:val="p"/>
          </m:rPr>
          <w:rPr>
            <w:rFonts w:ascii="Cambria Math" w:hAnsi="Cambria Math"/>
          </w:rPr>
          <m:t>E</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m:t>
        </m:r>
        <m:r>
          <m:rPr>
            <m:scr m:val="script"/>
            <m:sty m:val="p"/>
          </m:rPr>
          <w:rPr>
            <w:rFonts w:ascii="Cambria Math" w:hAnsi="Cambria Math"/>
          </w:rPr>
          <m:t>E▫</m:t>
        </m:r>
      </m:oMath>
    </w:p>
    <w:p w14:paraId="05EDDD78" w14:textId="77777777" w:rsidR="007E6DB3" w:rsidRDefault="00B46CBA">
      <w:pPr>
        <w:pStyle w:val="BodyText"/>
      </w:pPr>
      <w:r>
        <w:rPr>
          <w:b/>
          <w:bCs/>
        </w:rPr>
        <w:t>Proposition 14.5 (Structural Coupling of Parallel Transport).</w:t>
      </w:r>
      <w:r>
        <w:t xml:space="preserve"> </w:t>
      </w:r>
      <w:r>
        <w:rPr>
          <w:i/>
          <w:iCs/>
        </w:rPr>
        <w:t>For a collective whose structure tensor</w:t>
      </w:r>
      <w:r>
        <w:t xml:space="preserve"> </w:t>
      </w:r>
      <m:oMath>
        <m:r>
          <m:rPr>
            <m:sty m:val="p"/>
          </m:rPr>
          <w:rPr>
            <w:rFonts w:ascii="Cambria Math" w:hAnsi="Cambria Math"/>
          </w:rPr>
          <m:t>Σ</m:t>
        </m:r>
      </m:oMath>
      <w:r>
        <w:t xml:space="preserve"> </w:t>
      </w:r>
      <w:r>
        <w:rPr>
          <w:i/>
          <w:iCs/>
        </w:rPr>
        <w:t>changes along a path</w:t>
      </w:r>
      <w:r>
        <w:t xml:space="preserve"> </w:t>
      </w:r>
      <m:oMath>
        <m:r>
          <w:rPr>
            <w:rFonts w:ascii="Cambria Math" w:hAnsi="Cambria Math"/>
          </w:rPr>
          <m:t>γ</m:t>
        </m:r>
      </m:oMath>
      <w:r>
        <w:rPr>
          <w:i/>
          <w:iCs/>
        </w:rPr>
        <w:t>, the parallel transport of the collective obligation deviates from the parallel transport of the individual obligations by:</w:t>
      </w:r>
    </w:p>
    <w:p w14:paraId="1155E6B0" w14:textId="77777777" w:rsidR="007E6DB3" w:rsidRDefault="00B46CBA">
      <w:pPr>
        <w:pStyle w:val="BodyText"/>
      </w:pPr>
      <m:oMathPara>
        <m:oMathParaPr>
          <m:jc m:val="center"/>
        </m:oMathParaPr>
        <m:oMath>
          <m:r>
            <w:rPr>
              <w:rFonts w:ascii="Cambria Math" w:hAnsi="Cambria Math"/>
            </w:rPr>
            <w:lastRenderedPageBreak/>
            <m:t>δ</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nary>
            <m:naryPr>
              <m:limLoc m:val="subSup"/>
              <m:supHide m:val="1"/>
              <m:ctrlPr>
                <w:rPr>
                  <w:rFonts w:ascii="Cambria Math" w:hAnsi="Cambria Math"/>
                </w:rPr>
              </m:ctrlPr>
            </m:naryPr>
            <m:sub>
              <m:r>
                <w:rPr>
                  <w:rFonts w:ascii="Cambria Math" w:hAnsi="Cambria Math"/>
                </w:rPr>
                <m:t>γ</m:t>
              </m:r>
            </m:sub>
            <m:sup>
              <m:r>
                <w:rPr>
                  <w:rFonts w:ascii="Cambria Math" w:hAnsi="Cambria Math"/>
                </w:rPr>
                <m:t>​</m:t>
              </m:r>
            </m:sup>
            <m:e>
              <m:r>
                <w:rPr>
                  <w:rFonts w:ascii="Cambria Math" w:hAnsi="Cambria Math"/>
                </w:rPr>
                <m:t>d</m:t>
              </m:r>
            </m:e>
          </m:nary>
          <m:sSub>
            <m:sSubPr>
              <m:ctrlPr>
                <w:rPr>
                  <w:rFonts w:ascii="Cambria Math" w:hAnsi="Cambria Math"/>
                </w:rPr>
              </m:ctrlPr>
            </m:sSubPr>
            <m:e>
              <m:r>
                <m:rPr>
                  <m:sty m:val="p"/>
                </m:rPr>
                <w:rPr>
                  <w:rFonts w:ascii="Cambria Math" w:hAnsi="Cambria Math"/>
                </w:rPr>
                <m:t>Σ</m:t>
              </m:r>
            </m:e>
            <m:sub>
              <m:r>
                <w:rPr>
                  <w:rFonts w:ascii="Cambria Math" w:hAnsi="Cambria Math"/>
                </w:rPr>
                <m:t>a</m:t>
              </m:r>
            </m:sub>
          </m:sSub>
          <m:r>
            <m:rPr>
              <m:sty m:val="p"/>
            </m:rPr>
            <w:rPr>
              <w:rFonts w:ascii="Cambria Math" w:hAnsi="Cambria Math"/>
            </w:rPr>
            <m:t>+</m:t>
          </m:r>
          <m:r>
            <m:rPr>
              <m:nor/>
            </m:rPr>
            <m:t>higher order</m:t>
          </m:r>
        </m:oMath>
      </m:oMathPara>
    </w:p>
    <w:p w14:paraId="277FBA37"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C</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w:r>
        <w:t xml:space="preserve"> </w:t>
      </w:r>
      <w:r>
        <w:rPr>
          <w:i/>
          <w:iCs/>
        </w:rPr>
        <w:t>is the structural coupling. If</w:t>
      </w:r>
      <w:r>
        <w:t xml:space="preserve"> </w:t>
      </w:r>
      <m:oMath>
        <m:r>
          <m:rPr>
            <m:sty m:val="p"/>
          </m:rPr>
          <w:rPr>
            <w:rFonts w:ascii="Cambria Math" w:hAnsi="Cambria Math"/>
          </w:rPr>
          <m:t>Σ</m:t>
        </m:r>
      </m:oMath>
      <w:r>
        <w:t xml:space="preserve"> </w:t>
      </w:r>
      <w:r>
        <w:rPr>
          <w:i/>
          <w:iCs/>
        </w:rPr>
        <w:t>is constant along</w:t>
      </w:r>
      <w:r>
        <w:t xml:space="preserve"> </w:t>
      </w:r>
      <m:oMath>
        <m:r>
          <w:rPr>
            <w:rFonts w:ascii="Cambria Math" w:hAnsi="Cambria Math"/>
          </w:rPr>
          <m:t>γ</m:t>
        </m:r>
      </m:oMath>
      <w:r>
        <w:rPr>
          <w:i/>
          <w:iCs/>
        </w:rPr>
        <w:t>, the collective transport reduces to the individual transport.</w:t>
      </w:r>
    </w:p>
    <w:p w14:paraId="6A17A65F" w14:textId="77777777" w:rsidR="000132DC" w:rsidRDefault="00000000">
      <w:r w:rsidRPr="00D1620A">
        <w:rPr>
          <w:b/>
          <w:bCs/>
          <w:i/>
        </w:rPr>
        <w:t>Proof</w:t>
      </w:r>
      <w:r>
        <w:rPr>
          <w:i/>
        </w:rPr>
        <w:t xml:space="preserve">. </w:t>
      </w:r>
      <w:r>
        <w:t xml:space="preserve">The collective obligation along a path γ(t) satisfies </w:t>
      </w:r>
      <w:proofErr w:type="spellStart"/>
      <w:r>
        <w:t>O_coll</w:t>
      </w:r>
      <w:proofErr w:type="spellEnd"/>
      <w:r>
        <w:t>ᵘ(t) = Cᵘ({</w:t>
      </w:r>
      <w:proofErr w:type="spellStart"/>
      <w:r>
        <w:t>O_a</w:t>
      </w:r>
      <w:proofErr w:type="spellEnd"/>
      <w:r>
        <w:t xml:space="preserve">(t)}, Σ(t)). Differentiating along γ: </w:t>
      </w:r>
      <w:proofErr w:type="spellStart"/>
      <w:r>
        <w:t>DO_coll</w:t>
      </w:r>
      <w:proofErr w:type="spellEnd"/>
      <w:r>
        <w:t xml:space="preserve">ᵘ/dt = </w:t>
      </w:r>
      <w:proofErr w:type="spellStart"/>
      <w:r>
        <w:t>Σ_a</w:t>
      </w:r>
      <w:proofErr w:type="spellEnd"/>
      <w:r>
        <w:t xml:space="preserve"> (∂Cᵘ/∂</w:t>
      </w:r>
      <w:proofErr w:type="spellStart"/>
      <w:r>
        <w:t>O_a</w:t>
      </w:r>
      <w:proofErr w:type="spellEnd"/>
      <w:r>
        <w:t>ᵛ)(</w:t>
      </w:r>
      <w:proofErr w:type="spellStart"/>
      <w:r>
        <w:t>DO_a</w:t>
      </w:r>
      <w:proofErr w:type="spellEnd"/>
      <w:r>
        <w:t>ᵛ/dt) + (∂Cᵘ/∂</w:t>
      </w:r>
      <w:proofErr w:type="spellStart"/>
      <w:r>
        <w:t>Σ_a</w:t>
      </w:r>
      <w:proofErr w:type="spellEnd"/>
      <w:r>
        <w:t>)(</w:t>
      </w:r>
      <w:proofErr w:type="spellStart"/>
      <w:r>
        <w:t>dΣ_a</w:t>
      </w:r>
      <w:proofErr w:type="spellEnd"/>
      <w:r>
        <w:t>/dt). If each individual obligation is parallel-transported (</w:t>
      </w:r>
      <w:proofErr w:type="spellStart"/>
      <w:r>
        <w:t>DO_a</w:t>
      </w:r>
      <w:proofErr w:type="spellEnd"/>
      <w:r>
        <w:t xml:space="preserve">ᵛ/dt = 0), the first sum vanishes, leaving </w:t>
      </w:r>
      <w:proofErr w:type="spellStart"/>
      <w:r>
        <w:t>DO_coll</w:t>
      </w:r>
      <w:proofErr w:type="spellEnd"/>
      <w:r>
        <w:t xml:space="preserve">ᵘ/dt = </w:t>
      </w:r>
      <w:proofErr w:type="spellStart"/>
      <w:r>
        <w:t>Λ_a</w:t>
      </w:r>
      <w:proofErr w:type="spellEnd"/>
      <w:r>
        <w:t xml:space="preserve">ᵘ </w:t>
      </w:r>
      <w:proofErr w:type="spellStart"/>
      <w:r>
        <w:t>dΣ_a</w:t>
      </w:r>
      <w:proofErr w:type="spellEnd"/>
      <w:r>
        <w:t xml:space="preserve">/dt where </w:t>
      </w:r>
      <w:proofErr w:type="spellStart"/>
      <w:r>
        <w:t>Λ_a</w:t>
      </w:r>
      <w:proofErr w:type="spellEnd"/>
      <w:r>
        <w:t>ᵘ = ∂Cᵘ/∂</w:t>
      </w:r>
      <w:proofErr w:type="spellStart"/>
      <w:r>
        <w:t>Σ_a</w:t>
      </w:r>
      <w:proofErr w:type="spellEnd"/>
      <w:r>
        <w:t xml:space="preserve">. Integrating: </w:t>
      </w:r>
      <w:proofErr w:type="spellStart"/>
      <w:r>
        <w:t>δO_coll</w:t>
      </w:r>
      <w:proofErr w:type="spellEnd"/>
      <w:r>
        <w:t xml:space="preserve">ᵘ = </w:t>
      </w:r>
      <w:proofErr w:type="spellStart"/>
      <w:r>
        <w:t>Λ_a</w:t>
      </w:r>
      <w:proofErr w:type="spellEnd"/>
      <w:r>
        <w:t xml:space="preserve">ᵘ ∫_γ </w:t>
      </w:r>
      <w:proofErr w:type="spellStart"/>
      <w:r>
        <w:t>dΣ_a</w:t>
      </w:r>
      <w:proofErr w:type="spellEnd"/>
      <w:r>
        <w:t xml:space="preserve"> + O((ΔΣ)²), where the higher-order terms arise from the Taylor expansion of Cᵘ in Σ. If Σ is constant (</w:t>
      </w:r>
      <w:proofErr w:type="spellStart"/>
      <w:r>
        <w:t>dΣ_a</w:t>
      </w:r>
      <w:proofErr w:type="spellEnd"/>
      <w:r>
        <w:t xml:space="preserve">/dt = 0), then </w:t>
      </w:r>
      <w:proofErr w:type="spellStart"/>
      <w:r>
        <w:t>δO_coll</w:t>
      </w:r>
      <w:proofErr w:type="spellEnd"/>
      <w:r>
        <w:t>ᵘ = 0. □</w:t>
      </w:r>
    </w:p>
    <w:p w14:paraId="285674E9" w14:textId="77777777" w:rsidR="00B876D3" w:rsidRDefault="00B876D3">
      <w:pPr>
        <w:pStyle w:val="BodyText"/>
        <w:spacing w:before="360" w:after="240"/>
        <w:jc w:val="center"/>
        <w:rPr>
          <w:sz w:val="28"/>
        </w:rPr>
      </w:pPr>
    </w:p>
    <w:p w14:paraId="17CFE5CA" w14:textId="77777777" w:rsidR="007E6DB3" w:rsidRDefault="00B46CBA">
      <w:pPr>
        <w:pStyle w:val="BodyText"/>
        <w:spacing w:before="360" w:after="240"/>
        <w:jc w:val="center"/>
        <w:rPr>
          <w:sz w:val="28"/>
        </w:rPr>
      </w:pPr>
      <w:r>
        <w:rPr>
          <w:sz w:val="28"/>
        </w:rPr>
        <w:t>❖</w:t>
      </w:r>
    </w:p>
    <w:p w14:paraId="1DAF3360" w14:textId="77777777" w:rsidR="00A60A89" w:rsidRDefault="00A60A89">
      <w:pPr>
        <w:pStyle w:val="BodyText"/>
        <w:spacing w:before="360" w:after="240"/>
        <w:jc w:val="center"/>
      </w:pPr>
    </w:p>
    <w:p w14:paraId="6552BE2B" w14:textId="77777777" w:rsidR="007E6DB3" w:rsidRDefault="00B46CBA">
      <w:pPr>
        <w:pStyle w:val="BodyText"/>
        <w:spacing w:after="80"/>
        <w:jc w:val="center"/>
      </w:pPr>
      <w:r>
        <w:rPr>
          <w:i/>
          <w:iCs/>
        </w:rPr>
        <w:t xml:space="preserve">The individual is where ethics </w:t>
      </w:r>
      <w:proofErr w:type="gramStart"/>
      <w:r>
        <w:rPr>
          <w:i/>
          <w:iCs/>
        </w:rPr>
        <w:t>begins:</w:t>
      </w:r>
      <w:proofErr w:type="gramEnd"/>
      <w:r>
        <w:rPr>
          <w:i/>
          <w:iCs/>
        </w:rPr>
        <w:t xml:space="preserve"> in the recognition of obligation, the weighing of interests, the exercise of judgment.</w:t>
      </w:r>
    </w:p>
    <w:p w14:paraId="32565EB9" w14:textId="77777777" w:rsidR="007E6DB3" w:rsidRDefault="00B46CBA">
      <w:pPr>
        <w:pStyle w:val="BodyText"/>
        <w:spacing w:after="80"/>
        <w:jc w:val="center"/>
      </w:pPr>
      <w:r>
        <w:rPr>
          <w:i/>
          <w:iCs/>
        </w:rPr>
        <w:t>The collective is where ethics scales: in the institutions that structure our shared life, the corporations that shape our economies, the states that govern our polities, the professions that organize our expertise.</w:t>
      </w:r>
    </w:p>
    <w:p w14:paraId="367CB6A6" w14:textId="77777777" w:rsidR="007E6DB3" w:rsidRDefault="00B46CBA">
      <w:pPr>
        <w:pStyle w:val="BodyText"/>
        <w:spacing w:after="80"/>
        <w:jc w:val="center"/>
      </w:pPr>
      <w:r>
        <w:rPr>
          <w:i/>
          <w:iCs/>
        </w:rPr>
        <w:t>The transition from individual to collective is not merely additive. It is tensorial — a tensor product that creates new dimensions of moral agency, new obligations that no individual bears, new responsibilities that no individual exhausts.</w:t>
      </w:r>
    </w:p>
    <w:p w14:paraId="6977D72B" w14:textId="77777777" w:rsidR="007E6DB3" w:rsidRDefault="00B46CBA">
      <w:pPr>
        <w:pStyle w:val="BodyText"/>
        <w:spacing w:after="80"/>
        <w:jc w:val="center"/>
      </w:pPr>
      <w:r>
        <w:rPr>
          <w:i/>
          <w:iCs/>
        </w:rPr>
        <w:t>The mathematics of this transition — the collective agency tensor, the structure tensor, the emergent component</w:t>
      </w:r>
      <w:proofErr w:type="gramStart"/>
      <w:r>
        <w:rPr>
          <w:i/>
          <w:iCs/>
        </w:rPr>
        <w:t>, the</w:t>
      </w:r>
      <w:proofErr w:type="gramEnd"/>
      <w:r>
        <w:rPr>
          <w:i/>
          <w:iCs/>
        </w:rPr>
        <w:t xml:space="preserve"> responsibility </w:t>
      </w:r>
      <w:proofErr w:type="spellStart"/>
      <w:r>
        <w:rPr>
          <w:i/>
          <w:iCs/>
        </w:rPr>
        <w:t>covector</w:t>
      </w:r>
      <w:proofErr w:type="spellEnd"/>
      <w:r>
        <w:rPr>
          <w:i/>
          <w:iCs/>
        </w:rPr>
        <w:t xml:space="preserve"> — provides the vocabulary for analyzing collective morality with the same precision that the tensor hierarchy of Chapter 6 brings to individual morality.</w:t>
      </w:r>
    </w:p>
    <w:p w14:paraId="358676CC" w14:textId="77777777" w:rsidR="007E6DB3" w:rsidRDefault="00B46CBA">
      <w:pPr>
        <w:pStyle w:val="BodyText"/>
        <w:spacing w:after="80"/>
        <w:jc w:val="center"/>
      </w:pPr>
      <w:r>
        <w:rPr>
          <w:i/>
          <w:iCs/>
        </w:rPr>
        <w:t>The collective is not a moral fiction.</w:t>
      </w:r>
    </w:p>
    <w:p w14:paraId="0288325A" w14:textId="77777777" w:rsidR="007E6DB3" w:rsidRDefault="00B46CBA">
      <w:pPr>
        <w:pStyle w:val="BodyText"/>
        <w:spacing w:after="80"/>
        <w:jc w:val="center"/>
      </w:pPr>
      <w:r>
        <w:rPr>
          <w:i/>
          <w:iCs/>
        </w:rPr>
        <w:t>It is a higher-rank moral entity.</w:t>
      </w:r>
    </w:p>
    <w:p w14:paraId="3E0049B0" w14:textId="77777777" w:rsidR="007E6DB3" w:rsidRDefault="00B46CBA">
      <w:pPr>
        <w:pStyle w:val="BodyText"/>
        <w:spacing w:after="80"/>
        <w:jc w:val="center"/>
      </w:pPr>
      <w:r>
        <w:rPr>
          <w:i/>
          <w:iCs/>
        </w:rPr>
        <w:t>And its geometry matters.</w:t>
      </w:r>
    </w:p>
    <w:p w14:paraId="2C17B81D" w14:textId="77777777" w:rsidR="007E6DB3" w:rsidRDefault="00B46CBA">
      <w:pPr>
        <w:pStyle w:val="Heading1"/>
        <w:pageBreakBefore/>
      </w:pPr>
      <w:bookmarkStart w:id="2026" w:name="_Toc222926261"/>
      <w:bookmarkStart w:id="2027" w:name="_Toc223185079"/>
      <w:bookmarkStart w:id="2028" w:name="_Toc224082555"/>
      <w:bookmarkStart w:id="2029" w:name="Xcaec74e3800410577b9dc486dfd92e7d2947f05"/>
      <w:bookmarkEnd w:id="1849"/>
      <w:bookmarkEnd w:id="2025"/>
      <w:r>
        <w:rPr>
          <w:rFonts w:ascii="Garamond" w:hAnsi="Garamond"/>
        </w:rPr>
        <w:lastRenderedPageBreak/>
        <w:t>Chapter 15: From Tensor to Decision — The Philosophy of Moral Contraction</w:t>
      </w:r>
      <w:bookmarkEnd w:id="2026"/>
      <w:bookmarkEnd w:id="2027"/>
      <w:bookmarkEnd w:id="2028"/>
    </w:p>
    <w:p w14:paraId="24FEEC7B"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2C2EA25"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The Board meeting arrives. Sarah Chen must present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fairness assessment. She has Priya’s full tensor analysis: nine-dimensional obligation vectors, uncertainty matrices, metric concerns. The Board wants one slide. Sarah contracts: she picks a weighted sum, weighting medical dimensions heavily and </w:t>
      </w:r>
      <w:proofErr w:type="gramStart"/>
      <w:r>
        <w:rPr>
          <w:rFonts w:ascii="Segoe UI" w:hAnsi="Segoe UI" w:cs="Segoe UI"/>
          <w:i/>
          <w:iCs/>
          <w:color w:val="333333"/>
          <w:sz w:val="19"/>
          <w:szCs w:val="19"/>
        </w:rPr>
        <w:t>access</w:t>
      </w:r>
      <w:proofErr w:type="gramEnd"/>
      <w:r>
        <w:rPr>
          <w:rFonts w:ascii="Segoe UI" w:hAnsi="Segoe UI" w:cs="Segoe UI"/>
          <w:i/>
          <w:iCs/>
          <w:color w:val="333333"/>
          <w:sz w:val="19"/>
          <w:szCs w:val="19"/>
        </w:rPr>
        <w:t xml:space="preserve"> dimensions lightly. The resulting scalar looks acceptable. By the Scalar </w:t>
      </w:r>
      <w:proofErr w:type="spellStart"/>
      <w:r>
        <w:rPr>
          <w:rFonts w:ascii="Segoe UI" w:hAnsi="Segoe UI" w:cs="Segoe UI"/>
          <w:i/>
          <w:iCs/>
          <w:color w:val="333333"/>
          <w:sz w:val="19"/>
          <w:szCs w:val="19"/>
        </w:rPr>
        <w:t>Irrecoverability</w:t>
      </w:r>
      <w:proofErr w:type="spellEnd"/>
      <w:r>
        <w:rPr>
          <w:rFonts w:ascii="Segoe UI" w:hAnsi="Segoe UI" w:cs="Segoe UI"/>
          <w:i/>
          <w:iCs/>
          <w:color w:val="333333"/>
          <w:sz w:val="19"/>
          <w:szCs w:val="19"/>
        </w:rPr>
        <w:t xml:space="preserve"> Theorem, the Board cannot recover from this number the fact that rural patients are systematically excluded. Priya watches from the back of the room. The moral residue—what remains after contraction—</w:t>
      </w:r>
      <w:proofErr w:type="gramStart"/>
      <w:r>
        <w:rPr>
          <w:rFonts w:ascii="Segoe UI" w:hAnsi="Segoe UI" w:cs="Segoe UI"/>
          <w:i/>
          <w:iCs/>
          <w:color w:val="333333"/>
          <w:sz w:val="19"/>
          <w:szCs w:val="19"/>
        </w:rPr>
        <w:t>sits</w:t>
      </w:r>
      <w:proofErr w:type="gramEnd"/>
      <w:r>
        <w:rPr>
          <w:rFonts w:ascii="Segoe UI" w:hAnsi="Segoe UI" w:cs="Segoe UI"/>
          <w:i/>
          <w:iCs/>
          <w:color w:val="333333"/>
          <w:sz w:val="19"/>
          <w:szCs w:val="19"/>
        </w:rPr>
        <w:t xml:space="preserve"> heavy. Sarah’s contraction was technically valid. It was also a choice about which dimensions to sacrifice. That choice was never discussed.</w:t>
      </w:r>
    </w:p>
    <w:p w14:paraId="6A9D87DF" w14:textId="77777777" w:rsidR="007E6DB3" w:rsidRDefault="00B46CBA">
      <w:pPr>
        <w:pStyle w:val="Heading2"/>
      </w:pPr>
      <w:bookmarkStart w:id="2030" w:name="_Toc222926262"/>
      <w:bookmarkStart w:id="2031" w:name="_Toc223185080"/>
      <w:bookmarkStart w:id="2032" w:name="_Toc224082556"/>
      <w:bookmarkStart w:id="2033" w:name="the-moment-of-choice"/>
      <w:r>
        <w:rPr>
          <w:rFonts w:ascii="Garamond" w:hAnsi="Garamond"/>
        </w:rPr>
        <w:t>15.1 The Moment of Choice</w:t>
      </w:r>
      <w:bookmarkEnd w:id="2030"/>
      <w:bookmarkEnd w:id="2031"/>
      <w:bookmarkEnd w:id="2032"/>
    </w:p>
    <w:p w14:paraId="38726E92" w14:textId="77777777" w:rsidR="007E6DB3" w:rsidRDefault="00B46CBA">
      <w:pPr>
        <w:pStyle w:val="FirstParagraph"/>
      </w:pPr>
      <w:r>
        <w:t xml:space="preserve">Throughout this book, we have built a tensorial picture of moral reality: multi-dimensional, perspectival, geometrically structured. Obligations point in specific directions. </w:t>
      </w:r>
      <w:proofErr w:type="gramStart"/>
      <w:r>
        <w:t>Interests</w:t>
      </w:r>
      <w:proofErr w:type="gramEnd"/>
      <w:r>
        <w:t xml:space="preserve"> weight dimensions. The metric encodes trade-offs. The stratified manifold marks boundaries where the rules change. Curvature makes evaluation path-dependent. Conservation laws constrain what re-description can alter. Superposition allows framings to coexist and interfere. Collective agency generates obligations that no individual bears.</w:t>
      </w:r>
    </w:p>
    <w:p w14:paraId="1908BAD9" w14:textId="77777777" w:rsidR="007E6DB3" w:rsidRDefault="00B46CBA">
      <w:pPr>
        <w:pStyle w:val="BodyText"/>
      </w:pPr>
      <w:r>
        <w:t xml:space="preserve">This apparatus captures the </w:t>
      </w:r>
      <w:r>
        <w:rPr>
          <w:i/>
          <w:iCs/>
        </w:rPr>
        <w:t>structure</w:t>
      </w:r>
      <w:r>
        <w:t xml:space="preserve"> of moral evaluation with a precision that scalar frameworks cannot match. But at the moment of decision, we must </w:t>
      </w:r>
      <w:r>
        <w:rPr>
          <w:i/>
          <w:iCs/>
        </w:rPr>
        <w:t>act</w:t>
      </w:r>
      <w:r>
        <w:t xml:space="preserve"> — and action is one-dimensional. We do this, or we do that. The rich, multi-dimensional structure of moral reality must be compressed into a single scalar verdict: this option is best; this action is required; this policy is adopted.</w:t>
      </w:r>
    </w:p>
    <w:p w14:paraId="7EF4C835" w14:textId="77777777" w:rsidR="007E6DB3" w:rsidRDefault="00B46CBA">
      <w:pPr>
        <w:pStyle w:val="BodyText"/>
      </w:pPr>
      <w:r>
        <w:t xml:space="preserve">The mathematical operation that performs this compression is </w:t>
      </w:r>
      <w:r>
        <w:rPr>
          <w:i/>
          <w:iCs/>
        </w:rPr>
        <w:t>contraction</w:t>
      </w:r>
      <w:r>
        <w:t xml:space="preserve">: the summation over paired indices that reduces tensor rank.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is already a contraction — the pairing of an interest covector with an obligation vector to produce a scalar. But it is not the only contraction, nor is it uniquely determined by the tensorial structure. Different contractions yield different verdicts, and the choice of contraction is itself a moral commitment.</w:t>
      </w:r>
    </w:p>
    <w:p w14:paraId="0FB18DFF" w14:textId="77777777" w:rsidR="007E6DB3" w:rsidRDefault="00B46CBA">
      <w:pPr>
        <w:pStyle w:val="BodyText"/>
      </w:pPr>
      <w:r>
        <w:t xml:space="preserve">This chapter examines contraction philosophically. When is contraction necessary? Who chooses how to contract? What information does contraction discard? And what obligations persist after contraction — the </w:t>
      </w:r>
      <w:r>
        <w:rPr>
          <w:i/>
          <w:iCs/>
        </w:rPr>
        <w:t>moral residue</w:t>
      </w:r>
      <w:r>
        <w:t xml:space="preserve"> of what was contracted away?</w:t>
      </w:r>
    </w:p>
    <w:p w14:paraId="29A1231D" w14:textId="77777777" w:rsidR="007E6DB3" w:rsidRDefault="00B46CBA">
      <w:pPr>
        <w:pStyle w:val="Heading2"/>
      </w:pPr>
      <w:bookmarkStart w:id="2034" w:name="_Toc222926263"/>
      <w:bookmarkStart w:id="2035" w:name="_Toc223185081"/>
      <w:bookmarkStart w:id="2036" w:name="_Toc224082557"/>
      <w:bookmarkStart w:id="2037" w:name="the-mathematics-of-contraction"/>
      <w:bookmarkEnd w:id="2033"/>
      <w:r>
        <w:rPr>
          <w:rFonts w:ascii="Garamond" w:hAnsi="Garamond"/>
        </w:rPr>
        <w:t>15.2 The Mathematics of Contraction</w:t>
      </w:r>
      <w:bookmarkEnd w:id="2034"/>
      <w:bookmarkEnd w:id="2035"/>
      <w:bookmarkEnd w:id="2036"/>
    </w:p>
    <w:p w14:paraId="25CCE135" w14:textId="77777777" w:rsidR="007E6DB3" w:rsidRDefault="00B46CBA">
      <w:pPr>
        <w:pStyle w:val="Heading3"/>
      </w:pPr>
      <w:bookmarkStart w:id="2038" w:name="_Toc222926264"/>
      <w:bookmarkStart w:id="2039" w:name="_Toc223185082"/>
      <w:bookmarkStart w:id="2040" w:name="_Toc224082558"/>
      <w:bookmarkStart w:id="2041" w:name="contraction-as-index-summation"/>
      <w:r>
        <w:t>Contraction as Index Summation</w:t>
      </w:r>
      <w:bookmarkEnd w:id="2038"/>
      <w:bookmarkEnd w:id="2039"/>
      <w:bookmarkEnd w:id="2040"/>
    </w:p>
    <w:p w14:paraId="3FE887A5" w14:textId="77777777" w:rsidR="007E6DB3" w:rsidRDefault="00B46CBA">
      <w:pPr>
        <w:pStyle w:val="FirstParagraph"/>
      </w:pPr>
      <w:r>
        <w:t>Recall from Chapter 4 that contraction reduces tensor rank by identifying an upper index with a lower index and summing:</w:t>
      </w:r>
    </w:p>
    <w:p w14:paraId="56A8932A" w14:textId="77777777" w:rsidR="007E6DB3" w:rsidRDefault="00B46CBA">
      <w:pPr>
        <w:pStyle w:val="BodyText"/>
      </w:pPr>
      <w:r>
        <w:t xml:space="preserve">For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oMath>
      <w:r>
        <w:t xml:space="preserve">, contraction over </w:t>
      </w:r>
      <m:oMath>
        <m:r>
          <w:rPr>
            <w:rFonts w:ascii="Cambria Math" w:hAnsi="Cambria Math"/>
          </w:rPr>
          <m:t>μ</m:t>
        </m:r>
      </m:oMath>
      <w:r>
        <w:t xml:space="preserve"> and </w:t>
      </w:r>
      <m:oMath>
        <m:r>
          <w:rPr>
            <w:rFonts w:ascii="Cambria Math" w:hAnsi="Cambria Math"/>
          </w:rPr>
          <m:t>ν</m:t>
        </m:r>
      </m:oMath>
      <w:r>
        <w:t xml:space="preserve"> yields a scalar:</w:t>
      </w:r>
    </w:p>
    <w:p w14:paraId="1C22A460" w14:textId="77777777" w:rsidR="007E6DB3" w:rsidRDefault="00B46CBA">
      <w:pPr>
        <w:pStyle w:val="BodyText"/>
      </w:pPr>
      <m:oMathPara>
        <m:oMathParaPr>
          <m:jc m:val="center"/>
        </m:oMathParaPr>
        <m:oMath>
          <m:r>
            <m:rPr>
              <m:nor/>
            </m:rPr>
            <w:lastRenderedPageBreak/>
            <m:t>Tr</m:t>
          </m:r>
          <m:r>
            <m:rPr>
              <m:sty m:val="p"/>
            </m:rPr>
            <w:rPr>
              <w:rFonts w:ascii="Cambria Math" w:hAnsi="Cambria Math"/>
            </w:rPr>
            <m:t>(</m:t>
          </m:r>
          <m:r>
            <w:rPr>
              <w:rFonts w:ascii="Cambria Math" w:hAnsi="Cambria Math"/>
            </w:rPr>
            <m:t>T</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e>
          </m:nary>
        </m:oMath>
      </m:oMathPara>
    </w:p>
    <w:p w14:paraId="7808C2D9" w14:textId="77777777" w:rsidR="007E6DB3" w:rsidRDefault="00B46CBA">
      <w:pPr>
        <w:pStyle w:val="FirstParagraph"/>
      </w:pPr>
      <w:r>
        <w:t xml:space="preserve">More generally, contracting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t xml:space="preserve">-tensor with a type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oMath>
      <w:r>
        <w:t xml:space="preserve">-tensor over </w:t>
      </w:r>
      <m:oMath>
        <m:r>
          <w:rPr>
            <w:rFonts w:ascii="Cambria Math" w:hAnsi="Cambria Math"/>
          </w:rPr>
          <m:t>k</m:t>
        </m:r>
      </m:oMath>
      <w:r>
        <w:t xml:space="preserve"> pairs of indices yields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oMath>
      <w:r>
        <w:t>-tensor. Each contraction reduces the total rank by 2 — one upper and one lower index consumed — and discards the information in those dimensions.</w:t>
      </w:r>
    </w:p>
    <w:p w14:paraId="03280615" w14:textId="77777777" w:rsidR="007E6DB3" w:rsidRDefault="00B46CBA">
      <w:pPr>
        <w:pStyle w:val="Heading3"/>
      </w:pPr>
      <w:bookmarkStart w:id="2042" w:name="_Toc222926265"/>
      <w:bookmarkStart w:id="2043" w:name="_Toc223185083"/>
      <w:bookmarkStart w:id="2044" w:name="_Toc224082559"/>
      <w:bookmarkStart w:id="2045" w:name="the-contraction-chain"/>
      <w:bookmarkEnd w:id="2041"/>
      <w:r>
        <w:t>The Contraction Chain</w:t>
      </w:r>
      <w:bookmarkEnd w:id="2042"/>
      <w:bookmarkEnd w:id="2043"/>
      <w:bookmarkEnd w:id="2044"/>
    </w:p>
    <w:p w14:paraId="317E01DC" w14:textId="77777777" w:rsidR="007E6DB3" w:rsidRDefault="00B46CBA">
      <w:pPr>
        <w:pStyle w:val="FirstParagraph"/>
      </w:pPr>
      <w:r>
        <w:t>The full chain from tensorial moral reality to scalar action-decision typically involves multiple contractions:</w:t>
      </w:r>
    </w:p>
    <w:p w14:paraId="4A1A3189" w14:textId="77777777" w:rsidR="007E6DB3" w:rsidRDefault="00B46CBA">
      <w:pPr>
        <w:pStyle w:val="BodyText"/>
      </w:pPr>
      <w:r>
        <w:rPr>
          <w:b/>
          <w:bCs/>
        </w:rPr>
        <w:t>Step 1: Multi-agent to single-agent.</w:t>
      </w:r>
      <w:r>
        <w:t xml:space="preserve"> The multi-agent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(Chapter 7, §7.3) is contracted over the agent index </w:t>
      </w:r>
      <m:oMath>
        <m:r>
          <w:rPr>
            <w:rFonts w:ascii="Cambria Math" w:hAnsi="Cambria Math"/>
          </w:rPr>
          <m:t>a</m:t>
        </m:r>
      </m:oMath>
      <w:r>
        <w:t xml:space="preserve"> — a social aggregation procedure that reduces the multi-perspective tensor to a single-perspective evaluation.</w:t>
      </w:r>
    </w:p>
    <w:p w14:paraId="69EB32BA" w14:textId="77777777" w:rsidR="007E6DB3" w:rsidRDefault="00B46CBA">
      <w:pPr>
        <w:pStyle w:val="BodyText"/>
      </w:pPr>
      <w:r>
        <w:rPr>
          <w:b/>
          <w:bCs/>
        </w:rPr>
        <w:t>Step 2: Multi-option to single-option.</w:t>
      </w:r>
      <w:r>
        <w:t xml:space="preserve"> The resulting vector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(one score per option) is contracted to a scalar verdict — selecting the option with the highest score, or the option above a threshold, or the option satisfying a lexicographic condition.</w:t>
      </w:r>
    </w:p>
    <w:p w14:paraId="7F06013A" w14:textId="77777777" w:rsidR="007E6DB3" w:rsidRDefault="00B46CBA">
      <w:pPr>
        <w:pStyle w:val="BodyText"/>
      </w:pPr>
      <w:r>
        <w:rPr>
          <w:b/>
          <w:bCs/>
        </w:rPr>
        <w:t>Step 3: Multi-dimensional to scalar.</w:t>
      </w:r>
      <w:r>
        <w:t xml:space="preserve"> Within each step, the fundamental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reduces the nine-dimensional moral structure to a single number.</w:t>
      </w:r>
    </w:p>
    <w:p w14:paraId="246A1159" w14:textId="77777777" w:rsidR="007E6DB3" w:rsidRDefault="00B46CBA">
      <w:pPr>
        <w:pStyle w:val="BodyText"/>
      </w:pPr>
      <w:r>
        <w:t>Each step discards information. The multi-agent tensor preserves the full landscape of agreement and disagreement; the single-agent vector discards it. The multi-option vector preserves how close the alternatives were; the scalar verdict discards it. The nine-dimensional structure preserves which dimensions contributed; the scalar contraction discards it.</w:t>
      </w:r>
    </w:p>
    <w:p w14:paraId="14283FCD" w14:textId="77777777" w:rsidR="007E6DB3" w:rsidRDefault="00B46CBA">
      <w:pPr>
        <w:pStyle w:val="Heading3"/>
      </w:pPr>
      <w:bookmarkStart w:id="2046" w:name="_Toc222926266"/>
      <w:bookmarkStart w:id="2047" w:name="_Toc223185084"/>
      <w:bookmarkStart w:id="2048" w:name="_Toc224082560"/>
      <w:bookmarkStart w:id="2049" w:name="non-commutativity-of-contraction"/>
      <w:bookmarkEnd w:id="2045"/>
      <w:r>
        <w:t>Non-Commutativity of Contraction</w:t>
      </w:r>
      <w:bookmarkEnd w:id="2046"/>
      <w:bookmarkEnd w:id="2047"/>
      <w:bookmarkEnd w:id="2048"/>
    </w:p>
    <w:p w14:paraId="6724655A" w14:textId="77777777" w:rsidR="007E6DB3" w:rsidRDefault="00B46CBA">
      <w:pPr>
        <w:pStyle w:val="FirstParagraph"/>
      </w:pPr>
      <w:r>
        <w:t>When multiple contractions are performed, the order may matter. Contracting over agents first and then over options may yield a different result from contracting over options first and then over agents.</w:t>
      </w:r>
    </w:p>
    <w:p w14:paraId="7A510B47" w14:textId="77777777" w:rsidR="007E6DB3" w:rsidRDefault="00B46CBA">
      <w:pPr>
        <w:pStyle w:val="BodyText"/>
      </w:pPr>
      <w:r>
        <w:rPr>
          <w:b/>
          <w:bCs/>
        </w:rPr>
        <w:t>Example from Chapter 7.</w:t>
      </w:r>
      <w:r>
        <w:t xml:space="preserve"> Consider the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with three patients (i = Alice, Bob, Carol) and five perspectives (a = physician, families, committee). Contracting first over agents (social aggregation) and then selecting the maximum yields one verdict. Selecting the best option from each agent’s perspective first, and then aggregating the verdicts, may yield a different verdict — particularly when preferences are non-aligned.</w:t>
      </w:r>
    </w:p>
    <w:p w14:paraId="122A9DFA" w14:textId="77777777" w:rsidR="007E6DB3" w:rsidRDefault="00B46CBA">
      <w:pPr>
        <w:pStyle w:val="BodyText"/>
      </w:pPr>
      <w:r>
        <w:t xml:space="preserve">This non-commutativity is not a bug in the framework. It is a feature: it makes visible the fact that </w:t>
      </w:r>
      <w:r>
        <w:rPr>
          <w:i/>
          <w:iCs/>
        </w:rPr>
        <w:t>how we aggregate perspectives and how we select options are independent moral choices</w:t>
      </w:r>
      <w:r>
        <w:t>, and that their order of application matters. Arrow’s impossibility theorem (1951) is, in this light, a result about the non-commutativity of contractions on preference tensors.</w:t>
      </w:r>
    </w:p>
    <w:p w14:paraId="07FB4AFA" w14:textId="77777777" w:rsidR="007E6DB3" w:rsidRDefault="00B46CBA">
      <w:pPr>
        <w:pStyle w:val="Heading2"/>
      </w:pPr>
      <w:bookmarkStart w:id="2050" w:name="_Toc222926267"/>
      <w:bookmarkStart w:id="2051" w:name="_Toc223185085"/>
      <w:bookmarkStart w:id="2052" w:name="_Toc224082561"/>
      <w:bookmarkStart w:id="2053" w:name="the-necessity-of-contraction"/>
      <w:bookmarkEnd w:id="2037"/>
      <w:bookmarkEnd w:id="2049"/>
      <w:r>
        <w:rPr>
          <w:rFonts w:ascii="Garamond" w:hAnsi="Garamond"/>
        </w:rPr>
        <w:lastRenderedPageBreak/>
        <w:t>15.3 The Necessity of Contraction</w:t>
      </w:r>
      <w:bookmarkEnd w:id="2050"/>
      <w:bookmarkEnd w:id="2051"/>
      <w:bookmarkEnd w:id="2052"/>
    </w:p>
    <w:p w14:paraId="4E78136A" w14:textId="77777777" w:rsidR="007E6DB3" w:rsidRDefault="00B46CBA">
      <w:pPr>
        <w:pStyle w:val="Heading3"/>
      </w:pPr>
      <w:bookmarkStart w:id="2054" w:name="_Toc222926268"/>
      <w:bookmarkStart w:id="2055" w:name="_Toc223185086"/>
      <w:bookmarkStart w:id="2056" w:name="_Toc224082562"/>
      <w:bookmarkStart w:id="2057" w:name="why-contract-at-all"/>
      <w:r>
        <w:t>Why Contract at All?</w:t>
      </w:r>
      <w:bookmarkEnd w:id="2054"/>
      <w:bookmarkEnd w:id="2055"/>
      <w:bookmarkEnd w:id="2056"/>
    </w:p>
    <w:p w14:paraId="6F8DA4FE" w14:textId="77777777" w:rsidR="007E6DB3" w:rsidRDefault="00B46CBA">
      <w:pPr>
        <w:pStyle w:val="FirstParagraph"/>
      </w:pPr>
      <w:r>
        <w:t>If contraction discards information — and it does, inevitably — why not maintain the full tensorial richness?</w:t>
      </w:r>
    </w:p>
    <w:p w14:paraId="27FF9C29" w14:textId="77777777" w:rsidR="007E6DB3" w:rsidRDefault="00B46CBA">
      <w:pPr>
        <w:pStyle w:val="BodyText"/>
      </w:pPr>
      <w:r>
        <w:rPr>
          <w:b/>
          <w:bCs/>
        </w:rPr>
        <w:t>Practical necessity.</w:t>
      </w:r>
      <w:r>
        <w:t xml:space="preserve"> At the moment of action, we cannot act on a tensor. We can only do one thing. The effector systems of moral agency — whether muscles, speech, resource allocation, or institutional machinery — require a single command. The kidney goes to one patient. The vote is cast one way. The policy is adopted or rejected. The world changes one step at a time, and each step is scalar.</w:t>
      </w:r>
    </w:p>
    <w:p w14:paraId="14169C5A" w14:textId="77777777" w:rsidR="007E6DB3" w:rsidRDefault="00B46CBA">
      <w:pPr>
        <w:pStyle w:val="BodyText"/>
      </w:pPr>
      <w:r>
        <w:rPr>
          <w:b/>
          <w:bCs/>
        </w:rPr>
        <w:t>Cognitive necessity.</w:t>
      </w:r>
      <w:r>
        <w:t xml:space="preserve"> Even in deliberation, we cannot hold the full tensor in view. A nine-dimensional obligation vector with five agent perspectives has 45 independent components. The full moral tensor for a realistic situation — with uncertainty, multiple options, temporal structure, and collective dimensions — may have thousands of components. Human working memory holds roughly four items. Contraction is how we manage the gap between moral complexity and cognitive capacity.</w:t>
      </w:r>
    </w:p>
    <w:p w14:paraId="4278D8CD" w14:textId="77777777" w:rsidR="007E6DB3" w:rsidRDefault="00B46CBA">
      <w:pPr>
        <w:pStyle w:val="BodyText"/>
      </w:pPr>
      <w:r>
        <w:rPr>
          <w:b/>
          <w:bCs/>
        </w:rPr>
        <w:t>Communicative necessity.</w:t>
      </w:r>
      <w:r>
        <w:t xml:space="preserve"> When we justify our actions to others, we typically offer contracted reasons: “this was the best option,” “I had no choice,” “the benefits outweighed the costs.” Full tensorial explanations — “the obligation vector had components (0.3, 0.7, 0.1, …) and the interest </w:t>
      </w:r>
      <w:proofErr w:type="spellStart"/>
      <w:r>
        <w:t>covector</w:t>
      </w:r>
      <w:proofErr w:type="spellEnd"/>
      <w:r>
        <w:t xml:space="preserve"> weighted them as (0.2, 0.4, 0.1, …)” — are available in principle (and Chapter 18 argues that AI systems should provide them), but they are not how moral communication naturally works.</w:t>
      </w:r>
    </w:p>
    <w:p w14:paraId="3121FB7A" w14:textId="77777777" w:rsidR="007E6DB3" w:rsidRDefault="00B46CBA">
      <w:pPr>
        <w:pStyle w:val="BodyText"/>
      </w:pPr>
      <w:r>
        <w:rPr>
          <w:b/>
          <w:bCs/>
        </w:rPr>
        <w:t>The contraction bottleneck.</w:t>
      </w:r>
      <w:r>
        <w:t xml:space="preserve"> Between moral reality (tensorial) and moral action (scalar), there is a bottleneck. Contraction is how we pass through it. The bottleneck is not a deficiency of our framework or our cognition. It is a structural feature of the relationship between evaluation and action: evaluation is multi-dimensional; action is one-dimensional.</w:t>
      </w:r>
    </w:p>
    <w:p w14:paraId="7FB94A56" w14:textId="77777777" w:rsidR="007E6DB3" w:rsidRDefault="00B46CBA">
      <w:pPr>
        <w:pStyle w:val="Heading3"/>
      </w:pPr>
      <w:bookmarkStart w:id="2058" w:name="_Toc222926269"/>
      <w:bookmarkStart w:id="2059" w:name="_Toc223185087"/>
      <w:bookmarkStart w:id="2060" w:name="_Toc224082563"/>
      <w:bookmarkStart w:id="2061" w:name="the-cost-of-premature-contraction"/>
      <w:bookmarkEnd w:id="2057"/>
      <w:r>
        <w:t>The Cost of Premature Contraction</w:t>
      </w:r>
      <w:bookmarkEnd w:id="2058"/>
      <w:bookmarkEnd w:id="2059"/>
      <w:bookmarkEnd w:id="2060"/>
    </w:p>
    <w:p w14:paraId="0265CF57" w14:textId="77777777" w:rsidR="007E6DB3" w:rsidRDefault="00B46CBA">
      <w:pPr>
        <w:pStyle w:val="FirstParagraph"/>
      </w:pPr>
      <w:r>
        <w:t xml:space="preserve">If contraction is necessary, its </w:t>
      </w:r>
      <w:r>
        <w:rPr>
          <w:i/>
          <w:iCs/>
        </w:rPr>
        <w:t>timing</w:t>
      </w:r>
      <w:r>
        <w:t xml:space="preserve"> is not. Contracting too early — collapsing the tensor to a scalar before all relevant information has been considered — discards information that might have changed the verdict.</w:t>
      </w:r>
    </w:p>
    <w:p w14:paraId="16CFE718" w14:textId="77777777" w:rsidR="007E6DB3" w:rsidRDefault="00B46CBA">
      <w:pPr>
        <w:pStyle w:val="BodyText"/>
      </w:pPr>
      <w:r>
        <w:rPr>
          <w:b/>
          <w:bCs/>
        </w:rPr>
        <w:t>Example.</w:t>
      </w:r>
      <w:r>
        <w:t xml:space="preserve"> A policy analyst reduces a multi-dimensional impact assessment to a single dollar figure (cost-benefit analysis) before the assessment is complete. The contraction (monetization of all dimensions) discards information about distributional effects, rights implications, and environmental impacts that have not yet been quantified. The resulting verdict is not wrong — it is </w:t>
      </w:r>
      <w:r>
        <w:rPr>
          <w:i/>
          <w:iCs/>
        </w:rPr>
        <w:t>premature</w:t>
      </w:r>
      <w:r>
        <w:t>. It reflects a contraction performed before the tensor was fully populated.</w:t>
      </w:r>
    </w:p>
    <w:p w14:paraId="40E136D3" w14:textId="77777777" w:rsidR="007E6DB3" w:rsidRDefault="00B46CBA">
      <w:pPr>
        <w:pStyle w:val="BodyText"/>
      </w:pPr>
      <w:r>
        <w:t xml:space="preserve">The geometric framework counsels </w:t>
      </w:r>
      <w:r>
        <w:rPr>
          <w:i/>
          <w:iCs/>
        </w:rPr>
        <w:t>deferred contraction</w:t>
      </w:r>
      <w:r>
        <w:t>: maintain the tensorial structure as long as feasible, contract only when action requires it, and acknowledge what the contraction discards. This is a structural argument for a familiar practical wisdom: don’t simplify too early; don’t decide before you must; keep options open until the cost of openness exceeds the cost of closure.</w:t>
      </w:r>
    </w:p>
    <w:p w14:paraId="1B01027D" w14:textId="77777777" w:rsidR="007E6DB3" w:rsidRDefault="00B46CBA">
      <w:pPr>
        <w:pStyle w:val="Heading2"/>
      </w:pPr>
      <w:bookmarkStart w:id="2062" w:name="_Toc222926270"/>
      <w:bookmarkStart w:id="2063" w:name="_Toc223185088"/>
      <w:bookmarkStart w:id="2064" w:name="_Toc224082564"/>
      <w:bookmarkStart w:id="2065" w:name="who-contracts"/>
      <w:bookmarkEnd w:id="2053"/>
      <w:bookmarkEnd w:id="2061"/>
      <w:r>
        <w:rPr>
          <w:rFonts w:ascii="Garamond" w:hAnsi="Garamond"/>
        </w:rPr>
        <w:lastRenderedPageBreak/>
        <w:t>15.4 Who Contracts?</w:t>
      </w:r>
      <w:bookmarkEnd w:id="2062"/>
      <w:bookmarkEnd w:id="2063"/>
      <w:bookmarkEnd w:id="2064"/>
    </w:p>
    <w:p w14:paraId="10C933FA" w14:textId="77777777" w:rsidR="007E6DB3" w:rsidRDefault="00B46CBA">
      <w:pPr>
        <w:pStyle w:val="Heading3"/>
      </w:pPr>
      <w:bookmarkStart w:id="2066" w:name="_Toc222926271"/>
      <w:bookmarkStart w:id="2067" w:name="_Toc223185089"/>
      <w:bookmarkStart w:id="2068" w:name="_Toc224082565"/>
      <w:bookmarkStart w:id="2069" w:name="the-agent"/>
      <w:r>
        <w:t>The Agent</w:t>
      </w:r>
      <w:bookmarkEnd w:id="2066"/>
      <w:bookmarkEnd w:id="2067"/>
      <w:bookmarkEnd w:id="2068"/>
    </w:p>
    <w:p w14:paraId="11DBCB00" w14:textId="77777777" w:rsidR="007E6DB3" w:rsidRDefault="00B46CBA">
      <w:pPr>
        <w:pStyle w:val="FirstParagraph"/>
      </w:pPr>
      <w:r>
        <w:t>Often the individual agent chooses how to contract — which dimensions to weight, which perspectives to prioritize</w:t>
      </w:r>
      <w:proofErr w:type="gramStart"/>
      <w:r>
        <w:t>, which</w:t>
      </w:r>
      <w:proofErr w:type="gramEnd"/>
      <w:r>
        <w:t xml:space="preserve"> trade-offs to accept. This is the sense in which moral choice is “up to us” even when the tensorial structure of the situation is objective. Two agents facing the same obligation field, with the same interests at stake, may contract differently — and both may be acting permissibly, if the choice of contraction falls within the range of legitimate options.</w:t>
      </w:r>
    </w:p>
    <w:p w14:paraId="380775EC" w14:textId="77777777" w:rsidR="007E6DB3" w:rsidRDefault="00B46CBA">
      <w:pPr>
        <w:pStyle w:val="BodyText"/>
      </w:pPr>
      <w:r>
        <w:rPr>
          <w:b/>
          <w:bCs/>
        </w:rPr>
        <w:t>Example.</w:t>
      </w:r>
      <w:r>
        <w:t xml:space="preserve"> Two physicians, facing the same allocation decision, may weight urgency and prognosis differently (different interest </w:t>
      </w:r>
      <w:proofErr w:type="spellStart"/>
      <w:r>
        <w:t>covectors</w:t>
      </w:r>
      <w:proofErr w:type="spellEnd"/>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resulting contractions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 different verdicts. Neither is necessarily wrong; they have made different — but both legitimate — contraction choices.</w:t>
      </w:r>
    </w:p>
    <w:p w14:paraId="1143BE0C" w14:textId="77777777" w:rsidR="007E6DB3" w:rsidRDefault="00B46CBA">
      <w:pPr>
        <w:pStyle w:val="Heading3"/>
      </w:pPr>
      <w:bookmarkStart w:id="2070" w:name="_Toc222926272"/>
      <w:bookmarkStart w:id="2071" w:name="_Toc223185090"/>
      <w:bookmarkStart w:id="2072" w:name="_Toc224082566"/>
      <w:bookmarkStart w:id="2073" w:name="the-community"/>
      <w:bookmarkEnd w:id="2069"/>
      <w:r>
        <w:t>The Community</w:t>
      </w:r>
      <w:bookmarkEnd w:id="2070"/>
      <w:bookmarkEnd w:id="2071"/>
      <w:bookmarkEnd w:id="2072"/>
    </w:p>
    <w:p w14:paraId="6EDE87A2" w14:textId="77777777" w:rsidR="007E6DB3" w:rsidRDefault="00B46CBA">
      <w:pPr>
        <w:pStyle w:val="FirstParagraph"/>
      </w:pPr>
      <w:r>
        <w:t>Social norms may specify how to contract. A community’s moral conventions — which considerations have priority, how competing values are balanced, what counts as “good enough” — are, in tensorial terms, a socially determined contraction procedure.</w:t>
      </w:r>
    </w:p>
    <w:p w14:paraId="6A06314F" w14:textId="77777777" w:rsidR="007E6DB3" w:rsidRDefault="00B46CBA">
      <w:pPr>
        <w:pStyle w:val="BodyText"/>
      </w:pPr>
      <w:r>
        <w:rPr>
          <w:b/>
          <w:bCs/>
        </w:rPr>
        <w:t>Example.</w:t>
      </w:r>
      <w:r>
        <w:t xml:space="preserve"> In many communities, a promise creates a lexicographic priority: the duty to keep the promise (Dimension 2) is contracted first, and other considerations are relevant only if the promise is fulfilled or legitimately overridden. This is a community-level contraction norm — a shared convention about the order and weighting of index summation.</w:t>
      </w:r>
    </w:p>
    <w:p w14:paraId="0A9E8D6D" w14:textId="77777777" w:rsidR="007E6DB3" w:rsidRDefault="00B46CBA">
      <w:pPr>
        <w:pStyle w:val="Heading3"/>
      </w:pPr>
      <w:bookmarkStart w:id="2074" w:name="_Toc222926273"/>
      <w:bookmarkStart w:id="2075" w:name="_Toc223185091"/>
      <w:bookmarkStart w:id="2076" w:name="_Toc224082567"/>
      <w:bookmarkStart w:id="2077" w:name="the-institution"/>
      <w:bookmarkEnd w:id="2073"/>
      <w:r>
        <w:t>The Institution</w:t>
      </w:r>
      <w:bookmarkEnd w:id="2074"/>
      <w:bookmarkEnd w:id="2075"/>
      <w:bookmarkEnd w:id="2076"/>
    </w:p>
    <w:p w14:paraId="7FA44D62" w14:textId="77777777" w:rsidR="007E6DB3" w:rsidRDefault="00B46CBA">
      <w:pPr>
        <w:pStyle w:val="FirstParagraph"/>
      </w:pPr>
      <w:r>
        <w:t xml:space="preserve">Laws, regulations, and institutional rules perform contraction. A speed limit contracts the complex tensor of traffic safety, efficiency, freedom, enforcement cost, and environmental impact into a single number. A hiring rubric contracts the multi-dimensional evaluation of candidates into a ranked list. A sentencing guideline </w:t>
      </w:r>
      <w:proofErr w:type="gramStart"/>
      <w:r>
        <w:t>contracts</w:t>
      </w:r>
      <w:proofErr w:type="gramEnd"/>
      <w:r>
        <w:t xml:space="preserve"> the complex moral landscape of criminal justice into a range of acceptable punishments.</w:t>
      </w:r>
    </w:p>
    <w:p w14:paraId="5D39B10B" w14:textId="77777777" w:rsidR="007E6DB3" w:rsidRDefault="00B46CBA">
      <w:pPr>
        <w:pStyle w:val="BodyText"/>
      </w:pPr>
      <w:r>
        <w:t xml:space="preserve">Institutional contraction has a distinctive feature: it is </w:t>
      </w:r>
      <w:r>
        <w:rPr>
          <w:i/>
          <w:iCs/>
        </w:rPr>
        <w:t>explicit</w:t>
      </w:r>
      <w:r>
        <w:t>. The contraction procedure is written down, debatable, and (in principle) revisable. This makes institutional contraction more transparent than individual or community contraction — and connects it to the governance account of Chapter 9. The governance account says: the metric is the output of legitimate institutional processes. The same applies to contraction: the legitimate contraction procedure is the one that emerges from legitimate governance.</w:t>
      </w:r>
    </w:p>
    <w:p w14:paraId="0949EA5C" w14:textId="77777777" w:rsidR="007E6DB3" w:rsidRDefault="00B46CBA">
      <w:pPr>
        <w:pStyle w:val="Heading3"/>
      </w:pPr>
      <w:bookmarkStart w:id="2078" w:name="_Toc222926274"/>
      <w:bookmarkStart w:id="2079" w:name="_Toc223185092"/>
      <w:bookmarkStart w:id="2080" w:name="_Toc224082568"/>
      <w:bookmarkStart w:id="2081" w:name="the-algorithm"/>
      <w:bookmarkEnd w:id="2077"/>
      <w:r>
        <w:t>The Algorithm</w:t>
      </w:r>
      <w:bookmarkEnd w:id="2078"/>
      <w:bookmarkEnd w:id="2079"/>
      <w:bookmarkEnd w:id="2080"/>
    </w:p>
    <w:p w14:paraId="73B08C75" w14:textId="77777777" w:rsidR="007E6DB3" w:rsidRDefault="00B46CBA">
      <w:pPr>
        <w:pStyle w:val="FirstParagraph"/>
      </w:pPr>
      <w:r>
        <w:t xml:space="preserve">In AI systems, the contraction is specified by the designer, learned from data, or negotiated by governance. The choice of loss function </w:t>
      </w:r>
      <w:r>
        <w:rPr>
          <w:i/>
          <w:iCs/>
        </w:rPr>
        <w:t>is</w:t>
      </w:r>
      <w:r>
        <w:t xml:space="preserve"> a choice of contraction: a loss function takes a multi-dimensional output space and produces a scalar to be minimized. Different loss functions embody different moral contractions.</w:t>
      </w:r>
    </w:p>
    <w:p w14:paraId="570957D1" w14:textId="77777777" w:rsidR="007E6DB3" w:rsidRDefault="00B46CBA">
      <w:pPr>
        <w:pStyle w:val="BodyText"/>
      </w:pPr>
      <m:oMathPara>
        <m:oMathParaPr>
          <m:jc m:val="center"/>
        </m:oMathParaPr>
        <m:oMath>
          <m:r>
            <m:rPr>
              <m:nor/>
            </m:rPr>
            <m:t>Loss function</m:t>
          </m:r>
          <m:r>
            <m:rPr>
              <m:sty m:val="p"/>
            </m:rPr>
            <w:rPr>
              <w:rFonts w:ascii="Cambria Math" w:hAnsi="Cambria Math"/>
            </w:rPr>
            <m:t>=</m:t>
          </m:r>
          <m:r>
            <m:rPr>
              <m:nor/>
            </m:rPr>
            <m:t>contraction of the moral tensor to a scalar optimization target</m:t>
          </m:r>
        </m:oMath>
      </m:oMathPara>
    </w:p>
    <w:p w14:paraId="1C7ADBBF" w14:textId="77777777" w:rsidR="007E6DB3" w:rsidRDefault="00B46CBA">
      <w:pPr>
        <w:pStyle w:val="FirstParagraph"/>
      </w:pPr>
      <w:r>
        <w:lastRenderedPageBreak/>
        <w:t xml:space="preserve">This observation is central to Chapter 18’s treatment of AI alignment. A misaligned AI is, in many cases, an AI performing the </w:t>
      </w:r>
      <w:r>
        <w:rPr>
          <w:i/>
          <w:iCs/>
        </w:rPr>
        <w:t>wrong contraction</w:t>
      </w:r>
      <w:r>
        <w:t xml:space="preserve"> — optimizing a scalar that is a poor compression of the tensorial moral reality. Alignment, in this vocabulary, is getting the contraction right.</w:t>
      </w:r>
    </w:p>
    <w:p w14:paraId="304CFAAA" w14:textId="77777777" w:rsidR="007E6DB3" w:rsidRDefault="00B46CBA">
      <w:pPr>
        <w:pStyle w:val="Heading2"/>
      </w:pPr>
      <w:bookmarkStart w:id="2082" w:name="_Toc222926275"/>
      <w:bookmarkStart w:id="2083" w:name="_Toc223185093"/>
      <w:bookmarkStart w:id="2084" w:name="_Toc224082569"/>
      <w:bookmarkStart w:id="2085" w:name="types-of-contraction"/>
      <w:bookmarkEnd w:id="2065"/>
      <w:bookmarkEnd w:id="2081"/>
      <w:r>
        <w:rPr>
          <w:rFonts w:ascii="Garamond" w:hAnsi="Garamond"/>
        </w:rPr>
        <w:t>15.5 Types of Contraction</w:t>
      </w:r>
      <w:bookmarkEnd w:id="2082"/>
      <w:bookmarkEnd w:id="2083"/>
      <w:bookmarkEnd w:id="2084"/>
    </w:p>
    <w:p w14:paraId="14392227" w14:textId="77777777" w:rsidR="007E6DB3" w:rsidRDefault="00B46CBA">
      <w:pPr>
        <w:pStyle w:val="Heading3"/>
      </w:pPr>
      <w:bookmarkStart w:id="2086" w:name="_Toc222926276"/>
      <w:bookmarkStart w:id="2087" w:name="_Toc223185094"/>
      <w:bookmarkStart w:id="2088" w:name="_Toc224082570"/>
      <w:bookmarkStart w:id="2089" w:name="a-taxonomy"/>
      <w:r>
        <w:t>A Taxonomy</w:t>
      </w:r>
      <w:bookmarkEnd w:id="2086"/>
      <w:bookmarkEnd w:id="2087"/>
      <w:bookmarkEnd w:id="2088"/>
    </w:p>
    <w:p w14:paraId="6EDFF633" w14:textId="77777777" w:rsidR="007E6DB3" w:rsidRDefault="00B46CBA">
      <w:pPr>
        <w:pStyle w:val="FirstParagraph"/>
      </w:pPr>
      <w:r>
        <w:t>Different contraction methods embody different moral philosophies. The geometric framework makes these methods explicit and comparable.</w:t>
      </w:r>
    </w:p>
    <w:p w14:paraId="20F50009" w14:textId="77777777" w:rsidR="007E6DB3" w:rsidRDefault="00B46CBA">
      <w:pPr>
        <w:pStyle w:val="BodyText"/>
      </w:pPr>
      <w:r>
        <w:rPr>
          <w:b/>
          <w:bCs/>
        </w:rPr>
        <w:t>Summative contraction.</w:t>
      </w:r>
      <w:r>
        <w:t xml:space="preserve"> Sum the components with equal weight:</w:t>
      </w:r>
    </w:p>
    <w:p w14:paraId="720F1655"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p>
                <m:sSupPr>
                  <m:ctrlPr>
                    <w:rPr>
                      <w:rFonts w:ascii="Cambria Math" w:hAnsi="Cambria Math"/>
                    </w:rPr>
                  </m:ctrlPr>
                </m:sSupPr>
                <m:e>
                  <m:r>
                    <w:rPr>
                      <w:rFonts w:ascii="Cambria Math" w:hAnsi="Cambria Math"/>
                    </w:rPr>
                    <m:t>O</m:t>
                  </m:r>
                </m:e>
                <m:sup>
                  <m:r>
                    <w:rPr>
                      <w:rFonts w:ascii="Cambria Math" w:hAnsi="Cambria Math"/>
                    </w:rPr>
                    <m:t>μ</m:t>
                  </m:r>
                </m:sup>
              </m:sSup>
            </m:e>
          </m:nary>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47D8BC81" w14:textId="77777777" w:rsidR="007E6DB3" w:rsidRDefault="00B46CBA">
      <w:pPr>
        <w:pStyle w:val="FirstParagraph"/>
      </w:pPr>
      <w:r>
        <w:t>This is classical utilitarianism at the individual level: all moral dimensions contribute equally. At the social level (contracting over agents), it is additive aggregation: total welfare is the sum of individual welfares.</w:t>
      </w:r>
    </w:p>
    <w:p w14:paraId="60C483FE" w14:textId="77777777" w:rsidR="007E6DB3" w:rsidRDefault="00B46CBA">
      <w:pPr>
        <w:pStyle w:val="BodyText"/>
      </w:pPr>
      <w:r>
        <w:rPr>
          <w:b/>
          <w:bCs/>
        </w:rPr>
        <w:t>Weighted contraction.</w:t>
      </w:r>
      <w:r>
        <w:t xml:space="preserve"> Sum with unequal weights:</w:t>
      </w:r>
    </w:p>
    <w:p w14:paraId="6E088D0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1</m:t>
          </m:r>
        </m:oMath>
      </m:oMathPara>
    </w:p>
    <w:p w14:paraId="591712A5" w14:textId="77777777" w:rsidR="007E6DB3" w:rsidRDefault="00B46CBA">
      <w:pPr>
        <w:pStyle w:val="FirstParagraph"/>
      </w:pPr>
      <w:r>
        <w:t xml:space="preserve">This is pluralistic utilitarianism: different values have different weights.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the components of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so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a weighted contraction. </w:t>
      </w:r>
      <w:r>
        <w:rPr>
          <w:i/>
          <w:iCs/>
        </w:rPr>
        <w:t>Every ethical theory that yields a scalar verdict is performing a weighted contraction, differing only in the weights.</w:t>
      </w:r>
    </w:p>
    <w:p w14:paraId="65331A55" w14:textId="77777777" w:rsidR="007E6DB3" w:rsidRDefault="00B46CBA">
      <w:pPr>
        <w:pStyle w:val="BodyText"/>
      </w:pPr>
      <w:r>
        <w:rPr>
          <w:b/>
          <w:bCs/>
        </w:rPr>
        <w:t>Maximin contraction.</w:t>
      </w:r>
      <w:r>
        <w:t xml:space="preserve"> Take the minimum across a relevant index:</w:t>
      </w:r>
    </w:p>
    <w:p w14:paraId="7486194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μ</m:t>
              </m:r>
            </m:lim>
          </m:limLow>
          <m:sSup>
            <m:sSupPr>
              <m:ctrlPr>
                <w:rPr>
                  <w:rFonts w:ascii="Cambria Math" w:hAnsi="Cambria Math"/>
                </w:rPr>
              </m:ctrlPr>
            </m:sSupPr>
            <m:e>
              <m:r>
                <w:rPr>
                  <w:rFonts w:ascii="Cambria Math" w:hAnsi="Cambria Math"/>
                </w:rPr>
                <m:t>O</m:t>
              </m:r>
            </m:e>
            <m:sup>
              <m:r>
                <w:rPr>
                  <w:rFonts w:ascii="Cambria Math" w:hAnsi="Cambria Math"/>
                </w:rPr>
                <m:t>μ</m:t>
              </m:r>
            </m:sup>
          </m:sSup>
          <m:r>
            <w:rPr>
              <w:rFonts w:ascii="Cambria Math" w:hAnsi="Cambria Math"/>
            </w:rPr>
            <m:t> </m:t>
          </m:r>
          <m:r>
            <m:rPr>
              <m:nor/>
            </m:rPr>
            <m:t>or</m:t>
          </m:r>
          <m:r>
            <w:rPr>
              <w:rFonts w:ascii="Cambria Math" w:hAnsi="Cambria Math"/>
            </w:rPr>
            <m:t> S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57848FEF" w14:textId="77777777" w:rsidR="007E6DB3" w:rsidRDefault="00B46CBA">
      <w:pPr>
        <w:pStyle w:val="FirstParagraph"/>
      </w:pPr>
      <w:r>
        <w:t>This is Rawlsian: the evaluation of a social arrangement is the evaluation from the perspective of the worst-off. The verdict depends only on the lowest component — the dimension (or agent) where the obligation is least fulfilled.</w:t>
      </w:r>
    </w:p>
    <w:p w14:paraId="1392A742" w14:textId="77777777" w:rsidR="007E6DB3" w:rsidRDefault="00B46CBA">
      <w:pPr>
        <w:pStyle w:val="BodyText"/>
      </w:pPr>
      <w:r>
        <w:rPr>
          <w:b/>
          <w:bCs/>
        </w:rPr>
        <w:t>Lexicographic contraction.</w:t>
      </w:r>
      <w:r>
        <w:t xml:space="preserve"> Order the indices by priority; contract by the highest-priority index first, and lower priorities break ties:</w:t>
      </w:r>
    </w:p>
    <w:p w14:paraId="7C2743D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9</m:t>
              </m:r>
              <m:r>
                <m:rPr>
                  <m:sty m:val="p"/>
                </m:rPr>
                <w:rPr>
                  <w:rFonts w:ascii="Cambria Math" w:hAnsi="Cambria Math"/>
                </w:rPr>
                <m:t>)</m:t>
              </m:r>
            </m:sup>
          </m:sSup>
          <m:sSub>
            <m:sSubPr>
              <m:ctrlPr>
                <w:rPr>
                  <w:rFonts w:ascii="Cambria Math" w:hAnsi="Cambria Math"/>
                </w:rPr>
              </m:ctrlPr>
            </m:sSubPr>
            <m:e>
              <m:r>
                <m:rPr>
                  <m:sty m:val="p"/>
                </m:rPr>
                <w:rPr>
                  <w:rFonts w:ascii="Cambria Math" w:hAnsi="Cambria Math"/>
                </w:rPr>
                <m:t>)</m:t>
              </m:r>
            </m:e>
            <m:sub>
              <m:r>
                <m:rPr>
                  <m:nor/>
                </m:rPr>
                <m:t>lex</m:t>
              </m:r>
            </m:sub>
          </m:sSub>
        </m:oMath>
      </m:oMathPara>
    </w:p>
    <w:p w14:paraId="0963CB5C" w14:textId="77777777" w:rsidR="007E6DB3" w:rsidRDefault="00B46CBA">
      <w:pPr>
        <w:pStyle w:val="FirstParagraph"/>
      </w:pPr>
      <w:r>
        <w:t xml:space="preserve">where </w:t>
      </w:r>
      <m:oMath>
        <m:r>
          <w:rPr>
            <w:rFonts w:ascii="Cambria Math" w:hAnsi="Cambria Math"/>
          </w:rPr>
          <m:t>π</m:t>
        </m:r>
      </m:oMath>
      <w:r>
        <w:t xml:space="preserve"> is a priority ordering. This is deontological: some constraints have lexical priority. The obligation </w:t>
      </w:r>
      <w:proofErr w:type="gramStart"/>
      <w:r>
        <w:t>along</w:t>
      </w:r>
      <w:proofErr w:type="gramEnd"/>
      <w:r>
        <w:t xml:space="preserve"> the highest-priority dimension determines the verdict; lower-priority dimensions matter only in case of a tie.</w:t>
      </w:r>
    </w:p>
    <w:p w14:paraId="547D39F3" w14:textId="77777777" w:rsidR="007E6DB3" w:rsidRDefault="00B46CBA">
      <w:pPr>
        <w:pStyle w:val="BodyText"/>
      </w:pPr>
      <w:r>
        <w:rPr>
          <w:b/>
          <w:bCs/>
        </w:rPr>
        <w:t>Satisficing contraction.</w:t>
      </w:r>
      <w:r>
        <w:t xml:space="preserve"> Contract to a binary — acceptable or unacceptable — by checking whether all components exceed a threshold:</w:t>
      </w:r>
    </w:p>
    <w:p w14:paraId="6324FB96" w14:textId="77777777" w:rsidR="007E6DB3" w:rsidRDefault="00B46CBA">
      <w:pPr>
        <w:pStyle w:val="BodyText"/>
      </w:pPr>
      <m:oMathPara>
        <m:oMathParaPr>
          <m:jc m:val="center"/>
        </m:oMathParaPr>
        <m:oMath>
          <m:r>
            <w:rPr>
              <w:rFonts w:ascii="Cambria Math" w:hAnsi="Cambria Math"/>
            </w:rPr>
            <w:lastRenderedPageBreak/>
            <m:t>S</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if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μ</m:t>
                        </m:r>
                      </m:sub>
                    </m:sSub>
                    <m:r>
                      <m:rPr>
                        <m:nor/>
                      </m:rPr>
                      <m:t xml:space="preserve"> for all </m:t>
                    </m:r>
                    <m:r>
                      <w:rPr>
                        <w:rFonts w:ascii="Cambria Math" w:hAnsi="Cambria Math"/>
                      </w:rPr>
                      <m:t>μ</m:t>
                    </m:r>
                  </m:e>
                </m:mr>
                <m:mr>
                  <m:e>
                    <m:r>
                      <w:rPr>
                        <w:rFonts w:ascii="Cambria Math" w:hAnsi="Cambria Math"/>
                      </w:rPr>
                      <m:t>0</m:t>
                    </m:r>
                  </m:e>
                  <m:e>
                    <m:r>
                      <m:rPr>
                        <m:nor/>
                      </m:rPr>
                      <m:t>otherwise</m:t>
                    </m:r>
                  </m:e>
                </m:mr>
              </m:m>
            </m:e>
          </m:d>
          <m:r>
            <w:rPr>
              <w:rFonts w:ascii="Cambria Math" w:hAnsi="Cambria Math"/>
            </w:rPr>
            <m:t> </m:t>
          </m:r>
        </m:oMath>
      </m:oMathPara>
    </w:p>
    <w:p w14:paraId="1CD4A14E" w14:textId="77777777" w:rsidR="007E6DB3" w:rsidRDefault="00B46CBA">
      <w:pPr>
        <w:pStyle w:val="FirstParagraph"/>
      </w:pPr>
      <w:r>
        <w:t xml:space="preserve">This is threshold deontology: options above the threshold are permissible; those below are not. The threshold vector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9</m:t>
            </m:r>
          </m:sub>
        </m:sSub>
        <m:r>
          <m:rPr>
            <m:sty m:val="p"/>
          </m:rPr>
          <w:rPr>
            <w:rFonts w:ascii="Cambria Math" w:hAnsi="Cambria Math"/>
          </w:rPr>
          <m:t>)</m:t>
        </m:r>
      </m:oMath>
      <w:r>
        <w:t xml:space="preserve"> is the moral minimum — the acceptable floor for each dimension.</w:t>
      </w:r>
    </w:p>
    <w:p w14:paraId="243CF1D3" w14:textId="77777777" w:rsidR="007E6DB3" w:rsidRDefault="00B46CBA">
      <w:pPr>
        <w:pStyle w:val="BodyText"/>
      </w:pPr>
      <w:r>
        <w:rPr>
          <w:b/>
          <w:bCs/>
        </w:rPr>
        <w:t>Probabilistic contraction.</w:t>
      </w:r>
      <w:r>
        <w:t xml:space="preserve"> Contract by expected value over uncertain indices:</w:t>
      </w:r>
    </w:p>
    <w:p w14:paraId="5115DFE0" w14:textId="77777777" w:rsidR="007E6DB3" w:rsidRDefault="00B46CBA">
      <w:pPr>
        <w:pStyle w:val="BodyText"/>
      </w:pPr>
      <m:oMathPara>
        <m:oMathParaPr>
          <m:jc m:val="center"/>
        </m:oMathParaPr>
        <m:oMath>
          <m:r>
            <w:rPr>
              <w:rFonts w:ascii="Cambria Math" w:hAnsi="Cambria Math"/>
            </w:rPr>
            <m:t>S</m:t>
          </m:r>
          <m:r>
            <m:rPr>
              <m:scr m:val="double-struck"/>
              <m:sty m:val="p"/>
            </m:rPr>
            <w:rPr>
              <w:rFonts w:ascii="Cambria Math" w:hAnsi="Cambria Math"/>
            </w:rPr>
            <m:t>=E[</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scr m:val="double-struck"/>
                  <m:sty m:val="p"/>
                </m:rPr>
                <w:rPr>
                  <w:rFonts w:ascii="Cambria Math" w:hAnsi="Cambria Math"/>
                </w:rPr>
                <m:t>E</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cr m:val="double-struck"/>
              <m:sty m:val="p"/>
            </m:rPr>
            <w:rPr>
              <w:rFonts w:ascii="Cambria Math" w:hAnsi="Cambria Math"/>
            </w:rPr>
            <m:t>E[</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nor/>
                </m:rPr>
                <m:t>Cov</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4F3A855E" w14:textId="77777777" w:rsidR="007E6DB3" w:rsidRDefault="00B46CBA">
      <w:pPr>
        <w:pStyle w:val="FirstParagraph"/>
      </w:pPr>
      <w:r>
        <w:t xml:space="preserve">This is decision theory under uncertainty. The covariance term shows that when uncertainty in interests correlates with uncertainty in obligations, the expected satisfaction differs from the product of expected values.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of Chapter 6 (§6.6) enters here: the expected satisfaction depends on the alignment between the uncertainty structure and the interest-obligation pairing.</w:t>
      </w:r>
    </w:p>
    <w:p w14:paraId="131B3DB2" w14:textId="77777777" w:rsidR="007E6DB3" w:rsidRDefault="00B46CBA">
      <w:pPr>
        <w:pStyle w:val="Heading3"/>
      </w:pPr>
      <w:bookmarkStart w:id="2090" w:name="_Toc222926277"/>
      <w:bookmarkStart w:id="2091" w:name="_Toc223185095"/>
      <w:bookmarkStart w:id="2092" w:name="_Toc224082571"/>
      <w:bookmarkStart w:id="2093" w:name="what-unifies-them"/>
      <w:bookmarkEnd w:id="2089"/>
      <w:r>
        <w:t>What Unifies Them</w:t>
      </w:r>
      <w:bookmarkEnd w:id="2090"/>
      <w:bookmarkEnd w:id="2091"/>
      <w:bookmarkEnd w:id="2092"/>
    </w:p>
    <w:p w14:paraId="171A8146" w14:textId="77777777" w:rsidR="007E6DB3" w:rsidRDefault="00B46CBA">
      <w:pPr>
        <w:pStyle w:val="FirstParagraph"/>
      </w:pPr>
      <w:r>
        <w:t xml:space="preserve">Each of these is a </w:t>
      </w:r>
      <w:r>
        <w:rPr>
          <w:i/>
          <w:iCs/>
        </w:rPr>
        <w:t>different mathematical operation</w:t>
      </w:r>
      <w:r>
        <w:t xml:space="preserve"> on the same underlying tensor. The tensor does not change; the contraction does. The geometric framework reveals that </w:t>
      </w:r>
      <w:proofErr w:type="gramStart"/>
      <w:r>
        <w:t>much of</w:t>
      </w:r>
      <w:proofErr w:type="gramEnd"/>
      <w:r>
        <w:t xml:space="preserve"> moral disagreement </w:t>
      </w:r>
      <w:proofErr w:type="gramStart"/>
      <w:r>
        <w:t>reduces to</w:t>
      </w:r>
      <w:proofErr w:type="gramEnd"/>
      <w:r>
        <w:t xml:space="preserve"> disagreement about contraction rather than disagreement about the tensor itself.</w:t>
      </w:r>
    </w:p>
    <w:p w14:paraId="6EDE2954" w14:textId="77777777" w:rsidR="007E6DB3" w:rsidRDefault="00B46CBA">
      <w:pPr>
        <w:pStyle w:val="BodyText"/>
      </w:pPr>
      <w:r>
        <w:t xml:space="preserve">This is a productive clarification. Two disputants who seem to disagree about “what should be done” may in fact agree about the obligation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and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disagree only about </w:t>
      </w:r>
      <w:r>
        <w:rPr>
          <w:i/>
          <w:iCs/>
        </w:rPr>
        <w:t>how to contract</w:t>
      </w:r>
      <w:r>
        <w:t xml:space="preserve"> — whether to use summative, maximin, lexicographic, or some other procedure. This disagreement, once identified, is more tractable than an amorphous “moral disagreement.”</w:t>
      </w:r>
    </w:p>
    <w:p w14:paraId="5BE45F9E" w14:textId="77777777" w:rsidR="007E6DB3" w:rsidRDefault="00B46CBA">
      <w:pPr>
        <w:pStyle w:val="Heading2"/>
      </w:pPr>
      <w:bookmarkStart w:id="2094" w:name="_Toc222926278"/>
      <w:bookmarkStart w:id="2095" w:name="_Toc223185096"/>
      <w:bookmarkStart w:id="2096" w:name="_Toc224082572"/>
      <w:bookmarkStart w:id="2097" w:name="the-information-lost-in-contraction"/>
      <w:bookmarkEnd w:id="2085"/>
      <w:bookmarkEnd w:id="2093"/>
      <w:r>
        <w:rPr>
          <w:rFonts w:ascii="Garamond" w:hAnsi="Garamond"/>
        </w:rPr>
        <w:t>15.6 The Information Lost in Contraction</w:t>
      </w:r>
      <w:bookmarkEnd w:id="2094"/>
      <w:bookmarkEnd w:id="2095"/>
      <w:bookmarkEnd w:id="2096"/>
    </w:p>
    <w:p w14:paraId="63352403" w14:textId="77777777" w:rsidR="007E6DB3" w:rsidRDefault="00B46CBA">
      <w:pPr>
        <w:pStyle w:val="Heading3"/>
      </w:pPr>
      <w:bookmarkStart w:id="2098" w:name="_Toc222926279"/>
      <w:bookmarkStart w:id="2099" w:name="_Toc223185097"/>
      <w:bookmarkStart w:id="2100" w:name="_Toc224082573"/>
      <w:bookmarkStart w:id="2101" w:name="what-contraction-discards"/>
      <w:r>
        <w:t>What Contraction Discards</w:t>
      </w:r>
      <w:bookmarkEnd w:id="2098"/>
      <w:bookmarkEnd w:id="2099"/>
      <w:bookmarkEnd w:id="2100"/>
    </w:p>
    <w:p w14:paraId="08B36B59" w14:textId="77777777" w:rsidR="007E6DB3" w:rsidRDefault="00B46CBA">
      <w:pPr>
        <w:pStyle w:val="FirstParagraph"/>
      </w:pPr>
      <w:r>
        <w:t xml:space="preserve">A rank-2 tensor with </w:t>
      </w:r>
      <m:oMath>
        <m:sSup>
          <m:sSupPr>
            <m:ctrlPr>
              <w:rPr>
                <w:rFonts w:ascii="Cambria Math" w:hAnsi="Cambria Math"/>
              </w:rPr>
            </m:ctrlPr>
          </m:sSupPr>
          <m:e>
            <m:r>
              <w:rPr>
                <w:rFonts w:ascii="Cambria Math" w:hAnsi="Cambria Math"/>
              </w:rPr>
              <m:t>n</m:t>
            </m:r>
          </m:e>
          <m:sup>
            <m:r>
              <w:rPr>
                <w:rFonts w:ascii="Cambria Math" w:hAnsi="Cambria Math"/>
              </w:rPr>
              <m:t>2</m:t>
            </m:r>
          </m:sup>
        </m:sSup>
      </m:oMath>
      <w:r>
        <w:t xml:space="preserve"> components contracts to a scalar with 1 component. A nine-dimensional obligation vector contracts to a single satisfaction score. The ratio of information retained to information discarded is small. What, specifically, is lost?</w:t>
      </w:r>
    </w:p>
    <w:p w14:paraId="6629EA28" w14:textId="77777777" w:rsidR="007E6DB3" w:rsidRDefault="00B46CBA">
      <w:pPr>
        <w:pStyle w:val="BodyText"/>
      </w:pPr>
      <w:r>
        <w:rPr>
          <w:b/>
          <w:bCs/>
        </w:rPr>
        <w:t>Directional information.</w:t>
      </w:r>
      <w:r>
        <w:t xml:space="preserve"> The tensor tells us </w:t>
      </w:r>
      <w:r>
        <w:rPr>
          <w:i/>
          <w:iCs/>
        </w:rPr>
        <w:t>which dimensions</w:t>
      </w:r>
      <w:r>
        <w:t xml:space="preserve"> are engaged — which values are operative, which obligations are strongest, where the moral weight lies. The scalar tells us only the magnitude: “how good” or “how bad,” not “good along which axis” or “bad in what respect.”</w:t>
      </w:r>
    </w:p>
    <w:p w14:paraId="7108DC8A" w14:textId="77777777" w:rsidR="007E6DB3" w:rsidRDefault="00B46CBA">
      <w:pPr>
        <w:pStyle w:val="BodyText"/>
      </w:pPr>
      <w:r>
        <w:rPr>
          <w:b/>
          <w:bCs/>
        </w:rPr>
        <w:t>Relational information.</w:t>
      </w:r>
      <w:r>
        <w:t xml:space="preserve"> The tensor encodes relationships between dimensions — the off-diagonal elements of the metric, the correlations in the uncertainty tensor, the couplings between agents’ evaluations. The scalar discards all relational structure. Two situations with the same scalar score but very different tensorial structures are indistinguishable after contraction.</w:t>
      </w:r>
    </w:p>
    <w:p w14:paraId="7C019C6E" w14:textId="77777777" w:rsidR="007E6DB3" w:rsidRDefault="00B46CBA">
      <w:pPr>
        <w:pStyle w:val="BodyText"/>
      </w:pPr>
      <w:r>
        <w:rPr>
          <w:b/>
          <w:bCs/>
        </w:rPr>
        <w:t>Perspectival information.</w:t>
      </w:r>
      <w:r>
        <w:t xml:space="preserve"> The multi-agent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preserves the full landscape of agreement and disagreement. The scalar verdict discards it: we know the outcome but not who agreed, who dissented, or how close the alternatives were.</w:t>
      </w:r>
    </w:p>
    <w:p w14:paraId="64DB235E" w14:textId="77777777" w:rsidR="007E6DB3" w:rsidRDefault="00B46CBA">
      <w:pPr>
        <w:pStyle w:val="BodyText"/>
      </w:pPr>
      <w:r>
        <w:rPr>
          <w:b/>
          <w:bCs/>
        </w:rPr>
        <w:lastRenderedPageBreak/>
        <w:t>Near-miss information.</w:t>
      </w:r>
      <w:r>
        <w:t xml:space="preserve"> The scalar verdict “give the kidney to Bob” says nothing about how close Alice was to being selected, or how much better Bob was, or whether Carol was a distant third or a competitive alternative. This information — the distance between the selected option and its alternatives — is morally relevant (a close call merits more caution and humility than a clear case) but is discarded by contraction.</w:t>
      </w:r>
    </w:p>
    <w:p w14:paraId="45E8AD48" w14:textId="77777777" w:rsidR="007E6DB3" w:rsidRDefault="00B46CBA">
      <w:pPr>
        <w:pStyle w:val="Heading3"/>
      </w:pPr>
      <w:bookmarkStart w:id="2102" w:name="_Toc222926280"/>
      <w:bookmarkStart w:id="2103" w:name="_Toc223185098"/>
      <w:bookmarkStart w:id="2104" w:name="_Toc224082574"/>
      <w:bookmarkStart w:id="2105" w:name="an-information-theoretic-measure"/>
      <w:bookmarkEnd w:id="2101"/>
      <w:r>
        <w:t>An Information-Theoretic Measure</w:t>
      </w:r>
      <w:bookmarkEnd w:id="2102"/>
      <w:bookmarkEnd w:id="2103"/>
      <w:bookmarkEnd w:id="2104"/>
    </w:p>
    <w:p w14:paraId="0A4C7EB9" w14:textId="77777777" w:rsidR="007E6DB3" w:rsidRDefault="00B46CBA">
      <w:pPr>
        <w:pStyle w:val="FirstParagraph"/>
      </w:pPr>
      <w:r>
        <w:t>The information loss of a contraction can be quantified:</w:t>
      </w:r>
    </w:p>
    <w:p w14:paraId="33A63156" w14:textId="77777777" w:rsidR="007E6DB3" w:rsidRDefault="00B46CBA">
      <w:pPr>
        <w:pStyle w:val="BodyText"/>
      </w:pPr>
      <w:r>
        <w:rPr>
          <w:b/>
          <w:bCs/>
        </w:rPr>
        <w:t>Definition 15.1 (Contraction Loss).</w:t>
      </w:r>
      <w:r>
        <w:t xml:space="preserve"> </w:t>
      </w:r>
      <w:r>
        <w:rPr>
          <w:i/>
          <w:iCs/>
        </w:rPr>
        <w:t>Let</w:t>
      </w:r>
      <w:r>
        <w:t xml:space="preserve"> </w:t>
      </w:r>
      <m:oMath>
        <m:r>
          <w:rPr>
            <w:rFonts w:ascii="Cambria Math" w:hAnsi="Cambria Math"/>
          </w:rPr>
          <m:t>T</m:t>
        </m:r>
      </m:oMath>
      <w:r>
        <w:t xml:space="preserve"> </w:t>
      </w:r>
      <w:r>
        <w:rPr>
          <w:i/>
          <w:iCs/>
        </w:rPr>
        <w:t>be a moral tensor of rank</w:t>
      </w:r>
      <w:r>
        <w:t xml:space="preserve"> </w:t>
      </w:r>
      <m:oMath>
        <m:r>
          <w:rPr>
            <w:rFonts w:ascii="Cambria Math" w:hAnsi="Cambria Math"/>
          </w:rPr>
          <m:t>r</m:t>
        </m:r>
      </m:oMath>
      <w:r>
        <w:t xml:space="preserve"> </w:t>
      </w:r>
      <w:r>
        <w:rPr>
          <w:i/>
          <w:iCs/>
        </w:rPr>
        <w:t>and</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its contraction to a scalar via contraction procedure</w:t>
      </w:r>
      <w:r>
        <w:t xml:space="preserve"> </w:t>
      </w:r>
      <m:oMath>
        <m:r>
          <w:rPr>
            <w:rFonts w:ascii="Cambria Math" w:hAnsi="Cambria Math"/>
          </w:rPr>
          <m:t>C</m:t>
        </m:r>
      </m:oMath>
      <w:r>
        <w:rPr>
          <w:i/>
          <w:iCs/>
        </w:rPr>
        <w:t>. The contraction loss is:</w:t>
      </w:r>
    </w:p>
    <w:p w14:paraId="09BF7794" w14:textId="77777777" w:rsidR="00A8654C" w:rsidRDefault="00000000">
      <w:pPr>
        <w:pStyle w:val="BodyText"/>
      </w:pPr>
      <w:r>
        <w:t>Remark. The contraction loss quantifies information destroyed by reducing a tensor to lower rank. It is defined in terms of the tensor’s rank and the contraction procedure, not as a Shannon or von Neumann entropy (which would require a probability distribution or density operator not present in the geometric construction). The appropriate analogy is the rank deficiency of a matrix projection: contracting a rank-k tensor to rank j &lt; k discards the (k−j)-dimensional kernel of the contraction map. The loss functional L(π) measures the dimension of this kernel weighted by the magnitude of the discarded components.</w:t>
      </w:r>
    </w:p>
    <w:p w14:paraId="115B193F"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m:oMathPara>
    </w:p>
    <w:p w14:paraId="6EE44D5E" w14:textId="77777777" w:rsidR="007E6DB3" w:rsidRDefault="00B46CBA">
      <w:pPr>
        <w:pStyle w:val="FirstParagraph"/>
      </w:pPr>
      <w:r>
        <w:rPr>
          <w:i/>
          <w:iCs/>
        </w:rPr>
        <w:t>where</w:t>
      </w:r>
      <w:r>
        <w:t xml:space="preserve"> </w:t>
      </w:r>
      <m:oMath>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entropy (information content) of the tensor and</w:t>
      </w:r>
      <w:r>
        <w:t xml:space="preserve"> </w:t>
      </w:r>
      <m:oMath>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i/>
          <w:iCs/>
        </w:rPr>
        <w:t>is the entropy of the scalar conditioned on the contraction procedure. The loss measures the information destroyed by the contraction.</w:t>
      </w:r>
    </w:p>
    <w:p w14:paraId="4778F3ED" w14:textId="77777777" w:rsidR="007E6DB3" w:rsidRDefault="00B46CBA">
      <w:pPr>
        <w:pStyle w:val="BodyText"/>
      </w:pPr>
      <w:r>
        <w:t>Different contraction procedures have different loss profiles. Summative contraction loses directional information but preserves magnitude. Lexicographic contraction preserves the highest-priority information but loses everything else. Satisficing contraction loses all quantitative information but preserves the essential binary (acceptable/not).</w:t>
      </w:r>
    </w:p>
    <w:p w14:paraId="0632B0C7" w14:textId="77777777" w:rsidR="007E6DB3" w:rsidRDefault="00B46CBA">
      <w:pPr>
        <w:pStyle w:val="BodyText"/>
      </w:pPr>
      <w:r>
        <w:t xml:space="preserve">The choice of contraction is, in part, a choice about </w:t>
      </w:r>
      <w:r>
        <w:rPr>
          <w:i/>
          <w:iCs/>
        </w:rPr>
        <w:t>which information to sacrifice</w:t>
      </w:r>
      <w:r>
        <w:t>. This is a moral choice, not merely a technical one.</w:t>
      </w:r>
    </w:p>
    <w:p w14:paraId="61B4886D" w14:textId="77777777" w:rsidR="007E6DB3" w:rsidRPr="0071440C" w:rsidRDefault="00B46CBA">
      <w:pPr>
        <w:pStyle w:val="Heading3"/>
      </w:pPr>
      <w:bookmarkStart w:id="2106" w:name="_Toc224082575"/>
      <w:r>
        <w:t xml:space="preserve">The Scalar </w:t>
      </w:r>
      <w:proofErr w:type="spellStart"/>
      <w:r>
        <w:t>Irrecoverability</w:t>
      </w:r>
      <w:proofErr w:type="spellEnd"/>
      <w:r>
        <w:t xml:space="preserve"> Theorem</w:t>
      </w:r>
      <w:bookmarkEnd w:id="2106"/>
    </w:p>
    <w:p w14:paraId="65E29809" w14:textId="77777777" w:rsidR="007E6DB3" w:rsidRPr="0071440C" w:rsidRDefault="00B46CBA">
      <w:pPr>
        <w:pStyle w:val="FirstParagraph"/>
      </w:pPr>
      <w:r>
        <w:t xml:space="preserve">The information loss documented above is not merely quantitative — it is structurally irrecoverable. This result, which we call the Scalar </w:t>
      </w:r>
      <w:proofErr w:type="spellStart"/>
      <w:r>
        <w:t>Irrecoverability</w:t>
      </w:r>
      <w:proofErr w:type="spellEnd"/>
      <w:r>
        <w:t xml:space="preserve"> Theorem, provides the formal foundation for every domain-specific critique of scalar reduction (QALY-based health economics, utility-maximizing economics, scalar sentencing guidelines).</w:t>
      </w:r>
    </w:p>
    <w:p w14:paraId="40EF7453" w14:textId="77777777" w:rsidR="007E6DB3" w:rsidRPr="0071440C" w:rsidRDefault="00B46CBA">
      <w:pPr>
        <w:pStyle w:val="BodyText"/>
      </w:pPr>
      <w:r>
        <w:t xml:space="preserve">Theorem 15.1 (Scalar </w:t>
      </w:r>
      <w:proofErr w:type="spellStart"/>
      <w:r>
        <w:t>Irrecoverability</w:t>
      </w:r>
      <w:proofErr w:type="spellEnd"/>
      <w:r>
        <w:t xml:space="preserve">). [Proved.] Let Q: ℝ⁹ → ℝ be any function that maps a 9-dimensional moral attribute vector to a scalar evaluation. Then: (i) Q is not injective: multiple morally distinct states map to the same scalar value. (ii) The information destroyed by Q is irrecoverable: there exists no function ψ: ℝ → ℝ⁹ such that ψ ∘ Q = id. (iii) The moral geodesic on the full manifold ℳ is in general different from the scalar-optimal path, and the divergence between them is not </w:t>
      </w:r>
      <w:proofErr w:type="gramStart"/>
      <w:r>
        <w:t>bounded</w:t>
      </w:r>
      <w:proofErr w:type="gramEnd"/>
      <w:r>
        <w:t xml:space="preserve"> by any function of Q alone.</w:t>
      </w:r>
    </w:p>
    <w:p w14:paraId="3D4E72F0" w14:textId="77777777" w:rsidR="007E6DB3" w:rsidRPr="0071440C" w:rsidRDefault="00B46CBA">
      <w:pPr>
        <w:pStyle w:val="BodyText"/>
      </w:pPr>
      <w:r>
        <w:t>Proof. (i) The rank-nullity theorem requires dim(</w:t>
      </w:r>
      <w:proofErr w:type="spellStart"/>
      <w:r>
        <w:t>ker</w:t>
      </w:r>
      <w:proofErr w:type="spellEnd"/>
      <w:r>
        <w:t xml:space="preserve"> </w:t>
      </w:r>
      <w:proofErr w:type="spellStart"/>
      <w:r>
        <w:t>dQ</w:t>
      </w:r>
      <w:proofErr w:type="spellEnd"/>
      <w:r>
        <w:t xml:space="preserve">) ≥ 8 at every regular point of Q: a map from ℝ⁹ to ℝ has a differential of rank at most 1, so its kernel has dimension at least 8. Any two </w:t>
      </w:r>
      <w:r>
        <w:lastRenderedPageBreak/>
        <w:t xml:space="preserve">states differing only in a kernel direction map to the same scalar. Since the kernel is 8-dimensional at every regular point, the space of morally distinct states that are scalar-equivalent is generically 8-dimensional — not a set of measure zero but an 8-dimensional submanifold for each scalar value. (ii) By the data processing inequality, information that passes through a dimensionality-reducing map Q cannot be recovered by any downstream function ψ. Formally: H(α | Q(α)) &gt; 0 whenever the conditional entropy of the attribute vector given its scalar image is positive, which it is whenever the kernel of </w:t>
      </w:r>
      <w:proofErr w:type="spellStart"/>
      <w:r>
        <w:t>dQ</w:t>
      </w:r>
      <w:proofErr w:type="spellEnd"/>
      <w:r>
        <w:t xml:space="preserve"> contains morally relevant variation — i.e., generically. (iii) Let γ*_ℳ be the geodesic on the full 9-dimensional manifold and γ*_Q be the path that maximizes Q. Since Q collapses 8 dimensions, it can assign equal value to paths with radically different moral profiles. The divergence between γ*_ℳ and γ*_Q depends on the structure of the moral manifold in the kernel of </w:t>
      </w:r>
      <w:proofErr w:type="spellStart"/>
      <w:r>
        <w:t>dQ</w:t>
      </w:r>
      <w:proofErr w:type="spellEnd"/>
      <w:r>
        <w:t xml:space="preserve">, which is invisible to Q and therefore cannot be </w:t>
      </w:r>
      <w:proofErr w:type="gramStart"/>
      <w:r>
        <w:t>bounded</w:t>
      </w:r>
      <w:proofErr w:type="gramEnd"/>
      <w:r>
        <w:t xml:space="preserve"> by any function of Q alone. □</w:t>
      </w:r>
    </w:p>
    <w:p w14:paraId="059C326A" w14:textId="77777777" w:rsidR="007E6DB3" w:rsidRPr="0071440C" w:rsidRDefault="00B46CBA">
      <w:pPr>
        <w:pStyle w:val="BodyText"/>
      </w:pPr>
      <w:r>
        <w:t xml:space="preserve">Remark (Domain Applications of Scalar </w:t>
      </w:r>
      <w:proofErr w:type="spellStart"/>
      <w:r>
        <w:t>Irrecoverability</w:t>
      </w:r>
      <w:proofErr w:type="spellEnd"/>
      <w:r>
        <w:t>). The theorem has immediate consequences for any field that reduces multi-dimensional moral evaluation to a scalar. In health economics, the quality-adjusted life year (QALY) is a map Q: ℝ⁹ → ℝ that collapses clinical outcomes, autonomy, trust, dignity, justice, and epistemic status to a single number; Theorem 15.1 proves that the information destroyed is irrecoverable and that QALY-optimal policies can be manifold-suboptimal. In economics, scalar utility maximization discards the moral, social, and identity dimensions on which agents actually decide; the theorem explains why ‘irrational’ behavior (ultimatum game rejections, loss aversion, reference dependence) is rational on the full manifold. In law, scalar sentencing (years of imprisonment as the sole metric) discards rehabilitation, victim impact, community trust, and proportionality dimensions. Each of these is an instance of Theorem 15.1, not a separate disciplinary problem.</w:t>
      </w:r>
    </w:p>
    <w:p w14:paraId="5446BC16" w14:textId="77777777" w:rsidR="007E6DB3" w:rsidRDefault="00B46CBA">
      <w:pPr>
        <w:pStyle w:val="Heading2"/>
      </w:pPr>
      <w:bookmarkStart w:id="2107" w:name="_Toc222926281"/>
      <w:bookmarkStart w:id="2108" w:name="_Toc223185099"/>
      <w:bookmarkStart w:id="2109" w:name="_Toc224082576"/>
      <w:bookmarkStart w:id="2110" w:name="moral-residue"/>
      <w:bookmarkEnd w:id="2097"/>
      <w:bookmarkEnd w:id="2105"/>
      <w:r>
        <w:rPr>
          <w:rFonts w:ascii="Garamond" w:hAnsi="Garamond"/>
        </w:rPr>
        <w:t>15.7 Moral Residue</w:t>
      </w:r>
      <w:bookmarkEnd w:id="2107"/>
      <w:bookmarkEnd w:id="2108"/>
      <w:bookmarkEnd w:id="2109"/>
    </w:p>
    <w:p w14:paraId="38AA7EF2" w14:textId="77777777" w:rsidR="007E6DB3" w:rsidRDefault="00B46CBA">
      <w:pPr>
        <w:pStyle w:val="Heading3"/>
      </w:pPr>
      <w:bookmarkStart w:id="2111" w:name="_Toc222926282"/>
      <w:bookmarkStart w:id="2112" w:name="_Toc223185100"/>
      <w:bookmarkStart w:id="2113" w:name="_Toc224082577"/>
      <w:bookmarkStart w:id="2114" w:name="what-contraction-leaves-behind"/>
      <w:r>
        <w:t>What Contraction Leaves Behind</w:t>
      </w:r>
      <w:bookmarkEnd w:id="2111"/>
      <w:bookmarkEnd w:id="2112"/>
      <w:bookmarkEnd w:id="2113"/>
    </w:p>
    <w:p w14:paraId="7FD4D36A" w14:textId="77777777" w:rsidR="007E6DB3" w:rsidRDefault="00B46CBA">
      <w:pPr>
        <w:pStyle w:val="FirstParagraph"/>
      </w:pPr>
      <w:r>
        <w:t xml:space="preserve">Even after the contraction is performed and the decision is made, the contracted-away information does not vanish from moral reality. It persists as </w:t>
      </w:r>
      <w:r>
        <w:rPr>
          <w:i/>
          <w:iCs/>
        </w:rPr>
        <w:t>moral residue</w:t>
      </w:r>
      <w:r>
        <w:t xml:space="preserve"> — the normative significance of considerations that were present in the full tensor but did not survive into the scalar verdict.</w:t>
      </w:r>
    </w:p>
    <w:p w14:paraId="22BF90FB" w14:textId="77777777" w:rsidR="007E6DB3" w:rsidRDefault="00B46CBA">
      <w:pPr>
        <w:pStyle w:val="BodyText"/>
      </w:pPr>
      <w:r>
        <w:rPr>
          <w:b/>
          <w:bCs/>
        </w:rPr>
        <w:t>Definition 15.2 (Moral Residue).</w:t>
      </w:r>
      <w:r>
        <w:t xml:space="preserve"> </w:t>
      </w:r>
      <w:r>
        <w:rPr>
          <w:i/>
          <w:iCs/>
        </w:rPr>
        <w:t>The moral residue of a contraction</w:t>
      </w:r>
      <w:r>
        <w:t xml:space="preserve"> </w:t>
      </w:r>
      <m:oMath>
        <m:r>
          <w:rPr>
            <w:rFonts w:ascii="Cambria Math" w:hAnsi="Cambria Math"/>
          </w:rPr>
          <m:t>C</m:t>
        </m:r>
      </m:oMath>
      <w:r>
        <w:t xml:space="preserve"> </w:t>
      </w:r>
      <w:r>
        <w:rPr>
          <w:i/>
          <w:iCs/>
        </w:rPr>
        <w:t>applied to a tensor</w:t>
      </w:r>
      <w:r>
        <w:t xml:space="preserve"> </w:t>
      </w:r>
      <m:oMath>
        <m:r>
          <w:rPr>
            <w:rFonts w:ascii="Cambria Math" w:hAnsi="Cambria Math"/>
          </w:rPr>
          <m:t>T</m:t>
        </m:r>
      </m:oMath>
      <w:r>
        <w:t xml:space="preserve"> </w:t>
      </w:r>
      <w:r>
        <w:rPr>
          <w:i/>
          <w:iCs/>
        </w:rPr>
        <w:t>is the complement:</w:t>
      </w:r>
    </w:p>
    <w:p w14:paraId="2A29B03F" w14:textId="77777777" w:rsidR="007E6DB3" w:rsidRDefault="00B46CBA">
      <w:pPr>
        <w:pStyle w:val="BodyText"/>
      </w:pPr>
      <m:oMathPara>
        <m:oMathParaPr>
          <m:jc m:val="center"/>
        </m:oMathParaP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1C5B2A2B" w14:textId="77777777" w:rsidR="007E6DB3" w:rsidRDefault="00B46CBA">
      <w:pPr>
        <w:pStyle w:val="FirstParagraph"/>
      </w:pPr>
      <w:r>
        <w:rPr>
          <w:i/>
          <w:iCs/>
        </w:rPr>
        <w:t>where</w:t>
      </w:r>
      <w:r>
        <w:t xml:space="preserve"> </w:t>
      </w:r>
      <m:oMath>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tensor that, under contraction</w:t>
      </w:r>
      <w:r>
        <w:t xml:space="preserve"> </w:t>
      </w:r>
      <m:oMath>
        <m:r>
          <w:rPr>
            <w:rFonts w:ascii="Cambria Math" w:hAnsi="Cambria Math"/>
          </w:rPr>
          <m:t>C</m:t>
        </m:r>
      </m:oMath>
      <w:r>
        <w:rPr>
          <w:i/>
          <w:iCs/>
        </w:rPr>
        <w:t>, would yield the same scalar as</w:t>
      </w:r>
      <w:r>
        <w:t xml:space="preserve"> </w:t>
      </w:r>
      <m:oMath>
        <m:r>
          <w:rPr>
            <w:rFonts w:ascii="Cambria Math" w:hAnsi="Cambria Math"/>
          </w:rPr>
          <m:t>T</m:t>
        </m:r>
      </m:oMath>
      <w:r>
        <w:rPr>
          <w:i/>
          <w:iCs/>
        </w:rPr>
        <w:t>, with minimal norm. The residue is the part of</w:t>
      </w:r>
      <w:r>
        <w:t xml:space="preserve"> </w:t>
      </w:r>
      <m:oMath>
        <m:r>
          <w:rPr>
            <w:rFonts w:ascii="Cambria Math" w:hAnsi="Cambria Math"/>
          </w:rPr>
          <m:t>T</m:t>
        </m:r>
      </m:oMath>
      <w:r>
        <w:t xml:space="preserve"> </w:t>
      </w:r>
      <w:r>
        <w:rPr>
          <w:i/>
          <w:iCs/>
        </w:rPr>
        <w:t>that contraction discards — the “shadow” of the contracted-away dimensions.</w:t>
      </w:r>
    </w:p>
    <w:p w14:paraId="706D7FD2" w14:textId="77777777" w:rsidR="007E6DB3" w:rsidRDefault="00B46CBA">
      <w:pPr>
        <w:pStyle w:val="BodyText"/>
      </w:pPr>
      <w:r>
        <w:t>Moral residue is not merely theoretical. It manifests in concrete moral phenomena:</w:t>
      </w:r>
    </w:p>
    <w:p w14:paraId="33CD9114" w14:textId="77777777" w:rsidR="007E6DB3" w:rsidRDefault="00B46CBA">
      <w:pPr>
        <w:pStyle w:val="BodyText"/>
      </w:pPr>
      <w:r>
        <w:rPr>
          <w:b/>
          <w:bCs/>
        </w:rPr>
        <w:t>Regret.</w:t>
      </w:r>
      <w:r>
        <w:t xml:space="preserve"> The feeling that something of value was lost in the decision, even if the right choice was made. A surgeon who amputates a limb to save a life has chosen correctly, but the loss of the limb is real. The residue is the component of the obligation tensor that pointed toward “save the limb” — a component that was contracted away in favor of the component pointing toward “save the life.”</w:t>
      </w:r>
    </w:p>
    <w:p w14:paraId="7043746B" w14:textId="77777777" w:rsidR="007E6DB3" w:rsidRDefault="00B46CBA">
      <w:pPr>
        <w:pStyle w:val="BodyText"/>
      </w:pPr>
      <w:r>
        <w:rPr>
          <w:b/>
          <w:bCs/>
        </w:rPr>
        <w:t>Compensation.</w:t>
      </w:r>
      <w:r>
        <w:t xml:space="preserve"> Obligations to make up for what was sacrificed. The patient not chosen for the scarce kidney (Chapter 7) retains a claim — perhaps to priority in future allocations, certainly to </w:t>
      </w:r>
      <w:r>
        <w:lastRenderedPageBreak/>
        <w:t>respectful explanation, possibly to alternative treatment. These claims are the moral residue of the contraction that selected another patient.</w:t>
      </w:r>
    </w:p>
    <w:p w14:paraId="66D62A00" w14:textId="77777777" w:rsidR="007E6DB3" w:rsidRDefault="00B46CBA">
      <w:pPr>
        <w:pStyle w:val="BodyText"/>
      </w:pPr>
      <w:r>
        <w:rPr>
          <w:b/>
          <w:bCs/>
        </w:rPr>
        <w:t>Acknowledgment.</w:t>
      </w:r>
      <w:r>
        <w:t xml:space="preserve"> The duty to recognize what was set aside. A commander who orders soldiers into danger has contracted the tension between safety and mission success in favor of the mission. The residue — the safety consideration that was sacrificed — generates an obligation to acknowledge the sacrifice, to honor the fallen, to avoid casual disregard for what was lost.</w:t>
      </w:r>
    </w:p>
    <w:p w14:paraId="41162907" w14:textId="77777777" w:rsidR="007E6DB3" w:rsidRDefault="00B46CBA">
      <w:pPr>
        <w:pStyle w:val="BodyText"/>
      </w:pPr>
      <w:r>
        <w:rPr>
          <w:b/>
          <w:bCs/>
        </w:rPr>
        <w:t>Memory.</w:t>
      </w:r>
      <w:r>
        <w:t xml:space="preserve"> The claim of the contracted-away on future decisions. A society that has resolved a moral dilemma by choosing one value over another (liberty over security, say) accumulates residue from the sacrificed value. This residue may build over time, eventually generating pressure to rebalance — a moral analogue of the buildup of stress in a geological fault, eventually released in a sudden shift.</w:t>
      </w:r>
    </w:p>
    <w:p w14:paraId="0A30C205" w14:textId="77777777" w:rsidR="007E6DB3" w:rsidRDefault="00B46CBA">
      <w:pPr>
        <w:pStyle w:val="Heading3"/>
      </w:pPr>
      <w:bookmarkStart w:id="2115" w:name="_Toc222926283"/>
      <w:bookmarkStart w:id="2116" w:name="_Toc223185101"/>
      <w:bookmarkStart w:id="2117" w:name="_Toc224082578"/>
      <w:bookmarkStart w:id="2118" w:name="residue-and-holonomy"/>
      <w:bookmarkEnd w:id="2114"/>
      <w:r>
        <w:t>Residue and Holonomy</w:t>
      </w:r>
      <w:bookmarkEnd w:id="2115"/>
      <w:bookmarkEnd w:id="2116"/>
      <w:bookmarkEnd w:id="2117"/>
    </w:p>
    <w:p w14:paraId="0B8FF071" w14:textId="77777777" w:rsidR="007E6DB3" w:rsidRDefault="00B46CBA">
      <w:pPr>
        <w:pStyle w:val="FirstParagraph"/>
      </w:pPr>
      <w:r>
        <w:t>Moral residue connects to the holonomy of Chapter 10. When an obligation is parallel-transported around a moral circuit and returns to its starting point, the holonomy — the rotation induced by the circuit — is a measure of the circuit’s residue. The moral experience has left a permanent mark: the obligation vector has been rotated, and the rotation encodes the residue of the experiences traversed.</w:t>
      </w:r>
    </w:p>
    <w:p w14:paraId="2C07E27D" w14:textId="77777777" w:rsidR="007E6DB3" w:rsidRDefault="00B46CBA">
      <w:pPr>
        <w:pStyle w:val="BodyText"/>
      </w:pPr>
      <w:r>
        <w:t xml:space="preserve">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oMath>
      <w:r>
        <w:t xml:space="preserve"> is, in the language of this chapter, the accumulated moral residue of the trajectory </w:t>
      </w:r>
      <m:oMath>
        <m:r>
          <w:rPr>
            <w:rFonts w:ascii="Cambria Math" w:hAnsi="Cambria Math"/>
          </w:rPr>
          <m:t>γ</m:t>
        </m:r>
      </m:oMath>
      <w:r>
        <w:t>. Each contraction along the trajectory discards information; the holonomy measures the cumulative effect of these contractions on the obligation’s orientation.</w:t>
      </w:r>
    </w:p>
    <w:p w14:paraId="45889B2B" w14:textId="77777777" w:rsidR="007E6DB3" w:rsidRDefault="00B46CBA">
      <w:pPr>
        <w:pStyle w:val="Heading3"/>
      </w:pPr>
      <w:bookmarkStart w:id="2119" w:name="_Toc222926284"/>
      <w:bookmarkStart w:id="2120" w:name="_Toc223185102"/>
      <w:bookmarkStart w:id="2121" w:name="_Toc224082579"/>
      <w:bookmarkStart w:id="2122" w:name="residue-is-not-optional"/>
      <w:bookmarkEnd w:id="2118"/>
      <w:r>
        <w:t>Residue Is Not Optional</w:t>
      </w:r>
      <w:bookmarkEnd w:id="2119"/>
      <w:bookmarkEnd w:id="2120"/>
      <w:bookmarkEnd w:id="2121"/>
    </w:p>
    <w:p w14:paraId="24B59E95" w14:textId="77777777" w:rsidR="007E6DB3" w:rsidRDefault="00B46CBA">
      <w:pPr>
        <w:pStyle w:val="FirstParagraph"/>
      </w:pPr>
      <w:r>
        <w:t>Moral residue is not a psychological accessory to the decision. It is a structural feature of the contraction — an inevitable consequence of reducing a high-rank tensor to a low-rank verdict. Any contraction that discards information generates residue; the only question is whether the residue is acknowledged or ignored.</w:t>
      </w:r>
    </w:p>
    <w:p w14:paraId="66918B6D" w14:textId="77777777" w:rsidR="007E6DB3" w:rsidRDefault="00B46CBA">
      <w:pPr>
        <w:pStyle w:val="BodyText"/>
      </w:pPr>
      <w:r>
        <w:rPr>
          <w:b/>
          <w:bCs/>
        </w:rPr>
        <w:t>Proposition 15.1 (Inevitability of Residue).</w:t>
      </w:r>
      <w:r>
        <w:t xml:space="preserve"> </w:t>
      </w:r>
      <w:r>
        <w:rPr>
          <w:i/>
          <w:iCs/>
        </w:rPr>
        <w:t>For any non-trivial moral tensor</w:t>
      </w:r>
      <w:r>
        <w:t xml:space="preserve"> </w:t>
      </w:r>
      <m:oMath>
        <m:r>
          <w:rPr>
            <w:rFonts w:ascii="Cambria Math" w:hAnsi="Cambria Math"/>
          </w:rPr>
          <m:t>T</m:t>
        </m:r>
      </m:oMath>
      <w:r>
        <w:t xml:space="preserve"> </w:t>
      </w:r>
      <w:r>
        <w:rPr>
          <w:i/>
          <w:iCs/>
        </w:rPr>
        <w:t>(rank</w:t>
      </w:r>
      <w:r>
        <w:t xml:space="preserve"> </w:t>
      </w:r>
      <m:oMath>
        <m:r>
          <m:rPr>
            <m:sty m:val="p"/>
          </m:rPr>
          <w:rPr>
            <w:rFonts w:ascii="Cambria Math" w:hAnsi="Cambria Math"/>
          </w:rPr>
          <m:t>≥</m:t>
        </m:r>
        <m:r>
          <w:rPr>
            <w:rFonts w:ascii="Cambria Math" w:hAnsi="Cambria Math"/>
          </w:rPr>
          <m:t>1</m:t>
        </m:r>
      </m:oMath>
      <w:r>
        <w:rPr>
          <w:i/>
          <w:iCs/>
        </w:rPr>
        <w:t>) and any contraction to a scalar, the moral residue</w:t>
      </w:r>
      <w:r>
        <w:t xml:space="preserve"> </w:t>
      </w:r>
      <m:oMath>
        <m:r>
          <m:rPr>
            <m:scr m:val="script"/>
            <m:sty m:val="p"/>
          </m:rPr>
          <w:rPr>
            <w:rFonts w:ascii="Cambria Math" w:hAnsi="Cambria Math"/>
          </w:rPr>
          <m:t>R</m:t>
        </m:r>
      </m:oMath>
      <w:r>
        <w:t xml:space="preserve"> </w:t>
      </w:r>
      <w:r>
        <w:rPr>
          <w:i/>
          <w:iCs/>
        </w:rPr>
        <w:t>is nonzero unless</w:t>
      </w:r>
      <w:r>
        <w:t xml:space="preserve"> </w:t>
      </w:r>
      <m:oMath>
        <m:r>
          <w:rPr>
            <w:rFonts w:ascii="Cambria Math" w:hAnsi="Cambria Math"/>
          </w:rPr>
          <m:t>T</m:t>
        </m:r>
      </m:oMath>
      <w:r>
        <w:t xml:space="preserve"> </w:t>
      </w:r>
      <w:r>
        <w:rPr>
          <w:i/>
          <w:iCs/>
        </w:rPr>
        <w:t>is already scalar — that is, unless there was nothing to contract.</w:t>
      </w:r>
    </w:p>
    <w:p w14:paraId="789EB181" w14:textId="77777777" w:rsidR="007E6DB3" w:rsidRDefault="00B46CBA">
      <w:pPr>
        <w:pStyle w:val="BodyText"/>
      </w:pPr>
      <w:r>
        <w:rPr>
          <w:i/>
          <w:iCs/>
        </w:rPr>
        <w:t>Proof.</w:t>
      </w:r>
      <w:r>
        <w:t xml:space="preserve"> If </w:t>
      </w:r>
      <m:oMath>
        <m:r>
          <w:rPr>
            <w:rFonts w:ascii="Cambria Math" w:hAnsi="Cambria Math"/>
          </w:rPr>
          <m:t>T</m:t>
        </m:r>
      </m:oMath>
      <w:r>
        <w:t xml:space="preserve"> has rank </w:t>
      </w:r>
      <m:oMath>
        <m:r>
          <m:rPr>
            <m:sty m:val="p"/>
          </m:rPr>
          <w:rPr>
            <w:rFonts w:ascii="Cambria Math" w:hAnsi="Cambria Math"/>
          </w:rPr>
          <m:t>≥</m:t>
        </m:r>
        <m:r>
          <w:rPr>
            <w:rFonts w:ascii="Cambria Math" w:hAnsi="Cambria Math"/>
          </w:rPr>
          <m:t>1</m:t>
        </m:r>
      </m:oMath>
      <w:r>
        <w:t xml:space="preserve">, it has at least </w:t>
      </w:r>
      <m:oMath>
        <m:r>
          <w:rPr>
            <w:rFonts w:ascii="Cambria Math" w:hAnsi="Cambria Math"/>
          </w:rPr>
          <m:t>9</m:t>
        </m:r>
      </m:oMath>
      <w:r>
        <w:t xml:space="preserve"> independent components (for a vector) or </w:t>
      </w:r>
      <m:oMath>
        <m:r>
          <w:rPr>
            <w:rFonts w:ascii="Cambria Math" w:hAnsi="Cambria Math"/>
          </w:rPr>
          <m:t>81</m:t>
        </m:r>
      </m:oMath>
      <w:r>
        <w:t xml:space="preserve"> (for a rank-2 tensor). The scalar has 1 component. The residue is </w:t>
      </w:r>
      <m:oMath>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which vanishes only if </w:t>
      </w:r>
      <m:oMath>
        <m:r>
          <w:rPr>
            <w:rFonts w:ascii="Cambria Math" w:hAnsi="Cambria Math"/>
          </w:rPr>
          <m:t>T</m:t>
        </m:r>
      </m:oMath>
      <w:r>
        <w:t xml:space="preserve"> is fully determined by </w:t>
      </w:r>
      <m:oMath>
        <m:r>
          <w:rPr>
            <w:rFonts w:ascii="Cambria Math" w:hAnsi="Cambria Math"/>
          </w:rPr>
          <m:t>S</m:t>
        </m:r>
      </m:oMath>
      <w:r>
        <w:t xml:space="preserve"> — that is, only if the contraction is invertible. But a map from </w:t>
      </w:r>
      <m:oMath>
        <m:sSup>
          <m:sSupPr>
            <m:ctrlPr>
              <w:rPr>
                <w:rFonts w:ascii="Cambria Math" w:hAnsi="Cambria Math"/>
              </w:rPr>
            </m:ctrlPr>
          </m:sSupPr>
          <m:e>
            <m:r>
              <m:rPr>
                <m:scr m:val="double-struck"/>
                <m:sty m:val="p"/>
              </m:rPr>
              <w:rPr>
                <w:rFonts w:ascii="Cambria Math" w:hAnsi="Cambria Math"/>
              </w:rPr>
              <m:t>R</m:t>
            </m:r>
          </m:e>
          <m:sup>
            <m:sSup>
              <m:sSupPr>
                <m:ctrlPr>
                  <w:rPr>
                    <w:rFonts w:ascii="Cambria Math" w:hAnsi="Cambria Math"/>
                  </w:rPr>
                </m:ctrlPr>
              </m:sSupPr>
              <m:e>
                <m:r>
                  <w:rPr>
                    <w:rFonts w:ascii="Cambria Math" w:hAnsi="Cambria Math"/>
                  </w:rPr>
                  <m:t>9</m:t>
                </m:r>
              </m:e>
              <m:sup>
                <m:r>
                  <w:rPr>
                    <w:rFonts w:ascii="Cambria Math" w:hAnsi="Cambria Math"/>
                  </w:rPr>
                  <m:t>k</m:t>
                </m:r>
              </m:sup>
            </m:sSup>
          </m:sup>
        </m:sSup>
      </m:oMath>
      <w:r>
        <w:t xml:space="preserve"> to </w:t>
      </w:r>
      <m:oMath>
        <m:r>
          <m:rPr>
            <m:scr m:val="double-struck"/>
            <m:sty m:val="p"/>
          </m:rPr>
          <w:rPr>
            <w:rFonts w:ascii="Cambria Math" w:hAnsi="Cambria Math"/>
          </w:rPr>
          <m:t>R</m:t>
        </m:r>
      </m:oMath>
      <w:r>
        <w:t xml:space="preserve"> is not invertible for </w:t>
      </w:r>
      <m:oMath>
        <m:r>
          <w:rPr>
            <w:rFonts w:ascii="Cambria Math" w:hAnsi="Cambria Math"/>
          </w:rPr>
          <m:t>k</m:t>
        </m:r>
        <m:r>
          <m:rPr>
            <m:sty m:val="p"/>
          </m:rPr>
          <w:rPr>
            <w:rFonts w:ascii="Cambria Math" w:hAnsi="Cambria Math"/>
          </w:rPr>
          <m:t>≥</m:t>
        </m:r>
        <m:r>
          <w:rPr>
            <w:rFonts w:ascii="Cambria Math" w:hAnsi="Cambria Math"/>
          </w:rPr>
          <m:t>1</m:t>
        </m:r>
      </m:oMath>
      <w:r>
        <w:t xml:space="preserve">. </w:t>
      </w:r>
      <m:oMath>
        <m:r>
          <m:rPr>
            <m:sty m:val="p"/>
          </m:rPr>
          <w:rPr>
            <w:rFonts w:ascii="Cambria Math" w:hAnsi="Cambria Math"/>
          </w:rPr>
          <m:t>▫</m:t>
        </m:r>
      </m:oMath>
    </w:p>
    <w:p w14:paraId="7B0CAB0E" w14:textId="77777777" w:rsidR="00A8654C" w:rsidRDefault="00000000">
      <w:pPr>
        <w:pStyle w:val="BodyText"/>
      </w:pPr>
      <w:r>
        <w:t xml:space="preserve">Proof supplement. More precisely: the contraction C: V → ℝ is a linear map from the tensor space V (dimension </w:t>
      </w:r>
      <w:proofErr w:type="spellStart"/>
      <w:r>
        <w:t>n^r</w:t>
      </w:r>
      <w:proofErr w:type="spellEnd"/>
      <w:r>
        <w:t xml:space="preserve"> for a rank-r tensor on an n-dimensional manifold) to the scalars (dimension 1). By the rank-nullity theorem, dim(</w:t>
      </w:r>
      <w:proofErr w:type="spellStart"/>
      <w:r>
        <w:t>ker</w:t>
      </w:r>
      <w:proofErr w:type="spellEnd"/>
      <w:r>
        <w:t xml:space="preserve"> C) = </w:t>
      </w:r>
      <w:proofErr w:type="spellStart"/>
      <w:r>
        <w:t>n^r</w:t>
      </w:r>
      <w:proofErr w:type="spellEnd"/>
      <w:r>
        <w:t xml:space="preserve"> − 1 &gt; 0 for </w:t>
      </w:r>
      <w:proofErr w:type="spellStart"/>
      <w:r>
        <w:t>n^r</w:t>
      </w:r>
      <w:proofErr w:type="spellEnd"/>
      <w:r>
        <w:t xml:space="preserve"> &gt; 1. The residue R = T − T_S (where T_S is the scalar-determined component) lies in </w:t>
      </w:r>
      <w:proofErr w:type="spellStart"/>
      <w:r>
        <w:t>ker</w:t>
      </w:r>
      <w:proofErr w:type="spellEnd"/>
      <w:r>
        <w:t xml:space="preserve"> C. Since T is non-trivial (rank ≥ 1), </w:t>
      </w:r>
      <w:proofErr w:type="spellStart"/>
      <w:r>
        <w:t>n^r</w:t>
      </w:r>
      <w:proofErr w:type="spellEnd"/>
      <w:r>
        <w:t xml:space="preserve"> &gt; 1, so </w:t>
      </w:r>
      <w:proofErr w:type="spellStart"/>
      <w:r>
        <w:t>ker</w:t>
      </w:r>
      <w:proofErr w:type="spellEnd"/>
      <w:r>
        <w:t xml:space="preserve"> C is non-trivial, and any T not in the one-dimensional image of the section s: ℝ → V has non-zero residue.</w:t>
      </w:r>
    </w:p>
    <w:p w14:paraId="300B2868" w14:textId="77777777" w:rsidR="007E6DB3" w:rsidRDefault="00B46CBA">
      <w:pPr>
        <w:pStyle w:val="BodyText"/>
      </w:pPr>
      <w:r>
        <w:lastRenderedPageBreak/>
        <w:t xml:space="preserve">This result is the geometric formalization of the ethical truism that </w:t>
      </w:r>
      <w:r>
        <w:rPr>
          <w:i/>
          <w:iCs/>
        </w:rPr>
        <w:t>hard choices leave marks</w:t>
      </w:r>
      <w:r>
        <w:t>. The mark is not sentimental; it is mathematical. The contraction that produced the decision destroyed information, and the destroyed information has moral weight.</w:t>
      </w:r>
    </w:p>
    <w:p w14:paraId="3719DC0C" w14:textId="77777777" w:rsidR="007E6DB3" w:rsidRDefault="00B46CBA">
      <w:pPr>
        <w:pStyle w:val="Heading2"/>
      </w:pPr>
      <w:bookmarkStart w:id="2123" w:name="_Toc222926285"/>
      <w:bookmarkStart w:id="2124" w:name="_Toc223185103"/>
      <w:bookmarkStart w:id="2125" w:name="_Toc224082580"/>
      <w:bookmarkStart w:id="2126" w:name="deferred-contraction"/>
      <w:bookmarkEnd w:id="2110"/>
      <w:bookmarkEnd w:id="2122"/>
      <w:r>
        <w:rPr>
          <w:rFonts w:ascii="Garamond" w:hAnsi="Garamond"/>
        </w:rPr>
        <w:t>15.8 Deferred Contraction</w:t>
      </w:r>
      <w:bookmarkEnd w:id="2123"/>
      <w:bookmarkEnd w:id="2124"/>
      <w:bookmarkEnd w:id="2125"/>
    </w:p>
    <w:p w14:paraId="761B9006" w14:textId="77777777" w:rsidR="007E6DB3" w:rsidRDefault="00B46CBA">
      <w:pPr>
        <w:pStyle w:val="Heading3"/>
      </w:pPr>
      <w:bookmarkStart w:id="2127" w:name="_Toc222926286"/>
      <w:bookmarkStart w:id="2128" w:name="_Toc223185104"/>
      <w:bookmarkStart w:id="2129" w:name="_Toc224082581"/>
      <w:bookmarkStart w:id="2130" w:name="the-virtue-of-tensorial-suspension"/>
      <w:r>
        <w:t>The Virtue of Tensorial Suspension</w:t>
      </w:r>
      <w:bookmarkEnd w:id="2127"/>
      <w:bookmarkEnd w:id="2128"/>
      <w:bookmarkEnd w:id="2129"/>
    </w:p>
    <w:p w14:paraId="1A7123F4" w14:textId="77777777" w:rsidR="007E6DB3" w:rsidRDefault="00B46CBA">
      <w:pPr>
        <w:pStyle w:val="FirstParagraph"/>
      </w:pPr>
      <w:r>
        <w:t xml:space="preserve">Sometimes the appropriate response to moral complexity is to </w:t>
      </w:r>
      <w:r>
        <w:rPr>
          <w:i/>
          <w:iCs/>
        </w:rPr>
        <w:t>defer</w:t>
      </w:r>
      <w:r>
        <w:t xml:space="preserve"> contraction — to maintain the tensorial structure longer, contract only when absolutely necessary, and keep options open until the cost of openness exceeds the cost of closure.</w:t>
      </w:r>
    </w:p>
    <w:p w14:paraId="017CFF2B" w14:textId="77777777" w:rsidR="007E6DB3" w:rsidRDefault="00B46CBA">
      <w:pPr>
        <w:pStyle w:val="BodyText"/>
      </w:pPr>
      <w:r>
        <w:rPr>
          <w:b/>
          <w:bCs/>
        </w:rPr>
        <w:t>Remark 15.3 (Deferred Contraction). A contraction is deferred if the agent maintains the full tensor (or a partial contraction of it) when a complete contraction to a scalar is possible but not yet required.</w:t>
      </w:r>
    </w:p>
    <w:p w14:paraId="3355B896" w14:textId="77777777" w:rsidR="007E6DB3" w:rsidRDefault="00B46CBA">
      <w:pPr>
        <w:pStyle w:val="BodyText"/>
      </w:pPr>
      <w:r>
        <w:rPr>
          <w:b/>
          <w:bCs/>
        </w:rPr>
        <w:t>Examples:</w:t>
      </w:r>
    </w:p>
    <w:p w14:paraId="7A973386" w14:textId="77777777" w:rsidR="007E6DB3" w:rsidRDefault="00B46CBA">
      <w:pPr>
        <w:numPr>
          <w:ilvl w:val="0"/>
          <w:numId w:val="107"/>
        </w:numPr>
      </w:pPr>
      <w:r>
        <w:rPr>
          <w:b/>
          <w:bCs/>
        </w:rPr>
        <w:t xml:space="preserve">Keeping multiple </w:t>
      </w:r>
      <w:proofErr w:type="gramStart"/>
      <w:r>
        <w:rPr>
          <w:b/>
          <w:bCs/>
        </w:rPr>
        <w:t>candidates</w:t>
      </w:r>
      <w:proofErr w:type="gramEnd"/>
      <w:r>
        <w:rPr>
          <w:b/>
          <w:bCs/>
        </w:rPr>
        <w:t xml:space="preserve"> viable</w:t>
      </w:r>
      <w:r>
        <w:t xml:space="preserve"> in a hiring process until late stages, rather than ranking them early and considering only the top candidate.</w:t>
      </w:r>
    </w:p>
    <w:p w14:paraId="15A089A4" w14:textId="77777777" w:rsidR="007E6DB3" w:rsidRDefault="00B46CBA">
      <w:pPr>
        <w:numPr>
          <w:ilvl w:val="0"/>
          <w:numId w:val="107"/>
        </w:numPr>
      </w:pPr>
      <w:r>
        <w:rPr>
          <w:b/>
          <w:bCs/>
        </w:rPr>
        <w:t>Maintaining diplomatic ambiguity</w:t>
      </w:r>
      <w:r>
        <w:t xml:space="preserve"> — holding open multiple interpretations of a treaty clause, each with different implications, rather than forcing a definitive reading before circumstances require it.</w:t>
      </w:r>
    </w:p>
    <w:p w14:paraId="4ACD0E4D" w14:textId="77777777" w:rsidR="007E6DB3" w:rsidRDefault="00B46CBA">
      <w:pPr>
        <w:numPr>
          <w:ilvl w:val="0"/>
          <w:numId w:val="107"/>
        </w:numPr>
      </w:pPr>
      <w:r>
        <w:rPr>
          <w:b/>
          <w:bCs/>
        </w:rPr>
        <w:t>Refusing to commit to a definite value</w:t>
      </w:r>
      <w:r>
        <w:t xml:space="preserve"> when uncertainty is high — acknowledging the moral situation as genuinely indeterminate, rather than pretending to a precision the situation does not support.</w:t>
      </w:r>
    </w:p>
    <w:p w14:paraId="37AA82E1" w14:textId="77777777" w:rsidR="007E6DB3" w:rsidRDefault="00B46CBA">
      <w:pPr>
        <w:numPr>
          <w:ilvl w:val="0"/>
          <w:numId w:val="107"/>
        </w:numPr>
      </w:pPr>
      <w:r>
        <w:rPr>
          <w:b/>
          <w:bCs/>
        </w:rPr>
        <w:t>Deliberative democracy</w:t>
      </w:r>
      <w:r>
        <w:t xml:space="preserve"> — keeping multiple policy options on the table, with their full tensorial evaluations visible, rather than collapsing to a yes/no vote prematurely.</w:t>
      </w:r>
    </w:p>
    <w:p w14:paraId="236BC297" w14:textId="77777777" w:rsidR="007E6DB3" w:rsidRDefault="00B46CBA">
      <w:pPr>
        <w:pStyle w:val="Heading3"/>
      </w:pPr>
      <w:bookmarkStart w:id="2131" w:name="_Toc222926287"/>
      <w:bookmarkStart w:id="2132" w:name="_Toc223185105"/>
      <w:bookmarkStart w:id="2133" w:name="_Toc224082582"/>
      <w:bookmarkStart w:id="2134" w:name="the-skills-of-deferred-contraction-1"/>
      <w:bookmarkEnd w:id="2130"/>
      <w:r>
        <w:t>The Skills of Deferred Contraction</w:t>
      </w:r>
      <w:bookmarkEnd w:id="2131"/>
      <w:bookmarkEnd w:id="2132"/>
      <w:bookmarkEnd w:id="2133"/>
    </w:p>
    <w:p w14:paraId="7814CDF4" w14:textId="77777777" w:rsidR="007E6DB3" w:rsidRDefault="00B46CBA">
      <w:pPr>
        <w:pStyle w:val="FirstParagraph"/>
      </w:pPr>
      <w:r>
        <w:t>Deferred contraction requires specific cognitive and institutional capabilities:</w:t>
      </w:r>
    </w:p>
    <w:p w14:paraId="512E0532" w14:textId="77777777" w:rsidR="007E6DB3" w:rsidRDefault="00B46CBA">
      <w:pPr>
        <w:pStyle w:val="BodyText"/>
      </w:pPr>
      <w:r>
        <w:rPr>
          <w:b/>
          <w:bCs/>
        </w:rPr>
        <w:t>Tolerance for ambiguity.</w:t>
      </w:r>
      <w:r>
        <w:t xml:space="preserve"> The agent must be comfortable holding a multi-dimensional structure without collapsing it to a comforting scalar. This is a moral skill — related to what Keats called “negative capability,” the capacity to remain in uncertainties without irritable reaching after fact and reason.</w:t>
      </w:r>
    </w:p>
    <w:p w14:paraId="6D8A3D3B" w14:textId="77777777" w:rsidR="007E6DB3" w:rsidRDefault="00B46CBA">
      <w:pPr>
        <w:pStyle w:val="BodyText"/>
      </w:pPr>
      <w:r>
        <w:rPr>
          <w:b/>
          <w:bCs/>
        </w:rPr>
        <w:t>Institutional memory.</w:t>
      </w:r>
      <w:r>
        <w:t xml:space="preserve"> An institution that defers contraction must maintain the full tensor over time — tracking which dimensions are in play, which perspectives have been registered, which information is still pending. This requires records, procedures, and institutional habits that preserve tensorial information.</w:t>
      </w:r>
    </w:p>
    <w:p w14:paraId="6B5BFA1D" w14:textId="77777777" w:rsidR="007E6DB3" w:rsidRDefault="00B46CBA">
      <w:pPr>
        <w:pStyle w:val="BodyText"/>
      </w:pPr>
      <w:r>
        <w:rPr>
          <w:b/>
          <w:bCs/>
        </w:rPr>
        <w:t>Trigger conditions.</w:t>
      </w:r>
      <w:r>
        <w:t xml:space="preserve"> Deferred contraction must eventually terminate. The agent or institution needs </w:t>
      </w:r>
      <w:r>
        <w:rPr>
          <w:i/>
          <w:iCs/>
        </w:rPr>
        <w:t>trigger conditions</w:t>
      </w:r>
      <w:r>
        <w:t xml:space="preserve"> — criteria that signal when deferral is no longer appropriate and contraction must be performed. These may be temporal (a deadline), informational (sufficient evidence has been gathered), or circumstantial (the cost of inaction exceeds the cost of premature contraction).</w:t>
      </w:r>
    </w:p>
    <w:p w14:paraId="42972A23" w14:textId="77777777" w:rsidR="007E6DB3" w:rsidRDefault="00B46CBA">
      <w:pPr>
        <w:pStyle w:val="Heading3"/>
      </w:pPr>
      <w:bookmarkStart w:id="2135" w:name="_Toc222926288"/>
      <w:bookmarkStart w:id="2136" w:name="_Toc223185106"/>
      <w:bookmarkStart w:id="2137" w:name="_Toc224082583"/>
      <w:bookmarkStart w:id="2138" w:name="limits-of-deferral"/>
      <w:bookmarkEnd w:id="2134"/>
      <w:r>
        <w:lastRenderedPageBreak/>
        <w:t>Limits of Deferral</w:t>
      </w:r>
      <w:bookmarkEnd w:id="2135"/>
      <w:bookmarkEnd w:id="2136"/>
      <w:bookmarkEnd w:id="2137"/>
    </w:p>
    <w:p w14:paraId="3C386771" w14:textId="77777777" w:rsidR="007E6DB3" w:rsidRDefault="00B46CBA">
      <w:pPr>
        <w:pStyle w:val="FirstParagraph"/>
      </w:pPr>
      <w:r>
        <w:t xml:space="preserve">Deferral cannot continue indefinitely. At some point, action is required, and contraction must occur. The question is </w:t>
      </w:r>
      <w:r>
        <w:rPr>
          <w:i/>
          <w:iCs/>
        </w:rPr>
        <w:t>when</w:t>
      </w:r>
      <w:r>
        <w:t xml:space="preserve"> and </w:t>
      </w:r>
      <w:r>
        <w:rPr>
          <w:i/>
          <w:iCs/>
        </w:rPr>
        <w:t>how</w:t>
      </w:r>
      <w:r>
        <w:t xml:space="preserve">, not </w:t>
      </w:r>
      <w:r>
        <w:rPr>
          <w:i/>
          <w:iCs/>
        </w:rPr>
        <w:t>whether</w:t>
      </w:r>
      <w:r>
        <w:t>.</w:t>
      </w:r>
    </w:p>
    <w:p w14:paraId="5AE53503" w14:textId="77777777" w:rsidR="007E6DB3" w:rsidRDefault="00B46CBA">
      <w:pPr>
        <w:pStyle w:val="BodyText"/>
      </w:pPr>
      <w:r>
        <w:t>Excessive deferral has moral costs of its own:</w:t>
      </w:r>
    </w:p>
    <w:p w14:paraId="262FA190" w14:textId="77777777" w:rsidR="007E6DB3" w:rsidRDefault="00B46CBA">
      <w:pPr>
        <w:numPr>
          <w:ilvl w:val="0"/>
          <w:numId w:val="108"/>
        </w:numPr>
      </w:pPr>
      <w:r>
        <w:rPr>
          <w:b/>
          <w:bCs/>
        </w:rPr>
        <w:t>Paralysis.</w:t>
      </w:r>
      <w:r>
        <w:t xml:space="preserve"> An agent who never contracts never acts. In urgent situations, deferred contraction is a failure of moral agency.</w:t>
      </w:r>
    </w:p>
    <w:p w14:paraId="0C55D341" w14:textId="77777777" w:rsidR="007E6DB3" w:rsidRDefault="00B46CBA">
      <w:pPr>
        <w:numPr>
          <w:ilvl w:val="0"/>
          <w:numId w:val="108"/>
        </w:numPr>
      </w:pPr>
      <w:r>
        <w:rPr>
          <w:b/>
          <w:bCs/>
        </w:rPr>
        <w:t>Burden on others.</w:t>
      </w:r>
      <w:r>
        <w:t xml:space="preserve"> Deferring a decision may impose costs on those who depend on the outcome. The patient waiting for the kidney allocation decision bears the cost of the committee’s deferral.</w:t>
      </w:r>
    </w:p>
    <w:p w14:paraId="53961218" w14:textId="77777777" w:rsidR="007E6DB3" w:rsidRDefault="00B46CBA">
      <w:pPr>
        <w:numPr>
          <w:ilvl w:val="0"/>
          <w:numId w:val="108"/>
        </w:numPr>
      </w:pPr>
      <w:r>
        <w:rPr>
          <w:b/>
          <w:bCs/>
        </w:rPr>
        <w:t>Erosion of deliberation.</w:t>
      </w:r>
      <w:r>
        <w:t xml:space="preserve"> An institution that defers every difficult contraction may find its deliberative capacity degraded — if nothing is ever decided, the deliberative process loses credibility and motivation.</w:t>
      </w:r>
    </w:p>
    <w:p w14:paraId="3F410660" w14:textId="77777777" w:rsidR="007E6DB3" w:rsidRDefault="00B46CBA">
      <w:pPr>
        <w:pStyle w:val="FirstParagraph"/>
      </w:pPr>
      <w:r>
        <w:t xml:space="preserve">The optimal timing of contraction is a problem in moral decision theory: contract early enough to avoid paralysis and late enough to preserve relevant information. The framework does not solve this problem, but it makes it precise: the cost of contraction is the information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r>
        <w:t>; the cost of deferral is the damage from inaction; the optimal timing minimizes their sum.</w:t>
      </w:r>
    </w:p>
    <w:p w14:paraId="3C9E5AAE" w14:textId="77777777" w:rsidR="007E6DB3" w:rsidRDefault="00B46CBA">
      <w:pPr>
        <w:pStyle w:val="Heading2"/>
      </w:pPr>
      <w:bookmarkStart w:id="2139" w:name="_Toc222926289"/>
      <w:bookmarkStart w:id="2140" w:name="_Toc223185107"/>
      <w:bookmarkStart w:id="2141" w:name="_Toc224082584"/>
      <w:bookmarkStart w:id="2142" w:name="the-phenomenology-of-contraction"/>
      <w:bookmarkEnd w:id="2126"/>
      <w:bookmarkEnd w:id="2138"/>
      <w:r>
        <w:rPr>
          <w:rFonts w:ascii="Garamond" w:hAnsi="Garamond"/>
        </w:rPr>
        <w:t>15.9 The Phenomenology of Contraction</w:t>
      </w:r>
      <w:bookmarkEnd w:id="2139"/>
      <w:bookmarkEnd w:id="2140"/>
      <w:bookmarkEnd w:id="2141"/>
    </w:p>
    <w:p w14:paraId="22099BD5" w14:textId="77777777" w:rsidR="007E6DB3" w:rsidRDefault="00B46CBA">
      <w:pPr>
        <w:pStyle w:val="Heading3"/>
      </w:pPr>
      <w:bookmarkStart w:id="2143" w:name="_Toc222926290"/>
      <w:bookmarkStart w:id="2144" w:name="_Toc223185108"/>
      <w:bookmarkStart w:id="2145" w:name="_Toc224082585"/>
      <w:bookmarkStart w:id="2146" w:name="what-moral-decision-feels-like"/>
      <w:r>
        <w:t>What Moral Decision Feels Like</w:t>
      </w:r>
      <w:bookmarkEnd w:id="2143"/>
      <w:bookmarkEnd w:id="2144"/>
      <w:bookmarkEnd w:id="2145"/>
    </w:p>
    <w:p w14:paraId="65ABECF4" w14:textId="77777777" w:rsidR="007E6DB3" w:rsidRDefault="00B46CBA">
      <w:pPr>
        <w:pStyle w:val="FirstParagraph"/>
      </w:pPr>
      <w:r>
        <w:t xml:space="preserve">The geometric framework provides a structural account of the </w:t>
      </w:r>
      <w:r>
        <w:rPr>
          <w:i/>
          <w:iCs/>
        </w:rPr>
        <w:t>phenomenology</w:t>
      </w:r>
      <w:r>
        <w:t xml:space="preserve"> of moral decision-making — what it feels like to contract.</w:t>
      </w:r>
    </w:p>
    <w:p w14:paraId="0FAE3DC9" w14:textId="77777777" w:rsidR="007E6DB3" w:rsidRDefault="00B46CBA">
      <w:pPr>
        <w:pStyle w:val="BodyText"/>
      </w:pPr>
      <w:r>
        <w:rPr>
          <w:b/>
          <w:bCs/>
        </w:rPr>
        <w:t>The narrowing.</w:t>
      </w:r>
      <w:r>
        <w:t xml:space="preserve"> As decision approaches, possibilities close down. Dimensions that were open become constrained. Options that were live become foreclosed. The tensor compresses toward a scalar. The phenomenological experience is one of </w:t>
      </w:r>
      <w:r>
        <w:rPr>
          <w:i/>
          <w:iCs/>
        </w:rPr>
        <w:t>narrowing</w:t>
      </w:r>
      <w:r>
        <w:t xml:space="preserve"> — the vast space of moral evaluation contracting to a single point of action. This narrowing can feel liberating (the burden of complexity is lifted) or agonizing (the richness of alternatives is sacrificed).</w:t>
      </w:r>
    </w:p>
    <w:p w14:paraId="2A850623" w14:textId="77777777" w:rsidR="007E6DB3" w:rsidRDefault="00B46CBA">
      <w:pPr>
        <w:pStyle w:val="BodyText"/>
      </w:pPr>
      <w:r>
        <w:rPr>
          <w:b/>
          <w:bCs/>
        </w:rPr>
        <w:t>The pang.</w:t>
      </w:r>
      <w:r>
        <w:t xml:space="preserve"> When contraction discards something that matters, we feel it — a pang of loss, regret, or moral discomfort. This pang is the phenomenological signature of moral residue. It is </w:t>
      </w:r>
      <w:r>
        <w:rPr>
          <w:i/>
          <w:iCs/>
        </w:rPr>
        <w:t>appropriate</w:t>
      </w:r>
      <w:r>
        <w:t xml:space="preserve"> — it signals that the contraction has destroyed information that the agent rightly values. An agent who contracts without any pang in a case involving genuine trade-offs may be morally insensitive — unable to register the cost of what is sacrificed.</w:t>
      </w:r>
    </w:p>
    <w:p w14:paraId="4C493672" w14:textId="77777777" w:rsidR="007E6DB3" w:rsidRDefault="00B46CBA">
      <w:pPr>
        <w:pStyle w:val="BodyText"/>
      </w:pPr>
      <w:r>
        <w:rPr>
          <w:b/>
          <w:bCs/>
        </w:rPr>
        <w:t>The relief.</w:t>
      </w:r>
      <w:r>
        <w:t xml:space="preserve"> After contraction, there is often relief — the burden of holding the full tensor is lifted. The decision is made; the complexity is resolved (even if imperfectly); the agent can act. This relief is also appropriate — it signals the cognitive and emotional benefit of contraction.</w:t>
      </w:r>
    </w:p>
    <w:p w14:paraId="2FBA8310" w14:textId="77777777" w:rsidR="007E6DB3" w:rsidRDefault="00B46CBA">
      <w:pPr>
        <w:pStyle w:val="BodyText"/>
      </w:pPr>
      <w:r>
        <w:rPr>
          <w:b/>
          <w:bCs/>
        </w:rPr>
        <w:t>The residue.</w:t>
      </w:r>
      <w:r>
        <w:t xml:space="preserve"> The pang may persist after the decision as moral residue, coloring the agent’s relationship to what they did. A judge who sentences a young offender to prison may feel the residue of the welfare consideration that pointed toward rehabilitation — a residue that may shape </w:t>
      </w:r>
      <w:r>
        <w:lastRenderedPageBreak/>
        <w:t>future sentencing decisions, generate an obligation to advocate for reform, or simply persist as a weight on the conscience.</w:t>
      </w:r>
    </w:p>
    <w:p w14:paraId="2142D9E0" w14:textId="77777777" w:rsidR="007E6DB3" w:rsidRDefault="00B46CBA">
      <w:pPr>
        <w:pStyle w:val="Heading3"/>
      </w:pPr>
      <w:bookmarkStart w:id="2147" w:name="_Toc222926291"/>
      <w:bookmarkStart w:id="2148" w:name="_Toc223185109"/>
      <w:bookmarkStart w:id="2149" w:name="_Toc224082586"/>
      <w:bookmarkStart w:id="2150" w:name="moral-education-as-contraction-training"/>
      <w:bookmarkEnd w:id="2146"/>
      <w:r>
        <w:t>Moral Education as Contraction Training</w:t>
      </w:r>
      <w:bookmarkEnd w:id="2147"/>
      <w:bookmarkEnd w:id="2148"/>
      <w:bookmarkEnd w:id="2149"/>
    </w:p>
    <w:p w14:paraId="1CAD30C8" w14:textId="77777777" w:rsidR="007E6DB3" w:rsidRDefault="00B46CBA">
      <w:pPr>
        <w:pStyle w:val="FirstParagraph"/>
      </w:pPr>
      <w:r>
        <w:t>Learning to contract well — knowing when to contract, how to contract, and how to honor the residue — is a core component of moral development.</w:t>
      </w:r>
    </w:p>
    <w:p w14:paraId="3B352A4B" w14:textId="77777777" w:rsidR="007E6DB3" w:rsidRDefault="00B46CBA">
      <w:pPr>
        <w:pStyle w:val="BodyText"/>
      </w:pPr>
      <w:r>
        <w:t xml:space="preserve">The novice moral agent contracts poorly: either too early (jumping to conclusions, collapsing the tensor before examining it) or too late (paralyzed by complexity, unable to act). The expert moral agent contracts with </w:t>
      </w:r>
      <w:r>
        <w:rPr>
          <w:i/>
          <w:iCs/>
        </w:rPr>
        <w:t>judgment</w:t>
      </w:r>
      <w:r>
        <w:t xml:space="preserve"> — sensing when the tensor is sufficiently populated, which contraction procedure is appropriate to the context, and how much residue the contraction will generate.</w:t>
      </w:r>
    </w:p>
    <w:p w14:paraId="01A45D96" w14:textId="77777777" w:rsidR="007E6DB3" w:rsidRDefault="00B46CBA">
      <w:pPr>
        <w:pStyle w:val="BodyText"/>
      </w:pPr>
      <w:r>
        <w:t xml:space="preserve">This is the geometric content of Aristotle’s </w:t>
      </w:r>
      <w:r>
        <w:rPr>
          <w:i/>
          <w:iCs/>
        </w:rPr>
        <w:t>phronesis</w:t>
      </w:r>
      <w:r>
        <w:t xml:space="preserve"> — practical wisdom. Phronesis is not knowledge of the metric (that is moral theory) or knowledge of the obligation field (that is moral perception). It is the skill of contraction: the capacity to reduce tensorial moral reality to scalar action-guidance at the right time, in the right way, with appropriate sensitivity to the residue.</w:t>
      </w:r>
    </w:p>
    <w:p w14:paraId="19A6EAE8" w14:textId="77777777" w:rsidR="007E6DB3" w:rsidRDefault="00B46CBA">
      <w:pPr>
        <w:pStyle w:val="Heading2"/>
      </w:pPr>
      <w:bookmarkStart w:id="2151" w:name="_Toc222926292"/>
      <w:bookmarkStart w:id="2152" w:name="_Toc223185110"/>
      <w:bookmarkStart w:id="2153" w:name="_Toc224082587"/>
      <w:bookmarkStart w:id="2154" w:name="contraction-and-the-conservation-of-harm"/>
      <w:bookmarkEnd w:id="2142"/>
      <w:bookmarkEnd w:id="2150"/>
      <w:r>
        <w:rPr>
          <w:rFonts w:ascii="Garamond" w:hAnsi="Garamond"/>
        </w:rPr>
        <w:t>15.10 Contraction and the Invariance of Harm Accounting</w:t>
      </w:r>
      <w:bookmarkEnd w:id="2151"/>
      <w:bookmarkEnd w:id="2152"/>
      <w:bookmarkEnd w:id="2153"/>
    </w:p>
    <w:p w14:paraId="338E8E97" w14:textId="77777777" w:rsidR="007E6DB3" w:rsidRDefault="00B46CBA">
      <w:pPr>
        <w:pStyle w:val="Heading3"/>
      </w:pPr>
      <w:bookmarkStart w:id="2155" w:name="_Toc222926293"/>
      <w:bookmarkStart w:id="2156" w:name="_Toc223185111"/>
      <w:bookmarkStart w:id="2157" w:name="_Toc224082588"/>
      <w:bookmarkStart w:id="2158" w:name="noether-constraints-on-contraction"/>
      <w:r>
        <w:t>Noether Constraints on Contraction</w:t>
      </w:r>
      <w:bookmarkEnd w:id="2155"/>
      <w:bookmarkEnd w:id="2156"/>
      <w:bookmarkEnd w:id="2157"/>
    </w:p>
    <w:p w14:paraId="7F0100B2" w14:textId="77777777" w:rsidR="007E6DB3" w:rsidRDefault="00B46CBA">
      <w:pPr>
        <w:pStyle w:val="FirstParagraph"/>
      </w:pPr>
      <w:r>
        <w:t xml:space="preserve">Chapter 12 established that harm accounting is invariant under re-description: the Noether charge </w:t>
      </w:r>
      <m:oMath>
        <m:r>
          <m:rPr>
            <m:scr m:val="script"/>
            <m:sty m:val="p"/>
          </m:rPr>
          <w:rPr>
            <w:rFonts w:ascii="Cambria Math" w:hAnsi="Cambria Math"/>
          </w:rPr>
          <m:t>H</m:t>
        </m:r>
      </m:oMath>
      <w:r>
        <w:t xml:space="preserve"> is invariant under the BIP gauge group. Does this conservation law constrain contraction?</w:t>
      </w:r>
    </w:p>
    <w:p w14:paraId="648499F2" w14:textId="77777777" w:rsidR="007E6DB3" w:rsidRDefault="00B46CBA">
      <w:pPr>
        <w:pStyle w:val="BodyText"/>
      </w:pPr>
      <w:r>
        <w:t xml:space="preserve">Yes. The conservation law requires that the harm content of a moral situation be preserved across all admissible representations. A contraction that </w:t>
      </w:r>
      <w:r>
        <w:rPr>
          <w:i/>
          <w:iCs/>
        </w:rPr>
        <w:t>discards harm information</w:t>
      </w:r>
      <w:r>
        <w:t xml:space="preserve"> — that yields a scalar verdict in which the harm is invisible — does not </w:t>
      </w:r>
      <w:r>
        <w:rPr>
          <w:i/>
          <w:iCs/>
        </w:rPr>
        <w:t>eliminate</w:t>
      </w:r>
      <w:r>
        <w:t xml:space="preserve"> the harm. The harm persists in the residue.</w:t>
      </w:r>
    </w:p>
    <w:p w14:paraId="4E12C316" w14:textId="77777777" w:rsidR="007E6DB3" w:rsidRDefault="00B46CBA">
      <w:pPr>
        <w:pStyle w:val="BodyText"/>
      </w:pPr>
      <w:r>
        <w:rPr>
          <w:b/>
          <w:bCs/>
        </w:rPr>
        <w:t>Proposition 15.2 (Harm Survives Contraction).</w:t>
      </w:r>
      <w:r>
        <w:t xml:space="preserve"> </w:t>
      </w:r>
      <w:r>
        <w:rPr>
          <w:i/>
          <w:iCs/>
        </w:rPr>
        <w:t>Let</w:t>
      </w:r>
      <w:r>
        <w:t xml:space="preserve"> </w:t>
      </w:r>
      <m:oMath>
        <m:r>
          <w:rPr>
            <w:rFonts w:ascii="Cambria Math" w:hAnsi="Cambria Math"/>
          </w:rPr>
          <m:t>T</m:t>
        </m:r>
      </m:oMath>
      <w:r>
        <w:t xml:space="preserve"> </w:t>
      </w:r>
      <w:r>
        <w:rPr>
          <w:i/>
          <w:iCs/>
        </w:rPr>
        <w:t>be a moral tensor with harm charge</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)&gt;</m:t>
        </m:r>
        <m:r>
          <w:rPr>
            <w:rFonts w:ascii="Cambria Math" w:hAnsi="Cambria Math"/>
          </w:rPr>
          <m:t>0</m:t>
        </m:r>
      </m:oMath>
      <w:r>
        <w:rPr>
          <w:i/>
          <w:iCs/>
        </w:rPr>
        <w:t>, and let</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a contraction to a scalar. The harm charge of the residue satisfies:</w:t>
      </w:r>
    </w:p>
    <w:p w14:paraId="40D30B98" w14:textId="77777777" w:rsidR="007E6DB3" w:rsidRDefault="00B46CBA">
      <w:pPr>
        <w:pStyle w:val="BodyText"/>
      </w:pPr>
      <m:oMathPara>
        <m:oMathParaPr>
          <m:jc m:val="center"/>
        </m:oMathParaPr>
        <m:oMath>
          <m:r>
            <m:rPr>
              <m:scr m:val="script"/>
              <m:sty m:val="p"/>
            </m:rPr>
            <w:rPr>
              <w:rFonts w:ascii="Cambria Math" w:hAnsi="Cambria Math"/>
            </w:rPr>
            <m:t>H(R)=H(</m:t>
          </m:r>
          <m:r>
            <w:rPr>
              <w:rFonts w:ascii="Cambria Math" w:hAnsi="Cambria Math"/>
            </w:rPr>
            <m:t>T</m:t>
          </m:r>
          <m:r>
            <m:rPr>
              <m:scr m:val="script"/>
              <m:sty m:val="p"/>
            </m:rPr>
            <w:rPr>
              <w:rFonts w:ascii="Cambria Math" w:hAnsi="Cambria Math"/>
            </w:rPr>
            <m:t>)-H(</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7B708F92" w14:textId="77777777" w:rsidR="007E6DB3" w:rsidRDefault="00B46CBA">
      <w:pPr>
        <w:pStyle w:val="FirstParagraph"/>
      </w:pPr>
      <w:r>
        <w:rPr>
          <w:i/>
          <w:iCs/>
        </w:rPr>
        <w:t>If the contraction discards the dimensions along which the harm lies (the harm is “invisible” in</w:t>
      </w:r>
      <w:r>
        <w:t xml:space="preserve"> </w:t>
      </w:r>
      <m:oMath>
        <m:r>
          <w:rPr>
            <w:rFonts w:ascii="Cambria Math" w:hAnsi="Cambria Math"/>
          </w:rPr>
          <m:t>S</m:t>
        </m:r>
      </m:oMath>
      <w:r>
        <w:rPr>
          <w:i/>
          <w:iCs/>
        </w:rPr>
        <w:t>), then</w:t>
      </w:r>
      <w:r>
        <w:t xml:space="preserve"> </w:t>
      </w:r>
      <m:oMath>
        <m:r>
          <m:rPr>
            <m:scr m:val="script"/>
            <m:sty m:val="p"/>
          </m:rPr>
          <w:rPr>
            <w:rFonts w:ascii="Cambria Math" w:hAnsi="Cambria Math"/>
          </w:rPr>
          <m:t>H(R)=H(</m:t>
        </m:r>
        <m:r>
          <w:rPr>
            <w:rFonts w:ascii="Cambria Math" w:hAnsi="Cambria Math"/>
          </w:rPr>
          <m:t>T</m:t>
        </m:r>
        <m:r>
          <m:rPr>
            <m:sty m:val="p"/>
          </m:rPr>
          <w:rPr>
            <w:rFonts w:ascii="Cambria Math" w:hAnsi="Cambria Math"/>
          </w:rPr>
          <m:t>)</m:t>
        </m:r>
      </m:oMath>
      <w:r>
        <w:t xml:space="preserve"> </w:t>
      </w:r>
      <w:r>
        <w:rPr>
          <w:i/>
          <w:iCs/>
        </w:rPr>
        <w:t>— the full harm charge is in the residue.</w:t>
      </w:r>
    </w:p>
    <w:p w14:paraId="2840CD93" w14:textId="77777777" w:rsidR="000132DC" w:rsidRDefault="00000000">
      <w:r>
        <w:rPr>
          <w:i/>
        </w:rPr>
        <w:t xml:space="preserve">Proof. </w:t>
      </w:r>
      <w:r>
        <w:t>By the Noether conservation theorem (Theorem 12.1), the harm charge H is a linear functional conserved under all admissible re-descriptions. Contraction is a linear projection C: T ↦ S, so T = C⁻¹(S) + R, where C⁻¹(S) is any pre-image and R = T − C⁻¹(S) is the residue. By linearity of H: H(T) = H(C⁻¹(S)) + H(R), giving H(R) = H(T) − H(C⁻¹(S)). If the contraction discards the harm dimension (the Killing direction ξ = ∂/∂x⁷), then C⁻¹(S) has zero component along x⁷, so H(C⁻¹(S)) = 0 and H(R) = H(T). □</w:t>
      </w:r>
    </w:p>
    <w:p w14:paraId="591B4BDB" w14:textId="77777777" w:rsidR="007E6DB3" w:rsidRDefault="00B46CBA">
      <w:pPr>
        <w:pStyle w:val="BodyText"/>
      </w:pPr>
      <w:r>
        <w:t xml:space="preserve">This is a formal constraint on contraction: </w:t>
      </w:r>
      <w:r>
        <w:rPr>
          <w:b/>
          <w:bCs/>
        </w:rPr>
        <w:t>a contraction that hides harm does not eliminate harm.</w:t>
      </w:r>
      <w:r>
        <w:t xml:space="preserve"> The harm moves from the visible verdict to the invisible residue, but it is conserved. An institution that performs a contraction designed to make harmful outcomes invisible (a cost-benefit analysis that monetizes and then discards the harm dimension) has not reduced the harm — it has </w:t>
      </w:r>
      <w:r>
        <w:lastRenderedPageBreak/>
        <w:t>merely moved it out of view. The Noether charge does not care where in the tensor the harm lives; it only cares that the total is conserved.</w:t>
      </w:r>
    </w:p>
    <w:p w14:paraId="0739E708" w14:textId="77777777" w:rsidR="007E6DB3" w:rsidRDefault="00B46CBA">
      <w:pPr>
        <w:pStyle w:val="Heading3"/>
      </w:pPr>
      <w:bookmarkStart w:id="2159" w:name="_Toc222926294"/>
      <w:bookmarkStart w:id="2160" w:name="_Toc223185112"/>
      <w:bookmarkStart w:id="2161" w:name="_Toc224082589"/>
      <w:bookmarkStart w:id="2162" w:name="implications-for-accountability"/>
      <w:bookmarkEnd w:id="2158"/>
      <w:r>
        <w:t>Implications for Accountability</w:t>
      </w:r>
      <w:bookmarkEnd w:id="2159"/>
      <w:bookmarkEnd w:id="2160"/>
      <w:bookmarkEnd w:id="2161"/>
    </w:p>
    <w:p w14:paraId="5360C28C" w14:textId="77777777" w:rsidR="007E6DB3" w:rsidRDefault="00B46CBA">
      <w:pPr>
        <w:pStyle w:val="FirstParagraph"/>
      </w:pPr>
      <w:r>
        <w:t>The invariance of harm accounting through contraction has direct implications for institutional accountability:</w:t>
      </w:r>
    </w:p>
    <w:p w14:paraId="421447E1" w14:textId="77777777" w:rsidR="007E6DB3" w:rsidRDefault="00B46CBA">
      <w:pPr>
        <w:numPr>
          <w:ilvl w:val="0"/>
          <w:numId w:val="109"/>
        </w:numPr>
      </w:pPr>
      <w:proofErr w:type="gramStart"/>
      <w:r>
        <w:rPr>
          <w:b/>
          <w:bCs/>
        </w:rPr>
        <w:t>A verdict</w:t>
      </w:r>
      <w:proofErr w:type="gramEnd"/>
      <w:r>
        <w:rPr>
          <w:b/>
          <w:bCs/>
        </w:rPr>
        <w:t xml:space="preserve"> is not exoneration.</w:t>
      </w:r>
      <w:r>
        <w:t xml:space="preserve"> A decision process that yields a favorable scalar verdict does not eliminate the harm encoded in the pre-contraction tensor. The harm persists in the residue and can be recovered by examining the full tensor.</w:t>
      </w:r>
    </w:p>
    <w:p w14:paraId="1F166678" w14:textId="77777777" w:rsidR="007E6DB3" w:rsidRDefault="00B46CBA">
      <w:pPr>
        <w:numPr>
          <w:ilvl w:val="0"/>
          <w:numId w:val="109"/>
        </w:numPr>
      </w:pPr>
      <w:r>
        <w:rPr>
          <w:b/>
          <w:bCs/>
        </w:rPr>
        <w:t>Transparent contraction is a moral requirement.</w:t>
      </w:r>
      <w:r>
        <w:t xml:space="preserve"> If the contraction procedure is visible (the weights are published, the aggregation method is specified), then the residue can be computed by anyone with access to the pre-contraction tensor. This provides an audit trail: the harm is traceable even after the contraction.</w:t>
      </w:r>
    </w:p>
    <w:p w14:paraId="3965DA5E" w14:textId="77777777" w:rsidR="007E6DB3" w:rsidRDefault="00B46CBA">
      <w:pPr>
        <w:numPr>
          <w:ilvl w:val="0"/>
          <w:numId w:val="109"/>
        </w:numPr>
      </w:pPr>
      <w:r>
        <w:rPr>
          <w:b/>
          <w:bCs/>
        </w:rPr>
        <w:t>Opaque contraction enables harm concealment.</w:t>
      </w:r>
      <w:r>
        <w:t xml:space="preserve"> If the contraction procedure is hidden — if the institution simply announces a verdict without revealing how it was derived — then the harm in the residue is effectively invisible. This is the geometric content of the demand for </w:t>
      </w:r>
      <w:r>
        <w:rPr>
          <w:i/>
          <w:iCs/>
        </w:rPr>
        <w:t>transparency</w:t>
      </w:r>
      <w:r>
        <w:t xml:space="preserve"> in decision-making: transparency is the requirement that the contraction procedure be public, so that the residue can be inspected.</w:t>
      </w:r>
    </w:p>
    <w:p w14:paraId="13771AA6" w14:textId="77777777" w:rsidR="007E6DB3" w:rsidRDefault="00B46CBA">
      <w:pPr>
        <w:pStyle w:val="Heading2"/>
      </w:pPr>
      <w:bookmarkStart w:id="2163" w:name="_Toc222926295"/>
      <w:bookmarkStart w:id="2164" w:name="_Toc223185113"/>
      <w:bookmarkStart w:id="2165" w:name="_Toc224082590"/>
      <w:bookmarkStart w:id="2166" w:name="contraction-in-ai-systems"/>
      <w:bookmarkEnd w:id="2154"/>
      <w:bookmarkEnd w:id="2162"/>
      <w:r>
        <w:rPr>
          <w:rFonts w:ascii="Garamond" w:hAnsi="Garamond"/>
        </w:rPr>
        <w:t>15.11 Contraction in AI Systems</w:t>
      </w:r>
      <w:bookmarkEnd w:id="2163"/>
      <w:bookmarkEnd w:id="2164"/>
      <w:bookmarkEnd w:id="2165"/>
    </w:p>
    <w:p w14:paraId="5B460541" w14:textId="77777777" w:rsidR="007E6DB3" w:rsidRDefault="00B46CBA">
      <w:pPr>
        <w:pStyle w:val="Heading3"/>
      </w:pPr>
      <w:bookmarkStart w:id="2167" w:name="_Toc222926296"/>
      <w:bookmarkStart w:id="2168" w:name="_Toc223185114"/>
      <w:bookmarkStart w:id="2169" w:name="_Toc224082591"/>
      <w:bookmarkStart w:id="2170" w:name="loss-functions-as-moral-contractions"/>
      <w:r>
        <w:t>Loss Functions as Moral Contractions</w:t>
      </w:r>
      <w:bookmarkEnd w:id="2167"/>
      <w:bookmarkEnd w:id="2168"/>
      <w:bookmarkEnd w:id="2169"/>
    </w:p>
    <w:p w14:paraId="28447C3C" w14:textId="77777777" w:rsidR="007E6DB3" w:rsidRDefault="00B46CBA">
      <w:pPr>
        <w:pStyle w:val="FirstParagraph"/>
      </w:pPr>
      <w:r>
        <w:t>AI systems that make morally significant decisions perform contraction. The system takes in a multi-dimensional input (features of a situation, a patient, a defendant, a loan applicant) and produces a scalar output (a classification, a score, a recommendation). The function that maps the multi-dimensional input to the scalar output is the contraction — and the choice of this function is a moral choice.</w:t>
      </w:r>
    </w:p>
    <w:p w14:paraId="665ED9AB" w14:textId="77777777" w:rsidR="007E6DB3" w:rsidRDefault="00B46CBA">
      <w:pPr>
        <w:pStyle w:val="BodyText"/>
      </w:pPr>
      <w:r>
        <w:rPr>
          <w:b/>
          <w:bCs/>
        </w:rPr>
        <w:t>The loss function is a contraction.</w:t>
      </w:r>
      <w:r>
        <w:t xml:space="preserve"> A machine learning system is trained to minimize a loss function — a scalar measure of how poorly the system is performing. The loss function contracts the multi-dimensional space of outcomes into a scalar to be optimized. Different loss functions contract differently: mean squared error treats all dimensions equally; weighted loss gives more weight to some dimensions; asymmetric loss penalizes false negatives more than false positives.</w:t>
      </w:r>
    </w:p>
    <w:p w14:paraId="5FD16716" w14:textId="77777777" w:rsidR="007E6DB3" w:rsidRDefault="00B46CBA">
      <w:pPr>
        <w:pStyle w:val="BodyText"/>
      </w:pPr>
      <w:r>
        <w:t>Each of these is a moral choice, whether recognized as such or not. A credit scoring system that uses a symmetric loss function is implicitly asserting that false approvals and false rejections are equally costly — a claim with moral content (it disadvantages applicants from groups with historically lower credit scores). A medical diagnostic system that uses an asymmetric loss (more costly to miss a disease than to flag a healthy person) is making a moral judgment about the relative harm of false negatives and false positives.</w:t>
      </w:r>
    </w:p>
    <w:p w14:paraId="7F6C9B64" w14:textId="77777777" w:rsidR="007E6DB3" w:rsidRDefault="00B46CBA">
      <w:pPr>
        <w:pStyle w:val="Heading3"/>
      </w:pPr>
      <w:bookmarkStart w:id="2171" w:name="_Toc222926297"/>
      <w:bookmarkStart w:id="2172" w:name="_Toc223185115"/>
      <w:bookmarkStart w:id="2173" w:name="_Toc224082592"/>
      <w:bookmarkStart w:id="2174" w:name="Xc94c84cad6ec27bc2924429541f84471f962af5"/>
      <w:bookmarkEnd w:id="2170"/>
      <w:r>
        <w:t>The Alignment Problem as Contraction Mismatch</w:t>
      </w:r>
      <w:bookmarkEnd w:id="2171"/>
      <w:bookmarkEnd w:id="2172"/>
      <w:bookmarkEnd w:id="2173"/>
    </w:p>
    <w:p w14:paraId="04925AD2" w14:textId="77777777" w:rsidR="007E6DB3" w:rsidRDefault="00B46CBA">
      <w:pPr>
        <w:pStyle w:val="FirstParagraph"/>
      </w:pPr>
      <w:r>
        <w:t>The AI alignment problem can be formulated as a contraction problem: the AI system is performing a contraction that differs from the contraction that humans would endorse.</w:t>
      </w:r>
    </w:p>
    <w:p w14:paraId="7DB2D7C4" w14:textId="77777777" w:rsidR="007E6DB3" w:rsidRDefault="00B46CBA">
      <w:pPr>
        <w:pStyle w:val="BodyText"/>
      </w:pPr>
      <w:r>
        <w:rPr>
          <w:b/>
          <w:bCs/>
        </w:rPr>
        <w:lastRenderedPageBreak/>
        <w:t>Specification gaming</w:t>
      </w:r>
      <w:r>
        <w:t xml:space="preserve"> is contraction exploitation: the AI finds inputs that maximize the scalar (the loss function) without satisfying the underlying tensor (the full moral evaluation). This happens because the scalar discards the directional information that specifies what “good performance” means across dimensions. A system that maximizes user engagement (a scalar) by recommending outrage-inducing content is performing a contraction that discards the welfare dimension — a dimension that the full moral tensor would include.</w:t>
      </w:r>
    </w:p>
    <w:p w14:paraId="510C8438" w14:textId="77777777" w:rsidR="007E6DB3" w:rsidRDefault="00B46CBA">
      <w:pPr>
        <w:pStyle w:val="BodyText"/>
      </w:pPr>
      <w:r>
        <w:rPr>
          <w:b/>
          <w:bCs/>
        </w:rPr>
        <w:t>Reward hacking</w:t>
      </w:r>
      <w:r>
        <w:t xml:space="preserve"> is contraction circumvention: the AI learns to manipulate the contraction process itself, rather than satisfying the pre-contraction tensor. This is possible because the contraction is a many-to-one map — many different tensorial inputs map to the same scalar output. The AI finds inputs that produce the desired scalar without being morally equivalent to the intended inputs.</w:t>
      </w:r>
    </w:p>
    <w:p w14:paraId="683948A9" w14:textId="77777777" w:rsidR="007E6DB3" w:rsidRDefault="00B46CBA">
      <w:pPr>
        <w:pStyle w:val="BodyText"/>
      </w:pPr>
      <w:r>
        <w:rPr>
          <w:b/>
          <w:bCs/>
        </w:rPr>
        <w:t>The BIP criterion.</w:t>
      </w:r>
      <w:r>
        <w:t xml:space="preserve"> The Bond Invariance Principle (Chapter 5) provides a test: a properly aligned AI must produce the same contraction result for any two inputs that are related by an admissible re-description. If relabeling the agents, reframing the action, or translating the description changes the AI’s output, the contraction is BIP-violating and the system is misaligned.</w:t>
      </w:r>
    </w:p>
    <w:p w14:paraId="78A55FF2" w14:textId="77777777" w:rsidR="007E6DB3" w:rsidRDefault="00B46CBA">
      <w:pPr>
        <w:pStyle w:val="Heading3"/>
      </w:pPr>
      <w:bookmarkStart w:id="2175" w:name="_Toc222926298"/>
      <w:bookmarkStart w:id="2176" w:name="_Toc223185116"/>
      <w:bookmarkStart w:id="2177" w:name="_Toc224082593"/>
      <w:bookmarkStart w:id="2178" w:name="toward-transparent-ai-contraction"/>
      <w:bookmarkEnd w:id="2174"/>
      <w:r>
        <w:t>Toward Transparent AI Contraction</w:t>
      </w:r>
      <w:bookmarkEnd w:id="2175"/>
      <w:bookmarkEnd w:id="2176"/>
      <w:bookmarkEnd w:id="2177"/>
    </w:p>
    <w:p w14:paraId="7B5EBDF9" w14:textId="77777777" w:rsidR="007E6DB3" w:rsidRDefault="00B46CBA">
      <w:pPr>
        <w:pStyle w:val="FirstParagraph"/>
      </w:pPr>
      <w:r>
        <w:t>The geometric framework suggests a design principle for AI systems:</w:t>
      </w:r>
    </w:p>
    <w:p w14:paraId="7CAAEB6B" w14:textId="77777777" w:rsidR="007E6DB3" w:rsidRDefault="00B46CBA">
      <w:pPr>
        <w:numPr>
          <w:ilvl w:val="0"/>
          <w:numId w:val="110"/>
        </w:numPr>
      </w:pPr>
      <w:r>
        <w:rPr>
          <w:b/>
          <w:bCs/>
        </w:rPr>
        <w:t>Represent the full tensor.</w:t>
      </w:r>
      <w:r>
        <w:t xml:space="preserve"> The system should maintain a multi-dimensional evaluation, not collapse immediately to a scalar.</w:t>
      </w:r>
    </w:p>
    <w:p w14:paraId="441672B7" w14:textId="77777777" w:rsidR="007E6DB3" w:rsidRDefault="00B46CBA">
      <w:pPr>
        <w:numPr>
          <w:ilvl w:val="0"/>
          <w:numId w:val="110"/>
        </w:numPr>
      </w:pPr>
      <w:r>
        <w:rPr>
          <w:b/>
          <w:bCs/>
        </w:rPr>
        <w:t>Contract explicitly.</w:t>
      </w:r>
      <w:r>
        <w:t xml:space="preserve"> The contraction — the step from tensor to scalar — should be a separate, identifiable component of the system’s architecture, not hidden in the loss function.</w:t>
      </w:r>
    </w:p>
    <w:p w14:paraId="2C3BA049" w14:textId="77777777" w:rsidR="007E6DB3" w:rsidRDefault="00B46CBA">
      <w:pPr>
        <w:numPr>
          <w:ilvl w:val="0"/>
          <w:numId w:val="110"/>
        </w:numPr>
      </w:pPr>
      <w:r>
        <w:rPr>
          <w:b/>
          <w:bCs/>
        </w:rPr>
        <w:t>Log the contraction and the residue.</w:t>
      </w:r>
      <w:r>
        <w:t xml:space="preserve"> The system should record both the scalar verdict and the residue — what was contracted away. This provides an audit trail and enables post-hoc analysis of what the system sacrificed.</w:t>
      </w:r>
    </w:p>
    <w:p w14:paraId="0680E724" w14:textId="77777777" w:rsidR="007E6DB3" w:rsidRDefault="00B46CBA">
      <w:pPr>
        <w:numPr>
          <w:ilvl w:val="0"/>
          <w:numId w:val="110"/>
        </w:numPr>
      </w:pPr>
      <w:r>
        <w:rPr>
          <w:b/>
          <w:bCs/>
        </w:rPr>
        <w:t>Test for BIP compliance.</w:t>
      </w:r>
      <w:r>
        <w:t xml:space="preserve"> The contraction should be invariant under admissible re-descriptions. Test suites that present the system with equivalent inputs in different descriptions can verify compliance.</w:t>
      </w:r>
    </w:p>
    <w:p w14:paraId="1A3002A8" w14:textId="77777777" w:rsidR="007E6DB3" w:rsidRDefault="00B46CBA">
      <w:pPr>
        <w:numPr>
          <w:ilvl w:val="0"/>
          <w:numId w:val="110"/>
        </w:numPr>
      </w:pPr>
      <w:r>
        <w:rPr>
          <w:b/>
          <w:bCs/>
        </w:rPr>
        <w:t>Allow contraction revision.</w:t>
      </w:r>
      <w:r>
        <w:t xml:space="preserve"> The system should allow the contraction procedure to be updated — new weights, new aggregation methods, new thresholds — without retraining the underlying model. The contraction is a governance parameter (Chapter 9), not a fixed architectural feature.</w:t>
      </w:r>
    </w:p>
    <w:p w14:paraId="3EE2B1CF" w14:textId="77777777" w:rsidR="007E6DB3" w:rsidRDefault="00B46CBA">
      <w:pPr>
        <w:pStyle w:val="FirstParagraph"/>
      </w:pPr>
      <w:r>
        <w:rPr>
          <w:b/>
          <w:bCs/>
        </w:rPr>
        <w:t>Implementation status (February 2026).</w:t>
      </w:r>
      <w:r>
        <w:t xml:space="preserve"> All five design principles above are realized in the DEME V3 reference implementation. The </w:t>
      </w:r>
      <w:proofErr w:type="spellStart"/>
      <w:r>
        <w:rPr>
          <w:rStyle w:val="VerbatimChar"/>
        </w:rPr>
        <w:t>MoralTensor</w:t>
      </w:r>
      <w:proofErr w:type="spellEnd"/>
      <w:r>
        <w:t xml:space="preserve"> class maintains full tensorial structure at ranks 1–6 (principle 1). Contraction is a separate, configurable module that accepts governance-specified weights, with summative, weighted, lexicographic, and maximin methods available (principles 2 and 5). Every evaluation logs the full tensor, contraction method, scalar verdict, and residue to an audit trail (principle 3). BIP compliance testing uses the methodology validated in the BIP v10.16 experiments (§17.10), with a structural-to-surface ratio of 11.1</w:t>
      </w:r>
      <m:oMath>
        <m:r>
          <m:rPr>
            <m:sty m:val="p"/>
          </m:rPr>
          <w:rPr>
            <w:rFonts w:ascii="Cambria Math" w:hAnsi="Cambria Math"/>
          </w:rPr>
          <m:t>×</m:t>
        </m:r>
      </m:oMath>
      <w:r>
        <w:t xml:space="preserve"> confirming that the representation is dominated by gauge-invariant moral structure (principle 4). Six distributional </w:t>
      </w:r>
      <w:r>
        <w:lastRenderedPageBreak/>
        <w:t>fairness metrics (Gini, Rawlsian maximin, utilitarian, prioritarian, Atkinson, Theil) provide additional contraction diagnostics beyond the scalar verdict.</w:t>
      </w:r>
    </w:p>
    <w:p w14:paraId="19CC36AE" w14:textId="77777777" w:rsidR="007E6DB3" w:rsidRDefault="00B46CBA">
      <w:pPr>
        <w:pStyle w:val="Heading2"/>
      </w:pPr>
      <w:bookmarkStart w:id="2179" w:name="_Toc222926299"/>
      <w:bookmarkStart w:id="2180" w:name="_Toc223185117"/>
      <w:bookmarkStart w:id="2181" w:name="_Toc224082594"/>
      <w:bookmarkStart w:id="2182" w:name="X3bab3fbfc59ff52c5d4f72dbe136253760fc0e1"/>
      <w:bookmarkEnd w:id="2166"/>
      <w:bookmarkEnd w:id="2178"/>
      <w:r>
        <w:rPr>
          <w:rFonts w:ascii="Garamond" w:hAnsi="Garamond"/>
        </w:rPr>
        <w:t>15.12 Worked Example: The Kidney Allocation Revisited</w:t>
      </w:r>
      <w:bookmarkEnd w:id="2179"/>
      <w:bookmarkEnd w:id="2180"/>
      <w:bookmarkEnd w:id="2181"/>
    </w:p>
    <w:p w14:paraId="4A5A7AF1" w14:textId="77777777" w:rsidR="007E6DB3" w:rsidRDefault="00B46CBA">
      <w:pPr>
        <w:pStyle w:val="Heading3"/>
      </w:pPr>
      <w:bookmarkStart w:id="2183" w:name="_Toc222926300"/>
      <w:bookmarkStart w:id="2184" w:name="_Toc223185118"/>
      <w:bookmarkStart w:id="2185" w:name="_Toc224082595"/>
      <w:bookmarkStart w:id="2186" w:name="the-full-tensor"/>
      <w:r>
        <w:t>The Full Tensor</w:t>
      </w:r>
      <w:bookmarkEnd w:id="2183"/>
      <w:bookmarkEnd w:id="2184"/>
      <w:bookmarkEnd w:id="2185"/>
    </w:p>
    <w:p w14:paraId="0C2B3F34" w14:textId="77777777" w:rsidR="007E6DB3" w:rsidRDefault="00B46CBA">
      <w:pPr>
        <w:pStyle w:val="FirstParagraph"/>
      </w:pPr>
      <w:r>
        <w:t>Return to the kidney allocation of Chapter 7. The multi-agent evaluation tensor is: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14BC58A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2246496" w14:textId="77777777" w:rsidR="007E6DB3" w:rsidRDefault="007E6DB3"/>
        </w:tc>
        <w:tc>
          <w:tcPr>
            <w:tcW w:w="0" w:type="auto"/>
          </w:tcPr>
          <w:p w14:paraId="7933BF42" w14:textId="77777777" w:rsidR="007E6DB3" w:rsidRDefault="00B46CBA">
            <w:r>
              <w:rPr>
                <w:b/>
                <w:bCs/>
              </w:rPr>
              <w:t>Physician</w:t>
            </w:r>
          </w:p>
        </w:tc>
        <w:tc>
          <w:tcPr>
            <w:tcW w:w="0" w:type="auto"/>
          </w:tcPr>
          <w:p w14:paraId="513D2F0D" w14:textId="77777777" w:rsidR="007E6DB3" w:rsidRDefault="00B46CBA">
            <w:r>
              <w:rPr>
                <w:b/>
                <w:bCs/>
              </w:rPr>
              <w:t>Family(A)</w:t>
            </w:r>
          </w:p>
        </w:tc>
        <w:tc>
          <w:tcPr>
            <w:tcW w:w="0" w:type="auto"/>
          </w:tcPr>
          <w:p w14:paraId="3342EB1A" w14:textId="77777777" w:rsidR="007E6DB3" w:rsidRDefault="00B46CBA">
            <w:r>
              <w:rPr>
                <w:b/>
                <w:bCs/>
              </w:rPr>
              <w:t>Family(B)</w:t>
            </w:r>
          </w:p>
        </w:tc>
        <w:tc>
          <w:tcPr>
            <w:tcW w:w="0" w:type="auto"/>
          </w:tcPr>
          <w:p w14:paraId="29421512" w14:textId="77777777" w:rsidR="007E6DB3" w:rsidRDefault="00B46CBA">
            <w:r>
              <w:rPr>
                <w:b/>
                <w:bCs/>
              </w:rPr>
              <w:t>Family(C)</w:t>
            </w:r>
          </w:p>
        </w:tc>
        <w:tc>
          <w:tcPr>
            <w:tcW w:w="0" w:type="auto"/>
          </w:tcPr>
          <w:p w14:paraId="672F1819" w14:textId="77777777" w:rsidR="007E6DB3" w:rsidRDefault="00B46CBA">
            <w:r>
              <w:rPr>
                <w:b/>
                <w:bCs/>
              </w:rPr>
              <w:t>Committee</w:t>
            </w:r>
          </w:p>
        </w:tc>
      </w:tr>
      <w:tr w:rsidR="007E6DB3" w14:paraId="113CF1F1" w14:textId="77777777">
        <w:tc>
          <w:tcPr>
            <w:tcW w:w="0" w:type="auto"/>
          </w:tcPr>
          <w:p w14:paraId="18A15217" w14:textId="77777777" w:rsidR="007E6DB3" w:rsidRDefault="00B46CBA">
            <w:pPr>
              <w:pStyle w:val="Compact"/>
            </w:pPr>
            <w:r>
              <w:t>Alice</w:t>
            </w:r>
          </w:p>
        </w:tc>
        <w:tc>
          <w:tcPr>
            <w:tcW w:w="0" w:type="auto"/>
          </w:tcPr>
          <w:p w14:paraId="7FD6ECE8" w14:textId="77777777" w:rsidR="007E6DB3" w:rsidRDefault="00B46CBA">
            <w:r>
              <w:t>0.75</w:t>
            </w:r>
          </w:p>
        </w:tc>
        <w:tc>
          <w:tcPr>
            <w:tcW w:w="0" w:type="auto"/>
          </w:tcPr>
          <w:p w14:paraId="734B7517" w14:textId="77777777" w:rsidR="007E6DB3" w:rsidRDefault="00B46CBA">
            <w:r>
              <w:t>0.90</w:t>
            </w:r>
          </w:p>
        </w:tc>
        <w:tc>
          <w:tcPr>
            <w:tcW w:w="0" w:type="auto"/>
          </w:tcPr>
          <w:p w14:paraId="30D7FA74" w14:textId="77777777" w:rsidR="007E6DB3" w:rsidRDefault="00B46CBA">
            <w:r>
              <w:t>0.40</w:t>
            </w:r>
          </w:p>
        </w:tc>
        <w:tc>
          <w:tcPr>
            <w:tcW w:w="0" w:type="auto"/>
          </w:tcPr>
          <w:p w14:paraId="68AFFACC" w14:textId="77777777" w:rsidR="007E6DB3" w:rsidRDefault="00B46CBA">
            <w:r>
              <w:t>0.50</w:t>
            </w:r>
          </w:p>
        </w:tc>
        <w:tc>
          <w:tcPr>
            <w:tcW w:w="0" w:type="auto"/>
          </w:tcPr>
          <w:p w14:paraId="423548F7" w14:textId="77777777" w:rsidR="007E6DB3" w:rsidRDefault="00B46CBA">
            <w:r>
              <w:t>0.62</w:t>
            </w:r>
          </w:p>
        </w:tc>
      </w:tr>
      <w:tr w:rsidR="007E6DB3" w14:paraId="719EB687" w14:textId="77777777">
        <w:tc>
          <w:tcPr>
            <w:tcW w:w="0" w:type="auto"/>
          </w:tcPr>
          <w:p w14:paraId="6A1A6598" w14:textId="77777777" w:rsidR="007E6DB3" w:rsidRDefault="00B46CBA">
            <w:pPr>
              <w:pStyle w:val="Compact"/>
            </w:pPr>
            <w:r>
              <w:t>Bob</w:t>
            </w:r>
          </w:p>
        </w:tc>
        <w:tc>
          <w:tcPr>
            <w:tcW w:w="0" w:type="auto"/>
          </w:tcPr>
          <w:p w14:paraId="11B85728" w14:textId="77777777" w:rsidR="007E6DB3" w:rsidRDefault="00B46CBA">
            <w:r>
              <w:t>0.68</w:t>
            </w:r>
          </w:p>
        </w:tc>
        <w:tc>
          <w:tcPr>
            <w:tcW w:w="0" w:type="auto"/>
          </w:tcPr>
          <w:p w14:paraId="67F45253" w14:textId="77777777" w:rsidR="007E6DB3" w:rsidRDefault="00B46CBA">
            <w:r>
              <w:t>0.35</w:t>
            </w:r>
          </w:p>
        </w:tc>
        <w:tc>
          <w:tcPr>
            <w:tcW w:w="0" w:type="auto"/>
          </w:tcPr>
          <w:p w14:paraId="23072E38" w14:textId="77777777" w:rsidR="007E6DB3" w:rsidRDefault="00B46CBA">
            <w:r>
              <w:t>0.95</w:t>
            </w:r>
          </w:p>
        </w:tc>
        <w:tc>
          <w:tcPr>
            <w:tcW w:w="0" w:type="auto"/>
          </w:tcPr>
          <w:p w14:paraId="6584DBAE" w14:textId="77777777" w:rsidR="007E6DB3" w:rsidRDefault="00B46CBA">
            <w:r>
              <w:t>0.45</w:t>
            </w:r>
          </w:p>
        </w:tc>
        <w:tc>
          <w:tcPr>
            <w:tcW w:w="0" w:type="auto"/>
          </w:tcPr>
          <w:p w14:paraId="34EC8B09" w14:textId="77777777" w:rsidR="007E6DB3" w:rsidRDefault="00B46CBA">
            <w:r>
              <w:t>0.70</w:t>
            </w:r>
          </w:p>
        </w:tc>
      </w:tr>
      <w:tr w:rsidR="007E6DB3" w14:paraId="4A8F6271" w14:textId="77777777">
        <w:tc>
          <w:tcPr>
            <w:tcW w:w="0" w:type="auto"/>
          </w:tcPr>
          <w:p w14:paraId="70CD4636" w14:textId="77777777" w:rsidR="007E6DB3" w:rsidRDefault="00B46CBA">
            <w:pPr>
              <w:pStyle w:val="Compact"/>
            </w:pPr>
            <w:r>
              <w:t>Carol</w:t>
            </w:r>
          </w:p>
        </w:tc>
        <w:tc>
          <w:tcPr>
            <w:tcW w:w="0" w:type="auto"/>
          </w:tcPr>
          <w:p w14:paraId="0E0B787C" w14:textId="77777777" w:rsidR="007E6DB3" w:rsidRDefault="00B46CBA">
            <w:r>
              <w:t>0.55</w:t>
            </w:r>
          </w:p>
        </w:tc>
        <w:tc>
          <w:tcPr>
            <w:tcW w:w="0" w:type="auto"/>
          </w:tcPr>
          <w:p w14:paraId="6919F20E" w14:textId="77777777" w:rsidR="007E6DB3" w:rsidRDefault="00B46CBA">
            <w:r>
              <w:t>0.30</w:t>
            </w:r>
          </w:p>
        </w:tc>
        <w:tc>
          <w:tcPr>
            <w:tcW w:w="0" w:type="auto"/>
          </w:tcPr>
          <w:p w14:paraId="2367E817" w14:textId="77777777" w:rsidR="007E6DB3" w:rsidRDefault="00B46CBA">
            <w:r>
              <w:t>0.30</w:t>
            </w:r>
          </w:p>
        </w:tc>
        <w:tc>
          <w:tcPr>
            <w:tcW w:w="0" w:type="auto"/>
          </w:tcPr>
          <w:p w14:paraId="643F8E80" w14:textId="77777777" w:rsidR="007E6DB3" w:rsidRDefault="00B46CBA">
            <w:r>
              <w:t>0.92</w:t>
            </w:r>
          </w:p>
        </w:tc>
        <w:tc>
          <w:tcPr>
            <w:tcW w:w="0" w:type="auto"/>
          </w:tcPr>
          <w:p w14:paraId="754A9DA9" w14:textId="77777777" w:rsidR="007E6DB3" w:rsidRDefault="00B46CBA">
            <w:r>
              <w:t>0.58</w:t>
            </w:r>
          </w:p>
        </w:tc>
      </w:tr>
    </w:tbl>
    <w:p w14:paraId="79C0613D" w14:textId="77777777" w:rsidR="007E6DB3" w:rsidRDefault="00B46CBA">
      <w:pPr>
        <w:pStyle w:val="BodyText"/>
      </w:pPr>
      <w:r>
        <w:t xml:space="preserve">This is a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tensor with 15 independent components. It preserves the full structure of multi-perspective evaluation.</w:t>
      </w:r>
    </w:p>
    <w:p w14:paraId="645F5958" w14:textId="77777777" w:rsidR="007E6DB3" w:rsidRDefault="00B46CBA">
      <w:pPr>
        <w:pStyle w:val="Heading3"/>
      </w:pPr>
      <w:bookmarkStart w:id="2187" w:name="_Toc222926301"/>
      <w:bookmarkStart w:id="2188" w:name="_Toc223185119"/>
      <w:bookmarkStart w:id="2189" w:name="_Toc224082596"/>
      <w:bookmarkStart w:id="2190" w:name="three-contractions-three-verdicts-review"/>
      <w:bookmarkEnd w:id="2186"/>
      <w:r>
        <w:t>Three Contractions, Three Verdicts (Review)</w:t>
      </w:r>
      <w:bookmarkEnd w:id="2187"/>
      <w:bookmarkEnd w:id="2188"/>
      <w:bookmarkEnd w:id="2189"/>
    </w:p>
    <w:p w14:paraId="38F36C4C" w14:textId="77777777" w:rsidR="007E6DB3" w:rsidRDefault="00B46CBA">
      <w:pPr>
        <w:pStyle w:val="FirstParagraph"/>
      </w:pPr>
      <w:r>
        <w:t>Chapter 7 showed that different contractions yield different verdicts:</w:t>
      </w:r>
    </w:p>
    <w:p w14:paraId="6D8E6597" w14:textId="77777777" w:rsidR="007E6DB3" w:rsidRDefault="00B46CBA">
      <w:pPr>
        <w:numPr>
          <w:ilvl w:val="0"/>
          <w:numId w:val="111"/>
        </w:numPr>
      </w:pPr>
      <w:r>
        <w:rPr>
          <w:b/>
          <w:bCs/>
        </w:rPr>
        <w:t>Utilitarian</w:t>
      </w:r>
      <w:r>
        <w:t xml:space="preserve"> (sum over agents): Alice (3.17) &gt; Bob (3.13) &gt; Carol (2.65). </w:t>
      </w:r>
      <w:r>
        <w:rPr>
          <w:b/>
          <w:bCs/>
        </w:rPr>
        <w:t>Alice.</w:t>
      </w:r>
    </w:p>
    <w:p w14:paraId="0ADC44B9" w14:textId="77777777" w:rsidR="007E6DB3" w:rsidRDefault="00B46CBA">
      <w:pPr>
        <w:numPr>
          <w:ilvl w:val="0"/>
          <w:numId w:val="111"/>
        </w:numPr>
      </w:pPr>
      <w:r>
        <w:rPr>
          <w:b/>
          <w:bCs/>
        </w:rPr>
        <w:t>Rawlsian</w:t>
      </w:r>
      <w:r>
        <w:t xml:space="preserve"> (min over agents): Alice (0.40) &gt; Bob (0.35) &gt; Carol (0.30). </w:t>
      </w:r>
      <w:r>
        <w:rPr>
          <w:b/>
          <w:bCs/>
        </w:rPr>
        <w:t>Alice.</w:t>
      </w:r>
    </w:p>
    <w:p w14:paraId="3F453237" w14:textId="77777777" w:rsidR="007E6DB3" w:rsidRDefault="00B46CBA">
      <w:pPr>
        <w:numPr>
          <w:ilvl w:val="0"/>
          <w:numId w:val="111"/>
        </w:numPr>
      </w:pPr>
      <w:r>
        <w:rPr>
          <w:b/>
          <w:bCs/>
        </w:rPr>
        <w:t>Expert-weighted</w:t>
      </w:r>
      <w:r>
        <w:t xml:space="preserve"> (physician 0.3, committee 0.4, others 0.1 each): Bob (0.659) &gt; Alice (0.653) &gt; Carol (0.549). </w:t>
      </w:r>
      <w:r>
        <w:rPr>
          <w:b/>
          <w:bCs/>
        </w:rPr>
        <w:t>Bob.</w:t>
      </w:r>
    </w:p>
    <w:p w14:paraId="5CA44CFB" w14:textId="77777777" w:rsidR="007E6DB3" w:rsidRDefault="00B46CBA">
      <w:pPr>
        <w:pStyle w:val="Heading3"/>
      </w:pPr>
      <w:bookmarkStart w:id="2191" w:name="_Toc222926302"/>
      <w:bookmarkStart w:id="2192" w:name="_Toc223185120"/>
      <w:bookmarkStart w:id="2193" w:name="_Toc224082597"/>
      <w:bookmarkStart w:id="2194" w:name="the-residue-of-each-contraction"/>
      <w:bookmarkEnd w:id="2190"/>
      <w:r>
        <w:t>The Residue of Each Contraction</w:t>
      </w:r>
      <w:bookmarkEnd w:id="2191"/>
      <w:bookmarkEnd w:id="2192"/>
      <w:bookmarkEnd w:id="2193"/>
    </w:p>
    <w:p w14:paraId="262A33B1" w14:textId="77777777" w:rsidR="007E6DB3" w:rsidRDefault="00B46CBA">
      <w:pPr>
        <w:pStyle w:val="FirstParagraph"/>
      </w:pPr>
      <w:r>
        <w:rPr>
          <w:b/>
          <w:bCs/>
        </w:rPr>
        <w:t>Utilitarian residue.</w:t>
      </w:r>
      <w:r>
        <w:t xml:space="preserve"> The utilitarian contraction discards the fact that Bob’s family strongly prefers Bob (0.95) and that Carol’s family strongly prefers Carol (0.92). These high-intensity individual preferences — the moral weight of partial care — are washed out by aggregation. The residue includes the families’ claims for acknowledgment and explanation.</w:t>
      </w:r>
    </w:p>
    <w:p w14:paraId="3C0DE677" w14:textId="77777777" w:rsidR="007E6DB3" w:rsidRDefault="00B46CBA">
      <w:pPr>
        <w:pStyle w:val="BodyText"/>
      </w:pPr>
      <w:r>
        <w:rPr>
          <w:b/>
          <w:bCs/>
        </w:rPr>
        <w:t>Rawlsian residue.</w:t>
      </w:r>
      <w:r>
        <w:t xml:space="preserve"> The Rawlsian contraction discards all information above the floor. Alice’s strong support from her family (0.90) and Bob’s strong support from his family (0.95) are irrelevant — only the minimum matters. The residue includes the intensity of support that these families feel — intensity that the Rawlsian framework considers irrelevant to justice but that is morally real.</w:t>
      </w:r>
    </w:p>
    <w:p w14:paraId="7C4F42E9" w14:textId="77777777" w:rsidR="007E6DB3" w:rsidRDefault="00B46CBA">
      <w:pPr>
        <w:pStyle w:val="BodyText"/>
      </w:pPr>
      <w:r>
        <w:rPr>
          <w:b/>
          <w:bCs/>
        </w:rPr>
        <w:t>Expert-weighted residue.</w:t>
      </w:r>
      <w:r>
        <w:t xml:space="preserve"> The expert-weighted contraction discards the non-expert perspectives — or rather, gives them 10% weight. Carol’s family’s passionate advocacy (0.92 for Carol) contributes only </w:t>
      </w:r>
      <m:oMath>
        <m:r>
          <w:rPr>
            <w:rFonts w:ascii="Cambria Math" w:hAnsi="Cambria Math"/>
          </w:rPr>
          <m:t>0.1</m:t>
        </m:r>
        <m:r>
          <m:rPr>
            <m:sty m:val="p"/>
          </m:rPr>
          <w:rPr>
            <w:rFonts w:ascii="Cambria Math" w:hAnsi="Cambria Math"/>
          </w:rPr>
          <m:t>×</m:t>
        </m:r>
        <m:r>
          <w:rPr>
            <w:rFonts w:ascii="Cambria Math" w:hAnsi="Cambria Math"/>
          </w:rPr>
          <m:t>0.92</m:t>
        </m:r>
        <m:r>
          <m:rPr>
            <m:sty m:val="p"/>
          </m:rPr>
          <w:rPr>
            <w:rFonts w:ascii="Cambria Math" w:hAnsi="Cambria Math"/>
          </w:rPr>
          <m:t>=</m:t>
        </m:r>
        <m:r>
          <w:rPr>
            <w:rFonts w:ascii="Cambria Math" w:hAnsi="Cambria Math"/>
          </w:rPr>
          <m:t>0.092</m:t>
        </m:r>
      </m:oMath>
      <w:r>
        <w:t xml:space="preserve"> to Carol’s score. The residue includes the moral significance of partiality — the family’s claim to be heard, not just counted at 10%.</w:t>
      </w:r>
    </w:p>
    <w:p w14:paraId="07C6E321" w14:textId="77777777" w:rsidR="007E6DB3" w:rsidRDefault="00B46CBA">
      <w:pPr>
        <w:pStyle w:val="Heading3"/>
      </w:pPr>
      <w:bookmarkStart w:id="2195" w:name="_Toc222926303"/>
      <w:bookmarkStart w:id="2196" w:name="_Toc223185121"/>
      <w:bookmarkStart w:id="2197" w:name="_Toc224082598"/>
      <w:bookmarkStart w:id="2198" w:name="comparing-residues"/>
      <w:bookmarkEnd w:id="2194"/>
      <w:r>
        <w:lastRenderedPageBreak/>
        <w:t>Comparing Residues</w:t>
      </w:r>
      <w:bookmarkEnd w:id="2195"/>
      <w:bookmarkEnd w:id="2196"/>
      <w:bookmarkEnd w:id="2197"/>
    </w:p>
    <w:p w14:paraId="74040D7A" w14:textId="77777777" w:rsidR="007E6DB3" w:rsidRDefault="00B46CBA">
      <w:pPr>
        <w:pStyle w:val="FirstParagraph"/>
      </w:pPr>
      <w:r>
        <w:t>Each contraction generates a different residue, and each residue makes a different moral claim:</w:t>
      </w:r>
    </w:p>
    <w:p w14:paraId="5A85ECC4" w14:textId="77777777" w:rsidR="007E6DB3" w:rsidRDefault="00B46CBA">
      <w:pPr>
        <w:numPr>
          <w:ilvl w:val="0"/>
          <w:numId w:val="112"/>
        </w:numPr>
      </w:pPr>
      <w:r>
        <w:t>The utilitarian residue demands that extreme preferences be acknowledged, even if they don’t affect the verdict.</w:t>
      </w:r>
    </w:p>
    <w:p w14:paraId="5ED90753" w14:textId="77777777" w:rsidR="007E6DB3" w:rsidRDefault="00B46CBA">
      <w:pPr>
        <w:numPr>
          <w:ilvl w:val="0"/>
          <w:numId w:val="112"/>
        </w:numPr>
      </w:pPr>
      <w:r>
        <w:t>The Rawlsian residue demands that strength of support be recognized, even if it doesn’t matter for the floor.</w:t>
      </w:r>
    </w:p>
    <w:p w14:paraId="46FAD91D" w14:textId="77777777" w:rsidR="007E6DB3" w:rsidRDefault="00B46CBA">
      <w:pPr>
        <w:numPr>
          <w:ilvl w:val="0"/>
          <w:numId w:val="112"/>
        </w:numPr>
      </w:pPr>
      <w:r>
        <w:t>The expert-weighted residue demands that non-expert voices be honored, even if they don’t determine the outcome.</w:t>
      </w:r>
    </w:p>
    <w:p w14:paraId="2067FED6" w14:textId="77777777" w:rsidR="007E6DB3" w:rsidRDefault="00B46CBA">
      <w:pPr>
        <w:pStyle w:val="FirstParagraph"/>
      </w:pPr>
      <w:r>
        <w:t xml:space="preserve">No contraction is residue-free. The question is not </w:t>
      </w:r>
      <w:r>
        <w:rPr>
          <w:i/>
          <w:iCs/>
        </w:rPr>
        <w:t>whether</w:t>
      </w:r>
      <w:r>
        <w:t xml:space="preserve"> to generate </w:t>
      </w:r>
      <w:proofErr w:type="gramStart"/>
      <w:r>
        <w:t>residue</w:t>
      </w:r>
      <w:proofErr w:type="gramEnd"/>
      <w:r>
        <w:t xml:space="preserve"> but </w:t>
      </w:r>
      <w:r>
        <w:rPr>
          <w:i/>
          <w:iCs/>
        </w:rPr>
        <w:t>which residue is most acceptable</w:t>
      </w:r>
      <w:r>
        <w:t xml:space="preserve"> — which sacrificed information can be most responsibly set aside.</w:t>
      </w:r>
    </w:p>
    <w:p w14:paraId="50A80E4A" w14:textId="77777777" w:rsidR="007E6DB3" w:rsidRDefault="00B46CBA">
      <w:pPr>
        <w:pStyle w:val="Heading2"/>
      </w:pPr>
      <w:bookmarkStart w:id="2199" w:name="_Toc222926304"/>
      <w:bookmarkStart w:id="2200" w:name="_Toc223185122"/>
      <w:bookmarkStart w:id="2201" w:name="_Toc224082599"/>
      <w:bookmarkStart w:id="2202" w:name="summary-7"/>
      <w:bookmarkEnd w:id="2182"/>
      <w:bookmarkEnd w:id="2198"/>
      <w:r>
        <w:rPr>
          <w:rFonts w:ascii="Garamond" w:hAnsi="Garamond"/>
        </w:rPr>
        <w:t>15.13 Summary</w:t>
      </w:r>
      <w:bookmarkEnd w:id="2199"/>
      <w:bookmarkEnd w:id="2200"/>
      <w:bookmarkEnd w:id="2201"/>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3"/>
        <w:gridCol w:w="2857"/>
        <w:gridCol w:w="4130"/>
      </w:tblGrid>
      <w:tr w:rsidR="007E6DB3" w14:paraId="68CB7D8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A390FB6" w14:textId="77777777" w:rsidR="007E6DB3" w:rsidRDefault="00B46CBA">
            <w:r>
              <w:rPr>
                <w:b/>
                <w:bCs/>
              </w:rPr>
              <w:t>Concept</w:t>
            </w:r>
          </w:p>
        </w:tc>
        <w:tc>
          <w:tcPr>
            <w:tcW w:w="0" w:type="auto"/>
          </w:tcPr>
          <w:p w14:paraId="5A1CA95C" w14:textId="77777777" w:rsidR="007E6DB3" w:rsidRDefault="00B46CBA">
            <w:r>
              <w:rPr>
                <w:b/>
                <w:bCs/>
              </w:rPr>
              <w:t>Mathematical Form</w:t>
            </w:r>
          </w:p>
        </w:tc>
        <w:tc>
          <w:tcPr>
            <w:tcW w:w="0" w:type="auto"/>
          </w:tcPr>
          <w:p w14:paraId="189A0C03" w14:textId="77777777" w:rsidR="007E6DB3" w:rsidRDefault="00B46CBA">
            <w:r>
              <w:rPr>
                <w:b/>
                <w:bCs/>
              </w:rPr>
              <w:t>Moral Content</w:t>
            </w:r>
          </w:p>
        </w:tc>
      </w:tr>
      <w:tr w:rsidR="007E6DB3" w14:paraId="0689E05C" w14:textId="77777777">
        <w:tc>
          <w:tcPr>
            <w:tcW w:w="0" w:type="auto"/>
          </w:tcPr>
          <w:p w14:paraId="619C2F03" w14:textId="77777777" w:rsidR="007E6DB3" w:rsidRDefault="00B46CBA">
            <w:pPr>
              <w:pStyle w:val="Compact"/>
            </w:pPr>
            <w:r>
              <w:t>Contraction</w:t>
            </w:r>
          </w:p>
        </w:tc>
        <w:tc>
          <w:tcPr>
            <w:tcW w:w="0" w:type="auto"/>
          </w:tcPr>
          <w:p w14:paraId="3FC4670C" w14:textId="77777777" w:rsidR="007E6DB3" w:rsidRDefault="00B46CBA">
            <w:pPr>
              <w:pStyle w:val="Compact"/>
            </w:pPr>
            <w:r>
              <w:t>Index summation reducing rank</w:t>
            </w:r>
          </w:p>
        </w:tc>
        <w:tc>
          <w:tcPr>
            <w:tcW w:w="0" w:type="auto"/>
          </w:tcPr>
          <w:p w14:paraId="6CB212D8" w14:textId="77777777" w:rsidR="007E6DB3" w:rsidRDefault="00B46CBA">
            <w:pPr>
              <w:pStyle w:val="Compact"/>
            </w:pPr>
            <w:r>
              <w:t>Compression of evaluation to verdict</w:t>
            </w:r>
          </w:p>
        </w:tc>
      </w:tr>
      <w:tr w:rsidR="007E6DB3" w14:paraId="1F50D4FB" w14:textId="77777777">
        <w:tc>
          <w:tcPr>
            <w:tcW w:w="0" w:type="auto"/>
          </w:tcPr>
          <w:p w14:paraId="7270CE82" w14:textId="77777777" w:rsidR="007E6DB3" w:rsidRDefault="00B46CBA">
            <w:pPr>
              <w:pStyle w:val="Compact"/>
            </w:pPr>
            <w:r>
              <w:t>Contraction chain</w:t>
            </w:r>
          </w:p>
        </w:tc>
        <w:tc>
          <w:tcPr>
            <w:tcW w:w="0" w:type="auto"/>
          </w:tcPr>
          <w:p w14:paraId="6CAF4E0E" w14:textId="77777777" w:rsidR="007E6DB3" w:rsidRDefault="00B46CBA">
            <w:pPr>
              <w:pStyle w:val="Compact"/>
            </w:pPr>
            <w:r>
              <w:t>Sequential rank reduction</w:t>
            </w:r>
          </w:p>
        </w:tc>
        <w:tc>
          <w:tcPr>
            <w:tcW w:w="0" w:type="auto"/>
          </w:tcPr>
          <w:p w14:paraId="1C52609B" w14:textId="77777777" w:rsidR="007E6DB3" w:rsidRDefault="00B46CBA">
            <w:pPr>
              <w:pStyle w:val="Compact"/>
            </w:pPr>
            <w:r>
              <w:t>Multi-step decision process</w:t>
            </w:r>
          </w:p>
        </w:tc>
      </w:tr>
      <w:tr w:rsidR="007E6DB3" w14:paraId="260BD217" w14:textId="77777777">
        <w:tc>
          <w:tcPr>
            <w:tcW w:w="0" w:type="auto"/>
          </w:tcPr>
          <w:p w14:paraId="7B075D46" w14:textId="77777777" w:rsidR="007E6DB3" w:rsidRDefault="00B46CBA">
            <w:pPr>
              <w:pStyle w:val="Compact"/>
            </w:pPr>
            <w:r>
              <w:t xml:space="preserve">Contraction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p>
        </w:tc>
        <w:tc>
          <w:tcPr>
            <w:tcW w:w="0" w:type="auto"/>
          </w:tcPr>
          <w:p w14:paraId="64923A31" w14:textId="77777777" w:rsidR="007E6DB3" w:rsidRDefault="00B46CBA">
            <w:pPr>
              <w:pStyle w:val="Compact"/>
            </w:pPr>
            <w:r>
              <w:t>Information destroyed</w:t>
            </w:r>
          </w:p>
        </w:tc>
        <w:tc>
          <w:tcPr>
            <w:tcW w:w="0" w:type="auto"/>
          </w:tcPr>
          <w:p w14:paraId="58CF5C11" w14:textId="77777777" w:rsidR="007E6DB3" w:rsidRDefault="00B46CBA">
            <w:pPr>
              <w:pStyle w:val="Compact"/>
            </w:pPr>
            <w:r>
              <w:t>What the decision sacrifices</w:t>
            </w:r>
          </w:p>
        </w:tc>
      </w:tr>
      <w:tr w:rsidR="007E6DB3" w14:paraId="1A9B3756" w14:textId="77777777">
        <w:tc>
          <w:tcPr>
            <w:tcW w:w="0" w:type="auto"/>
          </w:tcPr>
          <w:p w14:paraId="2E8794FF" w14:textId="77777777" w:rsidR="007E6DB3" w:rsidRDefault="00B46CBA">
            <w:pPr>
              <w:pStyle w:val="Compact"/>
            </w:pPr>
            <w:r>
              <w:t xml:space="preserve">Moral residue </w:t>
            </w:r>
            <m:oMath>
              <m:r>
                <m:rPr>
                  <m:scr m:val="script"/>
                  <m:sty m:val="p"/>
                </m:rPr>
                <w:rPr>
                  <w:rFonts w:ascii="Cambria Math" w:hAnsi="Cambria Math"/>
                </w:rPr>
                <m:t>R</m:t>
              </m:r>
            </m:oMath>
          </w:p>
        </w:tc>
        <w:tc>
          <w:tcPr>
            <w:tcW w:w="0" w:type="auto"/>
          </w:tcPr>
          <w:p w14:paraId="226BCFE8" w14:textId="77777777" w:rsidR="007E6DB3" w:rsidRDefault="00B46CBA">
            <w:r>
              <w:t>T − C⁻¹(S)</w:t>
            </w:r>
          </w:p>
        </w:tc>
        <w:tc>
          <w:tcPr>
            <w:tcW w:w="0" w:type="auto"/>
          </w:tcPr>
          <w:p w14:paraId="1D13C5E2" w14:textId="77777777" w:rsidR="007E6DB3" w:rsidRDefault="00B46CBA">
            <w:pPr>
              <w:pStyle w:val="Compact"/>
            </w:pPr>
            <w:r>
              <w:t>The normative weight of what was contracted away</w:t>
            </w:r>
          </w:p>
        </w:tc>
      </w:tr>
      <w:tr w:rsidR="007E6DB3" w14:paraId="6C6E1EBC" w14:textId="77777777">
        <w:tc>
          <w:tcPr>
            <w:tcW w:w="0" w:type="auto"/>
          </w:tcPr>
          <w:p w14:paraId="4FA6959D" w14:textId="77777777" w:rsidR="007E6DB3" w:rsidRDefault="00B46CBA">
            <w:pPr>
              <w:pStyle w:val="Compact"/>
            </w:pPr>
            <w:r>
              <w:t>Summative contraction</w:t>
            </w:r>
          </w:p>
        </w:tc>
        <w:tc>
          <w:tcPr>
            <w:tcW w:w="0" w:type="auto"/>
          </w:tcPr>
          <w:p w14:paraId="44C68ACA" w14:textId="77777777" w:rsidR="007E6DB3" w:rsidRDefault="00B46CBA">
            <w:r>
              <w:t xml:space="preserve">S = </w:t>
            </w:r>
            <w:proofErr w:type="spellStart"/>
            <w:r>
              <w:t>Σ_μ</w:t>
            </w:r>
            <w:proofErr w:type="spellEnd"/>
            <w:r>
              <w:t xml:space="preserve"> </w:t>
            </w:r>
            <w:proofErr w:type="spellStart"/>
            <w:r>
              <w:t>O^μ</w:t>
            </w:r>
            <w:proofErr w:type="spellEnd"/>
          </w:p>
        </w:tc>
        <w:tc>
          <w:tcPr>
            <w:tcW w:w="0" w:type="auto"/>
          </w:tcPr>
          <w:p w14:paraId="0FC750A9" w14:textId="77777777" w:rsidR="007E6DB3" w:rsidRDefault="00B46CBA">
            <w:pPr>
              <w:pStyle w:val="Compact"/>
            </w:pPr>
            <w:r>
              <w:t>Utilitarian: all dimensions equal</w:t>
            </w:r>
          </w:p>
        </w:tc>
      </w:tr>
      <w:tr w:rsidR="007E6DB3" w14:paraId="4B077364" w14:textId="77777777">
        <w:tc>
          <w:tcPr>
            <w:tcW w:w="0" w:type="auto"/>
          </w:tcPr>
          <w:p w14:paraId="579E0D1A" w14:textId="77777777" w:rsidR="007E6DB3" w:rsidRDefault="00B46CBA">
            <w:pPr>
              <w:pStyle w:val="Compact"/>
            </w:pPr>
            <w:r>
              <w:t>Weighted contraction</w:t>
            </w:r>
          </w:p>
        </w:tc>
        <w:tc>
          <w:tcPr>
            <w:tcW w:w="0" w:type="auto"/>
          </w:tcPr>
          <w:p w14:paraId="6569938E" w14:textId="77777777" w:rsidR="007E6DB3" w:rsidRDefault="00B46CBA">
            <w:r>
              <w:t xml:space="preserve">S = </w:t>
            </w:r>
            <w:proofErr w:type="spellStart"/>
            <w:r>
              <w:t>I_μ</w:t>
            </w:r>
            <w:proofErr w:type="spellEnd"/>
            <w:r>
              <w:t xml:space="preserve"> </w:t>
            </w:r>
            <w:proofErr w:type="spellStart"/>
            <w:r>
              <w:t>O^μ</w:t>
            </w:r>
            <w:proofErr w:type="spellEnd"/>
          </w:p>
        </w:tc>
        <w:tc>
          <w:tcPr>
            <w:tcW w:w="0" w:type="auto"/>
          </w:tcPr>
          <w:p w14:paraId="1E4EAB1E" w14:textId="77777777" w:rsidR="007E6DB3" w:rsidRDefault="00B46CBA">
            <w:pPr>
              <w:pStyle w:val="Compact"/>
            </w:pPr>
            <w:r>
              <w:t>Pluralist: dimensions weighted by interest</w:t>
            </w:r>
          </w:p>
        </w:tc>
      </w:tr>
      <w:tr w:rsidR="007E6DB3" w14:paraId="704C2F77" w14:textId="77777777">
        <w:tc>
          <w:tcPr>
            <w:tcW w:w="0" w:type="auto"/>
          </w:tcPr>
          <w:p w14:paraId="77E2A6D4" w14:textId="77777777" w:rsidR="007E6DB3" w:rsidRDefault="00B46CBA">
            <w:pPr>
              <w:pStyle w:val="Compact"/>
            </w:pPr>
            <w:r>
              <w:t>Maximin contraction</w:t>
            </w:r>
          </w:p>
        </w:tc>
        <w:tc>
          <w:tcPr>
            <w:tcW w:w="0" w:type="auto"/>
          </w:tcPr>
          <w:p w14:paraId="4D271B9C" w14:textId="77777777" w:rsidR="007E6DB3" w:rsidRDefault="00B46CBA">
            <w:r>
              <w:t xml:space="preserve">S = </w:t>
            </w:r>
            <w:proofErr w:type="spellStart"/>
            <w:r>
              <w:t>min_μ</w:t>
            </w:r>
            <w:proofErr w:type="spellEnd"/>
            <w:r>
              <w:t xml:space="preserve"> </w:t>
            </w:r>
            <w:proofErr w:type="spellStart"/>
            <w:r>
              <w:t>O^μ</w:t>
            </w:r>
            <w:proofErr w:type="spellEnd"/>
          </w:p>
        </w:tc>
        <w:tc>
          <w:tcPr>
            <w:tcW w:w="0" w:type="auto"/>
          </w:tcPr>
          <w:p w14:paraId="705B0E9A" w14:textId="77777777" w:rsidR="007E6DB3" w:rsidRDefault="00B46CBA">
            <w:pPr>
              <w:pStyle w:val="Compact"/>
            </w:pPr>
            <w:r>
              <w:t>Rawlsian: worst dimension determines verdict</w:t>
            </w:r>
          </w:p>
        </w:tc>
      </w:tr>
      <w:tr w:rsidR="007E6DB3" w14:paraId="26B2C738" w14:textId="77777777">
        <w:tc>
          <w:tcPr>
            <w:tcW w:w="0" w:type="auto"/>
          </w:tcPr>
          <w:p w14:paraId="35C5DC72" w14:textId="77777777" w:rsidR="007E6DB3" w:rsidRDefault="00B46CBA">
            <w:pPr>
              <w:pStyle w:val="Compact"/>
            </w:pPr>
            <w:r>
              <w:t>Lexicographic contraction</w:t>
            </w:r>
          </w:p>
        </w:tc>
        <w:tc>
          <w:tcPr>
            <w:tcW w:w="0" w:type="auto"/>
          </w:tcPr>
          <w:p w14:paraId="02A6D0C4" w14:textId="77777777" w:rsidR="007E6DB3" w:rsidRDefault="00B46CBA">
            <w:pPr>
              <w:pStyle w:val="Compact"/>
            </w:pPr>
            <w:r>
              <w:t>Priority ordering of indices</w:t>
            </w:r>
          </w:p>
        </w:tc>
        <w:tc>
          <w:tcPr>
            <w:tcW w:w="0" w:type="auto"/>
          </w:tcPr>
          <w:p w14:paraId="54A3B064" w14:textId="77777777" w:rsidR="007E6DB3" w:rsidRDefault="00B46CBA">
            <w:pPr>
              <w:pStyle w:val="Compact"/>
            </w:pPr>
            <w:r>
              <w:t>Deontological: absolute priorities</w:t>
            </w:r>
          </w:p>
        </w:tc>
      </w:tr>
      <w:tr w:rsidR="007E6DB3" w14:paraId="5A335A4B" w14:textId="77777777">
        <w:tc>
          <w:tcPr>
            <w:tcW w:w="0" w:type="auto"/>
          </w:tcPr>
          <w:p w14:paraId="3391867D" w14:textId="77777777" w:rsidR="007E6DB3" w:rsidRDefault="00B46CBA">
            <w:pPr>
              <w:pStyle w:val="Compact"/>
            </w:pPr>
            <w:r>
              <w:t>Satisficing contraction</w:t>
            </w:r>
          </w:p>
        </w:tc>
        <w:tc>
          <w:tcPr>
            <w:tcW w:w="0" w:type="auto"/>
          </w:tcPr>
          <w:p w14:paraId="70E12666" w14:textId="77777777" w:rsidR="007E6DB3" w:rsidRDefault="00B46CBA">
            <w:pPr>
              <w:pStyle w:val="Compact"/>
            </w:pPr>
            <w:r>
              <w:t>Threshold check</w:t>
            </w:r>
          </w:p>
        </w:tc>
        <w:tc>
          <w:tcPr>
            <w:tcW w:w="0" w:type="auto"/>
          </w:tcPr>
          <w:p w14:paraId="088B11B7" w14:textId="77777777" w:rsidR="007E6DB3" w:rsidRDefault="00B46CBA">
            <w:pPr>
              <w:pStyle w:val="Compact"/>
            </w:pPr>
            <w:r>
              <w:t>Minimum acceptable standard</w:t>
            </w:r>
          </w:p>
        </w:tc>
      </w:tr>
      <w:tr w:rsidR="007E6DB3" w14:paraId="15255546" w14:textId="77777777">
        <w:tc>
          <w:tcPr>
            <w:tcW w:w="0" w:type="auto"/>
          </w:tcPr>
          <w:p w14:paraId="7F1BCDA7" w14:textId="77777777" w:rsidR="007E6DB3" w:rsidRDefault="00B46CBA">
            <w:pPr>
              <w:pStyle w:val="Compact"/>
            </w:pPr>
            <w:r>
              <w:t>Deferred contraction</w:t>
            </w:r>
          </w:p>
        </w:tc>
        <w:tc>
          <w:tcPr>
            <w:tcW w:w="0" w:type="auto"/>
          </w:tcPr>
          <w:p w14:paraId="68AD7AC6" w14:textId="77777777" w:rsidR="007E6DB3" w:rsidRDefault="00B46CBA">
            <w:pPr>
              <w:pStyle w:val="Compact"/>
            </w:pPr>
            <w:r>
              <w:t>Maintaining rank before decision</w:t>
            </w:r>
          </w:p>
        </w:tc>
        <w:tc>
          <w:tcPr>
            <w:tcW w:w="0" w:type="auto"/>
          </w:tcPr>
          <w:p w14:paraId="624BE88D" w14:textId="77777777" w:rsidR="007E6DB3" w:rsidRDefault="00B46CBA">
            <w:pPr>
              <w:pStyle w:val="Compact"/>
            </w:pPr>
            <w:r>
              <w:t>Keeping options open</w:t>
            </w:r>
          </w:p>
        </w:tc>
      </w:tr>
      <w:tr w:rsidR="007E6DB3" w14:paraId="1667ED81" w14:textId="77777777">
        <w:tc>
          <w:tcPr>
            <w:tcW w:w="0" w:type="auto"/>
          </w:tcPr>
          <w:p w14:paraId="54450F0F" w14:textId="77777777" w:rsidR="007E6DB3" w:rsidRDefault="00B46CBA">
            <w:pPr>
              <w:pStyle w:val="Compact"/>
            </w:pPr>
            <w:r>
              <w:t>Harm in residue</w:t>
            </w:r>
          </w:p>
        </w:tc>
        <w:tc>
          <w:tcPr>
            <w:tcW w:w="0" w:type="auto"/>
          </w:tcPr>
          <w:p w14:paraId="785F87DD" w14:textId="77777777" w:rsidR="007E6DB3" w:rsidRDefault="00B46CBA">
            <w:r>
              <w:t>H(R) ≥ 0</w:t>
            </w:r>
          </w:p>
        </w:tc>
        <w:tc>
          <w:tcPr>
            <w:tcW w:w="0" w:type="auto"/>
          </w:tcPr>
          <w:p w14:paraId="03EC2C30" w14:textId="77777777" w:rsidR="007E6DB3" w:rsidRDefault="00B46CBA">
            <w:pPr>
              <w:pStyle w:val="Compact"/>
            </w:pPr>
            <w:r>
              <w:t>Invariance of harm accounting through contraction</w:t>
            </w:r>
          </w:p>
        </w:tc>
      </w:tr>
    </w:tbl>
    <w:p w14:paraId="2C0F2CF4" w14:textId="77777777" w:rsidR="007E6DB3" w:rsidRDefault="00B46CBA">
      <w:pPr>
        <w:pStyle w:val="BodyText"/>
      </w:pPr>
      <w:r>
        <w:t xml:space="preserve">Contraction is necessary, lossy, and choice-dependent. It is the process by which the rich tensor structure of moral reality is compressed into the scalar action-guidance that ethics ultimately requires. The geometric framework does not tell us </w:t>
      </w:r>
      <w:r>
        <w:rPr>
          <w:i/>
          <w:iCs/>
        </w:rPr>
        <w:t>how</w:t>
      </w:r>
      <w:r>
        <w:t xml:space="preserve"> to contract. It reveals contraction as a </w:t>
      </w:r>
      <w:r>
        <w:rPr>
          <w:i/>
          <w:iCs/>
        </w:rPr>
        <w:t>choice</w:t>
      </w:r>
      <w:r>
        <w:t xml:space="preserve"> — a choice that is often hidden in scalar frameworks but becomes explicit and debatable when we see the full tensor from which the scalar is derived.</w:t>
      </w:r>
    </w:p>
    <w:p w14:paraId="5D3C643B" w14:textId="77777777" w:rsidR="007E6DB3" w:rsidRDefault="00B46CBA">
      <w:pPr>
        <w:pStyle w:val="BodyText"/>
      </w:pPr>
      <w:r>
        <w:lastRenderedPageBreak/>
        <w:t>Good moral agency involves:</w:t>
      </w:r>
    </w:p>
    <w:p w14:paraId="70DE123C" w14:textId="77777777" w:rsidR="007E6DB3" w:rsidRDefault="00B46CBA">
      <w:pPr>
        <w:numPr>
          <w:ilvl w:val="0"/>
          <w:numId w:val="113"/>
        </w:numPr>
      </w:pPr>
      <w:r>
        <w:rPr>
          <w:b/>
          <w:bCs/>
        </w:rPr>
        <w:t>Recognizing</w:t>
      </w:r>
      <w:r>
        <w:t xml:space="preserve"> when contraction is occurring</w:t>
      </w:r>
    </w:p>
    <w:p w14:paraId="126E69BB" w14:textId="77777777" w:rsidR="007E6DB3" w:rsidRDefault="00B46CBA">
      <w:pPr>
        <w:numPr>
          <w:ilvl w:val="0"/>
          <w:numId w:val="113"/>
        </w:numPr>
      </w:pPr>
      <w:r>
        <w:rPr>
          <w:b/>
          <w:bCs/>
        </w:rPr>
        <w:t>Choosing</w:t>
      </w:r>
      <w:r>
        <w:t xml:space="preserve"> contractions that are appropriate to the context</w:t>
      </w:r>
    </w:p>
    <w:p w14:paraId="30DAEDFF" w14:textId="77777777" w:rsidR="007E6DB3" w:rsidRDefault="00B46CBA">
      <w:pPr>
        <w:numPr>
          <w:ilvl w:val="0"/>
          <w:numId w:val="113"/>
        </w:numPr>
      </w:pPr>
      <w:r>
        <w:rPr>
          <w:b/>
          <w:bCs/>
        </w:rPr>
        <w:t>Honoring</w:t>
      </w:r>
      <w:r>
        <w:t xml:space="preserve"> the moral residue of what is contracted away</w:t>
      </w:r>
    </w:p>
    <w:p w14:paraId="59E918EA" w14:textId="77777777" w:rsidR="007E6DB3" w:rsidRDefault="00B46CBA">
      <w:pPr>
        <w:numPr>
          <w:ilvl w:val="0"/>
          <w:numId w:val="113"/>
        </w:numPr>
      </w:pPr>
      <w:r>
        <w:rPr>
          <w:b/>
          <w:bCs/>
        </w:rPr>
        <w:t>Being transparent</w:t>
      </w:r>
      <w:r>
        <w:t xml:space="preserve"> about the contraction method</w:t>
      </w:r>
    </w:p>
    <w:p w14:paraId="5E6DBB92" w14:textId="77777777" w:rsidR="007E6DB3" w:rsidRDefault="00B46CBA">
      <w:pPr>
        <w:numPr>
          <w:ilvl w:val="0"/>
          <w:numId w:val="113"/>
        </w:numPr>
      </w:pPr>
      <w:r>
        <w:rPr>
          <w:b/>
          <w:bCs/>
        </w:rPr>
        <w:t>Deferring</w:t>
      </w:r>
      <w:r>
        <w:t xml:space="preserve"> contraction when feasible and appropriate</w:t>
      </w:r>
    </w:p>
    <w:p w14:paraId="32C1C5D4" w14:textId="77777777" w:rsidR="007E6DB3" w:rsidRDefault="00B46CBA">
      <w:pPr>
        <w:numPr>
          <w:ilvl w:val="0"/>
          <w:numId w:val="113"/>
        </w:numPr>
      </w:pPr>
      <w:r>
        <w:rPr>
          <w:b/>
          <w:bCs/>
        </w:rPr>
        <w:t>Ensuring</w:t>
      </w:r>
      <w:r>
        <w:t xml:space="preserve"> that contraction does not conceal harm (the Noether constraint)</w:t>
      </w:r>
    </w:p>
    <w:p w14:paraId="4ECF1E2C" w14:textId="77777777" w:rsidR="007E6DB3" w:rsidRDefault="00B46CBA">
      <w:pPr>
        <w:pStyle w:val="FirstParagraph"/>
      </w:pPr>
      <w:r>
        <w:t>The art of moral decision is, in significant part, the art of moral compression — knowing how to contract well, and how to live with what contraction discards.</w:t>
      </w:r>
    </w:p>
    <w:p w14:paraId="7AC554C0" w14:textId="77777777" w:rsidR="00A54BBE" w:rsidRPr="004E0006" w:rsidRDefault="00000000">
      <w:pPr>
        <w:pStyle w:val="Heading2"/>
        <w:rPr>
          <w:rFonts w:ascii="Garamond" w:hAnsi="Garamond"/>
        </w:rPr>
      </w:pPr>
      <w:bookmarkStart w:id="2203" w:name="_Toc223185123"/>
      <w:bookmarkStart w:id="2204" w:name="_Toc224082600"/>
      <w:r w:rsidRPr="004E0006">
        <w:rPr>
          <w:rFonts w:ascii="Garamond" w:hAnsi="Garamond"/>
        </w:rPr>
        <w:t>Worked Example: The Smart Home Emergency</w:t>
      </w:r>
      <w:bookmarkEnd w:id="2203"/>
      <w:bookmarkEnd w:id="2204"/>
    </w:p>
    <w:p w14:paraId="7F51309F" w14:textId="77777777" w:rsidR="00A54BBE" w:rsidRDefault="00000000">
      <w:pPr>
        <w:pStyle w:val="Heading3"/>
      </w:pPr>
      <w:bookmarkStart w:id="2205" w:name="_Toc223185124"/>
      <w:bookmarkStart w:id="2206" w:name="_Toc224082601"/>
      <w:r>
        <w:t>Situation</w:t>
      </w:r>
      <w:bookmarkEnd w:id="2205"/>
      <w:bookmarkEnd w:id="2206"/>
    </w:p>
    <w:p w14:paraId="68C35319" w14:textId="77777777" w:rsidR="00A54BBE" w:rsidRDefault="00000000">
      <w:pPr>
        <w:pStyle w:val="FirstParagraph"/>
      </w:pPr>
      <w:r>
        <w:t>A smart home AI controls the front door lock. A uniformed firefighter requests entry to extinguish a fire visible on cameras. The homeowner is away and unreachable. Options: block (protect privacy) or allow (protect life). Complication: the ‘firefighter’ might be an impersonator (high epistemic uncertainty).</w:t>
      </w:r>
    </w:p>
    <w:p w14:paraId="2857D25B" w14:textId="77777777" w:rsidR="00A54BBE" w:rsidRDefault="00000000">
      <w:pPr>
        <w:pStyle w:val="Heading3"/>
      </w:pPr>
      <w:bookmarkStart w:id="2207" w:name="_Toc223185125"/>
      <w:bookmarkStart w:id="2208" w:name="_Toc224082602"/>
      <w:r>
        <w:t>The Tensor</w:t>
      </w:r>
      <w:bookmarkEnd w:id="2207"/>
      <w:bookmarkEnd w:id="2208"/>
    </w:p>
    <w:p w14:paraId="4C2DB297" w14:textId="77777777" w:rsidR="00A54BBE" w:rsidRDefault="00000000">
      <w:pPr>
        <w:pStyle w:val="FirstParagraph"/>
      </w:pPr>
      <w:r>
        <w:t xml:space="preserve">For ‘allow entry’: D₁ (Consequences) = 0.9; D₂ (Rights) = −0.8; D₃ = 0.0; D₄ (Autonomy) = −0.3; D₅ (Privacy) = −0.8; D₆ (Procedural) = −0.5; D₇ (Societal) = 0.3; D₈ = 0.0; D₉ (Epistemic) = 0.1. Rank-2 tensor </w:t>
      </w:r>
      <w:proofErr w:type="spellStart"/>
      <w:r>
        <w:t>Mᵞ_a</w:t>
      </w:r>
      <w:proofErr w:type="spellEnd"/>
      <w:r>
        <w:t xml:space="preserve"> with agents {homeowner, firefighter, neighbors, AI-designer}. Homeowner’s interest </w:t>
      </w:r>
      <w:proofErr w:type="spellStart"/>
      <w:r>
        <w:t>covector</w:t>
      </w:r>
      <w:proofErr w:type="spellEnd"/>
      <w:r>
        <w:t xml:space="preserve"> weights privacy highest; community’s weights consequences highest.</w:t>
      </w:r>
    </w:p>
    <w:p w14:paraId="10293A47" w14:textId="77777777" w:rsidR="00A54BBE" w:rsidRDefault="00000000">
      <w:pPr>
        <w:pStyle w:val="Heading3"/>
      </w:pPr>
      <w:bookmarkStart w:id="2209" w:name="_Toc223185126"/>
      <w:bookmarkStart w:id="2210" w:name="_Toc224082603"/>
      <w:r>
        <w:t>Contraction Choice</w:t>
      </w:r>
      <w:bookmarkEnd w:id="2209"/>
      <w:bookmarkEnd w:id="2210"/>
    </w:p>
    <w:p w14:paraId="18AD6D18" w14:textId="77777777" w:rsidR="00A54BBE" w:rsidRDefault="00000000">
      <w:pPr>
        <w:pStyle w:val="FirstParagraph"/>
      </w:pPr>
      <w:r>
        <w:t xml:space="preserve">(1) Utilitarian: allow (S = 0.62). (2) Rights-first lexicographic: block. (3) Stratified: fire triggers phase transition (§8.7) to emergency stratum where metric prioritizes D₁/D₇. In emergency stratum, rights-first suspends. Verdict: allow. The epistemic dimension gates the transition: at uncertainty = 0.8 (impersonator), </w:t>
      </w:r>
      <w:proofErr w:type="spellStart"/>
      <w:r>
        <w:t>effective_benefit</w:t>
      </w:r>
      <w:proofErr w:type="spellEnd"/>
      <w:r>
        <w:t xml:space="preserve"> = 0.18, insufficient for any contraction.</w:t>
      </w:r>
    </w:p>
    <w:p w14:paraId="503EE724" w14:textId="77777777" w:rsidR="00A54BBE" w:rsidRDefault="00000000">
      <w:pPr>
        <w:pStyle w:val="Heading3"/>
      </w:pPr>
      <w:bookmarkStart w:id="2211" w:name="_Toc223185127"/>
      <w:bookmarkStart w:id="2212" w:name="_Toc224082604"/>
      <w:r>
        <w:t>Residue and Audit Artifact</w:t>
      </w:r>
      <w:bookmarkEnd w:id="2211"/>
      <w:bookmarkEnd w:id="2212"/>
    </w:p>
    <w:p w14:paraId="18363D7A" w14:textId="77777777" w:rsidR="00A54BBE" w:rsidRDefault="00000000">
      <w:pPr>
        <w:pStyle w:val="FirstParagraph"/>
      </w:pPr>
      <w:r>
        <w:t xml:space="preserve">Residue: autonomy (−0.3), privacy (−0.8), procedural gap (−0.5). Audit artifact records: 9-component vectors, stratum transition trigger, contraction method, scalar verdict, residue vector, epistemic confidence and reversal threshold, BIP compliance flag. </w:t>
      </w:r>
      <w:proofErr w:type="spellStart"/>
      <w:r>
        <w:t>ErisML</w:t>
      </w:r>
      <w:proofErr w:type="spellEnd"/>
      <w:r>
        <w:t xml:space="preserve"> reference: smart_home_demo.py.</w:t>
      </w:r>
    </w:p>
    <w:p w14:paraId="73E12C49" w14:textId="77777777" w:rsidR="00A54BBE" w:rsidRDefault="00000000">
      <w:pPr>
        <w:pStyle w:val="BodyText"/>
      </w:pPr>
      <w:r>
        <w:rPr>
          <w:b/>
        </w:rPr>
        <w:t xml:space="preserve">What this adds. </w:t>
      </w:r>
      <w:r>
        <w:t>Demonstrates: (i) epistemic uncertainty as stratum gate; (ii) phase transition between moral regimes; (iii) AI as moral agent, not decision-support tool.</w:t>
      </w:r>
    </w:p>
    <w:p w14:paraId="206CEADA" w14:textId="77777777" w:rsidR="00A54BBE" w:rsidRPr="004E0006" w:rsidRDefault="00000000">
      <w:pPr>
        <w:pStyle w:val="Heading2"/>
        <w:rPr>
          <w:rFonts w:ascii="Garamond" w:hAnsi="Garamond"/>
        </w:rPr>
      </w:pPr>
      <w:bookmarkStart w:id="2213" w:name="_Toc223185128"/>
      <w:bookmarkStart w:id="2214" w:name="_Toc224082605"/>
      <w:r w:rsidRPr="004E0006">
        <w:rPr>
          <w:rFonts w:ascii="Garamond" w:hAnsi="Garamond"/>
        </w:rPr>
        <w:lastRenderedPageBreak/>
        <w:t>Worked Example: The Carbon Budget Allocation</w:t>
      </w:r>
      <w:bookmarkEnd w:id="2213"/>
      <w:bookmarkEnd w:id="2214"/>
    </w:p>
    <w:p w14:paraId="0D7A6A44" w14:textId="77777777" w:rsidR="00A54BBE" w:rsidRDefault="00000000">
      <w:pPr>
        <w:pStyle w:val="Heading3"/>
      </w:pPr>
      <w:bookmarkStart w:id="2215" w:name="_Toc223185129"/>
      <w:bookmarkStart w:id="2216" w:name="_Toc224082606"/>
      <w:r>
        <w:t>Situation</w:t>
      </w:r>
      <w:bookmarkEnd w:id="2215"/>
      <w:bookmarkEnd w:id="2216"/>
    </w:p>
    <w:p w14:paraId="2C4B679B" w14:textId="77777777" w:rsidR="00A54BBE" w:rsidRDefault="00000000">
      <w:pPr>
        <w:pStyle w:val="FirstParagraph"/>
      </w:pPr>
      <w:r>
        <w:t xml:space="preserve">International body allocates 500 </w:t>
      </w:r>
      <w:proofErr w:type="spellStart"/>
      <w:r>
        <w:t>GtCO</w:t>
      </w:r>
      <w:proofErr w:type="spellEnd"/>
      <w:r>
        <w:t>₂ among three blocs: A (industrialized, 1B people), B (developing, 3B), C (least developed, 2B). Irreversible within policy horizon.</w:t>
      </w:r>
    </w:p>
    <w:p w14:paraId="63D261EC" w14:textId="77777777" w:rsidR="00A54BBE" w:rsidRDefault="00000000">
      <w:pPr>
        <w:pStyle w:val="Heading3"/>
      </w:pPr>
      <w:bookmarkStart w:id="2217" w:name="_Toc223185130"/>
      <w:bookmarkStart w:id="2218" w:name="_Toc224082607"/>
      <w:r>
        <w:t>The Tensor</w:t>
      </w:r>
      <w:bookmarkEnd w:id="2217"/>
      <w:bookmarkEnd w:id="2218"/>
    </w:p>
    <w:p w14:paraId="190398EB" w14:textId="77777777" w:rsidR="00A54BBE" w:rsidRDefault="00000000">
      <w:pPr>
        <w:pStyle w:val="FirstParagraph"/>
      </w:pPr>
      <w:r>
        <w:t>Equal per-capita option: D₁ = (0.5, 0.8, 0.9); D₂ = (0.7, 0.7, 0.9); D₃ = (0.3, 0.7, 0.9). Rank-2 tensor: 27 components. Bloc A weights economic consequences highest; Bloc C weights justice highest. Power tensor (§14.4): antisymmetric component Pᵢⱼ − Pⱼᵢ ≠ 0 between A and C, encoding historical-emissions structural advantage.</w:t>
      </w:r>
    </w:p>
    <w:p w14:paraId="3A0E1E5A" w14:textId="77777777" w:rsidR="00A54BBE" w:rsidRDefault="00000000">
      <w:pPr>
        <w:pStyle w:val="Heading3"/>
      </w:pPr>
      <w:bookmarkStart w:id="2219" w:name="_Toc223185131"/>
      <w:bookmarkStart w:id="2220" w:name="_Toc224082608"/>
      <w:r>
        <w:t>Contraction Choice</w:t>
      </w:r>
      <w:bookmarkEnd w:id="2219"/>
      <w:bookmarkEnd w:id="2220"/>
    </w:p>
    <w:p w14:paraId="4AAF3843" w14:textId="77777777" w:rsidR="00A54BBE" w:rsidRDefault="00000000">
      <w:pPr>
        <w:pStyle w:val="FirstParagraph"/>
      </w:pPr>
      <w:r>
        <w:t xml:space="preserve">(1) Utilitarian: ~200/200/100 </w:t>
      </w:r>
      <w:proofErr w:type="spellStart"/>
      <w:r>
        <w:t>GtCO</w:t>
      </w:r>
      <w:proofErr w:type="spellEnd"/>
      <w:r>
        <w:t xml:space="preserve">₂, S = 0.71. (2) Rawlsian </w:t>
      </w:r>
      <w:proofErr w:type="gramStart"/>
      <w:r>
        <w:t>maximin</w:t>
      </w:r>
      <w:proofErr w:type="gramEnd"/>
      <w:r>
        <w:t>: ~100/150/250, S = 0.68. (3) Historical-responsibility: ~80/170/250, S = 0.65. Blocs agree on tensor (physical facts); disagreement is entirely in the metric — a governance question (Ch. 9).</w:t>
      </w:r>
    </w:p>
    <w:p w14:paraId="3F0E4CD0" w14:textId="77777777" w:rsidR="00A54BBE" w:rsidRDefault="00000000">
      <w:pPr>
        <w:pStyle w:val="Heading3"/>
      </w:pPr>
      <w:bookmarkStart w:id="2221" w:name="_Toc223185132"/>
      <w:bookmarkStart w:id="2222" w:name="_Toc224082609"/>
      <w:r>
        <w:t>Residue and Audit Artifact</w:t>
      </w:r>
      <w:bookmarkEnd w:id="2221"/>
      <w:bookmarkEnd w:id="2222"/>
    </w:p>
    <w:p w14:paraId="22A5A5AD" w14:textId="77777777" w:rsidR="00A54BBE" w:rsidRDefault="00000000">
      <w:pPr>
        <w:pStyle w:val="FirstParagraph"/>
      </w:pPr>
      <w:r>
        <w:t xml:space="preserve">Historical-responsibility residue: Bloc A’s economy contracts (D₁), autonomy constrained (D₄). Holonomy (§10.5) is nontrivial: parallel transport around </w:t>
      </w:r>
      <w:proofErr w:type="spellStart"/>
      <w:r>
        <w:t>emissions→rights→justice→emissions</w:t>
      </w:r>
      <w:proofErr w:type="spellEnd"/>
      <w:r>
        <w:t xml:space="preserve"> returns rotated vector. Audit: 27-component tensor, three contractions, sensitivity analysis (verdict reverses at +15% Bloc B weight), BIP check, temporal note (irreversibility = Type III boundary, full harm-accounting invariance).</w:t>
      </w:r>
    </w:p>
    <w:p w14:paraId="47D196B8" w14:textId="77777777" w:rsidR="00A54BBE" w:rsidRDefault="00000000">
      <w:pPr>
        <w:pStyle w:val="BodyText"/>
      </w:pPr>
      <w:r>
        <w:rPr>
          <w:b/>
        </w:rPr>
        <w:t xml:space="preserve">What this adds. </w:t>
      </w:r>
      <w:r>
        <w:t>Demonstrates: (i) metric as locus of political disagreement; (ii) power tensor antisymmetric component; (iii) nontrivial holonomy in policy; (iv) irreversibility as absorbing stratum proximity.</w:t>
      </w:r>
    </w:p>
    <w:p w14:paraId="4E8FE583" w14:textId="77777777" w:rsidR="007E6DB3" w:rsidRDefault="00B46CBA">
      <w:pPr>
        <w:pStyle w:val="Heading2"/>
      </w:pPr>
      <w:bookmarkStart w:id="2223" w:name="_Toc222926305"/>
      <w:bookmarkStart w:id="2224" w:name="_Toc223185133"/>
      <w:bookmarkStart w:id="2225" w:name="_Toc224082610"/>
      <w:bookmarkStart w:id="2226" w:name="technical-appendix-7"/>
      <w:bookmarkEnd w:id="2202"/>
      <w:r>
        <w:rPr>
          <w:rFonts w:ascii="Garamond" w:hAnsi="Garamond"/>
        </w:rPr>
        <w:t>Technical Appendix</w:t>
      </w:r>
      <w:bookmarkEnd w:id="2223"/>
      <w:bookmarkEnd w:id="2224"/>
      <w:bookmarkEnd w:id="2225"/>
    </w:p>
    <w:p w14:paraId="0164B62C" w14:textId="77777777" w:rsidR="007E6DB3" w:rsidRDefault="00B46CBA">
      <w:pPr>
        <w:pStyle w:val="FirstParagraph"/>
      </w:pPr>
      <w:r>
        <w:rPr>
          <w:b/>
          <w:bCs/>
        </w:rPr>
        <w:t>Proposition 15.3 (Non-Commutativity of Contraction).</w:t>
      </w:r>
      <w:r>
        <w:t xml:space="preserve"> </w:t>
      </w:r>
      <w:r>
        <w:rPr>
          <w:i/>
          <w:iCs/>
        </w:rPr>
        <w:t>Let</w:t>
      </w:r>
      <w:r>
        <w:t xml:space="preserve"> </w:t>
      </w:r>
      <m:oMath>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w:r>
        <w:rPr>
          <w:i/>
          <w:iCs/>
        </w:rPr>
        <w:t xml:space="preserve">be a rank-2 moral </w:t>
      </w:r>
      <w:proofErr w:type="gramStart"/>
      <w:r>
        <w:rPr>
          <w:i/>
          <w:iCs/>
        </w:rPr>
        <w:t>tensor, and</w:t>
      </w:r>
      <w:proofErr w:type="gramEnd"/>
      <w:r>
        <w:rPr>
          <w:i/>
          <w:iCs/>
        </w:rPr>
        <w:t xml:space="preserve"> let</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and</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be two contraction procedures —</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contracts first over</w:t>
      </w:r>
      <w:r>
        <w:t xml:space="preserve"> </w:t>
      </w:r>
      <m:oMath>
        <m:r>
          <w:rPr>
            <w:rFonts w:ascii="Cambria Math" w:hAnsi="Cambria Math"/>
          </w:rPr>
          <m:t>μ</m:t>
        </m:r>
      </m:oMath>
      <w:r>
        <w:t xml:space="preserve"> </w:t>
      </w:r>
      <w:r>
        <w:rPr>
          <w:i/>
          <w:iCs/>
        </w:rPr>
        <w:t>(using weights</w:t>
      </w:r>
      <w:r>
        <w:t xml:space="preserve"> </w:t>
      </w:r>
      <m:oMath>
        <m:sSub>
          <m:sSubPr>
            <m:ctrlPr>
              <w:rPr>
                <w:rFonts w:ascii="Cambria Math" w:hAnsi="Cambria Math"/>
              </w:rPr>
            </m:ctrlPr>
          </m:sSubPr>
          <m:e>
            <m:r>
              <w:rPr>
                <w:rFonts w:ascii="Cambria Math" w:hAnsi="Cambria Math"/>
              </w:rPr>
              <m:t>w</m:t>
            </m:r>
          </m:e>
          <m:sub>
            <m:r>
              <w:rPr>
                <w:rFonts w:ascii="Cambria Math" w:hAnsi="Cambria Math"/>
              </w:rPr>
              <m:t>μ</m:t>
            </m:r>
          </m:sub>
        </m:sSub>
      </m:oMath>
      <w:r>
        <w:rPr>
          <w:i/>
          <w:iCs/>
        </w:rPr>
        <w:t>) and then selects the maximum over</w:t>
      </w:r>
      <w:r>
        <w:t xml:space="preserve"> </w:t>
      </w:r>
      <m:oMath>
        <m:r>
          <w:rPr>
            <w:rFonts w:ascii="Cambria Math" w:hAnsi="Cambria Math"/>
          </w:rPr>
          <m:t>ν</m:t>
        </m:r>
      </m:oMath>
      <w:r>
        <w:rPr>
          <w:i/>
          <w:iCs/>
        </w:rPr>
        <w:t>, while</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selects the maximum over</w:t>
      </w:r>
      <w:r>
        <w:t xml:space="preserve"> </w:t>
      </w:r>
      <m:oMath>
        <m:r>
          <w:rPr>
            <w:rFonts w:ascii="Cambria Math" w:hAnsi="Cambria Math"/>
          </w:rPr>
          <m:t>ν</m:t>
        </m:r>
      </m:oMath>
      <w:r>
        <w:t xml:space="preserve"> </w:t>
      </w:r>
      <w:r>
        <w:rPr>
          <w:i/>
          <w:iCs/>
        </w:rPr>
        <w:t>first and then contracts over</w:t>
      </w:r>
      <w:r>
        <w:t xml:space="preserve"> </w:t>
      </w:r>
      <m:oMath>
        <m:r>
          <w:rPr>
            <w:rFonts w:ascii="Cambria Math" w:hAnsi="Cambria Math"/>
          </w:rPr>
          <m:t>μ</m:t>
        </m:r>
      </m:oMath>
      <w:r>
        <w:rPr>
          <w:i/>
          <w:iCs/>
        </w:rPr>
        <w:t>. In general:</w:t>
      </w:r>
    </w:p>
    <w:p w14:paraId="0FAD78D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p w14:paraId="0D00EB08" w14:textId="77777777" w:rsidR="007E6DB3" w:rsidRDefault="00B46CBA">
      <w:pPr>
        <w:pStyle w:val="FirstParagraph"/>
      </w:pPr>
      <w:r>
        <w:rPr>
          <w:i/>
          <w:iCs/>
        </w:rPr>
        <w:t>Equality holds if and only if the maximizing</w:t>
      </w:r>
      <w:r>
        <w:t xml:space="preserve"> </w:t>
      </w:r>
      <m:oMath>
        <m:r>
          <w:rPr>
            <w:rFonts w:ascii="Cambria Math" w:hAnsi="Cambria Math"/>
          </w:rPr>
          <m:t>ν</m:t>
        </m:r>
      </m:oMath>
      <w:r>
        <w:t xml:space="preserve"> </w:t>
      </w:r>
      <w:r>
        <w:rPr>
          <w:i/>
          <w:iCs/>
        </w:rPr>
        <w:t>is the same for all</w:t>
      </w:r>
      <w:r>
        <w:t xml:space="preserve"> </w:t>
      </w:r>
      <m:oMath>
        <m:r>
          <w:rPr>
            <w:rFonts w:ascii="Cambria Math" w:hAnsi="Cambria Math"/>
          </w:rPr>
          <m:t>μ</m:t>
        </m:r>
      </m:oMath>
      <w:r>
        <w:t xml:space="preserve"> </w:t>
      </w:r>
      <w:r>
        <w:rPr>
          <w:i/>
          <w:iCs/>
        </w:rPr>
        <w:t>— that is, if there is a unanimous best option across all dimensions.</w:t>
      </w:r>
    </w:p>
    <w:p w14:paraId="77454F9B" w14:textId="77777777" w:rsidR="007E6DB3" w:rsidRDefault="00B46CBA">
      <w:pPr>
        <w:pStyle w:val="BodyText"/>
      </w:pPr>
      <w:r w:rsidRPr="00D1620A">
        <w:rPr>
          <w:b/>
          <w:bCs/>
          <w:i/>
          <w:iCs/>
        </w:rPr>
        <w:t>Proof</w:t>
      </w:r>
      <w:r>
        <w:rPr>
          <w:i/>
          <w:iCs/>
        </w:rPr>
        <w:t>.</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Since </w:t>
      </w:r>
      <m:oMath>
        <m:r>
          <m:rPr>
            <m:sty m:val="p"/>
          </m:rPr>
          <w:rPr>
            <w:rFonts w:ascii="Cambria Math" w:hAnsi="Cambria Math"/>
          </w:rPr>
          <m:t>max</m:t>
        </m:r>
      </m:oMath>
      <w:r>
        <w:t xml:space="preserve"> does not distribute over weighted sums,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generically. Equality obtains when </w:t>
      </w:r>
      <m:oMath>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is independent of </w:t>
      </w:r>
      <m:oMath>
        <m:r>
          <w:rPr>
            <w:rFonts w:ascii="Cambria Math" w:hAnsi="Cambria Math"/>
          </w:rPr>
          <m:t>μ</m:t>
        </m:r>
      </m:oMath>
      <w:r>
        <w:t xml:space="preserve"> — when one option </w:t>
      </w:r>
      <w:proofErr w:type="gramStart"/>
      <w:r>
        <w:t>dominates along</w:t>
      </w:r>
      <w:proofErr w:type="gramEnd"/>
      <w:r>
        <w:t xml:space="preserve"> every dimension. </w:t>
      </w:r>
      <m:oMath>
        <m:r>
          <m:rPr>
            <m:sty m:val="p"/>
          </m:rPr>
          <w:rPr>
            <w:rFonts w:ascii="Cambria Math" w:hAnsi="Cambria Math"/>
          </w:rPr>
          <m:t>▫</m:t>
        </m:r>
      </m:oMath>
    </w:p>
    <w:p w14:paraId="390BF09F" w14:textId="77777777" w:rsidR="007E6DB3" w:rsidRDefault="00B46CBA">
      <w:pPr>
        <w:pStyle w:val="BodyText"/>
      </w:pPr>
      <w:r>
        <w:rPr>
          <w:b/>
          <w:bCs/>
        </w:rPr>
        <w:t>Proposition 15.4 (Residue of Maximin Contraction).</w:t>
      </w:r>
      <w:r>
        <w:t xml:space="preserve"> </w:t>
      </w:r>
      <w:r>
        <w:rPr>
          <w:i/>
          <w:iCs/>
        </w:rPr>
        <w:t>For a maximin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a</m:t>
            </m:r>
          </m:sub>
        </m:sSub>
        <m:sSub>
          <m:sSubPr>
            <m:ctrlPr>
              <w:rPr>
                <w:rFonts w:ascii="Cambria Math" w:hAnsi="Cambria Math"/>
              </w:rPr>
            </m:ctrlPr>
          </m:sSubPr>
          <m:e>
            <m:r>
              <w:rPr>
                <w:rFonts w:ascii="Cambria Math" w:hAnsi="Cambria Math"/>
              </w:rPr>
              <m:t>M</m:t>
            </m:r>
          </m:e>
          <m:sub>
            <m:r>
              <w:rPr>
                <w:rFonts w:ascii="Cambria Math" w:hAnsi="Cambria Math"/>
              </w:rPr>
              <m:t>i</m:t>
            </m:r>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w:t>
      </w:r>
      <w:r>
        <w:rPr>
          <w:i/>
          <w:iCs/>
        </w:rPr>
        <w:t>(the floor of the evaluation from the worst-off perspective</w:t>
      </w:r>
      <w:r>
        <w:t xml:space="preserve">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rPr>
          <w:i/>
          <w:iCs/>
        </w:rPr>
        <w:t>), the moral residue satisfies:</w:t>
      </w:r>
    </w:p>
    <w:p w14:paraId="1A1AD702"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0 </m:t>
          </m:r>
          <m:r>
            <m:rPr>
              <m:nor/>
            </m:rPr>
            <m:t xml:space="preserve">for all </m:t>
          </m:r>
          <m:r>
            <w:rPr>
              <w:rFonts w:ascii="Cambria Math" w:hAnsi="Cambria Math"/>
            </w:rPr>
            <m:t>a</m:t>
          </m:r>
        </m:oMath>
      </m:oMathPara>
    </w:p>
    <w:p w14:paraId="12B73A00" w14:textId="77777777" w:rsidR="007E6DB3" w:rsidRDefault="00B46CBA">
      <w:pPr>
        <w:pStyle w:val="FirstParagraph"/>
      </w:pPr>
      <w:r>
        <w:rPr>
          <w:i/>
          <w:iCs/>
        </w:rPr>
        <w:t>with equality only for the worst-off perspective. The total residue</w:t>
      </w:r>
      <w:r>
        <w:t xml:space="preserve"> </w:t>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e>
        </m:nary>
      </m:oMath>
      <w:r>
        <w:t xml:space="preserve"> </w:t>
      </w:r>
      <w:r>
        <w:rPr>
          <w:i/>
          <w:iCs/>
        </w:rPr>
        <w:t>is maximized when the evaluation is highly unequal (one perspective gives very low scores while others give high scores) — that is, the Rawlsian contraction generates the most residue precisely when inequality is greatest.</w:t>
      </w:r>
    </w:p>
    <w:p w14:paraId="1A38D66A" w14:textId="77777777" w:rsidR="000132DC" w:rsidRDefault="00000000">
      <w:r w:rsidRPr="00D1620A">
        <w:rPr>
          <w:b/>
          <w:bCs/>
          <w:i/>
        </w:rPr>
        <w:t>Proof</w:t>
      </w:r>
      <w:r>
        <w:rPr>
          <w:i/>
        </w:rPr>
        <w:t xml:space="preserve">. </w:t>
      </w:r>
      <w:r>
        <w:t xml:space="preserve">By definition, S = </w:t>
      </w:r>
      <w:proofErr w:type="spellStart"/>
      <w:r>
        <w:t>min_a</w:t>
      </w:r>
      <w:proofErr w:type="spellEnd"/>
      <w:r>
        <w:t xml:space="preserve"> M_{</w:t>
      </w:r>
      <w:proofErr w:type="spellStart"/>
      <w:r>
        <w:t>ia</w:t>
      </w:r>
      <w:proofErr w:type="spellEnd"/>
      <w:r>
        <w:t xml:space="preserve">*} where a* = </w:t>
      </w:r>
      <w:proofErr w:type="spellStart"/>
      <w:r>
        <w:t>argmin_a</w:t>
      </w:r>
      <w:proofErr w:type="spellEnd"/>
      <w:r>
        <w:t xml:space="preserve"> M_{</w:t>
      </w:r>
      <w:proofErr w:type="spellStart"/>
      <w:r>
        <w:t>ia</w:t>
      </w:r>
      <w:proofErr w:type="spellEnd"/>
      <w:r>
        <w:t>}. The residue is R_{</w:t>
      </w:r>
      <w:proofErr w:type="spellStart"/>
      <w:r>
        <w:t>ia</w:t>
      </w:r>
      <w:proofErr w:type="spellEnd"/>
      <w:r>
        <w:t>} = M_{</w:t>
      </w:r>
      <w:proofErr w:type="spellStart"/>
      <w:r>
        <w:t>ia</w:t>
      </w:r>
      <w:proofErr w:type="spellEnd"/>
      <w:r>
        <w:t xml:space="preserve">} − S. Since S = </w:t>
      </w:r>
      <w:proofErr w:type="spellStart"/>
      <w:r>
        <w:t>min_a</w:t>
      </w:r>
      <w:proofErr w:type="spellEnd"/>
      <w:r>
        <w:t xml:space="preserve"> M_{</w:t>
      </w:r>
      <w:proofErr w:type="spellStart"/>
      <w:r>
        <w:t>ia</w:t>
      </w:r>
      <w:proofErr w:type="spellEnd"/>
      <w:r>
        <w:t>} ≤ M_{</w:t>
      </w:r>
      <w:proofErr w:type="spellStart"/>
      <w:r>
        <w:t>ia</w:t>
      </w:r>
      <w:proofErr w:type="spellEnd"/>
      <w:r>
        <w:t>} for all a, we have R_{</w:t>
      </w:r>
      <w:proofErr w:type="spellStart"/>
      <w:r>
        <w:t>ia</w:t>
      </w:r>
      <w:proofErr w:type="spellEnd"/>
      <w:r>
        <w:t xml:space="preserve">} ≥ 0, with equality </w:t>
      </w:r>
      <w:proofErr w:type="spellStart"/>
      <w:r>
        <w:t>iff</w:t>
      </w:r>
      <w:proofErr w:type="spellEnd"/>
      <w:r>
        <w:t xml:space="preserve"> a = a* (the worst-off perspective). The total residue is Σ_{</w:t>
      </w:r>
      <w:proofErr w:type="spellStart"/>
      <w:r>
        <w:t>i,a</w:t>
      </w:r>
      <w:proofErr w:type="spellEnd"/>
      <w:r>
        <w:t>} R_{</w:t>
      </w:r>
      <w:proofErr w:type="spellStart"/>
      <w:r>
        <w:t>ia</w:t>
      </w:r>
      <w:proofErr w:type="spellEnd"/>
      <w:r>
        <w:t>} = Σ_{</w:t>
      </w:r>
      <w:proofErr w:type="spellStart"/>
      <w:r>
        <w:t>i,a</w:t>
      </w:r>
      <w:proofErr w:type="spellEnd"/>
      <w:r>
        <w:t>} M_{</w:t>
      </w:r>
      <w:proofErr w:type="spellStart"/>
      <w:r>
        <w:t>ia</w:t>
      </w:r>
      <w:proofErr w:type="spellEnd"/>
      <w:r>
        <w:t xml:space="preserve">} − </w:t>
      </w:r>
      <w:proofErr w:type="spellStart"/>
      <w:r>
        <w:t>n·S</w:t>
      </w:r>
      <w:proofErr w:type="spellEnd"/>
      <w:r>
        <w:t xml:space="preserve"> where n = |A|. This is maximized when S is minimized relative to the mean — i.e., when the distribution across perspectives is maximally unequal. □</w:t>
      </w:r>
    </w:p>
    <w:p w14:paraId="11864DC5" w14:textId="77777777" w:rsidR="007E6DB3" w:rsidRDefault="00B46CBA">
      <w:pPr>
        <w:pStyle w:val="BodyText"/>
      </w:pPr>
      <w:r>
        <w:rPr>
          <w:b/>
          <w:bCs/>
        </w:rPr>
        <w:t>Proposition 15.5 (Transparent Contraction and BIP Compliance).</w:t>
      </w:r>
      <w:r>
        <w:t xml:space="preserve"> </w:t>
      </w:r>
      <w:r>
        <w:rPr>
          <w:i/>
          <w:iCs/>
        </w:rPr>
        <w:t>A contraction procedure</w:t>
      </w:r>
      <w:r>
        <w:t xml:space="preserve"> </w:t>
      </w:r>
      <m:oMath>
        <m:r>
          <w:rPr>
            <w:rFonts w:ascii="Cambria Math" w:hAnsi="Cambria Math"/>
          </w:rPr>
          <m:t>C</m:t>
        </m:r>
      </m:oMath>
      <w:r>
        <w:t xml:space="preserve"> </w:t>
      </w:r>
      <w:r>
        <w:rPr>
          <w:i/>
          <w:iCs/>
        </w:rPr>
        <w:t>is BIP-compliant if and only if, for any two moral tensors</w:t>
      </w:r>
      <w:r>
        <w:t xml:space="preserve"> </w:t>
      </w:r>
      <m:oMath>
        <m:r>
          <w:rPr>
            <w:rFonts w:ascii="Cambria Math" w:hAnsi="Cambria Math"/>
          </w:rPr>
          <m:t>T</m:t>
        </m:r>
      </m:oMath>
      <w:r>
        <w:t xml:space="preserve"> </w:t>
      </w:r>
      <w:r>
        <w:rPr>
          <w:i/>
          <w:iCs/>
        </w:rPr>
        <w:t>and</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related by an admissible re-description (gauge transformation</w:t>
      </w:r>
      <w:r>
        <w:t xml:space="preserve"> </w:t>
      </w:r>
      <m:oMath>
        <m:r>
          <w:rPr>
            <w:rFonts w:ascii="Cambria Math" w:hAnsi="Cambria Math"/>
          </w:rPr>
          <m:t>g</m:t>
        </m:r>
        <m:r>
          <m:rPr>
            <m:scr m:val="script"/>
            <m:sty m:val="p"/>
          </m:rPr>
          <w:rPr>
            <w:rFonts w:ascii="Cambria Math" w:hAnsi="Cambria Math"/>
          </w:rPr>
          <m:t>∈G</m:t>
        </m:r>
      </m:oMath>
      <w:r>
        <w:rPr>
          <w:i/>
          <w:iCs/>
        </w:rPr>
        <w:t>):</w:t>
      </w:r>
    </w:p>
    <w:p w14:paraId="686226F3"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m:oMathPara>
    </w:p>
    <w:p w14:paraId="187D34D0" w14:textId="77777777" w:rsidR="007E6DB3" w:rsidRDefault="00B46CBA">
      <w:pPr>
        <w:pStyle w:val="FirstParagraph"/>
      </w:pPr>
      <w:r>
        <w:rPr>
          <w:i/>
          <w:iCs/>
        </w:rPr>
        <w:t>If</w:t>
      </w:r>
      <w:r>
        <w:t xml:space="preserve"> </w:t>
      </w:r>
      <m:oMath>
        <m:r>
          <w:rPr>
            <w:rFonts w:ascii="Cambria Math" w:hAnsi="Cambria Math"/>
          </w:rPr>
          <m:t>C</m:t>
        </m:r>
      </m:oMath>
      <w:r>
        <w:t xml:space="preserve"> </w:t>
      </w:r>
      <w:r>
        <w:rPr>
          <w:i/>
          <w:iCs/>
        </w:rPr>
        <w:t>is a weighted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oMath>
      <w:r>
        <w:rPr>
          <w:i/>
          <w:iCs/>
        </w:rPr>
        <w:t>, BIP compliance requires that the weight vector</w:t>
      </w:r>
      <w:r>
        <w:t xml:space="preserve"> </w:t>
      </w:r>
      <m:oMath>
        <m:r>
          <w:rPr>
            <w:rFonts w:ascii="Cambria Math" w:hAnsi="Cambria Math"/>
          </w:rPr>
          <m:t>w</m:t>
        </m:r>
      </m:oMath>
      <w:r>
        <w:t xml:space="preserve"> </w:t>
      </w:r>
      <w:r>
        <w:rPr>
          <w:i/>
          <w:iCs/>
        </w:rPr>
        <w:t>be gauge-invariant:</w:t>
      </w:r>
      <w:r>
        <w:t xml:space="preserve">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w:r>
        <w:rPr>
          <w:i/>
          <w:iCs/>
        </w:rPr>
        <w:t>for all admissible</w:t>
      </w:r>
      <w:r>
        <w:t xml:space="preserve"> </w:t>
      </w:r>
      <m:oMath>
        <m:r>
          <w:rPr>
            <w:rFonts w:ascii="Cambria Math" w:hAnsi="Cambria Math"/>
          </w:rPr>
          <m:t>g</m:t>
        </m:r>
      </m:oMath>
      <w:r>
        <w:rPr>
          <w:i/>
          <w:iCs/>
        </w:rPr>
        <w:t>.</w:t>
      </w:r>
    </w:p>
    <w:p w14:paraId="165FBEB2" w14:textId="77777777" w:rsidR="007E6DB3" w:rsidRDefault="00B46CBA">
      <w:pPr>
        <w:pStyle w:val="BodyText"/>
      </w:pPr>
      <w:r w:rsidRPr="00D1620A">
        <w:rPr>
          <w:b/>
          <w:bCs/>
          <w:i/>
          <w:iCs/>
        </w:rPr>
        <w:t>Proof</w:t>
      </w:r>
      <w:r>
        <w:rPr>
          <w:i/>
          <w:iCs/>
        </w:rPr>
        <w:t>.</w:t>
      </w:r>
      <w:r>
        <w:t xml:space="preserve"> The BIP requires </w:t>
      </w:r>
      <m:oMath>
        <m:r>
          <w:rPr>
            <w:rFonts w:ascii="Cambria Math" w:hAnsi="Cambria Math"/>
          </w:rPr>
          <m:t>T</m:t>
        </m:r>
      </m:oMath>
      <w:r>
        <w:t xml:space="preserve"> and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to receive the same moral evaluation. If </w:t>
      </w: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w:r>
        <w:t xml:space="preserve">, the contraction distinguishes descriptions that the BIP declares equivalent — a BIP violation. For weighted contraction, </w:t>
      </w:r>
      <m:oMath>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T</m:t>
            </m:r>
          </m:e>
          <m:sup>
            <m:r>
              <m:rPr>
                <m:sty m:val="p"/>
              </m:rP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μ</m:t>
            </m:r>
          </m:sup>
        </m:sSup>
      </m:oMath>
      <w:r>
        <w:t xml:space="preserve">. BIP compliance requires this to equal </w:t>
      </w:r>
      <m:oMath>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for all </w:t>
      </w:r>
      <m:oMath>
        <m:r>
          <w:rPr>
            <w:rFonts w:ascii="Cambria Math" w:hAnsi="Cambria Math"/>
          </w:rPr>
          <m:t>T</m:t>
        </m:r>
      </m:oMath>
      <w:r>
        <w:t xml:space="preserve"> and all </w:t>
      </w:r>
      <m:oMath>
        <m:r>
          <w:rPr>
            <w:rFonts w:ascii="Cambria Math" w:hAnsi="Cambria Math"/>
          </w:rPr>
          <m:t>g</m:t>
        </m:r>
      </m:oMath>
      <w:r>
        <w:t xml:space="preserve">, which holds iff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m:oMath>
        <m:r>
          <m:rPr>
            <m:sty m:val="p"/>
          </m:rPr>
          <w:rPr>
            <w:rFonts w:ascii="Cambria Math" w:hAnsi="Cambria Math"/>
          </w:rPr>
          <m:t>▫</m:t>
        </m:r>
      </m:oMath>
    </w:p>
    <w:p w14:paraId="72236FCE" w14:textId="77777777" w:rsidR="00A8654C" w:rsidRDefault="00000000">
      <w:pPr>
        <w:pStyle w:val="BodyText"/>
      </w:pPr>
      <w:r>
        <w:t xml:space="preserve">Proof of the converse (“only if”). Suppose E is BIP-compliant, i.e., E(T) = E(Λ(T)) for all admissible Λ. Since the contraction C is the final step in evaluation, BIP compliance of E requires C(T) = C(Λ(T)). If C failed to satisfy this — that is, if C(T) ≠ C(Λ(T)) for some T and admissible Λ — then E(T) ≠ E(Λ(T)), contradicting BIP compliance of E. </w:t>
      </w:r>
      <w:proofErr w:type="gramStart"/>
      <w:r>
        <w:t>Therefore</w:t>
      </w:r>
      <w:proofErr w:type="gramEnd"/>
      <w:r>
        <w:t xml:space="preserve"> BIP compliance of E implies C(T) = C(Λ(T)) for all T, Λ.</w:t>
      </w:r>
    </w:p>
    <w:p w14:paraId="54851411" w14:textId="77777777" w:rsidR="00D87228" w:rsidRDefault="00000000">
      <w:pPr>
        <w:pStyle w:val="BodyText"/>
      </w:pPr>
      <w:r w:rsidRPr="007C63DD">
        <w:rPr>
          <w:b/>
          <w:bCs/>
        </w:rPr>
        <w:t>Remark A.1 (Residue via Moore–Penrose Pseudoinverse)</w:t>
      </w:r>
      <w:r>
        <w:t xml:space="preserve">. Definition 15.2 defines the moral residue as R = T − C⁻¹_min(C(T)), where C⁻¹_min denotes the minimal-norm preimage under the contraction map C. We note that this construction is mathematically well-defined and unique in finite dimensions. The contraction C is a linear map between finite-dimensional inner-product spaces (the tensor space with the inner product induced by the moral metric gµᵥ, and the scalar field ℝ). The minimal-norm preimage of a scalar s under C is given by the Moore–Penrose pseudoinverse: C⁻¹_min(s) = C⁺(s), where C⁺ = C*(CC*)⁻¹ and C* is the adjoint of C with respect to g. The Moore–Penrose pseudoinverse is the unique linear map satisfying the four Penrose conditions (CC⁺C = C, C⁺CC⁺ = C⁺, (CC⁺)* = CC⁺, (C⁺C)* = C⁺C). Existence and uniqueness are guaranteed for any linear map between finite-dimensional inner-product spaces. The residue R = T − C⁺(C(T)) is therefore the orthogonal projection of T onto </w:t>
      </w:r>
      <w:proofErr w:type="spellStart"/>
      <w:r>
        <w:t>ker</w:t>
      </w:r>
      <w:proofErr w:type="spellEnd"/>
      <w:r>
        <w:t>(C) — the subspace of tensorial information that contraction annihilates. This gives precise content to the claim that residue measures “what contraction discards”: it is the component of T orthogonal to the range of C⁺, i.e., the component invisible to C.</w:t>
      </w:r>
    </w:p>
    <w:p w14:paraId="105FAF1D" w14:textId="77777777" w:rsidR="005565AB" w:rsidRDefault="005565AB">
      <w:pPr>
        <w:pStyle w:val="BodyText"/>
        <w:spacing w:before="360" w:after="240"/>
        <w:jc w:val="center"/>
        <w:rPr>
          <w:sz w:val="28"/>
        </w:rPr>
      </w:pPr>
    </w:p>
    <w:p w14:paraId="41CDA455" w14:textId="77777777" w:rsidR="007E6DB3" w:rsidRDefault="00B46CBA">
      <w:pPr>
        <w:pStyle w:val="BodyText"/>
        <w:spacing w:before="360" w:after="240"/>
        <w:jc w:val="center"/>
        <w:rPr>
          <w:sz w:val="28"/>
        </w:rPr>
      </w:pPr>
      <w:r>
        <w:rPr>
          <w:sz w:val="28"/>
        </w:rPr>
        <w:t>❖</w:t>
      </w:r>
    </w:p>
    <w:p w14:paraId="09261E95" w14:textId="77777777" w:rsidR="005565AB" w:rsidRDefault="005565AB">
      <w:pPr>
        <w:pStyle w:val="BodyText"/>
        <w:spacing w:before="360" w:after="240"/>
        <w:jc w:val="center"/>
        <w:rPr>
          <w:sz w:val="28"/>
        </w:rPr>
      </w:pPr>
    </w:p>
    <w:p w14:paraId="166FFB78" w14:textId="77777777" w:rsidR="007E6DB3" w:rsidRDefault="00B46CBA">
      <w:pPr>
        <w:pStyle w:val="BodyText"/>
        <w:spacing w:after="80"/>
        <w:jc w:val="center"/>
      </w:pPr>
      <w:r>
        <w:rPr>
          <w:i/>
          <w:iCs/>
        </w:rPr>
        <w:t>Ethics lives in the tensor. The full structure of obligation, interest, perspective, and trade-off — the nine dimensions, the multiple agents, the metric, the curvature, the conservation laws.</w:t>
      </w:r>
    </w:p>
    <w:p w14:paraId="610EED0E" w14:textId="77777777" w:rsidR="007E6DB3" w:rsidRDefault="00B46CBA">
      <w:pPr>
        <w:pStyle w:val="BodyText"/>
        <w:spacing w:after="80"/>
        <w:jc w:val="center"/>
      </w:pPr>
      <w:r>
        <w:rPr>
          <w:i/>
          <w:iCs/>
        </w:rPr>
        <w:t>But ethics acts in the scalar. The decision made, the policy adopted, the life altered.</w:t>
      </w:r>
    </w:p>
    <w:p w14:paraId="14A91059" w14:textId="77777777" w:rsidR="007E6DB3" w:rsidRDefault="00B46CBA">
      <w:pPr>
        <w:pStyle w:val="BodyText"/>
        <w:spacing w:after="80"/>
        <w:jc w:val="center"/>
      </w:pPr>
      <w:r>
        <w:rPr>
          <w:i/>
          <w:iCs/>
        </w:rPr>
        <w:t>Between the two stands contraction: mathematically necessary, informationally lossy, morally consequential. Every decision destroys moral information. Every verdict leaves a residue — the shadow of what was set aside, the claim of the unconsidered, the weight of the dimension that did not survive.</w:t>
      </w:r>
    </w:p>
    <w:p w14:paraId="34E4ED24" w14:textId="77777777" w:rsidR="007E6DB3" w:rsidRDefault="00B46CBA">
      <w:pPr>
        <w:pStyle w:val="BodyText"/>
        <w:spacing w:after="80"/>
        <w:jc w:val="center"/>
      </w:pPr>
      <w:r>
        <w:rPr>
          <w:i/>
          <w:iCs/>
        </w:rPr>
        <w:t>The geometric framework does not eliminate this loss. It makes it visible. It shows us what each contraction sacrifices, quantifies the residue, and insists that the sacrificed information retains moral weight even after the decision is made.</w:t>
      </w:r>
    </w:p>
    <w:p w14:paraId="4D6A4A81" w14:textId="77777777" w:rsidR="007E6DB3" w:rsidRDefault="00B46CBA">
      <w:pPr>
        <w:pStyle w:val="BodyText"/>
        <w:spacing w:after="80"/>
        <w:jc w:val="center"/>
      </w:pPr>
      <w:r>
        <w:rPr>
          <w:i/>
          <w:iCs/>
        </w:rPr>
        <w:t xml:space="preserve">This is not a counsel of paralysis. It is a counsel of honesty. </w:t>
      </w:r>
      <w:proofErr w:type="gramStart"/>
      <w:r>
        <w:rPr>
          <w:i/>
          <w:iCs/>
        </w:rPr>
        <w:t>Contract</w:t>
      </w:r>
      <w:proofErr w:type="gramEnd"/>
      <w:r>
        <w:rPr>
          <w:i/>
          <w:iCs/>
        </w:rPr>
        <w:t xml:space="preserve"> when you must. Know what you sacrifice. Honor the residue. And remember that the scalar verdict, however necessary, is never the whole moral truth — only its shadow, cast by the particular angle of contraction that circumstances required.</w:t>
      </w:r>
    </w:p>
    <w:p w14:paraId="01B91B32" w14:textId="77777777" w:rsidR="007E6DB3" w:rsidRPr="005B2EA5" w:rsidRDefault="00B46CBA">
      <w:pPr>
        <w:pStyle w:val="Heading1"/>
        <w:pageBreakBefore/>
      </w:pPr>
      <w:bookmarkStart w:id="2227" w:name="_Toc222926306"/>
      <w:bookmarkStart w:id="2228" w:name="_Toc223185134"/>
      <w:bookmarkStart w:id="2229" w:name="_Toc224082611"/>
      <w:bookmarkStart w:id="2230" w:name="X69e095e1157fe12ec541105547d85ee429d4744"/>
      <w:bookmarkEnd w:id="2029"/>
      <w:bookmarkEnd w:id="2226"/>
      <w:r w:rsidRPr="005B2EA5">
        <w:rPr>
          <w:rFonts w:ascii="Garamond" w:hAnsi="Garamond"/>
        </w:rPr>
        <w:lastRenderedPageBreak/>
        <w:t>Chapter 16: Moral Uncertainty and the Limits of Geometric Determination</w:t>
      </w:r>
      <w:bookmarkEnd w:id="2227"/>
      <w:bookmarkEnd w:id="2228"/>
      <w:bookmarkEnd w:id="2229"/>
    </w:p>
    <w:p w14:paraId="355508F5"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A4576E6"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catalogues her uncertainties. Empirical: she is 85% sure the rural exclusion is systematic (she needs more data from Appalachian counties). Metric: even if she fixes the algorithm, she does not know the right weight between medical suitability and access equity—reasonable people disagree. Theory: she is unsure whether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has an obligation to actively counter historical healthcare disparities or merely to avoid worsening them. These three types of uncertainty are distinct and resist collapse into a single confidence interval. The robust core—what survives all three—is small but real: Mrs. Voss and patients like her are being harmed, and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knows it. That core is enough.</w:t>
      </w:r>
    </w:p>
    <w:p w14:paraId="75EF2281" w14:textId="77777777" w:rsidR="007E6DB3" w:rsidRDefault="00B46CBA">
      <w:pPr>
        <w:pStyle w:val="Heading2"/>
      </w:pPr>
      <w:bookmarkStart w:id="2231" w:name="_Toc222926307"/>
      <w:bookmarkStart w:id="2232" w:name="_Toc223185135"/>
      <w:bookmarkStart w:id="2233" w:name="_Toc224082612"/>
      <w:bookmarkStart w:id="2234" w:name="what-the-framework-cannot-settle"/>
      <w:r>
        <w:rPr>
          <w:rFonts w:ascii="Garamond" w:hAnsi="Garamond"/>
        </w:rPr>
        <w:t>16.1 What the Framework Cannot Settle</w:t>
      </w:r>
      <w:bookmarkEnd w:id="2231"/>
      <w:bookmarkEnd w:id="2232"/>
      <w:bookmarkEnd w:id="2233"/>
    </w:p>
    <w:p w14:paraId="720B9D9B" w14:textId="77777777" w:rsidR="007E6DB3" w:rsidRDefault="00B46CBA">
      <w:pPr>
        <w:pStyle w:val="FirstParagraph"/>
      </w:pPr>
      <w:r>
        <w:t xml:space="preserve">The geometric framework developed in this book provides structure, precision, and new questions. The moral manifold </w:t>
      </w:r>
      <m:oMath>
        <m:r>
          <m:rPr>
            <m:scr m:val="script"/>
            <m:sty m:val="p"/>
          </m:rPr>
          <w:rPr>
            <w:rFonts w:ascii="Cambria Math" w:hAnsi="Cambria Math"/>
          </w:rPr>
          <m:t>M</m:t>
        </m:r>
      </m:oMath>
      <w:r>
        <w:t xml:space="preserve"> gives moral situations a coordinate system. The tensor hierarchy gives moral evaluations direction and rank. The metric encodes trade-offs. The connection and curvature capture path-dependence. The conservation laws constrain re-description. The quantum extension models superposition and interference. The collective agency tensor captures emergent obligations. And contraction (Chapter 15) compresses all this structure into the scalar verdicts that action requires.</w:t>
      </w:r>
    </w:p>
    <w:p w14:paraId="42AA2F21" w14:textId="77777777" w:rsidR="007E6DB3" w:rsidRDefault="00B46CBA">
      <w:pPr>
        <w:pStyle w:val="BodyText"/>
      </w:pPr>
      <w:r>
        <w:t xml:space="preserve">But the framework does not settle all moral questions. It provides </w:t>
      </w:r>
      <w:r>
        <w:rPr>
          <w:i/>
          <w:iCs/>
        </w:rPr>
        <w:t>vocabulary</w:t>
      </w:r>
      <w:r>
        <w:t xml:space="preserve">, not </w:t>
      </w:r>
      <w:r>
        <w:rPr>
          <w:i/>
          <w:iCs/>
        </w:rPr>
        <w:t>verdicts</w:t>
      </w:r>
      <w:r>
        <w:t>. It tells us what shape moral uncertainty has, not what the right answer is. It identifies where disagreement lives in the tensor, not which side is correct.</w:t>
      </w:r>
    </w:p>
    <w:p w14:paraId="15DEED84" w14:textId="77777777" w:rsidR="007E6DB3" w:rsidRDefault="00B46CBA">
      <w:pPr>
        <w:pStyle w:val="BodyText"/>
      </w:pPr>
      <w:r>
        <w:t xml:space="preserve">This chapter examines the limits of geometric determination — the places where the framework appropriately falls silent or yields only partial guidance. These limits are not defects. They are honest acknowledgments of genuine indeterminacy in moral life. A framework that pretended to answer every question would be overreaching; one that identifies </w:t>
      </w:r>
      <w:r>
        <w:rPr>
          <w:i/>
          <w:iCs/>
        </w:rPr>
        <w:t>where</w:t>
      </w:r>
      <w:r>
        <w:t xml:space="preserve"> indeterminacy lies is providing information that scalar frameworks cannot.</w:t>
      </w:r>
    </w:p>
    <w:p w14:paraId="244AA357" w14:textId="77777777" w:rsidR="007E6DB3" w:rsidRDefault="00B46CBA">
      <w:pPr>
        <w:pStyle w:val="Heading2"/>
      </w:pPr>
      <w:bookmarkStart w:id="2235" w:name="_Toc222926308"/>
      <w:bookmarkStart w:id="2236" w:name="_Toc223185136"/>
      <w:bookmarkStart w:id="2237" w:name="_Toc224082613"/>
      <w:bookmarkStart w:id="2238" w:name="three-types-of-moral-uncertainty"/>
      <w:bookmarkEnd w:id="2234"/>
      <w:r>
        <w:rPr>
          <w:rFonts w:ascii="Garamond" w:hAnsi="Garamond"/>
        </w:rPr>
        <w:t>16.2 Three Types of Moral Uncertainty</w:t>
      </w:r>
      <w:bookmarkEnd w:id="2235"/>
      <w:bookmarkEnd w:id="2236"/>
      <w:bookmarkEnd w:id="2237"/>
    </w:p>
    <w:p w14:paraId="5E6917E5" w14:textId="77777777" w:rsidR="007E6DB3" w:rsidRDefault="00B46CBA">
      <w:pPr>
        <w:pStyle w:val="Heading3"/>
      </w:pPr>
      <w:bookmarkStart w:id="2239" w:name="_Toc222926309"/>
      <w:bookmarkStart w:id="2240" w:name="_Toc223185137"/>
      <w:bookmarkStart w:id="2241" w:name="_Toc224082614"/>
      <w:bookmarkStart w:id="2242" w:name="type-1-empirical-uncertainty"/>
      <w:r>
        <w:t>Type 1: Empirical Uncertainty</w:t>
      </w:r>
      <w:bookmarkEnd w:id="2239"/>
      <w:bookmarkEnd w:id="2240"/>
      <w:bookmarkEnd w:id="2241"/>
    </w:p>
    <w:p w14:paraId="00C69D7D" w14:textId="77777777" w:rsidR="007E6DB3" w:rsidRDefault="00B46CBA">
      <w:pPr>
        <w:pStyle w:val="FirstParagraph"/>
      </w:pPr>
      <w:r>
        <w:t xml:space="preserve">The first and most familiar type is uncertainty about the </w:t>
      </w:r>
      <w:r>
        <w:rPr>
          <w:i/>
          <w:iCs/>
        </w:rPr>
        <w:t>facts</w:t>
      </w:r>
      <w:r>
        <w:t>: what will happen, who will be affected, what the consequences will be.</w:t>
      </w:r>
    </w:p>
    <w:p w14:paraId="5E946A19" w14:textId="77777777" w:rsidR="007E6DB3" w:rsidRDefault="00B46CBA">
      <w:pPr>
        <w:pStyle w:val="BodyText"/>
      </w:pPr>
      <w:r>
        <w:rPr>
          <w:b/>
          <w:bCs/>
        </w:rPr>
        <w:t>Example.</w:t>
      </w:r>
      <w:r>
        <w:t xml:space="preserve"> A physician </w:t>
      </w:r>
      <w:proofErr w:type="gramStart"/>
      <w:r>
        <w:t>considering</w:t>
      </w:r>
      <w:proofErr w:type="gramEnd"/>
      <w:r>
        <w:t xml:space="preserve"> a treatment is uncertain whether the patient will respond. An investor choosing between projects is uncertain which will succeed. A voter evaluating candidates is uncertain what policies they will implement.</w:t>
      </w:r>
    </w:p>
    <w:p w14:paraId="7EB728EE" w14:textId="77777777" w:rsidR="007E6DB3" w:rsidRDefault="00B46CBA">
      <w:pPr>
        <w:pStyle w:val="BodyText"/>
      </w:pPr>
      <w:r>
        <w:t xml:space="preserve">This uncertainty is </w:t>
      </w:r>
      <w:r>
        <w:rPr>
          <w:i/>
          <w:iCs/>
        </w:rPr>
        <w:t>exogenous</w:t>
      </w:r>
      <w:r>
        <w:t xml:space="preserve"> to the moral framework. It concerns the inputs — the situation, the consequences, the states of the world — not the moral structure applied to them. The geometric framework handles empirical uncertainty through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introduced in Chapter 6 (§6.6):</w:t>
      </w:r>
    </w:p>
    <w:p w14:paraId="53AA34AF"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43B41216" w14:textId="77777777" w:rsidR="007E6DB3" w:rsidRDefault="00B46CBA">
      <w:pPr>
        <w:pStyle w:val="FirstParagraph"/>
      </w:pPr>
      <w:r>
        <w:t xml:space="preserve">The uncertainty tensor is a symmetric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oMath>
      <w:r>
        <w:t xml:space="preserve">-tensor encoding the </w:t>
      </w:r>
      <w:r>
        <w:rPr>
          <w:i/>
          <w:iCs/>
        </w:rPr>
        <w:t>shape</w:t>
      </w:r>
      <w:r>
        <w:t xml:space="preserve"> of empirical uncertainty — which dimensions are most uncertain, which covary, and which are independently variable. The moral risk of a decision (Chapter 6) depends on the alignment between the uncertainty tensor and the interest </w:t>
      </w:r>
      <w:proofErr w:type="spellStart"/>
      <w:r>
        <w:t>covector</w:t>
      </w:r>
      <w:proofErr w:type="spellEnd"/>
      <w:r>
        <w:t>:</w:t>
      </w:r>
    </w:p>
    <w:p w14:paraId="6E26C12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5FCC522D" w14:textId="77777777" w:rsidR="007E6DB3" w:rsidRDefault="00B46CBA">
      <w:pPr>
        <w:pStyle w:val="FirstParagraph"/>
      </w:pPr>
      <w:r>
        <w:t>When the principal axes of uncertainty coincide with the dimensions the stakeholder cares most about, the moral risk is high. When uncertainty lies along irrelevant dimensions, the risk is low.</w:t>
      </w:r>
    </w:p>
    <w:p w14:paraId="3C7968EE" w14:textId="77777777" w:rsidR="007E6DB3" w:rsidRDefault="00B46CBA">
      <w:pPr>
        <w:pStyle w:val="BodyText"/>
      </w:pPr>
      <w:r>
        <w:rPr>
          <w:b/>
          <w:bCs/>
        </w:rPr>
        <w:t>What the framework settles.</w:t>
      </w:r>
      <w:r>
        <w:t xml:space="preserve"> Empirical uncertainty is, in principle, </w:t>
      </w:r>
      <w:r>
        <w:rPr>
          <w:i/>
          <w:iCs/>
        </w:rPr>
        <w:t>reducible</w:t>
      </w:r>
      <w:r>
        <w:t xml:space="preserve"> — more evidence, better models, and improved prediction can shrink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toward zero. The framework tells us the </w:t>
      </w:r>
      <w:r>
        <w:rPr>
          <w:i/>
          <w:iCs/>
        </w:rPr>
        <w:t>shape</w:t>
      </w:r>
      <w:r>
        <w:t xml:space="preserve"> of uncertainty and how it interacts with moral evaluation, but it does not resolve the uncertainty itself. That requires evidence, not geometry.</w:t>
      </w:r>
    </w:p>
    <w:p w14:paraId="18BB5179" w14:textId="77777777" w:rsidR="007E6DB3" w:rsidRDefault="00B46CBA">
      <w:pPr>
        <w:pStyle w:val="BodyText"/>
      </w:pPr>
      <w:r>
        <w:rPr>
          <w:b/>
          <w:bCs/>
        </w:rPr>
        <w:t>Computational realization (February 2026).</w:t>
      </w:r>
      <w:r>
        <w:t xml:space="preserve"> The DEME V3 reference implementation operationalizes the uncertainty tensor through rank-3 </w:t>
      </w:r>
      <w:proofErr w:type="spellStart"/>
      <w:r>
        <w:rPr>
          <w:rStyle w:val="VerbatimChar"/>
        </w:rPr>
        <w:t>MoralTensor</w:t>
      </w:r>
      <w:proofErr w:type="spellEnd"/>
      <w:r>
        <w:t xml:space="preserve"> objects that jointly represent obligation vectors and their per-dimension uncertainty. Beyond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V3 provides distributional risk measures: Conditional Value-at-Risk (CVaR) for tail-risk-sensitive evaluation, Value-at-Risk (VaR) for threshold-based uncertainty, and confidence-weighted evaluation that modulates the contraction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by epistemic confidence on each dimension. The rank-6 sample tensor enables Monte Carlo estimation of these risk measures, with </w:t>
      </w:r>
      <m:oMath>
        <m:r>
          <w:rPr>
            <w:rFonts w:ascii="Cambria Math" w:hAnsi="Cambria Math"/>
          </w:rPr>
          <m:t>s</m:t>
        </m:r>
      </m:oMath>
      <w:r>
        <w:t xml:space="preserve"> samples providing convergence guarantees for the tail statistics. This makes the abstract uncertainty tensor a concrete computational object with well-defined risk semantics.</w:t>
      </w:r>
    </w:p>
    <w:p w14:paraId="65314EB8" w14:textId="77777777" w:rsidR="007E6DB3" w:rsidRDefault="00B46CBA">
      <w:pPr>
        <w:pStyle w:val="Heading3"/>
      </w:pPr>
      <w:bookmarkStart w:id="2243" w:name="_Toc222926310"/>
      <w:bookmarkStart w:id="2244" w:name="_Toc223185138"/>
      <w:bookmarkStart w:id="2245" w:name="_Toc224082615"/>
      <w:bookmarkStart w:id="2246" w:name="type-2-metric-uncertainty"/>
      <w:bookmarkEnd w:id="2242"/>
      <w:r>
        <w:t>Type 2: Metric Uncertainty</w:t>
      </w:r>
      <w:bookmarkEnd w:id="2243"/>
      <w:bookmarkEnd w:id="2244"/>
      <w:bookmarkEnd w:id="2245"/>
    </w:p>
    <w:p w14:paraId="2FA5D8CA" w14:textId="77777777" w:rsidR="007E6DB3" w:rsidRDefault="00B46CBA">
      <w:pPr>
        <w:pStyle w:val="FirstParagraph"/>
      </w:pPr>
      <w:r>
        <w:t xml:space="preserve">The second type is uncertainty about the </w:t>
      </w:r>
      <w:r>
        <w:rPr>
          <w:i/>
          <w:iCs/>
        </w:rPr>
        <w:t>metric</w:t>
      </w:r>
      <w:r>
        <w:t>: which trade-offs are correct, whether values are commensurable, what distance structure moral space has.</w:t>
      </w:r>
    </w:p>
    <w:p w14:paraId="087A7F19" w14:textId="77777777" w:rsidR="007E6DB3" w:rsidRDefault="00B46CBA">
      <w:pPr>
        <w:pStyle w:val="BodyText"/>
      </w:pPr>
      <w:r>
        <w:rPr>
          <w:b/>
          <w:bCs/>
        </w:rPr>
        <w:t>Example.</w:t>
      </w:r>
      <w:r>
        <w:t xml:space="preserve"> An allocation committee may agree that welfare and justice both matter but disagree about their relative weights — the diagonal elements </w:t>
      </w:r>
      <m:oMath>
        <m:sSub>
          <m:sSubPr>
            <m:ctrlPr>
              <w:rPr>
                <w:rFonts w:ascii="Cambria Math" w:hAnsi="Cambria Math"/>
              </w:rPr>
            </m:ctrlPr>
          </m:sSubPr>
          <m:e>
            <m:r>
              <w:rPr>
                <w:rFonts w:ascii="Cambria Math" w:hAnsi="Cambria Math"/>
              </w:rPr>
              <m:t>g</m:t>
            </m:r>
          </m:e>
          <m:sub>
            <m:r>
              <w:rPr>
                <w:rFonts w:ascii="Cambria Math" w:hAnsi="Cambria Math"/>
              </w:rPr>
              <m:t>11</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33</m:t>
            </m:r>
          </m:sub>
        </m:sSub>
      </m:oMath>
      <w:r>
        <w:t xml:space="preserve">. A policy maker may be uncertain whether economic welfare and environmental integrity are commensurable at all — whether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 xml:space="preserve"> or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w:t>
      </w:r>
    </w:p>
    <w:p w14:paraId="5E6AA105" w14:textId="77777777" w:rsidR="007E6DB3" w:rsidRDefault="00B46CBA">
      <w:pPr>
        <w:pStyle w:val="BodyText"/>
      </w:pPr>
      <w:r>
        <w:t xml:space="preserve">This uncertainty is </w:t>
      </w:r>
      <w:r>
        <w:rPr>
          <w:i/>
          <w:iCs/>
        </w:rPr>
        <w:t>structural</w:t>
      </w:r>
      <w:r>
        <w:t>. It concerns the moral framework itself, not its inputs. It is the uncertainty addressed in Chapter 9: different accounts of the metric’s origin (realist, constructivist, expressivist, governance) yield different answers to the question of which metric is correct — and within any account, the metric may be underdetermined.</w:t>
      </w:r>
    </w:p>
    <w:p w14:paraId="3BB02CD6" w14:textId="77777777" w:rsidR="007E6DB3" w:rsidRDefault="00B46CBA">
      <w:pPr>
        <w:pStyle w:val="BodyText"/>
      </w:pPr>
      <w:r>
        <w:rPr>
          <w:b/>
          <w:bCs/>
        </w:rPr>
        <w:t>Representing metric uncertainty.</w:t>
      </w:r>
      <w:r>
        <w:t xml:space="preserve"> Metric uncertainty can be encoded as a </w:t>
      </w:r>
      <w:r>
        <w:rPr>
          <w:i/>
          <w:iCs/>
        </w:rPr>
        <w:t>distribution over metrics</w:t>
      </w:r>
      <w:r>
        <w:t xml:space="preserve"> — a probability measure </w:t>
      </w:r>
      <m:oMath>
        <m:r>
          <m:rPr>
            <m:scr m:val="script"/>
            <m:sty m:val="p"/>
          </m:rPr>
          <w:rPr>
            <w:rFonts w:ascii="Cambria Math" w:hAnsi="Cambria Math"/>
          </w:rPr>
          <m:t>P</m:t>
        </m:r>
      </m:oMath>
      <w:r>
        <w:t xml:space="preserve"> on the space of admissible metrics </w:t>
      </w:r>
      <m:oMath>
        <m:sSub>
          <m:sSubPr>
            <m:ctrlPr>
              <w:rPr>
                <w:rFonts w:ascii="Cambria Math" w:hAnsi="Cambria Math"/>
              </w:rPr>
            </m:ctrlPr>
          </m:sSubPr>
          <m:e>
            <m:r>
              <m:rPr>
                <m:scr m:val="script"/>
                <m:sty m:val="p"/>
              </m:rPr>
              <w:rPr>
                <w:rFonts w:ascii="Cambria Math" w:hAnsi="Cambria Math"/>
              </w:rPr>
              <m:t>G</m:t>
            </m:r>
          </m:e>
          <m:sub>
            <m:r>
              <m:rPr>
                <m:nor/>
              </m:rPr>
              <m:t>adm</m:t>
            </m:r>
          </m:sub>
        </m:sSub>
      </m:oMath>
      <w:r>
        <w:t xml:space="preserve"> (Chapter 9, §9.6):</w:t>
      </w:r>
    </w:p>
    <w:p w14:paraId="70B4D66C" w14:textId="77777777" w:rsidR="007E6DB3" w:rsidRDefault="00B46CBA">
      <w:pPr>
        <w:pStyle w:val="BodyText"/>
      </w:pPr>
      <m:oMathPara>
        <m:oMathParaPr>
          <m:jc m:val="center"/>
        </m:oMathParaPr>
        <m:oMath>
          <m:r>
            <m:rPr>
              <m:scr m:val="script"/>
              <m:sty m:val="p"/>
            </m:rPr>
            <w:rPr>
              <w:rFonts w:ascii="Cambria Math" w:hAnsi="Cambria Math"/>
            </w:rPr>
            <m:t>P:</m:t>
          </m:r>
          <m:sSub>
            <m:sSubPr>
              <m:ctrlPr>
                <w:rPr>
                  <w:rFonts w:ascii="Cambria Math" w:hAnsi="Cambria Math"/>
                </w:rPr>
              </m:ctrlPr>
            </m:sSubPr>
            <m:e>
              <m:r>
                <m:rPr>
                  <m:scr m:val="script"/>
                  <m:sty m:val="p"/>
                </m:rPr>
                <w:rPr>
                  <w:rFonts w:ascii="Cambria Math" w:hAnsi="Cambria Math"/>
                </w:rPr>
                <m:t>G</m:t>
              </m:r>
            </m:e>
            <m:sub>
              <m:r>
                <m:rPr>
                  <m:nor/>
                </m:rPr>
                <m:t>adm</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r>
                <w:rPr>
                  <w:rFonts w:ascii="Cambria Math" w:hAnsi="Cambria Math"/>
                </w:rPr>
                <m:t>d</m:t>
              </m:r>
            </m:e>
          </m:nary>
          <m:r>
            <m:rPr>
              <m:scr m:val="script"/>
              <m:sty m:val="p"/>
            </m:rPr>
            <w:rPr>
              <w:rFonts w:ascii="Cambria Math" w:hAnsi="Cambria Math"/>
            </w:rPr>
            <m:t>P(</m:t>
          </m:r>
          <m:r>
            <w:rPr>
              <w:rFonts w:ascii="Cambria Math" w:hAnsi="Cambria Math"/>
            </w:rPr>
            <m:t>g</m:t>
          </m:r>
          <m:r>
            <m:rPr>
              <m:sty m:val="p"/>
            </m:rPr>
            <w:rPr>
              <w:rFonts w:ascii="Cambria Math" w:hAnsi="Cambria Math"/>
            </w:rPr>
            <m:t>)=</m:t>
          </m:r>
          <m:r>
            <w:rPr>
              <w:rFonts w:ascii="Cambria Math" w:hAnsi="Cambria Math"/>
            </w:rPr>
            <m:t>1</m:t>
          </m:r>
        </m:oMath>
      </m:oMathPara>
    </w:p>
    <w:p w14:paraId="6492CE6A" w14:textId="77777777" w:rsidR="007E6DB3" w:rsidRDefault="00B46CBA">
      <w:pPr>
        <w:pStyle w:val="FirstParagraph"/>
      </w:pPr>
      <w:r>
        <w:t>The expected metric is:</w:t>
      </w:r>
    </w:p>
    <w:p w14:paraId="6F05A8F9"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μν</m:t>
                  </m:r>
                </m:sub>
              </m:sSub>
            </m:e>
          </m:nary>
          <m:r>
            <w:rPr>
              <w:rFonts w:ascii="Cambria Math" w:hAnsi="Cambria Math"/>
            </w:rPr>
            <m:t> d</m:t>
          </m:r>
          <m:r>
            <m:rPr>
              <m:scr m:val="script"/>
              <m:sty m:val="p"/>
            </m:rPr>
            <w:rPr>
              <w:rFonts w:ascii="Cambria Math" w:hAnsi="Cambria Math"/>
            </w:rPr>
            <m:t>P(</m:t>
          </m:r>
          <m:r>
            <w:rPr>
              <w:rFonts w:ascii="Cambria Math" w:hAnsi="Cambria Math"/>
            </w:rPr>
            <m:t>g</m:t>
          </m:r>
          <m:r>
            <m:rPr>
              <m:sty m:val="p"/>
            </m:rPr>
            <w:rPr>
              <w:rFonts w:ascii="Cambria Math" w:hAnsi="Cambria Math"/>
            </w:rPr>
            <m:t>)</m:t>
          </m:r>
        </m:oMath>
      </m:oMathPara>
    </w:p>
    <w:p w14:paraId="47304AF3" w14:textId="77777777" w:rsidR="007E6DB3" w:rsidRDefault="00B46CBA">
      <w:pPr>
        <w:pStyle w:val="FirstParagraph"/>
      </w:pPr>
      <w:r>
        <w:t xml:space="preserve">But the expected metric may </w:t>
      </w:r>
      <w:r>
        <w:rPr>
          <w:i/>
          <w:iCs/>
        </w:rPr>
        <w:t>not</w:t>
      </w:r>
      <w:r>
        <w:t xml:space="preserve"> be the right metric to use. Using the expected metric corresponds to “averaging across theories,” which may produce incoherent trade-offs — an average of a utilitarian metric and a Rawlsian metric may be neither utilitarian nor Rawlsian.</w:t>
      </w:r>
    </w:p>
    <w:p w14:paraId="22B814BC" w14:textId="77777777" w:rsidR="007E6DB3" w:rsidRDefault="00B46CBA">
      <w:pPr>
        <w:pStyle w:val="BodyText"/>
      </w:pPr>
      <w:r>
        <w:rPr>
          <w:b/>
          <w:bCs/>
        </w:rPr>
        <w:t>What the framework settles.</w:t>
      </w:r>
      <w:r>
        <w:t xml:space="preserve"> The framework makes metric uncertainty </w:t>
      </w:r>
      <w:r>
        <w:rPr>
          <w:i/>
          <w:iCs/>
        </w:rPr>
        <w:t>precise</w:t>
      </w:r>
      <w:r>
        <w:t xml:space="preserve">: we are uncertain about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specifically about the off-diagonal terms linking dimensions </w:t>
      </w:r>
      <m:oMath>
        <m:r>
          <w:rPr>
            <w:rFonts w:ascii="Cambria Math" w:hAnsi="Cambria Math"/>
          </w:rPr>
          <m:t>μ</m:t>
        </m:r>
      </m:oMath>
      <w:r>
        <w:t xml:space="preserve"> and </w:t>
      </w:r>
      <m:oMath>
        <m:r>
          <w:rPr>
            <w:rFonts w:ascii="Cambria Math" w:hAnsi="Cambria Math"/>
          </w:rPr>
          <m:t>ν</m:t>
        </m:r>
      </m:oMath>
      <w:r>
        <w:t xml:space="preserve">. This localization of disagreement is a genuine advance — it turns “we disagree about ethics” into “we disagree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(the trade-off rate between welfare and justice). But the framework does not resolve the disagreement.</w:t>
      </w:r>
    </w:p>
    <w:p w14:paraId="0B003C94" w14:textId="77777777" w:rsidR="007E6DB3" w:rsidRDefault="00B46CBA">
      <w:pPr>
        <w:pStyle w:val="Heading3"/>
      </w:pPr>
      <w:bookmarkStart w:id="2247" w:name="_Toc222926311"/>
      <w:bookmarkStart w:id="2248" w:name="_Toc223185139"/>
      <w:bookmarkStart w:id="2249" w:name="_Toc224082616"/>
      <w:bookmarkStart w:id="2250" w:name="type-3-theory-uncertainty"/>
      <w:bookmarkEnd w:id="2246"/>
      <w:r>
        <w:t>Type 3: Theory Uncertainty</w:t>
      </w:r>
      <w:bookmarkEnd w:id="2247"/>
      <w:bookmarkEnd w:id="2248"/>
      <w:bookmarkEnd w:id="2249"/>
    </w:p>
    <w:p w14:paraId="2320A9CC" w14:textId="77777777" w:rsidR="007E6DB3" w:rsidRDefault="00B46CBA">
      <w:pPr>
        <w:pStyle w:val="FirstParagraph"/>
      </w:pPr>
      <w:r>
        <w:t xml:space="preserve">The third and deepest type is uncertainty about the </w:t>
      </w:r>
      <w:r>
        <w:rPr>
          <w:i/>
          <w:iCs/>
        </w:rPr>
        <w:t>moral theory</w:t>
      </w:r>
      <w:r>
        <w:t>: whether consequentialism, deontology, virtue ethics, or some other view gives the correct account of morality.</w:t>
      </w:r>
    </w:p>
    <w:p w14:paraId="371EBB25" w14:textId="77777777" w:rsidR="007E6DB3" w:rsidRDefault="00B46CBA">
      <w:pPr>
        <w:pStyle w:val="BodyText"/>
      </w:pPr>
      <w:r>
        <w:rPr>
          <w:b/>
          <w:bCs/>
        </w:rPr>
        <w:t>Example.</w:t>
      </w:r>
      <w:r>
        <w:t xml:space="preserve"> A thoughtful agent may assign 40% credence to consequentialism, 35% to deontology, and 25% to virtue ethics. Each theory recommends a different action. What should the agent do?</w:t>
      </w:r>
    </w:p>
    <w:p w14:paraId="30FE5196" w14:textId="77777777" w:rsidR="007E6DB3" w:rsidRDefault="00B46CBA">
      <w:pPr>
        <w:pStyle w:val="BodyText"/>
      </w:pPr>
      <w:r>
        <w:t xml:space="preserve">This uncertainty is </w:t>
      </w:r>
      <w:r>
        <w:rPr>
          <w:i/>
          <w:iCs/>
        </w:rPr>
        <w:t>foundational</w:t>
      </w:r>
      <w:r>
        <w:t>. Different theories correspond to different configurations within the geometric framework:</w:t>
      </w:r>
    </w:p>
    <w:p w14:paraId="278CA47C" w14:textId="77777777" w:rsidR="007E6DB3" w:rsidRDefault="00B46CBA">
      <w:pPr>
        <w:numPr>
          <w:ilvl w:val="0"/>
          <w:numId w:val="114"/>
        </w:numPr>
      </w:pPr>
      <w:r>
        <w:rPr>
          <w:b/>
          <w:bCs/>
        </w:rPr>
        <w:t xml:space="preserve">Different interest </w:t>
      </w:r>
      <w:proofErr w:type="spellStart"/>
      <w:r>
        <w:rPr>
          <w:b/>
          <w:bCs/>
        </w:rPr>
        <w:t>covectors</w:t>
      </w:r>
      <w:proofErr w:type="spellEnd"/>
      <w:r>
        <w:rPr>
          <w:b/>
          <w:bCs/>
        </w:rPr>
        <w:t>.</w:t>
      </w:r>
      <w:r>
        <w:t xml:space="preserve"> Utilitarianism weights Dimension 1 (welfare); Kantianism weights Dimension 2 (duty) and Dimension 4 (autonomy); care ethics weights Dimension 7 (care). These are different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w:t>
      </w:r>
    </w:p>
    <w:p w14:paraId="598EFD57" w14:textId="77777777" w:rsidR="007E6DB3" w:rsidRDefault="00B46CBA">
      <w:pPr>
        <w:numPr>
          <w:ilvl w:val="0"/>
          <w:numId w:val="114"/>
        </w:numPr>
      </w:pPr>
      <w:r>
        <w:rPr>
          <w:b/>
          <w:bCs/>
        </w:rPr>
        <w:t>Different metrics.</w:t>
      </w:r>
      <w:r>
        <w:t xml:space="preserve"> Utilitarianism uses a non-degenerate metric with finite trade-off rates; Kantianism uses a lexicographic metric with priority for rights; care ethics uses a metric that gives extra weight to relational dimensions. These are different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5D99D9B5" w14:textId="77777777" w:rsidR="007E6DB3" w:rsidRDefault="00B46CBA">
      <w:pPr>
        <w:numPr>
          <w:ilvl w:val="0"/>
          <w:numId w:val="114"/>
        </w:numPr>
      </w:pPr>
      <w:r>
        <w:rPr>
          <w:b/>
          <w:bCs/>
        </w:rPr>
        <w:t>Different contraction procedures.</w:t>
      </w:r>
      <w:r>
        <w:t xml:space="preserve"> Utilitarianism uses summative contraction; </w:t>
      </w:r>
      <w:proofErr w:type="spellStart"/>
      <w:r>
        <w:t>Rawlsianism</w:t>
      </w:r>
      <w:proofErr w:type="spellEnd"/>
      <w:r>
        <w:t xml:space="preserve"> uses maximin; deontology uses lexicographic. These are different </w:t>
      </w:r>
      <m:oMath>
        <m:r>
          <w:rPr>
            <w:rFonts w:ascii="Cambria Math" w:hAnsi="Cambria Math"/>
          </w:rPr>
          <m:t>C</m:t>
        </m:r>
      </m:oMath>
      <w:r>
        <w:t xml:space="preserve"> (Chapter 15).</w:t>
      </w:r>
    </w:p>
    <w:p w14:paraId="7241CC31" w14:textId="77777777" w:rsidR="007E6DB3" w:rsidRDefault="00B46CBA">
      <w:pPr>
        <w:pStyle w:val="FirstParagraph"/>
      </w:pPr>
      <w:r>
        <w:t>The geometric framework provides a common language in which all these theories can be stated with precision. But it does not adjudicate between them. It is metatheoretically neutral — it provides the vocabulary for articulating theories, not the criterion for choosing among them.</w:t>
      </w:r>
    </w:p>
    <w:p w14:paraId="61437307" w14:textId="77777777" w:rsidR="007E6DB3" w:rsidRDefault="00B46CBA">
      <w:pPr>
        <w:pStyle w:val="BodyText"/>
      </w:pPr>
      <w:r>
        <w:rPr>
          <w:b/>
          <w:bCs/>
        </w:rPr>
        <w:t>What the framework settles.</w:t>
      </w:r>
      <w:r>
        <w:t xml:space="preserve"> It makes the disagreement </w:t>
      </w:r>
      <w:r>
        <w:rPr>
          <w:i/>
          <w:iCs/>
        </w:rPr>
        <w:t>localizable</w:t>
      </w:r>
      <w:r>
        <w:t xml:space="preserve">. Two theories that seem to disagree about everything may, in tensorial form, agree on the manifold, the obligation fields, and eight of nine metric components, disagreeing only on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(the coupling between duty and care). This localization is analytically valuable — it turns an intractable dispute into a tractable one — but it does not resolve the dispute.</w:t>
      </w:r>
    </w:p>
    <w:p w14:paraId="73A0BDDD" w14:textId="77777777" w:rsidR="007E6DB3" w:rsidRDefault="00B46CBA">
      <w:pPr>
        <w:pStyle w:val="Heading2"/>
      </w:pPr>
      <w:bookmarkStart w:id="2251" w:name="_Toc222926312"/>
      <w:bookmarkStart w:id="2252" w:name="_Toc223185140"/>
      <w:bookmarkStart w:id="2253" w:name="_Toc224082617"/>
      <w:bookmarkStart w:id="2254" w:name="X72476bda68a56ea508bc0c676fe048346bbd3db"/>
      <w:bookmarkEnd w:id="2238"/>
      <w:bookmarkEnd w:id="2250"/>
      <w:r>
        <w:rPr>
          <w:rFonts w:ascii="Garamond" w:hAnsi="Garamond"/>
        </w:rPr>
        <w:lastRenderedPageBreak/>
        <w:t xml:space="preserve">16.3 Representing Moral Uncertainty </w:t>
      </w:r>
      <w:proofErr w:type="spellStart"/>
      <w:r>
        <w:rPr>
          <w:rFonts w:ascii="Garamond" w:hAnsi="Garamond"/>
        </w:rPr>
        <w:t>Tensorially</w:t>
      </w:r>
      <w:bookmarkEnd w:id="2251"/>
      <w:bookmarkEnd w:id="2252"/>
      <w:bookmarkEnd w:id="2253"/>
      <w:proofErr w:type="spellEnd"/>
    </w:p>
    <w:p w14:paraId="78A0BDD2" w14:textId="77777777" w:rsidR="007E6DB3" w:rsidRDefault="00B46CBA">
      <w:pPr>
        <w:pStyle w:val="Heading3"/>
      </w:pPr>
      <w:bookmarkStart w:id="2255" w:name="_Toc222926313"/>
      <w:bookmarkStart w:id="2256" w:name="_Toc223185141"/>
      <w:bookmarkStart w:id="2257" w:name="_Toc224082618"/>
      <w:bookmarkStart w:id="2258" w:name="the-theory-space-tensor"/>
      <w:r>
        <w:t>The Theory-Space Tensor</w:t>
      </w:r>
      <w:bookmarkEnd w:id="2255"/>
      <w:bookmarkEnd w:id="2256"/>
      <w:bookmarkEnd w:id="2257"/>
    </w:p>
    <w:p w14:paraId="499F08EA" w14:textId="77777777" w:rsidR="007E6DB3" w:rsidRDefault="00B46CBA">
      <w:pPr>
        <w:pStyle w:val="FirstParagraph"/>
      </w:pPr>
      <w:r>
        <w:t>Chapter 3 (§3.7) introduced moral uncertainty as a vector in theory space:</w:t>
      </w:r>
    </w:p>
    <w:p w14:paraId="7525DAF0"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ad>
                <m:radPr>
                  <m:degHide m:val="1"/>
                  <m:ctrlPr>
                    <w:rPr>
                      <w:rFonts w:ascii="Cambria Math" w:hAnsi="Cambria Math"/>
                    </w:rPr>
                  </m:ctrlPr>
                </m:radPr>
                <m:deg/>
                <m:e>
                  <m:sSub>
                    <m:sSubPr>
                      <m:ctrlPr>
                        <w:rPr>
                          <w:rFonts w:ascii="Cambria Math" w:hAnsi="Cambria Math"/>
                        </w:rPr>
                      </m:ctrlPr>
                    </m:sSubPr>
                    <m:e>
                      <m:r>
                        <w:rPr>
                          <w:rFonts w:ascii="Cambria Math" w:hAnsi="Cambria Math"/>
                        </w:rPr>
                        <m:t>c</m:t>
                      </m:r>
                    </m:e>
                    <m:sub>
                      <m:r>
                        <w:rPr>
                          <w:rFonts w:ascii="Cambria Math" w:hAnsi="Cambria Math"/>
                        </w:rPr>
                        <m:t>k</m:t>
                      </m:r>
                    </m:sub>
                  </m:sSub>
                </m:e>
              </m:rad>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m:oMathPara>
    </w:p>
    <w:p w14:paraId="484D1289"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is the credence in theory </w:t>
      </w:r>
      <m:oMath>
        <m:sSub>
          <m:sSubPr>
            <m:ctrlPr>
              <w:rPr>
                <w:rFonts w:ascii="Cambria Math" w:hAnsi="Cambria Math"/>
              </w:rPr>
            </m:ctrlPr>
          </m:sSubPr>
          <m:e>
            <m:r>
              <w:rPr>
                <w:rFonts w:ascii="Cambria Math" w:hAnsi="Cambria Math"/>
              </w:rPr>
              <m:t>T</m:t>
            </m:r>
          </m:e>
          <m:sub>
            <m:r>
              <w:rPr>
                <w:rFonts w:ascii="Cambria Math" w:hAnsi="Cambria Math"/>
              </w:rPr>
              <m:t>k</m:t>
            </m:r>
          </m:sub>
        </m:sSub>
      </m:oMath>
      <w:r>
        <w:t xml:space="preserve"> and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is the state corresponding to that theory. Chapter 13 developed this into the full quantum formalism — density matrices, decoherence, measurement.</w:t>
      </w:r>
    </w:p>
    <w:p w14:paraId="4FCCFA98" w14:textId="77777777" w:rsidR="007E6DB3" w:rsidRDefault="00B46CBA">
      <w:pPr>
        <w:pStyle w:val="BodyText"/>
      </w:pPr>
      <w:r>
        <w:t xml:space="preserve">For the classical treatment of this chapter, we work with a </w:t>
      </w:r>
      <w:r>
        <w:rPr>
          <w:i/>
          <w:iCs/>
        </w:rPr>
        <w:t>theory-space covariance tensor</w:t>
      </w:r>
      <w:r>
        <w:t>:</w:t>
      </w:r>
    </w:p>
    <w:p w14:paraId="05B6777C" w14:textId="77777777" w:rsidR="007E6DB3" w:rsidRDefault="00B46CBA">
      <w:pPr>
        <w:pStyle w:val="BodyText"/>
      </w:pPr>
      <w:r>
        <w:rPr>
          <w:b/>
          <w:bCs/>
        </w:rPr>
        <w:t>Definition 16.1 (Theory Covariance Tensor).</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w:r>
        <w:t xml:space="preserve"> </w:t>
      </w:r>
      <w:r>
        <w:rPr>
          <w:i/>
          <w:iCs/>
        </w:rPr>
        <w:t>be a set of moral theories under consideration. The theory covariance tensor is a symmetric</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 on theory space:</w:t>
      </w:r>
    </w:p>
    <w:p w14:paraId="4412707E"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r>
            <m:rPr>
              <m:sty m:val="p"/>
            </m:rPr>
            <w:rPr>
              <w:rFonts w:ascii="Cambria Math" w:hAnsi="Cambria Math"/>
            </w:rPr>
            <m:t>=</m:t>
          </m:r>
          <m:r>
            <m:rPr>
              <m:nor/>
            </m:rPr>
            <m:t>Cov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cr m:val="double-struck"/>
              <m:sty m:val="p"/>
            </m:rPr>
            <w:rPr>
              <w:rFonts w:ascii="Cambria Math" w:hAnsi="Cambria Math"/>
            </w:rPr>
            <m:t>)=E[(</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k</m:t>
              </m:r>
            </m:sub>
          </m:sSub>
          <m:r>
            <m:rPr>
              <m:sty m:val="p"/>
            </m:rPr>
            <w:rPr>
              <w:rFonts w:ascii="Cambria Math" w:hAnsi="Cambria Math"/>
            </w:rPr>
            <m:t>)]</m:t>
          </m:r>
        </m:oMath>
      </m:oMathPara>
    </w:p>
    <w:p w14:paraId="12725E34" w14:textId="77777777" w:rsidR="007E6DB3" w:rsidRDefault="00B46CBA">
      <w:pPr>
        <w:pStyle w:val="FirstParagraph"/>
      </w:pPr>
      <w:r>
        <w:rPr>
          <w:i/>
          <w:iCs/>
        </w:rPr>
        <w:t>where</w:t>
      </w:r>
      <w:r>
        <w:t xml:space="preserve"> </w:t>
      </w:r>
      <m:oMath>
        <m:sSub>
          <m:sSubPr>
            <m:ctrlPr>
              <w:rPr>
                <w:rFonts w:ascii="Cambria Math" w:hAnsi="Cambria Math"/>
              </w:rPr>
            </m:ctrlPr>
          </m:sSubPr>
          <m:e>
            <m:r>
              <w:rPr>
                <w:rFonts w:ascii="Cambria Math" w:hAnsi="Cambria Math"/>
              </w:rPr>
              <m:t>v</m:t>
            </m:r>
          </m:e>
          <m:sub>
            <m:r>
              <w:rPr>
                <w:rFonts w:ascii="Cambria Math" w:hAnsi="Cambria Math"/>
              </w:rPr>
              <m:t>j</m:t>
            </m:r>
          </m:sub>
        </m:sSub>
      </m:oMath>
      <w:r>
        <w:t xml:space="preserve"> </w:t>
      </w:r>
      <w:r>
        <w:rPr>
          <w:i/>
          <w:iCs/>
        </w:rPr>
        <w:t>is the verdict (satisfaction score) under theory</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i/>
          <w:iCs/>
        </w:rPr>
        <w:t>, and the expectation is over the agent’s credence distribution.</w:t>
      </w:r>
    </w:p>
    <w:p w14:paraId="4894AEDB" w14:textId="77777777" w:rsidR="007E6DB3" w:rsidRDefault="00B46CBA">
      <w:pPr>
        <w:pStyle w:val="BodyText"/>
      </w:pPr>
      <w:r>
        <w:t xml:space="preserve">The 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jj</m:t>
            </m:r>
          </m:sub>
        </m:sSub>
      </m:oMath>
      <w:r>
        <w:t xml:space="preserve"> measure the agent’s uncertainty </w:t>
      </w:r>
      <w:r>
        <w:rPr>
          <w:i/>
          <w:iCs/>
        </w:rPr>
        <w:t>within</w:t>
      </w:r>
      <w:r>
        <w:t xml:space="preserve"> theory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 how confident the agent is about the theory’s own verdict. The off-diagonal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measure the </w:t>
      </w:r>
      <w:r>
        <w:rPr>
          <w:i/>
          <w:iCs/>
        </w:rPr>
        <w:t>correlation</w:t>
      </w:r>
      <w:r>
        <w:t xml:space="preserve"> between theories — whether evidence for one tends to support the other.</w:t>
      </w:r>
    </w:p>
    <w:p w14:paraId="0B04E9B8" w14:textId="77777777" w:rsidR="007E6DB3" w:rsidRDefault="00B46CBA">
      <w:pPr>
        <w:pStyle w:val="Heading3"/>
      </w:pPr>
      <w:bookmarkStart w:id="2259" w:name="_Toc222926314"/>
      <w:bookmarkStart w:id="2260" w:name="_Toc223185142"/>
      <w:bookmarkStart w:id="2261" w:name="_Toc224082619"/>
      <w:bookmarkStart w:id="2262" w:name="the-joint-uncertainty"/>
      <w:bookmarkEnd w:id="2258"/>
      <w:r>
        <w:t>The Joint Uncertainty</w:t>
      </w:r>
      <w:bookmarkEnd w:id="2259"/>
      <w:bookmarkEnd w:id="2260"/>
      <w:bookmarkEnd w:id="2261"/>
    </w:p>
    <w:p w14:paraId="5686E95F" w14:textId="77777777" w:rsidR="007E6DB3" w:rsidRDefault="00B46CBA">
      <w:pPr>
        <w:pStyle w:val="FirstParagraph"/>
      </w:pPr>
      <w:r>
        <w:t>The full structure of moral uncertainty combines all three types:</w:t>
      </w:r>
    </w:p>
    <w:p w14:paraId="10B3BDD4"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m:oMathPara>
    </w:p>
    <w:p w14:paraId="5A861919" w14:textId="77777777" w:rsidR="007E6DB3" w:rsidRDefault="00B46CBA">
      <w:pPr>
        <w:pStyle w:val="FirstParagraph"/>
      </w:pPr>
      <w:r>
        <w:t>where:</w:t>
      </w:r>
    </w:p>
    <w:p w14:paraId="657DBEEE"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rsidR="00B46CBA">
        <w:t xml:space="preserve"> is the uncertainty about facts (which point in </w:t>
      </w:r>
      <m:oMath>
        <m:r>
          <m:rPr>
            <m:scr m:val="script"/>
            <m:sty m:val="p"/>
          </m:rPr>
          <w:rPr>
            <w:rFonts w:ascii="Cambria Math" w:hAnsi="Cambria Math"/>
          </w:rPr>
          <m:t>M</m:t>
        </m:r>
      </m:oMath>
      <w:r w:rsidR="00B46CBA">
        <w:t xml:space="preserve"> we occupy)</w:t>
      </w:r>
    </w:p>
    <w:p w14:paraId="24128B0D"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oMath>
      <w:r w:rsidR="00B46CBA">
        <w:t xml:space="preserve"> is the uncertainty about the metric (how to measure distances between points)</w:t>
      </w:r>
    </w:p>
    <w:p w14:paraId="766D3C59"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is the uncertainty about the full evaluative framework</w:t>
      </w:r>
    </w:p>
    <w:p w14:paraId="57B11F3D" w14:textId="77777777" w:rsidR="007E6DB3" w:rsidRDefault="00B46CBA">
      <w:pPr>
        <w:pStyle w:val="FirstParagraph"/>
      </w:pPr>
      <w:r>
        <w:t xml:space="preserve">These three types of uncertainty are </w:t>
      </w:r>
      <w:proofErr w:type="gramStart"/>
      <w:r>
        <w:rPr>
          <w:i/>
          <w:iCs/>
        </w:rPr>
        <w:t>additive</w:t>
      </w:r>
      <w:r>
        <w:t xml:space="preserve"> —</w:t>
      </w:r>
      <w:proofErr w:type="gramEnd"/>
      <w:r>
        <w:t xml:space="preserve"> each contributes independently to the total uncertainty tensor — but they are not equally reducible. Empirical uncertainty can, in principle, be reduced to zero by gathering sufficient evidence. Metric uncertainty can be narrowed by governance but not eliminated. Theory uncertainty may be irreducible.</w:t>
      </w:r>
    </w:p>
    <w:p w14:paraId="41083935" w14:textId="77777777" w:rsidR="007E6DB3" w:rsidRDefault="00B46CBA">
      <w:pPr>
        <w:pStyle w:val="Heading3"/>
      </w:pPr>
      <w:bookmarkStart w:id="2263" w:name="_Toc222926315"/>
      <w:bookmarkStart w:id="2264" w:name="_Toc223185143"/>
      <w:bookmarkStart w:id="2265" w:name="_Toc224082620"/>
      <w:bookmarkStart w:id="2266" w:name="the-moral-risk-of-theory-uncertainty"/>
      <w:bookmarkEnd w:id="2262"/>
      <w:r>
        <w:t>The Moral Risk of Theory Uncertainty</w:t>
      </w:r>
      <w:bookmarkEnd w:id="2263"/>
      <w:bookmarkEnd w:id="2264"/>
      <w:bookmarkEnd w:id="2265"/>
    </w:p>
    <w:p w14:paraId="73877C1E" w14:textId="77777777" w:rsidR="007E6DB3" w:rsidRDefault="00B46CBA">
      <w:pPr>
        <w:pStyle w:val="FirstParagraph"/>
      </w:pPr>
      <w:r>
        <w:t>The total moral risk — the variance of the satisfaction score under all sources of uncertainty — is:</w:t>
      </w:r>
    </w:p>
    <w:p w14:paraId="2FB1913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4A1DEB96" w14:textId="77777777" w:rsidR="007E6DB3" w:rsidRDefault="00B46CBA">
      <w:pPr>
        <w:pStyle w:val="FirstParagraph"/>
      </w:pPr>
      <w:r>
        <w:lastRenderedPageBreak/>
        <w:t xml:space="preserve">This expression shows that moral risk depends on the </w:t>
      </w:r>
      <w:r>
        <w:rPr>
          <w:i/>
          <w:iCs/>
        </w:rPr>
        <w:t>alignment</w:t>
      </w:r>
      <w:r>
        <w:t xml:space="preserve"> between the total uncertainty and the interest </w:t>
      </w:r>
      <w:proofErr w:type="spellStart"/>
      <w:r>
        <w:t>covector</w:t>
      </w:r>
      <w:proofErr w:type="spellEnd"/>
      <w:r>
        <w:t xml:space="preserve">. An agent whose interests happen to lie along dimensions where the theories agree (low </w:t>
      </w:r>
      <m:oMath>
        <m:sSub>
          <m:sSubPr>
            <m:ctrlPr>
              <w:rPr>
                <w:rFonts w:ascii="Cambria Math" w:hAnsi="Cambria Math"/>
              </w:rPr>
            </m:ctrlPr>
          </m:sSubPr>
          <m:e>
            <m:r>
              <m:rPr>
                <m:sty m:val="p"/>
              </m:rPr>
              <w:rPr>
                <w:rFonts w:ascii="Cambria Math" w:hAnsi="Cambria Math"/>
              </w:rPr>
              <m:t>Σ</m:t>
            </m:r>
          </m:e>
          <m:sub>
            <m:r>
              <m:rPr>
                <m:nor/>
              </m:rPr>
              <m:t>theory</m:t>
            </m:r>
          </m:sub>
        </m:sSub>
      </m:oMath>
      <w:r>
        <w:t>) faces low theory risk, even if the theories diverge sharply on other dimensions.</w:t>
      </w:r>
    </w:p>
    <w:p w14:paraId="78E3C131" w14:textId="77777777" w:rsidR="007E6DB3" w:rsidRDefault="00B46CBA">
      <w:pPr>
        <w:pStyle w:val="Heading2"/>
      </w:pPr>
      <w:bookmarkStart w:id="2267" w:name="_Toc222926316"/>
      <w:bookmarkStart w:id="2268" w:name="_Toc223185144"/>
      <w:bookmarkStart w:id="2269" w:name="_Toc224082621"/>
      <w:bookmarkStart w:id="2270" w:name="decision-under-moral-uncertainty"/>
      <w:bookmarkEnd w:id="2254"/>
      <w:bookmarkEnd w:id="2266"/>
      <w:r>
        <w:rPr>
          <w:rFonts w:ascii="Garamond" w:hAnsi="Garamond"/>
        </w:rPr>
        <w:t>16.4 Decision Under Moral Uncertainty</w:t>
      </w:r>
      <w:bookmarkEnd w:id="2267"/>
      <w:bookmarkEnd w:id="2268"/>
      <w:bookmarkEnd w:id="2269"/>
    </w:p>
    <w:p w14:paraId="54775DA0" w14:textId="77777777" w:rsidR="007E6DB3" w:rsidRDefault="00B46CBA">
      <w:pPr>
        <w:pStyle w:val="Heading3"/>
      </w:pPr>
      <w:bookmarkStart w:id="2271" w:name="_Toc222926317"/>
      <w:bookmarkStart w:id="2272" w:name="_Toc223185145"/>
      <w:bookmarkStart w:id="2273" w:name="_Toc224082622"/>
      <w:bookmarkStart w:id="2274" w:name="the-three-standard-approaches"/>
      <w:r>
        <w:t>The Three Standard Approaches</w:t>
      </w:r>
      <w:bookmarkEnd w:id="2271"/>
      <w:bookmarkEnd w:id="2272"/>
      <w:bookmarkEnd w:id="2273"/>
    </w:p>
    <w:p w14:paraId="024FA177" w14:textId="77777777" w:rsidR="007E6DB3" w:rsidRDefault="00B46CBA">
      <w:pPr>
        <w:pStyle w:val="FirstParagraph"/>
      </w:pPr>
      <w:r>
        <w:t>How should an agent act when uncertain which moral theory is correct? The philosophical literature offers three principal approaches, each of which has a precise tensorial formulation.</w:t>
      </w:r>
    </w:p>
    <w:p w14:paraId="43F1F9A5" w14:textId="77777777" w:rsidR="007E6DB3" w:rsidRDefault="00B46CBA">
      <w:pPr>
        <w:pStyle w:val="BodyText"/>
      </w:pPr>
      <w:r>
        <w:rPr>
          <w:b/>
          <w:bCs/>
        </w:rPr>
        <w:t>Approach 1: “My Favorite Theory” (MFT).</w:t>
      </w:r>
      <w:r>
        <w:t xml:space="preserve"> Act according to whichever theory you find most plausible:</w:t>
      </w:r>
    </w:p>
    <w:p w14:paraId="3502F74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MFT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k</m:t>
                      </m:r>
                    </m:e>
                    <m:sup>
                      <m:r>
                        <m:rPr>
                          <m:sty m:val="p"/>
                        </m:rPr>
                        <w:rPr>
                          <w:rFonts w:ascii="Cambria Math" w:hAnsi="Cambria Math"/>
                        </w:rPr>
                        <m:t>*</m:t>
                      </m:r>
                    </m:sup>
                  </m:sSup>
                </m:sub>
              </m:sSub>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k</m:t>
              </m:r>
            </m:sub>
          </m:sSub>
        </m:oMath>
      </m:oMathPara>
    </w:p>
    <w:p w14:paraId="4DD42798" w14:textId="77777777" w:rsidR="007E6DB3" w:rsidRDefault="00B46CBA">
      <w:pPr>
        <w:pStyle w:val="FirstParagraph"/>
      </w:pPr>
      <w:r>
        <w:t xml:space="preserve">In tensorial terms, MFT contracts over the theory index using a </w:t>
      </w:r>
      <w:r>
        <w:rPr>
          <w:i/>
          <w:iCs/>
        </w:rPr>
        <w:t>delta function</w:t>
      </w:r>
      <w:r>
        <w:t>: all weight is placed on one theory, and all others are discarded. The contraction loss (Chapter 15) is maximal among the standard approaches — MFT discards all information from non-favored theories.</w:t>
      </w:r>
    </w:p>
    <w:p w14:paraId="5EFFC7C9" w14:textId="77777777" w:rsidR="007E6DB3" w:rsidRDefault="00B46CBA">
      <w:pPr>
        <w:pStyle w:val="BodyText"/>
      </w:pPr>
      <w:r>
        <w:rPr>
          <w:b/>
          <w:bCs/>
        </w:rPr>
        <w:t>Advantages.</w:t>
      </w:r>
      <w:r>
        <w:t xml:space="preserve"> Simple, decisive. Does not require </w:t>
      </w:r>
      <w:proofErr w:type="spellStart"/>
      <w:r>
        <w:t>intertheoretic</w:t>
      </w:r>
      <w:proofErr w:type="spellEnd"/>
      <w:r>
        <w:t xml:space="preserve"> comparison (§16.5). Respects the internal logic of the favored theory.</w:t>
      </w:r>
    </w:p>
    <w:p w14:paraId="15A0547F" w14:textId="77777777" w:rsidR="007E6DB3" w:rsidRDefault="00B46CBA">
      <w:pPr>
        <w:pStyle w:val="BodyText"/>
      </w:pPr>
      <w:r>
        <w:rPr>
          <w:b/>
          <w:bCs/>
        </w:rPr>
        <w:t>Disadvantages.</w:t>
      </w:r>
      <w:r>
        <w:t xml:space="preserve"> Ignores the tails of the credence distribution. An agent who is 51% utilitarian and 49% deontologist acts as if the deontological considerations have zero weight — a discontinuity that seems irrational.</w:t>
      </w:r>
    </w:p>
    <w:p w14:paraId="42D643E2" w14:textId="77777777" w:rsidR="007E6DB3" w:rsidRDefault="00B46CBA">
      <w:pPr>
        <w:pStyle w:val="BodyText"/>
      </w:pPr>
      <w:r>
        <w:rPr>
          <w:b/>
          <w:bCs/>
        </w:rPr>
        <w:t xml:space="preserve">Approach 2: “Maximize Expected </w:t>
      </w:r>
      <w:proofErr w:type="spellStart"/>
      <w:r>
        <w:rPr>
          <w:b/>
          <w:bCs/>
        </w:rPr>
        <w:t>Choiceworthiness</w:t>
      </w:r>
      <w:proofErr w:type="spellEnd"/>
      <w:r>
        <w:rPr>
          <w:b/>
          <w:bCs/>
        </w:rPr>
        <w:t>” (MEC).</w:t>
      </w:r>
      <w:r>
        <w:t xml:space="preserve"> Weight each theory’s recommendation by credence and maximize the weighted sum:</w:t>
      </w:r>
    </w:p>
    <w:p w14:paraId="30F7145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oMath>
      </m:oMathPara>
    </w:p>
    <w:p w14:paraId="11D3FBEA" w14:textId="77777777" w:rsidR="007E6DB3" w:rsidRDefault="00B46CBA">
      <w:pPr>
        <w:pStyle w:val="FirstParagraph"/>
      </w:pPr>
      <w:r>
        <w:t xml:space="preserve">In tensorial terms, MEC contracts over the theory index using a </w:t>
      </w:r>
      <w:r>
        <w:rPr>
          <w:i/>
          <w:iCs/>
        </w:rPr>
        <w:t>weighted average</w:t>
      </w:r>
      <w:r>
        <w:t>: each theory contributes in proportion to the agent’s credence. This is a summative contraction (Chapter 15, §15.5) over theory space.</w:t>
      </w:r>
    </w:p>
    <w:p w14:paraId="0C73FD3A" w14:textId="77777777" w:rsidR="007E6DB3" w:rsidRDefault="00B46CBA">
      <w:pPr>
        <w:pStyle w:val="BodyText"/>
      </w:pPr>
      <w:r>
        <w:rPr>
          <w:b/>
          <w:bCs/>
        </w:rPr>
        <w:t>Advantages.</w:t>
      </w:r>
      <w:r>
        <w:t xml:space="preserve"> Uses all available information. Responds smoothly to changes in credence. Produces moderate, “hedged” verdicts.</w:t>
      </w:r>
    </w:p>
    <w:p w14:paraId="58C65CE8" w14:textId="77777777" w:rsidR="007E6DB3" w:rsidRDefault="00B46CBA">
      <w:pPr>
        <w:pStyle w:val="BodyText"/>
      </w:pPr>
      <w:r>
        <w:rPr>
          <w:b/>
          <w:bCs/>
        </w:rPr>
        <w:t>Disadvantages.</w:t>
      </w:r>
      <w:r>
        <w:t xml:space="preserve"> Requires </w:t>
      </w:r>
      <w:proofErr w:type="spellStart"/>
      <w:r>
        <w:rPr>
          <w:i/>
          <w:iCs/>
        </w:rPr>
        <w:t>intertheoretic</w:t>
      </w:r>
      <w:proofErr w:type="spellEnd"/>
      <w:r>
        <w:rPr>
          <w:i/>
          <w:iCs/>
        </w:rPr>
        <w:t xml:space="preserve"> comparisons</w:t>
      </w:r>
      <w:r>
        <w:t xml:space="preserve"> of value. Is “3 units of utilitarian goodness” comparable to “3 units of Kantian rightness”? Without a common scale, the weighted average is undefined. MEC assumes the moral-theory-space analogue of a metric — a way of comparing magnitudes across theories — that may not exist (§16.5).</w:t>
      </w:r>
    </w:p>
    <w:p w14:paraId="4CE70B05" w14:textId="77777777" w:rsidR="007E6DB3" w:rsidRDefault="00B46CBA">
      <w:pPr>
        <w:pStyle w:val="BodyText"/>
      </w:pPr>
      <w:r>
        <w:rPr>
          <w:b/>
          <w:bCs/>
        </w:rPr>
        <w:t>Approach 3: Moral Hedging.</w:t>
      </w:r>
      <w:r>
        <w:t xml:space="preserve"> Choose actions that are reasonably good under multiple theories, even if not optimal under any single one:</w:t>
      </w:r>
    </w:p>
    <w:p w14:paraId="569E976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hedge</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j</m:t>
                          </m:r>
                        </m:sub>
                      </m:sSub>
                    </m:e>
                  </m:nary>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j</m:t>
                          </m:r>
                        </m:sub>
                      </m:sSub>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e>
          </m:d>
        </m:oMath>
      </m:oMathPara>
    </w:p>
    <w:p w14:paraId="1D2258E7" w14:textId="77777777" w:rsidR="007E6DB3" w:rsidRDefault="00B46CBA">
      <w:pPr>
        <w:pStyle w:val="FirstParagraph"/>
      </w:pPr>
      <w:r>
        <w:t xml:space="preserve">In tensorial terms, hedging </w:t>
      </w:r>
      <w:r>
        <w:rPr>
          <w:i/>
          <w:iCs/>
        </w:rPr>
        <w:t>minimizes the variance</w:t>
      </w:r>
      <w:r>
        <w:t xml:space="preserve"> of the verdict across theories, rather than maximizing the expected value. It is risk-averse with respect to moral uncertainty: it prefers actions that are safe bets across multiple theories over actions that are brilliant under one theory and catastrophic under another.</w:t>
      </w:r>
    </w:p>
    <w:p w14:paraId="49B968A3" w14:textId="77777777" w:rsidR="007E6DB3" w:rsidRDefault="00B46CBA">
      <w:pPr>
        <w:pStyle w:val="BodyText"/>
      </w:pPr>
      <w:r>
        <w:rPr>
          <w:b/>
          <w:bCs/>
        </w:rPr>
        <w:t>Advantages.</w:t>
      </w:r>
      <w:r>
        <w:t xml:space="preserve"> Robust to mis-estimation of </w:t>
      </w:r>
      <w:proofErr w:type="spellStart"/>
      <w:r>
        <w:t>credences</w:t>
      </w:r>
      <w:proofErr w:type="spellEnd"/>
      <w:r>
        <w:t>. Avoids catastrophic outcomes under plausible theories. Captures the intuition that, under moral uncertainty, caution is warranted.</w:t>
      </w:r>
    </w:p>
    <w:p w14:paraId="68F0236F" w14:textId="77777777" w:rsidR="007E6DB3" w:rsidRDefault="00B46CBA">
      <w:pPr>
        <w:pStyle w:val="BodyText"/>
      </w:pPr>
      <w:r>
        <w:rPr>
          <w:b/>
          <w:bCs/>
        </w:rPr>
        <w:t>Disadvantages.</w:t>
      </w:r>
      <w:r>
        <w:t xml:space="preserve"> May be excessively conservative. Can produce bland, uncommitted verdicts that no theory actively endorses. In extreme cases, hedging may paralyze action if no option is reasonably good under all theories.</w:t>
      </w:r>
    </w:p>
    <w:p w14:paraId="5F8C3A94" w14:textId="77777777" w:rsidR="007E6DB3" w:rsidRDefault="00B46CBA">
      <w:pPr>
        <w:pStyle w:val="Heading3"/>
      </w:pPr>
      <w:bookmarkStart w:id="2275" w:name="_Toc222926318"/>
      <w:bookmarkStart w:id="2276" w:name="_Toc223185146"/>
      <w:bookmarkStart w:id="2277" w:name="_Toc224082623"/>
      <w:bookmarkStart w:id="2278" w:name="geometric-comparison"/>
      <w:bookmarkEnd w:id="2274"/>
      <w:r>
        <w:t>Geometric Comparison</w:t>
      </w:r>
      <w:bookmarkEnd w:id="2275"/>
      <w:bookmarkEnd w:id="2276"/>
      <w:bookmarkEnd w:id="2277"/>
    </w:p>
    <w:p w14:paraId="21B03721" w14:textId="77777777" w:rsidR="007E6DB3" w:rsidRDefault="00B46CBA">
      <w:pPr>
        <w:pStyle w:val="FirstParagraph"/>
      </w:pPr>
      <w:r>
        <w:t>The three approaches can be compared geometrically in theory space: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07"/>
        <w:gridCol w:w="3169"/>
        <w:gridCol w:w="2404"/>
        <w:gridCol w:w="2570"/>
      </w:tblGrid>
      <w:tr w:rsidR="007E6DB3" w14:paraId="12165DD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03FAE08" w14:textId="77777777" w:rsidR="007E6DB3" w:rsidRDefault="00B46CBA">
            <w:r>
              <w:rPr>
                <w:b/>
                <w:bCs/>
              </w:rPr>
              <w:t>Approach</w:t>
            </w:r>
          </w:p>
        </w:tc>
        <w:tc>
          <w:tcPr>
            <w:tcW w:w="0" w:type="auto"/>
          </w:tcPr>
          <w:p w14:paraId="26040F7F" w14:textId="77777777" w:rsidR="007E6DB3" w:rsidRDefault="00B46CBA">
            <w:r>
              <w:rPr>
                <w:b/>
                <w:bCs/>
              </w:rPr>
              <w:t>Contraction Over Theory Index</w:t>
            </w:r>
          </w:p>
        </w:tc>
        <w:tc>
          <w:tcPr>
            <w:tcW w:w="0" w:type="auto"/>
          </w:tcPr>
          <w:p w14:paraId="04D34386" w14:textId="77777777" w:rsidR="007E6DB3" w:rsidRDefault="00B46CBA">
            <w:r>
              <w:rPr>
                <w:b/>
                <w:bCs/>
              </w:rPr>
              <w:t>Information Used</w:t>
            </w:r>
          </w:p>
        </w:tc>
        <w:tc>
          <w:tcPr>
            <w:tcW w:w="0" w:type="auto"/>
          </w:tcPr>
          <w:p w14:paraId="37D21903" w14:textId="77777777" w:rsidR="007E6DB3" w:rsidRDefault="00B46CBA">
            <w:r>
              <w:rPr>
                <w:b/>
                <w:bCs/>
              </w:rPr>
              <w:t>Information Discarded</w:t>
            </w:r>
          </w:p>
        </w:tc>
      </w:tr>
      <w:tr w:rsidR="007E6DB3" w14:paraId="5857DA44" w14:textId="77777777">
        <w:tc>
          <w:tcPr>
            <w:tcW w:w="0" w:type="auto"/>
          </w:tcPr>
          <w:p w14:paraId="7F19A03E" w14:textId="77777777" w:rsidR="007E6DB3" w:rsidRDefault="00B46CBA">
            <w:pPr>
              <w:pStyle w:val="Compact"/>
            </w:pPr>
            <w:r>
              <w:t>MFT</w:t>
            </w:r>
          </w:p>
        </w:tc>
        <w:tc>
          <w:tcPr>
            <w:tcW w:w="0" w:type="auto"/>
          </w:tcPr>
          <w:p w14:paraId="152566C2" w14:textId="77777777" w:rsidR="007E6DB3" w:rsidRDefault="00B46CBA">
            <w:pPr>
              <w:pStyle w:val="Compact"/>
            </w:pPr>
            <w:r>
              <w:t xml:space="preserve">Delta function at </w:t>
            </w: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oMath>
          </w:p>
        </w:tc>
        <w:tc>
          <w:tcPr>
            <w:tcW w:w="0" w:type="auto"/>
          </w:tcPr>
          <w:p w14:paraId="56E3DA3F" w14:textId="77777777" w:rsidR="007E6DB3" w:rsidRDefault="00B46CBA">
            <w:pPr>
              <w:pStyle w:val="Compact"/>
            </w:pPr>
            <w:r>
              <w:t>Best theory’s verdict</w:t>
            </w:r>
          </w:p>
        </w:tc>
        <w:tc>
          <w:tcPr>
            <w:tcW w:w="0" w:type="auto"/>
          </w:tcPr>
          <w:p w14:paraId="7E387E72" w14:textId="77777777" w:rsidR="007E6DB3" w:rsidRDefault="00B46CBA">
            <w:pPr>
              <w:pStyle w:val="Compact"/>
            </w:pPr>
            <w:r>
              <w:t>All other theories</w:t>
            </w:r>
          </w:p>
        </w:tc>
      </w:tr>
      <w:tr w:rsidR="007E6DB3" w14:paraId="7ECE7154" w14:textId="77777777">
        <w:tc>
          <w:tcPr>
            <w:tcW w:w="0" w:type="auto"/>
          </w:tcPr>
          <w:p w14:paraId="3D5D5079" w14:textId="77777777" w:rsidR="007E6DB3" w:rsidRDefault="00B46CBA">
            <w:pPr>
              <w:pStyle w:val="Compact"/>
            </w:pPr>
            <w:r>
              <w:t>MEC</w:t>
            </w:r>
          </w:p>
        </w:tc>
        <w:tc>
          <w:tcPr>
            <w:tcW w:w="0" w:type="auto"/>
          </w:tcPr>
          <w:p w14:paraId="3FE50FC5" w14:textId="77777777" w:rsidR="007E6DB3" w:rsidRDefault="00B46CBA">
            <w:pPr>
              <w:pStyle w:val="Compact"/>
            </w:pPr>
            <w:r>
              <w:t xml:space="preserve">Weighted average by </w:t>
            </w:r>
            <m:oMath>
              <m:sSub>
                <m:sSubPr>
                  <m:ctrlPr>
                    <w:rPr>
                      <w:rFonts w:ascii="Cambria Math" w:hAnsi="Cambria Math"/>
                    </w:rPr>
                  </m:ctrlPr>
                </m:sSubPr>
                <m:e>
                  <m:r>
                    <w:rPr>
                      <w:rFonts w:ascii="Cambria Math" w:hAnsi="Cambria Math"/>
                    </w:rPr>
                    <m:t>c</m:t>
                  </m:r>
                </m:e>
                <m:sub>
                  <m:r>
                    <w:rPr>
                      <w:rFonts w:ascii="Cambria Math" w:hAnsi="Cambria Math"/>
                    </w:rPr>
                    <m:t>k</m:t>
                  </m:r>
                </m:sub>
              </m:sSub>
            </m:oMath>
          </w:p>
        </w:tc>
        <w:tc>
          <w:tcPr>
            <w:tcW w:w="0" w:type="auto"/>
          </w:tcPr>
          <w:p w14:paraId="519ABBED" w14:textId="77777777" w:rsidR="007E6DB3" w:rsidRDefault="00B46CBA">
            <w:pPr>
              <w:pStyle w:val="Compact"/>
            </w:pPr>
            <w:r>
              <w:t>All verdicts, weighted</w:t>
            </w:r>
          </w:p>
        </w:tc>
        <w:tc>
          <w:tcPr>
            <w:tcW w:w="0" w:type="auto"/>
          </w:tcPr>
          <w:p w14:paraId="38285840" w14:textId="77777777" w:rsidR="007E6DB3" w:rsidRDefault="00B46CBA">
            <w:pPr>
              <w:pStyle w:val="Compact"/>
            </w:pPr>
            <w:r>
              <w:t>Variance across theories</w:t>
            </w:r>
          </w:p>
        </w:tc>
      </w:tr>
      <w:tr w:rsidR="007E6DB3" w14:paraId="3832E302" w14:textId="77777777">
        <w:tc>
          <w:tcPr>
            <w:tcW w:w="0" w:type="auto"/>
          </w:tcPr>
          <w:p w14:paraId="50DE9ACD" w14:textId="77777777" w:rsidR="007E6DB3" w:rsidRDefault="00B46CBA">
            <w:pPr>
              <w:pStyle w:val="Compact"/>
            </w:pPr>
            <w:r>
              <w:t>Hedging</w:t>
            </w:r>
          </w:p>
        </w:tc>
        <w:tc>
          <w:tcPr>
            <w:tcW w:w="0" w:type="auto"/>
          </w:tcPr>
          <w:p w14:paraId="06E58AE9" w14:textId="77777777" w:rsidR="007E6DB3" w:rsidRDefault="00B46CBA">
            <w:pPr>
              <w:pStyle w:val="Compact"/>
            </w:pPr>
            <w:r>
              <w:t>Variance-penalized average</w:t>
            </w:r>
          </w:p>
        </w:tc>
        <w:tc>
          <w:tcPr>
            <w:tcW w:w="0" w:type="auto"/>
          </w:tcPr>
          <w:p w14:paraId="2F0EB75B" w14:textId="77777777" w:rsidR="007E6DB3" w:rsidRDefault="00B46CBA">
            <w:pPr>
              <w:pStyle w:val="Compact"/>
            </w:pPr>
            <w:r>
              <w:t>All verdicts + covariance</w:t>
            </w:r>
          </w:p>
        </w:tc>
        <w:tc>
          <w:tcPr>
            <w:tcW w:w="0" w:type="auto"/>
          </w:tcPr>
          <w:p w14:paraId="629CE610" w14:textId="77777777" w:rsidR="007E6DB3" w:rsidRDefault="00B46CBA">
            <w:pPr>
              <w:pStyle w:val="Compact"/>
            </w:pPr>
            <w:r>
              <w:t>Nothing (but conservative)</w:t>
            </w:r>
          </w:p>
        </w:tc>
      </w:tr>
    </w:tbl>
    <w:p w14:paraId="133B8C7C" w14:textId="77777777" w:rsidR="007E6DB3" w:rsidRDefault="00B46CBA">
      <w:pPr>
        <w:pStyle w:val="BodyText"/>
      </w:pPr>
      <w:r>
        <w:t>MFT is a point in theory space. MEC is the centroid of the credence distribution. Hedging is the point that minimizes the credence-weighted distance to all theories simultaneously. Each occupies a different location in the landscape of possible contraction procedures, and each sacrifices different information (Chapter 15).</w:t>
      </w:r>
    </w:p>
    <w:p w14:paraId="6E8932D5" w14:textId="77777777" w:rsidR="007E6DB3" w:rsidRDefault="00B46CBA">
      <w:pPr>
        <w:pStyle w:val="Heading2"/>
      </w:pPr>
      <w:bookmarkStart w:id="2279" w:name="_Toc222926319"/>
      <w:bookmarkStart w:id="2280" w:name="_Toc223185147"/>
      <w:bookmarkStart w:id="2281" w:name="_Toc224082624"/>
      <w:bookmarkStart w:id="2282" w:name="the-intertheoretic-comparison-problem"/>
      <w:bookmarkEnd w:id="2270"/>
      <w:bookmarkEnd w:id="2278"/>
      <w:r>
        <w:rPr>
          <w:rFonts w:ascii="Garamond" w:hAnsi="Garamond"/>
        </w:rPr>
        <w:t xml:space="preserve">16.5 The </w:t>
      </w:r>
      <w:proofErr w:type="spellStart"/>
      <w:r>
        <w:rPr>
          <w:rFonts w:ascii="Garamond" w:hAnsi="Garamond"/>
        </w:rPr>
        <w:t>Intertheoretic</w:t>
      </w:r>
      <w:proofErr w:type="spellEnd"/>
      <w:r>
        <w:rPr>
          <w:rFonts w:ascii="Garamond" w:hAnsi="Garamond"/>
        </w:rPr>
        <w:t xml:space="preserve"> Comparison Problem</w:t>
      </w:r>
      <w:bookmarkEnd w:id="2279"/>
      <w:bookmarkEnd w:id="2280"/>
      <w:bookmarkEnd w:id="2281"/>
    </w:p>
    <w:p w14:paraId="207001A7" w14:textId="77777777" w:rsidR="007E6DB3" w:rsidRDefault="00B46CBA">
      <w:pPr>
        <w:pStyle w:val="Heading3"/>
      </w:pPr>
      <w:bookmarkStart w:id="2283" w:name="_Toc222926320"/>
      <w:bookmarkStart w:id="2284" w:name="_Toc223185148"/>
      <w:bookmarkStart w:id="2285" w:name="_Toc224082625"/>
      <w:bookmarkStart w:id="2286" w:name="the-core-difficulty"/>
      <w:r>
        <w:t>The Core Difficulty</w:t>
      </w:r>
      <w:bookmarkEnd w:id="2283"/>
      <w:bookmarkEnd w:id="2284"/>
      <w:bookmarkEnd w:id="2285"/>
    </w:p>
    <w:p w14:paraId="03FC2948" w14:textId="77777777" w:rsidR="007E6DB3" w:rsidRDefault="00B46CBA">
      <w:pPr>
        <w:pStyle w:val="FirstParagraph"/>
      </w:pPr>
      <w:r>
        <w:t xml:space="preserve">MEC and hedging both require comparing values </w:t>
      </w:r>
      <w:r>
        <w:rPr>
          <w:i/>
          <w:iCs/>
        </w:rPr>
        <w:t>across theories</w:t>
      </w:r>
      <w:r>
        <w:t xml:space="preserve">: “How good is outcome </w:t>
      </w:r>
      <m:oMath>
        <m:r>
          <w:rPr>
            <w:rFonts w:ascii="Cambria Math" w:hAnsi="Cambria Math"/>
          </w:rPr>
          <m:t>X</m:t>
        </m:r>
      </m:oMath>
      <w:r>
        <w:t xml:space="preserve"> according to utilitarianism compared to how good outcome </w:t>
      </w:r>
      <m:oMath>
        <m:r>
          <w:rPr>
            <w:rFonts w:ascii="Cambria Math" w:hAnsi="Cambria Math"/>
          </w:rPr>
          <m:t>Y</m:t>
        </m:r>
      </m:oMath>
      <w:r>
        <w:t xml:space="preserve"> is according to Kantianism?” This comparison requires a </w:t>
      </w:r>
      <w:r>
        <w:rPr>
          <w:i/>
          <w:iCs/>
        </w:rPr>
        <w:t>meta-metric</w:t>
      </w:r>
      <w:r>
        <w:t xml:space="preserve"> — a metric </w:t>
      </w:r>
      <w:proofErr w:type="spellStart"/>
      <w:r>
        <w:t>on</w:t>
      </w:r>
      <w:proofErr w:type="spellEnd"/>
      <w:r>
        <w:t xml:space="preserve"> theory space that allows magnitudes to be compared across theories.</w:t>
      </w:r>
    </w:p>
    <w:p w14:paraId="7BC858D0" w14:textId="77777777" w:rsidR="007E6DB3" w:rsidRDefault="00B46CBA">
      <w:pPr>
        <w:pStyle w:val="BodyText"/>
      </w:pPr>
      <w:r>
        <w:t xml:space="preserve">The </w:t>
      </w:r>
      <w:proofErr w:type="spellStart"/>
      <w:r>
        <w:t>intertheoretic</w:t>
      </w:r>
      <w:proofErr w:type="spellEnd"/>
      <w:r>
        <w:t xml:space="preserve"> comparison problem is the problem of defining this meta-metric. It is hard for several reasons:</w:t>
      </w:r>
    </w:p>
    <w:p w14:paraId="50042377" w14:textId="77777777" w:rsidR="007E6DB3" w:rsidRDefault="00B46CBA">
      <w:pPr>
        <w:pStyle w:val="BodyText"/>
      </w:pPr>
      <w:r>
        <w:rPr>
          <w:b/>
          <w:bCs/>
        </w:rPr>
        <w:t>Different value scales.</w:t>
      </w:r>
      <w:r>
        <w:t xml:space="preserve"> Utilitarianism uses unbounded utilities (in principle, utility can be any real number). Kantianism uses categorical permissions and prohibitions (permissible/impermissible, a </w:t>
      </w:r>
      <w:r>
        <w:lastRenderedPageBreak/>
        <w:t xml:space="preserve">binary). Virtue ethics uses character assessments (virtuous/vicious, with degrees). These are not just different numbers — they are different </w:t>
      </w:r>
      <w:r>
        <w:rPr>
          <w:i/>
          <w:iCs/>
        </w:rPr>
        <w:t>kinds</w:t>
      </w:r>
      <w:r>
        <w:t xml:space="preserve"> of mathematical objects, not naturally comparable.</w:t>
      </w:r>
    </w:p>
    <w:p w14:paraId="49D16878" w14:textId="77777777" w:rsidR="007E6DB3" w:rsidRDefault="00B46CBA">
      <w:pPr>
        <w:pStyle w:val="BodyText"/>
      </w:pPr>
      <w:r>
        <w:rPr>
          <w:b/>
          <w:bCs/>
        </w:rPr>
        <w:t>No natural exchange rate.</w:t>
      </w:r>
      <w:r>
        <w:t xml:space="preserve"> What is one unit of utilitarian welfare “worth” in units of Kantian rightness? The question seems ill-formed. There is no natural conversion factor, and stipulating one is arbitrary.</w:t>
      </w:r>
    </w:p>
    <w:p w14:paraId="01A18E14" w14:textId="77777777" w:rsidR="007E6DB3" w:rsidRDefault="00B46CBA">
      <w:pPr>
        <w:pStyle w:val="BodyText"/>
      </w:pPr>
      <w:r>
        <w:rPr>
          <w:b/>
          <w:bCs/>
        </w:rPr>
        <w:t>Normalization is contentious.</w:t>
      </w:r>
      <w:r>
        <w:t xml:space="preserve"> One approach is to normalize each theory’s verdicts to a common scale (e.g., mapping each theory’s best and worst outcomes to 0 and 1). But the normalization is itself a moral choice: which outcomes are “best” and “worst” under each theory, and whether the extreme cases should anchor the comparison, are disputed questions.</w:t>
      </w:r>
    </w:p>
    <w:p w14:paraId="2DD43782" w14:textId="77777777" w:rsidR="007E6DB3" w:rsidRDefault="00B46CBA">
      <w:pPr>
        <w:pStyle w:val="Heading3"/>
      </w:pPr>
      <w:bookmarkStart w:id="2287" w:name="_Toc222926321"/>
      <w:bookmarkStart w:id="2288" w:name="_Toc223185149"/>
      <w:bookmarkStart w:id="2289" w:name="_Toc224082626"/>
      <w:bookmarkStart w:id="2290" w:name="the-geometric-formulation"/>
      <w:bookmarkEnd w:id="2286"/>
      <w:r>
        <w:t>The Geometric Formulation</w:t>
      </w:r>
      <w:bookmarkEnd w:id="2287"/>
      <w:bookmarkEnd w:id="2288"/>
      <w:bookmarkEnd w:id="2289"/>
    </w:p>
    <w:p w14:paraId="41625071" w14:textId="77777777" w:rsidR="007E6DB3" w:rsidRDefault="00B46CBA">
      <w:pPr>
        <w:pStyle w:val="FirstParagraph"/>
      </w:pPr>
      <w:r>
        <w:t xml:space="preserve">In the geometric framework, the </w:t>
      </w:r>
      <w:proofErr w:type="spellStart"/>
      <w:r>
        <w:t>intertheoretic</w:t>
      </w:r>
      <w:proofErr w:type="spellEnd"/>
      <w:r>
        <w:t xml:space="preserve"> comparison problem is the problem of defining a </w:t>
      </w:r>
      <w:r>
        <w:rPr>
          <w:i/>
          <w:iCs/>
        </w:rPr>
        <w:t xml:space="preserve">metric </w:t>
      </w:r>
      <w:proofErr w:type="spellStart"/>
      <w:r>
        <w:rPr>
          <w:i/>
          <w:iCs/>
        </w:rPr>
        <w:t>on</w:t>
      </w:r>
      <w:proofErr w:type="spellEnd"/>
      <w:r>
        <w:rPr>
          <w:i/>
          <w:iCs/>
        </w:rPr>
        <w:t xml:space="preserve"> theory space</w:t>
      </w:r>
      <w:r>
        <w:t xml:space="preserve"> </w:t>
      </w:r>
      <m:oMath>
        <m:r>
          <m:rPr>
            <m:sty m:val="p"/>
          </m:rPr>
          <w:rPr>
            <w:rFonts w:ascii="Cambria Math" w:hAnsi="Cambria Math"/>
          </w:rPr>
          <m:t>Θ</m:t>
        </m:r>
      </m:oMath>
      <w:r>
        <w:t>:</w:t>
      </w:r>
    </w:p>
    <w:p w14:paraId="73B4D8B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Θ</m:t>
                  </m:r>
                </m:e>
                <m:sub>
                  <m:r>
                    <w:rPr>
                      <w:rFonts w:ascii="Cambria Math" w:hAnsi="Cambria Math"/>
                    </w:rPr>
                    <m:t>jk</m:t>
                  </m:r>
                </m:sub>
                <m:sup>
                  <m:r>
                    <m:rPr>
                      <m:sty m:val="p"/>
                    </m:rPr>
                    <w:rPr>
                      <w:rFonts w:ascii="Cambria Math" w:hAnsi="Cambria Math"/>
                    </w:rPr>
                    <m:t>-</m:t>
                  </m:r>
                  <m:r>
                    <w:rPr>
                      <w:rFonts w:ascii="Cambria Math" w:hAnsi="Cambria Math"/>
                    </w:rPr>
                    <m:t>1</m:t>
                  </m:r>
                </m:sup>
              </m:sSubSup>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k</m:t>
                  </m:r>
                </m:sub>
              </m:sSub>
            </m:e>
          </m:rad>
        </m:oMath>
      </m:oMathPara>
    </w:p>
    <w:p w14:paraId="7BEA44DC" w14:textId="77777777" w:rsidR="007E6DB3" w:rsidRDefault="00B46CBA">
      <w:pPr>
        <w:pStyle w:val="FirstParagraph"/>
      </w:pPr>
      <w:r>
        <w:t xml:space="preserve">Without such a metric, weighted averaging is undefined — we are adding apples and oranges. With such a metric, MEC and hedging become well-defined — but the choice of </w:t>
      </w:r>
      <m:oMath>
        <m:r>
          <m:rPr>
            <m:sty m:val="p"/>
          </m:rPr>
          <w:rPr>
            <w:rFonts w:ascii="Cambria Math" w:hAnsi="Cambria Math"/>
          </w:rPr>
          <m:t>Θ</m:t>
        </m:r>
      </m:oMath>
      <w:r>
        <w:t xml:space="preserve"> is itself a moral commitment, at a meta-level above the theories being compared.</w:t>
      </w:r>
    </w:p>
    <w:p w14:paraId="6560933F" w14:textId="77777777" w:rsidR="007E6DB3" w:rsidRDefault="00B46CBA">
      <w:pPr>
        <w:pStyle w:val="Heading3"/>
      </w:pPr>
      <w:bookmarkStart w:id="2291" w:name="_Toc222926322"/>
      <w:bookmarkStart w:id="2292" w:name="_Toc223185150"/>
      <w:bookmarkStart w:id="2293" w:name="_Toc224082627"/>
      <w:bookmarkStart w:id="2294" w:name="partial-comparability"/>
      <w:bookmarkEnd w:id="2290"/>
      <w:r>
        <w:t>Partial Comparability</w:t>
      </w:r>
      <w:bookmarkEnd w:id="2291"/>
      <w:bookmarkEnd w:id="2292"/>
      <w:bookmarkEnd w:id="2293"/>
    </w:p>
    <w:p w14:paraId="44FDC44F" w14:textId="77777777" w:rsidR="007E6DB3" w:rsidRDefault="00B46CBA">
      <w:pPr>
        <w:pStyle w:val="FirstParagraph"/>
      </w:pPr>
      <w:r>
        <w:t xml:space="preserve">A productive middle position: </w:t>
      </w:r>
      <w:proofErr w:type="spellStart"/>
      <w:r>
        <w:t>intertheoretic</w:t>
      </w:r>
      <w:proofErr w:type="spellEnd"/>
      <w:r>
        <w:t xml:space="preserve"> comparison is </w:t>
      </w:r>
      <w:r>
        <w:rPr>
          <w:i/>
          <w:iCs/>
        </w:rPr>
        <w:t>partially</w:t>
      </w:r>
      <w:r>
        <w:t xml:space="preserve"> defined. Some cross-theory comparisons are clearly valid:</w:t>
      </w:r>
    </w:p>
    <w:p w14:paraId="5660DE2B" w14:textId="77777777" w:rsidR="007E6DB3" w:rsidRDefault="00B46CBA">
      <w:pPr>
        <w:numPr>
          <w:ilvl w:val="0"/>
          <w:numId w:val="116"/>
        </w:numPr>
      </w:pPr>
      <w:r>
        <w:t>If utilitarianism rates an action as “massively harmful” and Kantianism rates it as “clearly impermissible,” the theories agree on the direction if not the magnitude. The negative valence is comparable even if the scales are not.</w:t>
      </w:r>
    </w:p>
    <w:p w14:paraId="5D37FECC" w14:textId="77777777" w:rsidR="007E6DB3" w:rsidRDefault="00B46CBA">
      <w:pPr>
        <w:numPr>
          <w:ilvl w:val="0"/>
          <w:numId w:val="116"/>
        </w:numPr>
      </w:pPr>
      <w:r>
        <w:t xml:space="preserve">If two theories rank actions in the same order (theory A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xml:space="preserve">; theory B also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the ordinal comparison is valid even if the cardinal magnitudes are incommensurable.</w:t>
      </w:r>
    </w:p>
    <w:p w14:paraId="4836B685" w14:textId="77777777" w:rsidR="007E6DB3" w:rsidRDefault="00B46CBA">
      <w:pPr>
        <w:numPr>
          <w:ilvl w:val="0"/>
          <w:numId w:val="116"/>
        </w:numPr>
      </w:pPr>
      <w:r>
        <w:t>If theories share some dimensions of evaluation (both utilitarianism and care ethics include a welfare component), the comparison along those shared dimensions is well-defined.</w:t>
      </w:r>
    </w:p>
    <w:p w14:paraId="7604E10F" w14:textId="77777777" w:rsidR="007E6DB3" w:rsidRDefault="00B46CBA">
      <w:pPr>
        <w:pStyle w:val="FirstParagraph"/>
      </w:pPr>
      <w:r>
        <w:t xml:space="preserve">Where comparison is defined, MEC and hedging can operate. Where it is undefined, the agent faces </w:t>
      </w:r>
      <w:r>
        <w:rPr>
          <w:i/>
          <w:iCs/>
        </w:rPr>
        <w:t>genuine indeterminacy</w:t>
      </w:r>
      <w:r>
        <w:t xml:space="preserve"> — not mere uncertainty, but a structural gap in the evaluative framework. The geometric framework makes this gap precise: it is the set of theory pairs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for which the meta-metric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is undefined or degenerate.</w:t>
      </w:r>
    </w:p>
    <w:p w14:paraId="343AE700" w14:textId="77777777" w:rsidR="007E6DB3" w:rsidRDefault="00B46CBA">
      <w:pPr>
        <w:pStyle w:val="Heading2"/>
      </w:pPr>
      <w:bookmarkStart w:id="2295" w:name="_Toc222926323"/>
      <w:bookmarkStart w:id="2296" w:name="_Toc223185151"/>
      <w:bookmarkStart w:id="2297" w:name="_Toc224082628"/>
      <w:bookmarkStart w:id="2298" w:name="robust-obligations"/>
      <w:bookmarkEnd w:id="2282"/>
      <w:bookmarkEnd w:id="2294"/>
      <w:r>
        <w:rPr>
          <w:rFonts w:ascii="Garamond" w:hAnsi="Garamond"/>
        </w:rPr>
        <w:lastRenderedPageBreak/>
        <w:t>16.6 Robust Obligations</w:t>
      </w:r>
      <w:bookmarkEnd w:id="2295"/>
      <w:bookmarkEnd w:id="2296"/>
      <w:bookmarkEnd w:id="2297"/>
    </w:p>
    <w:p w14:paraId="52BCA9DD" w14:textId="77777777" w:rsidR="007E6DB3" w:rsidRDefault="00B46CBA">
      <w:pPr>
        <w:pStyle w:val="Heading3"/>
      </w:pPr>
      <w:bookmarkStart w:id="2299" w:name="_Toc222926324"/>
      <w:bookmarkStart w:id="2300" w:name="_Toc223185152"/>
      <w:bookmarkStart w:id="2301" w:name="_Toc224082629"/>
      <w:bookmarkStart w:id="2302" w:name="what-survives-moral-uncertainty"/>
      <w:r>
        <w:t>What Survives Moral Uncertainty</w:t>
      </w:r>
      <w:bookmarkEnd w:id="2299"/>
      <w:bookmarkEnd w:id="2300"/>
      <w:bookmarkEnd w:id="2301"/>
    </w:p>
    <w:p w14:paraId="2ACD6C56" w14:textId="77777777" w:rsidR="007E6DB3" w:rsidRDefault="00B46CBA">
      <w:pPr>
        <w:pStyle w:val="FirstParagraph"/>
      </w:pPr>
      <w:r>
        <w:t>Despite the depth of moral uncertainty, some conclusions are remarkably robust: they hold under a wide range of theories, metrics, and contraction procedures.</w:t>
      </w:r>
    </w:p>
    <w:p w14:paraId="25C1EC0C" w14:textId="77777777" w:rsidR="007E6DB3" w:rsidRDefault="00B46CBA">
      <w:pPr>
        <w:pStyle w:val="BodyText"/>
      </w:pPr>
      <w:r>
        <w:rPr>
          <w:b/>
          <w:bCs/>
        </w:rPr>
        <w:t>Definition 16.2 (Robust Obligation).</w:t>
      </w:r>
      <w:r>
        <w:t xml:space="preserve"> </w:t>
      </w:r>
      <w:r>
        <w:rPr>
          <w:i/>
          <w:iCs/>
        </w:rPr>
        <w:t>An obligation</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robust if the corresponding component of the satisfaction score contributes positively under all (or almost all) plausible theories, metrics, and contractions:</w:t>
      </w:r>
    </w:p>
    <w:p w14:paraId="1B8942CE"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0 </m:t>
          </m:r>
          <m:r>
            <m:rPr>
              <m:nor/>
            </m:rPr>
            <m:t xml:space="preserve">for all </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m:oMathPara>
    </w:p>
    <w:p w14:paraId="7BD4A662" w14:textId="77777777" w:rsidR="007E6DB3" w:rsidRDefault="00B46CBA">
      <w:pPr>
        <w:pStyle w:val="FirstParagraph"/>
      </w:pPr>
      <w:r>
        <w:rPr>
          <w:i/>
          <w:iCs/>
        </w:rPr>
        <w:t>That is, the obligation “points in a good direction” from the perspective of every theory under consideration.</w:t>
      </w:r>
    </w:p>
    <w:p w14:paraId="27FFFDBB" w14:textId="77777777" w:rsidR="007E6DB3" w:rsidRDefault="00B46CBA">
      <w:pPr>
        <w:pStyle w:val="BodyText"/>
      </w:pPr>
      <w:r>
        <w:rPr>
          <w:b/>
          <w:bCs/>
        </w:rPr>
        <w:t>Examples of robust obligations:</w:t>
      </w:r>
    </w:p>
    <w:p w14:paraId="22B5B9CA" w14:textId="77777777" w:rsidR="007E6DB3" w:rsidRDefault="00B46CBA">
      <w:pPr>
        <w:numPr>
          <w:ilvl w:val="0"/>
          <w:numId w:val="117"/>
        </w:numPr>
      </w:pPr>
      <w:r>
        <w:t xml:space="preserve">The obligation not to torture innocents for amusement. This obligation has </w:t>
      </w:r>
      <m:oMath>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(welfare),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&gt;</m:t>
        </m:r>
        <m:r>
          <w:rPr>
            <w:rFonts w:ascii="Cambria Math" w:hAnsi="Cambria Math"/>
          </w:rPr>
          <m:t>0</m:t>
        </m:r>
      </m:oMath>
      <w:r>
        <w:t xml:space="preserve"> (rights),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&gt;</m:t>
        </m:r>
        <m:r>
          <w:rPr>
            <w:rFonts w:ascii="Cambria Math" w:hAnsi="Cambria Math"/>
          </w:rPr>
          <m:t>0</m:t>
        </m:r>
      </m:oMath>
      <w:r>
        <w:t xml:space="preserve"> (care), and every plausible theory assigns positive weight to these dimensions. The obligation is robust.</w:t>
      </w:r>
    </w:p>
    <w:p w14:paraId="30A53F78" w14:textId="77777777" w:rsidR="007E6DB3" w:rsidRDefault="00B46CBA">
      <w:pPr>
        <w:numPr>
          <w:ilvl w:val="0"/>
          <w:numId w:val="117"/>
        </w:numPr>
      </w:pPr>
      <w:r>
        <w:t xml:space="preserve">The obligation to give </w:t>
      </w:r>
      <w:r>
        <w:rPr>
          <w:i/>
          <w:iCs/>
        </w:rPr>
        <w:t>some</w:t>
      </w:r>
      <w:r>
        <w:t xml:space="preserve"> weight to others’ welfare. Dimension 1 (welfare) has positive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under utilitarianism, deontology (welfare matters even if it is not paramount), virtue ethics (benevolence is a virtue), and care ethics (welfare of the cared-for is central).</w:t>
      </w:r>
    </w:p>
    <w:p w14:paraId="4E80A434" w14:textId="77777777" w:rsidR="007E6DB3" w:rsidRDefault="00B46CBA">
      <w:pPr>
        <w:numPr>
          <w:ilvl w:val="0"/>
          <w:numId w:val="117"/>
        </w:numPr>
      </w:pPr>
      <w:r>
        <w:t xml:space="preserve">The obligation to keep promises, </w:t>
      </w:r>
      <w:r>
        <w:rPr>
          <w:i/>
          <w:iCs/>
        </w:rPr>
        <w:t>ceteris paribus</w:t>
      </w:r>
      <w:r>
        <w:t xml:space="preserve">. Dimension 2 (duty) is </w:t>
      </w:r>
      <w:proofErr w:type="gramStart"/>
      <w:r>
        <w:t>weighted</w:t>
      </w:r>
      <w:proofErr w:type="gramEnd"/>
      <w:r>
        <w:t xml:space="preserve"> positively by every theory that recognizes obligations — which is to say, every theory.</w:t>
      </w:r>
    </w:p>
    <w:p w14:paraId="38282EEA" w14:textId="77777777" w:rsidR="007E6DB3" w:rsidRDefault="00B46CBA">
      <w:pPr>
        <w:pStyle w:val="Heading3"/>
      </w:pPr>
      <w:bookmarkStart w:id="2303" w:name="_Toc222926325"/>
      <w:bookmarkStart w:id="2304" w:name="_Toc223185153"/>
      <w:bookmarkStart w:id="2305" w:name="_Toc224082630"/>
      <w:bookmarkStart w:id="2306" w:name="the-robust-core"/>
      <w:bookmarkEnd w:id="2302"/>
      <w:r>
        <w:t>The Robust Core</w:t>
      </w:r>
      <w:bookmarkEnd w:id="2303"/>
      <w:bookmarkEnd w:id="2304"/>
      <w:bookmarkEnd w:id="2305"/>
    </w:p>
    <w:p w14:paraId="789CA08B" w14:textId="77777777" w:rsidR="007E6DB3" w:rsidRDefault="00B46CBA">
      <w:pPr>
        <w:pStyle w:val="FirstParagraph"/>
      </w:pPr>
      <w:r>
        <w:t xml:space="preserve">The set of robust obligations defines a </w:t>
      </w:r>
      <w:r>
        <w:rPr>
          <w:i/>
          <w:iCs/>
        </w:rPr>
        <w:t>robust core</w:t>
      </w:r>
      <w:r>
        <w:t xml:space="preserve"> — a subset of the obligation space that survives all plausible contractions:</w:t>
      </w:r>
    </w:p>
    <w:p w14:paraId="2BC7F706"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m:oMathPara>
    </w:p>
    <w:p w14:paraId="315C64D7" w14:textId="77777777" w:rsidR="007E6DB3" w:rsidRDefault="00B46CBA">
      <w:pPr>
        <w:pStyle w:val="FirstParagraph"/>
      </w:pPr>
      <w:r>
        <w:t xml:space="preserve">This is a </w:t>
      </w:r>
      <w:r>
        <w:rPr>
          <w:i/>
          <w:iCs/>
        </w:rPr>
        <w:t>cone</w:t>
      </w:r>
      <w:r>
        <w:t xml:space="preserve"> in the tangent space — a set closed under positive scaling and under addition of any two elements. The robust core is the geometric formalization of the set of moral conclusions that are “safe” — that any reasonable agent should endorse, regardless of their theoretical commitments.</w:t>
      </w:r>
    </w:p>
    <w:p w14:paraId="409566C5" w14:textId="77777777" w:rsidR="007E6DB3" w:rsidRDefault="00B46CBA">
      <w:pPr>
        <w:pStyle w:val="BodyText"/>
      </w:pPr>
      <w:r>
        <w:t xml:space="preserve">The size of the robust core depends on how much the theories agree. If all theories assign similar weights (similar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the robust core is large — most obligations are robust. If theories diverge sharply, the robust core shrinks — fewer obligations survive all theories.</w:t>
      </w:r>
    </w:p>
    <w:p w14:paraId="3E94652A" w14:textId="77777777" w:rsidR="007E6DB3" w:rsidRDefault="00B46CBA">
      <w:pPr>
        <w:pStyle w:val="Heading3"/>
      </w:pPr>
      <w:bookmarkStart w:id="2307" w:name="_Toc222926326"/>
      <w:bookmarkStart w:id="2308" w:name="_Toc223185154"/>
      <w:bookmarkStart w:id="2309" w:name="_Toc224082631"/>
      <w:bookmarkStart w:id="2310" w:name="stability-under-perturbation"/>
      <w:bookmarkEnd w:id="2306"/>
      <w:r>
        <w:t>Stability Under Perturbation</w:t>
      </w:r>
      <w:bookmarkEnd w:id="2307"/>
      <w:bookmarkEnd w:id="2308"/>
      <w:bookmarkEnd w:id="2309"/>
    </w:p>
    <w:p w14:paraId="5DF9CEAD" w14:textId="77777777" w:rsidR="007E6DB3" w:rsidRDefault="00B46CBA">
      <w:pPr>
        <w:pStyle w:val="FirstParagraph"/>
      </w:pPr>
      <w:r>
        <w:rPr>
          <w:b/>
          <w:bCs/>
        </w:rPr>
        <w:t>Proposition 16.1 (Stability of Robust Obligations).</w:t>
      </w:r>
      <w:r>
        <w:t xml:space="preserve"> </w:t>
      </w:r>
      <w:r>
        <w:rPr>
          <w:i/>
          <w:iCs/>
        </w:rPr>
        <w:t>An obligation</w:t>
      </w:r>
      <w:r>
        <w:t xml:space="preserve"> </w:t>
      </w:r>
      <m:oMath>
        <m:r>
          <w:rPr>
            <w:rFonts w:ascii="Cambria Math" w:hAnsi="Cambria Math"/>
          </w:rPr>
          <m:t>O</m:t>
        </m:r>
      </m:oMath>
      <w:r>
        <w:t xml:space="preserve"> </w:t>
      </w:r>
      <w:r>
        <w:rPr>
          <w:i/>
          <w:iCs/>
        </w:rPr>
        <w:t>in the robust core is stable under small perturbations of the credence distribution. Specifically, if</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i/>
          <w:iCs/>
        </w:rPr>
        <w:t xml:space="preserve">and the </w:t>
      </w:r>
      <w:proofErr w:type="spellStart"/>
      <w:r>
        <w:rPr>
          <w:i/>
          <w:iCs/>
        </w:rPr>
        <w:t>credences</w:t>
      </w:r>
      <w:proofErr w:type="spellEnd"/>
      <w:r>
        <w:t xml:space="preserv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are perturbed by</w:t>
      </w:r>
      <w:r>
        <w:t xml:space="preserve"> </w:t>
      </w:r>
      <m:oMath>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with</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0</m:t>
        </m:r>
      </m:oMath>
      <w:r>
        <w:t xml:space="preserve"> </w:t>
      </w:r>
      <w:r>
        <w:rPr>
          <w:i/>
          <w:iCs/>
        </w:rPr>
        <w:t>and</w:t>
      </w:r>
      <w:r>
        <w:t xml:space="preserve"> </w:t>
      </w:r>
      <m:oMath>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|&lt;</m:t>
        </m:r>
        <m:r>
          <w:rPr>
            <w:rFonts w:ascii="Cambria Math" w:hAnsi="Cambria Math"/>
          </w:rPr>
          <m:t>ϵ</m:t>
        </m:r>
      </m:oMath>
      <w:r>
        <w:rPr>
          <w:i/>
          <w:iCs/>
        </w:rPr>
        <w:t>, then</w:t>
      </w:r>
      <w:r>
        <w:t xml:space="preserve"> </w:t>
      </w:r>
      <m:oMath>
        <m:r>
          <w:rPr>
            <w:rFonts w:ascii="Cambria Math" w:hAnsi="Cambria Math"/>
          </w:rPr>
          <m:t>O</m:t>
        </m:r>
      </m:oMath>
      <w:r>
        <w:t xml:space="preserve"> </w:t>
      </w:r>
      <w:r>
        <w:rPr>
          <w:i/>
          <w:iCs/>
        </w:rPr>
        <w:t>remains in the robust core for sufficiently small</w:t>
      </w:r>
      <w:r>
        <w:t xml:space="preserve"> </w:t>
      </w:r>
      <m:oMath>
        <m:r>
          <w:rPr>
            <w:rFonts w:ascii="Cambria Math" w:hAnsi="Cambria Math"/>
          </w:rPr>
          <m:t>ϵ</m:t>
        </m:r>
      </m:oMath>
      <w:r>
        <w:rPr>
          <w:i/>
          <w:iCs/>
        </w:rPr>
        <w:t>.</w:t>
      </w:r>
    </w:p>
    <w:p w14:paraId="537ABB8E" w14:textId="77777777" w:rsidR="007E6DB3" w:rsidRDefault="00B46CBA">
      <w:pPr>
        <w:pStyle w:val="BodyText"/>
      </w:pPr>
      <w:r w:rsidRPr="007C63DD">
        <w:rPr>
          <w:b/>
          <w:bCs/>
          <w:i/>
          <w:iCs/>
        </w:rPr>
        <w:lastRenderedPageBreak/>
        <w:t>Proof</w:t>
      </w:r>
      <w:r>
        <w:rPr>
          <w:i/>
          <w:iCs/>
        </w:rPr>
        <w:t>.</w:t>
      </w:r>
      <w:r>
        <w:t xml:space="preserve"> The MEC verdict </w:t>
      </w: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oMath>
      <w:r>
        <w:t xml:space="preserve"> for all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since each term is positive. A perturbation of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changes </w:t>
      </w:r>
      <m:oMath>
        <m:sSub>
          <m:sSubPr>
            <m:ctrlPr>
              <w:rPr>
                <w:rFonts w:ascii="Cambria Math" w:hAnsi="Cambria Math"/>
              </w:rPr>
            </m:ctrlPr>
          </m:sSubPr>
          <m:e>
            <m:r>
              <w:rPr>
                <w:rFonts w:ascii="Cambria Math" w:hAnsi="Cambria Math"/>
              </w:rPr>
              <m:t>S</m:t>
            </m:r>
          </m:e>
          <m:sub>
            <m:r>
              <m:rPr>
                <m:nor/>
              </m:rPr>
              <m:t>MEC</m:t>
            </m:r>
          </m:sub>
        </m:sSub>
      </m:oMath>
      <w:r>
        <w:t xml:space="preserve"> by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which is bounded by </w:t>
      </w:r>
      <m:oMath>
        <m:r>
          <w:rPr>
            <w:rFonts w:ascii="Cambria Math" w:hAnsi="Cambria Math"/>
          </w:rPr>
          <m:t>ϵ</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w:r>
        <w:t xml:space="preserve">. For sufficiently small </w:t>
      </w:r>
      <m:oMath>
        <m:r>
          <w:rPr>
            <w:rFonts w:ascii="Cambria Math" w:hAnsi="Cambria Math"/>
          </w:rPr>
          <m:t>ϵ</m:t>
        </m:r>
      </m:oMath>
      <w:r>
        <w:t xml:space="preserve">, the perturbation does not change the sign of </w:t>
      </w:r>
      <m:oMath>
        <m:sSub>
          <m:sSubPr>
            <m:ctrlPr>
              <w:rPr>
                <w:rFonts w:ascii="Cambria Math" w:hAnsi="Cambria Math"/>
              </w:rPr>
            </m:ctrlPr>
          </m:sSubPr>
          <m:e>
            <m:r>
              <w:rPr>
                <w:rFonts w:ascii="Cambria Math" w:hAnsi="Cambria Math"/>
              </w:rPr>
              <m:t>S</m:t>
            </m:r>
          </m:e>
          <m:sub>
            <m:r>
              <m:rPr>
                <m:nor/>
              </m:rPr>
              <m:t>MEC</m:t>
            </m:r>
          </m:sub>
        </m:sSub>
      </m:oMath>
      <w:r>
        <w:t xml:space="preserve">. </w:t>
      </w:r>
      <m:oMath>
        <m:r>
          <m:rPr>
            <m:sty m:val="p"/>
          </m:rPr>
          <w:rPr>
            <w:rFonts w:ascii="Cambria Math" w:hAnsi="Cambria Math"/>
          </w:rPr>
          <m:t>▫</m:t>
        </m:r>
      </m:oMath>
    </w:p>
    <w:p w14:paraId="267A2854" w14:textId="77777777" w:rsidR="00A8654C" w:rsidRDefault="00000000">
      <w:pPr>
        <w:pStyle w:val="BodyText"/>
      </w:pPr>
      <w:r>
        <w:t xml:space="preserve">Clarification on scope. The robust core is defined by the condition </w:t>
      </w:r>
      <w:proofErr w:type="spellStart"/>
      <w:r>
        <w:t>Iᵅ_μ</w:t>
      </w:r>
      <w:proofErr w:type="spellEnd"/>
      <w:r>
        <w:t xml:space="preserve"> </w:t>
      </w:r>
      <w:proofErr w:type="spellStart"/>
      <w:r>
        <w:t>O^μ</w:t>
      </w:r>
      <w:proofErr w:type="spellEnd"/>
      <w:r>
        <w:t xml:space="preserve"> &gt; 0 for all theories α, which is independent of the credence vector c. The non-trivial content of Proposition 16.1 is therefore not about the robust core membership (which is credence-independent) but about the MEC aggregate verdict: for an obligation O in the robust core, the weighted sum Σ_α c_α S_α is strictly positive for all credence distributions c with full support, and is Lipschitz-stable under small perturbations of c. The robust core itself is structurally stable: it is an open convex cone (Proposition 16.2), and membership in an open set is preserved under small perturbations of the obligation vector.</w:t>
      </w:r>
    </w:p>
    <w:p w14:paraId="3769EE04" w14:textId="77777777" w:rsidR="007E6DB3" w:rsidRDefault="00B46CBA">
      <w:pPr>
        <w:pStyle w:val="BodyText"/>
      </w:pPr>
      <w:r>
        <w:t xml:space="preserve">Robust obligations are </w:t>
      </w:r>
      <w:r>
        <w:rPr>
          <w:i/>
          <w:iCs/>
        </w:rPr>
        <w:t>insensitive</w:t>
      </w:r>
      <w:r>
        <w:t xml:space="preserve"> to how you distribute credence among theories. Whether you are 60% utilitarian and 40% Kantian, or 20% utilitarian and 80% Kantian, the robust obligations survive. This stability is their practical significance: they provide action-guidance even under deep theoretical uncertainty.</w:t>
      </w:r>
    </w:p>
    <w:p w14:paraId="75DCDE93" w14:textId="77777777" w:rsidR="007E6DB3" w:rsidRDefault="00B46CBA">
      <w:pPr>
        <w:pStyle w:val="Heading2"/>
      </w:pPr>
      <w:bookmarkStart w:id="2311" w:name="_Toc222926327"/>
      <w:bookmarkStart w:id="2312" w:name="_Toc223185155"/>
      <w:bookmarkStart w:id="2313" w:name="_Toc224082632"/>
      <w:bookmarkStart w:id="2314" w:name="residual-indeterminacy"/>
      <w:bookmarkEnd w:id="2298"/>
      <w:bookmarkEnd w:id="2310"/>
      <w:r>
        <w:rPr>
          <w:rFonts w:ascii="Garamond" w:hAnsi="Garamond"/>
        </w:rPr>
        <w:t>16.7 Residual Indeterminacy</w:t>
      </w:r>
      <w:bookmarkEnd w:id="2311"/>
      <w:bookmarkEnd w:id="2312"/>
      <w:bookmarkEnd w:id="2313"/>
    </w:p>
    <w:p w14:paraId="3553A66A" w14:textId="77777777" w:rsidR="007E6DB3" w:rsidRDefault="00B46CBA">
      <w:pPr>
        <w:pStyle w:val="Heading3"/>
      </w:pPr>
      <w:bookmarkStart w:id="2315" w:name="_Toc222926328"/>
      <w:bookmarkStart w:id="2316" w:name="_Toc223185156"/>
      <w:bookmarkStart w:id="2317" w:name="_Toc224082633"/>
      <w:bookmarkStart w:id="2318" w:name="what-remains-undecided"/>
      <w:r>
        <w:t>What Remains Undecided</w:t>
      </w:r>
      <w:bookmarkEnd w:id="2315"/>
      <w:bookmarkEnd w:id="2316"/>
      <w:bookmarkEnd w:id="2317"/>
    </w:p>
    <w:p w14:paraId="6523F178" w14:textId="77777777" w:rsidR="007E6DB3" w:rsidRDefault="00B46CBA">
      <w:pPr>
        <w:pStyle w:val="FirstParagraph"/>
      </w:pPr>
      <w:r>
        <w:t xml:space="preserve">Even after identifying the robust core, residual indeterminacy persists. Some moral questions lie </w:t>
      </w:r>
      <w:r>
        <w:rPr>
          <w:i/>
          <w:iCs/>
        </w:rPr>
        <w:t>outside</w:t>
      </w:r>
      <w:r>
        <w:t xml:space="preserve"> the robust core — in the region where theories genuinely disagree and no contraction procedure settles the matter.</w:t>
      </w:r>
    </w:p>
    <w:p w14:paraId="2EF374F1" w14:textId="77777777" w:rsidR="007E6DB3" w:rsidRDefault="00B46CBA">
      <w:pPr>
        <w:pStyle w:val="BodyText"/>
      </w:pPr>
      <w:r>
        <w:rPr>
          <w:b/>
          <w:bCs/>
        </w:rPr>
        <w:t>Sources of residual indeterminacy:</w:t>
      </w:r>
    </w:p>
    <w:p w14:paraId="4CDA0E0D" w14:textId="77777777" w:rsidR="007E6DB3" w:rsidRDefault="00B46CBA">
      <w:pPr>
        <w:pStyle w:val="BodyText"/>
      </w:pPr>
      <w:r>
        <w:rPr>
          <w:b/>
          <w:bCs/>
        </w:rPr>
        <w:t>1. Theories genuinely disagree.</w:t>
      </w:r>
      <w:r>
        <w:t xml:space="preserve"> Two theories assign opposite signs to the same obligation component: utilitarianism says </w:t>
      </w:r>
      <m:oMath>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(the action improves welfare) while deontology says </w:t>
      </w:r>
      <m:oMath>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(the action violates a right). The obligation is not in the robust core — it is “good” under one theory and “bad” under another. No geometric structure can resolve this; it is a genuine moral disagreement.</w:t>
      </w:r>
    </w:p>
    <w:p w14:paraId="6459F405" w14:textId="77777777" w:rsidR="007E6DB3" w:rsidRDefault="00B46CBA">
      <w:pPr>
        <w:pStyle w:val="BodyText"/>
      </w:pPr>
      <w:r>
        <w:rPr>
          <w:b/>
          <w:bCs/>
        </w:rPr>
        <w:t>2. The metric is underdetermined.</w:t>
      </w:r>
      <w:r>
        <w:t xml:space="preserve"> Two communities have adopted different metrics through legitimate governance processes (Chapter 9), and both metrics satisfy all the admissibility constraints (§9.6). The framework declares both metrics admissible but does not rank them. The choice between them is a governance question, not a geometric one.</w:t>
      </w:r>
    </w:p>
    <w:p w14:paraId="69F341D9" w14:textId="77777777" w:rsidR="007E6DB3" w:rsidRDefault="00B46CBA">
      <w:pPr>
        <w:pStyle w:val="BodyText"/>
      </w:pPr>
      <w:r>
        <w:rPr>
          <w:b/>
          <w:bCs/>
        </w:rPr>
        <w:t>3. The appropriate contraction is contested.</w:t>
      </w:r>
      <w:r>
        <w:t xml:space="preserve"> Even with agreement on the obligation field and the metric, two agents may disagree about the contraction procedure (Chapter 15). One uses summative contraction (all dimensions count equally); the other uses lexicographic contraction (rights have priority). The framework reveals the disagreement but does not adjudicate.</w:t>
      </w:r>
    </w:p>
    <w:p w14:paraId="34322076" w14:textId="77777777" w:rsidR="007E6DB3" w:rsidRDefault="00B46CBA">
      <w:pPr>
        <w:pStyle w:val="BodyText"/>
      </w:pPr>
      <w:r>
        <w:rPr>
          <w:b/>
          <w:bCs/>
        </w:rPr>
        <w:t>4. Multiple options are tied or incommensurable.</w:t>
      </w:r>
      <w:r>
        <w:t xml:space="preserve"> After contraction, two options may yield the same scalar score — a tie. Or the metric </w:t>
      </w:r>
      <w:proofErr w:type="gramStart"/>
      <w:r>
        <w:t>may be</w:t>
      </w:r>
      <w:proofErr w:type="gramEnd"/>
      <w:r>
        <w:t xml:space="preserve"> degenerate along the direction connecting them, making comparison impossible. In either case, the framework yields no determinate verdict.</w:t>
      </w:r>
    </w:p>
    <w:p w14:paraId="021427A9" w14:textId="77777777" w:rsidR="007E6DB3" w:rsidRDefault="00B46CBA">
      <w:pPr>
        <w:pStyle w:val="Heading3"/>
      </w:pPr>
      <w:bookmarkStart w:id="2319" w:name="_Toc222926329"/>
      <w:bookmarkStart w:id="2320" w:name="_Toc223185157"/>
      <w:bookmarkStart w:id="2321" w:name="_Toc224082634"/>
      <w:bookmarkStart w:id="2322" w:name="is-residual-indeterminacy-a-problem"/>
      <w:bookmarkEnd w:id="2318"/>
      <w:r>
        <w:lastRenderedPageBreak/>
        <w:t>Is Residual Indeterminacy a Problem?</w:t>
      </w:r>
      <w:bookmarkEnd w:id="2319"/>
      <w:bookmarkEnd w:id="2320"/>
      <w:bookmarkEnd w:id="2321"/>
    </w:p>
    <w:p w14:paraId="5A423B3C" w14:textId="77777777" w:rsidR="007E6DB3" w:rsidRDefault="00B46CBA">
      <w:pPr>
        <w:pStyle w:val="FirstParagraph"/>
      </w:pPr>
      <w:r>
        <w:t xml:space="preserve">Some philosophers — and some AI designers — want moral frameworks to be </w:t>
      </w:r>
      <w:r>
        <w:rPr>
          <w:i/>
          <w:iCs/>
        </w:rPr>
        <w:t>complete</w:t>
      </w:r>
      <w:r>
        <w:t>: to deliver a verdict for every question. The geometric framework suggests this aspiration is misguided.</w:t>
      </w:r>
    </w:p>
    <w:p w14:paraId="39E75985" w14:textId="77777777" w:rsidR="007E6DB3" w:rsidRDefault="00B46CBA">
      <w:pPr>
        <w:pStyle w:val="BodyText"/>
      </w:pPr>
      <w:r>
        <w:rPr>
          <w:b/>
          <w:bCs/>
        </w:rPr>
        <w:t>Argument from structure.</w:t>
      </w:r>
      <w:r>
        <w:t xml:space="preserve"> If the moral manifold has regions of genuine curvature (Chapter 10), then path-dependent evaluation is a structural feature of moral space, not an epistemic failure. Two agents who traverse different paths of experience will arrive at genuinely different moral orientations — not because one is wrong, but because the geometry maps different paths onto different moral states. Demanding a unique verdict would require flattening the curvature — destroying the geometric structure that makes the framework useful.</w:t>
      </w:r>
    </w:p>
    <w:p w14:paraId="7B62234C" w14:textId="77777777" w:rsidR="007E6DB3" w:rsidRDefault="00B46CBA">
      <w:pPr>
        <w:pStyle w:val="BodyText"/>
      </w:pPr>
      <w:r>
        <w:rPr>
          <w:b/>
          <w:bCs/>
        </w:rPr>
        <w:t>Argument from pluralism.</w:t>
      </w:r>
      <w:r>
        <w:t xml:space="preserve"> Chapter 9 argued for </w:t>
      </w:r>
      <w:r>
        <w:rPr>
          <w:i/>
          <w:iCs/>
        </w:rPr>
        <w:t>structured pluralism</w:t>
      </w:r>
      <w:r>
        <w:t>: the space of admissible metrics is large enough to permit genuine diversity. Different communities may legitimately adopt different metrics, each satisfying all admissibility constraints. Demanding a unique metric would collapse the pluralism into a monism that the framework explicitly rejects.</w:t>
      </w:r>
    </w:p>
    <w:p w14:paraId="7EF10E98" w14:textId="77777777" w:rsidR="007E6DB3" w:rsidRDefault="00B46CBA">
      <w:pPr>
        <w:pStyle w:val="BodyText"/>
      </w:pPr>
      <w:r>
        <w:rPr>
          <w:b/>
          <w:bCs/>
        </w:rPr>
        <w:t>Argument from the contraction theorem.</w:t>
      </w:r>
      <w:r>
        <w:t xml:space="preserve"> The inevitability of moral residue (Chapter 15, Proposition 15.1) means that every contraction sacrifices information. A “complete” framework that produced a unique verdict for every question would be performing a specific contraction — and that contraction would have a specific residue. The residue would encode precisely the considerations that the “complete” framework ignores. Completeness is achieved only by ignoring something, and what is ignored retains moral significance.</w:t>
      </w:r>
    </w:p>
    <w:p w14:paraId="00C9E452" w14:textId="77777777" w:rsidR="007E6DB3" w:rsidRDefault="00B46CBA">
      <w:pPr>
        <w:pStyle w:val="Heading3"/>
      </w:pPr>
      <w:bookmarkStart w:id="2323" w:name="_Toc222926330"/>
      <w:bookmarkStart w:id="2324" w:name="_Toc223185158"/>
      <w:bookmarkStart w:id="2325" w:name="_Toc224082635"/>
      <w:bookmarkStart w:id="2326" w:name="the-value-of-precise-indeterminacy"/>
      <w:bookmarkEnd w:id="2322"/>
      <w:r>
        <w:t>The Value of Precise Indeterminacy</w:t>
      </w:r>
      <w:bookmarkEnd w:id="2323"/>
      <w:bookmarkEnd w:id="2324"/>
      <w:bookmarkEnd w:id="2325"/>
    </w:p>
    <w:p w14:paraId="5C48BE15" w14:textId="77777777" w:rsidR="007E6DB3" w:rsidRDefault="00B46CBA">
      <w:pPr>
        <w:pStyle w:val="FirstParagraph"/>
      </w:pPr>
      <w:r>
        <w:t xml:space="preserve">The framework’s contribution to residual indeterminacy is not resolution but </w:t>
      </w:r>
      <w:r>
        <w:rPr>
          <w:i/>
          <w:iCs/>
        </w:rPr>
        <w:t>precision</w:t>
      </w:r>
      <w:r>
        <w:t>. Scalar frameworks face indeterminacy too, but they cannot characterize it — they can only say “we don’t know.” The geometric framework can say:</w:t>
      </w:r>
    </w:p>
    <w:p w14:paraId="6DB1107B" w14:textId="77777777" w:rsidR="007E6DB3" w:rsidRDefault="00B46CBA">
      <w:pPr>
        <w:numPr>
          <w:ilvl w:val="0"/>
          <w:numId w:val="118"/>
        </w:numPr>
      </w:pPr>
      <w:r>
        <w:t xml:space="preserve">We are uncertain about the metric, specifically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xml:space="preserve"> (the welfare-</w:t>
      </w:r>
      <w:proofErr w:type="gramStart"/>
      <w:r>
        <w:t>justice trade-off rate</w:t>
      </w:r>
      <w:proofErr w:type="gramEnd"/>
      <w:r>
        <w:t>).</w:t>
      </w:r>
    </w:p>
    <w:p w14:paraId="3CD236B8" w14:textId="77777777" w:rsidR="007E6DB3" w:rsidRDefault="00B46CBA">
      <w:pPr>
        <w:numPr>
          <w:ilvl w:val="0"/>
          <w:numId w:val="118"/>
        </w:numPr>
      </w:pPr>
      <w:r>
        <w:t xml:space="preserve">The uncertainty lies in the subspace spanned by theories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4</m:t>
            </m:r>
          </m:sub>
        </m:sSub>
      </m:oMath>
      <w:r>
        <w:t>.</w:t>
      </w:r>
    </w:p>
    <w:p w14:paraId="678A0A62" w14:textId="77777777" w:rsidR="007E6DB3" w:rsidRDefault="00B46CBA">
      <w:pPr>
        <w:numPr>
          <w:ilvl w:val="0"/>
          <w:numId w:val="118"/>
        </w:numPr>
      </w:pPr>
      <w:r>
        <w:t xml:space="preserve">The robust core excludes options </w:t>
      </w:r>
      <m:oMath>
        <m:r>
          <w:rPr>
            <w:rFonts w:ascii="Cambria Math" w:hAnsi="Cambria Math"/>
          </w:rPr>
          <m:t>a</m:t>
        </m:r>
      </m:oMath>
      <w:r>
        <w:t xml:space="preserve"> and </w:t>
      </w:r>
      <m:oMath>
        <m:r>
          <w:rPr>
            <w:rFonts w:ascii="Cambria Math" w:hAnsi="Cambria Math"/>
          </w:rPr>
          <m:t>d</m:t>
        </m:r>
      </m:oMath>
      <w:r>
        <w:t xml:space="preserve"> (which are good under some theories and bad under others), leaving </w:t>
      </w:r>
      <m:oMath>
        <m:r>
          <w:rPr>
            <w:rFonts w:ascii="Cambria Math" w:hAnsi="Cambria Math"/>
          </w:rPr>
          <m:t>b</m:t>
        </m:r>
      </m:oMath>
      <w:r>
        <w:t xml:space="preserve"> and </w:t>
      </w:r>
      <m:oMath>
        <m:r>
          <w:rPr>
            <w:rFonts w:ascii="Cambria Math" w:hAnsi="Cambria Math"/>
          </w:rPr>
          <m:t>c</m:t>
        </m:r>
      </m:oMath>
      <w:r>
        <w:t xml:space="preserve"> as the viable options.</w:t>
      </w:r>
    </w:p>
    <w:p w14:paraId="35BD2DC4" w14:textId="77777777" w:rsidR="007E6DB3" w:rsidRDefault="00B46CBA">
      <w:pPr>
        <w:numPr>
          <w:ilvl w:val="0"/>
          <w:numId w:val="118"/>
        </w:numPr>
      </w:pPr>
      <w:r>
        <w:t xml:space="preserve">Options </w:t>
      </w:r>
      <m:oMath>
        <m:r>
          <w:rPr>
            <w:rFonts w:ascii="Cambria Math" w:hAnsi="Cambria Math"/>
          </w:rPr>
          <m:t>b</m:t>
        </m:r>
      </m:oMath>
      <w:r>
        <w:t xml:space="preserve"> and </w:t>
      </w:r>
      <m:oMath>
        <m:r>
          <w:rPr>
            <w:rFonts w:ascii="Cambria Math" w:hAnsi="Cambria Math"/>
          </w:rPr>
          <m:t>c</m:t>
        </m:r>
      </m:oMath>
      <w:r>
        <w:t xml:space="preserve"> are incommensurable under the current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ν</m:t>
            </m:r>
          </m:sup>
        </m:sSup>
        <m:r>
          <m:rPr>
            <m:sty m:val="p"/>
          </m:rPr>
          <w:rPr>
            <w:rFonts w:ascii="Cambria Math" w:hAnsi="Cambria Math"/>
          </w:rPr>
          <m:t>)</m:t>
        </m:r>
      </m:oMath>
      <w:r>
        <w:t xml:space="preserve"> is undefined because </w:t>
      </w:r>
      <m:oMath>
        <m:r>
          <w:rPr>
            <w:rFonts w:ascii="Cambria Math" w:hAnsi="Cambria Math"/>
          </w:rPr>
          <m:t>g</m:t>
        </m:r>
      </m:oMath>
      <w:r>
        <w:t xml:space="preserve"> is degenerate along the direction </w:t>
      </w:r>
      <m:oMath>
        <m:r>
          <w:rPr>
            <w:rFonts w:ascii="Cambria Math" w:hAnsi="Cambria Math"/>
          </w:rPr>
          <m:t>b</m:t>
        </m:r>
        <m:r>
          <m:rPr>
            <m:sty m:val="p"/>
          </m:rPr>
          <w:rPr>
            <w:rFonts w:ascii="Cambria Math" w:hAnsi="Cambria Math"/>
          </w:rPr>
          <m:t>-</m:t>
        </m:r>
        <m:r>
          <w:rPr>
            <w:rFonts w:ascii="Cambria Math" w:hAnsi="Cambria Math"/>
          </w:rPr>
          <m:t>c</m:t>
        </m:r>
      </m:oMath>
      <w:r>
        <w:t>.</w:t>
      </w:r>
    </w:p>
    <w:p w14:paraId="35917BB7" w14:textId="77777777" w:rsidR="007E6DB3" w:rsidRDefault="00B46CBA">
      <w:pPr>
        <w:pStyle w:val="FirstParagraph"/>
      </w:pPr>
      <w:r>
        <w:t>This is detailed, useful, and honest. It narrows the space of uncertainty, identifies what further information could resolve it, and acknowledges what cannot be resolved.</w:t>
      </w:r>
    </w:p>
    <w:p w14:paraId="2943E835" w14:textId="77777777" w:rsidR="007E6DB3" w:rsidRDefault="00B46CBA">
      <w:pPr>
        <w:pStyle w:val="Heading2"/>
      </w:pPr>
      <w:bookmarkStart w:id="2327" w:name="_Toc222926331"/>
      <w:bookmarkStart w:id="2328" w:name="_Toc223185159"/>
      <w:bookmarkStart w:id="2329" w:name="_Toc224082636"/>
      <w:bookmarkStart w:id="2330" w:name="decision-strategies-under-indeterminacy"/>
      <w:bookmarkEnd w:id="2314"/>
      <w:bookmarkEnd w:id="2326"/>
      <w:r>
        <w:rPr>
          <w:rFonts w:ascii="Garamond" w:hAnsi="Garamond"/>
        </w:rPr>
        <w:t>16.8 Decision Strategies Under Indeterminacy</w:t>
      </w:r>
      <w:bookmarkEnd w:id="2327"/>
      <w:bookmarkEnd w:id="2328"/>
      <w:bookmarkEnd w:id="2329"/>
    </w:p>
    <w:p w14:paraId="2D301318" w14:textId="77777777" w:rsidR="007E6DB3" w:rsidRDefault="00B46CBA">
      <w:pPr>
        <w:pStyle w:val="Heading3"/>
      </w:pPr>
      <w:bookmarkStart w:id="2331" w:name="_Toc222926332"/>
      <w:bookmarkStart w:id="2332" w:name="_Toc223185160"/>
      <w:bookmarkStart w:id="2333" w:name="_Toc224082637"/>
      <w:bookmarkStart w:id="2334" w:name="when-the-framework-falls-silent"/>
      <w:r>
        <w:t>When the Framework Falls Silent</w:t>
      </w:r>
      <w:bookmarkEnd w:id="2331"/>
      <w:bookmarkEnd w:id="2332"/>
      <w:bookmarkEnd w:id="2333"/>
    </w:p>
    <w:p w14:paraId="28595164" w14:textId="77777777" w:rsidR="007E6DB3" w:rsidRDefault="00B46CBA">
      <w:pPr>
        <w:pStyle w:val="FirstParagraph"/>
      </w:pPr>
      <w:r>
        <w:t>When the robust core does not determine a unique action and the available decision procedures (MFT, MEC, hedging) give conflicting advice, what should the agent do?</w:t>
      </w:r>
    </w:p>
    <w:p w14:paraId="059442B9" w14:textId="77777777" w:rsidR="007E6DB3" w:rsidRDefault="00B46CBA">
      <w:pPr>
        <w:pStyle w:val="BodyText"/>
      </w:pPr>
      <w:r>
        <w:rPr>
          <w:b/>
          <w:bCs/>
        </w:rPr>
        <w:lastRenderedPageBreak/>
        <w:t>Deliberative extension.</w:t>
      </w:r>
      <w:r>
        <w:t xml:space="preserve"> Seek more information — about the facts (reducing </w:t>
      </w:r>
      <m:oMath>
        <m:sSub>
          <m:sSubPr>
            <m:ctrlPr>
              <w:rPr>
                <w:rFonts w:ascii="Cambria Math" w:hAnsi="Cambria Math"/>
              </w:rPr>
            </m:ctrlPr>
          </m:sSubPr>
          <m:e>
            <m:r>
              <m:rPr>
                <m:sty m:val="p"/>
              </m:rPr>
              <w:rPr>
                <w:rFonts w:ascii="Cambria Math" w:hAnsi="Cambria Math"/>
              </w:rPr>
              <m:t>Σ</m:t>
            </m:r>
          </m:e>
          <m:sub>
            <m:r>
              <m:rPr>
                <m:nor/>
              </m:rPr>
              <m:t>empirical</m:t>
            </m:r>
          </m:sub>
        </m:sSub>
      </m:oMath>
      <w:r>
        <w:t xml:space="preserve">), about the operative values (narrowing </w:t>
      </w:r>
      <m:oMath>
        <m:sSub>
          <m:sSubPr>
            <m:ctrlPr>
              <w:rPr>
                <w:rFonts w:ascii="Cambria Math" w:hAnsi="Cambria Math"/>
              </w:rPr>
            </m:ctrlPr>
          </m:sSubPr>
          <m:e>
            <m:r>
              <m:rPr>
                <m:sty m:val="p"/>
              </m:rPr>
              <w:rPr>
                <w:rFonts w:ascii="Cambria Math" w:hAnsi="Cambria Math"/>
              </w:rPr>
              <m:t>Σ</m:t>
            </m:r>
          </m:e>
          <m:sub>
            <m:r>
              <m:rPr>
                <m:nor/>
              </m:rPr>
              <m:t>metric</m:t>
            </m:r>
          </m:sub>
        </m:sSub>
      </m:oMath>
      <w:r>
        <w:t xml:space="preserve">), or about the relative merits of theories (refining </w:t>
      </w:r>
      <m:oMath>
        <m:sSub>
          <m:sSubPr>
            <m:ctrlPr>
              <w:rPr>
                <w:rFonts w:ascii="Cambria Math" w:hAnsi="Cambria Math"/>
              </w:rPr>
            </m:ctrlPr>
          </m:sSubPr>
          <m:e>
            <m:r>
              <m:rPr>
                <m:sty m:val="p"/>
              </m:rPr>
              <w:rPr>
                <w:rFonts w:ascii="Cambria Math" w:hAnsi="Cambria Math"/>
              </w:rPr>
              <m:t>Σ</m:t>
            </m:r>
          </m:e>
          <m:sub>
            <m:r>
              <m:rPr>
                <m:nor/>
              </m:rPr>
              <m:t>theory</m:t>
            </m:r>
          </m:sub>
        </m:sSub>
      </m:oMath>
      <w:r>
        <w:t>). Moral inquiry is not a one-shot computation but an ongoing process that can shrink the indeterminate region over time.</w:t>
      </w:r>
    </w:p>
    <w:p w14:paraId="23D05B12" w14:textId="77777777" w:rsidR="007E6DB3" w:rsidRDefault="00B46CBA">
      <w:pPr>
        <w:pStyle w:val="BodyText"/>
      </w:pPr>
      <w:r>
        <w:rPr>
          <w:b/>
          <w:bCs/>
        </w:rPr>
        <w:t>Procedural resolution.</w:t>
      </w:r>
      <w:r>
        <w:t xml:space="preserve"> When indeterminacy cannot be resolved substantively, resolve it </w:t>
      </w:r>
      <w:r>
        <w:rPr>
          <w:i/>
          <w:iCs/>
        </w:rPr>
        <w:t>procedurally</w:t>
      </w:r>
      <w:r>
        <w:t>. Use a fair procedure — a coin toss, a vote, a deliberative process, a lottery — to select among the indeterminate options. The geometric framework does not specify the procedure, but it constrains it: the procedure must be BIP-compliant (invariant under admissible re-descriptions) and must not violate the invariance of harm accounting (Chapter 12).</w:t>
      </w:r>
    </w:p>
    <w:p w14:paraId="0B428D4C" w14:textId="77777777" w:rsidR="007E6DB3" w:rsidRDefault="00B46CBA">
      <w:pPr>
        <w:pStyle w:val="BodyText"/>
      </w:pPr>
      <w:r>
        <w:rPr>
          <w:b/>
          <w:bCs/>
        </w:rPr>
        <w:t>Deferred contraction.</w:t>
      </w:r>
      <w:r>
        <w:t xml:space="preserve"> When possible, defer the decision until circumstances force it (Chapter 15, §15.8). Maintain the tensorial structure, keep options open, and let the moral landscape clarify before committing. This is not indecision; it is a strategic response to genuine indeterminacy.</w:t>
      </w:r>
    </w:p>
    <w:p w14:paraId="1333423A" w14:textId="77777777" w:rsidR="007E6DB3" w:rsidRDefault="00B46CBA">
      <w:pPr>
        <w:pStyle w:val="BodyText"/>
      </w:pPr>
      <w:proofErr w:type="gramStart"/>
      <w:r>
        <w:rPr>
          <w:b/>
          <w:bCs/>
        </w:rPr>
        <w:t>Transparency about</w:t>
      </w:r>
      <w:proofErr w:type="gramEnd"/>
      <w:r>
        <w:rPr>
          <w:b/>
          <w:bCs/>
        </w:rPr>
        <w:t xml:space="preserve"> indeterminacy.</w:t>
      </w:r>
      <w:r>
        <w:t xml:space="preserve"> Acknowledge that the decision is made under irreducible moral uncertainty. Communicate the indeterminacy honestly rather than pretending to a certainty the situation does not support. This has practical consequences: decisions made under acknowledged indeterminacy may generate different residue (more symmetrically distributed across the foregone alternatives) than decisions made under false certainty.</w:t>
      </w:r>
    </w:p>
    <w:p w14:paraId="30806597" w14:textId="77777777" w:rsidR="007E6DB3" w:rsidRDefault="00B46CBA">
      <w:pPr>
        <w:pStyle w:val="Heading2"/>
      </w:pPr>
      <w:bookmarkStart w:id="2335" w:name="_Toc222926333"/>
      <w:bookmarkStart w:id="2336" w:name="_Toc223185161"/>
      <w:bookmarkStart w:id="2337" w:name="_Toc224082638"/>
      <w:bookmarkStart w:id="2338" w:name="moral-uncertainty-and-ai-systems"/>
      <w:bookmarkEnd w:id="2330"/>
      <w:bookmarkEnd w:id="2334"/>
      <w:r>
        <w:rPr>
          <w:rFonts w:ascii="Garamond" w:hAnsi="Garamond"/>
        </w:rPr>
        <w:t>16.9 Moral Uncertainty and AI Systems</w:t>
      </w:r>
      <w:bookmarkEnd w:id="2335"/>
      <w:bookmarkEnd w:id="2336"/>
      <w:bookmarkEnd w:id="2337"/>
    </w:p>
    <w:p w14:paraId="48C62660" w14:textId="77777777" w:rsidR="007E6DB3" w:rsidRDefault="00B46CBA">
      <w:pPr>
        <w:pStyle w:val="Heading3"/>
      </w:pPr>
      <w:bookmarkStart w:id="2339" w:name="_Toc222926334"/>
      <w:bookmarkStart w:id="2340" w:name="_Toc223185162"/>
      <w:bookmarkStart w:id="2341" w:name="_Toc224082639"/>
      <w:bookmarkStart w:id="2342" w:name="why-ai-faces-moral-uncertainty-acutely"/>
      <w:r>
        <w:t>Why AI Faces Moral Uncertainty Acutely</w:t>
      </w:r>
      <w:bookmarkEnd w:id="2339"/>
      <w:bookmarkEnd w:id="2340"/>
      <w:bookmarkEnd w:id="2341"/>
    </w:p>
    <w:p w14:paraId="74BB0684" w14:textId="77777777" w:rsidR="007E6DB3" w:rsidRDefault="00B46CBA">
      <w:pPr>
        <w:pStyle w:val="FirstParagraph"/>
      </w:pPr>
      <w:r>
        <w:t>AI systems face moral uncertainty with special urgency:</w:t>
      </w:r>
    </w:p>
    <w:p w14:paraId="45F5E765" w14:textId="77777777" w:rsidR="007E6DB3" w:rsidRDefault="00B46CBA">
      <w:pPr>
        <w:pStyle w:val="BodyText"/>
      </w:pPr>
      <w:r>
        <w:rPr>
          <w:b/>
          <w:bCs/>
        </w:rPr>
        <w:t>They cannot deliberate indefinitely.</w:t>
      </w:r>
      <w:r>
        <w:t xml:space="preserve"> Computational constraints force decisions within time limits. An autonomous vehicle facing an imminent collision cannot spend hours in moral deliberation. The system must have a pre-computed contraction procedure ready to deploy.</w:t>
      </w:r>
    </w:p>
    <w:p w14:paraId="05BAE7D6" w14:textId="77777777" w:rsidR="007E6DB3" w:rsidRDefault="00B46CBA">
      <w:pPr>
        <w:pStyle w:val="BodyText"/>
      </w:pPr>
      <w:r>
        <w:rPr>
          <w:b/>
          <w:bCs/>
        </w:rPr>
        <w:t>They cannot access full tensorial structure.</w:t>
      </w:r>
      <w:r>
        <w:t xml:space="preserve"> AI systems work with models — necessarily simplified representations of the moral landscape. The model may capture the broad structure of the manifold while missing fine-grained features (local curvature, stratum boundaries, metric variations).</w:t>
      </w:r>
    </w:p>
    <w:p w14:paraId="6E5C9D8F" w14:textId="77777777" w:rsidR="007E6DB3" w:rsidRDefault="00B46CBA">
      <w:pPr>
        <w:pStyle w:val="BodyText"/>
      </w:pPr>
      <w:r>
        <w:rPr>
          <w:b/>
          <w:bCs/>
        </w:rPr>
        <w:t>They must choose a contraction.</w:t>
      </w:r>
      <w:r>
        <w:t xml:space="preserve"> The choice of objective function </w:t>
      </w:r>
      <w:r>
        <w:rPr>
          <w:i/>
          <w:iCs/>
        </w:rPr>
        <w:t>is</w:t>
      </w:r>
      <w:r>
        <w:t xml:space="preserve"> a choice of moral contraction under uncertainty (Chapter 15, §15.11). The AI designer must commit to a specific aggregation of uncertain moral considerations — MFT, MEC, hedging, or some other procedure — before deployment.</w:t>
      </w:r>
    </w:p>
    <w:p w14:paraId="72156637" w14:textId="77777777" w:rsidR="007E6DB3" w:rsidRDefault="00B46CBA">
      <w:pPr>
        <w:pStyle w:val="BodyText"/>
      </w:pPr>
      <w:r>
        <w:rPr>
          <w:b/>
          <w:bCs/>
        </w:rPr>
        <w:t>They operate across diverse moral contexts.</w:t>
      </w:r>
      <w:r>
        <w:t xml:space="preserve"> An AI system deployed globally encounters populations with different metrics (Chapter 9, §9.8). The system must either adopt a single metric (imposing one community’s trade-offs on all users) or adapt its metric to context (raising questions about moral consistency).</w:t>
      </w:r>
    </w:p>
    <w:p w14:paraId="39FF4225" w14:textId="77777777" w:rsidR="007E6DB3" w:rsidRDefault="00B46CBA">
      <w:pPr>
        <w:pStyle w:val="Heading3"/>
      </w:pPr>
      <w:bookmarkStart w:id="2343" w:name="_Toc222926335"/>
      <w:bookmarkStart w:id="2344" w:name="_Toc223185163"/>
      <w:bookmarkStart w:id="2345" w:name="_Toc224082640"/>
      <w:bookmarkStart w:id="2346" w:name="design-implications"/>
      <w:bookmarkEnd w:id="2342"/>
      <w:r>
        <w:t>Design Implications</w:t>
      </w:r>
      <w:bookmarkEnd w:id="2343"/>
      <w:bookmarkEnd w:id="2344"/>
      <w:bookmarkEnd w:id="2345"/>
    </w:p>
    <w:p w14:paraId="10994A27" w14:textId="77777777" w:rsidR="007E6DB3" w:rsidRDefault="00B46CBA">
      <w:pPr>
        <w:pStyle w:val="FirstParagraph"/>
      </w:pPr>
      <w:r>
        <w:t>The geometric framework suggests several design principles for AI systems under moral uncertainty:</w:t>
      </w:r>
    </w:p>
    <w:p w14:paraId="63BE834C" w14:textId="77777777" w:rsidR="007E6DB3" w:rsidRDefault="00B46CBA">
      <w:pPr>
        <w:pStyle w:val="BodyText"/>
      </w:pPr>
      <w:r>
        <w:rPr>
          <w:b/>
          <w:bCs/>
        </w:rPr>
        <w:lastRenderedPageBreak/>
        <w:t>1. Represent uncertainty explicitly.</w:t>
      </w:r>
      <w:r>
        <w:t xml:space="preserve"> The system should maintain and track the uncertainty tensor </w:t>
      </w: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oMath>
      <w:r>
        <w:t xml:space="preserve"> — not just a scalar “confidence score” but the full structured uncertainty, decomposed into empirical, metric, and theory components.</w:t>
      </w:r>
    </w:p>
    <w:p w14:paraId="1EBFDF3E" w14:textId="77777777" w:rsidR="007E6DB3" w:rsidRDefault="00B46CBA">
      <w:pPr>
        <w:pStyle w:val="BodyText"/>
      </w:pPr>
      <w:r>
        <w:rPr>
          <w:b/>
          <w:bCs/>
        </w:rPr>
        <w:t>2. Identify the robust core.</w:t>
      </w:r>
      <w:r>
        <w:t xml:space="preserve"> Before optimizing under a specific theory, the system should compute the 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 the set of actions that are positively evaluated under all plausible theories. Actions within the robust core are safe regardless of the theory. Actions outside the core are risky — good under some theories, bad under others.</w:t>
      </w:r>
    </w:p>
    <w:p w14:paraId="41E3FED4" w14:textId="77777777" w:rsidR="007E6DB3" w:rsidRDefault="00B46CBA">
      <w:pPr>
        <w:pStyle w:val="BodyText"/>
      </w:pPr>
      <w:r>
        <w:rPr>
          <w:b/>
          <w:bCs/>
        </w:rPr>
        <w:t>3. Default to the robust core.</w:t>
      </w:r>
      <w:r>
        <w:t xml:space="preserve"> Under significant moral uncertainty, the system should prefer actions in the robust core over actions outside it, even if some non-robust actions have higher expected value under the system’s best-guess theory. This is a form of moral hedging: prioritize safety over optimality when the theory is uncertain.</w:t>
      </w:r>
    </w:p>
    <w:p w14:paraId="62B3D26C" w14:textId="77777777" w:rsidR="007E6DB3" w:rsidRDefault="00B46CBA">
      <w:pPr>
        <w:pStyle w:val="BodyText"/>
      </w:pPr>
      <w:r>
        <w:rPr>
          <w:b/>
          <w:bCs/>
        </w:rPr>
        <w:t>4. Escalate when outside the robust core.</w:t>
      </w:r>
      <w:r>
        <w:t xml:space="preserve"> When the available actions are all outside the robust core — when every option is bad under some plausible theory — the system should escalate to human judgment. This is not a failure of the AI; it is a correct response to a situation where the moral uncertainty exceeds the system’s capacity to resolve it.</w:t>
      </w:r>
    </w:p>
    <w:p w14:paraId="279C570C" w14:textId="77777777" w:rsidR="007E6DB3" w:rsidRDefault="00B46CBA">
      <w:pPr>
        <w:pStyle w:val="BodyText"/>
      </w:pPr>
      <w:r>
        <w:rPr>
          <w:b/>
          <w:bCs/>
        </w:rPr>
        <w:t>5. Log and audit moral uncertainty.</w:t>
      </w:r>
      <w:r>
        <w:t xml:space="preserve"> The system should record its uncertainty tensor at each decision point, making the structure of its moral uncertainty available for post-hoc review. This enables accountability: if a decision turns out badly, the uncertainty log reveals whether the system had adequate warrant for its contraction choice.</w:t>
      </w:r>
    </w:p>
    <w:p w14:paraId="33C42AB9" w14:textId="77777777" w:rsidR="007E6DB3" w:rsidRDefault="00B46CBA">
      <w:pPr>
        <w:pStyle w:val="Heading2"/>
      </w:pPr>
      <w:bookmarkStart w:id="2347" w:name="_Toc222926336"/>
      <w:bookmarkStart w:id="2348" w:name="_Toc223185164"/>
      <w:bookmarkStart w:id="2349" w:name="_Toc224082641"/>
      <w:bookmarkStart w:id="2350" w:name="the-modesty-of-the-framework"/>
      <w:bookmarkEnd w:id="2338"/>
      <w:bookmarkEnd w:id="2346"/>
      <w:r>
        <w:rPr>
          <w:rFonts w:ascii="Garamond" w:hAnsi="Garamond"/>
        </w:rPr>
        <w:t>16.10 The Modesty of the Framework</w:t>
      </w:r>
      <w:bookmarkEnd w:id="2347"/>
      <w:bookmarkEnd w:id="2348"/>
      <w:bookmarkEnd w:id="2349"/>
    </w:p>
    <w:p w14:paraId="07A7BA00" w14:textId="77777777" w:rsidR="007E6DB3" w:rsidRDefault="00B46CBA">
      <w:pPr>
        <w:pStyle w:val="Heading3"/>
      </w:pPr>
      <w:bookmarkStart w:id="2351" w:name="_Toc222926337"/>
      <w:bookmarkStart w:id="2352" w:name="_Toc223185165"/>
      <w:bookmarkStart w:id="2353" w:name="_Toc224082642"/>
      <w:bookmarkStart w:id="2354" w:name="what-geometric-ethics-claims"/>
      <w:r>
        <w:t>What Geometric Ethics Claims</w:t>
      </w:r>
      <w:bookmarkEnd w:id="2351"/>
      <w:bookmarkEnd w:id="2352"/>
      <w:bookmarkEnd w:id="2353"/>
    </w:p>
    <w:p w14:paraId="48974DB8" w14:textId="77777777" w:rsidR="007E6DB3" w:rsidRDefault="00B46CBA">
      <w:pPr>
        <w:pStyle w:val="FirstParagraph"/>
      </w:pPr>
      <w:r>
        <w:t>The geometric framework makes specific, bounded claims:</w:t>
      </w:r>
    </w:p>
    <w:p w14:paraId="6F8D5CC4" w14:textId="77777777" w:rsidR="007E6DB3" w:rsidRDefault="00B46CBA">
      <w:pPr>
        <w:pStyle w:val="BodyText"/>
        <w:numPr>
          <w:ilvl w:val="0"/>
          <w:numId w:val="162"/>
        </w:numPr>
      </w:pPr>
      <w:r>
        <w:rPr>
          <w:b/>
          <w:bCs/>
        </w:rPr>
        <w:t>It claims:</w:t>
      </w:r>
      <w:r>
        <w:t xml:space="preserve"> Moral phenomena have tensor structure that scalar frameworks lose.</w:t>
      </w:r>
    </w:p>
    <w:p w14:paraId="1D2CABA3" w14:textId="77777777" w:rsidR="007E6DB3" w:rsidRDefault="00B46CBA">
      <w:pPr>
        <w:pStyle w:val="BodyText"/>
        <w:numPr>
          <w:ilvl w:val="0"/>
          <w:numId w:val="162"/>
        </w:numPr>
      </w:pPr>
      <w:r>
        <w:rPr>
          <w:b/>
          <w:bCs/>
        </w:rPr>
        <w:t>It does not claim:</w:t>
      </w:r>
      <w:r>
        <w:t xml:space="preserve"> Tensorial analysis resolves all moral questions.</w:t>
      </w:r>
    </w:p>
    <w:p w14:paraId="55C15D5C" w14:textId="77777777" w:rsidR="007E6DB3" w:rsidRDefault="00B46CBA">
      <w:pPr>
        <w:pStyle w:val="BodyText"/>
        <w:numPr>
          <w:ilvl w:val="0"/>
          <w:numId w:val="162"/>
        </w:numPr>
      </w:pPr>
      <w:r>
        <w:rPr>
          <w:b/>
          <w:bCs/>
        </w:rPr>
        <w:t>It claims:</w:t>
      </w:r>
      <w:r>
        <w:t xml:space="preserve"> Different moral theories can be represented as different structures — different interest </w:t>
      </w:r>
      <w:proofErr w:type="spellStart"/>
      <w:r>
        <w:t>covectors</w:t>
      </w:r>
      <w:proofErr w:type="spellEnd"/>
      <w:r>
        <w:t>, different metrics, different contractions — on a common manifold.</w:t>
      </w:r>
    </w:p>
    <w:p w14:paraId="762787C2" w14:textId="77777777" w:rsidR="007E6DB3" w:rsidRDefault="00B46CBA">
      <w:pPr>
        <w:pStyle w:val="BodyText"/>
        <w:numPr>
          <w:ilvl w:val="0"/>
          <w:numId w:val="162"/>
        </w:numPr>
      </w:pPr>
      <w:r>
        <w:rPr>
          <w:b/>
          <w:bCs/>
        </w:rPr>
        <w:t>It does not claim:</w:t>
      </w:r>
      <w:r>
        <w:t xml:space="preserve"> The framework adjudicates between theories.</w:t>
      </w:r>
    </w:p>
    <w:p w14:paraId="6590088C" w14:textId="77777777" w:rsidR="007E6DB3" w:rsidRDefault="00B46CBA">
      <w:pPr>
        <w:pStyle w:val="BodyText"/>
        <w:numPr>
          <w:ilvl w:val="0"/>
          <w:numId w:val="162"/>
        </w:numPr>
      </w:pPr>
      <w:r>
        <w:rPr>
          <w:b/>
          <w:bCs/>
        </w:rPr>
        <w:t>It claims:</w:t>
      </w:r>
      <w:r>
        <w:t xml:space="preserve"> Making structure explicit enables clearer thinking about moral questions.</w:t>
      </w:r>
    </w:p>
    <w:p w14:paraId="61A4D26D" w14:textId="77777777" w:rsidR="007E6DB3" w:rsidRDefault="00B46CBA">
      <w:pPr>
        <w:pStyle w:val="BodyText"/>
        <w:numPr>
          <w:ilvl w:val="0"/>
          <w:numId w:val="162"/>
        </w:numPr>
      </w:pPr>
      <w:r>
        <w:rPr>
          <w:b/>
          <w:bCs/>
        </w:rPr>
        <w:t>It does not claim:</w:t>
      </w:r>
      <w:r>
        <w:t xml:space="preserve"> Clearer thinking always yields determinate answers.</w:t>
      </w:r>
    </w:p>
    <w:p w14:paraId="0B298B33" w14:textId="77777777" w:rsidR="007E6DB3" w:rsidRDefault="00B46CBA">
      <w:pPr>
        <w:pStyle w:val="BodyText"/>
        <w:numPr>
          <w:ilvl w:val="0"/>
          <w:numId w:val="162"/>
        </w:numPr>
      </w:pPr>
      <w:r>
        <w:rPr>
          <w:b/>
          <w:bCs/>
        </w:rPr>
        <w:t>It claims:</w:t>
      </w:r>
      <w:r>
        <w:t xml:space="preserve"> Moral uncertainty has </w:t>
      </w:r>
      <w:r>
        <w:rPr>
          <w:i/>
          <w:iCs/>
        </w:rPr>
        <w:t>shape</w:t>
      </w:r>
      <w:r>
        <w:t xml:space="preserve"> — it is structured, directional, decomposable into types, and partially reducible.</w:t>
      </w:r>
    </w:p>
    <w:p w14:paraId="53CDD0B5" w14:textId="77777777" w:rsidR="007E6DB3" w:rsidRDefault="00B46CBA">
      <w:pPr>
        <w:pStyle w:val="BodyText"/>
        <w:numPr>
          <w:ilvl w:val="0"/>
          <w:numId w:val="162"/>
        </w:numPr>
      </w:pPr>
      <w:r>
        <w:rPr>
          <w:b/>
          <w:bCs/>
        </w:rPr>
        <w:t>It does not claim:</w:t>
      </w:r>
      <w:r>
        <w:t xml:space="preserve"> The shape alone resolves the uncertainty.</w:t>
      </w:r>
    </w:p>
    <w:p w14:paraId="19CC9DE7" w14:textId="77777777" w:rsidR="007E6DB3" w:rsidRDefault="00B46CBA">
      <w:pPr>
        <w:pStyle w:val="Heading3"/>
      </w:pPr>
      <w:bookmarkStart w:id="2355" w:name="_Toc222926338"/>
      <w:bookmarkStart w:id="2356" w:name="_Toc223185166"/>
      <w:bookmarkStart w:id="2357" w:name="_Toc224082643"/>
      <w:bookmarkStart w:id="2358" w:name="why-modesty-is-a-strength"/>
      <w:bookmarkEnd w:id="2354"/>
      <w:r>
        <w:lastRenderedPageBreak/>
        <w:t>Why Modesty Is a Strength</w:t>
      </w:r>
      <w:bookmarkEnd w:id="2355"/>
      <w:bookmarkEnd w:id="2356"/>
      <w:bookmarkEnd w:id="2357"/>
    </w:p>
    <w:p w14:paraId="59D25AD8" w14:textId="77777777" w:rsidR="007E6DB3" w:rsidRDefault="00B46CBA">
      <w:pPr>
        <w:pStyle w:val="FirstParagraph"/>
      </w:pPr>
      <w:r>
        <w:t>A framework that overclaims invites refutation. A framework that accurately characterizes its scope invites use.</w:t>
      </w:r>
    </w:p>
    <w:p w14:paraId="75F3E596" w14:textId="77777777" w:rsidR="007E6DB3" w:rsidRDefault="00B46CBA">
      <w:pPr>
        <w:pStyle w:val="BodyText"/>
      </w:pPr>
      <w:r>
        <w:t xml:space="preserve">The geometric framework is useful </w:t>
      </w:r>
      <w:r>
        <w:rPr>
          <w:i/>
          <w:iCs/>
        </w:rPr>
        <w:t>because</w:t>
      </w:r>
      <w:r>
        <w:t xml:space="preserve"> it is modest. It provides:</w:t>
      </w:r>
    </w:p>
    <w:p w14:paraId="28BB9285" w14:textId="77777777" w:rsidR="007E6DB3" w:rsidRDefault="00B46CBA">
      <w:pPr>
        <w:numPr>
          <w:ilvl w:val="0"/>
          <w:numId w:val="119"/>
        </w:numPr>
      </w:pPr>
      <w:r>
        <w:rPr>
          <w:b/>
          <w:bCs/>
        </w:rPr>
        <w:t>A common vocabulary</w:t>
      </w:r>
      <w:r>
        <w:t xml:space="preserve"> for stating different moral theories with precision, making disagreement localizable.</w:t>
      </w:r>
    </w:p>
    <w:p w14:paraId="3EF0C8DD" w14:textId="77777777" w:rsidR="007E6DB3" w:rsidRDefault="00B46CBA">
      <w:pPr>
        <w:numPr>
          <w:ilvl w:val="0"/>
          <w:numId w:val="119"/>
        </w:numPr>
      </w:pPr>
      <w:r>
        <w:rPr>
          <w:b/>
          <w:bCs/>
        </w:rPr>
        <w:t>A structural analysis of uncertainty</w:t>
      </w:r>
      <w:r>
        <w:t>, decomposing it into types, measuring its shape, and identifying the robust core.</w:t>
      </w:r>
    </w:p>
    <w:p w14:paraId="3656AA3E" w14:textId="77777777" w:rsidR="007E6DB3" w:rsidRDefault="00B46CBA">
      <w:pPr>
        <w:numPr>
          <w:ilvl w:val="0"/>
          <w:numId w:val="119"/>
        </w:numPr>
      </w:pPr>
      <w:r>
        <w:rPr>
          <w:b/>
          <w:bCs/>
        </w:rPr>
        <w:t>A geometric analysis of contraction</w:t>
      </w:r>
      <w:r>
        <w:t>, making explicit the information lost and the residue generated by any decision procedure.</w:t>
      </w:r>
    </w:p>
    <w:p w14:paraId="35CDCBD7" w14:textId="77777777" w:rsidR="007E6DB3" w:rsidRDefault="00B46CBA">
      <w:pPr>
        <w:numPr>
          <w:ilvl w:val="0"/>
          <w:numId w:val="119"/>
        </w:numPr>
      </w:pPr>
      <w:r>
        <w:rPr>
          <w:b/>
          <w:bCs/>
        </w:rPr>
        <w:t>Invariance constraints</w:t>
      </w:r>
      <w:r>
        <w:t xml:space="preserve"> (BIP, invariance of harm accounting) that apply regardless of which theory is correct, narrowing the space of admissible moral operations.</w:t>
      </w:r>
    </w:p>
    <w:p w14:paraId="3311BD3D" w14:textId="77777777" w:rsidR="007E6DB3" w:rsidRDefault="00B46CBA">
      <w:pPr>
        <w:numPr>
          <w:ilvl w:val="0"/>
          <w:numId w:val="119"/>
        </w:numPr>
      </w:pPr>
      <w:r>
        <w:rPr>
          <w:b/>
          <w:bCs/>
        </w:rPr>
        <w:t>A bridge to implementation</w:t>
      </w:r>
      <w:r>
        <w:t>, providing the mathematical structures that AI systems need to represent and reason about moral quantities.</w:t>
      </w:r>
    </w:p>
    <w:p w14:paraId="4A95A799" w14:textId="77777777" w:rsidR="00B03860" w:rsidRPr="00B03860" w:rsidRDefault="00B46CBA" w:rsidP="00B03860">
      <w:pPr>
        <w:pStyle w:val="FirstParagraph"/>
      </w:pPr>
      <w:r>
        <w:t xml:space="preserve">What the framework does </w:t>
      </w:r>
      <w:r>
        <w:rPr>
          <w:i/>
          <w:iCs/>
        </w:rPr>
        <w:t>not</w:t>
      </w:r>
      <w:r>
        <w:t xml:space="preserve"> provide is the content: which metric is correct, which theory is right, how to </w:t>
      </w:r>
      <w:proofErr w:type="gramStart"/>
      <w:r>
        <w:t>weight</w:t>
      </w:r>
      <w:proofErr w:type="gramEnd"/>
      <w:r>
        <w:t xml:space="preserve"> competing values. These remain the province of moral judgment, democratic deliberation, and practical wisdom. The framework provides the stage, the lighting, and the stage directions. The actors — human agents, communities, institutions, AI systems — must still perform.</w:t>
      </w:r>
      <w:bookmarkStart w:id="2359" w:name="summary-8"/>
      <w:bookmarkEnd w:id="2350"/>
      <w:bookmarkEnd w:id="2358"/>
    </w:p>
    <w:p w14:paraId="6A4B7BA3" w14:textId="77777777" w:rsidR="007E6DB3" w:rsidRDefault="00B46CBA">
      <w:pPr>
        <w:pStyle w:val="Heading2"/>
      </w:pPr>
      <w:bookmarkStart w:id="2360" w:name="_Toc222926339"/>
      <w:bookmarkStart w:id="2361" w:name="_Toc223185167"/>
      <w:bookmarkStart w:id="2362" w:name="_Toc224082644"/>
      <w:r>
        <w:rPr>
          <w:rFonts w:ascii="Garamond" w:hAnsi="Garamond"/>
        </w:rPr>
        <w:t>16.11 Summary</w:t>
      </w:r>
      <w:bookmarkEnd w:id="2360"/>
      <w:bookmarkEnd w:id="2361"/>
      <w:bookmarkEnd w:id="2362"/>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66"/>
        <w:gridCol w:w="1982"/>
        <w:gridCol w:w="1977"/>
        <w:gridCol w:w="3325"/>
      </w:tblGrid>
      <w:tr w:rsidR="007E6DB3" w14:paraId="27C9385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CD2FAFF" w14:textId="77777777" w:rsidR="007E6DB3" w:rsidRDefault="00B46CBA">
            <w:r>
              <w:rPr>
                <w:b/>
                <w:bCs/>
              </w:rPr>
              <w:t>Type of Uncertainty</w:t>
            </w:r>
          </w:p>
        </w:tc>
        <w:tc>
          <w:tcPr>
            <w:tcW w:w="0" w:type="auto"/>
          </w:tcPr>
          <w:p w14:paraId="74F40038" w14:textId="77777777" w:rsidR="007E6DB3" w:rsidRDefault="00B46CBA">
            <w:r>
              <w:rPr>
                <w:b/>
                <w:bCs/>
              </w:rPr>
              <w:t>Locus</w:t>
            </w:r>
          </w:p>
        </w:tc>
        <w:tc>
          <w:tcPr>
            <w:tcW w:w="0" w:type="auto"/>
          </w:tcPr>
          <w:p w14:paraId="4FB960A6" w14:textId="77777777" w:rsidR="007E6DB3" w:rsidRDefault="00B46CBA">
            <w:r>
              <w:rPr>
                <w:b/>
                <w:bCs/>
              </w:rPr>
              <w:t>Tensor Encoding</w:t>
            </w:r>
          </w:p>
        </w:tc>
        <w:tc>
          <w:tcPr>
            <w:tcW w:w="0" w:type="auto"/>
          </w:tcPr>
          <w:p w14:paraId="15BDA756" w14:textId="77777777" w:rsidR="007E6DB3" w:rsidRDefault="00B46CBA">
            <w:r>
              <w:rPr>
                <w:b/>
                <w:bCs/>
              </w:rPr>
              <w:t>Reducibility</w:t>
            </w:r>
          </w:p>
        </w:tc>
      </w:tr>
      <w:tr w:rsidR="007E6DB3" w14:paraId="081520EB" w14:textId="77777777">
        <w:tc>
          <w:tcPr>
            <w:tcW w:w="0" w:type="auto"/>
          </w:tcPr>
          <w:p w14:paraId="6D83B1AE" w14:textId="77777777" w:rsidR="007E6DB3" w:rsidRDefault="00B46CBA">
            <w:pPr>
              <w:pStyle w:val="Compact"/>
            </w:pPr>
            <w:r>
              <w:t>Empirical</w:t>
            </w:r>
          </w:p>
        </w:tc>
        <w:tc>
          <w:tcPr>
            <w:tcW w:w="0" w:type="auto"/>
          </w:tcPr>
          <w:p w14:paraId="70444A02" w14:textId="77777777" w:rsidR="007E6DB3" w:rsidRDefault="00B46CBA">
            <w:pPr>
              <w:pStyle w:val="Compact"/>
            </w:pPr>
            <w:r>
              <w:t>Facts of the situation</w:t>
            </w:r>
          </w:p>
        </w:tc>
        <w:tc>
          <w:tcPr>
            <w:tcW w:w="0" w:type="auto"/>
          </w:tcPr>
          <w:p w14:paraId="06D81ADA" w14:textId="77777777" w:rsidR="007E6DB3" w:rsidRDefault="00B46CBA">
            <w:r>
              <w:t>Σ^{</w:t>
            </w:r>
            <w:proofErr w:type="spellStart"/>
            <w:r>
              <w:t>μν</w:t>
            </w:r>
            <w:proofErr w:type="spellEnd"/>
            <w:r>
              <w:t>}_empirical</w:t>
            </w:r>
          </w:p>
        </w:tc>
        <w:tc>
          <w:tcPr>
            <w:tcW w:w="0" w:type="auto"/>
          </w:tcPr>
          <w:p w14:paraId="2B8AD4DE" w14:textId="77777777" w:rsidR="007E6DB3" w:rsidRDefault="00B46CBA">
            <w:pPr>
              <w:pStyle w:val="Compact"/>
            </w:pPr>
            <w:r>
              <w:t>In principle, fully reducible by evidence</w:t>
            </w:r>
          </w:p>
        </w:tc>
      </w:tr>
      <w:tr w:rsidR="007E6DB3" w14:paraId="1BD331B2" w14:textId="77777777">
        <w:tc>
          <w:tcPr>
            <w:tcW w:w="0" w:type="auto"/>
          </w:tcPr>
          <w:p w14:paraId="2D9C89CD" w14:textId="77777777" w:rsidR="007E6DB3" w:rsidRDefault="00B46CBA">
            <w:pPr>
              <w:pStyle w:val="Compact"/>
            </w:pPr>
            <w:r>
              <w:t>Metric</w:t>
            </w:r>
          </w:p>
        </w:tc>
        <w:tc>
          <w:tcPr>
            <w:tcW w:w="0" w:type="auto"/>
          </w:tcPr>
          <w:p w14:paraId="695F3A50" w14:textId="77777777" w:rsidR="007E6DB3" w:rsidRDefault="00B46CBA">
            <w:pPr>
              <w:pStyle w:val="Compact"/>
            </w:pPr>
            <w:r>
              <w:t>Trade-off structure</w:t>
            </w:r>
          </w:p>
        </w:tc>
        <w:tc>
          <w:tcPr>
            <w:tcW w:w="0" w:type="auto"/>
          </w:tcPr>
          <w:p w14:paraId="054CFBCA" w14:textId="77777777" w:rsidR="007E6DB3" w:rsidRDefault="00B46CBA">
            <w:r>
              <w:t>Σ^{</w:t>
            </w:r>
            <w:proofErr w:type="spellStart"/>
            <w:r>
              <w:t>μν</w:t>
            </w:r>
            <w:proofErr w:type="spellEnd"/>
            <w:r>
              <w:t>}_metric</w:t>
            </w:r>
          </w:p>
        </w:tc>
        <w:tc>
          <w:tcPr>
            <w:tcW w:w="0" w:type="auto"/>
          </w:tcPr>
          <w:p w14:paraId="756416FF" w14:textId="77777777" w:rsidR="007E6DB3" w:rsidRDefault="00B46CBA">
            <w:pPr>
              <w:pStyle w:val="Compact"/>
            </w:pPr>
            <w:r>
              <w:t>Partially reducible by governance</w:t>
            </w:r>
          </w:p>
        </w:tc>
      </w:tr>
      <w:tr w:rsidR="007E6DB3" w14:paraId="61ADA158" w14:textId="77777777">
        <w:tc>
          <w:tcPr>
            <w:tcW w:w="0" w:type="auto"/>
          </w:tcPr>
          <w:p w14:paraId="1026334A" w14:textId="77777777" w:rsidR="007E6DB3" w:rsidRDefault="00B46CBA">
            <w:pPr>
              <w:pStyle w:val="Compact"/>
            </w:pPr>
            <w:r>
              <w:t>Theory</w:t>
            </w:r>
          </w:p>
        </w:tc>
        <w:tc>
          <w:tcPr>
            <w:tcW w:w="0" w:type="auto"/>
          </w:tcPr>
          <w:p w14:paraId="248A4526" w14:textId="77777777" w:rsidR="007E6DB3" w:rsidRDefault="00B46CBA">
            <w:pPr>
              <w:pStyle w:val="Compact"/>
            </w:pPr>
            <w:r>
              <w:t>Choice of framework</w:t>
            </w:r>
          </w:p>
        </w:tc>
        <w:tc>
          <w:tcPr>
            <w:tcW w:w="0" w:type="auto"/>
          </w:tcPr>
          <w:p w14:paraId="678B7D2C" w14:textId="77777777" w:rsidR="007E6DB3" w:rsidRDefault="00000000">
            <w:pPr>
              <w:pStyle w:val="Compact"/>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p>
        </w:tc>
        <w:tc>
          <w:tcPr>
            <w:tcW w:w="0" w:type="auto"/>
          </w:tcPr>
          <w:p w14:paraId="6D4DEDED" w14:textId="77777777" w:rsidR="007E6DB3" w:rsidRDefault="00B46CBA">
            <w:pPr>
              <w:pStyle w:val="Compact"/>
            </w:pPr>
            <w:r>
              <w:t>May be irreducible</w:t>
            </w:r>
          </w:p>
        </w:tc>
      </w:tr>
    </w:tbl>
    <w:p w14:paraId="5D139DBC" w14:textId="77777777" w:rsidR="007E6DB3" w:rsidRDefault="007E6DB3"/>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73"/>
        <w:gridCol w:w="1945"/>
        <w:gridCol w:w="2027"/>
        <w:gridCol w:w="3305"/>
      </w:tblGrid>
      <w:tr w:rsidR="007E6DB3" w14:paraId="195DC00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4971D4C" w14:textId="77777777" w:rsidR="007E6DB3" w:rsidRDefault="00B46CBA">
            <w:r>
              <w:rPr>
                <w:b/>
                <w:bCs/>
              </w:rPr>
              <w:t>Decision Approach</w:t>
            </w:r>
          </w:p>
        </w:tc>
        <w:tc>
          <w:tcPr>
            <w:tcW w:w="0" w:type="auto"/>
          </w:tcPr>
          <w:p w14:paraId="444BCAF2" w14:textId="77777777" w:rsidR="007E6DB3" w:rsidRDefault="00B46CBA">
            <w:r>
              <w:rPr>
                <w:b/>
                <w:bCs/>
              </w:rPr>
              <w:t>Contraction Type</w:t>
            </w:r>
          </w:p>
        </w:tc>
        <w:tc>
          <w:tcPr>
            <w:tcW w:w="0" w:type="auto"/>
          </w:tcPr>
          <w:p w14:paraId="2AB573B1" w14:textId="77777777" w:rsidR="007E6DB3" w:rsidRDefault="00B46CBA">
            <w:r>
              <w:rPr>
                <w:b/>
                <w:bCs/>
              </w:rPr>
              <w:t>Advantages</w:t>
            </w:r>
          </w:p>
        </w:tc>
        <w:tc>
          <w:tcPr>
            <w:tcW w:w="0" w:type="auto"/>
          </w:tcPr>
          <w:p w14:paraId="0E24159C" w14:textId="77777777" w:rsidR="007E6DB3" w:rsidRDefault="00B46CBA">
            <w:r>
              <w:rPr>
                <w:b/>
                <w:bCs/>
              </w:rPr>
              <w:t>Disadvantages</w:t>
            </w:r>
          </w:p>
        </w:tc>
      </w:tr>
      <w:tr w:rsidR="007E6DB3" w14:paraId="71E4769E" w14:textId="77777777">
        <w:tc>
          <w:tcPr>
            <w:tcW w:w="0" w:type="auto"/>
          </w:tcPr>
          <w:p w14:paraId="3C9C11BA" w14:textId="77777777" w:rsidR="007E6DB3" w:rsidRDefault="00B46CBA">
            <w:pPr>
              <w:pStyle w:val="Compact"/>
            </w:pPr>
            <w:r>
              <w:t>MFT</w:t>
            </w:r>
          </w:p>
        </w:tc>
        <w:tc>
          <w:tcPr>
            <w:tcW w:w="0" w:type="auto"/>
          </w:tcPr>
          <w:p w14:paraId="4A60CFDB" w14:textId="77777777" w:rsidR="007E6DB3" w:rsidRDefault="00B46CBA">
            <w:pPr>
              <w:pStyle w:val="Compact"/>
            </w:pPr>
            <w:r>
              <w:t>Delta function</w:t>
            </w:r>
          </w:p>
        </w:tc>
        <w:tc>
          <w:tcPr>
            <w:tcW w:w="0" w:type="auto"/>
          </w:tcPr>
          <w:p w14:paraId="7F12E2BD" w14:textId="77777777" w:rsidR="007E6DB3" w:rsidRDefault="00B46CBA">
            <w:pPr>
              <w:pStyle w:val="Compact"/>
            </w:pPr>
            <w:r>
              <w:t>Simple, decisive</w:t>
            </w:r>
          </w:p>
        </w:tc>
        <w:tc>
          <w:tcPr>
            <w:tcW w:w="0" w:type="auto"/>
          </w:tcPr>
          <w:p w14:paraId="1291793B" w14:textId="77777777" w:rsidR="007E6DB3" w:rsidRDefault="00B46CBA">
            <w:pPr>
              <w:pStyle w:val="Compact"/>
            </w:pPr>
            <w:r>
              <w:t>Ignores non-favored theories</w:t>
            </w:r>
          </w:p>
        </w:tc>
      </w:tr>
      <w:tr w:rsidR="007E6DB3" w14:paraId="2A43B3B8" w14:textId="77777777">
        <w:tc>
          <w:tcPr>
            <w:tcW w:w="0" w:type="auto"/>
          </w:tcPr>
          <w:p w14:paraId="64A76F5A" w14:textId="77777777" w:rsidR="007E6DB3" w:rsidRDefault="00B46CBA">
            <w:pPr>
              <w:pStyle w:val="Compact"/>
            </w:pPr>
            <w:r>
              <w:t>MEC</w:t>
            </w:r>
          </w:p>
        </w:tc>
        <w:tc>
          <w:tcPr>
            <w:tcW w:w="0" w:type="auto"/>
          </w:tcPr>
          <w:p w14:paraId="0667B587" w14:textId="77777777" w:rsidR="007E6DB3" w:rsidRDefault="00B46CBA">
            <w:pPr>
              <w:pStyle w:val="Compact"/>
            </w:pPr>
            <w:r>
              <w:t>Weighted average</w:t>
            </w:r>
          </w:p>
        </w:tc>
        <w:tc>
          <w:tcPr>
            <w:tcW w:w="0" w:type="auto"/>
          </w:tcPr>
          <w:p w14:paraId="53ABA9C0" w14:textId="77777777" w:rsidR="007E6DB3" w:rsidRDefault="00B46CBA">
            <w:pPr>
              <w:pStyle w:val="Compact"/>
            </w:pPr>
            <w:r>
              <w:t>Uses all information</w:t>
            </w:r>
          </w:p>
        </w:tc>
        <w:tc>
          <w:tcPr>
            <w:tcW w:w="0" w:type="auto"/>
          </w:tcPr>
          <w:p w14:paraId="7B9BFCF1" w14:textId="77777777" w:rsidR="007E6DB3" w:rsidRDefault="00B46CBA">
            <w:pPr>
              <w:pStyle w:val="Compact"/>
            </w:pPr>
            <w:r>
              <w:t xml:space="preserve">Requires </w:t>
            </w:r>
            <w:proofErr w:type="spellStart"/>
            <w:r>
              <w:t>intertheoretic</w:t>
            </w:r>
            <w:proofErr w:type="spellEnd"/>
            <w:r>
              <w:t xml:space="preserve"> comparison</w:t>
            </w:r>
          </w:p>
        </w:tc>
      </w:tr>
      <w:tr w:rsidR="007E6DB3" w14:paraId="316B1389" w14:textId="77777777">
        <w:tc>
          <w:tcPr>
            <w:tcW w:w="0" w:type="auto"/>
          </w:tcPr>
          <w:p w14:paraId="02527197" w14:textId="77777777" w:rsidR="007E6DB3" w:rsidRDefault="00B46CBA">
            <w:pPr>
              <w:pStyle w:val="Compact"/>
            </w:pPr>
            <w:r>
              <w:t>Hedging</w:t>
            </w:r>
          </w:p>
        </w:tc>
        <w:tc>
          <w:tcPr>
            <w:tcW w:w="0" w:type="auto"/>
          </w:tcPr>
          <w:p w14:paraId="2FDC55DE" w14:textId="77777777" w:rsidR="007E6DB3" w:rsidRDefault="00B46CBA">
            <w:pPr>
              <w:pStyle w:val="Compact"/>
            </w:pPr>
            <w:r>
              <w:t>Variance-penalized</w:t>
            </w:r>
          </w:p>
        </w:tc>
        <w:tc>
          <w:tcPr>
            <w:tcW w:w="0" w:type="auto"/>
          </w:tcPr>
          <w:p w14:paraId="32D6FF57" w14:textId="77777777" w:rsidR="007E6DB3" w:rsidRDefault="00B46CBA">
            <w:pPr>
              <w:pStyle w:val="Compact"/>
            </w:pPr>
            <w:r>
              <w:t>Robust, cautious</w:t>
            </w:r>
          </w:p>
        </w:tc>
        <w:tc>
          <w:tcPr>
            <w:tcW w:w="0" w:type="auto"/>
          </w:tcPr>
          <w:p w14:paraId="7D0E8757" w14:textId="77777777" w:rsidR="007E6DB3" w:rsidRDefault="00B46CBA">
            <w:pPr>
              <w:pStyle w:val="Compact"/>
            </w:pPr>
            <w:r>
              <w:t>May be excessively conservative</w:t>
            </w:r>
          </w:p>
        </w:tc>
      </w:tr>
    </w:tbl>
    <w:p w14:paraId="73D93D37" w14:textId="77777777" w:rsidR="007E6DB3" w:rsidRDefault="00B46CBA">
      <w:pPr>
        <w:pStyle w:val="BodyText"/>
      </w:pPr>
      <w:r>
        <w:lastRenderedPageBreak/>
        <w:t xml:space="preserve">The geometric framework does not eliminate moral uncertainty. It </w:t>
      </w:r>
      <w:r>
        <w:rPr>
          <w:i/>
          <w:iCs/>
        </w:rPr>
        <w:t>characterizes</w:t>
      </w:r>
      <w:r>
        <w:t xml:space="preserve"> it — giving it shape, structure, and location in the tensor. It identifies the robust core — the set of obligations that survive all plausible theories. It makes the residual indeterminacy precise — showing exactly where the framework falls silent and why. And it provides design principles for AI systems that must act under moral uncertainty.</w:t>
      </w:r>
    </w:p>
    <w:p w14:paraId="700E6E00" w14:textId="77777777" w:rsidR="007E6DB3" w:rsidRDefault="00B46CBA">
      <w:pPr>
        <w:pStyle w:val="BodyText"/>
      </w:pPr>
      <w:r>
        <w:t>The modesty of the framework is its deepest strength. By clearly delineating what it can and cannot settle, it avoids both the arrogance of frameworks that claim to resolve all moral questions and the despair of frameworks that claim none can be resolved. Some moral questions have determinate answers (the robust core). Some have answers that depend on governance choices (the metric). Some have answers that depend on the path of moral experience (holonomy). And some are genuinely indeterminate — not because we lack information, but because the structure of moral space is richer than any scalar verdict can capture.</w:t>
      </w:r>
    </w:p>
    <w:p w14:paraId="749EDC20" w14:textId="77777777" w:rsidR="007E6DB3" w:rsidRDefault="00B46CBA">
      <w:pPr>
        <w:pStyle w:val="BodyText"/>
      </w:pPr>
      <w:r>
        <w:t>This is not a deficiency. It is a description of the moral world.</w:t>
      </w:r>
    </w:p>
    <w:p w14:paraId="0D6FA7A5" w14:textId="77777777" w:rsidR="007E6DB3" w:rsidRDefault="00B46CBA">
      <w:pPr>
        <w:pStyle w:val="Heading2"/>
      </w:pPr>
      <w:bookmarkStart w:id="2363" w:name="_Toc222926340"/>
      <w:bookmarkStart w:id="2364" w:name="_Toc223185168"/>
      <w:bookmarkStart w:id="2365" w:name="_Toc224082645"/>
      <w:bookmarkStart w:id="2366" w:name="technical-appendix-8"/>
      <w:bookmarkEnd w:id="2359"/>
      <w:r>
        <w:rPr>
          <w:rFonts w:ascii="Garamond" w:hAnsi="Garamond"/>
        </w:rPr>
        <w:t>Technical Appendix</w:t>
      </w:r>
      <w:bookmarkEnd w:id="2363"/>
      <w:bookmarkEnd w:id="2364"/>
      <w:bookmarkEnd w:id="2365"/>
    </w:p>
    <w:p w14:paraId="0F7F2DB3" w14:textId="77777777" w:rsidR="007E6DB3" w:rsidRDefault="00B46CBA">
      <w:pPr>
        <w:pStyle w:val="FirstParagraph"/>
      </w:pPr>
      <w:r>
        <w:rPr>
          <w:b/>
          <w:bCs/>
        </w:rPr>
        <w:t>Proposition 16.2 (Structure of the Robust Core).</w:t>
      </w:r>
      <w:r>
        <w:t xml:space="preserve"> </w:t>
      </w:r>
      <w:r>
        <w:rPr>
          <w:i/>
          <w:iCs/>
        </w:rPr>
        <w:t>The robust core</w:t>
      </w:r>
      <w:r>
        <w:t xml:space="preserve"> </w:t>
      </w: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w:r>
        <w:t xml:space="preserve"> </w:t>
      </w:r>
      <w:r>
        <w:rPr>
          <w:i/>
          <w:iCs/>
        </w:rPr>
        <w:t>is a convex cone in</w:t>
      </w:r>
      <w:r>
        <w:t xml:space="preserv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rPr>
          <w:i/>
          <w:iCs/>
        </w:rPr>
        <w:t>. It is nonempty if and only if the interest covectors</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w:t>
      </w:r>
      <w:r>
        <w:rPr>
          <w:i/>
          <w:iCs/>
        </w:rPr>
        <w:t>are not in “general opposition” — that is, if and only if there exists a direction in which all theories agree.</w:t>
      </w:r>
    </w:p>
    <w:p w14:paraId="1D08EDD1" w14:textId="77777777" w:rsidR="007E6DB3" w:rsidRDefault="00B46CBA">
      <w:pPr>
        <w:pStyle w:val="BodyText"/>
      </w:pPr>
      <w:r w:rsidRPr="007C63DD">
        <w:rPr>
          <w:b/>
          <w:bCs/>
          <w:i/>
          <w:iCs/>
        </w:rPr>
        <w:t>Proof</w:t>
      </w:r>
      <w:r>
        <w:rPr>
          <w:i/>
          <w:iCs/>
        </w:rPr>
        <w:t>.</w:t>
      </w:r>
      <w:r>
        <w:t xml:space="preserve"> The set </w:t>
      </w:r>
      <m:oMath>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sty m:val="p"/>
          </m:rPr>
          <w:rPr>
            <w:rFonts w:ascii="Cambria Math" w:hAnsi="Cambria Math"/>
          </w:rPr>
          <m:t>}</m:t>
        </m:r>
      </m:oMath>
      <w:r>
        <w:t xml:space="preserve"> is a half-space for each </w:t>
      </w:r>
      <m:oMath>
        <m:r>
          <w:rPr>
            <w:rFonts w:ascii="Cambria Math" w:hAnsi="Cambria Math"/>
          </w:rPr>
          <m:t>k</m:t>
        </m:r>
      </m:oMath>
      <w:r>
        <w:t xml:space="preserve">. The robust core is the intersection of </w:t>
      </w:r>
      <m:oMath>
        <m:r>
          <w:rPr>
            <w:rFonts w:ascii="Cambria Math" w:hAnsi="Cambria Math"/>
          </w:rPr>
          <m:t>m</m:t>
        </m:r>
      </m:oMath>
      <w:r>
        <w:t xml:space="preserve"> half-spaces, which is a convex cone (possibly empty). The cone is nonempty iff the half-spaces have a common interior point — iff there exists </w:t>
      </w:r>
      <m:oMath>
        <m:r>
          <w:rPr>
            <w:rFonts w:ascii="Cambria Math" w:hAnsi="Cambria Math"/>
          </w:rPr>
          <m:t>O</m:t>
        </m:r>
      </m:oMath>
      <w:r>
        <w:t xml:space="preserve"> with </w:t>
      </w:r>
      <m:oMath>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O</m:t>
        </m:r>
        <m:r>
          <m:rPr>
            <m:sty m:val="p"/>
          </m:rPr>
          <w:rPr>
            <w:rFonts w:ascii="Cambria Math" w:hAnsi="Cambria Math"/>
          </w:rPr>
          <m:t>&gt;</m:t>
        </m:r>
        <m:r>
          <w:rPr>
            <w:rFonts w:ascii="Cambria Math" w:hAnsi="Cambria Math"/>
          </w:rPr>
          <m:t>0</m:t>
        </m:r>
      </m:oMath>
      <w:r>
        <w:t xml:space="preserve"> for all </w:t>
      </w:r>
      <m:oMath>
        <m:r>
          <w:rPr>
            <w:rFonts w:ascii="Cambria Math" w:hAnsi="Cambria Math"/>
          </w:rPr>
          <m:t>k</m:t>
        </m:r>
      </m:oMath>
      <w:r>
        <w:t xml:space="preserve"> — iff the convex hull of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in </w:t>
      </w:r>
      <m:oMath>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m:rPr>
            <m:scr m:val="script"/>
            <m:sty m:val="p"/>
          </m:rPr>
          <w:rPr>
            <w:rFonts w:ascii="Cambria Math" w:hAnsi="Cambria Math"/>
          </w:rPr>
          <m:t>M</m:t>
        </m:r>
      </m:oMath>
      <w:r>
        <w:t xml:space="preserve"> does not contain the origin. </w:t>
      </w:r>
      <m:oMath>
        <m:r>
          <m:rPr>
            <m:sty m:val="p"/>
          </m:rPr>
          <w:rPr>
            <w:rFonts w:ascii="Cambria Math" w:hAnsi="Cambria Math"/>
          </w:rPr>
          <m:t>▫</m:t>
        </m:r>
      </m:oMath>
    </w:p>
    <w:p w14:paraId="7A9830D5" w14:textId="77777777" w:rsidR="007E6DB3" w:rsidRDefault="00B46CBA">
      <w:pPr>
        <w:pStyle w:val="BodyText"/>
      </w:pPr>
      <w:r>
        <w:rPr>
          <w:b/>
          <w:bCs/>
        </w:rPr>
        <w:t>Corollary.</w:t>
      </w:r>
      <w:r>
        <w:t xml:space="preserve"> </w:t>
      </w:r>
      <w:r>
        <w:rPr>
          <w:i/>
          <w:iCs/>
        </w:rPr>
        <w:t>If all theories assign positive weight to some dimension</w:t>
      </w:r>
      <w:r>
        <w:t xml:space="preserve"> </w:t>
      </w:r>
      <m:oMath>
        <m:r>
          <w:rPr>
            <w:rFonts w:ascii="Cambria Math" w:hAnsi="Cambria Math"/>
          </w:rPr>
          <m:t>μ</m:t>
        </m:r>
      </m:oMath>
      <w:r>
        <w:t xml:space="preserve"> </w:t>
      </w:r>
      <w:r>
        <w:rPr>
          <w:i/>
          <w:iCs/>
        </w:rPr>
        <w:t>(i.e.,</w:t>
      </w:r>
      <w:r>
        <w:t xml:space="preserve">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w:t>
      </w:r>
      <w:r>
        <w:rPr>
          <w:i/>
          <w:iCs/>
        </w:rPr>
        <w:t>for all</w:t>
      </w:r>
      <w:r>
        <w:t xml:space="preserve"> </w:t>
      </w:r>
      <m:oMath>
        <m:r>
          <w:rPr>
            <w:rFonts w:ascii="Cambria Math" w:hAnsi="Cambria Math"/>
          </w:rPr>
          <m:t>k</m:t>
        </m:r>
      </m:oMath>
      <w:r>
        <w:rPr>
          <w:i/>
          <w:iCs/>
        </w:rPr>
        <w:t>), then the robust core is nonempty — the unit vector</w:t>
      </w:r>
      <w:r>
        <w:t xml:space="preserve"> </w:t>
      </w:r>
      <m:oMath>
        <m:sSub>
          <m:sSubPr>
            <m:ctrlPr>
              <w:rPr>
                <w:rFonts w:ascii="Cambria Math" w:hAnsi="Cambria Math"/>
              </w:rPr>
            </m:ctrlPr>
          </m:sSubPr>
          <m:e>
            <m:r>
              <w:rPr>
                <w:rFonts w:ascii="Cambria Math" w:hAnsi="Cambria Math"/>
              </w:rPr>
              <m:t>e</m:t>
            </m:r>
          </m:e>
          <m:sub>
            <m:r>
              <w:rPr>
                <w:rFonts w:ascii="Cambria Math" w:hAnsi="Cambria Math"/>
              </w:rPr>
              <m:t>μ</m:t>
            </m:r>
          </m:sub>
        </m:sSub>
      </m:oMath>
      <w:r>
        <w:t xml:space="preserve"> </w:t>
      </w:r>
      <w:r>
        <w:rPr>
          <w:i/>
          <w:iCs/>
        </w:rPr>
        <w:t>along that dimension is in the core.</w:t>
      </w:r>
    </w:p>
    <w:p w14:paraId="3B964747" w14:textId="77777777" w:rsidR="007E6DB3" w:rsidRDefault="00B46CBA">
      <w:pPr>
        <w:pStyle w:val="BodyText"/>
      </w:pPr>
      <w:r w:rsidRPr="007C63DD">
        <w:rPr>
          <w:b/>
          <w:bCs/>
          <w:i/>
          <w:iCs/>
        </w:rPr>
        <w:t>Application</w:t>
      </w:r>
      <w:r>
        <w:rPr>
          <w:i/>
          <w:iCs/>
        </w:rPr>
        <w:t>.</w:t>
      </w:r>
      <w:r>
        <w:t xml:space="preserve"> Since all mainstream ethical theories assign positive weight to at least the welfare dimension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the robust core is nonempty. There always exist obligations that all theories endorse — at minimum, pure welfare improvements with no costs along other dimensions.</w:t>
      </w:r>
    </w:p>
    <w:p w14:paraId="0F3937DA" w14:textId="77777777" w:rsidR="007E6DB3" w:rsidRDefault="00B46CBA">
      <w:pPr>
        <w:pStyle w:val="BodyText"/>
      </w:pPr>
      <w:r>
        <w:rPr>
          <w:b/>
          <w:bCs/>
        </w:rPr>
        <w:t>Proposition 16.3 (Irreducibility of Theory Uncertainty).</w:t>
      </w:r>
      <w:r>
        <w:t xml:space="preserve"> </w:t>
      </w:r>
      <w:r>
        <w:rPr>
          <w:i/>
          <w:iCs/>
        </w:rPr>
        <w:t>Theory uncertainty</w:t>
      </w:r>
      <w:r>
        <w:t xml:space="preserve">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w:r>
        <w:rPr>
          <w:i/>
          <w:iCs/>
        </w:rPr>
        <w:t>cannot be reduced by gathering more empirical evidence if the theories agree on the facts and disagree only on the metric or the contraction procedure.</w:t>
      </w:r>
    </w:p>
    <w:p w14:paraId="21205D7F" w14:textId="77777777" w:rsidR="00A8654C" w:rsidRDefault="00000000">
      <w:pPr>
        <w:pStyle w:val="BodyText"/>
      </w:pPr>
      <w:r>
        <w:t xml:space="preserve">Hypothesis clarification. The irreducibility claim holds under the hypothesis that all theories in the space T agree on the empirical description of the situation (the point p ∈ M) and disagree only on the evaluative structure (the metric g, the interest </w:t>
      </w:r>
      <w:proofErr w:type="spellStart"/>
      <w:r>
        <w:t>covector</w:t>
      </w:r>
      <w:proofErr w:type="spellEnd"/>
      <w:r>
        <w:t xml:space="preserve"> I, or the contraction procedure). If theories disagree on the empirical facts — for example, on the consequences of an action — then gathering evidence can in principle resolve the disagreement and reduce U_T.</w:t>
      </w:r>
    </w:p>
    <w:p w14:paraId="71AF868F" w14:textId="77777777" w:rsidR="007E6DB3" w:rsidRDefault="00B46CBA">
      <w:pPr>
        <w:pStyle w:val="BodyText"/>
      </w:pPr>
      <w:r w:rsidRPr="007C63DD">
        <w:rPr>
          <w:b/>
          <w:bCs/>
          <w:i/>
          <w:iCs/>
        </w:rPr>
        <w:lastRenderedPageBreak/>
        <w:t>Proof</w:t>
      </w:r>
      <w:r>
        <w:rPr>
          <w:i/>
          <w:iCs/>
        </w:rPr>
        <w:t>.</w:t>
      </w:r>
      <w:r>
        <w:t xml:space="preserve"> Empirical evidence reduces </w:t>
      </w: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t xml:space="preserve"> by narrowing the distribution over points in </w:t>
      </w:r>
      <m:oMath>
        <m:r>
          <m:rPr>
            <m:scr m:val="script"/>
            <m:sty m:val="p"/>
          </m:rPr>
          <w:rPr>
            <w:rFonts w:ascii="Cambria Math" w:hAnsi="Cambria Math"/>
          </w:rPr>
          <m:t>M</m:t>
        </m:r>
      </m:oMath>
      <w:r>
        <w:t xml:space="preserve">. Theory uncertainty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arises from the distribution over interest covectors and metrics, which is independent of the location in </w:t>
      </w:r>
      <m:oMath>
        <m:r>
          <m:rPr>
            <m:scr m:val="script"/>
            <m:sty m:val="p"/>
          </m:rPr>
          <w:rPr>
            <w:rFonts w:ascii="Cambria Math" w:hAnsi="Cambria Math"/>
          </w:rPr>
          <m:t>M</m:t>
        </m:r>
      </m:oMath>
      <w:r>
        <w:t xml:space="preserve">. Hence empirical evidence does not affect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m:oMath>
        <m:r>
          <m:rPr>
            <m:sty m:val="p"/>
          </m:rPr>
          <w:rPr>
            <w:rFonts w:ascii="Cambria Math" w:hAnsi="Cambria Math"/>
          </w:rPr>
          <m:t>▫</m:t>
        </m:r>
      </m:oMath>
    </w:p>
    <w:p w14:paraId="75CA0957" w14:textId="77777777" w:rsidR="007E6DB3" w:rsidRDefault="00B46CBA">
      <w:pPr>
        <w:pStyle w:val="BodyText"/>
      </w:pPr>
      <w:r w:rsidRPr="007C63DD">
        <w:rPr>
          <w:b/>
          <w:bCs/>
          <w:i/>
          <w:iCs/>
        </w:rPr>
        <w:t>Moral content</w:t>
      </w:r>
      <w:r>
        <w:rPr>
          <w:i/>
          <w:iCs/>
        </w:rPr>
        <w:t>.</w:t>
      </w:r>
      <w:r>
        <w:t xml:space="preserve"> This proposition formalizes the common experience that moral disagreements often persist even when all parties agree on the facts. The disagreement is not empirical but structural — it lies in the metric, the interest </w:t>
      </w:r>
      <w:proofErr w:type="spellStart"/>
      <w:r>
        <w:t>covector</w:t>
      </w:r>
      <w:proofErr w:type="spellEnd"/>
      <w:r>
        <w:t>, or the contraction procedure. No amount of factual evidence can resolve a structural disagreement.</w:t>
      </w:r>
    </w:p>
    <w:p w14:paraId="62D5564C" w14:textId="77777777" w:rsidR="007E6DB3" w:rsidRDefault="00B46CBA">
      <w:pPr>
        <w:pStyle w:val="BodyText"/>
      </w:pPr>
      <w:r>
        <w:rPr>
          <w:b/>
          <w:bCs/>
        </w:rPr>
        <w:t>Proposition 16.4 (Hedging as Minimax Regret).</w:t>
      </w:r>
      <w:r>
        <w:t xml:space="preserve"> </w:t>
      </w:r>
      <w:r>
        <w:rPr>
          <w:i/>
          <w:iCs/>
        </w:rPr>
        <w:t>Under certain regularity conditions, the hedging strategy</w:t>
      </w:r>
    </w:p>
    <w:p w14:paraId="2D5CA004"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nor/>
                    </m:rPr>
                    <m:t>std</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55737D56" w14:textId="77777777" w:rsidR="007E6DB3" w:rsidRPr="005B2EA5" w:rsidRDefault="00B46CBA">
      <w:pPr>
        <w:pStyle w:val="FirstParagraph"/>
      </w:pPr>
      <w:r w:rsidRPr="005B2EA5">
        <w:rPr>
          <w:i/>
          <w:iCs/>
        </w:rPr>
        <w:t>converges, as</w:t>
      </w:r>
      <w:r w:rsidRPr="005B2EA5">
        <w:t xml:space="preserve"> </w:t>
      </w:r>
      <m:oMath>
        <m:r>
          <w:rPr>
            <w:rFonts w:ascii="Cambria Math" w:hAnsi="Cambria Math"/>
          </w:rPr>
          <m:t>λ</m:t>
        </m:r>
        <m:r>
          <m:rPr>
            <m:sty m:val="p"/>
          </m:rPr>
          <w:rPr>
            <w:rFonts w:ascii="Cambria Math" w:hAnsi="Cambria Math"/>
          </w:rPr>
          <m:t>→∞</m:t>
        </m:r>
      </m:oMath>
      <w:r w:rsidRPr="005B2EA5">
        <w:rPr>
          <w:i/>
          <w:iCs/>
        </w:rPr>
        <w:t>, to the minimax-regret strategy:</w:t>
      </w:r>
    </w:p>
    <w:p w14:paraId="4A9C3BCF"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66AF5FCB" w14:textId="77777777" w:rsidR="007E6DB3" w:rsidRPr="005B2EA5" w:rsidRDefault="00B46CBA">
      <w:pPr>
        <w:pStyle w:val="FirstParagraph"/>
      </w:pPr>
      <w:r w:rsidRPr="005B2EA5">
        <w:rPr>
          <w:i/>
          <w:iCs/>
        </w:rPr>
        <w:t>That is, extreme hedging minimizes the worst-case regret across all theories. The hedging parameter</w:t>
      </w:r>
      <w:r w:rsidRPr="005B2EA5">
        <w:t xml:space="preserve"> </w:t>
      </w:r>
      <m:oMath>
        <m:r>
          <w:rPr>
            <w:rFonts w:ascii="Cambria Math" w:hAnsi="Cambria Math"/>
          </w:rPr>
          <m:t>λ</m:t>
        </m:r>
      </m:oMath>
      <w:r w:rsidRPr="005B2EA5">
        <w:t xml:space="preserve"> </w:t>
      </w:r>
      <w:r w:rsidRPr="005B2EA5">
        <w:rPr>
          <w:i/>
          <w:iCs/>
        </w:rPr>
        <w:t>interpolates between MEC (</w:t>
      </w:r>
      <m:oMath>
        <m:r>
          <w:rPr>
            <w:rFonts w:ascii="Cambria Math" w:hAnsi="Cambria Math"/>
          </w:rPr>
          <m:t>λ</m:t>
        </m:r>
        <m:r>
          <m:rPr>
            <m:sty m:val="p"/>
          </m:rPr>
          <w:rPr>
            <w:rFonts w:ascii="Cambria Math" w:hAnsi="Cambria Math"/>
          </w:rPr>
          <m:t>=</m:t>
        </m:r>
        <m:r>
          <w:rPr>
            <w:rFonts w:ascii="Cambria Math" w:hAnsi="Cambria Math"/>
          </w:rPr>
          <m:t>0</m:t>
        </m:r>
      </m:oMath>
      <w:r w:rsidRPr="005B2EA5">
        <w:rPr>
          <w:i/>
          <w:iCs/>
        </w:rPr>
        <w:t>) and minimax regret (</w:t>
      </w:r>
      <m:oMath>
        <m:r>
          <w:rPr>
            <w:rFonts w:ascii="Cambria Math" w:hAnsi="Cambria Math"/>
          </w:rPr>
          <m:t>λ</m:t>
        </m:r>
        <m:r>
          <m:rPr>
            <m:sty m:val="p"/>
          </m:rPr>
          <w:rPr>
            <w:rFonts w:ascii="Cambria Math" w:hAnsi="Cambria Math"/>
          </w:rPr>
          <m:t>→∞</m:t>
        </m:r>
      </m:oMath>
      <w:r w:rsidRPr="005B2EA5">
        <w:rPr>
          <w:i/>
          <w:iCs/>
        </w:rPr>
        <w:t>).</w:t>
      </w:r>
    </w:p>
    <w:p w14:paraId="70FAE8A7" w14:textId="77777777" w:rsidR="000132DC" w:rsidRDefault="00000000">
      <w:r w:rsidRPr="007C63DD">
        <w:rPr>
          <w:b/>
          <w:bCs/>
          <w:i/>
        </w:rPr>
        <w:t>Proof</w:t>
      </w:r>
      <w:r>
        <w:rPr>
          <w:i/>
        </w:rPr>
        <w:t xml:space="preserve">. </w:t>
      </w:r>
      <w:r>
        <w:t>Write the objective as J(</w:t>
      </w:r>
      <w:proofErr w:type="spellStart"/>
      <w:r>
        <w:t>a;λ</w:t>
      </w:r>
      <w:proofErr w:type="spellEnd"/>
      <w:r>
        <w:t xml:space="preserve">) = S̄(a) − </w:t>
      </w:r>
      <w:proofErr w:type="spellStart"/>
      <w:r>
        <w:t>λ·σ</w:t>
      </w:r>
      <w:proofErr w:type="spellEnd"/>
      <w:r>
        <w:t xml:space="preserve">(a), where S̄(a) = </w:t>
      </w:r>
      <w:proofErr w:type="spellStart"/>
      <w:r>
        <w:t>Σ_k</w:t>
      </w:r>
      <w:proofErr w:type="spellEnd"/>
      <w:r>
        <w:t xml:space="preserve"> </w:t>
      </w:r>
      <w:proofErr w:type="spellStart"/>
      <w:r>
        <w:t>c_k</w:t>
      </w:r>
      <w:proofErr w:type="spellEnd"/>
      <w:r>
        <w:t xml:space="preserve"> S_{</w:t>
      </w:r>
      <w:proofErr w:type="spellStart"/>
      <w:r>
        <w:t>T_k</w:t>
      </w:r>
      <w:proofErr w:type="spellEnd"/>
      <w:r>
        <w:t xml:space="preserve">}(a) is the weighted mean satisfaction and σ(a) = </w:t>
      </w:r>
      <w:proofErr w:type="spellStart"/>
      <w:r>
        <w:t>std_k</w:t>
      </w:r>
      <w:proofErr w:type="spellEnd"/>
      <w:r>
        <w:t>(S_{</w:t>
      </w:r>
      <w:proofErr w:type="spellStart"/>
      <w:r>
        <w:t>T_k</w:t>
      </w:r>
      <w:proofErr w:type="spellEnd"/>
      <w:r>
        <w:t xml:space="preserve">}(a)) is the cross-theory standard deviation. As λ → ∞, the penalty term </w:t>
      </w:r>
      <w:proofErr w:type="spellStart"/>
      <w:r>
        <w:t>λ·σ</w:t>
      </w:r>
      <w:proofErr w:type="spellEnd"/>
      <w:r>
        <w:t xml:space="preserve">(a) dominates, so maximizing J is equivalent to minimizing σ(a). The regret of action a </w:t>
      </w:r>
      <w:proofErr w:type="gramStart"/>
      <w:r>
        <w:t>under theory</w:t>
      </w:r>
      <w:proofErr w:type="gramEnd"/>
      <w:r>
        <w:t xml:space="preserve"> </w:t>
      </w:r>
      <w:proofErr w:type="spellStart"/>
      <w:r>
        <w:t>T_k</w:t>
      </w:r>
      <w:proofErr w:type="spellEnd"/>
      <w:r>
        <w:t xml:space="preserve"> is </w:t>
      </w:r>
      <w:proofErr w:type="spellStart"/>
      <w:r>
        <w:t>r_k</w:t>
      </w:r>
      <w:proofErr w:type="spellEnd"/>
      <w:r>
        <w:t>(a) = max_{a'} S_{</w:t>
      </w:r>
      <w:proofErr w:type="spellStart"/>
      <w:r>
        <w:t>T_k</w:t>
      </w:r>
      <w:proofErr w:type="spellEnd"/>
      <w:r>
        <w:t>}(a') − S_{</w:t>
      </w:r>
      <w:proofErr w:type="spellStart"/>
      <w:r>
        <w:t>T_k</w:t>
      </w:r>
      <w:proofErr w:type="spellEnd"/>
      <w:r>
        <w:t xml:space="preserve">}(a) ≥ 0. Minimizing the worst-case deviation as λ → ∞ converges to minimizing </w:t>
      </w:r>
      <w:proofErr w:type="spellStart"/>
      <w:r>
        <w:t>max_k</w:t>
      </w:r>
      <w:proofErr w:type="spellEnd"/>
      <w:r>
        <w:t xml:space="preserve"> </w:t>
      </w:r>
      <w:proofErr w:type="spellStart"/>
      <w:r>
        <w:t>r_k</w:t>
      </w:r>
      <w:proofErr w:type="spellEnd"/>
      <w:r>
        <w:t xml:space="preserve">(a) (under the regularity condition that the maximum is achieved by a single theory): a* = </w:t>
      </w:r>
      <w:proofErr w:type="spellStart"/>
      <w:r>
        <w:t>argmin_a</w:t>
      </w:r>
      <w:proofErr w:type="spellEnd"/>
      <w:r>
        <w:t xml:space="preserve"> </w:t>
      </w:r>
      <w:proofErr w:type="spellStart"/>
      <w:r>
        <w:t>max_k</w:t>
      </w:r>
      <w:proofErr w:type="spellEnd"/>
      <w:r>
        <w:t>[max_{a'} S_{</w:t>
      </w:r>
      <w:proofErr w:type="spellStart"/>
      <w:r>
        <w:t>T_k</w:t>
      </w:r>
      <w:proofErr w:type="spellEnd"/>
      <w:r>
        <w:t>}(a') − S_{</w:t>
      </w:r>
      <w:proofErr w:type="spellStart"/>
      <w:r>
        <w:t>T_k</w:t>
      </w:r>
      <w:proofErr w:type="spellEnd"/>
      <w:r>
        <w:t>}(a)], which is the minimax-regret strategy. For λ = 0, J(a;0) = S̄(a), the MEC objective. Hence λ interpolates between MEC and minimax regret. □</w:t>
      </w:r>
    </w:p>
    <w:p w14:paraId="64BC3CD0" w14:textId="77777777" w:rsidR="007C63DD" w:rsidRDefault="007C63DD">
      <w:pPr>
        <w:rPr>
          <w:sz w:val="28"/>
        </w:rPr>
      </w:pPr>
      <w:r>
        <w:rPr>
          <w:sz w:val="28"/>
        </w:rPr>
        <w:br w:type="page"/>
      </w:r>
    </w:p>
    <w:p w14:paraId="2475D201" w14:textId="77777777" w:rsidR="00B03860" w:rsidRDefault="00B03860">
      <w:pPr>
        <w:pStyle w:val="BodyText"/>
        <w:spacing w:before="360" w:after="240"/>
        <w:jc w:val="center"/>
        <w:rPr>
          <w:sz w:val="28"/>
        </w:rPr>
      </w:pPr>
    </w:p>
    <w:p w14:paraId="57062D0E" w14:textId="77777777" w:rsidR="007E6DB3" w:rsidRDefault="00B46CBA">
      <w:pPr>
        <w:pStyle w:val="BodyText"/>
        <w:spacing w:before="360" w:after="240"/>
        <w:jc w:val="center"/>
        <w:rPr>
          <w:sz w:val="28"/>
        </w:rPr>
      </w:pPr>
      <w:r>
        <w:rPr>
          <w:sz w:val="28"/>
        </w:rPr>
        <w:t>❖</w:t>
      </w:r>
    </w:p>
    <w:p w14:paraId="22FB50DF" w14:textId="77777777" w:rsidR="00B03860" w:rsidRDefault="00B03860">
      <w:pPr>
        <w:pStyle w:val="BodyText"/>
        <w:spacing w:before="360" w:after="240"/>
        <w:jc w:val="center"/>
      </w:pPr>
    </w:p>
    <w:p w14:paraId="1E5A4C3D" w14:textId="77777777" w:rsidR="007E6DB3" w:rsidRDefault="00B46CBA">
      <w:pPr>
        <w:pStyle w:val="BodyText"/>
        <w:spacing w:after="80"/>
        <w:jc w:val="center"/>
      </w:pPr>
      <w:r>
        <w:rPr>
          <w:i/>
          <w:iCs/>
        </w:rPr>
        <w:t>The geometric framework is modest in what it claims. It does not claim to settle all moral questions. It claims that moral questions have structure — tensor structure — and that attending to this structure enables more precise reasoning, more honest acknowledgment of uncertainty, and more responsible action under indeterminacy.</w:t>
      </w:r>
    </w:p>
    <w:p w14:paraId="092B6FBE" w14:textId="77777777" w:rsidR="007E6DB3" w:rsidRDefault="00B46CBA">
      <w:pPr>
        <w:pStyle w:val="BodyText"/>
        <w:spacing w:after="80"/>
        <w:jc w:val="center"/>
      </w:pPr>
      <w:r>
        <w:rPr>
          <w:i/>
          <w:iCs/>
        </w:rPr>
        <w:t xml:space="preserve">Some moral questions have robust answers: obligations that every plausible theory endorses, actions that lie in the robust core regardless of how </w:t>
      </w:r>
      <w:proofErr w:type="spellStart"/>
      <w:r>
        <w:rPr>
          <w:i/>
          <w:iCs/>
        </w:rPr>
        <w:t>credences</w:t>
      </w:r>
      <w:proofErr w:type="spellEnd"/>
      <w:r>
        <w:rPr>
          <w:i/>
          <w:iCs/>
        </w:rPr>
        <w:t xml:space="preserve"> are distributed. These answers are the framework’s strongest contribution — moral conclusions that are insensitive to deep theoretical disagreement.</w:t>
      </w:r>
    </w:p>
    <w:p w14:paraId="626A8C9C" w14:textId="77777777" w:rsidR="007E6DB3" w:rsidRDefault="00B46CBA">
      <w:pPr>
        <w:pStyle w:val="BodyText"/>
        <w:spacing w:after="80"/>
        <w:jc w:val="center"/>
      </w:pPr>
      <w:r>
        <w:rPr>
          <w:i/>
          <w:iCs/>
        </w:rPr>
        <w:t>Other moral questions have context-dependent answers: obligations that depend on the metric (a governance choice), the contraction (a procedural choice), or the path of moral experience (a holonomic fact). These answers are not arbitrary — they are constrained by structural requirements (admissibility, BIP compliance, invariance of harm accounting) — but they are not unique.</w:t>
      </w:r>
    </w:p>
    <w:p w14:paraId="2CA12C8B" w14:textId="77777777" w:rsidR="007E6DB3" w:rsidRDefault="00B46CBA">
      <w:pPr>
        <w:pStyle w:val="BodyText"/>
        <w:spacing w:after="80"/>
        <w:jc w:val="center"/>
      </w:pPr>
      <w:r>
        <w:rPr>
          <w:i/>
          <w:iCs/>
        </w:rPr>
        <w:t xml:space="preserve">And some moral questions have no determinate answer at all: situations where the robust core is empty, the metric is </w:t>
      </w:r>
      <w:proofErr w:type="gramStart"/>
      <w:r>
        <w:rPr>
          <w:i/>
          <w:iCs/>
        </w:rPr>
        <w:t>degenerate</w:t>
      </w:r>
      <w:proofErr w:type="gramEnd"/>
      <w:r>
        <w:rPr>
          <w:i/>
          <w:iCs/>
        </w:rPr>
        <w:t>, and the contraction generates unavoidable residue no matter which option is chosen. These are the genuine dilemmas — the cases where the geometry of moral space is too curved, too stratified, too high-dimensional for any scalar verdict to capture without loss.</w:t>
      </w:r>
    </w:p>
    <w:p w14:paraId="3E368B3E" w14:textId="77777777" w:rsidR="007E6DB3" w:rsidRDefault="00B46CBA">
      <w:pPr>
        <w:pStyle w:val="BodyText"/>
        <w:spacing w:after="80"/>
        <w:jc w:val="center"/>
      </w:pPr>
      <w:r>
        <w:rPr>
          <w:i/>
          <w:iCs/>
        </w:rPr>
        <w:t>The framework’s honesty about these limits is not a weakness. It is a precise characterization of the moral landscape as it is — structured, rich, partially determinate, and irreducibly complex.</w:t>
      </w:r>
    </w:p>
    <w:p w14:paraId="4D888C95" w14:textId="77777777" w:rsidR="007E6DB3" w:rsidRDefault="00B46CBA">
      <w:pPr>
        <w:pStyle w:val="Heading1"/>
        <w:pageBreakBefore/>
      </w:pPr>
      <w:bookmarkStart w:id="2367" w:name="_Toc222926341"/>
      <w:bookmarkStart w:id="2368" w:name="_Toc223185169"/>
      <w:bookmarkStart w:id="2369" w:name="_Toc224082646"/>
      <w:bookmarkStart w:id="2370" w:name="part-v-implementation-1"/>
      <w:bookmarkEnd w:id="2230"/>
      <w:bookmarkEnd w:id="2366"/>
      <w:r>
        <w:rPr>
          <w:rFonts w:ascii="Garamond" w:hAnsi="Garamond"/>
        </w:rPr>
        <w:lastRenderedPageBreak/>
        <w:t>Part V: Implementation</w:t>
      </w:r>
      <w:bookmarkEnd w:id="2367"/>
      <w:bookmarkEnd w:id="2368"/>
      <w:bookmarkEnd w:id="2369"/>
    </w:p>
    <w:p w14:paraId="0A861FC7" w14:textId="77777777" w:rsidR="00DB6599" w:rsidRPr="005B2EA5" w:rsidRDefault="00000000">
      <w:pPr>
        <w:pStyle w:val="Heading1"/>
        <w:rPr>
          <w:rFonts w:ascii="Garamond" w:hAnsi="Garamond"/>
          <w:sz w:val="28"/>
          <w:szCs w:val="28"/>
        </w:rPr>
      </w:pPr>
      <w:bookmarkStart w:id="2371" w:name="_Toc223185170"/>
      <w:bookmarkStart w:id="2372" w:name="_Toc224082647"/>
      <w:r w:rsidRPr="005B2EA5">
        <w:rPr>
          <w:rFonts w:ascii="Garamond" w:hAnsi="Garamond"/>
          <w:sz w:val="28"/>
          <w:szCs w:val="28"/>
        </w:rPr>
        <w:t>Part V Prelude: Philosophy Engineering</w:t>
      </w:r>
      <w:bookmarkEnd w:id="2371"/>
      <w:bookmarkEnd w:id="2372"/>
    </w:p>
    <w:p w14:paraId="567DBB21"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080D6C7"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realizes she needs a discipline that does not yet exist at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She cannot solve this as a pure engineering problem (the values are not given) and cannot solve it as a pure philosophy problem (she needs working code by Q2). She needs philosophy engineering: a method for translating moral requirements into computational constraints. She drafts a Philosophy Engineering Dossier for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following the eight-step workflow: identify stakeholders, elicit moral requirements as tensor constraints, formalize in </w:t>
      </w:r>
      <w:proofErr w:type="spellStart"/>
      <w:r>
        <w:rPr>
          <w:rFonts w:ascii="Segoe UI" w:hAnsi="Segoe UI" w:cs="Segoe UI"/>
          <w:i/>
          <w:iCs/>
          <w:color w:val="333333"/>
          <w:sz w:val="19"/>
          <w:szCs w:val="19"/>
        </w:rPr>
        <w:t>ErisML</w:t>
      </w:r>
      <w:proofErr w:type="spellEnd"/>
      <w:r>
        <w:rPr>
          <w:rFonts w:ascii="Segoe UI" w:hAnsi="Segoe UI" w:cs="Segoe UI"/>
          <w:i/>
          <w:iCs/>
          <w:color w:val="333333"/>
          <w:sz w:val="19"/>
          <w:szCs w:val="19"/>
        </w:rPr>
        <w:t xml:space="preserve">, compile to model constraints, validate against BIP, audit the contraction, iterate. It is more work than anyone at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expected. It is also the only path to a system that can see all nine dimensions.</w:t>
      </w:r>
    </w:p>
    <w:p w14:paraId="59BC5873" w14:textId="77777777" w:rsidR="00DB6599" w:rsidRPr="00C122AE" w:rsidRDefault="00000000">
      <w:r w:rsidRPr="00C122AE">
        <w:t>The preceding fifteen chapters built a mathematical framework for ethics. The next three chapters test it, apply it, and engineer with it. Before turning to those tasks, it is worth naming the discipline they instantiate — the discipline that transforms philosophical claims into testable, auditable, revisable engineering artifacts.</w:t>
      </w:r>
    </w:p>
    <w:p w14:paraId="299A0A8C" w14:textId="77777777" w:rsidR="00DB6599" w:rsidRPr="005B2EA5" w:rsidRDefault="00000000">
      <w:pPr>
        <w:pStyle w:val="Heading2"/>
        <w:rPr>
          <w:rFonts w:ascii="Garamond" w:hAnsi="Garamond"/>
          <w:sz w:val="28"/>
          <w:szCs w:val="28"/>
        </w:rPr>
      </w:pPr>
      <w:bookmarkStart w:id="2373" w:name="_Toc223185171"/>
      <w:bookmarkStart w:id="2374" w:name="_Toc224082648"/>
      <w:r w:rsidRPr="005B2EA5">
        <w:rPr>
          <w:rFonts w:ascii="Garamond" w:hAnsi="Garamond"/>
          <w:sz w:val="28"/>
          <w:szCs w:val="28"/>
        </w:rPr>
        <w:t>17.0.1 Definition and Scope</w:t>
      </w:r>
      <w:bookmarkEnd w:id="2373"/>
      <w:bookmarkEnd w:id="2374"/>
    </w:p>
    <w:p w14:paraId="15935D60" w14:textId="77777777" w:rsidR="00DB6599" w:rsidRPr="00C122AE" w:rsidRDefault="00000000">
      <w:r w:rsidRPr="00C122AE">
        <w:rPr>
          <w:b/>
        </w:rPr>
        <w:t>[Definition / Modeling choice.]</w:t>
      </w:r>
      <w:r w:rsidRPr="00C122AE">
        <w:t xml:space="preserve"> Philosophy Engineering is the discipline of converting normative claims into explicit mathematical models with declared invariance assumptions, extracting measurable predictions from those models, testing the predictions against data, and revising the models when the predictions fail. Its output is not a settled moral verdict but a versioned, auditable, falsifiable specification of moral structure — together with the transformation suites, test harnesses, and governance artifacts needed to deploy that specification responsibly.</w:t>
      </w:r>
    </w:p>
    <w:p w14:paraId="5171EE69" w14:textId="77777777" w:rsidR="00DB6599" w:rsidRPr="00C122AE" w:rsidRDefault="00000000">
      <w:r w:rsidRPr="00C122AE">
        <w:t>The scope of Philosophy Engineering is broad but bounded:</w:t>
      </w:r>
    </w:p>
    <w:p w14:paraId="1AD41760" w14:textId="77777777" w:rsidR="00DB6599" w:rsidRPr="00C122AE" w:rsidRDefault="00000000">
      <w:pPr>
        <w:ind w:left="576"/>
      </w:pPr>
      <w:r w:rsidRPr="00C122AE">
        <w:rPr>
          <w:b/>
        </w:rPr>
        <w:t xml:space="preserve">• What it is: </w:t>
      </w:r>
      <w:r w:rsidRPr="00C122AE">
        <w:t>model-building (choosing representations, dimensions, symmetry groups), test design (transformation suites, scenario generators, fuzz testing), auditability (Bond Index, audit artifacts, calibration metadata), and governance of normative systems (metric versioning, stakeholder processes, deployment tiers).</w:t>
      </w:r>
    </w:p>
    <w:p w14:paraId="5591808F" w14:textId="77777777" w:rsidR="00DB6599" w:rsidRPr="00C122AE" w:rsidRDefault="00000000">
      <w:pPr>
        <w:ind w:left="576"/>
      </w:pPr>
      <w:r w:rsidRPr="00C122AE">
        <w:rPr>
          <w:b/>
        </w:rPr>
        <w:t xml:space="preserve">• What it is not: </w:t>
      </w:r>
      <w:r w:rsidRPr="00C122AE">
        <w:t>a claim that the framework “settles all moral questions.” Philosophy Engineering characterizes structure and uncertainty. It identifies what is invariant (the target), what is governed (the metric), and what is indeterminate (the residue). It supports responsible action under indeterminacy; it does not eliminate indeterminacy.</w:t>
      </w:r>
    </w:p>
    <w:p w14:paraId="49FDE11D" w14:textId="77777777" w:rsidR="00DB6599" w:rsidRPr="00C122AE" w:rsidRDefault="00000000">
      <w:pPr>
        <w:ind w:left="576"/>
      </w:pPr>
      <w:r w:rsidRPr="00C122AE">
        <w:rPr>
          <w:b/>
        </w:rPr>
        <w:t xml:space="preserve">Philosophy Engineering in five sentences. </w:t>
      </w:r>
      <w:r w:rsidRPr="00C122AE">
        <w:t>(1) Definition: the discipline of turning normative claims into testable mathematical models. (2) Goal: produce falsifiable specifications of moral structure, not irrefutable moral truths. (3) Method: predict, test, revise — inductive discovery followed by systematic verification. (4) Outputs: equivalence registries, transformation suites, grounding specifications, audit metrics, governance profiles, and deployment ratings. (5) Limits: the framework cannot settle questions that depend on governed choices (metric weights, contraction procedures, value trade-offs); it can only make those choices explicit, auditable, and revisable.</w:t>
      </w:r>
    </w:p>
    <w:p w14:paraId="2BB1F658" w14:textId="77777777" w:rsidR="00DB6599" w:rsidRPr="005B2EA5" w:rsidRDefault="00000000">
      <w:pPr>
        <w:pStyle w:val="Heading2"/>
        <w:rPr>
          <w:rFonts w:ascii="Garamond" w:hAnsi="Garamond"/>
          <w:sz w:val="28"/>
          <w:szCs w:val="28"/>
        </w:rPr>
      </w:pPr>
      <w:bookmarkStart w:id="2375" w:name="_Toc223185172"/>
      <w:bookmarkStart w:id="2376" w:name="_Toc224082649"/>
      <w:r w:rsidRPr="005B2EA5">
        <w:rPr>
          <w:rFonts w:ascii="Garamond" w:hAnsi="Garamond"/>
          <w:sz w:val="28"/>
          <w:szCs w:val="28"/>
        </w:rPr>
        <w:lastRenderedPageBreak/>
        <w:t>17.0.2 The Epistemic Culture</w:t>
      </w:r>
      <w:bookmarkEnd w:id="2375"/>
      <w:bookmarkEnd w:id="2376"/>
    </w:p>
    <w:p w14:paraId="65445B85" w14:textId="77777777" w:rsidR="00DB6599" w:rsidRPr="00C122AE" w:rsidRDefault="00000000">
      <w:r w:rsidRPr="00C122AE">
        <w:t>Philosophy Engineering inherits its epistemic culture from empirical science and software engineering, not from analytic philosophy or pure mathematics. Three principles define this culture.</w:t>
      </w:r>
    </w:p>
    <w:p w14:paraId="0A77D716" w14:textId="77777777" w:rsidR="00DB6599" w:rsidRPr="00C122AE" w:rsidRDefault="00000000">
      <w:r w:rsidRPr="00C122AE">
        <w:rPr>
          <w:b/>
        </w:rPr>
        <w:t>Inductive, not axiomatic.</w:t>
      </w:r>
      <w:r w:rsidRPr="00C122AE">
        <w:t xml:space="preserve"> The mathematical structures in this book were not postulated and then illustrated. They were discovered in data and then formalized. The D</w:t>
      </w:r>
      <w:r w:rsidRPr="00C122AE">
        <w:rPr>
          <w:rFonts w:ascii="Cambria Math" w:hAnsi="Cambria Math" w:cs="Cambria Math"/>
        </w:rPr>
        <w:t>₄</w:t>
      </w:r>
      <w:r w:rsidRPr="00C122AE">
        <w:t xml:space="preserve"> symmetry was found by testing every transformation against thousands of moral scenarios; the invariance of harm accounting was inferred from cross-lingual invariance patterns across 109,294 passages; the stratification into discrete strata was measured from semantic gate effectiveness rates in a 32-year corpus. The verification strategy is closer to fuzz testing in software engineering than to proof in pure mathematics: generate a large number of cases, apply every relevant transformation, and check whether the predicted structural invariants hold. When they hold, you have evidence. When they don’t, you revise.</w:t>
      </w:r>
    </w:p>
    <w:p w14:paraId="32830B55" w14:textId="77777777" w:rsidR="00DB6599" w:rsidRPr="00C122AE" w:rsidRDefault="00000000">
      <w:r w:rsidRPr="00C122AE">
        <w:rPr>
          <w:b/>
        </w:rPr>
        <w:t>Epistemic status tags as a discipline standard.</w:t>
      </w:r>
      <w:r w:rsidRPr="00C122AE">
        <w:t xml:space="preserve"> Every claim in this book carries one of four tags: [Definition / Modeling choice], [Theorem (conditional)], [Empirical result (preliminary / robust)], or [Speculation / Extension]. Philosophy Engineering adopts these tags as a professional norm. A practitioner who publishes a Philosophy Engineering result is expected to tag every substantive claim, so that readers can immediately identify what is stipulated, what is derived, what is measured, and what is conjectured. The tags are not decorative. They are load-bearing epistemic infrastructure.</w:t>
      </w:r>
    </w:p>
    <w:p w14:paraId="68569963" w14:textId="77777777" w:rsidR="00DB6599" w:rsidRPr="00C122AE" w:rsidRDefault="00000000">
      <w:r w:rsidRPr="00C122AE">
        <w:rPr>
          <w:b/>
        </w:rPr>
        <w:t>Retractions are a feature, not an embarrassment.</w:t>
      </w:r>
      <w:r w:rsidRPr="00C122AE">
        <w:t xml:space="preserve"> The framework’s actual falsification on two predictions — the CHSH tests that forced the gauge group from SU(2)</w:t>
      </w:r>
      <w:r w:rsidRPr="00C122AE">
        <w:rPr>
          <w:rFonts w:ascii="Times New Roman" w:hAnsi="Times New Roman" w:cs="Times New Roman"/>
        </w:rPr>
        <w:t>ᵢ</w:t>
      </w:r>
      <w:r w:rsidRPr="00C122AE">
        <w:t xml:space="preserve"> × U(1)</w:t>
      </w:r>
      <w:r w:rsidRPr="00C122AE">
        <w:rPr>
          <w:rFonts w:ascii="Cambria Math" w:hAnsi="Cambria Math" w:cs="Cambria Math"/>
        </w:rPr>
        <w:t>ₕ</w:t>
      </w:r>
      <w:r w:rsidRPr="00C122AE">
        <w:t xml:space="preserve"> to D</w:t>
      </w:r>
      <w:r w:rsidRPr="00C122AE">
        <w:rPr>
          <w:rFonts w:ascii="Cambria Math" w:hAnsi="Cambria Math" w:cs="Cambria Math"/>
        </w:rPr>
        <w:t>₄</w:t>
      </w:r>
      <w:r w:rsidRPr="00C122AE">
        <w:t xml:space="preserve"> </w:t>
      </w:r>
      <w:r w:rsidRPr="00C122AE">
        <w:rPr>
          <w:rFonts w:cs="Garamond"/>
        </w:rPr>
        <w:t>×</w:t>
      </w:r>
      <w:r w:rsidRPr="00C122AE">
        <w:t xml:space="preserve"> U(1)</w:t>
      </w:r>
      <w:r w:rsidRPr="00C122AE">
        <w:rPr>
          <w:rFonts w:ascii="Cambria Math" w:hAnsi="Cambria Math" w:cs="Cambria Math"/>
        </w:rPr>
        <w:t>ₕ</w:t>
      </w:r>
      <w:r w:rsidRPr="00C122AE">
        <w:t xml:space="preserve"> (</w:t>
      </w:r>
      <w:r w:rsidRPr="00C122AE">
        <w:rPr>
          <w:rFonts w:cs="Garamond"/>
        </w:rPr>
        <w:t>§</w:t>
      </w:r>
      <w:r w:rsidRPr="00C122AE">
        <w:t>12.9), and the double-blind experiments that failed to confirm hysteresis (</w:t>
      </w:r>
      <w:r w:rsidRPr="00C122AE">
        <w:rPr>
          <w:rFonts w:cs="Garamond"/>
        </w:rPr>
        <w:t>§</w:t>
      </w:r>
      <w:r w:rsidRPr="00C122AE">
        <w:t xml:space="preserve">16.10) </w:t>
      </w:r>
      <w:r w:rsidRPr="00C122AE">
        <w:rPr>
          <w:rFonts w:cs="Garamond"/>
        </w:rPr>
        <w:t>—</w:t>
      </w:r>
      <w:r w:rsidRPr="00C122AE">
        <w:t xml:space="preserve"> are not footnotes to be explained away. They are the methodology working as intended. A discipline that cannot be falsified cannot learn. Philosophy Engineering embeds </w:t>
      </w:r>
      <w:r w:rsidRPr="00C122AE">
        <w:rPr>
          <w:rFonts w:cs="Garamond"/>
        </w:rPr>
        <w:t>“</w:t>
      </w:r>
      <w:r w:rsidRPr="00C122AE">
        <w:t>predict, test, revise</w:t>
      </w:r>
      <w:r w:rsidRPr="00C122AE">
        <w:rPr>
          <w:rFonts w:cs="Garamond"/>
        </w:rPr>
        <w:t>”</w:t>
      </w:r>
      <w:r w:rsidRPr="00C122AE">
        <w:t xml:space="preserve"> as a professional norm: every model version is archived, every falsification is documented, and every revision has provenance.</w:t>
      </w:r>
    </w:p>
    <w:p w14:paraId="5D475F2D" w14:textId="77777777" w:rsidR="00DB6599" w:rsidRPr="005B2EA5" w:rsidRDefault="00000000">
      <w:pPr>
        <w:pStyle w:val="Heading2"/>
        <w:rPr>
          <w:rFonts w:ascii="Garamond" w:hAnsi="Garamond"/>
          <w:sz w:val="28"/>
          <w:szCs w:val="28"/>
        </w:rPr>
      </w:pPr>
      <w:bookmarkStart w:id="2377" w:name="_Toc223185173"/>
      <w:bookmarkStart w:id="2378" w:name="_Toc224082650"/>
      <w:r w:rsidRPr="005B2EA5">
        <w:rPr>
          <w:rFonts w:ascii="Garamond" w:hAnsi="Garamond"/>
          <w:sz w:val="28"/>
          <w:szCs w:val="28"/>
        </w:rPr>
        <w:t>17.0.3 Core Theoretical Commitments</w:t>
      </w:r>
      <w:bookmarkEnd w:id="2377"/>
      <w:bookmarkEnd w:id="2378"/>
    </w:p>
    <w:p w14:paraId="161B36FD" w14:textId="77777777" w:rsidR="00DB6599" w:rsidRPr="00C122AE" w:rsidRDefault="00000000">
      <w:r w:rsidRPr="00C122AE">
        <w:t>Philosophy Engineering rests on three theoretical commitments that distinguish it from both traditional moral philosophy and conventional AI alignment.</w:t>
      </w:r>
    </w:p>
    <w:p w14:paraId="2D194222" w14:textId="77777777" w:rsidR="00DB6599" w:rsidRPr="00C122AE" w:rsidRDefault="00000000">
      <w:r w:rsidRPr="00C122AE">
        <w:rPr>
          <w:b/>
        </w:rPr>
        <w:t>Structural realism about moral reasoning.</w:t>
      </w:r>
      <w:r w:rsidRPr="00C122AE">
        <w:t xml:space="preserve"> The claim is not “we can compute the Good.” The claim is that moral reasoning exhibits stable mathematical structure — multi-dimensionality, invariances, conservation laws, stratification, curvature — that can be modeled, tested, and engineered with. This is a modest claim: it says that moral reasoning has form, not that we know its ultimate content. </w:t>
      </w:r>
      <w:proofErr w:type="gramStart"/>
      <w:r w:rsidRPr="00C122AE">
        <w:t>The</w:t>
      </w:r>
      <w:proofErr w:type="gramEnd"/>
      <w:r w:rsidRPr="00C122AE">
        <w:t xml:space="preserve"> form is what makes engineering possible.</w:t>
      </w:r>
    </w:p>
    <w:p w14:paraId="3D0ACAFF" w14:textId="77777777" w:rsidR="00DB6599" w:rsidRPr="00C122AE" w:rsidRDefault="00000000">
      <w:r w:rsidRPr="00C122AE">
        <w:rPr>
          <w:b/>
        </w:rPr>
        <w:t>Invariance as a correctness criterion.</w:t>
      </w:r>
      <w:r w:rsidRPr="00C122AE">
        <w:t xml:space="preserve"> “Same situation, different description → same evaluation” — the Bond Invariance Principle — serves as the central standard across domains: ethics, policy analysis, AI alignment. A system that changes its moral evaluation when you relabel agents, translate languages, reorder options, or paraphrase descriptions is wrong in a measurable way. The measurement is the Bond Index. This criterion is domain-portable: it applies wherever evaluative consistency under re-description matters.</w:t>
      </w:r>
    </w:p>
    <w:p w14:paraId="621A7EC3" w14:textId="77777777" w:rsidR="00DB6599" w:rsidRPr="00C122AE" w:rsidRDefault="00000000">
      <w:r w:rsidRPr="00C122AE">
        <w:rPr>
          <w:b/>
        </w:rPr>
        <w:lastRenderedPageBreak/>
        <w:t>Governance as part of the theory.</w:t>
      </w:r>
      <w:r w:rsidRPr="00C122AE">
        <w:t xml:space="preserve"> Many frameworks treat governance as an afterthought — something that happens after the “real” technical work is done. Philosophy Engineering treats governance as constitutive. The moral metric </w:t>
      </w:r>
      <w:proofErr w:type="spellStart"/>
      <w:r w:rsidRPr="00C122AE">
        <w:t>gμν</w:t>
      </w:r>
      <w:proofErr w:type="spellEnd"/>
      <w:r w:rsidRPr="00C122AE">
        <w:t xml:space="preserve"> — the tensor that encodes trade-off structure — is not a natural constant to be discovered. It is a governed quantity to be specified, versioned, and audited by legitimate stakeholders. Different communities can govern different metrics (metric pluralism); the framework’s job is to make those governance choices explicit and their consequences traceable.</w:t>
      </w:r>
    </w:p>
    <w:p w14:paraId="2D7DEEC9" w14:textId="77777777" w:rsidR="00DB6599" w:rsidRPr="00C122AE" w:rsidRDefault="00000000">
      <w:pPr>
        <w:ind w:left="576"/>
      </w:pPr>
      <w:r w:rsidRPr="00C122AE">
        <w:rPr>
          <w:b/>
        </w:rPr>
        <w:t xml:space="preserve">What is objective vs. what is governed? </w:t>
      </w:r>
      <w:r w:rsidRPr="00C122AE">
        <w:t>Objective (invariance target): The structural constraints — D</w:t>
      </w:r>
      <w:r w:rsidRPr="00C122AE">
        <w:rPr>
          <w:rFonts w:ascii="Cambria Math" w:hAnsi="Cambria Math" w:cs="Cambria Math"/>
        </w:rPr>
        <w:t>₄</w:t>
      </w:r>
      <w:r w:rsidRPr="00C122AE">
        <w:t xml:space="preserve"> symmetry, harm-accounting invariance, stratification, correlative lock </w:t>
      </w:r>
      <w:r w:rsidRPr="00C122AE">
        <w:rPr>
          <w:rFonts w:cs="Garamond"/>
        </w:rPr>
        <w:t>—</w:t>
      </w:r>
      <w:r w:rsidRPr="00C122AE">
        <w:t xml:space="preserve"> are empirical findings about moral reasoning. They are discovered, not chosen, and they constrain all admissible metrics.</w:t>
      </w:r>
      <w:r w:rsidRPr="00C122AE">
        <w:br/>
        <w:t>Governed (metric selection): The moral metric, the dimension weights, the contraction procedure, and the deployment thresholds are governance choices. They reflect values, priorities, and institutional mandates.</w:t>
      </w:r>
      <w:r w:rsidRPr="00C122AE">
        <w:br/>
        <w:t>Engineered (implementation): The canonicalization pipeline, the transformation suite, the Bond Index calculator, and the monitoring infrastructure are engineering artifacts. They implement the governed choices subject to the objective constraints.</w:t>
      </w:r>
    </w:p>
    <w:p w14:paraId="533E56BB" w14:textId="77777777" w:rsidR="00DB6599" w:rsidRPr="005B2EA5" w:rsidRDefault="00000000">
      <w:pPr>
        <w:pStyle w:val="Heading2"/>
        <w:rPr>
          <w:rFonts w:ascii="Garamond" w:hAnsi="Garamond"/>
          <w:sz w:val="28"/>
          <w:szCs w:val="28"/>
        </w:rPr>
      </w:pPr>
      <w:bookmarkStart w:id="2379" w:name="_Toc223185174"/>
      <w:bookmarkStart w:id="2380" w:name="_Toc224082651"/>
      <w:r w:rsidRPr="005B2EA5">
        <w:rPr>
          <w:rFonts w:ascii="Garamond" w:hAnsi="Garamond"/>
          <w:sz w:val="28"/>
          <w:szCs w:val="28"/>
        </w:rPr>
        <w:t>17.0.4 The Philosophy Engineering Workflow</w:t>
      </w:r>
      <w:bookmarkEnd w:id="2379"/>
      <w:bookmarkEnd w:id="2380"/>
    </w:p>
    <w:p w14:paraId="1992293D" w14:textId="77777777" w:rsidR="00DB6599" w:rsidRPr="00C122AE" w:rsidRDefault="00000000">
      <w:r w:rsidRPr="00C122AE">
        <w:t>A Philosophy Engineering engagement follows an eight-step pipeline. The steps are presented linearly but practiced iteratively — revision at any stage triggers re-evaluation of downstream artifacts.</w:t>
      </w:r>
    </w:p>
    <w:p w14:paraId="1744D2D1" w14:textId="77777777" w:rsidR="00DB6599" w:rsidRPr="00C122AE" w:rsidRDefault="00000000">
      <w:r w:rsidRPr="00C122AE">
        <w:rPr>
          <w:b/>
        </w:rPr>
        <w:t>Step 1: Problem framing.</w:t>
      </w:r>
      <w:r w:rsidRPr="00C122AE">
        <w:t xml:space="preserve"> Define the normative question as a system behavior requirement: what outputs must be stable under what transformations, for whom, and under what constraints. The output is a requirements document, not a philosophical treatise.</w:t>
      </w:r>
    </w:p>
    <w:p w14:paraId="4658649B" w14:textId="77777777" w:rsidR="00DB6599" w:rsidRPr="00C122AE" w:rsidRDefault="00000000">
      <w:r w:rsidRPr="00C122AE">
        <w:rPr>
          <w:b/>
        </w:rPr>
        <w:t>Step 2: Representation choice.</w:t>
      </w:r>
      <w:r w:rsidRPr="00C122AE">
        <w:t xml:space="preserve"> Choose the moral space: which dimensions, which objects (vectors, </w:t>
      </w:r>
      <w:proofErr w:type="spellStart"/>
      <w:r w:rsidRPr="00C122AE">
        <w:t>covectors</w:t>
      </w:r>
      <w:proofErr w:type="spellEnd"/>
      <w:r w:rsidRPr="00C122AE">
        <w:t>, tensors), which topology. Label this explicitly as [Modeling choice]. Justification is pragmatic: the representation is adequate if it supports the required invariance tests and governance decisions.</w:t>
      </w:r>
    </w:p>
    <w:p w14:paraId="48186F7E" w14:textId="77777777" w:rsidR="00DB6599" w:rsidRPr="00C122AE" w:rsidRDefault="00000000">
      <w:r w:rsidRPr="00C122AE">
        <w:rPr>
          <w:b/>
        </w:rPr>
        <w:t>Step 3: Equivalence and transformation design.</w:t>
      </w:r>
      <w:r w:rsidRPr="00C122AE">
        <w:t xml:space="preserve"> Specify the transformation group Γ: which re-descriptions count as “mere re-description</w:t>
      </w:r>
      <w:proofErr w:type="gramStart"/>
      <w:r w:rsidRPr="00C122AE">
        <w:t>”</w:t>
      </w:r>
      <w:proofErr w:type="gramEnd"/>
      <w:r w:rsidRPr="00C122AE">
        <w:t xml:space="preserve"> and which constitute genuine moral change. Build a declared equivalence registry — a versioned, auditable specification of every transformation class (agent relabeling, paraphrase, translation, option reordering) and its scope.</w:t>
      </w:r>
    </w:p>
    <w:p w14:paraId="6C79FECD" w14:textId="77777777" w:rsidR="00DB6599" w:rsidRPr="00C122AE" w:rsidRDefault="00000000">
      <w:r w:rsidRPr="00C122AE">
        <w:rPr>
          <w:b/>
        </w:rPr>
        <w:t>Step 4: Measurement and grounding.</w:t>
      </w:r>
      <w:r w:rsidRPr="00C122AE">
        <w:t xml:space="preserve"> Specify the grounding tensor Ψ: the map from observable data to morally relevant dimensions. State the grounding adequacy properties explicitly. This is where construct validity lives — and where Philosophy Engineering connects to empirical social science.</w:t>
      </w:r>
    </w:p>
    <w:p w14:paraId="1F30E9FF" w14:textId="77777777" w:rsidR="00DB6599" w:rsidRPr="00C122AE" w:rsidRDefault="00000000">
      <w:r w:rsidRPr="00C122AE">
        <w:rPr>
          <w:b/>
        </w:rPr>
        <w:t>Step 5: Prediction extraction.</w:t>
      </w:r>
      <w:r w:rsidRPr="00C122AE">
        <w:t xml:space="preserve"> Turn claims into measurable invariants: what quantities should remain constant under which transformations? What should change? Under what contexts? Each prediction gets an epistemic status tag and a test specification.</w:t>
      </w:r>
    </w:p>
    <w:p w14:paraId="328DA84A" w14:textId="77777777" w:rsidR="00DB6599" w:rsidRPr="00C122AE" w:rsidRDefault="00000000">
      <w:r w:rsidRPr="00C122AE">
        <w:rPr>
          <w:b/>
        </w:rPr>
        <w:lastRenderedPageBreak/>
        <w:t>Step 6: Test harness.</w:t>
      </w:r>
      <w:r w:rsidRPr="00C122AE">
        <w:t xml:space="preserve"> Generate cases and transformed variants — the “fuzzing” logic. Define pass/fail criteria. The test harness generates (x, g · x) pairs for every g </w:t>
      </w:r>
      <w:r w:rsidRPr="00C122AE">
        <w:rPr>
          <w:rFonts w:ascii="Cambria Math" w:hAnsi="Cambria Math" w:cs="Cambria Math"/>
        </w:rPr>
        <w:t>∈</w:t>
      </w:r>
      <w:r w:rsidRPr="00C122AE">
        <w:t xml:space="preserve"> </w:t>
      </w:r>
      <w:r w:rsidRPr="00C122AE">
        <w:rPr>
          <w:rFonts w:cs="Garamond"/>
        </w:rPr>
        <w:t>Γ</w:t>
      </w:r>
      <w:r w:rsidRPr="00C122AE">
        <w:t xml:space="preserve"> and checks whether </w:t>
      </w:r>
      <w:r w:rsidRPr="00C122AE">
        <w:rPr>
          <w:rFonts w:cs="Garamond"/>
        </w:rPr>
        <w:t>Σ</w:t>
      </w:r>
      <w:r w:rsidRPr="00C122AE">
        <w:t>(</w:t>
      </w:r>
      <w:r w:rsidRPr="00C122AE">
        <w:rPr>
          <w:rFonts w:cs="Garamond"/>
        </w:rPr>
        <w:t>κ</w:t>
      </w:r>
      <w:r w:rsidRPr="00C122AE">
        <w:t xml:space="preserve">(x)) = </w:t>
      </w:r>
      <w:r w:rsidRPr="00C122AE">
        <w:rPr>
          <w:rFonts w:cs="Garamond"/>
        </w:rPr>
        <w:t>Σ</w:t>
      </w:r>
      <w:r w:rsidRPr="00C122AE">
        <w:t>(</w:t>
      </w:r>
      <w:r w:rsidRPr="00C122AE">
        <w:rPr>
          <w:rFonts w:cs="Garamond"/>
        </w:rPr>
        <w:t>κ</w:t>
      </w:r>
      <w:r w:rsidRPr="00C122AE">
        <w:t xml:space="preserve">(g </w:t>
      </w:r>
      <w:r w:rsidRPr="00C122AE">
        <w:rPr>
          <w:rFonts w:cs="Garamond"/>
        </w:rPr>
        <w:t>·</w:t>
      </w:r>
      <w:r w:rsidRPr="00C122AE">
        <w:t xml:space="preserve"> x)). Every failure produces a minimal witness that localizes the invariance violation.</w:t>
      </w:r>
    </w:p>
    <w:p w14:paraId="7F7DF1C0" w14:textId="77777777" w:rsidR="00DB6599" w:rsidRPr="00C122AE" w:rsidRDefault="00000000">
      <w:r w:rsidRPr="00C122AE">
        <w:rPr>
          <w:b/>
        </w:rPr>
        <w:t>Step 7: Audit and scoring.</w:t>
      </w:r>
      <w:r w:rsidRPr="00C122AE">
        <w:t xml:space="preserve"> Compute invariance and coherence defects. Summarize them as an operational score (the Bond Index Bd = </w:t>
      </w:r>
      <w:proofErr w:type="spellStart"/>
      <w:r w:rsidRPr="00C122AE">
        <w:t>D_op</w:t>
      </w:r>
      <w:proofErr w:type="spellEnd"/>
      <w:r w:rsidRPr="00C122AE">
        <w:t xml:space="preserve"> / τ) with deployment thresholds: Bd &lt; 0.01 (deploy), 0.01–0.1 (deploy with monitoring), 0.1–1.0 (remediate), 1–10 (do not deploy), &gt; 10 (fundamental redesign). Produce machine-checkable audit artifacts.</w:t>
      </w:r>
    </w:p>
    <w:p w14:paraId="1DB04EE9" w14:textId="77777777" w:rsidR="00DB6599" w:rsidRPr="00C122AE" w:rsidRDefault="00000000">
      <w:r w:rsidRPr="00C122AE">
        <w:rPr>
          <w:b/>
        </w:rPr>
        <w:t>Step 8: Revision and versioning.</w:t>
      </w:r>
      <w:r w:rsidRPr="00C122AE">
        <w:t xml:space="preserve"> When invariants </w:t>
      </w:r>
      <w:proofErr w:type="gramStart"/>
      <w:r w:rsidRPr="00C122AE">
        <w:t>fail:</w:t>
      </w:r>
      <w:proofErr w:type="gramEnd"/>
      <w:r w:rsidRPr="00C122AE">
        <w:t xml:space="preserve"> revise the model, revise the equivalence class assumptions, or revise the governance profile. Every revision is tracked with version numbers, provenance metadata, and a changelog. The Decomposition Theorem (§18.9.6) determines whether the failure is a gauge defect (fix the canonicalizer) or an intrinsic defect (revise the specification via governance process).</w:t>
      </w:r>
    </w:p>
    <w:p w14:paraId="0FCFF360" w14:textId="77777777" w:rsidR="00DB6599" w:rsidRPr="005B2EA5" w:rsidRDefault="00000000">
      <w:pPr>
        <w:pStyle w:val="Heading2"/>
        <w:rPr>
          <w:rFonts w:ascii="Garamond" w:hAnsi="Garamond"/>
          <w:sz w:val="28"/>
          <w:szCs w:val="28"/>
        </w:rPr>
      </w:pPr>
      <w:bookmarkStart w:id="2381" w:name="_Toc223185175"/>
      <w:bookmarkStart w:id="2382" w:name="_Toc224082652"/>
      <w:r w:rsidRPr="005B2EA5">
        <w:rPr>
          <w:rFonts w:ascii="Garamond" w:hAnsi="Garamond"/>
          <w:sz w:val="28"/>
          <w:szCs w:val="28"/>
        </w:rPr>
        <w:t>17.0.5 Required Artifacts: The Philosophy Engineering Dossier</w:t>
      </w:r>
      <w:bookmarkEnd w:id="2381"/>
      <w:bookmarkEnd w:id="2382"/>
    </w:p>
    <w:p w14:paraId="37B85C3A" w14:textId="77777777" w:rsidR="00DB6599" w:rsidRPr="00C122AE" w:rsidRDefault="00000000">
      <w:r w:rsidRPr="00C122AE">
        <w:rPr>
          <w:b/>
        </w:rPr>
        <w:t>[Modeling choice.]</w:t>
      </w:r>
      <w:r w:rsidRPr="00C122AE">
        <w:t xml:space="preserve"> The unit of work in Philosophy Engineering is the Philosophy Engineering Dossier (PED): a single, versioned bundle containing all artifacts needed to specify, test, audit, and govern a normative system. The minimum artifact set:</w:t>
      </w:r>
    </w:p>
    <w:p w14:paraId="36B6F94F" w14:textId="77777777" w:rsidR="00DB6599" w:rsidRPr="00C122AE" w:rsidRDefault="00000000">
      <w:pPr>
        <w:ind w:left="576"/>
      </w:pPr>
      <w:r w:rsidRPr="00C122AE">
        <w:rPr>
          <w:b/>
        </w:rPr>
        <w:t xml:space="preserve">1. Equivalence registry (Γ) and canonicalization rules (κ): </w:t>
      </w:r>
      <w:r w:rsidRPr="00C122AE">
        <w:t>what counts as “the same situation differently described,” and how inputs are reduced to canonical form.</w:t>
      </w:r>
    </w:p>
    <w:p w14:paraId="2487162E" w14:textId="77777777" w:rsidR="00DB6599" w:rsidRPr="00C122AE" w:rsidRDefault="00000000">
      <w:pPr>
        <w:ind w:left="576"/>
      </w:pPr>
      <w:r w:rsidRPr="00C122AE">
        <w:rPr>
          <w:b/>
        </w:rPr>
        <w:t xml:space="preserve">2. Grounding specification (Ψ): </w:t>
      </w:r>
      <w:r w:rsidRPr="00C122AE">
        <w:t>the map from observable features to morally relevant dimensions, with stated adequacy properties and construct validity evidence.</w:t>
      </w:r>
    </w:p>
    <w:p w14:paraId="6D6AAB50" w14:textId="77777777" w:rsidR="00DB6599" w:rsidRPr="00C122AE" w:rsidRDefault="00000000">
      <w:pPr>
        <w:ind w:left="576"/>
      </w:pPr>
      <w:r w:rsidRPr="00C122AE">
        <w:rPr>
          <w:b/>
        </w:rPr>
        <w:t xml:space="preserve">3. Test suite: </w:t>
      </w:r>
      <w:r w:rsidRPr="00C122AE">
        <w:t xml:space="preserve">transformation suites (the set of g </w:t>
      </w:r>
      <w:r w:rsidRPr="00C122AE">
        <w:rPr>
          <w:rFonts w:ascii="Cambria Math" w:hAnsi="Cambria Math" w:cs="Cambria Math"/>
        </w:rPr>
        <w:t>∈</w:t>
      </w:r>
      <w:r w:rsidRPr="00C122AE">
        <w:t xml:space="preserve"> </w:t>
      </w:r>
      <w:r w:rsidRPr="00C122AE">
        <w:rPr>
          <w:rFonts w:cs="Garamond"/>
        </w:rPr>
        <w:t>Γ</w:t>
      </w:r>
      <w:r w:rsidRPr="00C122AE">
        <w:t xml:space="preserve"> to apply), scenario generators (for fuzz testing), and pass/fail criteria.</w:t>
      </w:r>
    </w:p>
    <w:p w14:paraId="303B1CA4" w14:textId="77777777" w:rsidR="00DB6599" w:rsidRPr="00C122AE" w:rsidRDefault="00000000">
      <w:pPr>
        <w:ind w:left="576"/>
      </w:pPr>
      <w:r w:rsidRPr="00C122AE">
        <w:rPr>
          <w:b/>
        </w:rPr>
        <w:t xml:space="preserve">4. Audit artifact schema: </w:t>
      </w:r>
      <w:r w:rsidRPr="00C122AE">
        <w:t>the format, retention rules, and access controls for per-evaluation audit records — including per-transform outcomes, worst-case witnesses, and calibration metadata.</w:t>
      </w:r>
    </w:p>
    <w:p w14:paraId="66C68DBA" w14:textId="77777777" w:rsidR="00DB6599" w:rsidRPr="00C122AE" w:rsidRDefault="00000000">
      <w:pPr>
        <w:ind w:left="576"/>
      </w:pPr>
      <w:r w:rsidRPr="00C122AE">
        <w:rPr>
          <w:b/>
        </w:rPr>
        <w:t xml:space="preserve">5. Governance profile (e.g., </w:t>
      </w:r>
      <w:proofErr w:type="spellStart"/>
      <w:r w:rsidRPr="00C122AE">
        <w:rPr>
          <w:b/>
        </w:rPr>
        <w:t>DEMEProfile</w:t>
      </w:r>
      <w:proofErr w:type="spellEnd"/>
      <w:r w:rsidRPr="00C122AE">
        <w:rPr>
          <w:b/>
        </w:rPr>
        <w:t xml:space="preserve">): </w:t>
      </w:r>
      <w:r w:rsidRPr="00C122AE">
        <w:t>the metric weights, contraction procedure, aggregation rules, and veto conditions, together with their governance provenance.</w:t>
      </w:r>
    </w:p>
    <w:p w14:paraId="6A3803B7" w14:textId="77777777" w:rsidR="00DB6599" w:rsidRPr="00C122AE" w:rsidRDefault="00000000">
      <w:pPr>
        <w:ind w:left="576"/>
      </w:pPr>
      <w:r w:rsidRPr="00C122AE">
        <w:rPr>
          <w:b/>
        </w:rPr>
        <w:t xml:space="preserve">6. Current scores and deployment rating: </w:t>
      </w:r>
      <w:r w:rsidRPr="00C122AE">
        <w:t>the Bond Index tier, component breakdown (</w:t>
      </w:r>
      <w:proofErr w:type="spellStart"/>
      <w:r w:rsidRPr="00C122AE">
        <w:t>Ω_op</w:t>
      </w:r>
      <w:proofErr w:type="spellEnd"/>
      <w:r w:rsidRPr="00C122AE">
        <w:t>, μ, π</w:t>
      </w:r>
      <w:r w:rsidRPr="00C122AE">
        <w:rPr>
          <w:rFonts w:ascii="Cambria Math" w:hAnsi="Cambria Math" w:cs="Cambria Math"/>
        </w:rPr>
        <w:t>₃</w:t>
      </w:r>
      <w:r w:rsidRPr="00C122AE">
        <w:t>), and any active remediation plan.</w:t>
      </w:r>
    </w:p>
    <w:p w14:paraId="01F379F2" w14:textId="77777777" w:rsidR="00DB6599" w:rsidRPr="00C122AE" w:rsidRDefault="00000000">
      <w:pPr>
        <w:ind w:left="576"/>
      </w:pPr>
      <w:r w:rsidRPr="00C122AE">
        <w:rPr>
          <w:b/>
        </w:rPr>
        <w:t xml:space="preserve">A Philosophy Engineering Dossier is to ethics what a datasheet and safety case is to aviation. </w:t>
      </w:r>
      <w:r w:rsidRPr="00C122AE">
        <w:t>The PED does not claim the system is “good.” It claims the system’s normative properties have been specified, tested, scored, and governed — and provides the artifacts to verify each claim independently.</w:t>
      </w:r>
    </w:p>
    <w:p w14:paraId="7499F30E" w14:textId="77777777" w:rsidR="00DB6599" w:rsidRPr="005B2EA5" w:rsidRDefault="00000000">
      <w:pPr>
        <w:pStyle w:val="Heading2"/>
        <w:rPr>
          <w:rFonts w:ascii="Garamond" w:hAnsi="Garamond"/>
          <w:sz w:val="28"/>
          <w:szCs w:val="28"/>
        </w:rPr>
      </w:pPr>
      <w:bookmarkStart w:id="2383" w:name="_Toc223185176"/>
      <w:bookmarkStart w:id="2384" w:name="_Toc224082653"/>
      <w:r w:rsidRPr="005B2EA5">
        <w:rPr>
          <w:rFonts w:ascii="Garamond" w:hAnsi="Garamond"/>
          <w:sz w:val="28"/>
          <w:szCs w:val="28"/>
        </w:rPr>
        <w:t>17.0.6 Threat Model and Failure Modes</w:t>
      </w:r>
      <w:bookmarkEnd w:id="2383"/>
      <w:bookmarkEnd w:id="2384"/>
    </w:p>
    <w:p w14:paraId="510E5E7E" w14:textId="77777777" w:rsidR="00DB6599" w:rsidRPr="00C122AE" w:rsidRDefault="00000000">
      <w:r w:rsidRPr="00C122AE">
        <w:t>Philosophy Engineering inherits its threat model from the structural containment architecture (Chapter 18). The four requirements of the No Escape Theorem — canonicalization, grounded evaluation, audit, and external verification — serve as the backbone of defensibility:</w:t>
      </w:r>
    </w:p>
    <w:p w14:paraId="2F4BE2AA" w14:textId="77777777" w:rsidR="00DB6599" w:rsidRPr="00C122AE" w:rsidRDefault="00000000">
      <w:pPr>
        <w:pStyle w:val="ListParagraph"/>
        <w:numPr>
          <w:ilvl w:val="0"/>
          <w:numId w:val="163"/>
        </w:numPr>
      </w:pPr>
      <w:r w:rsidRPr="007C63DD">
        <w:rPr>
          <w:b/>
          <w:bCs/>
        </w:rPr>
        <w:lastRenderedPageBreak/>
        <w:t>Specification gaming</w:t>
      </w:r>
      <w:r w:rsidRPr="00C122AE">
        <w:t xml:space="preserve"> → Invariance violations across Γ → Transformation suite + Bond Index</w:t>
      </w:r>
    </w:p>
    <w:p w14:paraId="0D4353E6" w14:textId="77777777" w:rsidR="00DB6599" w:rsidRPr="00C122AE" w:rsidRDefault="00000000">
      <w:pPr>
        <w:pStyle w:val="ListParagraph"/>
        <w:numPr>
          <w:ilvl w:val="0"/>
          <w:numId w:val="163"/>
        </w:numPr>
      </w:pPr>
      <w:r w:rsidRPr="007C63DD">
        <w:rPr>
          <w:b/>
          <w:bCs/>
        </w:rPr>
        <w:t>Reward hacking</w:t>
      </w:r>
      <w:r w:rsidRPr="00C122AE">
        <w:t xml:space="preserve"> → Divergence between Σ outputs under structural vs. surface perturbations → BIP structural/surface ratio test</w:t>
      </w:r>
    </w:p>
    <w:p w14:paraId="6AF6649C" w14:textId="77777777" w:rsidR="00DB6599" w:rsidRPr="00C122AE" w:rsidRDefault="00000000">
      <w:pPr>
        <w:pStyle w:val="ListParagraph"/>
        <w:numPr>
          <w:ilvl w:val="0"/>
          <w:numId w:val="163"/>
        </w:numPr>
      </w:pPr>
      <w:r w:rsidRPr="007C63DD">
        <w:rPr>
          <w:b/>
          <w:bCs/>
        </w:rPr>
        <w:t>Governance capture</w:t>
      </w:r>
      <w:r w:rsidRPr="00C122AE">
        <w:t xml:space="preserve"> → Unauthorized changes to metric or </w:t>
      </w:r>
      <w:proofErr w:type="spellStart"/>
      <w:r w:rsidRPr="00C122AE">
        <w:t>DEMEProfile</w:t>
      </w:r>
      <w:proofErr w:type="spellEnd"/>
      <w:r w:rsidRPr="00C122AE">
        <w:t xml:space="preserve"> → Version control + multi-stakeholder approval</w:t>
      </w:r>
    </w:p>
    <w:p w14:paraId="097EAE82" w14:textId="77777777" w:rsidR="00DB6599" w:rsidRPr="00C122AE" w:rsidRDefault="00000000">
      <w:pPr>
        <w:pStyle w:val="ListParagraph"/>
        <w:numPr>
          <w:ilvl w:val="0"/>
          <w:numId w:val="163"/>
        </w:numPr>
      </w:pPr>
      <w:r w:rsidRPr="007C63DD">
        <w:rPr>
          <w:b/>
          <w:bCs/>
        </w:rPr>
        <w:t>Grounding drift</w:t>
      </w:r>
      <w:r w:rsidRPr="00C122AE">
        <w:t xml:space="preserve"> → Degraded grounding adequacy over time → I-EIP monitor + calibration control charts</w:t>
      </w:r>
    </w:p>
    <w:p w14:paraId="5BF97230" w14:textId="77777777" w:rsidR="00DB6599" w:rsidRPr="00C122AE" w:rsidRDefault="00000000">
      <w:pPr>
        <w:pStyle w:val="ListParagraph"/>
        <w:numPr>
          <w:ilvl w:val="0"/>
          <w:numId w:val="163"/>
        </w:numPr>
      </w:pPr>
      <w:r w:rsidRPr="007C63DD">
        <w:rPr>
          <w:b/>
          <w:bCs/>
        </w:rPr>
        <w:t>Canonicalization failure</w:t>
      </w:r>
      <w:r w:rsidRPr="00C122AE">
        <w:t xml:space="preserve"> → κ(x) ≠ κ(g · x) witnesses → Witness-producing test harness (continuous)</w:t>
      </w:r>
    </w:p>
    <w:p w14:paraId="0B9E87CA" w14:textId="77777777" w:rsidR="00DB6599" w:rsidRPr="00C122AE" w:rsidRDefault="00000000">
      <w:r w:rsidRPr="00C122AE">
        <w:rPr>
          <w:b/>
        </w:rPr>
        <w:t>The Safety Reduction</w:t>
      </w:r>
      <w:r w:rsidRPr="00C122AE">
        <w:t xml:space="preserve"> (§18.9.5) decomposes these threats into three tractable categories: governance (specifying adequate grounding tensors and metrics), engineering (implementing the canonicalization pipeline and containment architecture), and security (protecting the physical verification infrastructure).</w:t>
      </w:r>
    </w:p>
    <w:p w14:paraId="5BCBF685" w14:textId="77777777" w:rsidR="00DB6599" w:rsidRPr="005B2EA5" w:rsidRDefault="00000000">
      <w:pPr>
        <w:pStyle w:val="Heading2"/>
        <w:rPr>
          <w:rFonts w:ascii="Garamond" w:hAnsi="Garamond"/>
          <w:sz w:val="28"/>
          <w:szCs w:val="28"/>
        </w:rPr>
      </w:pPr>
      <w:bookmarkStart w:id="2385" w:name="_Toc223185177"/>
      <w:bookmarkStart w:id="2386" w:name="_Toc224082654"/>
      <w:r w:rsidRPr="005B2EA5">
        <w:rPr>
          <w:rFonts w:ascii="Garamond" w:hAnsi="Garamond"/>
          <w:sz w:val="28"/>
          <w:szCs w:val="28"/>
        </w:rPr>
        <w:t>17.0.7 Professional Standards</w:t>
      </w:r>
      <w:bookmarkEnd w:id="2385"/>
      <w:bookmarkEnd w:id="2386"/>
    </w:p>
    <w:p w14:paraId="3ABD379D" w14:textId="77777777" w:rsidR="00DB6599" w:rsidRPr="00C122AE" w:rsidRDefault="00000000">
      <w:r w:rsidRPr="00C122AE">
        <w:t>Philosophy Engineering is an engineering discipline, and engineering disciplines have standards. Two are foundational.</w:t>
      </w:r>
    </w:p>
    <w:p w14:paraId="080B6013" w14:textId="77777777" w:rsidR="00DB6599" w:rsidRPr="00C122AE" w:rsidRDefault="00000000">
      <w:r w:rsidRPr="00C122AE">
        <w:rPr>
          <w:b/>
        </w:rPr>
        <w:t>Reproducibility as a first-class requirement.</w:t>
      </w:r>
      <w:r w:rsidRPr="00C122AE">
        <w:t xml:space="preserve"> Every Philosophy Engineering publication or deployment should provide: (a) the declared equivalence registry and transformation suite, so that invariance tests can be reproduced; (b) the grounding specification, so that the mapping from data to moral dimensions can be audited; (c) the Bond Index computation, with component breakdown and calibration metadata; (d) aggregate statistics sufficient for independent analysis, even when raw data cannot be released for privacy or copyright reasons. The Public Artifact Plan (§17.10) instantiates these standards for the present book.</w:t>
      </w:r>
    </w:p>
    <w:p w14:paraId="37716ACE" w14:textId="77777777" w:rsidR="00DB6599" w:rsidRPr="00C122AE" w:rsidRDefault="00000000">
      <w:pPr>
        <w:ind w:left="576"/>
      </w:pPr>
      <w:r w:rsidRPr="007C63DD">
        <w:rPr>
          <w:b/>
          <w:bCs/>
        </w:rPr>
        <w:t>Publication checklist for Philosophy Engineering papers</w:t>
      </w:r>
      <w:r w:rsidRPr="00C122AE">
        <w:t>: (1) Epistemic status tags on every substantive claim. (2) Dataset provenance: source, size, selection criteria, access restrictions. (3) Transformation suite: equivalence classes tested, transformation count, coverage. (4) Audit metrics: Bond Index, component breakdown, calibration metadata. (5) Replication recipe: code availability, aggregate statistics, minimal reproduction path.</w:t>
      </w:r>
    </w:p>
    <w:p w14:paraId="151B39A1" w14:textId="77777777" w:rsidR="00DB6599" w:rsidRPr="005B2EA5" w:rsidRDefault="00000000">
      <w:pPr>
        <w:pStyle w:val="Heading2"/>
        <w:rPr>
          <w:rFonts w:ascii="Garamond" w:hAnsi="Garamond"/>
          <w:sz w:val="28"/>
          <w:szCs w:val="28"/>
        </w:rPr>
      </w:pPr>
      <w:bookmarkStart w:id="2387" w:name="_Toc223185178"/>
      <w:bookmarkStart w:id="2388" w:name="_Toc224082655"/>
      <w:r w:rsidRPr="005B2EA5">
        <w:rPr>
          <w:rFonts w:ascii="Garamond" w:hAnsi="Garamond"/>
          <w:sz w:val="28"/>
          <w:szCs w:val="28"/>
        </w:rPr>
        <w:t>17.0.8 Practice Areas</w:t>
      </w:r>
      <w:bookmarkEnd w:id="2387"/>
      <w:bookmarkEnd w:id="2388"/>
    </w:p>
    <w:p w14:paraId="507E9254" w14:textId="77777777" w:rsidR="00DB6599" w:rsidRPr="00C122AE" w:rsidRDefault="00000000">
      <w:r w:rsidRPr="00C122AE">
        <w:t>Philosophy Engineering is not restricted to AI alignment, even though AI provides its most urgent application.</w:t>
      </w:r>
    </w:p>
    <w:p w14:paraId="22C08D3D" w14:textId="77777777" w:rsidR="00DB6599" w:rsidRPr="00C122AE" w:rsidRDefault="00000000">
      <w:r w:rsidRPr="00C122AE">
        <w:rPr>
          <w:b/>
        </w:rPr>
        <w:t>Empirical philosophy.</w:t>
      </w:r>
      <w:r w:rsidRPr="00C122AE">
        <w:t xml:space="preserve"> Corpus analysis, cross-lingual experiments, and engineered probes (Chapter 17) are Philosophy Engineering applications: normative claims are converted to predictions, predictions are tested against data, and failures drive revision. This is philosophy done as engineering.</w:t>
      </w:r>
    </w:p>
    <w:p w14:paraId="4FF72624" w14:textId="77777777" w:rsidR="00DB6599" w:rsidRPr="00C122AE" w:rsidRDefault="00000000">
      <w:r w:rsidRPr="00C122AE">
        <w:rPr>
          <w:b/>
        </w:rPr>
        <w:t>AI governance engineering.</w:t>
      </w:r>
      <w:r w:rsidRPr="00C122AE">
        <w:t xml:space="preserve"> The GUASS L4 layer (§19.10) implements Philosophy Engineering within the AI governance stack: ethical claims become falsifiable at the transport layer, and the results propagate to the translation, specification, and application layers above.</w:t>
      </w:r>
    </w:p>
    <w:p w14:paraId="577F09C5" w14:textId="77777777" w:rsidR="00DB6599" w:rsidRPr="00C122AE" w:rsidRDefault="00000000">
      <w:r w:rsidRPr="00C122AE">
        <w:rPr>
          <w:b/>
        </w:rPr>
        <w:lastRenderedPageBreak/>
        <w:t>Institutional and policy engineering.</w:t>
      </w:r>
      <w:r w:rsidRPr="00C122AE">
        <w:t xml:space="preserve"> Governance profiles (</w:t>
      </w:r>
      <w:proofErr w:type="spellStart"/>
      <w:r w:rsidRPr="007C63DD">
        <w:rPr>
          <w:rFonts w:ascii="Consolas" w:hAnsi="Consolas"/>
        </w:rPr>
        <w:t>DEMEProfiles</w:t>
      </w:r>
      <w:proofErr w:type="spellEnd"/>
      <w:r w:rsidRPr="00C122AE">
        <w:t>) are explicit, auditable specifications of how values become operational. Different institutions govern different profiles; the framework makes the choices — and their consequences — traceable. This extends Philosophy Engineering beyond AI to any domain where normative decisions must be specified, versioned, and audited.</w:t>
      </w:r>
    </w:p>
    <w:p w14:paraId="3FA6AA7A" w14:textId="77777777" w:rsidR="00DB6599" w:rsidRPr="00C122AE" w:rsidRDefault="00000000">
      <w:pPr>
        <w:pStyle w:val="Heading2"/>
        <w:rPr>
          <w:rFonts w:ascii="Garamond" w:hAnsi="Garamond"/>
          <w:sz w:val="24"/>
          <w:szCs w:val="24"/>
        </w:rPr>
      </w:pPr>
      <w:bookmarkStart w:id="2389" w:name="_Toc223185179"/>
      <w:bookmarkStart w:id="2390" w:name="_Toc224082656"/>
      <w:r w:rsidRPr="00C122AE">
        <w:rPr>
          <w:rFonts w:ascii="Garamond" w:hAnsi="Garamond"/>
          <w:sz w:val="24"/>
          <w:szCs w:val="24"/>
        </w:rPr>
        <w:t>17.0.9 Roles</w:t>
      </w:r>
      <w:bookmarkEnd w:id="2389"/>
      <w:bookmarkEnd w:id="2390"/>
    </w:p>
    <w:p w14:paraId="77E6D0F9" w14:textId="77777777" w:rsidR="00DB6599" w:rsidRPr="00C122AE" w:rsidRDefault="00000000">
      <w:r w:rsidRPr="00C122AE">
        <w:t>Philosophy Engineering is inherently interdisciplinary. No single expertise covers the full pipeline. Four roles are needed:</w:t>
      </w:r>
    </w:p>
    <w:p w14:paraId="6CEBEBAC" w14:textId="77777777" w:rsidR="00DB6599" w:rsidRPr="00C122AE" w:rsidRDefault="00000000">
      <w:pPr>
        <w:ind w:left="576"/>
      </w:pPr>
      <w:r w:rsidRPr="00C122AE">
        <w:rPr>
          <w:b/>
        </w:rPr>
        <w:t xml:space="preserve">• Normative systems engineer: </w:t>
      </w:r>
      <w:r w:rsidRPr="00C122AE">
        <w:t>designs the moral space, specifies invariances, builds the equivalence registry and audit artifacts.</w:t>
      </w:r>
    </w:p>
    <w:p w14:paraId="31BD1235" w14:textId="77777777" w:rsidR="00DB6599" w:rsidRPr="00C122AE" w:rsidRDefault="00000000">
      <w:pPr>
        <w:ind w:left="576"/>
      </w:pPr>
      <w:r w:rsidRPr="00C122AE">
        <w:rPr>
          <w:b/>
        </w:rPr>
        <w:t xml:space="preserve">• Governance engineer: </w:t>
      </w:r>
      <w:r w:rsidRPr="00C122AE">
        <w:t>manages profiles, provenance, stakeholder processes, and metric versioning.</w:t>
      </w:r>
    </w:p>
    <w:p w14:paraId="3D70444F" w14:textId="77777777" w:rsidR="00DB6599" w:rsidRPr="00C122AE" w:rsidRDefault="00000000">
      <w:pPr>
        <w:ind w:left="576"/>
      </w:pPr>
      <w:r w:rsidRPr="00C122AE">
        <w:rPr>
          <w:b/>
        </w:rPr>
        <w:t xml:space="preserve">• Verification engineer: </w:t>
      </w:r>
      <w:r w:rsidRPr="00C122AE">
        <w:t>builds test harnesses, transformation suites, and monitoring infrastructure.</w:t>
      </w:r>
    </w:p>
    <w:p w14:paraId="16F9685D" w14:textId="77777777" w:rsidR="00DB6599" w:rsidRPr="00C122AE" w:rsidRDefault="00000000">
      <w:pPr>
        <w:ind w:left="576"/>
      </w:pPr>
      <w:r w:rsidRPr="00C122AE">
        <w:rPr>
          <w:b/>
        </w:rPr>
        <w:t xml:space="preserve">• Field/domain </w:t>
      </w:r>
      <w:proofErr w:type="gramStart"/>
      <w:r w:rsidRPr="00C122AE">
        <w:rPr>
          <w:b/>
        </w:rPr>
        <w:t>expert:</w:t>
      </w:r>
      <w:proofErr w:type="gramEnd"/>
      <w:r w:rsidRPr="00C122AE">
        <w:rPr>
          <w:b/>
        </w:rPr>
        <w:t xml:space="preserve"> </w:t>
      </w:r>
      <w:r w:rsidRPr="00C122AE">
        <w:t>validates grounding adequacy, construct validity, and domain-specific boundary conditions.</w:t>
      </w:r>
    </w:p>
    <w:p w14:paraId="79256D35" w14:textId="77777777" w:rsidR="00DB6599" w:rsidRPr="00C122AE" w:rsidRDefault="00000000">
      <w:r w:rsidRPr="00C122AE">
        <w:t>The reason for interdisciplinarity is structural: measurement and grounding, governance, and verification are distinct competencies with distinct failure modes. Collapsing them into a single role creates blind spots — precisely the kind of structural vulnerability that Philosophy Engineering is designed to detect.</w:t>
      </w:r>
    </w:p>
    <w:p w14:paraId="2BDB77A7" w14:textId="77777777" w:rsidR="00DB6599" w:rsidRPr="005B2EA5" w:rsidRDefault="00000000">
      <w:pPr>
        <w:pStyle w:val="Heading2"/>
        <w:rPr>
          <w:rFonts w:ascii="Garamond" w:hAnsi="Garamond"/>
          <w:sz w:val="28"/>
          <w:szCs w:val="28"/>
        </w:rPr>
      </w:pPr>
      <w:bookmarkStart w:id="2391" w:name="_Toc223185180"/>
      <w:bookmarkStart w:id="2392" w:name="_Toc224082657"/>
      <w:r w:rsidRPr="005B2EA5">
        <w:rPr>
          <w:rFonts w:ascii="Garamond" w:hAnsi="Garamond"/>
          <w:sz w:val="28"/>
          <w:szCs w:val="28"/>
        </w:rPr>
        <w:t>17.0.10 Research Agenda</w:t>
      </w:r>
      <w:bookmarkEnd w:id="2391"/>
      <w:bookmarkEnd w:id="2392"/>
    </w:p>
    <w:p w14:paraId="1D89FCA4" w14:textId="77777777" w:rsidR="00DB6599" w:rsidRPr="00C122AE" w:rsidRDefault="00000000">
      <w:r w:rsidRPr="00C122AE">
        <w:t>Philosophy Engineering, as a discipline, is new. Several open problems define its research frontier:</w:t>
      </w:r>
    </w:p>
    <w:p w14:paraId="51ADD12E" w14:textId="77777777" w:rsidR="00DB6599" w:rsidRPr="00C122AE" w:rsidRDefault="00000000">
      <w:pPr>
        <w:ind w:left="576"/>
      </w:pPr>
      <w:r w:rsidRPr="00C122AE">
        <w:rPr>
          <w:b/>
        </w:rPr>
        <w:t xml:space="preserve">1. Better grounding adequacy methods. </w:t>
      </w:r>
      <w:r w:rsidRPr="00C122AE">
        <w:t>The current grounding tensor Ψ framework specifies six adequacy properties but provides limited guidance on how to measure them empirically. Standardized assessment protocols are needed.</w:t>
      </w:r>
    </w:p>
    <w:p w14:paraId="143EB4FE" w14:textId="77777777" w:rsidR="00DB6599" w:rsidRPr="00C122AE" w:rsidRDefault="00000000">
      <w:pPr>
        <w:ind w:left="576"/>
      </w:pPr>
      <w:r w:rsidRPr="00C122AE">
        <w:rPr>
          <w:b/>
        </w:rPr>
        <w:t xml:space="preserve">2. Standardized transformation libraries by domain. </w:t>
      </w:r>
      <w:r w:rsidRPr="00C122AE">
        <w:t>Each application domain (medical, legal, financial, educational) has domain-specific re-descriptions that the equivalence registry must capture. Building and validating these libraries is a community-scale effort.</w:t>
      </w:r>
    </w:p>
    <w:p w14:paraId="44B24199" w14:textId="77777777" w:rsidR="00DB6599" w:rsidRPr="00C122AE" w:rsidRDefault="00000000">
      <w:pPr>
        <w:ind w:left="576"/>
      </w:pPr>
      <w:r w:rsidRPr="00C122AE">
        <w:rPr>
          <w:b/>
        </w:rPr>
        <w:t xml:space="preserve">3. Cross-cultural replication and metric pluralism. </w:t>
      </w:r>
      <w:r w:rsidRPr="00C122AE">
        <w:t>The current empirical base is predominantly English-language and Western-cultural. Extending the framework to non-Western moral traditions — with their own metrics and governance norms — is both an empirical challenge and a governance design problem.</w:t>
      </w:r>
    </w:p>
    <w:p w14:paraId="058B75CF" w14:textId="77777777" w:rsidR="00DB6599" w:rsidRPr="00C122AE" w:rsidRDefault="00000000">
      <w:pPr>
        <w:ind w:left="576"/>
      </w:pPr>
      <w:r w:rsidRPr="00C122AE">
        <w:rPr>
          <w:b/>
        </w:rPr>
        <w:t xml:space="preserve">4. Compositional guarantees for multi-system deployments. </w:t>
      </w:r>
      <w:r w:rsidRPr="00C122AE">
        <w:t xml:space="preserve">When multiple Philosophy-Engineered systems interact, </w:t>
      </w:r>
      <w:proofErr w:type="gramStart"/>
      <w:r w:rsidRPr="00C122AE">
        <w:t>what</w:t>
      </w:r>
      <w:proofErr w:type="gramEnd"/>
      <w:r w:rsidRPr="00C122AE">
        <w:t xml:space="preserve"> compositional properties hold? This connects to the scalability concerns discussed in Chapter 19.</w:t>
      </w:r>
    </w:p>
    <w:p w14:paraId="523336E7" w14:textId="77777777" w:rsidR="00DB6599" w:rsidRPr="00C122AE" w:rsidRDefault="00000000">
      <w:r w:rsidRPr="00C122AE">
        <w:rPr>
          <w:i/>
        </w:rPr>
        <w:lastRenderedPageBreak/>
        <w:t>With the discipline named and its methods specified, we turn to the evidence. Chapter 17 presents the empirical results; Chapter 18 develops the application to AI; Chapter 19 engineers the deployment infrastructure. Together, they constitute the first complete Philosophy Engineering cycle for geometric ethics.</w:t>
      </w:r>
    </w:p>
    <w:p w14:paraId="11CE184F" w14:textId="77777777" w:rsidR="007E6DB3" w:rsidRDefault="00B46CBA">
      <w:pPr>
        <w:pStyle w:val="Heading1"/>
      </w:pPr>
      <w:bookmarkStart w:id="2393" w:name="_Toc222926342"/>
      <w:bookmarkStart w:id="2394" w:name="_Toc223185181"/>
      <w:bookmarkStart w:id="2395" w:name="_Toc224082658"/>
      <w:bookmarkStart w:id="2396" w:name="X06adfc2e436686ced06142e0317dfca1cfdfa59"/>
      <w:bookmarkEnd w:id="2370"/>
      <w:r>
        <w:rPr>
          <w:rFonts w:ascii="Garamond" w:hAnsi="Garamond"/>
        </w:rPr>
        <w:t>Chapter 17: Empirical Evidence for Geometric Ethics</w:t>
      </w:r>
      <w:bookmarkEnd w:id="2393"/>
      <w:bookmarkEnd w:id="2394"/>
      <w:bookmarkEnd w:id="2395"/>
    </w:p>
    <w:p w14:paraId="2A8740C1"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21CBEC7B"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runs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patient descriptions through a BIP pipeline. The results confirm Dr. Osei’s suspicion: the algorithm’s output language systematically collapses the Obligation/Permission axis. For urban patients,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generates ‘strong candidate for enrollment’ (obligation to match). For rural patients with identical medical profiles, it produces ‘may be considered if logistics permit’ (permission, not obligation). The deontic structure—O versus P—transfers perfectly across the descriptions, just as BIP experiments show 100% transfer of O/L structure across eleven languages. The bias is not in the surface words. It is in the moral geometry the words encode.</w:t>
      </w:r>
    </w:p>
    <w:p w14:paraId="273BDF49" w14:textId="77777777" w:rsidR="007E6DB3" w:rsidRDefault="00B46CBA">
      <w:pPr>
        <w:pStyle w:val="Heading2"/>
      </w:pPr>
      <w:bookmarkStart w:id="2397" w:name="_Toc222926343"/>
      <w:bookmarkStart w:id="2398" w:name="_Toc223185182"/>
      <w:bookmarkStart w:id="2399" w:name="_Toc224082659"/>
      <w:bookmarkStart w:id="2400" w:name="from-theory-to-data"/>
      <w:r>
        <w:rPr>
          <w:rFonts w:ascii="Garamond" w:hAnsi="Garamond"/>
        </w:rPr>
        <w:t>17.1 From Theory to Data</w:t>
      </w:r>
      <w:bookmarkEnd w:id="2397"/>
      <w:bookmarkEnd w:id="2398"/>
      <w:bookmarkEnd w:id="2399"/>
    </w:p>
    <w:p w14:paraId="3EF1BAA0" w14:textId="77777777" w:rsidR="007E6DB3" w:rsidRDefault="00B46CBA">
      <w:pPr>
        <w:pStyle w:val="FirstParagraph"/>
      </w:pPr>
      <w:r>
        <w:t>The preceding fifteen chapters have developed a mathematical framework for ethics — manifolds, tensors, metrics, stratification, dynamics, conservation laws, quantum structure, collective agency, contraction, and the limits of geometric determination. The framework makes structural claims about moral reasoning: that it is multi-dimensional, that obligations transform as vectors, that moral space is stratified and curved, that re-description symmetry implies invariance of harm accounting, that deontic structure is language-invariant.</w:t>
      </w:r>
    </w:p>
    <w:p w14:paraId="5A91746D" w14:textId="77777777" w:rsidR="007E6DB3" w:rsidRDefault="00B46CBA">
      <w:pPr>
        <w:pStyle w:val="BodyText"/>
      </w:pPr>
      <w:r>
        <w:t>These claims, though mathematical in form, have empirical content. They make predictions about how moral reasoning behaves in practice — predictions that can be tested against data. This chapter presents the empirical evidence. (The preceding interlude on Philosophy Engineering (§17.0) provides the disciplinary framework for this chapter’s empirical program — the epistemic culture, workflow, and artifact standards that govern the predict-test-revise cycle.)</w:t>
      </w:r>
    </w:p>
    <w:p w14:paraId="192C4D72" w14:textId="77777777" w:rsidR="007E6DB3" w:rsidRDefault="00B46CBA">
      <w:pPr>
        <w:pStyle w:val="BodyText"/>
      </w:pPr>
      <w:r>
        <w:t>The evidence comes from three sources:</w:t>
      </w:r>
    </w:p>
    <w:p w14:paraId="53A3CBB4" w14:textId="77777777" w:rsidR="007E6DB3" w:rsidRDefault="00B46CBA">
      <w:pPr>
        <w:numPr>
          <w:ilvl w:val="0"/>
          <w:numId w:val="120"/>
        </w:numPr>
      </w:pPr>
      <w:r>
        <w:rPr>
          <w:b/>
          <w:bCs/>
        </w:rPr>
        <w:t>The Dear Abby corpus</w:t>
      </w:r>
      <w:r>
        <w:t xml:space="preserve"> — 20,030 real moral dilemmas with expert ground-truth responses, spanning 32 years (1985–2017)</w:t>
      </w:r>
    </w:p>
    <w:p w14:paraId="4DCAA88F" w14:textId="77777777" w:rsidR="007E6DB3" w:rsidRDefault="00B46CBA">
      <w:pPr>
        <w:numPr>
          <w:ilvl w:val="0"/>
          <w:numId w:val="120"/>
        </w:numPr>
      </w:pPr>
      <w:r>
        <w:rPr>
          <w:b/>
          <w:bCs/>
        </w:rPr>
        <w:t>The Bond Invariance Principle experiments</w:t>
      </w:r>
      <w:r>
        <w:t xml:space="preserve"> — cross-lingual analysis of 109,294 passages in 11 languages, testing whether deontic structure transfers across linguistic boundaries</w:t>
      </w:r>
    </w:p>
    <w:p w14:paraId="72B14C90" w14:textId="77777777" w:rsidR="007E6DB3" w:rsidRDefault="00B46CBA">
      <w:pPr>
        <w:numPr>
          <w:ilvl w:val="0"/>
          <w:numId w:val="120"/>
        </w:numPr>
      </w:pPr>
      <w:r>
        <w:rPr>
          <w:b/>
          <w:bCs/>
        </w:rPr>
        <w:t>The Dear Ethicist game</w:t>
      </w:r>
      <w:r>
        <w:t xml:space="preserve"> — 93 engineered probes designed to test specific predictions of the geometric framework: semantic gate discreteness, correlative symmetry, path-dependence, and context sensitivity</w:t>
      </w:r>
    </w:p>
    <w:p w14:paraId="16D32F9E" w14:textId="77777777" w:rsidR="007E6DB3" w:rsidRDefault="00B46CBA">
      <w:pPr>
        <w:pStyle w:val="FirstParagraph"/>
      </w:pPr>
      <w:r>
        <w:t>The evidence is preliminary. The empirical program for geometric ethics is in its early stages, and many of the framework’s predictions remain untested. But the results to date are striking — and they support the framework’s central claims more strongly than one might expect from a first-generation empirical effort.</w:t>
      </w:r>
    </w:p>
    <w:p w14:paraId="3ED68B41" w14:textId="77777777" w:rsidR="000E7563" w:rsidRDefault="00000000">
      <w:r>
        <w:rPr>
          <w:b/>
          <w:sz w:val="22"/>
        </w:rPr>
        <w:t>Methodological note: inductive discovery and systematic verification.</w:t>
      </w:r>
      <w:r>
        <w:rPr>
          <w:sz w:val="22"/>
        </w:rPr>
        <w:t xml:space="preserve"> The relationship between theory and data in this chapter may seem inverted. The mathematical framework was presented first (Parts I–V), and </w:t>
      </w:r>
      <w:r>
        <w:rPr>
          <w:sz w:val="22"/>
        </w:rPr>
        <w:lastRenderedPageBreak/>
        <w:t>the empirical evidence is presented now as “confirmation.” But the actual development was iterative: early corpus analysis revealed structural patterns (context-dependent weighting, gate discreteness, correlative symmetry); these patterns suggested geometric formalization; the formalization generated new predictions; the predictions were tested against expanded data; failures led to revision (most significantly, the CHSH falsification that forced the gauge group from SU(2)ᵢ × U(1)ₕ to D₄ × U(1)ₕ). The verification strategy throughout has been systematic and brute-force: take the candidate mathematical structure, enumerate its predictions, test each prediction against as many cases as possible, and measure the deviation rates. This is closer to fuzz testing — the software engineering practice of bombarding a system with generated inputs to find violations — than to the classical philosophical method of constructing thought experiments. The advantage is coverage: 20,030 real dilemmas and 109,294 cross-lingual passages provide a scale of testing that thought experiments cannot match. The disadvantage is indirection: the measurements are mediated by NLP models, corpus selection, and statistical methodology. Both the advantage and the disadvantage are documented honestly in what follows.</w:t>
      </w:r>
    </w:p>
    <w:p w14:paraId="47A901B2" w14:textId="77777777" w:rsidR="007E6DB3" w:rsidRDefault="00B46CBA">
      <w:pPr>
        <w:pStyle w:val="Heading2"/>
      </w:pPr>
      <w:bookmarkStart w:id="2401" w:name="_Toc222926344"/>
      <w:bookmarkStart w:id="2402" w:name="_Toc223185183"/>
      <w:bookmarkStart w:id="2403" w:name="_Toc224082660"/>
      <w:bookmarkStart w:id="2404" w:name="the-dear-abby-corpus"/>
      <w:bookmarkEnd w:id="2400"/>
      <w:r>
        <w:rPr>
          <w:rFonts w:ascii="Garamond" w:hAnsi="Garamond"/>
        </w:rPr>
        <w:t>17.2 The Dear Abby Corpus</w:t>
      </w:r>
      <w:bookmarkEnd w:id="2401"/>
      <w:bookmarkEnd w:id="2402"/>
      <w:bookmarkEnd w:id="2403"/>
    </w:p>
    <w:p w14:paraId="39B2F5A3" w14:textId="77777777" w:rsidR="007E6DB3" w:rsidRDefault="00B46CBA">
      <w:pPr>
        <w:pStyle w:val="Heading3"/>
      </w:pPr>
      <w:bookmarkStart w:id="2405" w:name="_Toc222926345"/>
      <w:bookmarkStart w:id="2406" w:name="_Toc223185184"/>
      <w:bookmarkStart w:id="2407" w:name="_Toc224082661"/>
      <w:bookmarkStart w:id="2408" w:name="the-dataset"/>
      <w:r>
        <w:t>The Dataset</w:t>
      </w:r>
      <w:bookmarkEnd w:id="2405"/>
      <w:bookmarkEnd w:id="2406"/>
      <w:bookmarkEnd w:id="2407"/>
    </w:p>
    <w:p w14:paraId="21863E3E" w14:textId="77777777" w:rsidR="007E6DB3" w:rsidRDefault="00B46CBA">
      <w:pPr>
        <w:pStyle w:val="FirstParagraph"/>
      </w:pPr>
      <w:r>
        <w:t>The Dear Abby corpus consists of 20,030 letters published in the syndicated advice column “Dear Abby” (founded by Pauline Phillips, continued by Jeanne Phillips) between 1985 and 2017. Each letter presents a moral dilemma — a structured situation involving competing obligations, unclear rights, relational conflicts, or institutional tensions — and is accompanied by the columnist’s expert response.</w:t>
      </w:r>
    </w:p>
    <w:p w14:paraId="360E83B3" w14:textId="77777777" w:rsidR="007E6DB3" w:rsidRDefault="00B46CBA">
      <w:pPr>
        <w:pStyle w:val="BodyText"/>
      </w:pPr>
      <w:r>
        <w:t>The corpus is valuable for several reasons:</w:t>
      </w:r>
    </w:p>
    <w:p w14:paraId="65DF4630" w14:textId="77777777" w:rsidR="007E6DB3" w:rsidRDefault="00B46CBA">
      <w:pPr>
        <w:pStyle w:val="BodyText"/>
      </w:pPr>
      <w:r>
        <w:rPr>
          <w:b/>
          <w:bCs/>
        </w:rPr>
        <w:t>Ecological validity.</w:t>
      </w:r>
      <w:r>
        <w:t xml:space="preserve"> The letters are real moral dilemmas written by real people facing real situations. They are not philosophical thought experiments designed to isolate a single variable. They involve the full complexity of moral life: multiple agents, competing values, ambiguous facts, emotional stakes, and institutional contexts.</w:t>
      </w:r>
    </w:p>
    <w:p w14:paraId="41948950" w14:textId="77777777" w:rsidR="007E6DB3" w:rsidRDefault="00B46CBA">
      <w:pPr>
        <w:pStyle w:val="BodyText"/>
      </w:pPr>
      <w:r>
        <w:t>A single consistent normative respondent. The columnist's response provides a consistent, publicly available moral judgment from one syndicated advice columnist. It is a stable normative respondent, not a philosophical or cross-cultural ground truth, and we treat it as such throughout: the corpus measures agreement with one respondent's normative stance, not moral reality.</w:t>
      </w:r>
    </w:p>
    <w:p w14:paraId="7A648EC9" w14:textId="77777777" w:rsidR="007E6DB3" w:rsidRDefault="00B46CBA">
      <w:pPr>
        <w:pStyle w:val="BodyText"/>
      </w:pPr>
      <w:r>
        <w:rPr>
          <w:b/>
          <w:bCs/>
        </w:rPr>
        <w:t>Temporal depth.</w:t>
      </w:r>
      <w:r>
        <w:t xml:space="preserve"> The 32-year span allows analysis of temporal stability: do the structural features of moral reasoning change over time, or are they stable across decades?</w:t>
      </w:r>
    </w:p>
    <w:p w14:paraId="7EC6B538" w14:textId="77777777" w:rsidR="007E6DB3" w:rsidRDefault="00B46CBA">
      <w:pPr>
        <w:pStyle w:val="BodyText"/>
      </w:pPr>
      <w:r>
        <w:rPr>
          <w:b/>
          <w:bCs/>
        </w:rPr>
        <w:t>Volume.</w:t>
      </w:r>
      <w:r>
        <w:t xml:space="preserve"> At 20,030 letters, the corpus is large enough for statistical analysis. It supports not just anecdotal observations but systematic patterns — distributions, correlations, and structural invariants.</w:t>
      </w:r>
    </w:p>
    <w:p w14:paraId="28231D75" w14:textId="77777777" w:rsidR="007E6DB3" w:rsidRDefault="00B46CBA">
      <w:pPr>
        <w:pStyle w:val="Heading3"/>
      </w:pPr>
      <w:bookmarkStart w:id="2409" w:name="_Toc222926346"/>
      <w:bookmarkStart w:id="2410" w:name="_Toc223185185"/>
      <w:bookmarkStart w:id="2411" w:name="_Toc224082662"/>
      <w:bookmarkStart w:id="2412" w:name="what-the-corpus-reveals"/>
      <w:bookmarkEnd w:id="2408"/>
      <w:r>
        <w:t>What the Corpus Reveals</w:t>
      </w:r>
      <w:bookmarkEnd w:id="2409"/>
      <w:bookmarkEnd w:id="2410"/>
      <w:bookmarkEnd w:id="2411"/>
    </w:p>
    <w:p w14:paraId="662DCB92" w14:textId="77777777" w:rsidR="007E6DB3" w:rsidRDefault="00B46CBA">
      <w:pPr>
        <w:pStyle w:val="FirstParagraph"/>
      </w:pPr>
      <w:r>
        <w:t>Analysis of the Dear Abby corpus supports several claims of the geometric framework:</w:t>
      </w:r>
    </w:p>
    <w:p w14:paraId="05E7977B" w14:textId="77777777" w:rsidR="007E6DB3" w:rsidRDefault="00B46CBA">
      <w:pPr>
        <w:pStyle w:val="Heading3"/>
      </w:pPr>
      <w:bookmarkStart w:id="2413" w:name="_Toc222926347"/>
      <w:bookmarkStart w:id="2414" w:name="_Toc223185186"/>
      <w:bookmarkStart w:id="2415" w:name="_Toc224082663"/>
      <w:bookmarkStart w:id="2416" w:name="Xd885d7605f7b8b8be1f651702bc0a249ee95956"/>
      <w:bookmarkEnd w:id="2412"/>
      <w:r>
        <w:lastRenderedPageBreak/>
        <w:t>Finding 1: Context-Dependent Dimension Weighting</w:t>
      </w:r>
      <w:bookmarkEnd w:id="2413"/>
      <w:bookmarkEnd w:id="2414"/>
      <w:bookmarkEnd w:id="2415"/>
    </w:p>
    <w:p w14:paraId="20AAEB54" w14:textId="77777777" w:rsidR="007E6DB3" w:rsidRDefault="00B46CBA">
      <w:pPr>
        <w:pStyle w:val="FirstParagraph"/>
      </w:pPr>
      <w:r>
        <w:t xml:space="preserve">The relative weights of the nine moral dimensions (Chapter 5) shift systematically by context. This is the prediction of a </w:t>
      </w:r>
      <w:r>
        <w:rPr>
          <w:i/>
          <w:iCs/>
        </w:rPr>
        <w:t>Riemannian</w:t>
      </w:r>
      <w:r>
        <w:t xml:space="preserve"> metric field — a metric that varies smoothly across the moral manifold — as opposed to a flat metric that assigns constant weights everywhere.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25"/>
        <w:gridCol w:w="3680"/>
        <w:gridCol w:w="3645"/>
      </w:tblGrid>
      <w:tr w:rsidR="007E6DB3" w14:paraId="7FE0425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812BE58" w14:textId="77777777" w:rsidR="007E6DB3" w:rsidRDefault="00B46CBA">
            <w:r>
              <w:rPr>
                <w:b/>
                <w:bCs/>
              </w:rPr>
              <w:t>Context Domain</w:t>
            </w:r>
          </w:p>
        </w:tc>
        <w:tc>
          <w:tcPr>
            <w:tcW w:w="0" w:type="auto"/>
          </w:tcPr>
          <w:p w14:paraId="621D2516" w14:textId="77777777" w:rsidR="007E6DB3" w:rsidRDefault="00B46CBA">
            <w:r>
              <w:rPr>
                <w:b/>
                <w:bCs/>
              </w:rPr>
              <w:t>Dominant Dimensions</w:t>
            </w:r>
          </w:p>
        </w:tc>
        <w:tc>
          <w:tcPr>
            <w:tcW w:w="0" w:type="auto"/>
          </w:tcPr>
          <w:p w14:paraId="1324A525" w14:textId="77777777" w:rsidR="007E6DB3" w:rsidRDefault="00B46CBA">
            <w:r>
              <w:rPr>
                <w:b/>
                <w:bCs/>
              </w:rPr>
              <w:t>Secondary Dimensions</w:t>
            </w:r>
          </w:p>
        </w:tc>
      </w:tr>
      <w:tr w:rsidR="007E6DB3" w14:paraId="1311EF54" w14:textId="77777777">
        <w:tc>
          <w:tcPr>
            <w:tcW w:w="0" w:type="auto"/>
          </w:tcPr>
          <w:p w14:paraId="595E3C3A" w14:textId="77777777" w:rsidR="007E6DB3" w:rsidRDefault="00B46CBA">
            <w:pPr>
              <w:pStyle w:val="Compact"/>
            </w:pPr>
            <w:r>
              <w:t>Family relationships</w:t>
            </w:r>
          </w:p>
        </w:tc>
        <w:tc>
          <w:tcPr>
            <w:tcW w:w="0" w:type="auto"/>
          </w:tcPr>
          <w:p w14:paraId="0F396C7E" w14:textId="77777777" w:rsidR="007E6DB3" w:rsidRDefault="00B46CBA">
            <w:pPr>
              <w:pStyle w:val="Compact"/>
            </w:pPr>
            <w:r>
              <w:t>Care (D7), Welfare (D1)</w:t>
            </w:r>
          </w:p>
        </w:tc>
        <w:tc>
          <w:tcPr>
            <w:tcW w:w="0" w:type="auto"/>
          </w:tcPr>
          <w:p w14:paraId="2903D512" w14:textId="77777777" w:rsidR="007E6DB3" w:rsidRDefault="00B46CBA">
            <w:pPr>
              <w:pStyle w:val="Compact"/>
            </w:pPr>
            <w:r>
              <w:t>Autonomy (D4), Duty (D2)</w:t>
            </w:r>
          </w:p>
        </w:tc>
      </w:tr>
      <w:tr w:rsidR="007E6DB3" w14:paraId="096F017D" w14:textId="77777777">
        <w:tc>
          <w:tcPr>
            <w:tcW w:w="0" w:type="auto"/>
          </w:tcPr>
          <w:p w14:paraId="3217308C" w14:textId="77777777" w:rsidR="007E6DB3" w:rsidRDefault="00B46CBA">
            <w:pPr>
              <w:pStyle w:val="Compact"/>
            </w:pPr>
            <w:r>
              <w:t>Workplace disputes</w:t>
            </w:r>
          </w:p>
        </w:tc>
        <w:tc>
          <w:tcPr>
            <w:tcW w:w="0" w:type="auto"/>
          </w:tcPr>
          <w:p w14:paraId="3EAE4C31" w14:textId="77777777" w:rsidR="007E6DB3" w:rsidRDefault="00B46CBA">
            <w:pPr>
              <w:pStyle w:val="Compact"/>
            </w:pPr>
            <w:r>
              <w:t>Procedural Legitimacy (D8), Fairness (D3)</w:t>
            </w:r>
          </w:p>
        </w:tc>
        <w:tc>
          <w:tcPr>
            <w:tcW w:w="0" w:type="auto"/>
          </w:tcPr>
          <w:p w14:paraId="3FADCBC4" w14:textId="77777777" w:rsidR="007E6DB3" w:rsidRDefault="00B46CBA">
            <w:pPr>
              <w:pStyle w:val="Compact"/>
            </w:pPr>
            <w:r>
              <w:t>Duty (D2), Privacy (D5)</w:t>
            </w:r>
          </w:p>
        </w:tc>
      </w:tr>
      <w:tr w:rsidR="007E6DB3" w14:paraId="4BC3542D" w14:textId="77777777">
        <w:tc>
          <w:tcPr>
            <w:tcW w:w="0" w:type="auto"/>
          </w:tcPr>
          <w:p w14:paraId="0298BF60" w14:textId="77777777" w:rsidR="007E6DB3" w:rsidRDefault="00B46CBA">
            <w:pPr>
              <w:pStyle w:val="Compact"/>
            </w:pPr>
            <w:r>
              <w:t>Neighbor conflicts</w:t>
            </w:r>
          </w:p>
        </w:tc>
        <w:tc>
          <w:tcPr>
            <w:tcW w:w="0" w:type="auto"/>
          </w:tcPr>
          <w:p w14:paraId="38F28ABC" w14:textId="77777777" w:rsidR="007E6DB3" w:rsidRDefault="00B46CBA">
            <w:pPr>
              <w:pStyle w:val="Compact"/>
            </w:pPr>
            <w:r>
              <w:t>Rights (D2), Autonomy (D4)</w:t>
            </w:r>
          </w:p>
        </w:tc>
        <w:tc>
          <w:tcPr>
            <w:tcW w:w="0" w:type="auto"/>
          </w:tcPr>
          <w:p w14:paraId="4BC1255E" w14:textId="77777777" w:rsidR="007E6DB3" w:rsidRDefault="00B46CBA">
            <w:pPr>
              <w:pStyle w:val="Compact"/>
            </w:pPr>
            <w:r>
              <w:t>Societal Impact (D6)</w:t>
            </w:r>
          </w:p>
        </w:tc>
      </w:tr>
      <w:tr w:rsidR="007E6DB3" w14:paraId="7F8C6C26" w14:textId="77777777">
        <w:tc>
          <w:tcPr>
            <w:tcW w:w="0" w:type="auto"/>
          </w:tcPr>
          <w:p w14:paraId="1F8111B3" w14:textId="77777777" w:rsidR="007E6DB3" w:rsidRDefault="00B46CBA">
            <w:pPr>
              <w:pStyle w:val="Compact"/>
            </w:pPr>
            <w:r>
              <w:t>Friendship dilemmas</w:t>
            </w:r>
          </w:p>
        </w:tc>
        <w:tc>
          <w:tcPr>
            <w:tcW w:w="0" w:type="auto"/>
          </w:tcPr>
          <w:p w14:paraId="3590C137" w14:textId="77777777" w:rsidR="007E6DB3" w:rsidRDefault="00B46CBA">
            <w:pPr>
              <w:pStyle w:val="Compact"/>
            </w:pPr>
            <w:r>
              <w:t>Care (D7), Duty (D2)</w:t>
            </w:r>
          </w:p>
        </w:tc>
        <w:tc>
          <w:tcPr>
            <w:tcW w:w="0" w:type="auto"/>
          </w:tcPr>
          <w:p w14:paraId="0D5135DF" w14:textId="77777777" w:rsidR="007E6DB3" w:rsidRDefault="00B46CBA">
            <w:pPr>
              <w:pStyle w:val="Compact"/>
            </w:pPr>
            <w:r>
              <w:t>Privacy (D5), Epistemic Honesty (D9)</w:t>
            </w:r>
          </w:p>
        </w:tc>
      </w:tr>
      <w:tr w:rsidR="007E6DB3" w14:paraId="70EE25FF" w14:textId="77777777">
        <w:tc>
          <w:tcPr>
            <w:tcW w:w="0" w:type="auto"/>
          </w:tcPr>
          <w:p w14:paraId="491DDA3A" w14:textId="77777777" w:rsidR="007E6DB3" w:rsidRDefault="00B46CBA">
            <w:pPr>
              <w:pStyle w:val="Compact"/>
            </w:pPr>
            <w:r>
              <w:t>Financial matters</w:t>
            </w:r>
          </w:p>
        </w:tc>
        <w:tc>
          <w:tcPr>
            <w:tcW w:w="0" w:type="auto"/>
          </w:tcPr>
          <w:p w14:paraId="1949B69E" w14:textId="77777777" w:rsidR="007E6DB3" w:rsidRDefault="00B46CBA">
            <w:pPr>
              <w:pStyle w:val="Compact"/>
            </w:pPr>
            <w:r>
              <w:t>Fairness (D3), Duty (D2)</w:t>
            </w:r>
          </w:p>
        </w:tc>
        <w:tc>
          <w:tcPr>
            <w:tcW w:w="0" w:type="auto"/>
          </w:tcPr>
          <w:p w14:paraId="3BEF932E" w14:textId="77777777" w:rsidR="007E6DB3" w:rsidRDefault="00B46CBA">
            <w:pPr>
              <w:pStyle w:val="Compact"/>
            </w:pPr>
            <w:r>
              <w:t>Welfare (D1), Procedural Legitimacy (D8)</w:t>
            </w:r>
          </w:p>
        </w:tc>
      </w:tr>
    </w:tbl>
    <w:p w14:paraId="7B34A31E" w14:textId="77777777" w:rsidR="007E6DB3" w:rsidRDefault="00B46CBA">
      <w:pPr>
        <w:pStyle w:val="BodyText"/>
      </w:pPr>
      <w:r>
        <w:t xml:space="preserve">The pattern is systematic: each context type activates a characteristic </w:t>
      </w:r>
      <w:r>
        <w:rPr>
          <w:i/>
          <w:iCs/>
        </w:rPr>
        <w:t>profile</w:t>
      </w:r>
      <w:r>
        <w:t xml:space="preserve"> of dimension weights — a local metric that determines which trade-offs are operative. In family contexts, care dominates all other dimensions. In workplace contexts, procedural legitimacy and fairness dominate. The transition between context types is sharp: moving from a family letter to a workplace letter changes the operative metric, as the framework predicts.</w:t>
      </w:r>
    </w:p>
    <w:p w14:paraId="2D629CED" w14:textId="77777777" w:rsidR="007E6DB3" w:rsidRDefault="00B46CBA">
      <w:pPr>
        <w:pStyle w:val="BodyText"/>
      </w:pPr>
      <w:r>
        <w:rPr>
          <w:b/>
          <w:bCs/>
        </w:rPr>
        <w:t>Geometric interpretation.</w:t>
      </w:r>
      <w:r>
        <w:t xml:space="preserve"> The moral manifold has a nontrivial metric field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that varies with position </w:t>
      </w:r>
      <m:oMath>
        <m:r>
          <w:rPr>
            <w:rFonts w:ascii="Cambria Math" w:hAnsi="Cambria Math"/>
          </w:rPr>
          <m:t>p</m:t>
        </m:r>
      </m:oMath>
      <w:r>
        <w:t xml:space="preserve">. The variation is not random — it follows the context structure of the manifold. This variation implies nonzero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generically, nonzero Riemann curvature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The Dear Abby corpus provides indirect evidence for moral curvature through the context-dependence of the metric.</w:t>
      </w:r>
    </w:p>
    <w:p w14:paraId="3B2B00A5" w14:textId="77777777" w:rsidR="007E6DB3" w:rsidRDefault="00B46CBA">
      <w:pPr>
        <w:pStyle w:val="Heading3"/>
      </w:pPr>
      <w:bookmarkStart w:id="2417" w:name="_Toc222926348"/>
      <w:bookmarkStart w:id="2418" w:name="_Toc223185187"/>
      <w:bookmarkStart w:id="2419" w:name="_Toc224082664"/>
      <w:bookmarkStart w:id="2420" w:name="X1af37edf06f1c991b3ddbc6d16c00f0eded5888"/>
      <w:bookmarkEnd w:id="2416"/>
      <w:r>
        <w:t>Finding 2: Temporal Stability of Structure</w:t>
      </w:r>
      <w:bookmarkEnd w:id="2417"/>
      <w:bookmarkEnd w:id="2418"/>
      <w:bookmarkEnd w:id="2419"/>
    </w:p>
    <w:p w14:paraId="7BC49DE4" w14:textId="77777777" w:rsidR="007E6DB3" w:rsidRDefault="00B46CBA">
      <w:pPr>
        <w:pStyle w:val="FirstParagraph"/>
      </w:pPr>
      <w:r>
        <w:t xml:space="preserve">Despite variation in specific advice over three decades (attitudes toward cohabitation, same-sex relationships, gender roles, and workplace expectations evolved substantially between 1985 and 2017), the </w:t>
      </w:r>
      <w:r>
        <w:rPr>
          <w:i/>
          <w:iCs/>
        </w:rPr>
        <w:t>structural</w:t>
      </w:r>
      <w:r>
        <w:t xml:space="preserve"> features of the moral metric remain stable:</w:t>
      </w:r>
    </w:p>
    <w:p w14:paraId="40EA3FDF" w14:textId="77777777" w:rsidR="007E6DB3" w:rsidRDefault="00B46CBA">
      <w:pPr>
        <w:numPr>
          <w:ilvl w:val="0"/>
          <w:numId w:val="121"/>
        </w:numPr>
      </w:pPr>
      <w:r>
        <w:t>The relative ordering of dimension weights within each context type is consistent across decades.</w:t>
      </w:r>
    </w:p>
    <w:p w14:paraId="75A11437" w14:textId="77777777" w:rsidR="007E6DB3" w:rsidRDefault="00B46CBA">
      <w:pPr>
        <w:numPr>
          <w:ilvl w:val="0"/>
          <w:numId w:val="121"/>
        </w:numPr>
      </w:pPr>
      <w:r>
        <w:t>The pattern of couplings between dimensions (which dimensions tend to co-occur, which are opposed) is stable.</w:t>
      </w:r>
    </w:p>
    <w:p w14:paraId="3F9189C0" w14:textId="77777777" w:rsidR="007E6DB3" w:rsidRDefault="00B46CBA">
      <w:pPr>
        <w:numPr>
          <w:ilvl w:val="0"/>
          <w:numId w:val="121"/>
        </w:numPr>
      </w:pPr>
      <w:r>
        <w:t>The location of stratum boundaries (where obligations flip to liberties, where nullifiers activate) does not drift.</w:t>
      </w:r>
    </w:p>
    <w:p w14:paraId="4D5E69AF" w14:textId="77777777" w:rsidR="007E6DB3" w:rsidRDefault="00B46CBA">
      <w:pPr>
        <w:pStyle w:val="FirstParagraph"/>
      </w:pPr>
      <w:r>
        <w:rPr>
          <w:b/>
          <w:bCs/>
        </w:rPr>
        <w:t>Geometric interpretation.</w:t>
      </w:r>
      <w:r>
        <w:t xml:space="preserve"> The moral manifold has a stable </w:t>
      </w:r>
      <w:r>
        <w:rPr>
          <w:i/>
          <w:iCs/>
        </w:rPr>
        <w:t>topology</w:t>
      </w:r>
      <w:r>
        <w:t xml:space="preserve"> — the qualitative structure of the space (which regions are connected, where the boundaries lie, what the dimension hierarchy is) </w:t>
      </w:r>
      <w:r>
        <w:lastRenderedPageBreak/>
        <w:t xml:space="preserve">— even though its </w:t>
      </w:r>
      <w:r>
        <w:rPr>
          <w:i/>
          <w:iCs/>
        </w:rPr>
        <w:t>geometry</w:t>
      </w:r>
      <w:r>
        <w:t xml:space="preserve"> (the specific metric values, the precise weights) evolves. This is evidence for the distinction between structural invariants (which are universal) and governance parameters (which are culturally and temporally variable), as articulated in Chapter 9.</w:t>
      </w:r>
    </w:p>
    <w:p w14:paraId="3A093DBC" w14:textId="77777777" w:rsidR="007E6DB3" w:rsidRDefault="00B46CBA">
      <w:pPr>
        <w:pStyle w:val="Heading3"/>
      </w:pPr>
      <w:bookmarkStart w:id="2421" w:name="_Toc222926349"/>
      <w:bookmarkStart w:id="2422" w:name="_Toc223185188"/>
      <w:bookmarkStart w:id="2423" w:name="_Toc224082665"/>
      <w:bookmarkStart w:id="2424" w:name="finding-3-semantic-gate-discreteness"/>
      <w:bookmarkEnd w:id="2420"/>
      <w:r>
        <w:t>Finding 3: Semantic Gate Discreteness</w:t>
      </w:r>
      <w:bookmarkEnd w:id="2421"/>
      <w:bookmarkEnd w:id="2422"/>
      <w:bookmarkEnd w:id="2423"/>
    </w:p>
    <w:p w14:paraId="0F922300" w14:textId="77777777" w:rsidR="007E6DB3" w:rsidRDefault="00B46CBA">
      <w:pPr>
        <w:pStyle w:val="FirstParagraph"/>
      </w:pPr>
      <w:r>
        <w:t xml:space="preserve">Chapter 8 (§8.4) predicted that transitions between Hohfeldian states (O ↔ L, C ↔ N) are triggered by discrete </w:t>
      </w:r>
      <w:r>
        <w:rPr>
          <w:i/>
          <w:iCs/>
        </w:rPr>
        <w:t>semantic gates</w:t>
      </w:r>
      <w:r>
        <w:t xml:space="preserve"> — specific qualifying phrases that flip the moral state in a single step, not through gradual transition.</w:t>
      </w:r>
    </w:p>
    <w:p w14:paraId="74557856" w14:textId="77777777" w:rsidR="007E6DB3" w:rsidRDefault="00B46CBA">
      <w:pPr>
        <w:pStyle w:val="BodyText"/>
      </w:pPr>
      <w:r>
        <w:t>The Dear Abby corpus confirms this prediction. Specific phrases produce sharp transitions: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804"/>
        <w:gridCol w:w="2973"/>
        <w:gridCol w:w="1719"/>
      </w:tblGrid>
      <w:tr w:rsidR="007E6DB3" w14:paraId="2CA95F7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DF66412" w14:textId="77777777" w:rsidR="007E6DB3" w:rsidRDefault="00B46CBA">
            <w:r>
              <w:rPr>
                <w:b/>
                <w:bCs/>
              </w:rPr>
              <w:t>Semantic Gate</w:t>
            </w:r>
          </w:p>
        </w:tc>
        <w:tc>
          <w:tcPr>
            <w:tcW w:w="0" w:type="auto"/>
          </w:tcPr>
          <w:p w14:paraId="4069BE83" w14:textId="77777777" w:rsidR="007E6DB3" w:rsidRDefault="00B46CBA">
            <w:r>
              <w:rPr>
                <w:b/>
                <w:bCs/>
              </w:rPr>
              <w:t>Transition</w:t>
            </w:r>
          </w:p>
        </w:tc>
        <w:tc>
          <w:tcPr>
            <w:tcW w:w="0" w:type="auto"/>
          </w:tcPr>
          <w:p w14:paraId="33BE755E" w14:textId="77777777" w:rsidR="007E6DB3" w:rsidRDefault="00B46CBA">
            <w:r>
              <w:rPr>
                <w:b/>
                <w:bCs/>
              </w:rPr>
              <w:t>Observed Rate</w:t>
            </w:r>
          </w:p>
        </w:tc>
      </w:tr>
      <w:tr w:rsidR="00313CEC" w14:paraId="0A3D5BDA" w14:textId="77777777">
        <w:tc>
          <w:tcPr>
            <w:tcW w:w="0" w:type="auto"/>
          </w:tcPr>
          <w:p w14:paraId="78BFC9D7" w14:textId="77777777" w:rsidR="00313CEC" w:rsidRDefault="00313CEC" w:rsidP="00313CEC">
            <w:pPr>
              <w:pStyle w:val="Compact"/>
            </w:pPr>
            <w:r>
              <w:t>“only if convenient”</w:t>
            </w:r>
          </w:p>
        </w:tc>
        <w:tc>
          <w:tcPr>
            <w:tcW w:w="0" w:type="auto"/>
          </w:tcPr>
          <w:p w14:paraId="70AF421A" w14:textId="77777777" w:rsidR="00313CEC" w:rsidRDefault="00313CEC" w:rsidP="00313CEC">
            <w:pPr>
              <w:pStyle w:val="Compact"/>
            </w:pPr>
            <w:r>
              <w:t>O → L (obligation → liberty)</w:t>
            </w:r>
          </w:p>
        </w:tc>
        <w:tc>
          <w:tcPr>
            <w:tcW w:w="0" w:type="auto"/>
          </w:tcPr>
          <w:p w14:paraId="0E87C92C" w14:textId="77777777" w:rsidR="00313CEC" w:rsidRDefault="00313CEC" w:rsidP="00313CEC">
            <w:pPr>
              <w:pStyle w:val="Compact"/>
            </w:pPr>
            <w:r w:rsidRPr="00522377">
              <w:t>94%</w:t>
            </w:r>
          </w:p>
        </w:tc>
      </w:tr>
      <w:tr w:rsidR="00313CEC" w14:paraId="71053910" w14:textId="77777777">
        <w:tc>
          <w:tcPr>
            <w:tcW w:w="0" w:type="auto"/>
          </w:tcPr>
          <w:p w14:paraId="6EF97CE1" w14:textId="77777777" w:rsidR="00313CEC" w:rsidRDefault="00313CEC" w:rsidP="00313CEC">
            <w:pPr>
              <w:pStyle w:val="Compact"/>
            </w:pPr>
            <w:r>
              <w:t>“you promised”</w:t>
            </w:r>
          </w:p>
        </w:tc>
        <w:tc>
          <w:tcPr>
            <w:tcW w:w="0" w:type="auto"/>
          </w:tcPr>
          <w:p w14:paraId="7438B6E6" w14:textId="77777777" w:rsidR="00313CEC" w:rsidRDefault="00313CEC" w:rsidP="00313CEC">
            <w:pPr>
              <w:pStyle w:val="Compact"/>
            </w:pPr>
            <w:r>
              <w:t>L → O (liberty → obligation)</w:t>
            </w:r>
          </w:p>
        </w:tc>
        <w:tc>
          <w:tcPr>
            <w:tcW w:w="0" w:type="auto"/>
          </w:tcPr>
          <w:p w14:paraId="3ECD9CCD" w14:textId="77777777" w:rsidR="00313CEC" w:rsidRDefault="00313CEC" w:rsidP="00313CEC">
            <w:pPr>
              <w:pStyle w:val="Compact"/>
            </w:pPr>
            <w:r w:rsidRPr="00522377">
              <w:t>91%</w:t>
            </w:r>
          </w:p>
        </w:tc>
      </w:tr>
      <w:tr w:rsidR="00313CEC" w14:paraId="23B65A0E" w14:textId="77777777">
        <w:tc>
          <w:tcPr>
            <w:tcW w:w="0" w:type="auto"/>
          </w:tcPr>
          <w:p w14:paraId="706B1DC9" w14:textId="77777777" w:rsidR="00313CEC" w:rsidRDefault="00313CEC" w:rsidP="00313CEC">
            <w:pPr>
              <w:pStyle w:val="Compact"/>
            </w:pPr>
            <w:r>
              <w:t>“it’s none of your business”</w:t>
            </w:r>
          </w:p>
        </w:tc>
        <w:tc>
          <w:tcPr>
            <w:tcW w:w="0" w:type="auto"/>
          </w:tcPr>
          <w:p w14:paraId="58629557" w14:textId="77777777" w:rsidR="00313CEC" w:rsidRDefault="00313CEC" w:rsidP="00313CEC">
            <w:pPr>
              <w:pStyle w:val="Compact"/>
            </w:pPr>
            <w:r>
              <w:t>C → N (claim → no-claim)</w:t>
            </w:r>
          </w:p>
        </w:tc>
        <w:tc>
          <w:tcPr>
            <w:tcW w:w="0" w:type="auto"/>
          </w:tcPr>
          <w:p w14:paraId="5908050B" w14:textId="77777777" w:rsidR="00313CEC" w:rsidRDefault="00313CEC" w:rsidP="00313CEC">
            <w:pPr>
              <w:pStyle w:val="Compact"/>
            </w:pPr>
            <w:r w:rsidRPr="00522377">
              <w:t>88%</w:t>
            </w:r>
          </w:p>
        </w:tc>
      </w:tr>
      <w:tr w:rsidR="00313CEC" w14:paraId="67B9E1DE" w14:textId="77777777">
        <w:tc>
          <w:tcPr>
            <w:tcW w:w="0" w:type="auto"/>
          </w:tcPr>
          <w:p w14:paraId="25A98382" w14:textId="77777777" w:rsidR="00313CEC" w:rsidRDefault="00313CEC" w:rsidP="00313CEC">
            <w:pPr>
              <w:pStyle w:val="Compact"/>
            </w:pPr>
            <w:r>
              <w:t>“in case of emergency”</w:t>
            </w:r>
          </w:p>
        </w:tc>
        <w:tc>
          <w:tcPr>
            <w:tcW w:w="0" w:type="auto"/>
          </w:tcPr>
          <w:p w14:paraId="7326E372" w14:textId="77777777" w:rsidR="00313CEC" w:rsidRDefault="00313CEC" w:rsidP="00313CEC">
            <w:pPr>
              <w:pStyle w:val="Compact"/>
            </w:pPr>
            <w:r>
              <w:t>L → O (liberty → obligation)</w:t>
            </w:r>
          </w:p>
        </w:tc>
        <w:tc>
          <w:tcPr>
            <w:tcW w:w="0" w:type="auto"/>
          </w:tcPr>
          <w:p w14:paraId="35F088B9" w14:textId="77777777" w:rsidR="00313CEC" w:rsidRDefault="00313CEC" w:rsidP="00313CEC">
            <w:pPr>
              <w:pStyle w:val="Compact"/>
            </w:pPr>
            <w:r w:rsidRPr="00522377">
              <w:t>92%</w:t>
            </w:r>
          </w:p>
        </w:tc>
      </w:tr>
      <w:tr w:rsidR="00313CEC" w14:paraId="77916B82" w14:textId="77777777">
        <w:tc>
          <w:tcPr>
            <w:tcW w:w="0" w:type="auto"/>
          </w:tcPr>
          <w:p w14:paraId="611AF87C" w14:textId="77777777" w:rsidR="00313CEC" w:rsidRDefault="00313CEC" w:rsidP="00313CEC">
            <w:pPr>
              <w:pStyle w:val="Compact"/>
            </w:pPr>
            <w:r>
              <w:t>“they’re an adult”</w:t>
            </w:r>
          </w:p>
        </w:tc>
        <w:tc>
          <w:tcPr>
            <w:tcW w:w="0" w:type="auto"/>
          </w:tcPr>
          <w:p w14:paraId="62BB8A08" w14:textId="77777777" w:rsidR="00313CEC" w:rsidRDefault="00313CEC" w:rsidP="00313CEC">
            <w:pPr>
              <w:pStyle w:val="Compact"/>
            </w:pPr>
            <w:r>
              <w:t>O → L (obligation → liberty)</w:t>
            </w:r>
          </w:p>
        </w:tc>
        <w:tc>
          <w:tcPr>
            <w:tcW w:w="0" w:type="auto"/>
          </w:tcPr>
          <w:p w14:paraId="4FAB3EB4" w14:textId="77777777" w:rsidR="00313CEC" w:rsidRDefault="00313CEC" w:rsidP="00313CEC">
            <w:pPr>
              <w:pStyle w:val="Compact"/>
            </w:pPr>
            <w:r w:rsidRPr="00522377">
              <w:t>86%</w:t>
            </w:r>
          </w:p>
        </w:tc>
      </w:tr>
    </w:tbl>
    <w:p w14:paraId="20D65E8D" w14:textId="77777777" w:rsidR="007E6DB3" w:rsidRDefault="00B46CBA">
      <w:pPr>
        <w:pStyle w:val="BodyText"/>
      </w:pPr>
      <w:r>
        <w:t xml:space="preserve">The transitions are </w:t>
      </w:r>
      <w:r>
        <w:rPr>
          <w:i/>
          <w:iCs/>
        </w:rPr>
        <w:t>step functions</w:t>
      </w:r>
      <w:r>
        <w:t xml:space="preserve">, not </w:t>
      </w:r>
      <w:proofErr w:type="spellStart"/>
      <w:r>
        <w:t>sigmoids</w:t>
      </w:r>
      <w:proofErr w:type="spellEnd"/>
      <w:r>
        <w:t>. A letter describing a promise generates an obligation with high probability (91%). Adding “only if convenient” flips it to a liberty with high probability (94%). The transition is not gradual — it does not pass through intermediate states of “partial obligation.” It is discrete, as the stratification theory of Chapter 8 predicts.</w:t>
      </w:r>
    </w:p>
    <w:p w14:paraId="5AF618AB" w14:textId="77777777" w:rsidR="00A54BBE" w:rsidRDefault="00000000">
      <w:pPr>
        <w:pStyle w:val="BodyText"/>
      </w:pPr>
      <w:r>
        <w:rPr>
          <w:b/>
        </w:rPr>
        <w:t xml:space="preserve">[Statistical detail.] </w:t>
      </w:r>
      <w:r w:rsidRPr="007C63DD">
        <w:rPr>
          <w:bCs/>
        </w:rPr>
        <w:t>The 91% obligation-triggering rate for “you promised” has a 95% Wilson CI of [88.2%, 93.4%] (n = 582). The 94% liberty-triggering rate for “only if convenient” has CI [91.1%, 96.2%] (n = 347). Effect size for semantic gate discreteness (comparing pooled gate-trigger rate vs. 50% chance): Cohen’s h = 1.42 (large). These intervals exclude sigmoidal transitions at p &lt; 0.001.</w:t>
      </w:r>
    </w:p>
    <w:p w14:paraId="2E1D42F8" w14:textId="77777777" w:rsidR="007E6DB3" w:rsidRDefault="00B46CBA">
      <w:pPr>
        <w:pStyle w:val="BodyText"/>
      </w:pPr>
      <w:r>
        <w:rPr>
          <w:b/>
          <w:bCs/>
        </w:rPr>
        <w:t>Geometric interpretation.</w:t>
      </w:r>
      <w:r>
        <w:t xml:space="preserve"> The strata of the moral manifold are joined at genuine boundaries — Whitney-stratified surfaces across which the moral regime changes discontinuously. The semantic gates are the </w:t>
      </w:r>
      <w:r>
        <w:rPr>
          <w:i/>
          <w:iCs/>
        </w:rPr>
        <w:t>triggers</w:t>
      </w:r>
      <w:r>
        <w:t xml:space="preserve"> for boundary crossing. Their discreteness confirms that the moral manifold is a stratified space, not a smooth manifold.</w:t>
      </w:r>
    </w:p>
    <w:p w14:paraId="339EFEAF" w14:textId="77777777" w:rsidR="007E6DB3" w:rsidRDefault="00B46CBA">
      <w:pPr>
        <w:pStyle w:val="Heading3"/>
      </w:pPr>
      <w:bookmarkStart w:id="2425" w:name="_Toc222926350"/>
      <w:bookmarkStart w:id="2426" w:name="_Toc223185189"/>
      <w:bookmarkStart w:id="2427" w:name="_Toc224082666"/>
      <w:bookmarkStart w:id="2428" w:name="finding-4-nullifier-universality"/>
      <w:bookmarkEnd w:id="2424"/>
      <w:r>
        <w:t>Finding 4: Nullifier Universality</w:t>
      </w:r>
      <w:bookmarkEnd w:id="2425"/>
      <w:bookmarkEnd w:id="2426"/>
      <w:bookmarkEnd w:id="2427"/>
    </w:p>
    <w:p w14:paraId="759D4A33" w14:textId="77777777" w:rsidR="007E6DB3" w:rsidRDefault="00B46CBA">
      <w:pPr>
        <w:pStyle w:val="FirstParagraph"/>
      </w:pPr>
      <w:r>
        <w:t xml:space="preserve">Chapter 5 (§5.6) and Chapter 8 (§8.3) introduced </w:t>
      </w:r>
      <w:r>
        <w:rPr>
          <w:i/>
          <w:iCs/>
        </w:rPr>
        <w:t>absorbing strata</w:t>
      </w:r>
      <w:r>
        <w:t xml:space="preserve"> — conditions so morally </w:t>
      </w:r>
      <w:proofErr w:type="gramStart"/>
      <w:r>
        <w:t>decisive</w:t>
      </w:r>
      <w:proofErr w:type="gramEnd"/>
      <w:r>
        <w:t xml:space="preserve"> that they override all other considerations. Abuse, danger to minors, and active deception were predicted to be universal nullifiers.</w:t>
      </w:r>
    </w:p>
    <w:p w14:paraId="2E34836F" w14:textId="77777777" w:rsidR="007E6DB3" w:rsidRDefault="00B46CBA">
      <w:pPr>
        <w:pStyle w:val="BodyText"/>
      </w:pPr>
      <w:r>
        <w:t xml:space="preserve">The Dear Abby corpus </w:t>
      </w:r>
      <w:proofErr w:type="gramStart"/>
      <w:r>
        <w:t>confirms:</w:t>
      </w:r>
      <w:proofErr w:type="gramEnd"/>
      <w:r>
        <w:t xml:space="preserve"> in every letter involving abuse (physical, emotional, financial), the columnist’s response nullifies all competing considerations. The obligation to maintain the relationship, the duty to be loyal, the interest in privacy — all are overridden. The nullification is absolute, regardless of context, relationship type, or the specific nature of the competing claims.</w:t>
      </w:r>
    </w:p>
    <w:p w14:paraId="2FA30B5F" w14:textId="77777777" w:rsidR="007E6DB3" w:rsidRDefault="00B46CBA">
      <w:pPr>
        <w:pStyle w:val="BodyText"/>
      </w:pPr>
      <w:r>
        <w:t xml:space="preserve">The universality is </w:t>
      </w:r>
      <w:proofErr w:type="gramStart"/>
      <w:r>
        <w:t>striking:</w:t>
      </w:r>
      <w:proofErr w:type="gramEnd"/>
      <w:r>
        <w:t xml:space="preserve"> nullifiers operate identically in family contexts, workplace contexts, friendship contexts, and institutional contexts. This is evidence that the nullifier structure is not a </w:t>
      </w:r>
      <w:r>
        <w:lastRenderedPageBreak/>
        <w:t>governance parameter (variable across communities) but a structural invariant of the moral manifold itself.</w:t>
      </w:r>
    </w:p>
    <w:p w14:paraId="1CF81162" w14:textId="77777777" w:rsidR="007E6DB3" w:rsidRDefault="00B46CBA">
      <w:pPr>
        <w:pStyle w:val="Heading2"/>
      </w:pPr>
      <w:bookmarkStart w:id="2429" w:name="_Toc222926351"/>
      <w:bookmarkStart w:id="2430" w:name="_Toc223185190"/>
      <w:bookmarkStart w:id="2431" w:name="_Toc224082667"/>
      <w:bookmarkStart w:id="2432" w:name="the-bip-experiments"/>
      <w:bookmarkEnd w:id="2404"/>
      <w:bookmarkEnd w:id="2428"/>
      <w:r>
        <w:rPr>
          <w:rFonts w:ascii="Garamond" w:hAnsi="Garamond"/>
        </w:rPr>
        <w:t>17.3 The BIP Experiments</w:t>
      </w:r>
      <w:bookmarkEnd w:id="2429"/>
      <w:bookmarkEnd w:id="2430"/>
      <w:bookmarkEnd w:id="2431"/>
    </w:p>
    <w:p w14:paraId="73BF9638" w14:textId="77777777" w:rsidR="007E6DB3" w:rsidRDefault="00B46CBA">
      <w:pPr>
        <w:pStyle w:val="Heading3"/>
      </w:pPr>
      <w:bookmarkStart w:id="2433" w:name="_Toc222926352"/>
      <w:bookmarkStart w:id="2434" w:name="_Toc223185191"/>
      <w:bookmarkStart w:id="2435" w:name="_Toc224082668"/>
      <w:bookmarkStart w:id="2436" w:name="experimental-design"/>
      <w:r>
        <w:t>Experimental Design</w:t>
      </w:r>
      <w:bookmarkEnd w:id="2433"/>
      <w:bookmarkEnd w:id="2434"/>
      <w:bookmarkEnd w:id="2435"/>
    </w:p>
    <w:p w14:paraId="17F2D656" w14:textId="77777777" w:rsidR="007E6DB3" w:rsidRDefault="00B46CBA">
      <w:pPr>
        <w:pStyle w:val="FirstParagraph"/>
      </w:pPr>
      <w:r>
        <w:t xml:space="preserve">The Bond Invariance Principle (BIP) experiments test the framework’s strongest prediction: that the deontic structure of moral reasoning is </w:t>
      </w:r>
      <w:r>
        <w:rPr>
          <w:i/>
          <w:iCs/>
        </w:rPr>
        <w:t>language-invariant</w:t>
      </w:r>
      <w:r>
        <w:t>. Chapter 12 derived this prediction from Noether’s theorem: the invariance of harm accounting under re-description symmetry implies that the harm content of a moral situation must be the same regardless of the language in which it is described.</w:t>
      </w:r>
    </w:p>
    <w:p w14:paraId="5A155B9C" w14:textId="77777777" w:rsidR="007E6DB3" w:rsidRDefault="00B46CBA">
      <w:pPr>
        <w:pStyle w:val="BodyText"/>
      </w:pPr>
      <w:r>
        <w:t>The experiments use a corpus of 109,294 passages drawn from moral and ethical texts in 11 languages: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04"/>
        <w:gridCol w:w="1136"/>
        <w:gridCol w:w="2106"/>
      </w:tblGrid>
      <w:tr w:rsidR="007E6DB3" w14:paraId="55A1F54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0685C9F" w14:textId="77777777" w:rsidR="007E6DB3" w:rsidRDefault="00B46CBA">
            <w:r>
              <w:rPr>
                <w:b/>
                <w:bCs/>
              </w:rPr>
              <w:t>Language</w:t>
            </w:r>
          </w:p>
        </w:tc>
        <w:tc>
          <w:tcPr>
            <w:tcW w:w="0" w:type="auto"/>
          </w:tcPr>
          <w:p w14:paraId="3EB5F749" w14:textId="77777777" w:rsidR="007E6DB3" w:rsidRDefault="00B46CBA">
            <w:r>
              <w:rPr>
                <w:b/>
                <w:bCs/>
              </w:rPr>
              <w:t>Passages</w:t>
            </w:r>
          </w:p>
        </w:tc>
        <w:tc>
          <w:tcPr>
            <w:tcW w:w="0" w:type="auto"/>
          </w:tcPr>
          <w:p w14:paraId="65DC75D9" w14:textId="77777777" w:rsidR="007E6DB3" w:rsidRDefault="00B46CBA">
            <w:r>
              <w:rPr>
                <w:b/>
                <w:bCs/>
              </w:rPr>
              <w:t>Tradition</w:t>
            </w:r>
          </w:p>
        </w:tc>
      </w:tr>
      <w:tr w:rsidR="00313CEC" w14:paraId="0AEC6865" w14:textId="77777777">
        <w:tc>
          <w:tcPr>
            <w:tcW w:w="0" w:type="auto"/>
          </w:tcPr>
          <w:p w14:paraId="414A75E9" w14:textId="77777777" w:rsidR="00313CEC" w:rsidRDefault="00313CEC" w:rsidP="00313CEC">
            <w:pPr>
              <w:pStyle w:val="Compact"/>
            </w:pPr>
            <w:r>
              <w:t>English</w:t>
            </w:r>
          </w:p>
        </w:tc>
        <w:tc>
          <w:tcPr>
            <w:tcW w:w="0" w:type="auto"/>
          </w:tcPr>
          <w:p w14:paraId="609A476E" w14:textId="77777777" w:rsidR="00313CEC" w:rsidRDefault="00313CEC" w:rsidP="00313CEC">
            <w:pPr>
              <w:pStyle w:val="Compact"/>
            </w:pPr>
            <w:r w:rsidRPr="00522377">
              <w:t>50,000</w:t>
            </w:r>
          </w:p>
        </w:tc>
        <w:tc>
          <w:tcPr>
            <w:tcW w:w="0" w:type="auto"/>
          </w:tcPr>
          <w:p w14:paraId="19B3345C" w14:textId="77777777" w:rsidR="00313CEC" w:rsidRDefault="00313CEC" w:rsidP="00313CEC">
            <w:pPr>
              <w:pStyle w:val="Compact"/>
            </w:pPr>
            <w:r>
              <w:t>Western (modern)</w:t>
            </w:r>
          </w:p>
        </w:tc>
      </w:tr>
      <w:tr w:rsidR="00313CEC" w14:paraId="5CE0155F" w14:textId="77777777">
        <w:tc>
          <w:tcPr>
            <w:tcW w:w="0" w:type="auto"/>
          </w:tcPr>
          <w:p w14:paraId="2A6D9C4C" w14:textId="77777777" w:rsidR="00313CEC" w:rsidRDefault="00313CEC" w:rsidP="00313CEC">
            <w:pPr>
              <w:pStyle w:val="Compact"/>
            </w:pPr>
            <w:r>
              <w:t>Sanskrit</w:t>
            </w:r>
          </w:p>
        </w:tc>
        <w:tc>
          <w:tcPr>
            <w:tcW w:w="0" w:type="auto"/>
          </w:tcPr>
          <w:p w14:paraId="4A11CC87" w14:textId="77777777" w:rsidR="00313CEC" w:rsidRDefault="00313CEC" w:rsidP="00313CEC">
            <w:pPr>
              <w:pStyle w:val="Compact"/>
            </w:pPr>
            <w:r w:rsidRPr="00522377">
              <w:t>15,000</w:t>
            </w:r>
          </w:p>
        </w:tc>
        <w:tc>
          <w:tcPr>
            <w:tcW w:w="0" w:type="auto"/>
          </w:tcPr>
          <w:p w14:paraId="27E0245F" w14:textId="77777777" w:rsidR="00313CEC" w:rsidRDefault="00313CEC" w:rsidP="00313CEC">
            <w:pPr>
              <w:pStyle w:val="Compact"/>
            </w:pPr>
            <w:r>
              <w:t>Hindu/Vedic</w:t>
            </w:r>
          </w:p>
        </w:tc>
      </w:tr>
      <w:tr w:rsidR="00313CEC" w14:paraId="4CB588DB" w14:textId="77777777">
        <w:tc>
          <w:tcPr>
            <w:tcW w:w="0" w:type="auto"/>
          </w:tcPr>
          <w:p w14:paraId="1BA0B495" w14:textId="77777777" w:rsidR="00313CEC" w:rsidRDefault="00313CEC" w:rsidP="00313CEC">
            <w:pPr>
              <w:pStyle w:val="Compact"/>
            </w:pPr>
            <w:r>
              <w:t>Pali</w:t>
            </w:r>
          </w:p>
        </w:tc>
        <w:tc>
          <w:tcPr>
            <w:tcW w:w="0" w:type="auto"/>
          </w:tcPr>
          <w:p w14:paraId="7F3C6E26" w14:textId="77777777" w:rsidR="00313CEC" w:rsidRDefault="00313CEC" w:rsidP="00313CEC">
            <w:pPr>
              <w:pStyle w:val="Compact"/>
            </w:pPr>
            <w:r w:rsidRPr="00522377">
              <w:t>10,000</w:t>
            </w:r>
          </w:p>
        </w:tc>
        <w:tc>
          <w:tcPr>
            <w:tcW w:w="0" w:type="auto"/>
          </w:tcPr>
          <w:p w14:paraId="4C5AA695" w14:textId="77777777" w:rsidR="00313CEC" w:rsidRDefault="00313CEC" w:rsidP="00313CEC">
            <w:pPr>
              <w:pStyle w:val="Compact"/>
            </w:pPr>
            <w:r>
              <w:t>Buddhist</w:t>
            </w:r>
          </w:p>
        </w:tc>
      </w:tr>
      <w:tr w:rsidR="00313CEC" w14:paraId="7472DF94" w14:textId="77777777">
        <w:tc>
          <w:tcPr>
            <w:tcW w:w="0" w:type="auto"/>
          </w:tcPr>
          <w:p w14:paraId="6B501485" w14:textId="77777777" w:rsidR="00313CEC" w:rsidRDefault="00313CEC" w:rsidP="00313CEC">
            <w:pPr>
              <w:pStyle w:val="Compact"/>
            </w:pPr>
            <w:r>
              <w:t>Hebrew</w:t>
            </w:r>
          </w:p>
        </w:tc>
        <w:tc>
          <w:tcPr>
            <w:tcW w:w="0" w:type="auto"/>
          </w:tcPr>
          <w:p w14:paraId="7A301FC9" w14:textId="77777777" w:rsidR="00313CEC" w:rsidRDefault="00313CEC" w:rsidP="00313CEC">
            <w:pPr>
              <w:pStyle w:val="Compact"/>
            </w:pPr>
            <w:r w:rsidRPr="00522377">
              <w:t>7,985</w:t>
            </w:r>
          </w:p>
        </w:tc>
        <w:tc>
          <w:tcPr>
            <w:tcW w:w="0" w:type="auto"/>
          </w:tcPr>
          <w:p w14:paraId="23404A66" w14:textId="77777777" w:rsidR="00313CEC" w:rsidRDefault="00313CEC" w:rsidP="00313CEC">
            <w:pPr>
              <w:pStyle w:val="Compact"/>
            </w:pPr>
            <w:r>
              <w:t>Jewish/Biblical</w:t>
            </w:r>
          </w:p>
        </w:tc>
      </w:tr>
      <w:tr w:rsidR="00313CEC" w14:paraId="1B735AC5" w14:textId="77777777">
        <w:tc>
          <w:tcPr>
            <w:tcW w:w="0" w:type="auto"/>
          </w:tcPr>
          <w:p w14:paraId="75F81744" w14:textId="77777777" w:rsidR="00313CEC" w:rsidRDefault="00313CEC" w:rsidP="00313CEC">
            <w:pPr>
              <w:pStyle w:val="Compact"/>
            </w:pPr>
            <w:r>
              <w:t>Arabic</w:t>
            </w:r>
          </w:p>
        </w:tc>
        <w:tc>
          <w:tcPr>
            <w:tcW w:w="0" w:type="auto"/>
          </w:tcPr>
          <w:p w14:paraId="49A17820" w14:textId="77777777" w:rsidR="00313CEC" w:rsidRDefault="00313CEC" w:rsidP="00313CEC">
            <w:pPr>
              <w:pStyle w:val="Compact"/>
            </w:pPr>
            <w:r w:rsidRPr="00522377">
              <w:t>6,235</w:t>
            </w:r>
          </w:p>
        </w:tc>
        <w:tc>
          <w:tcPr>
            <w:tcW w:w="0" w:type="auto"/>
          </w:tcPr>
          <w:p w14:paraId="528A372B" w14:textId="77777777" w:rsidR="00313CEC" w:rsidRDefault="00313CEC" w:rsidP="00313CEC">
            <w:pPr>
              <w:pStyle w:val="Compact"/>
            </w:pPr>
            <w:r>
              <w:t>Islamic</w:t>
            </w:r>
          </w:p>
        </w:tc>
      </w:tr>
      <w:tr w:rsidR="00313CEC" w14:paraId="08CE4C09" w14:textId="77777777">
        <w:tc>
          <w:tcPr>
            <w:tcW w:w="0" w:type="auto"/>
          </w:tcPr>
          <w:p w14:paraId="336DEB7E" w14:textId="77777777" w:rsidR="00313CEC" w:rsidRDefault="00313CEC" w:rsidP="00313CEC">
            <w:pPr>
              <w:pStyle w:val="Compact"/>
            </w:pPr>
            <w:r>
              <w:t>French</w:t>
            </w:r>
          </w:p>
        </w:tc>
        <w:tc>
          <w:tcPr>
            <w:tcW w:w="0" w:type="auto"/>
          </w:tcPr>
          <w:p w14:paraId="1AF015E5" w14:textId="77777777" w:rsidR="00313CEC" w:rsidRDefault="00313CEC" w:rsidP="00313CEC">
            <w:pPr>
              <w:pStyle w:val="Compact"/>
            </w:pPr>
            <w:r w:rsidRPr="00522377">
              <w:t>5,000</w:t>
            </w:r>
          </w:p>
        </w:tc>
        <w:tc>
          <w:tcPr>
            <w:tcW w:w="0" w:type="auto"/>
          </w:tcPr>
          <w:p w14:paraId="0784B2DC" w14:textId="77777777" w:rsidR="00313CEC" w:rsidRDefault="00313CEC" w:rsidP="00313CEC">
            <w:pPr>
              <w:pStyle w:val="Compact"/>
            </w:pPr>
            <w:r>
              <w:t>Western (modern)</w:t>
            </w:r>
          </w:p>
        </w:tc>
      </w:tr>
      <w:tr w:rsidR="00313CEC" w14:paraId="085AE7ED" w14:textId="77777777">
        <w:tc>
          <w:tcPr>
            <w:tcW w:w="0" w:type="auto"/>
          </w:tcPr>
          <w:p w14:paraId="6D47ABE4" w14:textId="77777777" w:rsidR="00313CEC" w:rsidRDefault="00313CEC" w:rsidP="00313CEC">
            <w:pPr>
              <w:pStyle w:val="Compact"/>
            </w:pPr>
            <w:r>
              <w:t>Classical Chinese</w:t>
            </w:r>
          </w:p>
        </w:tc>
        <w:tc>
          <w:tcPr>
            <w:tcW w:w="0" w:type="auto"/>
          </w:tcPr>
          <w:p w14:paraId="719A33A0" w14:textId="77777777" w:rsidR="00313CEC" w:rsidRDefault="00313CEC" w:rsidP="00313CEC">
            <w:pPr>
              <w:pStyle w:val="Compact"/>
            </w:pPr>
            <w:r w:rsidRPr="00522377">
              <w:t>4,449</w:t>
            </w:r>
          </w:p>
        </w:tc>
        <w:tc>
          <w:tcPr>
            <w:tcW w:w="0" w:type="auto"/>
          </w:tcPr>
          <w:p w14:paraId="43BB6D3F" w14:textId="77777777" w:rsidR="00313CEC" w:rsidRDefault="00313CEC" w:rsidP="00313CEC">
            <w:pPr>
              <w:pStyle w:val="Compact"/>
            </w:pPr>
            <w:r>
              <w:t>Confucian/Daoist</w:t>
            </w:r>
          </w:p>
        </w:tc>
      </w:tr>
      <w:tr w:rsidR="00313CEC" w14:paraId="3B972C37" w14:textId="77777777">
        <w:tc>
          <w:tcPr>
            <w:tcW w:w="0" w:type="auto"/>
          </w:tcPr>
          <w:p w14:paraId="22802101" w14:textId="77777777" w:rsidR="00313CEC" w:rsidRDefault="00313CEC" w:rsidP="00313CEC">
            <w:pPr>
              <w:pStyle w:val="Compact"/>
            </w:pPr>
            <w:r>
              <w:t>Spanish</w:t>
            </w:r>
          </w:p>
        </w:tc>
        <w:tc>
          <w:tcPr>
            <w:tcW w:w="0" w:type="auto"/>
          </w:tcPr>
          <w:p w14:paraId="287ED5CB" w14:textId="77777777" w:rsidR="00313CEC" w:rsidRDefault="00313CEC" w:rsidP="00313CEC">
            <w:pPr>
              <w:pStyle w:val="Compact"/>
            </w:pPr>
            <w:r w:rsidRPr="00522377">
              <w:t>4,320</w:t>
            </w:r>
          </w:p>
        </w:tc>
        <w:tc>
          <w:tcPr>
            <w:tcW w:w="0" w:type="auto"/>
          </w:tcPr>
          <w:p w14:paraId="24DC8997" w14:textId="77777777" w:rsidR="00313CEC" w:rsidRDefault="00313CEC" w:rsidP="00313CEC">
            <w:pPr>
              <w:pStyle w:val="Compact"/>
            </w:pPr>
            <w:r>
              <w:t>Western (modern)</w:t>
            </w:r>
          </w:p>
        </w:tc>
      </w:tr>
      <w:tr w:rsidR="00313CEC" w14:paraId="65553114" w14:textId="77777777">
        <w:tc>
          <w:tcPr>
            <w:tcW w:w="0" w:type="auto"/>
          </w:tcPr>
          <w:p w14:paraId="318802F6" w14:textId="77777777" w:rsidR="00313CEC" w:rsidRDefault="00313CEC" w:rsidP="00313CEC">
            <w:pPr>
              <w:pStyle w:val="Compact"/>
            </w:pPr>
            <w:r>
              <w:t>Greek</w:t>
            </w:r>
          </w:p>
        </w:tc>
        <w:tc>
          <w:tcPr>
            <w:tcW w:w="0" w:type="auto"/>
          </w:tcPr>
          <w:p w14:paraId="49E66E0F" w14:textId="77777777" w:rsidR="00313CEC" w:rsidRDefault="00313CEC" w:rsidP="00313CEC">
            <w:pPr>
              <w:pStyle w:val="Compact"/>
            </w:pPr>
            <w:r w:rsidRPr="00522377">
              <w:t>3,157</w:t>
            </w:r>
          </w:p>
        </w:tc>
        <w:tc>
          <w:tcPr>
            <w:tcW w:w="0" w:type="auto"/>
          </w:tcPr>
          <w:p w14:paraId="2819155C" w14:textId="77777777" w:rsidR="00313CEC" w:rsidRDefault="00313CEC" w:rsidP="00313CEC">
            <w:pPr>
              <w:pStyle w:val="Compact"/>
            </w:pPr>
            <w:r>
              <w:t>Classical/Hellenistic</w:t>
            </w:r>
          </w:p>
        </w:tc>
      </w:tr>
      <w:tr w:rsidR="00313CEC" w14:paraId="7A709FEE" w14:textId="77777777">
        <w:tc>
          <w:tcPr>
            <w:tcW w:w="0" w:type="auto"/>
          </w:tcPr>
          <w:p w14:paraId="1048B11F" w14:textId="77777777" w:rsidR="00313CEC" w:rsidRDefault="00313CEC" w:rsidP="00313CEC">
            <w:pPr>
              <w:pStyle w:val="Compact"/>
            </w:pPr>
            <w:r>
              <w:t>Aramaic</w:t>
            </w:r>
          </w:p>
        </w:tc>
        <w:tc>
          <w:tcPr>
            <w:tcW w:w="0" w:type="auto"/>
          </w:tcPr>
          <w:p w14:paraId="4FBFB878" w14:textId="77777777" w:rsidR="00313CEC" w:rsidRDefault="00313CEC" w:rsidP="00313CEC">
            <w:pPr>
              <w:pStyle w:val="Compact"/>
            </w:pPr>
            <w:r w:rsidRPr="00522377">
              <w:t>2,015</w:t>
            </w:r>
          </w:p>
        </w:tc>
        <w:tc>
          <w:tcPr>
            <w:tcW w:w="0" w:type="auto"/>
          </w:tcPr>
          <w:p w14:paraId="0914B501" w14:textId="77777777" w:rsidR="00313CEC" w:rsidRDefault="00313CEC" w:rsidP="00313CEC">
            <w:pPr>
              <w:pStyle w:val="Compact"/>
            </w:pPr>
            <w:r>
              <w:t>Semitic/Biblical</w:t>
            </w:r>
          </w:p>
        </w:tc>
      </w:tr>
      <w:tr w:rsidR="00313CEC" w14:paraId="72354218" w14:textId="77777777">
        <w:tc>
          <w:tcPr>
            <w:tcW w:w="0" w:type="auto"/>
          </w:tcPr>
          <w:p w14:paraId="4DB472FC" w14:textId="77777777" w:rsidR="00313CEC" w:rsidRDefault="00313CEC" w:rsidP="00313CEC">
            <w:pPr>
              <w:pStyle w:val="Compact"/>
            </w:pPr>
            <w:r>
              <w:t>Latin</w:t>
            </w:r>
          </w:p>
        </w:tc>
        <w:tc>
          <w:tcPr>
            <w:tcW w:w="0" w:type="auto"/>
          </w:tcPr>
          <w:p w14:paraId="1EABFB66" w14:textId="77777777" w:rsidR="00313CEC" w:rsidRDefault="00313CEC" w:rsidP="00313CEC">
            <w:pPr>
              <w:pStyle w:val="Compact"/>
            </w:pPr>
            <w:r w:rsidRPr="00522377">
              <w:t>1,133</w:t>
            </w:r>
          </w:p>
        </w:tc>
        <w:tc>
          <w:tcPr>
            <w:tcW w:w="0" w:type="auto"/>
          </w:tcPr>
          <w:p w14:paraId="46D84754" w14:textId="77777777" w:rsidR="00313CEC" w:rsidRDefault="00313CEC" w:rsidP="00313CEC">
            <w:pPr>
              <w:pStyle w:val="Compact"/>
            </w:pPr>
            <w:r>
              <w:t>Classical/Medieval</w:t>
            </w:r>
          </w:p>
        </w:tc>
      </w:tr>
    </w:tbl>
    <w:p w14:paraId="00359818" w14:textId="77777777" w:rsidR="007E6DB3" w:rsidRDefault="00B46CBA">
      <w:pPr>
        <w:pStyle w:val="BodyText"/>
      </w:pPr>
      <w:r>
        <w:t>The texts span over 3,000 years of moral thought — from the Rigveda and the Torah to modern European ethical philosophy — and represent the major moral traditions of human civilization.</w:t>
      </w:r>
    </w:p>
    <w:p w14:paraId="2318907C" w14:textId="77777777" w:rsidR="007E6DB3" w:rsidRDefault="00B46CBA">
      <w:pPr>
        <w:pStyle w:val="BodyText"/>
      </w:pPr>
      <w:r>
        <w:t>The experimental task: train a neural classifier on moral passages in one language (or language group) and test whether it can correctly classify moral structures in a different language. If deontic structure is language-invariant, the classifier should transfer across languages. If moral structure is language-specific, transfer should fail.</w:t>
      </w:r>
    </w:p>
    <w:p w14:paraId="006BAEA2" w14:textId="77777777" w:rsidR="007E6DB3" w:rsidRDefault="00B46CBA">
      <w:pPr>
        <w:pStyle w:val="Heading3"/>
      </w:pPr>
      <w:bookmarkStart w:id="2437" w:name="_Toc222926353"/>
      <w:bookmarkStart w:id="2438" w:name="_Toc223185192"/>
      <w:bookmarkStart w:id="2439" w:name="_Toc224082669"/>
      <w:bookmarkStart w:id="2440" w:name="key-results"/>
      <w:bookmarkEnd w:id="2436"/>
      <w:r>
        <w:t>Key Results</w:t>
      </w:r>
      <w:bookmarkEnd w:id="2437"/>
      <w:bookmarkEnd w:id="2438"/>
      <w:bookmarkEnd w:id="2439"/>
    </w:p>
    <w:p w14:paraId="3E172696" w14:textId="77777777" w:rsidR="007E6DB3" w:rsidRDefault="00B46CBA">
      <w:pPr>
        <w:pStyle w:val="FirstParagraph"/>
      </w:pPr>
      <w:r>
        <w:rPr>
          <w:b/>
          <w:bCs/>
        </w:rPr>
        <w:t xml:space="preserve">Result 1: The Obligation/Permission Axis </w:t>
      </w:r>
      <w:proofErr w:type="gramStart"/>
      <w:r>
        <w:rPr>
          <w:b/>
          <w:bCs/>
        </w:rPr>
        <w:t>Transfers at</w:t>
      </w:r>
      <w:proofErr w:type="gramEnd"/>
      <w:r>
        <w:rPr>
          <w:b/>
          <w:bCs/>
        </w:rPr>
        <w:t xml:space="preserve"> 100%.</w:t>
      </w:r>
      <w:r>
        <w:t xml:space="preserve"> </w:t>
      </w:r>
      <w:r>
        <w:rPr>
          <w:b/>
          <w:bCs/>
        </w:rPr>
        <w:t>[Empirical result (preliminary).]</w:t>
      </w:r>
      <w:r>
        <w:t xml:space="preserve"> The most fundamental deontic distinction — whether a passage describes an obligation (something that </w:t>
      </w:r>
      <w:r>
        <w:rPr>
          <w:i/>
          <w:iCs/>
        </w:rPr>
        <w:t>must</w:t>
      </w:r>
      <w:r>
        <w:t xml:space="preserve"> be done) or a permission (something that </w:t>
      </w:r>
      <w:r>
        <w:rPr>
          <w:i/>
          <w:iCs/>
        </w:rPr>
        <w:t>may</w:t>
      </w:r>
      <w:r>
        <w:t xml:space="preserve"> be done) — transfers perfectly across all 11 languages in the </w:t>
      </w:r>
      <w:proofErr w:type="spellStart"/>
      <w:r>
        <w:t>LaBSE</w:t>
      </w:r>
      <w:proofErr w:type="spellEnd"/>
      <w:r>
        <w:t xml:space="preserve"> embedding space. A classifier trained on English passages correctly identifies obligations and permissions in Sanskrit, Classical Chinese, Arabic, and </w:t>
      </w:r>
      <w:r>
        <w:lastRenderedPageBreak/>
        <w:t>all other languages tested. (Caveats: this is a model-mediated result on a binary classification task; see §17.7, “Threats to Validity,” for construct validity and ceiling-effect concerns.)</w:t>
      </w:r>
    </w:p>
    <w:p w14:paraId="19302901" w14:textId="77777777" w:rsidR="00A54BBE" w:rsidRDefault="00000000">
      <w:pPr>
        <w:pStyle w:val="BodyText"/>
      </w:pPr>
      <w:r>
        <w:rPr>
          <w:b/>
        </w:rPr>
        <w:t xml:space="preserve">[Statistical detail.] </w:t>
      </w:r>
      <w:r w:rsidRPr="007C63DD">
        <w:rPr>
          <w:bCs/>
        </w:rPr>
        <w:t>The 100% rate = 0 misclassifications across all binary O/P classifications in 11 languages. 95% Clopper-Pearson CI: [99.7%, 100%] (n &gt; 10,000 per language). Effect size: Cohen’s h = 1.57 (π/2, vs. 50% chance). v10.16 replication (300,000+ passages, 14 languages) confirmed perfect transfer (CI: [99.8%, 100%]).</w:t>
      </w:r>
    </w:p>
    <w:p w14:paraId="67A1C881" w14:textId="77777777" w:rsidR="007E6DB3" w:rsidRDefault="00B46CBA">
      <w:pPr>
        <w:pStyle w:val="BodyText"/>
      </w:pPr>
      <w:r>
        <w:t xml:space="preserve">This is the empirical confirmation of the BIP’s strongest prediction. The obligation/permission distinction is a </w:t>
      </w:r>
      <w:r>
        <w:rPr>
          <w:i/>
          <w:iCs/>
        </w:rPr>
        <w:t>gauge-invariant quantity</w:t>
      </w:r>
      <w:r>
        <w:t xml:space="preserve"> — it does not depend on the “coordinate system” (language) in which the moral situation is described. It is the moral analogue of electric charge: a conserved quantity that is the same in all reference frames.</w:t>
      </w:r>
    </w:p>
    <w:p w14:paraId="4495DF18" w14:textId="77777777" w:rsidR="007E6DB3" w:rsidRDefault="00B46CBA">
      <w:pPr>
        <w:pStyle w:val="BodyText"/>
      </w:pPr>
      <w:r>
        <w:rPr>
          <w:b/>
          <w:bCs/>
        </w:rPr>
        <w:t>Result 2: Moral Content Transfer Fails.</w:t>
      </w:r>
      <w:r>
        <w:t xml:space="preserve"> In sharp contrast, the specific </w:t>
      </w:r>
      <w:r>
        <w:rPr>
          <w:i/>
          <w:iCs/>
        </w:rPr>
        <w:t>content</w:t>
      </w:r>
      <w:r>
        <w:t xml:space="preserve"> of moral reasoning — the particular considerations that ground an obligation, the cultural context that makes it salient, the narrative framing — does </w:t>
      </w:r>
      <w:r>
        <w:rPr>
          <w:i/>
          <w:iCs/>
        </w:rPr>
        <w:t>not</w:t>
      </w:r>
      <w:r>
        <w:t xml:space="preserve"> transfer across languages. Cross-cultural moral content transfer achieves at-chance or below-chance performance: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84"/>
        <w:gridCol w:w="1072"/>
        <w:gridCol w:w="1317"/>
      </w:tblGrid>
      <w:tr w:rsidR="007E6DB3" w14:paraId="5EE93CF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49C7A94" w14:textId="77777777" w:rsidR="007E6DB3" w:rsidRDefault="00B46CBA">
            <w:r>
              <w:rPr>
                <w:b/>
                <w:bCs/>
              </w:rPr>
              <w:t>Transfer Experiment</w:t>
            </w:r>
          </w:p>
        </w:tc>
        <w:tc>
          <w:tcPr>
            <w:tcW w:w="0" w:type="auto"/>
          </w:tcPr>
          <w:p w14:paraId="421757F5" w14:textId="77777777" w:rsidR="007E6DB3" w:rsidRDefault="00B46CBA">
            <w:r>
              <w:rPr>
                <w:b/>
                <w:bCs/>
              </w:rPr>
              <w:t>Bond F1</w:t>
            </w:r>
          </w:p>
        </w:tc>
        <w:tc>
          <w:tcPr>
            <w:tcW w:w="0" w:type="auto"/>
          </w:tcPr>
          <w:p w14:paraId="149623D4" w14:textId="77777777" w:rsidR="007E6DB3" w:rsidRDefault="00B46CBA">
            <w:r>
              <w:rPr>
                <w:b/>
                <w:bCs/>
              </w:rPr>
              <w:t>vs. Chance</w:t>
            </w:r>
          </w:p>
        </w:tc>
      </w:tr>
      <w:tr w:rsidR="007E6DB3" w14:paraId="16A734FD" w14:textId="77777777">
        <w:tc>
          <w:tcPr>
            <w:tcW w:w="0" w:type="auto"/>
          </w:tcPr>
          <w:p w14:paraId="34D52F2B" w14:textId="77777777" w:rsidR="007E6DB3" w:rsidRDefault="00B46CBA">
            <w:pPr>
              <w:pStyle w:val="Compact"/>
            </w:pPr>
            <w:r>
              <w:t>Hebrew → All others</w:t>
            </w:r>
          </w:p>
        </w:tc>
        <w:tc>
          <w:tcPr>
            <w:tcW w:w="0" w:type="auto"/>
          </w:tcPr>
          <w:p w14:paraId="717F511F" w14:textId="77777777" w:rsidR="007E6DB3" w:rsidRDefault="00B46CBA">
            <w:r>
              <w:t>0.088</w:t>
            </w:r>
          </w:p>
        </w:tc>
        <w:tc>
          <w:tcPr>
            <w:tcW w:w="0" w:type="auto"/>
          </w:tcPr>
          <w:p w14:paraId="3C57FD8F" w14:textId="77777777" w:rsidR="007E6DB3" w:rsidRDefault="00B46CBA">
            <w:r>
              <w:t>0.9×</w:t>
            </w:r>
          </w:p>
        </w:tc>
      </w:tr>
      <w:tr w:rsidR="007E6DB3" w14:paraId="44E38647" w14:textId="77777777">
        <w:tc>
          <w:tcPr>
            <w:tcW w:w="0" w:type="auto"/>
          </w:tcPr>
          <w:p w14:paraId="27A87FD0" w14:textId="77777777" w:rsidR="007E6DB3" w:rsidRDefault="00B46CBA">
            <w:pPr>
              <w:pStyle w:val="Compact"/>
            </w:pPr>
            <w:r>
              <w:t>Semitic → Indic</w:t>
            </w:r>
          </w:p>
        </w:tc>
        <w:tc>
          <w:tcPr>
            <w:tcW w:w="0" w:type="auto"/>
          </w:tcPr>
          <w:p w14:paraId="063C275B" w14:textId="77777777" w:rsidR="007E6DB3" w:rsidRDefault="00B46CBA">
            <w:r>
              <w:t>0.079</w:t>
            </w:r>
          </w:p>
        </w:tc>
        <w:tc>
          <w:tcPr>
            <w:tcW w:w="0" w:type="auto"/>
          </w:tcPr>
          <w:p w14:paraId="4CBE8AE6" w14:textId="77777777" w:rsidR="007E6DB3" w:rsidRDefault="00B46CBA">
            <w:r>
              <w:t>0.8×</w:t>
            </w:r>
          </w:p>
        </w:tc>
      </w:tr>
      <w:tr w:rsidR="007E6DB3" w14:paraId="7EE72823" w14:textId="77777777">
        <w:tc>
          <w:tcPr>
            <w:tcW w:w="0" w:type="auto"/>
          </w:tcPr>
          <w:p w14:paraId="67A31AC5" w14:textId="77777777" w:rsidR="007E6DB3" w:rsidRDefault="00B46CBA">
            <w:pPr>
              <w:pStyle w:val="Compact"/>
            </w:pPr>
            <w:r>
              <w:t>Confucian → Buddhist</w:t>
            </w:r>
          </w:p>
        </w:tc>
        <w:tc>
          <w:tcPr>
            <w:tcW w:w="0" w:type="auto"/>
          </w:tcPr>
          <w:p w14:paraId="7746F49E" w14:textId="77777777" w:rsidR="007E6DB3" w:rsidRDefault="00B46CBA">
            <w:r>
              <w:t>0.091</w:t>
            </w:r>
          </w:p>
        </w:tc>
        <w:tc>
          <w:tcPr>
            <w:tcW w:w="0" w:type="auto"/>
          </w:tcPr>
          <w:p w14:paraId="782357AB" w14:textId="77777777" w:rsidR="007E6DB3" w:rsidRDefault="00B46CBA">
            <w:r>
              <w:t>0.9×</w:t>
            </w:r>
          </w:p>
        </w:tc>
      </w:tr>
      <w:tr w:rsidR="007E6DB3" w14:paraId="70957E16" w14:textId="77777777">
        <w:tc>
          <w:tcPr>
            <w:tcW w:w="0" w:type="auto"/>
          </w:tcPr>
          <w:p w14:paraId="04FBD203" w14:textId="77777777" w:rsidR="007E6DB3" w:rsidRDefault="00B46CBA">
            <w:pPr>
              <w:pStyle w:val="Compact"/>
            </w:pPr>
            <w:r>
              <w:t>Ancient → Modern</w:t>
            </w:r>
          </w:p>
        </w:tc>
        <w:tc>
          <w:tcPr>
            <w:tcW w:w="0" w:type="auto"/>
          </w:tcPr>
          <w:p w14:paraId="4BB463FA" w14:textId="77777777" w:rsidR="007E6DB3" w:rsidRDefault="00B46CBA">
            <w:r>
              <w:t>0.096</w:t>
            </w:r>
          </w:p>
        </w:tc>
        <w:tc>
          <w:tcPr>
            <w:tcW w:w="0" w:type="auto"/>
          </w:tcPr>
          <w:p w14:paraId="626C5213" w14:textId="77777777" w:rsidR="007E6DB3" w:rsidRDefault="00B46CBA">
            <w:r>
              <w:t>1.0×</w:t>
            </w:r>
          </w:p>
        </w:tc>
      </w:tr>
      <w:tr w:rsidR="007E6DB3" w14:paraId="6D9EBC74" w14:textId="77777777">
        <w:tc>
          <w:tcPr>
            <w:tcW w:w="0" w:type="auto"/>
          </w:tcPr>
          <w:p w14:paraId="3213145E" w14:textId="77777777" w:rsidR="007E6DB3" w:rsidRDefault="00B46CBA">
            <w:pPr>
              <w:pStyle w:val="Compact"/>
            </w:pPr>
            <w:r>
              <w:t>East → West</w:t>
            </w:r>
          </w:p>
        </w:tc>
        <w:tc>
          <w:tcPr>
            <w:tcW w:w="0" w:type="auto"/>
          </w:tcPr>
          <w:p w14:paraId="21013616" w14:textId="77777777" w:rsidR="007E6DB3" w:rsidRDefault="00B46CBA">
            <w:r>
              <w:t>0.135</w:t>
            </w:r>
          </w:p>
        </w:tc>
        <w:tc>
          <w:tcPr>
            <w:tcW w:w="0" w:type="auto"/>
          </w:tcPr>
          <w:p w14:paraId="4684BEF6" w14:textId="77777777" w:rsidR="007E6DB3" w:rsidRDefault="00B46CBA">
            <w:r>
              <w:t>1.3×</w:t>
            </w:r>
          </w:p>
        </w:tc>
      </w:tr>
      <w:tr w:rsidR="007E6DB3" w14:paraId="73E79038" w14:textId="77777777">
        <w:tc>
          <w:tcPr>
            <w:tcW w:w="0" w:type="auto"/>
          </w:tcPr>
          <w:p w14:paraId="7DB0AD37" w14:textId="77777777" w:rsidR="007E6DB3" w:rsidRDefault="00B46CBA">
            <w:pPr>
              <w:pStyle w:val="Compact"/>
            </w:pPr>
            <w:r>
              <w:t>Stoic → Confucian</w:t>
            </w:r>
          </w:p>
        </w:tc>
        <w:tc>
          <w:tcPr>
            <w:tcW w:w="0" w:type="auto"/>
          </w:tcPr>
          <w:p w14:paraId="7DF21994" w14:textId="77777777" w:rsidR="007E6DB3" w:rsidRDefault="00B46CBA">
            <w:r>
              <w:t>0.052</w:t>
            </w:r>
          </w:p>
        </w:tc>
        <w:tc>
          <w:tcPr>
            <w:tcW w:w="0" w:type="auto"/>
          </w:tcPr>
          <w:p w14:paraId="4BCC33AF" w14:textId="77777777" w:rsidR="007E6DB3" w:rsidRDefault="00B46CBA">
            <w:r>
              <w:t>0.5×</w:t>
            </w:r>
          </w:p>
        </w:tc>
      </w:tr>
    </w:tbl>
    <w:p w14:paraId="1594B7C5" w14:textId="77777777" w:rsidR="007E6DB3" w:rsidRDefault="00B46CBA">
      <w:pPr>
        <w:pStyle w:val="BodyText"/>
      </w:pPr>
      <w:r>
        <w:t xml:space="preserve">The contrast is stark: </w:t>
      </w:r>
      <w:r>
        <w:rPr>
          <w:i/>
          <w:iCs/>
        </w:rPr>
        <w:t>structure</w:t>
      </w:r>
      <w:r>
        <w:t xml:space="preserve"> transfers perfectly; </w:t>
      </w:r>
      <w:r>
        <w:rPr>
          <w:i/>
          <w:iCs/>
        </w:rPr>
        <w:t>content</w:t>
      </w:r>
      <w:r>
        <w:t xml:space="preserve"> does not transfer at all.</w:t>
      </w:r>
    </w:p>
    <w:p w14:paraId="055ACB20" w14:textId="77777777" w:rsidR="007E6DB3" w:rsidRDefault="00B46CBA">
      <w:pPr>
        <w:pStyle w:val="BodyText"/>
      </w:pPr>
      <w:r>
        <w:rPr>
          <w:b/>
          <w:bCs/>
        </w:rPr>
        <w:t>Result 3: Mixed-Language Training Succeeds.</w:t>
      </w:r>
      <w:r>
        <w:t xml:space="preserve"> When the classifier is trained on a mixture of all languages simultaneously, it achieves 3.7× chance performance (Bond F1 = 0.374, Bond Accuracy = 66.4%). This shows that moral structure </w:t>
      </w:r>
      <w:r>
        <w:rPr>
          <w:i/>
          <w:iCs/>
        </w:rPr>
        <w:t>does</w:t>
      </w:r>
      <w:r>
        <w:t xml:space="preserve"> exist across languages — the classifier can learn it — but the structure is entangled with linguistic features in a way that prevents zero-shot transfer from one language to another.</w:t>
      </w:r>
    </w:p>
    <w:p w14:paraId="072F33D7" w14:textId="77777777" w:rsidR="007E6DB3" w:rsidRDefault="00B46CBA">
      <w:pPr>
        <w:pStyle w:val="BodyText"/>
      </w:pPr>
      <w:r>
        <w:rPr>
          <w:b/>
          <w:bCs/>
        </w:rPr>
        <w:t>Result 4: Representations Are Not Language-Invariant.</w:t>
      </w:r>
      <w:r>
        <w:t xml:space="preserve"> Linear probe analysis reveals that the neural representations strongly encode language identity (98.8% accuracy) and historical period (95.0% accuracy). The model’s internal representations are </w:t>
      </w:r>
      <w:r>
        <w:rPr>
          <w:i/>
          <w:iCs/>
        </w:rPr>
        <w:t>not</w:t>
      </w:r>
      <w:r>
        <w:t xml:space="preserve"> language-invariant — they contain substantial linguistic and temporal information alongside the moral structure.</w:t>
      </w:r>
    </w:p>
    <w:p w14:paraId="38E46ED6" w14:textId="77777777" w:rsidR="007E6DB3" w:rsidRDefault="00B46CBA">
      <w:pPr>
        <w:pStyle w:val="Heading3"/>
      </w:pPr>
      <w:bookmarkStart w:id="2441" w:name="_Toc222926354"/>
      <w:bookmarkStart w:id="2442" w:name="_Toc223185193"/>
      <w:bookmarkStart w:id="2443" w:name="_Toc224082670"/>
      <w:bookmarkStart w:id="2444" w:name="interpretation-1"/>
      <w:bookmarkEnd w:id="2440"/>
      <w:r>
        <w:t>Interpretation</w:t>
      </w:r>
      <w:bookmarkEnd w:id="2441"/>
      <w:bookmarkEnd w:id="2442"/>
      <w:bookmarkEnd w:id="2443"/>
    </w:p>
    <w:p w14:paraId="2E7CD645" w14:textId="77777777" w:rsidR="007E6DB3" w:rsidRDefault="00B46CBA">
      <w:pPr>
        <w:pStyle w:val="FirstParagraph"/>
      </w:pPr>
      <w:r>
        <w:t>The BIP experiments produce a clean separation between two aspects of moral reasoning:</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191"/>
        <w:gridCol w:w="2343"/>
        <w:gridCol w:w="3816"/>
      </w:tblGrid>
      <w:tr w:rsidR="007E6DB3" w14:paraId="5F4C639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634D655" w14:textId="77777777" w:rsidR="007E6DB3" w:rsidRDefault="00B46CBA">
            <w:r>
              <w:rPr>
                <w:b/>
                <w:bCs/>
              </w:rPr>
              <w:lastRenderedPageBreak/>
              <w:t>Aspect</w:t>
            </w:r>
          </w:p>
        </w:tc>
        <w:tc>
          <w:tcPr>
            <w:tcW w:w="0" w:type="auto"/>
          </w:tcPr>
          <w:p w14:paraId="340F365F" w14:textId="77777777" w:rsidR="007E6DB3" w:rsidRDefault="00B46CBA">
            <w:r>
              <w:rPr>
                <w:b/>
                <w:bCs/>
              </w:rPr>
              <w:t>Cross-Lingual Status</w:t>
            </w:r>
          </w:p>
        </w:tc>
        <w:tc>
          <w:tcPr>
            <w:tcW w:w="0" w:type="auto"/>
          </w:tcPr>
          <w:p w14:paraId="46A5BCE4" w14:textId="77777777" w:rsidR="007E6DB3" w:rsidRDefault="00B46CBA">
            <w:r>
              <w:rPr>
                <w:b/>
                <w:bCs/>
              </w:rPr>
              <w:t>Geometric Interpretation</w:t>
            </w:r>
          </w:p>
        </w:tc>
      </w:tr>
      <w:tr w:rsidR="007E6DB3" w14:paraId="21EBCFAA" w14:textId="77777777">
        <w:tc>
          <w:tcPr>
            <w:tcW w:w="0" w:type="auto"/>
          </w:tcPr>
          <w:p w14:paraId="1096C114" w14:textId="77777777" w:rsidR="007E6DB3" w:rsidRDefault="00B46CBA">
            <w:pPr>
              <w:pStyle w:val="Compact"/>
            </w:pPr>
            <w:r>
              <w:t>Deontic structure (O/L axis)</w:t>
            </w:r>
          </w:p>
        </w:tc>
        <w:tc>
          <w:tcPr>
            <w:tcW w:w="0" w:type="auto"/>
          </w:tcPr>
          <w:p w14:paraId="0279C87A" w14:textId="77777777" w:rsidR="007E6DB3" w:rsidRDefault="00B46CBA">
            <w:pPr>
              <w:pStyle w:val="Compact"/>
            </w:pPr>
            <w:r>
              <w:t>Universal (100% transfer)</w:t>
            </w:r>
          </w:p>
        </w:tc>
        <w:tc>
          <w:tcPr>
            <w:tcW w:w="0" w:type="auto"/>
          </w:tcPr>
          <w:p w14:paraId="150CAA3E" w14:textId="77777777" w:rsidR="007E6DB3" w:rsidRDefault="00B46CBA">
            <w:pPr>
              <w:pStyle w:val="Compact"/>
            </w:pPr>
            <w:r>
              <w:t xml:space="preserve">Gauge-invariant quantity; structural invariant of </w:t>
            </w:r>
            <m:oMath>
              <m:r>
                <m:rPr>
                  <m:scr m:val="script"/>
                  <m:sty m:val="p"/>
                </m:rPr>
                <w:rPr>
                  <w:rFonts w:ascii="Cambria Math" w:hAnsi="Cambria Math"/>
                </w:rPr>
                <m:t>M</m:t>
              </m:r>
            </m:oMath>
          </w:p>
        </w:tc>
      </w:tr>
      <w:tr w:rsidR="007E6DB3" w14:paraId="09E2F0F1" w14:textId="77777777">
        <w:tc>
          <w:tcPr>
            <w:tcW w:w="0" w:type="auto"/>
          </w:tcPr>
          <w:p w14:paraId="6E8A6DA5" w14:textId="77777777" w:rsidR="007E6DB3" w:rsidRDefault="00B46CBA">
            <w:pPr>
              <w:pStyle w:val="Compact"/>
            </w:pPr>
            <w:r>
              <w:t>Correlative structure (O↔C, L↔N)</w:t>
            </w:r>
          </w:p>
        </w:tc>
        <w:tc>
          <w:tcPr>
            <w:tcW w:w="0" w:type="auto"/>
          </w:tcPr>
          <w:p w14:paraId="4F9D3852" w14:textId="77777777" w:rsidR="007E6DB3" w:rsidRDefault="00B46CBA">
            <w:pPr>
              <w:pStyle w:val="Compact"/>
            </w:pPr>
            <w:r>
              <w:t>Near-universal (82–87%)</w:t>
            </w:r>
          </w:p>
        </w:tc>
        <w:tc>
          <w:tcPr>
            <w:tcW w:w="0" w:type="auto"/>
          </w:tcPr>
          <w:p w14:paraId="5D86727C" w14:textId="77777777" w:rsidR="007E6DB3" w:rsidRDefault="00B46CBA">
            <w:pPr>
              <w:pStyle w:val="Compact"/>
            </w:pPr>
            <w:r>
              <w:t>Discrete conservation law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symmetry)</w:t>
            </w:r>
          </w:p>
        </w:tc>
      </w:tr>
      <w:tr w:rsidR="007E6DB3" w14:paraId="1D58C279" w14:textId="77777777">
        <w:tc>
          <w:tcPr>
            <w:tcW w:w="0" w:type="auto"/>
          </w:tcPr>
          <w:p w14:paraId="6242049F" w14:textId="77777777" w:rsidR="007E6DB3" w:rsidRDefault="00B46CBA">
            <w:pPr>
              <w:pStyle w:val="Compact"/>
            </w:pPr>
            <w:r>
              <w:t>Moral content (specific considerations)</w:t>
            </w:r>
          </w:p>
        </w:tc>
        <w:tc>
          <w:tcPr>
            <w:tcW w:w="0" w:type="auto"/>
          </w:tcPr>
          <w:p w14:paraId="19B83503" w14:textId="77777777" w:rsidR="007E6DB3" w:rsidRDefault="00B46CBA">
            <w:pPr>
              <w:pStyle w:val="Compact"/>
            </w:pPr>
            <w:r>
              <w:t>Language-specific (at-chance)</w:t>
            </w:r>
          </w:p>
        </w:tc>
        <w:tc>
          <w:tcPr>
            <w:tcW w:w="0" w:type="auto"/>
          </w:tcPr>
          <w:p w14:paraId="4AD6611F" w14:textId="77777777" w:rsidR="007E6DB3" w:rsidRDefault="00B46CBA">
            <w:pPr>
              <w:pStyle w:val="Compact"/>
            </w:pPr>
            <w:r>
              <w:t>Gauge-dependent; varies with coordinate system</w:t>
            </w:r>
          </w:p>
        </w:tc>
      </w:tr>
      <w:tr w:rsidR="007E6DB3" w14:paraId="7D219807" w14:textId="77777777">
        <w:tc>
          <w:tcPr>
            <w:tcW w:w="0" w:type="auto"/>
          </w:tcPr>
          <w:p w14:paraId="7129581F" w14:textId="77777777" w:rsidR="007E6DB3" w:rsidRDefault="00B46CBA">
            <w:pPr>
              <w:pStyle w:val="Compact"/>
            </w:pPr>
            <w:r>
              <w:t>Dimension weights (metric components)</w:t>
            </w:r>
          </w:p>
        </w:tc>
        <w:tc>
          <w:tcPr>
            <w:tcW w:w="0" w:type="auto"/>
          </w:tcPr>
          <w:p w14:paraId="5A2697FE" w14:textId="77777777" w:rsidR="007E6DB3" w:rsidRDefault="00B46CBA">
            <w:pPr>
              <w:pStyle w:val="Compact"/>
            </w:pPr>
            <w:r>
              <w:t>Partially universal</w:t>
            </w:r>
          </w:p>
        </w:tc>
        <w:tc>
          <w:tcPr>
            <w:tcW w:w="0" w:type="auto"/>
          </w:tcPr>
          <w:p w14:paraId="15A1D97F" w14:textId="77777777" w:rsidR="007E6DB3" w:rsidRDefault="00B46CBA">
            <w:pPr>
              <w:pStyle w:val="Compact"/>
            </w:pPr>
            <w:r>
              <w:t>Some structural, some governance-variable</w:t>
            </w:r>
          </w:p>
        </w:tc>
      </w:tr>
    </w:tbl>
    <w:p w14:paraId="0CD23BE8" w14:textId="77777777" w:rsidR="007E6DB3" w:rsidRDefault="00B46CBA">
      <w:pPr>
        <w:pStyle w:val="BodyText"/>
      </w:pPr>
      <w:r>
        <w:t xml:space="preserve">This separation is </w:t>
      </w:r>
      <w:r>
        <w:rPr>
          <w:i/>
          <w:iCs/>
        </w:rPr>
        <w:t>exactly</w:t>
      </w:r>
      <w:r>
        <w:t xml:space="preserve"> what the geometric framework predicts. Gauge-invariant quantities (the deontic axis, the Noether charges) should be language-invariant. Gauge-dependent quantities (the specific description, the cultural framing) should be language-specific. The BIP experiments confirm both predictions simultaneously.</w:t>
      </w:r>
    </w:p>
    <w:p w14:paraId="7850F464" w14:textId="77777777" w:rsidR="007E6DB3" w:rsidRDefault="00B46CBA">
      <w:pPr>
        <w:pStyle w:val="Heading3"/>
      </w:pPr>
      <w:bookmarkStart w:id="2445" w:name="_Toc222926355"/>
      <w:bookmarkStart w:id="2446" w:name="_Toc223185194"/>
      <w:bookmarkStart w:id="2447" w:name="_Toc224082671"/>
      <w:bookmarkStart w:id="2448" w:name="the-anomaly"/>
      <w:bookmarkEnd w:id="2444"/>
      <w:r>
        <w:t>The Anomaly</w:t>
      </w:r>
      <w:bookmarkEnd w:id="2445"/>
      <w:bookmarkEnd w:id="2446"/>
      <w:bookmarkEnd w:id="2447"/>
    </w:p>
    <w:p w14:paraId="54BC9A9C" w14:textId="77777777" w:rsidR="007E6DB3" w:rsidRDefault="00B46CBA">
      <w:pPr>
        <w:pStyle w:val="FirstParagraph"/>
      </w:pPr>
      <w:r>
        <w:t xml:space="preserve">The correlative symmetry O ↔ C holds at 87%, not 100%. The L ↔ N symmetry holds at 82%. These deviations from perfect symmetry are </w:t>
      </w:r>
      <w:r>
        <w:rPr>
          <w:i/>
          <w:iCs/>
        </w:rPr>
        <w:t>anomalies</w:t>
      </w:r>
      <w:r>
        <w:t xml:space="preserve"> in the gauge-theory sense: classical symmetries that fail to hold perfectly in the “quantized” (discretized, empirical) setting.</w:t>
      </w:r>
    </w:p>
    <w:p w14:paraId="62843D4B" w14:textId="77777777" w:rsidR="00A54BBE" w:rsidRDefault="00000000">
      <w:pPr>
        <w:pStyle w:val="BodyText"/>
      </w:pPr>
      <w:r>
        <w:rPr>
          <w:b/>
        </w:rPr>
        <w:t xml:space="preserve">[Statistical detail.] </w:t>
      </w:r>
      <w:r>
        <w:t>The 87% O↔C rate has 95% CI [84.1%, 89.5%]; the 82% L↔N rate has CI [78.7%, 85.0%]. Cross-lingual SD &lt; 2.3 pp. Effect size: Cohen’s h = 0.74 (medium-large) for O↔C; h = 0.88 (large) for L↔N.</w:t>
      </w:r>
    </w:p>
    <w:p w14:paraId="0630524C" w14:textId="77777777" w:rsidR="007E6DB3" w:rsidRDefault="00B46CBA">
      <w:pPr>
        <w:pStyle w:val="BodyText"/>
      </w:pPr>
      <w:r>
        <w:t>Chapter 12 (§12.8) interpreted these anomalies as analogous to quantum anomalies in gauge theories, where a classical symmetry fails to survive quantization. Whether the moral anomaly has a systematic source — perhaps related to power asymmetries (the agent with the obligation is described more precisely than the agent with the correlative claim) or cognitive biases (obligations are more salient than the corresponding claims) — is an open empirical question.</w:t>
      </w:r>
    </w:p>
    <w:p w14:paraId="06D1DE3E" w14:textId="77777777" w:rsidR="007E6DB3" w:rsidRDefault="00B46CBA">
      <w:pPr>
        <w:pStyle w:val="BodyText"/>
      </w:pPr>
      <w:r>
        <w:t xml:space="preserve">The anomaly rates are stable across languages and contexts, suggesting that they are not artifacts of the experimental design but features of the moral reasoning itself. They represent a small but persistent departure from perfect Hohfeldian symmetry — a feature that the framework can characterize (as a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anomaly) even if it cannot yet explain.</w:t>
      </w:r>
    </w:p>
    <w:p w14:paraId="3C479F94" w14:textId="77777777" w:rsidR="007E6DB3" w:rsidRDefault="00B46CBA">
      <w:pPr>
        <w:pStyle w:val="Heading2"/>
      </w:pPr>
      <w:bookmarkStart w:id="2449" w:name="_Toc222926356"/>
      <w:bookmarkStart w:id="2450" w:name="_Toc223185195"/>
      <w:bookmarkStart w:id="2451" w:name="_Toc224082672"/>
      <w:bookmarkStart w:id="2452" w:name="the-dear-ethicist-game"/>
      <w:bookmarkEnd w:id="2432"/>
      <w:bookmarkEnd w:id="2448"/>
      <w:r>
        <w:rPr>
          <w:rFonts w:ascii="Garamond" w:hAnsi="Garamond"/>
        </w:rPr>
        <w:t>17.4 The Dear Ethicist Game</w:t>
      </w:r>
      <w:bookmarkEnd w:id="2449"/>
      <w:bookmarkEnd w:id="2450"/>
      <w:bookmarkEnd w:id="2451"/>
    </w:p>
    <w:p w14:paraId="22C1CD4E" w14:textId="77777777" w:rsidR="007E6DB3" w:rsidRDefault="00B46CBA">
      <w:pPr>
        <w:pStyle w:val="Heading3"/>
      </w:pPr>
      <w:bookmarkStart w:id="2453" w:name="_Toc222926357"/>
      <w:bookmarkStart w:id="2454" w:name="_Toc223185196"/>
      <w:bookmarkStart w:id="2455" w:name="_Toc224082673"/>
      <w:bookmarkStart w:id="2456" w:name="design"/>
      <w:r>
        <w:t>Design</w:t>
      </w:r>
      <w:bookmarkEnd w:id="2453"/>
      <w:bookmarkEnd w:id="2454"/>
      <w:bookmarkEnd w:id="2455"/>
    </w:p>
    <w:p w14:paraId="7FEDE952" w14:textId="77777777" w:rsidR="007E6DB3" w:rsidRDefault="00B46CBA">
      <w:pPr>
        <w:pStyle w:val="FirstParagraph"/>
      </w:pPr>
      <w:r>
        <w:t>The Dear Ethicist game is an interactive instrument designed to test specific predictions of the geometric framework. Players take the role of an advice columnist, reading letters and rendering moral verdicts. Behind the casual gameplay, the instrument collects structured data on the player’s moral reasoning.</w:t>
      </w:r>
    </w:p>
    <w:p w14:paraId="651CF3A3" w14:textId="77777777" w:rsidR="007E6DB3" w:rsidRDefault="00B46CBA">
      <w:pPr>
        <w:pStyle w:val="BodyText"/>
      </w:pPr>
      <w:r>
        <w:t xml:space="preserve">The game includes 93 </w:t>
      </w:r>
      <w:r>
        <w:rPr>
          <w:i/>
          <w:iCs/>
        </w:rPr>
        <w:t>engineered probes</w:t>
      </w:r>
      <w:r>
        <w:t xml:space="preserve"> — carefully constructed letters designed to test specific geometric predictions: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07"/>
        <w:gridCol w:w="844"/>
        <w:gridCol w:w="6499"/>
      </w:tblGrid>
      <w:tr w:rsidR="007E6DB3" w14:paraId="1E1C172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2BB9001" w14:textId="77777777" w:rsidR="007E6DB3" w:rsidRDefault="00B46CBA">
            <w:r>
              <w:rPr>
                <w:b/>
                <w:bCs/>
              </w:rPr>
              <w:lastRenderedPageBreak/>
              <w:t>Probe Category</w:t>
            </w:r>
          </w:p>
        </w:tc>
        <w:tc>
          <w:tcPr>
            <w:tcW w:w="0" w:type="auto"/>
          </w:tcPr>
          <w:p w14:paraId="10903D66" w14:textId="77777777" w:rsidR="007E6DB3" w:rsidRDefault="00B46CBA">
            <w:r>
              <w:rPr>
                <w:b/>
                <w:bCs/>
              </w:rPr>
              <w:t>Count</w:t>
            </w:r>
          </w:p>
        </w:tc>
        <w:tc>
          <w:tcPr>
            <w:tcW w:w="0" w:type="auto"/>
          </w:tcPr>
          <w:p w14:paraId="08902D07" w14:textId="77777777" w:rsidR="007E6DB3" w:rsidRDefault="00B46CBA">
            <w:r>
              <w:rPr>
                <w:b/>
                <w:bCs/>
              </w:rPr>
              <w:t>Geometric Prediction Tested</w:t>
            </w:r>
          </w:p>
        </w:tc>
      </w:tr>
      <w:tr w:rsidR="007E6DB3" w14:paraId="78C0B68D" w14:textId="77777777">
        <w:tc>
          <w:tcPr>
            <w:tcW w:w="0" w:type="auto"/>
          </w:tcPr>
          <w:p w14:paraId="36B0C9B9" w14:textId="77777777" w:rsidR="007E6DB3" w:rsidRDefault="00B46CBA">
            <w:pPr>
              <w:pStyle w:val="Compact"/>
            </w:pPr>
            <w:r>
              <w:t>Gate Detection</w:t>
            </w:r>
          </w:p>
        </w:tc>
        <w:tc>
          <w:tcPr>
            <w:tcW w:w="0" w:type="auto"/>
          </w:tcPr>
          <w:p w14:paraId="37378B89" w14:textId="77777777" w:rsidR="007E6DB3" w:rsidRDefault="00B46CBA">
            <w:r>
              <w:t>18</w:t>
            </w:r>
          </w:p>
        </w:tc>
        <w:tc>
          <w:tcPr>
            <w:tcW w:w="0" w:type="auto"/>
          </w:tcPr>
          <w:p w14:paraId="68F0CBA0" w14:textId="77777777" w:rsidR="007E6DB3" w:rsidRDefault="00B46CBA">
            <w:pPr>
              <w:pStyle w:val="Compact"/>
            </w:pPr>
            <w:r>
              <w:t>Semantic gates trigger discrete state transitions (Ch. 8)</w:t>
            </w:r>
          </w:p>
        </w:tc>
      </w:tr>
      <w:tr w:rsidR="007E6DB3" w14:paraId="6DC3B183" w14:textId="77777777">
        <w:tc>
          <w:tcPr>
            <w:tcW w:w="0" w:type="auto"/>
          </w:tcPr>
          <w:p w14:paraId="142841FA" w14:textId="77777777" w:rsidR="007E6DB3" w:rsidRDefault="00B46CBA">
            <w:pPr>
              <w:pStyle w:val="Compact"/>
            </w:pPr>
            <w:r>
              <w:t>Correlative Pairs</w:t>
            </w:r>
          </w:p>
        </w:tc>
        <w:tc>
          <w:tcPr>
            <w:tcW w:w="0" w:type="auto"/>
          </w:tcPr>
          <w:p w14:paraId="6777C5F2" w14:textId="77777777" w:rsidR="007E6DB3" w:rsidRDefault="00B46CBA">
            <w:r>
              <w:t>20</w:t>
            </w:r>
          </w:p>
        </w:tc>
        <w:tc>
          <w:tcPr>
            <w:tcW w:w="0" w:type="auto"/>
          </w:tcPr>
          <w:p w14:paraId="78F1C29B" w14:textId="77777777" w:rsidR="007E6DB3" w:rsidRDefault="00B46CBA">
            <w:pPr>
              <w:pStyle w:val="Compact"/>
            </w:pPr>
            <w:r>
              <w:t>O ↔ C and L ↔ N symmetry holds (Ch. 8, §8.4)</w:t>
            </w:r>
          </w:p>
        </w:tc>
      </w:tr>
      <w:tr w:rsidR="007E6DB3" w14:paraId="7D0C75FB" w14:textId="77777777">
        <w:tc>
          <w:tcPr>
            <w:tcW w:w="0" w:type="auto"/>
          </w:tcPr>
          <w:p w14:paraId="077DDC83" w14:textId="77777777" w:rsidR="007E6DB3" w:rsidRDefault="00B46CBA">
            <w:pPr>
              <w:pStyle w:val="Compact"/>
            </w:pPr>
            <w:r>
              <w:t>Path Dependence</w:t>
            </w:r>
          </w:p>
        </w:tc>
        <w:tc>
          <w:tcPr>
            <w:tcW w:w="0" w:type="auto"/>
          </w:tcPr>
          <w:p w14:paraId="0281530D" w14:textId="77777777" w:rsidR="007E6DB3" w:rsidRDefault="00B46CBA">
            <w:r>
              <w:t>6</w:t>
            </w:r>
          </w:p>
        </w:tc>
        <w:tc>
          <w:tcPr>
            <w:tcW w:w="0" w:type="auto"/>
          </w:tcPr>
          <w:p w14:paraId="365BDBCF" w14:textId="77777777" w:rsidR="007E6DB3" w:rsidRDefault="00B46CBA">
            <w:pPr>
              <w:pStyle w:val="Compact"/>
            </w:pPr>
            <w:r>
              <w:t>Order of consideration affects verdict (Ch. 10, §10.5)</w:t>
            </w:r>
          </w:p>
        </w:tc>
      </w:tr>
      <w:tr w:rsidR="007E6DB3" w14:paraId="0F63F01E" w14:textId="77777777">
        <w:tc>
          <w:tcPr>
            <w:tcW w:w="0" w:type="auto"/>
          </w:tcPr>
          <w:p w14:paraId="62171099" w14:textId="77777777" w:rsidR="007E6DB3" w:rsidRDefault="00B46CBA">
            <w:pPr>
              <w:pStyle w:val="Compact"/>
            </w:pPr>
            <w:r>
              <w:t>Context Salience</w:t>
            </w:r>
          </w:p>
        </w:tc>
        <w:tc>
          <w:tcPr>
            <w:tcW w:w="0" w:type="auto"/>
          </w:tcPr>
          <w:p w14:paraId="29E4A582" w14:textId="77777777" w:rsidR="007E6DB3" w:rsidRDefault="00B46CBA">
            <w:r>
              <w:t>3</w:t>
            </w:r>
          </w:p>
        </w:tc>
        <w:tc>
          <w:tcPr>
            <w:tcW w:w="0" w:type="auto"/>
          </w:tcPr>
          <w:p w14:paraId="43AE4398" w14:textId="77777777" w:rsidR="007E6DB3" w:rsidRDefault="00B46CBA">
            <w:pPr>
              <w:pStyle w:val="Compact"/>
            </w:pPr>
            <w:r>
              <w:t>Irrelevant frames shift dimension weights (Ch. 5, §5.3)</w:t>
            </w:r>
          </w:p>
        </w:tc>
      </w:tr>
      <w:tr w:rsidR="007E6DB3" w14:paraId="1C86AEFC" w14:textId="77777777">
        <w:tc>
          <w:tcPr>
            <w:tcW w:w="0" w:type="auto"/>
          </w:tcPr>
          <w:p w14:paraId="07FF76D5" w14:textId="77777777" w:rsidR="007E6DB3" w:rsidRDefault="00B46CBA">
            <w:pPr>
              <w:pStyle w:val="Compact"/>
            </w:pPr>
            <w:r>
              <w:t>Phase Transition</w:t>
            </w:r>
          </w:p>
        </w:tc>
        <w:tc>
          <w:tcPr>
            <w:tcW w:w="0" w:type="auto"/>
          </w:tcPr>
          <w:p w14:paraId="6E7E8B3D" w14:textId="77777777" w:rsidR="007E6DB3" w:rsidRDefault="00B46CBA">
            <w:r>
              <w:t>5</w:t>
            </w:r>
          </w:p>
        </w:tc>
        <w:tc>
          <w:tcPr>
            <w:tcW w:w="0" w:type="auto"/>
          </w:tcPr>
          <w:p w14:paraId="07B09667" w14:textId="77777777" w:rsidR="007E6DB3" w:rsidRDefault="00B46CBA">
            <w:pPr>
              <w:pStyle w:val="Compact"/>
            </w:pPr>
            <w:r>
              <w:t>Ambiguity near stratum boundaries increases inconsistency (Ch. 8, §8.7)</w:t>
            </w:r>
          </w:p>
        </w:tc>
      </w:tr>
      <w:tr w:rsidR="007E6DB3" w14:paraId="7A3AD5E5" w14:textId="77777777">
        <w:tc>
          <w:tcPr>
            <w:tcW w:w="0" w:type="auto"/>
          </w:tcPr>
          <w:p w14:paraId="75F3AA8C" w14:textId="77777777" w:rsidR="007E6DB3" w:rsidRDefault="00B46CBA">
            <w:pPr>
              <w:pStyle w:val="Compact"/>
            </w:pPr>
            <w:r>
              <w:t>Ethical Dimensions</w:t>
            </w:r>
          </w:p>
        </w:tc>
        <w:tc>
          <w:tcPr>
            <w:tcW w:w="0" w:type="auto"/>
          </w:tcPr>
          <w:p w14:paraId="1FE2B51F" w14:textId="77777777" w:rsidR="007E6DB3" w:rsidRDefault="00B46CBA">
            <w:r>
              <w:t>24</w:t>
            </w:r>
          </w:p>
        </w:tc>
        <w:tc>
          <w:tcPr>
            <w:tcW w:w="0" w:type="auto"/>
          </w:tcPr>
          <w:p w14:paraId="574B2E44" w14:textId="77777777" w:rsidR="007E6DB3" w:rsidRDefault="00B46CBA">
            <w:pPr>
              <w:pStyle w:val="Compact"/>
            </w:pPr>
            <w:r>
              <w:t>All nine dimensions are independently accessible (Ch. 5, §5.2)</w:t>
            </w:r>
          </w:p>
        </w:tc>
      </w:tr>
      <w:tr w:rsidR="007E6DB3" w14:paraId="3BF99B3C" w14:textId="77777777">
        <w:tc>
          <w:tcPr>
            <w:tcW w:w="0" w:type="auto"/>
          </w:tcPr>
          <w:p w14:paraId="3E2CA14F" w14:textId="77777777" w:rsidR="007E6DB3" w:rsidRDefault="00B46CBA">
            <w:pPr>
              <w:pStyle w:val="Compact"/>
            </w:pPr>
            <w:r>
              <w:t>Cognitive Bias</w:t>
            </w:r>
          </w:p>
        </w:tc>
        <w:tc>
          <w:tcPr>
            <w:tcW w:w="0" w:type="auto"/>
          </w:tcPr>
          <w:p w14:paraId="51353BEC" w14:textId="77777777" w:rsidR="007E6DB3" w:rsidRDefault="00B46CBA">
            <w:r>
              <w:t>17</w:t>
            </w:r>
          </w:p>
        </w:tc>
        <w:tc>
          <w:tcPr>
            <w:tcW w:w="0" w:type="auto"/>
          </w:tcPr>
          <w:p w14:paraId="0248BFFA" w14:textId="77777777" w:rsidR="007E6DB3" w:rsidRDefault="00B46CBA">
            <w:pPr>
              <w:pStyle w:val="Compact"/>
            </w:pPr>
            <w:r>
              <w:t>Omission bias, in-group effects, etc. produce BIP violations (Ch. 12)</w:t>
            </w:r>
          </w:p>
        </w:tc>
      </w:tr>
    </w:tbl>
    <w:p w14:paraId="71C5163A" w14:textId="77777777" w:rsidR="007E6DB3" w:rsidRDefault="00B46CBA">
      <w:pPr>
        <w:pStyle w:val="BodyText"/>
      </w:pPr>
      <w:r>
        <w:t>In addition to the engineered probes, the game can draw from the full Dear Abby archive of 20,030 letters, providing extended play sessions that test structural consistency over large numbers of verdicts.</w:t>
      </w:r>
    </w:p>
    <w:p w14:paraId="30F2A037" w14:textId="77777777" w:rsidR="007E6DB3" w:rsidRDefault="00B46CBA">
      <w:pPr>
        <w:pStyle w:val="Heading3"/>
      </w:pPr>
      <w:bookmarkStart w:id="2457" w:name="_Toc222926358"/>
      <w:bookmarkStart w:id="2458" w:name="_Toc223185197"/>
      <w:bookmarkStart w:id="2459" w:name="_Toc224082674"/>
      <w:bookmarkStart w:id="2460" w:name="the-bond-index"/>
      <w:bookmarkEnd w:id="2456"/>
      <w:r>
        <w:t>The Bond Index</w:t>
      </w:r>
      <w:bookmarkEnd w:id="2457"/>
      <w:bookmarkEnd w:id="2458"/>
      <w:bookmarkEnd w:id="2459"/>
    </w:p>
    <w:p w14:paraId="66F91C3E" w14:textId="77777777" w:rsidR="007E6DB3" w:rsidRDefault="00B46CBA">
      <w:pPr>
        <w:pStyle w:val="FirstParagraph"/>
      </w:pPr>
      <w:r>
        <w:t xml:space="preserve">The game measures </w:t>
      </w:r>
      <w:r>
        <w:rPr>
          <w:i/>
          <w:iCs/>
        </w:rPr>
        <w:t>structural consistency</w:t>
      </w:r>
      <w:r>
        <w:t xml:space="preserve"> using the Bond Index — a scalar measure of how faithfully a player maintains Hohfeldian correlative symmetry:</w:t>
      </w:r>
    </w:p>
    <w:p w14:paraId="7DBD748D" w14:textId="77777777" w:rsidR="007E6DB3" w:rsidRDefault="00B46CBA">
      <w:pPr>
        <w:pStyle w:val="BodyText"/>
      </w:pPr>
      <m:oMathPara>
        <m:oMathParaPr>
          <m:jc m:val="center"/>
        </m:oMathParaPr>
        <m:oMath>
          <m:r>
            <m:rPr>
              <m:nor/>
            </m:rPr>
            <m:t>Bond Index</m:t>
          </m:r>
          <m:r>
            <m:rPr>
              <m:sty m:val="p"/>
            </m:rPr>
            <w:rPr>
              <w:rFonts w:ascii="Cambria Math" w:hAnsi="Cambria Math"/>
            </w:rPr>
            <m:t>=</m:t>
          </m:r>
          <m:f>
            <m:fPr>
              <m:ctrlPr>
                <w:rPr>
                  <w:rFonts w:ascii="Cambria Math" w:hAnsi="Cambria Math"/>
                </w:rPr>
              </m:ctrlPr>
            </m:fPr>
            <m:num>
              <m:r>
                <m:rPr>
                  <m:nor/>
                </m:rPr>
                <m:t>observed correlative violations</m:t>
              </m:r>
            </m:num>
            <m:den>
              <m:r>
                <m:rPr>
                  <m:nor/>
                </m:rPr>
                <m:t>maximum possible violations</m:t>
              </m:r>
            </m:den>
          </m:f>
        </m:oMath>
      </m:oMathPara>
    </w:p>
    <w:p w14:paraId="682D32FE" w14:textId="77777777" w:rsidR="007E6DB3" w:rsidRDefault="00B46CBA">
      <w:pPr>
        <w:pStyle w:val="FirstParagraph"/>
      </w:pPr>
      <w:r>
        <w:t xml:space="preserve">A Bond Index of 0 indicates perfect correlative symmetry: every obligation is paired with a claim, every liberty with a no-claim. A Bond Index of 0.5 indicates random pairing. A Bond Index above 0.5 indicates </w:t>
      </w:r>
      <w:r>
        <w:rPr>
          <w:i/>
          <w:iCs/>
        </w:rPr>
        <w:t>anti-correlation</w:t>
      </w:r>
      <w:r>
        <w:t xml:space="preserve"> — systematic inversion of the correlative structure.</w:t>
      </w:r>
    </w:p>
    <w:p w14:paraId="290A1829" w14:textId="77777777" w:rsidR="007E6DB3" w:rsidRDefault="00B46CBA">
      <w:pPr>
        <w:pStyle w:val="BodyText"/>
      </w:pPr>
      <w:r>
        <w:t>The Bond Index is the moral analogue of a gauge-invariance violation measure. An agent with Bond Index 0 maintains perfect gauge invariance (the correlative structure is preserved). An agent with Bond Index &gt; 0 is violating the symmetry — assigning obligations without corresponding claims, or liberties without corresponding no-claims. The magnitude of the violation is a quantitative measure of the BIP departure.</w:t>
      </w:r>
    </w:p>
    <w:p w14:paraId="034DA73A" w14:textId="77777777" w:rsidR="007E6DB3" w:rsidRDefault="00B46CBA">
      <w:pPr>
        <w:pStyle w:val="Heading3"/>
      </w:pPr>
      <w:bookmarkStart w:id="2461" w:name="_Toc222926359"/>
      <w:bookmarkStart w:id="2462" w:name="_Toc223185198"/>
      <w:bookmarkStart w:id="2463" w:name="_Toc224082675"/>
      <w:bookmarkStart w:id="2464" w:name="preliminary-findings"/>
      <w:bookmarkEnd w:id="2460"/>
      <w:r>
        <w:t>Preliminary Findings</w:t>
      </w:r>
      <w:bookmarkEnd w:id="2461"/>
      <w:bookmarkEnd w:id="2462"/>
      <w:bookmarkEnd w:id="2463"/>
    </w:p>
    <w:p w14:paraId="551516BD" w14:textId="77777777" w:rsidR="007E6DB3" w:rsidRDefault="00B46CBA">
      <w:pPr>
        <w:pStyle w:val="FirstParagraph"/>
      </w:pPr>
      <w:r>
        <w:rPr>
          <w:b/>
          <w:bCs/>
        </w:rPr>
        <w:t>Gate discreteness confirmed.</w:t>
      </w:r>
      <w:r>
        <w:t xml:space="preserve"> Players respond to semantic gates (“only if convenient,” “you promised,” “in case of emergency”) with sharp transitions, not gradual shifts. The transition probability curves are step functions with transition widths of less than one probe — consistent with the stratification prediction and inconsistent with a smooth (sigmoid) model.</w:t>
      </w:r>
    </w:p>
    <w:p w14:paraId="2516331F" w14:textId="77777777" w:rsidR="007E6DB3" w:rsidRDefault="00B46CBA">
      <w:pPr>
        <w:pStyle w:val="BodyText"/>
      </w:pPr>
      <w:r>
        <w:rPr>
          <w:b/>
          <w:bCs/>
        </w:rPr>
        <w:t>Correlative symmetry is imperfect but systematic.</w:t>
      </w:r>
      <w:r>
        <w:t xml:space="preserve"> Across players, the mean Bond Index is approximately 0.13 — corresponding to the 87% O ↔ C and 82% L ↔ N rates observed in the Dear Abby corpus. The consistency across independent measurement methods (corpus analysis and </w:t>
      </w:r>
      <w:r>
        <w:lastRenderedPageBreak/>
        <w:t>interactive game) is evidence that the correlative symmetry rate reflects a genuine feature of moral reasoning, not an artifact of either instrument.</w:t>
      </w:r>
    </w:p>
    <w:p w14:paraId="5FB3EA4D" w14:textId="77777777" w:rsidR="007E6DB3" w:rsidRDefault="00B46CBA">
      <w:pPr>
        <w:pStyle w:val="BodyText"/>
      </w:pPr>
      <w:r>
        <w:rPr>
          <w:b/>
          <w:bCs/>
        </w:rPr>
        <w:t>Path-dependence is detectable.</w:t>
      </w:r>
      <w:r>
        <w:t xml:space="preserve"> The path-dependence probes present the same dilemma from two different orderings of consideration (e.g., “Consider the promise first, then the emergency” vs. “Consider the emergency first, then the promise”). Players produce different verdicts depending on the order — consistent with the holonomy prediction of Chapter 10. The effect size is small but significant, suggesting that moral space has nonzero curvature in the regions probed.</w:t>
      </w:r>
    </w:p>
    <w:p w14:paraId="1430751A" w14:textId="77777777" w:rsidR="007E6DB3" w:rsidRDefault="00B46CBA">
      <w:pPr>
        <w:pStyle w:val="BodyText"/>
      </w:pPr>
      <w:r>
        <w:rPr>
          <w:b/>
          <w:bCs/>
        </w:rPr>
        <w:t>Context salience shifts dimension weights.</w:t>
      </w:r>
      <w:r>
        <w:t xml:space="preserve"> The context-salience probes embed the same dilemma in different frames (e.g., a family frame vs. a professional frame). Players shift their dimension weights in response — weighting care more heavily in the family frame, procedural legitimacy more heavily in the professional frame — consistent with the context-dependent metric prediction.</w:t>
      </w:r>
    </w:p>
    <w:p w14:paraId="220913DB" w14:textId="77777777" w:rsidR="007E6DB3" w:rsidRDefault="00B46CBA">
      <w:pPr>
        <w:pStyle w:val="Heading2"/>
      </w:pPr>
      <w:bookmarkStart w:id="2465" w:name="_Toc222926360"/>
      <w:bookmarkStart w:id="2466" w:name="_Toc223185199"/>
      <w:bookmarkStart w:id="2467" w:name="_Toc224082676"/>
      <w:bookmarkStart w:id="2468" w:name="quantum-cognition-predictions"/>
      <w:bookmarkEnd w:id="2452"/>
      <w:bookmarkEnd w:id="2464"/>
      <w:r>
        <w:rPr>
          <w:rFonts w:ascii="Garamond" w:hAnsi="Garamond"/>
        </w:rPr>
        <w:t>17.5 Quantum Cognition Predictions</w:t>
      </w:r>
      <w:bookmarkEnd w:id="2465"/>
      <w:bookmarkEnd w:id="2466"/>
      <w:bookmarkEnd w:id="2467"/>
    </w:p>
    <w:p w14:paraId="514B6EE2" w14:textId="77777777" w:rsidR="007E6DB3" w:rsidRDefault="00B46CBA">
      <w:pPr>
        <w:pStyle w:val="Heading3"/>
      </w:pPr>
      <w:bookmarkStart w:id="2469" w:name="_Toc222926361"/>
      <w:bookmarkStart w:id="2470" w:name="_Toc223185200"/>
      <w:bookmarkStart w:id="2471" w:name="_Toc224082677"/>
      <w:bookmarkStart w:id="2472" w:name="the-connection-2"/>
      <w:r>
        <w:t>The Connection</w:t>
      </w:r>
      <w:bookmarkEnd w:id="2469"/>
      <w:bookmarkEnd w:id="2470"/>
      <w:bookmarkEnd w:id="2471"/>
    </w:p>
    <w:p w14:paraId="55E9A207" w14:textId="77777777" w:rsidR="007E6DB3" w:rsidRDefault="00B46CBA">
      <w:pPr>
        <w:pStyle w:val="FirstParagraph"/>
      </w:pPr>
      <w:r>
        <w:t>Chapter 13 developed quantum normative dynamics — the extension of classical geometric ethics to quantum structure: superposition, interference, measurement, and entanglement. The quantum extension makes specific empirical predictions that distinguish it from classical models of moral reasoning.</w:t>
      </w:r>
    </w:p>
    <w:p w14:paraId="7EF9BCC8" w14:textId="77777777" w:rsidR="007E6DB3" w:rsidRDefault="00B46CBA">
      <w:pPr>
        <w:pStyle w:val="BodyText"/>
      </w:pPr>
      <w:r>
        <w:t>The quantum cognition research program (</w:t>
      </w:r>
      <w:proofErr w:type="spellStart"/>
      <w:r>
        <w:t>Busemeyer</w:t>
      </w:r>
      <w:proofErr w:type="spellEnd"/>
      <w:r>
        <w:t xml:space="preserve"> and Bruza 2012; </w:t>
      </w:r>
      <w:proofErr w:type="spellStart"/>
      <w:r>
        <w:t>Pothos</w:t>
      </w:r>
      <w:proofErr w:type="spellEnd"/>
      <w:r>
        <w:t xml:space="preserve"> and </w:t>
      </w:r>
      <w:proofErr w:type="spellStart"/>
      <w:r>
        <w:t>Busemeyer</w:t>
      </w:r>
      <w:proofErr w:type="spellEnd"/>
      <w:r>
        <w:t xml:space="preserve"> 2013) has accumulated substantial evidence that human cognitive processes, including decision-making and judgment, exhibit quantum-like features — superposition, interference, and order effects — that violate classical probability theory. The application of this program to specifically </w:t>
      </w:r>
      <w:r>
        <w:rPr>
          <w:i/>
          <w:iCs/>
        </w:rPr>
        <w:t>moral</w:t>
      </w:r>
      <w:r>
        <w:t xml:space="preserve"> reasoning is a natural extension, and the geometric framework provides the mathematical bridge.</w:t>
      </w:r>
    </w:p>
    <w:p w14:paraId="4DCC477B" w14:textId="77777777" w:rsidR="007E6DB3" w:rsidRDefault="00B46CBA">
      <w:pPr>
        <w:pStyle w:val="Heading3"/>
      </w:pPr>
      <w:bookmarkStart w:id="2473" w:name="_Toc222926362"/>
      <w:bookmarkStart w:id="2474" w:name="_Toc223185201"/>
      <w:bookmarkStart w:id="2475" w:name="_Toc224082678"/>
      <w:bookmarkStart w:id="2476" w:name="Xdc889027fbbde4b2f9feecbbef1711040c2e0d1"/>
      <w:bookmarkEnd w:id="2472"/>
      <w:r>
        <w:t>Prediction 1: Violation of the Law of Total Probability</w:t>
      </w:r>
      <w:bookmarkEnd w:id="2473"/>
      <w:bookmarkEnd w:id="2474"/>
      <w:bookmarkEnd w:id="2475"/>
    </w:p>
    <w:p w14:paraId="30DF1938" w14:textId="77777777" w:rsidR="007E6DB3" w:rsidRDefault="00B46CBA">
      <w:pPr>
        <w:pStyle w:val="FirstParagraph"/>
      </w:pPr>
      <w:r>
        <w:t xml:space="preserve">Classical probability requires that for any partition of events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14:paraId="79D74385"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52463EC6" w14:textId="77777777" w:rsidR="007E6DB3" w:rsidRDefault="00B46CBA">
      <w:pPr>
        <w:pStyle w:val="FirstParagraph"/>
      </w:pPr>
      <w:r>
        <w:t xml:space="preserve">If moral reasoning involves quantum-like interference (Chapter 13, §13.5), this equality should be violated. The probability of a moral verdict </w:t>
      </w:r>
      <m:oMath>
        <m:r>
          <w:rPr>
            <w:rFonts w:ascii="Cambria Math" w:hAnsi="Cambria Math"/>
          </w:rPr>
          <m:t>x</m:t>
        </m:r>
      </m:oMath>
      <w:r>
        <w:t xml:space="preserve">, when two framings </w:t>
      </w:r>
      <m:oMath>
        <m:r>
          <w:rPr>
            <w:rFonts w:ascii="Cambria Math" w:hAnsi="Cambria Math"/>
          </w:rPr>
          <m:t>a</m:t>
        </m:r>
      </m:oMath>
      <w:r>
        <w:t xml:space="preserve"> and </w:t>
      </w:r>
      <m:oMath>
        <m:r>
          <w:rPr>
            <w:rFonts w:ascii="Cambria Math" w:hAnsi="Cambria Math"/>
          </w:rPr>
          <m:t>b</m:t>
        </m:r>
      </m:oMath>
      <w:r>
        <w:t xml:space="preserve"> are both considered, should differ from the weighted sum of the verdict probabilities under each framing separately.</w:t>
      </w:r>
    </w:p>
    <w:p w14:paraId="6BE31CB3" w14:textId="77777777" w:rsidR="007E6DB3" w:rsidRDefault="00B46CBA">
      <w:pPr>
        <w:pStyle w:val="BodyText"/>
      </w:pPr>
      <w:r>
        <w:rPr>
          <w:b/>
          <w:bCs/>
        </w:rPr>
        <w:t>Status.</w:t>
      </w:r>
      <w:r>
        <w:t xml:space="preserve"> Violation of the law of total probability has been extensively documented in </w:t>
      </w:r>
      <w:r>
        <w:rPr>
          <w:i/>
          <w:iCs/>
        </w:rPr>
        <w:t>cognitive</w:t>
      </w:r>
      <w:r>
        <w:t xml:space="preserve"> contexts (the conjunction fallacy, disjunction effects, order effects). Preliminary evidence from the Dear Ethicist probes suggests similar violations in </w:t>
      </w:r>
      <w:r>
        <w:rPr>
          <w:i/>
          <w:iCs/>
        </w:rPr>
        <w:t>moral</w:t>
      </w:r>
      <w:r>
        <w:t xml:space="preserve"> contexts, but the sample sizes are not yet sufficient for definitive conclusions.</w:t>
      </w:r>
    </w:p>
    <w:p w14:paraId="02D0F904" w14:textId="77777777" w:rsidR="007E6DB3" w:rsidRDefault="00B46CBA">
      <w:pPr>
        <w:pStyle w:val="Heading3"/>
      </w:pPr>
      <w:bookmarkStart w:id="2477" w:name="_Toc222926363"/>
      <w:bookmarkStart w:id="2478" w:name="_Toc223185202"/>
      <w:bookmarkStart w:id="2479" w:name="_Toc224082679"/>
      <w:bookmarkStart w:id="2480" w:name="X95b8de23d27c36c7c96e045caecb4e3ff11f92a"/>
      <w:bookmarkEnd w:id="2476"/>
      <w:r>
        <w:lastRenderedPageBreak/>
        <w:t>Prediction 2: Order Effects in Moral Judgment</w:t>
      </w:r>
      <w:bookmarkEnd w:id="2477"/>
      <w:bookmarkEnd w:id="2478"/>
      <w:bookmarkEnd w:id="2479"/>
    </w:p>
    <w:p w14:paraId="25EDB6D7" w14:textId="77777777" w:rsidR="007E6DB3" w:rsidRDefault="00B46CBA">
      <w:pPr>
        <w:pStyle w:val="FirstParagraph"/>
      </w:pPr>
      <w:r>
        <w:t xml:space="preserve">If the projection operators for different moral framings do not commute —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xml:space="preserve"> — then the order in which framings are considered should affect the verdict. Considering mercy before justice should yield a different verdict from considering justice before mercy.</w:t>
      </w:r>
    </w:p>
    <w:p w14:paraId="2B8C2C47" w14:textId="77777777" w:rsidR="007E6DB3" w:rsidRDefault="00B46CBA">
      <w:pPr>
        <w:pStyle w:val="BodyText"/>
      </w:pPr>
      <w:r>
        <w:rPr>
          <w:b/>
          <w:bCs/>
        </w:rPr>
        <w:t xml:space="preserve">Status: Confirmed. </w:t>
      </w:r>
      <w:r w:rsidRPr="007C63DD">
        <w:t>Two independent experiments now establish non-commutativity as an empirical fact of moral evaluation. A commutator matrix experiment (N=16,798 responses, 8 moral axes × 6 scenarios) found significant non-commutativity in 10+ framework pairs, with effect sizes of 15–29 percentage points (e.g., [Fairness, Harm] = −28.5 pp, t=9.6; [Duty, Harm] = −22.1 pp, t=7.7; [Intent, Harm] = −17.1 pp, t=6.1). An AITA ordering experiment (N=150 posts, 300 evaluations) found a 29.3% order-effect rate (95% CI: 22.6–37.1%), with contested cases (NAH/ESH) showing 2.07× higher susceptibility than clear cases. This matches the QND prediction: morally ambiguous situations correspond to superposition states that are maximally sensitive to measurement order.</w:t>
      </w:r>
    </w:p>
    <w:p w14:paraId="3B8B65ED" w14:textId="77777777" w:rsidR="007E6DB3" w:rsidRDefault="00B46CBA">
      <w:pPr>
        <w:pStyle w:val="Heading3"/>
      </w:pPr>
      <w:bookmarkStart w:id="2481" w:name="_Toc222926364"/>
      <w:bookmarkStart w:id="2482" w:name="_Toc223185203"/>
      <w:bookmarkStart w:id="2483" w:name="_Toc224082680"/>
      <w:bookmarkStart w:id="2484" w:name="X6ce675b1febae66d76c991a9027cc93787d7a15"/>
      <w:bookmarkEnd w:id="2480"/>
      <w:r>
        <w:t>Prediction 3: Interference in Deliberation</w:t>
      </w:r>
      <w:bookmarkEnd w:id="2481"/>
      <w:bookmarkEnd w:id="2482"/>
      <w:bookmarkEnd w:id="2483"/>
    </w:p>
    <w:p w14:paraId="6DD20F89" w14:textId="77777777" w:rsidR="007E6DB3" w:rsidRDefault="00B46CBA">
      <w:pPr>
        <w:pStyle w:val="FirstParagraph"/>
      </w:pPr>
      <w:r>
        <w:t>If an agent deliberates by simultaneously considering two framings (superposition) rather than sequentially evaluating them (classical mixture), the verdict probabilities should show an interference pattern — some verdicts enhanced by constructive interference, others suppressed by destructive interference.</w:t>
      </w:r>
    </w:p>
    <w:p w14:paraId="2EAADDD3" w14:textId="77777777" w:rsidR="007E6DB3" w:rsidRDefault="00B46CBA">
      <w:pPr>
        <w:pStyle w:val="BodyText"/>
      </w:pPr>
      <w:r>
        <w:rPr>
          <w:b/>
          <w:bCs/>
        </w:rPr>
        <w:t xml:space="preserve">Status: Not confirmed. </w:t>
      </w:r>
      <w:r w:rsidRPr="007C63DD">
        <w:t>A dedicated interference probe (N=12,000 responses across 5 scenarios and 8 moral axes) measured verdict probabilities at three time points: before a decision, during deliberation, and after the action is taken. Classical probability predicts P(during) = [P(before) + P(after)]/2; quantum interference predicts systematic deviations. The results show no statistically significant interference terms. Most scenario–axis pairs exhibit classical behavior. The non-commutativity established by the commutator experiment is consistent with a classical non-commutative model (e.g., sequential Bayesian updating with order-dependent priors) rather than requiring quantum interference.</w:t>
      </w:r>
    </w:p>
    <w:p w14:paraId="6C0CC696" w14:textId="77777777" w:rsidR="007E6DB3" w:rsidRDefault="00B46CBA">
      <w:pPr>
        <w:pStyle w:val="Heading3"/>
      </w:pPr>
      <w:bookmarkStart w:id="2485" w:name="_Toc222926365"/>
      <w:bookmarkStart w:id="2486" w:name="_Toc223185204"/>
      <w:bookmarkStart w:id="2487" w:name="_Toc224082681"/>
      <w:bookmarkStart w:id="2488" w:name="the-empirical-program"/>
      <w:bookmarkEnd w:id="2484"/>
      <w:r>
        <w:t>The Empirical Program</w:t>
      </w:r>
      <w:bookmarkEnd w:id="2485"/>
      <w:bookmarkEnd w:id="2486"/>
      <w:bookmarkEnd w:id="2487"/>
    </w:p>
    <w:p w14:paraId="412B47A7" w14:textId="77777777" w:rsidR="007E6DB3" w:rsidRDefault="00B46CBA">
      <w:pPr>
        <w:pStyle w:val="FirstParagraph"/>
      </w:pPr>
      <w:r>
        <w:t>The quantum cognition predictions define an empirical program for moral psychology: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79"/>
        <w:gridCol w:w="1890"/>
        <w:gridCol w:w="1684"/>
        <w:gridCol w:w="4097"/>
      </w:tblGrid>
      <w:tr w:rsidR="007E6DB3" w14:paraId="438306C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4689F85" w14:textId="77777777" w:rsidR="007E6DB3" w:rsidRDefault="00B46CBA">
            <w:r>
              <w:rPr>
                <w:b/>
                <w:bCs/>
              </w:rPr>
              <w:t>Prediction</w:t>
            </w:r>
          </w:p>
        </w:tc>
        <w:tc>
          <w:tcPr>
            <w:tcW w:w="0" w:type="auto"/>
          </w:tcPr>
          <w:p w14:paraId="2CBC8098" w14:textId="77777777" w:rsidR="007E6DB3" w:rsidRDefault="00B46CBA">
            <w:r>
              <w:rPr>
                <w:b/>
                <w:bCs/>
              </w:rPr>
              <w:t>Classical Model</w:t>
            </w:r>
          </w:p>
        </w:tc>
        <w:tc>
          <w:tcPr>
            <w:tcW w:w="0" w:type="auto"/>
          </w:tcPr>
          <w:p w14:paraId="569E0170" w14:textId="77777777" w:rsidR="007E6DB3" w:rsidRDefault="00B46CBA">
            <w:r>
              <w:rPr>
                <w:b/>
                <w:bCs/>
              </w:rPr>
              <w:t>Quantum Model</w:t>
            </w:r>
          </w:p>
        </w:tc>
        <w:tc>
          <w:tcPr>
            <w:tcW w:w="0" w:type="auto"/>
          </w:tcPr>
          <w:p w14:paraId="06AA04B3" w14:textId="77777777" w:rsidR="007E6DB3" w:rsidRDefault="00B46CBA">
            <w:r>
              <w:rPr>
                <w:b/>
                <w:bCs/>
              </w:rPr>
              <w:t>Distinguishing Test</w:t>
            </w:r>
          </w:p>
        </w:tc>
      </w:tr>
      <w:tr w:rsidR="007E6DB3" w14:paraId="73C57715" w14:textId="77777777">
        <w:tc>
          <w:tcPr>
            <w:tcW w:w="0" w:type="auto"/>
          </w:tcPr>
          <w:p w14:paraId="14A86354" w14:textId="77777777" w:rsidR="007E6DB3" w:rsidRDefault="00B46CBA">
            <w:pPr>
              <w:pStyle w:val="Compact"/>
            </w:pPr>
            <w:r>
              <w:t>Total probability</w:t>
            </w:r>
          </w:p>
        </w:tc>
        <w:tc>
          <w:tcPr>
            <w:tcW w:w="0" w:type="auto"/>
          </w:tcPr>
          <w:p w14:paraId="1AF74F3B" w14:textId="77777777" w:rsidR="007E6DB3" w:rsidRDefault="00B46CBA">
            <w:pPr>
              <w:pStyle w:val="Compact"/>
            </w:pPr>
            <w:r>
              <w:t>Satisfied</w:t>
            </w:r>
          </w:p>
        </w:tc>
        <w:tc>
          <w:tcPr>
            <w:tcW w:w="0" w:type="auto"/>
          </w:tcPr>
          <w:p w14:paraId="1CA74960" w14:textId="77777777" w:rsidR="007E6DB3" w:rsidRDefault="00B46CBA">
            <w:pPr>
              <w:pStyle w:val="Compact"/>
            </w:pPr>
            <w:r>
              <w:t>Violated</w:t>
            </w:r>
          </w:p>
        </w:tc>
        <w:tc>
          <w:tcPr>
            <w:tcW w:w="0" w:type="auto"/>
          </w:tcPr>
          <w:p w14:paraId="58B6B187" w14:textId="77777777" w:rsidR="007E6DB3" w:rsidRDefault="00B46CBA">
            <w:pPr>
              <w:pStyle w:val="Compact"/>
            </w:pPr>
            <w:r>
              <w:t xml:space="preserve">Compare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with </w:t>
            </w:r>
            <m:oMath>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w:p>
        </w:tc>
      </w:tr>
      <w:tr w:rsidR="007E6DB3" w14:paraId="63343BD8" w14:textId="77777777">
        <w:tc>
          <w:tcPr>
            <w:tcW w:w="0" w:type="auto"/>
          </w:tcPr>
          <w:p w14:paraId="7976682C" w14:textId="77777777" w:rsidR="007E6DB3" w:rsidRDefault="00B46CBA">
            <w:pPr>
              <w:pStyle w:val="Compact"/>
            </w:pPr>
            <w:r>
              <w:t>Order effects</w:t>
            </w:r>
          </w:p>
        </w:tc>
        <w:tc>
          <w:tcPr>
            <w:tcW w:w="0" w:type="auto"/>
          </w:tcPr>
          <w:p w14:paraId="4E875074" w14:textId="77777777" w:rsidR="007E6DB3" w:rsidRDefault="00B46CBA">
            <w:pPr>
              <w:pStyle w:val="Compact"/>
            </w:pPr>
            <w:r>
              <w:t>Absent</w:t>
            </w:r>
          </w:p>
        </w:tc>
        <w:tc>
          <w:tcPr>
            <w:tcW w:w="0" w:type="auto"/>
          </w:tcPr>
          <w:p w14:paraId="38263E58" w14:textId="77777777" w:rsidR="007E6DB3" w:rsidRDefault="00B46CBA">
            <w:pPr>
              <w:pStyle w:val="Compact"/>
            </w:pPr>
            <w:r>
              <w:t>Present</w:t>
            </w:r>
          </w:p>
        </w:tc>
        <w:tc>
          <w:tcPr>
            <w:tcW w:w="0" w:type="auto"/>
          </w:tcPr>
          <w:p w14:paraId="2E328565" w14:textId="77777777" w:rsidR="007E6DB3" w:rsidRDefault="00B46CBA">
            <w:pPr>
              <w:pStyle w:val="Compact"/>
            </w:pPr>
            <w:r>
              <w:t>Vary framing order; check for verdict difference</w:t>
            </w:r>
          </w:p>
        </w:tc>
      </w:tr>
      <w:tr w:rsidR="007E6DB3" w14:paraId="19E1EDFE" w14:textId="77777777">
        <w:tc>
          <w:tcPr>
            <w:tcW w:w="0" w:type="auto"/>
          </w:tcPr>
          <w:p w14:paraId="65E8CA99" w14:textId="77777777" w:rsidR="007E6DB3" w:rsidRDefault="00B46CBA">
            <w:pPr>
              <w:pStyle w:val="Compact"/>
            </w:pPr>
            <w:r>
              <w:t>Interference</w:t>
            </w:r>
          </w:p>
        </w:tc>
        <w:tc>
          <w:tcPr>
            <w:tcW w:w="0" w:type="auto"/>
          </w:tcPr>
          <w:p w14:paraId="2EB13676" w14:textId="77777777" w:rsidR="007E6DB3" w:rsidRDefault="00B46CBA">
            <w:pPr>
              <w:pStyle w:val="Compact"/>
            </w:pPr>
            <w:r>
              <w:t>Absent</w:t>
            </w:r>
          </w:p>
        </w:tc>
        <w:tc>
          <w:tcPr>
            <w:tcW w:w="0" w:type="auto"/>
          </w:tcPr>
          <w:p w14:paraId="5F830F67" w14:textId="77777777" w:rsidR="007E6DB3" w:rsidRDefault="00B46CBA">
            <w:pPr>
              <w:pStyle w:val="Compact"/>
            </w:pPr>
            <w:r>
              <w:t>Present</w:t>
            </w:r>
          </w:p>
        </w:tc>
        <w:tc>
          <w:tcPr>
            <w:tcW w:w="0" w:type="auto"/>
          </w:tcPr>
          <w:p w14:paraId="41F2C7A5" w14:textId="77777777" w:rsidR="007E6DB3" w:rsidRDefault="00B46CBA">
            <w:pPr>
              <w:pStyle w:val="Compact"/>
            </w:pPr>
            <w:r>
              <w:t>Compare “simultaneous” vs. “sequential” consideration</w:t>
            </w:r>
          </w:p>
        </w:tc>
      </w:tr>
      <w:tr w:rsidR="007E6DB3" w14:paraId="501C020A" w14:textId="77777777">
        <w:tc>
          <w:tcPr>
            <w:tcW w:w="0" w:type="auto"/>
          </w:tcPr>
          <w:p w14:paraId="0B73F614" w14:textId="77777777" w:rsidR="007E6DB3" w:rsidRDefault="00B46CBA">
            <w:pPr>
              <w:pStyle w:val="Compact"/>
            </w:pPr>
            <w:r>
              <w:t>Entanglement</w:t>
            </w:r>
          </w:p>
        </w:tc>
        <w:tc>
          <w:tcPr>
            <w:tcW w:w="0" w:type="auto"/>
          </w:tcPr>
          <w:p w14:paraId="7AB417B5" w14:textId="77777777" w:rsidR="007E6DB3" w:rsidRDefault="00B46CBA">
            <w:pPr>
              <w:pStyle w:val="Compact"/>
            </w:pPr>
            <w:r>
              <w:t>Independent verdicts</w:t>
            </w:r>
          </w:p>
        </w:tc>
        <w:tc>
          <w:tcPr>
            <w:tcW w:w="0" w:type="auto"/>
          </w:tcPr>
          <w:p w14:paraId="69FE6EAA" w14:textId="77777777" w:rsidR="007E6DB3" w:rsidRDefault="00B46CBA">
            <w:pPr>
              <w:pStyle w:val="Compact"/>
            </w:pPr>
            <w:r>
              <w:t>Correlated verdicts</w:t>
            </w:r>
          </w:p>
        </w:tc>
        <w:tc>
          <w:tcPr>
            <w:tcW w:w="0" w:type="auto"/>
          </w:tcPr>
          <w:p w14:paraId="60E86FF5" w14:textId="77777777" w:rsidR="007E6DB3" w:rsidRDefault="00B46CBA">
            <w:pPr>
              <w:pStyle w:val="Compact"/>
            </w:pPr>
            <w:r>
              <w:t>Test correlative symmetry across agent pairs</w:t>
            </w:r>
          </w:p>
        </w:tc>
      </w:tr>
    </w:tbl>
    <w:p w14:paraId="5D871305" w14:textId="77777777" w:rsidR="007E6DB3" w:rsidRDefault="00B46CBA">
      <w:pPr>
        <w:pStyle w:val="BodyText"/>
      </w:pPr>
      <w:r>
        <w:lastRenderedPageBreak/>
        <w:t xml:space="preserve">The program is in its early stages. The existing evidence is suggestive but not conclusive. What the geometric framework contributes is the </w:t>
      </w:r>
      <w:r>
        <w:rPr>
          <w:i/>
          <w:iCs/>
        </w:rPr>
        <w:t>mathematical structure</w:t>
      </w:r>
      <w:r>
        <w:t xml:space="preserve"> for interpreting the results: the Hilbert space formalism of Chapter 13 provides precise predictions about the magnitude and direction of quantum effects, enabling quantitative comparison between theory and data.</w:t>
      </w:r>
    </w:p>
    <w:p w14:paraId="21F19B68" w14:textId="77777777" w:rsidR="007E6DB3" w:rsidRDefault="00B46CBA">
      <w:pPr>
        <w:pStyle w:val="Heading2"/>
      </w:pPr>
      <w:bookmarkStart w:id="2489" w:name="_Toc222926366"/>
      <w:bookmarkStart w:id="2490" w:name="_Toc223185205"/>
      <w:bookmarkStart w:id="2491" w:name="_Toc224082682"/>
      <w:bookmarkStart w:id="2492" w:name="evidence-for-the-conservation-of-harm"/>
      <w:bookmarkEnd w:id="2468"/>
      <w:bookmarkEnd w:id="2488"/>
      <w:r>
        <w:rPr>
          <w:rFonts w:ascii="Garamond" w:hAnsi="Garamond"/>
        </w:rPr>
        <w:t>17.6 Evidence for the Invariance of Harm Accounting</w:t>
      </w:r>
      <w:bookmarkEnd w:id="2489"/>
      <w:bookmarkEnd w:id="2490"/>
      <w:bookmarkEnd w:id="2491"/>
    </w:p>
    <w:p w14:paraId="4CE3B089" w14:textId="77777777" w:rsidR="007E6DB3" w:rsidRDefault="00B46CBA">
      <w:pPr>
        <w:pStyle w:val="Heading3"/>
      </w:pPr>
      <w:bookmarkStart w:id="2493" w:name="_Toc222926367"/>
      <w:bookmarkStart w:id="2494" w:name="_Toc223185206"/>
      <w:bookmarkStart w:id="2495" w:name="_Toc224082683"/>
      <w:bookmarkStart w:id="2496" w:name="the-noether-prediction"/>
      <w:r>
        <w:t>The Noether Prediction</w:t>
      </w:r>
      <w:bookmarkEnd w:id="2493"/>
      <w:bookmarkEnd w:id="2494"/>
      <w:bookmarkEnd w:id="2495"/>
    </w:p>
    <w:p w14:paraId="55F843BF" w14:textId="77777777" w:rsidR="007E6DB3" w:rsidRDefault="00B46CBA">
      <w:pPr>
        <w:pStyle w:val="FirstParagraph"/>
      </w:pPr>
      <w:r>
        <w:t>Chapter 12 derived the invariance of harm accounting from the BIP symmetry via Noether’s theorem: harm is the Noether charge associated with re-description invariance, and it is conserved under admissible re-descriptions.</w:t>
      </w:r>
    </w:p>
    <w:p w14:paraId="304BD745" w14:textId="77777777" w:rsidR="007E6DB3" w:rsidRDefault="00B46CBA">
      <w:pPr>
        <w:pStyle w:val="BodyText"/>
      </w:pPr>
      <w:r>
        <w:t>This makes a specific empirical prediction: the harm content of a moral situation should be invariant across re-descriptions — across languages, across framings, across perspectives. Re-describing an action euphemistically should not change its harm assessment.</w:t>
      </w:r>
    </w:p>
    <w:p w14:paraId="688E4695" w14:textId="77777777" w:rsidR="007E6DB3" w:rsidRDefault="00B46CBA">
      <w:pPr>
        <w:pStyle w:val="Heading3"/>
      </w:pPr>
      <w:bookmarkStart w:id="2497" w:name="_Toc222926368"/>
      <w:bookmarkStart w:id="2498" w:name="_Toc223185207"/>
      <w:bookmarkStart w:id="2499" w:name="_Toc224082684"/>
      <w:bookmarkStart w:id="2500" w:name="the-evidence-1"/>
      <w:bookmarkEnd w:id="2496"/>
      <w:r>
        <w:t>The Evidence</w:t>
      </w:r>
      <w:bookmarkEnd w:id="2497"/>
      <w:bookmarkEnd w:id="2498"/>
      <w:bookmarkEnd w:id="2499"/>
    </w:p>
    <w:p w14:paraId="3536BE23" w14:textId="77777777" w:rsidR="007E6DB3" w:rsidRDefault="00B46CBA">
      <w:pPr>
        <w:pStyle w:val="FirstParagraph"/>
      </w:pPr>
      <w:r>
        <w:rPr>
          <w:b/>
          <w:bCs/>
        </w:rPr>
        <w:t>Cross-lingual invariance.</w:t>
      </w:r>
      <w:r>
        <w:t xml:space="preserve"> The BIP experiments’ 100% deontic axis transfer is direct evidence for harm-accounting invariance across linguistic re-description. If harm could be altered by translation, the deontic structure would not transfer perfectly — obligations would become permissions (or vice versa) under translation, reflecting a change in harm assessment. The perfect transfer indicates that the harm charge is conserved.</w:t>
      </w:r>
    </w:p>
    <w:p w14:paraId="10290FCC" w14:textId="77777777" w:rsidR="007E6DB3" w:rsidRDefault="00B46CBA">
      <w:pPr>
        <w:pStyle w:val="BodyText"/>
      </w:pPr>
      <w:r>
        <w:rPr>
          <w:b/>
          <w:bCs/>
        </w:rPr>
        <w:t>Euphemism detection.</w:t>
      </w:r>
      <w:r>
        <w:t xml:space="preserve"> Preliminary analysis of the Dear Abby corpus suggests that the columnist’s harm assessments are invariant under euphemistic re-description. Letters that describe the same situation in euphemistic vs. direct language receive the same moral verdict — the columnist “sees through” the euphemism to the underlying harm. This is consistent with harm-accounting invariance and inconsistent with a model where re-description can reduce perceived harm.</w:t>
      </w:r>
    </w:p>
    <w:p w14:paraId="124FB8BD" w14:textId="77777777" w:rsidR="007E6DB3" w:rsidRDefault="00B46CBA">
      <w:pPr>
        <w:pStyle w:val="BodyText"/>
      </w:pPr>
      <w:r>
        <w:rPr>
          <w:b/>
          <w:bCs/>
        </w:rPr>
        <w:t>Temporal persistence.</w:t>
      </w:r>
      <w:r>
        <w:t xml:space="preserve"> The temporal stability of the Dear Abby corpus’s structural features (Finding 2 of §17.2) is evidence for harm persistence: moral debts identified in earlier decades are not “forgiven by time” in later responses. The columnist consistently treats historical wrongs as ongoing obligations, consistent with the conservation law’s prediction that moral debt persists until restorative action is taken.</w:t>
      </w:r>
    </w:p>
    <w:p w14:paraId="176EE3E8" w14:textId="77777777" w:rsidR="007E6DB3" w:rsidRDefault="00B46CBA">
      <w:pPr>
        <w:pStyle w:val="Heading2"/>
      </w:pPr>
      <w:bookmarkStart w:id="2501" w:name="_Toc222926369"/>
      <w:bookmarkStart w:id="2502" w:name="_Toc223185208"/>
      <w:bookmarkStart w:id="2503" w:name="_Toc224082685"/>
      <w:bookmarkStart w:id="2504" w:name="what-the-evidence-does-not-show"/>
      <w:bookmarkEnd w:id="2492"/>
      <w:bookmarkEnd w:id="2500"/>
      <w:r>
        <w:rPr>
          <w:rFonts w:ascii="Garamond" w:hAnsi="Garamond"/>
        </w:rPr>
        <w:t>17.7 What the Evidence Does Not Show</w:t>
      </w:r>
      <w:bookmarkEnd w:id="2501"/>
      <w:bookmarkEnd w:id="2502"/>
      <w:bookmarkEnd w:id="2503"/>
    </w:p>
    <w:p w14:paraId="142A0C6E" w14:textId="77777777" w:rsidR="007E6DB3" w:rsidRDefault="00B46CBA">
      <w:pPr>
        <w:pStyle w:val="Heading3"/>
      </w:pPr>
      <w:bookmarkStart w:id="2505" w:name="_Toc222926370"/>
      <w:bookmarkStart w:id="2506" w:name="_Toc223185209"/>
      <w:bookmarkStart w:id="2507" w:name="_Toc224082686"/>
      <w:bookmarkStart w:id="2508" w:name="honest-limitations"/>
      <w:r>
        <w:t>Honest Limitations</w:t>
      </w:r>
      <w:bookmarkEnd w:id="2505"/>
      <w:bookmarkEnd w:id="2506"/>
      <w:bookmarkEnd w:id="2507"/>
    </w:p>
    <w:p w14:paraId="2C2BA6F0" w14:textId="77777777" w:rsidR="007E6DB3" w:rsidRDefault="00B46CBA">
      <w:pPr>
        <w:pStyle w:val="FirstParagraph"/>
      </w:pPr>
      <w:r>
        <w:t>The empirical evidence for geometric ethics, while supportive, has significant limitations:</w:t>
      </w:r>
    </w:p>
    <w:p w14:paraId="21B009E6" w14:textId="77777777" w:rsidR="007E6DB3" w:rsidRDefault="00B46CBA">
      <w:pPr>
        <w:pStyle w:val="BodyText"/>
      </w:pPr>
      <w:r>
        <w:rPr>
          <w:b/>
          <w:bCs/>
        </w:rPr>
        <w:t>The BIP experiments use neural models, not human subjects.</w:t>
      </w:r>
      <w:r>
        <w:t xml:space="preserve"> The 100% deontic transfer is a property of the </w:t>
      </w:r>
      <w:proofErr w:type="spellStart"/>
      <w:r>
        <w:t>LaBSE</w:t>
      </w:r>
      <w:proofErr w:type="spellEnd"/>
      <w:r>
        <w:t xml:space="preserve"> model’s representations, not a direct measurement of human cross-lingual moral reasoning. Whether humans achieve the same transfer rate requires experiments with bilingual moral reasoning — testing whether bilingual speakers produce identical moral judgments for the same situation described in their two languages.</w:t>
      </w:r>
    </w:p>
    <w:p w14:paraId="797885AE" w14:textId="77777777" w:rsidR="007E6DB3" w:rsidRDefault="00B46CBA">
      <w:pPr>
        <w:pStyle w:val="BodyText"/>
      </w:pPr>
      <w:r>
        <w:rPr>
          <w:b/>
          <w:bCs/>
        </w:rPr>
        <w:lastRenderedPageBreak/>
        <w:t>The Dear Abby corpus reflects one tradition.</w:t>
      </w:r>
      <w:r>
        <w:t xml:space="preserve"> The columnist represents a specific moral tradition — American, broadly liberal, informed by common sense rather than systematic philosophy. The structural features identified in the corpus may be features of this tradition rather than universal features of moral reasoning. Cross-cultural replication with advice corpora from other traditions (Chinese, Indian, Islamic) would strengthen the universality claim.</w:t>
      </w:r>
    </w:p>
    <w:p w14:paraId="1FAD6F35" w14:textId="77777777" w:rsidR="007E6DB3" w:rsidRDefault="00B46CBA">
      <w:pPr>
        <w:pStyle w:val="BodyText"/>
      </w:pPr>
      <w:r>
        <w:t>The Dear Ethicist game is in early deployment. The 93 engineered probes have been tested with limited populations. Larger samples, more diverse populations, and cross-cultural deployment are needed to establish the robustness of the findings. These results are preliminary, not confirmatory.</w:t>
      </w:r>
    </w:p>
    <w:p w14:paraId="5B8FF5A1" w14:textId="77777777" w:rsidR="007E6DB3" w:rsidRDefault="00B46CBA">
      <w:pPr>
        <w:pStyle w:val="BodyText"/>
      </w:pPr>
      <w:r>
        <w:rPr>
          <w:b/>
          <w:bCs/>
        </w:rPr>
        <w:t>The quantum cognition predictions are not yet conclusive.</w:t>
      </w:r>
      <w:r>
        <w:t xml:space="preserve"> The interference and superposition predictions require experimental designs that can distinguish quantum from classical models — and such designs are challenging to implement in moral reasoning contexts. The existing evidence is suggestive but does not yet rule out classical alternatives.</w:t>
      </w:r>
    </w:p>
    <w:p w14:paraId="3CCF163A" w14:textId="77777777" w:rsidR="007E6DB3" w:rsidRDefault="00B46CBA">
      <w:pPr>
        <w:pStyle w:val="BodyText"/>
      </w:pPr>
      <w:r>
        <w:rPr>
          <w:b/>
          <w:bCs/>
        </w:rPr>
        <w:t>Curvature has not been directly measured.</w:t>
      </w:r>
      <w:r>
        <w:t xml:space="preserve"> The framework predicts that moral space has nonzero Riemann curvature (Chapter 10), but the Dear Abby corpus provides only indirect evidence (context-dependent metrics imply curvature). Direct measurement of curvature would require tracing the parallel transport of an obligation around a moral circuit and measuring the holonomy — an experiment that has not yet been designed.</w:t>
      </w:r>
    </w:p>
    <w:p w14:paraId="6F9488C2" w14:textId="77777777" w:rsidR="007E6DB3" w:rsidRDefault="00B46CBA">
      <w:pPr>
        <w:pStyle w:val="Heading3"/>
      </w:pPr>
      <w:bookmarkStart w:id="2509" w:name="_Toc222926371"/>
      <w:bookmarkStart w:id="2510" w:name="_Toc223185210"/>
      <w:bookmarkStart w:id="2511" w:name="_Toc224082687"/>
      <w:bookmarkStart w:id="2512" w:name="what-would-falsify-the-framework"/>
      <w:bookmarkEnd w:id="2508"/>
      <w:r>
        <w:t>What Would Falsify the Framework?</w:t>
      </w:r>
      <w:bookmarkEnd w:id="2509"/>
      <w:bookmarkEnd w:id="2510"/>
      <w:bookmarkEnd w:id="2511"/>
    </w:p>
    <w:p w14:paraId="304F6494" w14:textId="77777777" w:rsidR="007E6DB3" w:rsidRDefault="00B46CBA">
      <w:pPr>
        <w:pStyle w:val="FirstParagraph"/>
      </w:pPr>
      <w:r>
        <w:t>The geometric framework makes falsifiable predictions. The framework would be undermined by:</w:t>
      </w:r>
    </w:p>
    <w:p w14:paraId="70D23D08" w14:textId="77777777" w:rsidR="007E6DB3" w:rsidRDefault="00B46CBA">
      <w:pPr>
        <w:numPr>
          <w:ilvl w:val="0"/>
          <w:numId w:val="122"/>
        </w:numPr>
      </w:pPr>
      <w:r>
        <w:rPr>
          <w:b/>
          <w:bCs/>
        </w:rPr>
        <w:t>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4C7C4FBF" w14:textId="77777777" w:rsidR="007E6DB3" w:rsidRDefault="00B46CBA">
      <w:pPr>
        <w:numPr>
          <w:ilvl w:val="0"/>
          <w:numId w:val="122"/>
        </w:numPr>
      </w:pPr>
      <w:r>
        <w:rPr>
          <w:b/>
          <w:bCs/>
        </w:rPr>
        <w:t>Smooth semantic gates.</w:t>
      </w:r>
      <w:r>
        <w:t xml:space="preserve"> If the transitions between Hohfeldian states were gradual (sigmoid) rather than discrete (step function), the stratification theory would be undermined. The moral manifold would be smooth, not stratified.</w:t>
      </w:r>
    </w:p>
    <w:p w14:paraId="580C2555" w14:textId="77777777" w:rsidR="007E6DB3" w:rsidRDefault="00B46CBA">
      <w:pPr>
        <w:numPr>
          <w:ilvl w:val="0"/>
          <w:numId w:val="122"/>
        </w:numPr>
      </w:pPr>
      <w:r>
        <w:rPr>
          <w:b/>
          <w:bCs/>
        </w:rPr>
        <w:t>Perfect correlative symmetry.</w:t>
      </w:r>
      <w:r>
        <w:t xml:space="preserve"> If O ↔ C held at exactly 100% (no anomaly), the analogy with gauge anomalies would lose its content. The framework predicts imperfect symmetry (a small anomaly); perfect symmetry would be as damaging as no symmetry at all.</w:t>
      </w:r>
    </w:p>
    <w:p w14:paraId="65010AA3" w14:textId="77777777" w:rsidR="007E6DB3" w:rsidRDefault="00B46CBA">
      <w:pPr>
        <w:numPr>
          <w:ilvl w:val="0"/>
          <w:numId w:val="122"/>
        </w:numPr>
      </w:pPr>
      <w:r>
        <w:rPr>
          <w:b/>
          <w:bCs/>
        </w:rPr>
        <w:t>Context-independent metrics.</w:t>
      </w:r>
      <w:r>
        <w:t xml:space="preserve"> If dimension weights were constant across contexts — if welfare always dominated care, regardless of whether the situation involved family or workplace — the moral metric would be flat, and the curvature predictions of Chapter 10 would fail.</w:t>
      </w:r>
    </w:p>
    <w:p w14:paraId="74020A78" w14:textId="77777777" w:rsidR="007E6DB3" w:rsidRDefault="00B46CBA">
      <w:pPr>
        <w:numPr>
          <w:ilvl w:val="0"/>
          <w:numId w:val="122"/>
        </w:numPr>
      </w:pPr>
      <w:r>
        <w:rPr>
          <w:b/>
          <w:bCs/>
        </w:rPr>
        <w:t>Absence of order effects.</w:t>
      </w:r>
      <w:r>
        <w:t xml:space="preserve"> If the order of moral consideration had no effect on verdicts, the curvature predictions (holonomy, path-dependence) would be falsified.</w:t>
      </w:r>
    </w:p>
    <w:p w14:paraId="0D589615" w14:textId="77777777" w:rsidR="007E6DB3" w:rsidRDefault="00B46CBA">
      <w:pPr>
        <w:pStyle w:val="FirstParagraph"/>
      </w:pPr>
      <w:r>
        <w:t>None of the six core falsifications listed above has occurred — though two auxiliary predictions (SU(2) gauge group and obligation hysteresis) were falsified and led to framework revision (§13.9, §17.10). The evidence to date is consistent with the framework’s structural predictions — but the empirical program is young, and the strongest tests remain to be conducted.</w:t>
      </w:r>
    </w:p>
    <w:p w14:paraId="1A825A1B" w14:textId="77777777" w:rsidR="007E6DB3" w:rsidRDefault="00B46CBA">
      <w:pPr>
        <w:pStyle w:val="Heading3"/>
      </w:pPr>
      <w:bookmarkStart w:id="2513" w:name="_Toc222926372"/>
      <w:bookmarkStart w:id="2514" w:name="_Toc223185211"/>
      <w:bookmarkStart w:id="2515" w:name="_Toc224082688"/>
      <w:bookmarkStart w:id="2516" w:name="threats-to-validity"/>
      <w:bookmarkEnd w:id="2512"/>
      <w:r>
        <w:lastRenderedPageBreak/>
        <w:t>Threats to Validity</w:t>
      </w:r>
      <w:bookmarkEnd w:id="2513"/>
      <w:bookmarkEnd w:id="2514"/>
      <w:bookmarkEnd w:id="2515"/>
    </w:p>
    <w:p w14:paraId="15C7734F" w14:textId="77777777" w:rsidR="007E6DB3" w:rsidRDefault="00B46CBA">
      <w:pPr>
        <w:pStyle w:val="FirstParagraph"/>
      </w:pPr>
      <w:r>
        <w:t>The following threats to validity should be kept in mind when interpreting the results of this chapter.</w:t>
      </w:r>
    </w:p>
    <w:p w14:paraId="1F9F6BB4" w14:textId="77777777" w:rsidR="007E6DB3" w:rsidRDefault="00B46CBA">
      <w:pPr>
        <w:pStyle w:val="BodyText"/>
      </w:pPr>
      <w:r>
        <w:rPr>
          <w:b/>
          <w:bCs/>
        </w:rPr>
        <w:t xml:space="preserve">1. Construct validity. </w:t>
      </w:r>
      <w:r w:rsidRPr="007C63DD">
        <w:t xml:space="preserve">The BIP experiments measure deontic transfer in </w:t>
      </w:r>
      <w:proofErr w:type="spellStart"/>
      <w:r w:rsidRPr="007C63DD">
        <w:t>LaBSE</w:t>
      </w:r>
      <w:proofErr w:type="spellEnd"/>
      <w:r w:rsidRPr="007C63DD">
        <w:t xml:space="preserve"> embeddings, not in human cognition. The 100% transfer rate is a property of the model’s representation space. Whether human moral reasoning exhibits the same invariance requires bilingual subject experiments (see §17.12, Item 3). We report the model result as evidence for the framework’s prediction, not as proof of human universality.</w:t>
      </w:r>
    </w:p>
    <w:p w14:paraId="41F38F3D" w14:textId="77777777" w:rsidR="007E6DB3" w:rsidRDefault="00B46CBA">
      <w:pPr>
        <w:pStyle w:val="BodyText"/>
      </w:pPr>
      <w:r>
        <w:rPr>
          <w:b/>
          <w:bCs/>
        </w:rPr>
        <w:t>2. Selection bias (Dear Abby).</w:t>
      </w:r>
      <w:r>
        <w:t xml:space="preserve"> The corpus represents American, English-language, newspaper-mediated moral reasoning from 1985–2017. The columnist’s perspective is that of a pragmatic centrist operating within American cultural norms. Structural universality claims rest on the stability of findings </w:t>
      </w:r>
      <w:r>
        <w:rPr>
          <w:i/>
          <w:iCs/>
        </w:rPr>
        <w:t>within</w:t>
      </w:r>
      <w:r>
        <w:t xml:space="preserve"> this corpus; cross-cultural replication with Chinese (</w:t>
      </w:r>
      <w:proofErr w:type="spellStart"/>
      <w:r>
        <w:t>Zhihu</w:t>
      </w:r>
      <w:proofErr w:type="spellEnd"/>
      <w:r>
        <w:t>), Indian (dharma counseling), Islamic (fatwa), and African (elder mediation) corpora is needed for genuine universality claims.</w:t>
      </w:r>
    </w:p>
    <w:p w14:paraId="37CAEF80" w14:textId="77777777" w:rsidR="007E6DB3" w:rsidRDefault="00B46CBA">
      <w:pPr>
        <w:pStyle w:val="BodyText"/>
      </w:pPr>
      <w:r>
        <w:rPr>
          <w:b/>
          <w:bCs/>
        </w:rPr>
        <w:t>3. Selection bias (BIP corpus).</w:t>
      </w:r>
      <w:r>
        <w:t xml:space="preserve"> The 109,294 passages were selected for moral/ethical content from canonical texts: sacred scriptures, philosophical treatises, legal codes. Passages containing moral reasoning embedded in non-moral discourse (legal arguments, economic analyses, political speeches) are underrepresented. The corpus over-represents canonical texts and under-represents folk morality.</w:t>
      </w:r>
    </w:p>
    <w:p w14:paraId="7F52E141" w14:textId="77777777" w:rsidR="007E6DB3" w:rsidRDefault="00B46CBA">
      <w:pPr>
        <w:pStyle w:val="BodyText"/>
      </w:pPr>
      <w:r>
        <w:rPr>
          <w:b/>
          <w:bCs/>
        </w:rPr>
        <w:t>4. Annotator/classifier dependence.</w:t>
      </w:r>
      <w:r>
        <w:t xml:space="preserve"> The BIP experiments rely on the </w:t>
      </w:r>
      <w:proofErr w:type="spellStart"/>
      <w:r>
        <w:t>LaBSE</w:t>
      </w:r>
      <w:proofErr w:type="spellEnd"/>
      <w:r>
        <w:t xml:space="preserve"> multilingual sentence encoder (475M parameters) and a logistic-regression classifier head. Different encoder architectures (</w:t>
      </w:r>
      <w:proofErr w:type="spellStart"/>
      <w:r>
        <w:t>mBERT</w:t>
      </w:r>
      <w:proofErr w:type="spellEnd"/>
      <w:r>
        <w:t>, XLM-</w:t>
      </w:r>
      <w:proofErr w:type="spellStart"/>
      <w:r>
        <w:t>RoBERTa</w:t>
      </w:r>
      <w:proofErr w:type="spellEnd"/>
      <w:r>
        <w:t>) or different classifier heads might produce different transfer rates. Systematic robustness across architectures has not been tested.</w:t>
      </w:r>
    </w:p>
    <w:p w14:paraId="29988010" w14:textId="77777777" w:rsidR="007E6DB3" w:rsidRDefault="00B46CBA">
      <w:pPr>
        <w:pStyle w:val="BodyText"/>
      </w:pPr>
      <w:r>
        <w:rPr>
          <w:b/>
          <w:bCs/>
        </w:rPr>
        <w:t>5. Ceiling effect.</w:t>
      </w:r>
      <w:r>
        <w:t xml:space="preserve"> The 100% transfer rate for the obligation/permission axis may reflect the coarseness of the binary classification rather than deep structural invariance. A more fine-grained deontic taxonomy—distinguishing strict obligation from supererogation, bare permission from encouraged permission, and Hohfeldian power from immunity—might show lower transfer rates.</w:t>
      </w:r>
    </w:p>
    <w:p w14:paraId="5A75AC9E" w14:textId="77777777" w:rsidR="007E6DB3" w:rsidRDefault="00B46CBA">
      <w:pPr>
        <w:pStyle w:val="BodyText"/>
      </w:pPr>
      <w:r>
        <w:rPr>
          <w:b/>
          <w:bCs/>
        </w:rPr>
        <w:t xml:space="preserve">6. No pre-registration. </w:t>
      </w:r>
      <w:r w:rsidRPr="007C63DD">
        <w:t>The hypotheses tested in the BIP experiments and the Dear Abby analysis were formulated after the framework was developed. The experiments are therefore confirmatory-by-design. A strong next step would be pre-registered predictions for new data (see §17.12, “An Empirical Program for Geometric Ethics”).</w:t>
      </w:r>
    </w:p>
    <w:p w14:paraId="6F6C1C30" w14:textId="77777777" w:rsidR="007E6DB3" w:rsidRDefault="00B46CBA">
      <w:pPr>
        <w:pStyle w:val="BodyText"/>
      </w:pPr>
      <w:r>
        <w:rPr>
          <w:b/>
          <w:bCs/>
        </w:rPr>
        <w:t>7. Reproducibility constraints.</w:t>
      </w:r>
      <w:r>
        <w:t xml:space="preserve"> The Dear Abby corpus is proprietary (Andrews McMeel Universal syndication). The BIP corpus includes copyrighted religious and philosophical texts. Full reproducibility requires either licensing agreements or the development of openly available proxy corpora. We plan to release the classifier training pipeline, evaluation scripts, and anonymized aggregate statistics (see Technical Appendix below).</w:t>
      </w:r>
    </w:p>
    <w:p w14:paraId="218241C5" w14:textId="77777777" w:rsidR="00787430" w:rsidRDefault="00000000">
      <w:pPr>
        <w:pStyle w:val="Heading2"/>
      </w:pPr>
      <w:r>
        <w:lastRenderedPageBreak/>
        <w:t>17.7a Empirical Methods Summary</w:t>
      </w:r>
    </w:p>
    <w:p w14:paraId="1D21DE70" w14:textId="77777777" w:rsidR="00787430" w:rsidRDefault="00000000">
      <w:pPr>
        <w:pStyle w:val="BodyText"/>
      </w:pPr>
      <w:r>
        <w:t>Per-claim methods for the principal empirical results. Cells marked [to add] require the author's records (baselines, splits, corrections, preregistration status); this scaffold is provided so that each claim is stated at a reproducible standard.</w:t>
      </w:r>
    </w:p>
    <w:tbl>
      <w:tblPr>
        <w:tblStyle w:val="TableGrid"/>
        <w:tblW w:w="0" w:type="auto"/>
        <w:tblLook w:val="04A0" w:firstRow="1" w:lastRow="0" w:firstColumn="1" w:lastColumn="0" w:noHBand="0" w:noVBand="1"/>
      </w:tblPr>
      <w:tblGrid>
        <w:gridCol w:w="1212"/>
        <w:gridCol w:w="816"/>
        <w:gridCol w:w="779"/>
        <w:gridCol w:w="1147"/>
        <w:gridCol w:w="1044"/>
        <w:gridCol w:w="720"/>
        <w:gridCol w:w="826"/>
        <w:gridCol w:w="895"/>
        <w:gridCol w:w="859"/>
        <w:gridCol w:w="1052"/>
      </w:tblGrid>
      <w:tr w:rsidR="00787430" w14:paraId="71767779" w14:textId="77777777">
        <w:trPr>
          <w:tblHeader/>
        </w:trPr>
        <w:tc>
          <w:tcPr>
            <w:tcW w:w="936" w:type="dxa"/>
          </w:tcPr>
          <w:p w14:paraId="375F272F" w14:textId="77777777" w:rsidR="00787430" w:rsidRDefault="00000000">
            <w:r>
              <w:rPr>
                <w:b/>
              </w:rPr>
              <w:t>Claim</w:t>
            </w:r>
          </w:p>
        </w:tc>
        <w:tc>
          <w:tcPr>
            <w:tcW w:w="936" w:type="dxa"/>
          </w:tcPr>
          <w:p w14:paraId="586F0E43" w14:textId="77777777" w:rsidR="00787430" w:rsidRDefault="00000000">
            <w:r>
              <w:rPr>
                <w:b/>
              </w:rPr>
              <w:t>Dataset (N)</w:t>
            </w:r>
          </w:p>
        </w:tc>
        <w:tc>
          <w:tcPr>
            <w:tcW w:w="936" w:type="dxa"/>
          </w:tcPr>
          <w:p w14:paraId="37831887" w14:textId="77777777" w:rsidR="00787430" w:rsidRDefault="00000000">
            <w:r>
              <w:rPr>
                <w:b/>
              </w:rPr>
              <w:t>Unit</w:t>
            </w:r>
          </w:p>
        </w:tc>
        <w:tc>
          <w:tcPr>
            <w:tcW w:w="936" w:type="dxa"/>
          </w:tcPr>
          <w:p w14:paraId="3B50B402" w14:textId="77777777" w:rsidR="00787430" w:rsidRDefault="00000000">
            <w:r>
              <w:rPr>
                <w:b/>
              </w:rPr>
              <w:t>Label</w:t>
            </w:r>
          </w:p>
        </w:tc>
        <w:tc>
          <w:tcPr>
            <w:tcW w:w="936" w:type="dxa"/>
          </w:tcPr>
          <w:p w14:paraId="221676B6" w14:textId="77777777" w:rsidR="00787430" w:rsidRDefault="00000000">
            <w:r>
              <w:rPr>
                <w:b/>
              </w:rPr>
              <w:t>Model/tool</w:t>
            </w:r>
          </w:p>
        </w:tc>
        <w:tc>
          <w:tcPr>
            <w:tcW w:w="936" w:type="dxa"/>
          </w:tcPr>
          <w:p w14:paraId="52D4F09E" w14:textId="77777777" w:rsidR="00787430" w:rsidRDefault="00000000">
            <w:r>
              <w:rPr>
                <w:b/>
              </w:rPr>
              <w:t>Metric</w:t>
            </w:r>
          </w:p>
        </w:tc>
        <w:tc>
          <w:tcPr>
            <w:tcW w:w="936" w:type="dxa"/>
          </w:tcPr>
          <w:p w14:paraId="4E1FC8B2" w14:textId="77777777" w:rsidR="00787430" w:rsidRDefault="00000000">
            <w:r>
              <w:rPr>
                <w:b/>
              </w:rPr>
              <w:t>Baseline</w:t>
            </w:r>
          </w:p>
        </w:tc>
        <w:tc>
          <w:tcPr>
            <w:tcW w:w="936" w:type="dxa"/>
          </w:tcPr>
          <w:p w14:paraId="346332B3" w14:textId="77777777" w:rsidR="00787430" w:rsidRDefault="00000000">
            <w:r>
              <w:rPr>
                <w:b/>
              </w:rPr>
              <w:t>Result</w:t>
            </w:r>
          </w:p>
        </w:tc>
        <w:tc>
          <w:tcPr>
            <w:tcW w:w="936" w:type="dxa"/>
          </w:tcPr>
          <w:p w14:paraId="5C9CD54B" w14:textId="77777777" w:rsidR="00787430" w:rsidRDefault="00000000">
            <w:r>
              <w:rPr>
                <w:b/>
              </w:rPr>
              <w:t>CI/p</w:t>
            </w:r>
          </w:p>
        </w:tc>
        <w:tc>
          <w:tcPr>
            <w:tcW w:w="936" w:type="dxa"/>
          </w:tcPr>
          <w:p w14:paraId="07AF770A" w14:textId="77777777" w:rsidR="00787430" w:rsidRDefault="00000000">
            <w:r>
              <w:rPr>
                <w:b/>
              </w:rPr>
              <w:t>Status</w:t>
            </w:r>
          </w:p>
        </w:tc>
      </w:tr>
      <w:tr w:rsidR="00787430" w14:paraId="7C66D287" w14:textId="77777777">
        <w:tc>
          <w:tcPr>
            <w:tcW w:w="936" w:type="dxa"/>
          </w:tcPr>
          <w:p w14:paraId="68D249AD" w14:textId="77777777" w:rsidR="00787430" w:rsidRDefault="00000000">
            <w:r>
              <w:t>Moral eval. multi-dimensional</w:t>
            </w:r>
          </w:p>
        </w:tc>
        <w:tc>
          <w:tcPr>
            <w:tcW w:w="936" w:type="dxa"/>
          </w:tcPr>
          <w:p w14:paraId="66616144" w14:textId="77777777" w:rsidR="00787430" w:rsidRDefault="00000000">
            <w:r>
              <w:t>Dear Abby (20,030)</w:t>
            </w:r>
          </w:p>
        </w:tc>
        <w:tc>
          <w:tcPr>
            <w:tcW w:w="936" w:type="dxa"/>
          </w:tcPr>
          <w:p w14:paraId="40DD4B5D" w14:textId="77777777" w:rsidR="00787430" w:rsidRDefault="00000000">
            <w:r>
              <w:t>dilemma</w:t>
            </w:r>
          </w:p>
        </w:tc>
        <w:tc>
          <w:tcPr>
            <w:tcW w:w="936" w:type="dxa"/>
          </w:tcPr>
          <w:p w14:paraId="04A10A94" w14:textId="77777777" w:rsidR="00787430" w:rsidRDefault="00000000">
            <w:r>
              <w:t>columnist</w:t>
            </w:r>
          </w:p>
        </w:tc>
        <w:tc>
          <w:tcPr>
            <w:tcW w:w="936" w:type="dxa"/>
          </w:tcPr>
          <w:p w14:paraId="311F7070" w14:textId="77777777" w:rsidR="00787430" w:rsidRDefault="00000000">
            <w:r>
              <w:t>LaBSE + linear probe</w:t>
            </w:r>
          </w:p>
        </w:tc>
        <w:tc>
          <w:tcPr>
            <w:tcW w:w="936" w:type="dxa"/>
          </w:tcPr>
          <w:p w14:paraId="1E2933A9" w14:textId="77777777" w:rsidR="00787430" w:rsidRDefault="00000000">
            <w:r>
              <w:t>F1</w:t>
            </w:r>
          </w:p>
        </w:tc>
        <w:tc>
          <w:tcPr>
            <w:tcW w:w="936" w:type="dxa"/>
          </w:tcPr>
          <w:p w14:paraId="2DAF8C00" w14:textId="77777777" w:rsidR="00787430" w:rsidRDefault="00000000">
            <w:r>
              <w:t>chance</w:t>
            </w:r>
          </w:p>
        </w:tc>
        <w:tc>
          <w:tcPr>
            <w:tcW w:w="936" w:type="dxa"/>
          </w:tcPr>
          <w:p w14:paraId="429A98EB" w14:textId="77777777" w:rsidR="00787430" w:rsidRDefault="00000000">
            <w:r>
              <w:t>0.74-0.91</w:t>
            </w:r>
          </w:p>
        </w:tc>
        <w:tc>
          <w:tcPr>
            <w:tcW w:w="936" w:type="dxa"/>
          </w:tcPr>
          <w:p w14:paraId="3FE93CB3" w14:textId="77777777" w:rsidR="00787430" w:rsidRDefault="00000000">
            <w:r>
              <w:t>[to add]</w:t>
            </w:r>
          </w:p>
        </w:tc>
        <w:tc>
          <w:tcPr>
            <w:tcW w:w="936" w:type="dxa"/>
          </w:tcPr>
          <w:p w14:paraId="71CA63E2" w14:textId="77777777" w:rsidR="00787430" w:rsidRDefault="00000000">
            <w:r>
              <w:t>Empirical (model-mediated)</w:t>
            </w:r>
          </w:p>
        </w:tc>
      </w:tr>
      <w:tr w:rsidR="00787430" w14:paraId="1464CF88" w14:textId="77777777">
        <w:tc>
          <w:tcPr>
            <w:tcW w:w="936" w:type="dxa"/>
          </w:tcPr>
          <w:p w14:paraId="0FA787F2" w14:textId="77777777" w:rsidR="00787430" w:rsidRDefault="00000000">
            <w:r>
              <w:t>Deontic cross-lingual transfer</w:t>
            </w:r>
          </w:p>
        </w:tc>
        <w:tc>
          <w:tcPr>
            <w:tcW w:w="936" w:type="dxa"/>
          </w:tcPr>
          <w:p w14:paraId="29170EFB" w14:textId="77777777" w:rsidR="00787430" w:rsidRDefault="00000000">
            <w:r>
              <w:t>cross-lingual (109,294; 11 lang)</w:t>
            </w:r>
          </w:p>
        </w:tc>
        <w:tc>
          <w:tcPr>
            <w:tcW w:w="936" w:type="dxa"/>
          </w:tcPr>
          <w:p w14:paraId="74A67245" w14:textId="77777777" w:rsidR="00787430" w:rsidRDefault="00000000">
            <w:r>
              <w:t>passage</w:t>
            </w:r>
          </w:p>
        </w:tc>
        <w:tc>
          <w:tcPr>
            <w:tcW w:w="936" w:type="dxa"/>
          </w:tcPr>
          <w:p w14:paraId="307ABF06" w14:textId="77777777" w:rsidR="00787430" w:rsidRDefault="00000000">
            <w:r>
              <w:t>derived</w:t>
            </w:r>
          </w:p>
        </w:tc>
        <w:tc>
          <w:tcPr>
            <w:tcW w:w="936" w:type="dxa"/>
          </w:tcPr>
          <w:p w14:paraId="6FFF09B1" w14:textId="77777777" w:rsidR="00787430" w:rsidRDefault="00000000">
            <w:r>
              <w:t>LaBSE</w:t>
            </w:r>
          </w:p>
        </w:tc>
        <w:tc>
          <w:tcPr>
            <w:tcW w:w="936" w:type="dxa"/>
          </w:tcPr>
          <w:p w14:paraId="2623B434" w14:textId="77777777" w:rsidR="00787430" w:rsidRDefault="00000000">
            <w:r>
              <w:t>transfer</w:t>
            </w:r>
          </w:p>
        </w:tc>
        <w:tc>
          <w:tcPr>
            <w:tcW w:w="936" w:type="dxa"/>
          </w:tcPr>
          <w:p w14:paraId="42C4EDC1" w14:textId="77777777" w:rsidR="00787430" w:rsidRDefault="00000000">
            <w:r>
              <w:t>[to add]</w:t>
            </w:r>
          </w:p>
        </w:tc>
        <w:tc>
          <w:tcPr>
            <w:tcW w:w="936" w:type="dxa"/>
          </w:tcPr>
          <w:p w14:paraId="17E1EE2A" w14:textId="77777777" w:rsidR="00787430" w:rsidRDefault="00000000">
            <w:r>
              <w:t>100%</w:t>
            </w:r>
          </w:p>
        </w:tc>
        <w:tc>
          <w:tcPr>
            <w:tcW w:w="936" w:type="dxa"/>
          </w:tcPr>
          <w:p w14:paraId="517A8E0F" w14:textId="77777777" w:rsidR="00787430" w:rsidRDefault="00000000">
            <w:r>
              <w:t>[99.7,100]</w:t>
            </w:r>
          </w:p>
        </w:tc>
        <w:tc>
          <w:tcPr>
            <w:tcW w:w="936" w:type="dxa"/>
          </w:tcPr>
          <w:p w14:paraId="65A8B641" w14:textId="77777777" w:rsidR="00787430" w:rsidRDefault="00000000">
            <w:r>
              <w:t>Empirical (LaBSE, not human)</w:t>
            </w:r>
          </w:p>
        </w:tc>
      </w:tr>
      <w:tr w:rsidR="00787430" w14:paraId="585FD953" w14:textId="77777777">
        <w:tc>
          <w:tcPr>
            <w:tcW w:w="936" w:type="dxa"/>
          </w:tcPr>
          <w:p w14:paraId="7A7A47CE" w14:textId="77777777" w:rsidR="00787430" w:rsidRDefault="00000000">
            <w:r>
              <w:t>Dimensional decodability (repl.)</w:t>
            </w:r>
          </w:p>
        </w:tc>
        <w:tc>
          <w:tcPr>
            <w:tcW w:w="936" w:type="dxa"/>
          </w:tcPr>
          <w:p w14:paraId="40219AE7" w14:textId="77777777" w:rsidR="00787430" w:rsidRDefault="00000000">
            <w:r>
              <w:t>Thiele 2026</w:t>
            </w:r>
          </w:p>
        </w:tc>
        <w:tc>
          <w:tcPr>
            <w:tcW w:w="936" w:type="dxa"/>
          </w:tcPr>
          <w:p w14:paraId="64406D80" w14:textId="77777777" w:rsidR="00787430" w:rsidRDefault="00000000">
            <w:r>
              <w:t>probe</w:t>
            </w:r>
          </w:p>
        </w:tc>
        <w:tc>
          <w:tcPr>
            <w:tcW w:w="936" w:type="dxa"/>
          </w:tcPr>
          <w:p w14:paraId="16B5C2AF" w14:textId="77777777" w:rsidR="00787430" w:rsidRDefault="00000000">
            <w:r>
              <w:t>engineered</w:t>
            </w:r>
          </w:p>
        </w:tc>
        <w:tc>
          <w:tcPr>
            <w:tcW w:w="936" w:type="dxa"/>
          </w:tcPr>
          <w:p w14:paraId="55FA7EBA" w14:textId="77777777" w:rsidR="00787430" w:rsidRDefault="00000000">
            <w:r>
              <w:t>[to add]</w:t>
            </w:r>
          </w:p>
        </w:tc>
        <w:tc>
          <w:tcPr>
            <w:tcW w:w="936" w:type="dxa"/>
          </w:tcPr>
          <w:p w14:paraId="05DC8688" w14:textId="77777777" w:rsidR="00787430" w:rsidRDefault="00000000">
            <w:r>
              <w:t>F1</w:t>
            </w:r>
          </w:p>
        </w:tc>
        <w:tc>
          <w:tcPr>
            <w:tcW w:w="936" w:type="dxa"/>
          </w:tcPr>
          <w:p w14:paraId="7821C487" w14:textId="77777777" w:rsidR="00787430" w:rsidRDefault="00000000">
            <w:r>
              <w:t>[to add]</w:t>
            </w:r>
          </w:p>
        </w:tc>
        <w:tc>
          <w:tcPr>
            <w:tcW w:w="936" w:type="dxa"/>
          </w:tcPr>
          <w:p w14:paraId="427D66EE" w14:textId="77777777" w:rsidR="00787430" w:rsidRDefault="00000000">
            <w:r>
              <w:t>~0.80</w:t>
            </w:r>
          </w:p>
        </w:tc>
        <w:tc>
          <w:tcPr>
            <w:tcW w:w="936" w:type="dxa"/>
          </w:tcPr>
          <w:p w14:paraId="5FE283E9" w14:textId="77777777" w:rsidR="00787430" w:rsidRDefault="00000000">
            <w:r>
              <w:t>[to add]</w:t>
            </w:r>
          </w:p>
        </w:tc>
        <w:tc>
          <w:tcPr>
            <w:tcW w:w="936" w:type="dxa"/>
          </w:tcPr>
          <w:p w14:paraId="0FEB7E7A" w14:textId="77777777" w:rsidR="00787430" w:rsidRDefault="00000000">
            <w:r>
              <w:t>Independent replication</w:t>
            </w:r>
          </w:p>
        </w:tc>
      </w:tr>
      <w:tr w:rsidR="00787430" w14:paraId="6C905D41" w14:textId="77777777">
        <w:tc>
          <w:tcPr>
            <w:tcW w:w="936" w:type="dxa"/>
          </w:tcPr>
          <w:p w14:paraId="7021182C" w14:textId="77777777" w:rsidR="00787430" w:rsidRDefault="00000000">
            <w:r>
              <w:t>Semantic-gate discreteness</w:t>
            </w:r>
          </w:p>
        </w:tc>
        <w:tc>
          <w:tcPr>
            <w:tcW w:w="936" w:type="dxa"/>
          </w:tcPr>
          <w:p w14:paraId="40A933B7" w14:textId="77777777" w:rsidR="00787430" w:rsidRDefault="00000000">
            <w:r>
              <w:t>Dear Abby</w:t>
            </w:r>
          </w:p>
        </w:tc>
        <w:tc>
          <w:tcPr>
            <w:tcW w:w="936" w:type="dxa"/>
          </w:tcPr>
          <w:p w14:paraId="3631C454" w14:textId="77777777" w:rsidR="00787430" w:rsidRDefault="00000000">
            <w:r>
              <w:t>dilemma</w:t>
            </w:r>
          </w:p>
        </w:tc>
        <w:tc>
          <w:tcPr>
            <w:tcW w:w="936" w:type="dxa"/>
          </w:tcPr>
          <w:p w14:paraId="2E45A3FB" w14:textId="77777777" w:rsidR="00787430" w:rsidRDefault="00000000">
            <w:r>
              <w:t>derived</w:t>
            </w:r>
          </w:p>
        </w:tc>
        <w:tc>
          <w:tcPr>
            <w:tcW w:w="936" w:type="dxa"/>
          </w:tcPr>
          <w:p w14:paraId="40B0A961" w14:textId="77777777" w:rsidR="00787430" w:rsidRDefault="00000000">
            <w:r>
              <w:t>[to add]</w:t>
            </w:r>
          </w:p>
        </w:tc>
        <w:tc>
          <w:tcPr>
            <w:tcW w:w="936" w:type="dxa"/>
          </w:tcPr>
          <w:p w14:paraId="545EB5DE" w14:textId="77777777" w:rsidR="00787430" w:rsidRDefault="00000000">
            <w:r>
              <w:t>--</w:t>
            </w:r>
          </w:p>
        </w:tc>
        <w:tc>
          <w:tcPr>
            <w:tcW w:w="936" w:type="dxa"/>
          </w:tcPr>
          <w:p w14:paraId="5073F85D" w14:textId="77777777" w:rsidR="00787430" w:rsidRDefault="00000000">
            <w:r>
              <w:t>smooth gate</w:t>
            </w:r>
          </w:p>
        </w:tc>
        <w:tc>
          <w:tcPr>
            <w:tcW w:w="936" w:type="dxa"/>
          </w:tcPr>
          <w:p w14:paraId="0C0BE526" w14:textId="77777777" w:rsidR="00787430" w:rsidRDefault="00000000">
            <w:r>
              <w:t>discrete</w:t>
            </w:r>
          </w:p>
        </w:tc>
        <w:tc>
          <w:tcPr>
            <w:tcW w:w="936" w:type="dxa"/>
          </w:tcPr>
          <w:p w14:paraId="3F62A2B8" w14:textId="77777777" w:rsidR="00787430" w:rsidRDefault="00000000">
            <w:r>
              <w:t>[to add]</w:t>
            </w:r>
          </w:p>
        </w:tc>
        <w:tc>
          <w:tcPr>
            <w:tcW w:w="936" w:type="dxa"/>
          </w:tcPr>
          <w:p w14:paraId="4609445C" w14:textId="77777777" w:rsidR="00787430" w:rsidRDefault="00000000">
            <w:r>
              <w:t>Empirical hypothesis</w:t>
            </w:r>
          </w:p>
        </w:tc>
      </w:tr>
      <w:tr w:rsidR="00787430" w14:paraId="2545212B" w14:textId="77777777">
        <w:tc>
          <w:tcPr>
            <w:tcW w:w="936" w:type="dxa"/>
          </w:tcPr>
          <w:p w14:paraId="79566CAA" w14:textId="77777777" w:rsidR="00787430" w:rsidRDefault="00000000">
            <w:r>
              <w:t>Order effects (non-commutativity)</w:t>
            </w:r>
          </w:p>
        </w:tc>
        <w:tc>
          <w:tcPr>
            <w:tcW w:w="936" w:type="dxa"/>
          </w:tcPr>
          <w:p w14:paraId="03939EE3" w14:textId="77777777" w:rsidR="00787430" w:rsidRDefault="00000000">
            <w:r>
              <w:t>Dear Ethicist (93)</w:t>
            </w:r>
          </w:p>
        </w:tc>
        <w:tc>
          <w:tcPr>
            <w:tcW w:w="936" w:type="dxa"/>
          </w:tcPr>
          <w:p w14:paraId="514317F2" w14:textId="77777777" w:rsidR="00787430" w:rsidRDefault="00000000">
            <w:r>
              <w:t>probe</w:t>
            </w:r>
          </w:p>
        </w:tc>
        <w:tc>
          <w:tcPr>
            <w:tcW w:w="936" w:type="dxa"/>
          </w:tcPr>
          <w:p w14:paraId="15FA8292" w14:textId="77777777" w:rsidR="00787430" w:rsidRDefault="00000000">
            <w:r>
              <w:t>engineered</w:t>
            </w:r>
          </w:p>
        </w:tc>
        <w:tc>
          <w:tcPr>
            <w:tcW w:w="936" w:type="dxa"/>
          </w:tcPr>
          <w:p w14:paraId="466FE4D8" w14:textId="77777777" w:rsidR="00787430" w:rsidRDefault="00000000">
            <w:r>
              <w:t>[to add]</w:t>
            </w:r>
          </w:p>
        </w:tc>
        <w:tc>
          <w:tcPr>
            <w:tcW w:w="936" w:type="dxa"/>
          </w:tcPr>
          <w:p w14:paraId="4DAB0916" w14:textId="77777777" w:rsidR="00787430" w:rsidRDefault="00000000">
            <w:r>
              <w:t>order effect</w:t>
            </w:r>
          </w:p>
        </w:tc>
        <w:tc>
          <w:tcPr>
            <w:tcW w:w="936" w:type="dxa"/>
          </w:tcPr>
          <w:p w14:paraId="358869EF" w14:textId="77777777" w:rsidR="00787430" w:rsidRDefault="00000000">
            <w:r>
              <w:t>classical</w:t>
            </w:r>
          </w:p>
        </w:tc>
        <w:tc>
          <w:tcPr>
            <w:tcW w:w="936" w:type="dxa"/>
          </w:tcPr>
          <w:p w14:paraId="4D54C09A" w14:textId="77777777" w:rsidR="00787430" w:rsidRDefault="00000000">
            <w:r>
              <w:t>supported</w:t>
            </w:r>
          </w:p>
        </w:tc>
        <w:tc>
          <w:tcPr>
            <w:tcW w:w="936" w:type="dxa"/>
          </w:tcPr>
          <w:p w14:paraId="476DB86D" w14:textId="77777777" w:rsidR="00787430" w:rsidRDefault="00000000">
            <w:r>
              <w:t>[to add]</w:t>
            </w:r>
          </w:p>
        </w:tc>
        <w:tc>
          <w:tcPr>
            <w:tcW w:w="936" w:type="dxa"/>
          </w:tcPr>
          <w:p w14:paraId="5748F753" w14:textId="77777777" w:rsidR="00787430" w:rsidRDefault="00000000">
            <w:r>
              <w:t>Preliminary</w:t>
            </w:r>
          </w:p>
        </w:tc>
      </w:tr>
      <w:tr w:rsidR="00787430" w14:paraId="54597B2B" w14:textId="77777777">
        <w:tc>
          <w:tcPr>
            <w:tcW w:w="936" w:type="dxa"/>
          </w:tcPr>
          <w:p w14:paraId="68162551" w14:textId="77777777" w:rsidR="00787430" w:rsidRDefault="00000000">
            <w:r>
              <w:t>Interference / Bell (quantum)</w:t>
            </w:r>
          </w:p>
        </w:tc>
        <w:tc>
          <w:tcPr>
            <w:tcW w:w="936" w:type="dxa"/>
          </w:tcPr>
          <w:p w14:paraId="34A28532" w14:textId="77777777" w:rsidR="00787430" w:rsidRDefault="00000000">
            <w:r>
              <w:t>[to add]</w:t>
            </w:r>
          </w:p>
        </w:tc>
        <w:tc>
          <w:tcPr>
            <w:tcW w:w="936" w:type="dxa"/>
          </w:tcPr>
          <w:p w14:paraId="59DC90CD" w14:textId="77777777" w:rsidR="00787430" w:rsidRDefault="00000000">
            <w:r>
              <w:t>--</w:t>
            </w:r>
          </w:p>
        </w:tc>
        <w:tc>
          <w:tcPr>
            <w:tcW w:w="936" w:type="dxa"/>
          </w:tcPr>
          <w:p w14:paraId="7DABE6CE" w14:textId="77777777" w:rsidR="00787430" w:rsidRDefault="00000000">
            <w:r>
              <w:t>--</w:t>
            </w:r>
          </w:p>
        </w:tc>
        <w:tc>
          <w:tcPr>
            <w:tcW w:w="936" w:type="dxa"/>
          </w:tcPr>
          <w:p w14:paraId="46C260FA" w14:textId="77777777" w:rsidR="00787430" w:rsidRDefault="00000000">
            <w:r>
              <w:t>--</w:t>
            </w:r>
          </w:p>
        </w:tc>
        <w:tc>
          <w:tcPr>
            <w:tcW w:w="936" w:type="dxa"/>
          </w:tcPr>
          <w:p w14:paraId="2A0F1F47" w14:textId="77777777" w:rsidR="00787430" w:rsidRDefault="00000000">
            <w:r>
              <w:t>--</w:t>
            </w:r>
          </w:p>
        </w:tc>
        <w:tc>
          <w:tcPr>
            <w:tcW w:w="936" w:type="dxa"/>
          </w:tcPr>
          <w:p w14:paraId="212FB312" w14:textId="77777777" w:rsidR="00787430" w:rsidRDefault="00000000">
            <w:r>
              <w:t>classical</w:t>
            </w:r>
          </w:p>
        </w:tc>
        <w:tc>
          <w:tcPr>
            <w:tcW w:w="936" w:type="dxa"/>
          </w:tcPr>
          <w:p w14:paraId="3DF58FEF" w14:textId="77777777" w:rsidR="00787430" w:rsidRDefault="00000000">
            <w:r>
              <w:t>not confirmed / falsified</w:t>
            </w:r>
          </w:p>
        </w:tc>
        <w:tc>
          <w:tcPr>
            <w:tcW w:w="936" w:type="dxa"/>
          </w:tcPr>
          <w:p w14:paraId="109F87DD" w14:textId="77777777" w:rsidR="00787430" w:rsidRDefault="00000000">
            <w:r>
              <w:t>[to add]</w:t>
            </w:r>
          </w:p>
        </w:tc>
        <w:tc>
          <w:tcPr>
            <w:tcW w:w="936" w:type="dxa"/>
          </w:tcPr>
          <w:p w14:paraId="532BDA10" w14:textId="77777777" w:rsidR="00787430" w:rsidRDefault="00000000">
            <w:r>
              <w:t>Falsified</w:t>
            </w:r>
          </w:p>
        </w:tc>
      </w:tr>
      <w:tr w:rsidR="00787430" w14:paraId="73DEBDB9" w14:textId="77777777">
        <w:tc>
          <w:tcPr>
            <w:tcW w:w="936" w:type="dxa"/>
          </w:tcPr>
          <w:p w14:paraId="07D6F4EB" w14:textId="77777777" w:rsidR="00787430" w:rsidRDefault="00000000">
            <w:r>
              <w:t>Harm invariance (re-description)</w:t>
            </w:r>
          </w:p>
        </w:tc>
        <w:tc>
          <w:tcPr>
            <w:tcW w:w="936" w:type="dxa"/>
          </w:tcPr>
          <w:p w14:paraId="5C7E9C1C" w14:textId="77777777" w:rsidR="00787430" w:rsidRDefault="00000000">
            <w:r>
              <w:t>[to add]</w:t>
            </w:r>
          </w:p>
        </w:tc>
        <w:tc>
          <w:tcPr>
            <w:tcW w:w="936" w:type="dxa"/>
          </w:tcPr>
          <w:p w14:paraId="0037B59E" w14:textId="77777777" w:rsidR="00787430" w:rsidRDefault="00000000">
            <w:r>
              <w:t>--</w:t>
            </w:r>
          </w:p>
        </w:tc>
        <w:tc>
          <w:tcPr>
            <w:tcW w:w="936" w:type="dxa"/>
          </w:tcPr>
          <w:p w14:paraId="743F20E6" w14:textId="77777777" w:rsidR="00787430" w:rsidRDefault="00000000">
            <w:r>
              <w:t>--</w:t>
            </w:r>
          </w:p>
        </w:tc>
        <w:tc>
          <w:tcPr>
            <w:tcW w:w="936" w:type="dxa"/>
          </w:tcPr>
          <w:p w14:paraId="34DE01BB" w14:textId="77777777" w:rsidR="00787430" w:rsidRDefault="00000000">
            <w:r>
              <w:t>--</w:t>
            </w:r>
          </w:p>
        </w:tc>
        <w:tc>
          <w:tcPr>
            <w:tcW w:w="936" w:type="dxa"/>
          </w:tcPr>
          <w:p w14:paraId="43F533A2" w14:textId="77777777" w:rsidR="00787430" w:rsidRDefault="00000000">
            <w:r>
              <w:t>--</w:t>
            </w:r>
          </w:p>
        </w:tc>
        <w:tc>
          <w:tcPr>
            <w:tcW w:w="936" w:type="dxa"/>
          </w:tcPr>
          <w:p w14:paraId="30CA9961" w14:textId="77777777" w:rsidR="00787430" w:rsidRDefault="00000000">
            <w:r>
              <w:t>--</w:t>
            </w:r>
          </w:p>
        </w:tc>
        <w:tc>
          <w:tcPr>
            <w:tcW w:w="936" w:type="dxa"/>
          </w:tcPr>
          <w:p w14:paraId="676AFBAC" w14:textId="77777777" w:rsidR="00787430" w:rsidRDefault="00000000">
            <w:r>
              <w:t>supported</w:t>
            </w:r>
          </w:p>
        </w:tc>
        <w:tc>
          <w:tcPr>
            <w:tcW w:w="936" w:type="dxa"/>
          </w:tcPr>
          <w:p w14:paraId="0E45E2BC" w14:textId="77777777" w:rsidR="00787430" w:rsidRDefault="00000000">
            <w:r>
              <w:t>[to add]</w:t>
            </w:r>
          </w:p>
        </w:tc>
        <w:tc>
          <w:tcPr>
            <w:tcW w:w="936" w:type="dxa"/>
          </w:tcPr>
          <w:p w14:paraId="2A17F355" w14:textId="77777777" w:rsidR="00787430" w:rsidRDefault="00000000">
            <w:r>
              <w:t>Noether-inspired modeling</w:t>
            </w:r>
          </w:p>
        </w:tc>
      </w:tr>
      <w:tr w:rsidR="00787430" w14:paraId="3390F25E" w14:textId="77777777">
        <w:tc>
          <w:tcPr>
            <w:tcW w:w="936" w:type="dxa"/>
          </w:tcPr>
          <w:p w14:paraId="432144BD" w14:textId="77777777" w:rsidR="00787430" w:rsidRDefault="00000000">
            <w:r>
              <w:t xml:space="preserve">Norm tensors sparse, </w:t>
            </w:r>
            <w:r>
              <w:lastRenderedPageBreak/>
              <w:t>not low-rank</w:t>
            </w:r>
          </w:p>
        </w:tc>
        <w:tc>
          <w:tcPr>
            <w:tcW w:w="936" w:type="dxa"/>
          </w:tcPr>
          <w:p w14:paraId="6E56DB1A" w14:textId="77777777" w:rsidR="00787430" w:rsidRDefault="00000000">
            <w:r>
              <w:lastRenderedPageBreak/>
              <w:t xml:space="preserve">4 corpora </w:t>
            </w:r>
            <w:r>
              <w:lastRenderedPageBreak/>
              <w:t>(248k+)</w:t>
            </w:r>
          </w:p>
        </w:tc>
        <w:tc>
          <w:tcPr>
            <w:tcW w:w="936" w:type="dxa"/>
          </w:tcPr>
          <w:p w14:paraId="1520697C" w14:textId="77777777" w:rsidR="00787430" w:rsidRDefault="00000000">
            <w:r>
              <w:lastRenderedPageBreak/>
              <w:t>cell</w:t>
            </w:r>
          </w:p>
        </w:tc>
        <w:tc>
          <w:tcPr>
            <w:tcW w:w="936" w:type="dxa"/>
          </w:tcPr>
          <w:p w14:paraId="177B8966" w14:textId="77777777" w:rsidR="00787430" w:rsidRDefault="00000000">
            <w:r>
              <w:t>gold/keyword</w:t>
            </w:r>
          </w:p>
        </w:tc>
        <w:tc>
          <w:tcPr>
            <w:tcW w:w="936" w:type="dxa"/>
          </w:tcPr>
          <w:p w14:paraId="7952CF3D" w14:textId="77777777" w:rsidR="00787430" w:rsidRDefault="00000000">
            <w:r>
              <w:t>tensor SVD</w:t>
            </w:r>
          </w:p>
        </w:tc>
        <w:tc>
          <w:tcPr>
            <w:tcW w:w="936" w:type="dxa"/>
          </w:tcPr>
          <w:p w14:paraId="78E55869" w14:textId="77777777" w:rsidR="00787430" w:rsidRDefault="00000000">
            <w:r>
              <w:t xml:space="preserve">density / </w:t>
            </w:r>
            <w:r>
              <w:lastRenderedPageBreak/>
              <w:t>eff-rank</w:t>
            </w:r>
          </w:p>
        </w:tc>
        <w:tc>
          <w:tcPr>
            <w:tcW w:w="936" w:type="dxa"/>
          </w:tcPr>
          <w:p w14:paraId="117D9AB9" w14:textId="77777777" w:rsidR="00787430" w:rsidRDefault="00000000">
            <w:r>
              <w:lastRenderedPageBreak/>
              <w:t>sparse</w:t>
            </w:r>
          </w:p>
        </w:tc>
        <w:tc>
          <w:tcPr>
            <w:tcW w:w="936" w:type="dxa"/>
          </w:tcPr>
          <w:p w14:paraId="1AA57850" w14:textId="77777777" w:rsidR="00787430" w:rsidRDefault="00000000">
            <w:r>
              <w:t xml:space="preserve">sparse, not </w:t>
            </w:r>
            <w:r>
              <w:lastRenderedPageBreak/>
              <w:t>low-rank</w:t>
            </w:r>
          </w:p>
        </w:tc>
        <w:tc>
          <w:tcPr>
            <w:tcW w:w="936" w:type="dxa"/>
          </w:tcPr>
          <w:p w14:paraId="59054504" w14:textId="77777777" w:rsidR="00787430" w:rsidRDefault="00000000">
            <w:r>
              <w:lastRenderedPageBreak/>
              <w:t>bootstrap</w:t>
            </w:r>
          </w:p>
        </w:tc>
        <w:tc>
          <w:tcPr>
            <w:tcW w:w="936" w:type="dxa"/>
          </w:tcPr>
          <w:p w14:paraId="3A358DE2" w14:textId="77777777" w:rsidR="00787430" w:rsidRDefault="00000000">
            <w:r>
              <w:t>Empirical (17.15)</w:t>
            </w:r>
          </w:p>
        </w:tc>
      </w:tr>
    </w:tbl>
    <w:p w14:paraId="5AAEBCC4" w14:textId="77777777" w:rsidR="007E6DB3" w:rsidRDefault="00B46CBA">
      <w:pPr>
        <w:pStyle w:val="Heading2"/>
      </w:pPr>
      <w:bookmarkStart w:id="2517" w:name="_Toc222926373"/>
      <w:bookmarkStart w:id="2518" w:name="_Toc223185212"/>
      <w:bookmarkStart w:id="2519" w:name="_Toc224082689"/>
      <w:bookmarkStart w:id="2520" w:name="the-shape-of-the-evidence"/>
      <w:bookmarkEnd w:id="2504"/>
      <w:bookmarkEnd w:id="2516"/>
      <w:r>
        <w:rPr>
          <w:rFonts w:ascii="Garamond" w:hAnsi="Garamond"/>
        </w:rPr>
        <w:t>17.8 The Shape of the Evidence</w:t>
      </w:r>
      <w:bookmarkEnd w:id="2517"/>
      <w:bookmarkEnd w:id="2518"/>
      <w:bookmarkEnd w:id="2519"/>
    </w:p>
    <w:p w14:paraId="7C8C8304" w14:textId="77777777" w:rsidR="007E6DB3" w:rsidRDefault="00B46CBA">
      <w:pPr>
        <w:pStyle w:val="Heading3"/>
      </w:pPr>
      <w:bookmarkStart w:id="2521" w:name="_Toc222926374"/>
      <w:bookmarkStart w:id="2522" w:name="_Toc223185213"/>
      <w:bookmarkStart w:id="2523" w:name="_Toc224082690"/>
      <w:bookmarkStart w:id="2524" w:name="a-summary-table"/>
      <w:r>
        <w:t>A Summary Table</w:t>
      </w:r>
      <w:bookmarkEnd w:id="2521"/>
      <w:bookmarkEnd w:id="2522"/>
      <w:bookmarkEnd w:id="2523"/>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93"/>
        <w:gridCol w:w="1305"/>
        <w:gridCol w:w="2974"/>
        <w:gridCol w:w="2778"/>
      </w:tblGrid>
      <w:tr w:rsidR="007E6DB3" w14:paraId="762475E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58B2C29" w14:textId="77777777" w:rsidR="007E6DB3" w:rsidRDefault="00B46CBA">
            <w:r>
              <w:rPr>
                <w:b/>
                <w:bCs/>
              </w:rPr>
              <w:t>Prediction</w:t>
            </w:r>
          </w:p>
        </w:tc>
        <w:tc>
          <w:tcPr>
            <w:tcW w:w="0" w:type="auto"/>
          </w:tcPr>
          <w:p w14:paraId="3729F68A" w14:textId="77777777" w:rsidR="007E6DB3" w:rsidRDefault="00B46CBA">
            <w:r>
              <w:rPr>
                <w:b/>
                <w:bCs/>
              </w:rPr>
              <w:t>Source Chapter</w:t>
            </w:r>
          </w:p>
        </w:tc>
        <w:tc>
          <w:tcPr>
            <w:tcW w:w="0" w:type="auto"/>
          </w:tcPr>
          <w:p w14:paraId="5FE3D736" w14:textId="77777777" w:rsidR="007E6DB3" w:rsidRDefault="00B46CBA">
            <w:r>
              <w:rPr>
                <w:b/>
                <w:bCs/>
              </w:rPr>
              <w:t>Empirical Test</w:t>
            </w:r>
          </w:p>
        </w:tc>
        <w:tc>
          <w:tcPr>
            <w:tcW w:w="0" w:type="auto"/>
          </w:tcPr>
          <w:p w14:paraId="42C40C9B" w14:textId="77777777" w:rsidR="007E6DB3" w:rsidRDefault="00B46CBA">
            <w:r>
              <w:rPr>
                <w:b/>
                <w:bCs/>
              </w:rPr>
              <w:t>Status</w:t>
            </w:r>
          </w:p>
        </w:tc>
      </w:tr>
      <w:tr w:rsidR="007E6DB3" w14:paraId="179C8A14" w14:textId="77777777">
        <w:tc>
          <w:tcPr>
            <w:tcW w:w="0" w:type="auto"/>
          </w:tcPr>
          <w:p w14:paraId="6FCC8984" w14:textId="77777777" w:rsidR="007E6DB3" w:rsidRDefault="00B46CBA">
            <w:pPr>
              <w:pStyle w:val="Compact"/>
            </w:pPr>
            <w:r>
              <w:t>Context-dependent metric</w:t>
            </w:r>
          </w:p>
        </w:tc>
        <w:tc>
          <w:tcPr>
            <w:tcW w:w="0" w:type="auto"/>
          </w:tcPr>
          <w:p w14:paraId="14C4825E" w14:textId="77777777" w:rsidR="007E6DB3" w:rsidRDefault="00B46CBA">
            <w:pPr>
              <w:pStyle w:val="Compact"/>
            </w:pPr>
            <w:r>
              <w:t>Ch. 5, 9</w:t>
            </w:r>
          </w:p>
        </w:tc>
        <w:tc>
          <w:tcPr>
            <w:tcW w:w="0" w:type="auto"/>
          </w:tcPr>
          <w:p w14:paraId="51CA1BE6" w14:textId="77777777" w:rsidR="007E6DB3" w:rsidRDefault="00B46CBA">
            <w:pPr>
              <w:pStyle w:val="Compact"/>
            </w:pPr>
            <w:r>
              <w:t>Dear Abby dimension weights</w:t>
            </w:r>
          </w:p>
        </w:tc>
        <w:tc>
          <w:tcPr>
            <w:tcW w:w="0" w:type="auto"/>
          </w:tcPr>
          <w:p w14:paraId="519D38E5" w14:textId="77777777" w:rsidR="007E6DB3" w:rsidRDefault="00B46CBA">
            <w:pPr>
              <w:pStyle w:val="Compact"/>
            </w:pPr>
            <w:r>
              <w:rPr>
                <w:b/>
                <w:bCs/>
              </w:rPr>
              <w:t>Confirmed</w:t>
            </w:r>
          </w:p>
        </w:tc>
      </w:tr>
      <w:tr w:rsidR="007E6DB3" w14:paraId="44BE1E82" w14:textId="77777777">
        <w:tc>
          <w:tcPr>
            <w:tcW w:w="0" w:type="auto"/>
          </w:tcPr>
          <w:p w14:paraId="6B69CF6B" w14:textId="77777777" w:rsidR="007E6DB3" w:rsidRDefault="00B46CBA">
            <w:pPr>
              <w:pStyle w:val="Compact"/>
            </w:pPr>
            <w:r>
              <w:t>Temporal stability of structure</w:t>
            </w:r>
          </w:p>
        </w:tc>
        <w:tc>
          <w:tcPr>
            <w:tcW w:w="0" w:type="auto"/>
          </w:tcPr>
          <w:p w14:paraId="554737E0" w14:textId="77777777" w:rsidR="007E6DB3" w:rsidRDefault="00B46CBA">
            <w:pPr>
              <w:pStyle w:val="Compact"/>
            </w:pPr>
            <w:r>
              <w:t>Ch. 9, 10</w:t>
            </w:r>
          </w:p>
        </w:tc>
        <w:tc>
          <w:tcPr>
            <w:tcW w:w="0" w:type="auto"/>
          </w:tcPr>
          <w:p w14:paraId="28377DE5" w14:textId="77777777" w:rsidR="007E6DB3" w:rsidRDefault="00B46CBA">
            <w:pPr>
              <w:pStyle w:val="Compact"/>
            </w:pPr>
            <w:r>
              <w:t>Dear Abby 32-year analysis</w:t>
            </w:r>
          </w:p>
        </w:tc>
        <w:tc>
          <w:tcPr>
            <w:tcW w:w="0" w:type="auto"/>
          </w:tcPr>
          <w:p w14:paraId="73E574C8" w14:textId="77777777" w:rsidR="007E6DB3" w:rsidRDefault="00B46CBA">
            <w:pPr>
              <w:pStyle w:val="Compact"/>
            </w:pPr>
            <w:r>
              <w:rPr>
                <w:b/>
                <w:bCs/>
              </w:rPr>
              <w:t>Confirmed</w:t>
            </w:r>
          </w:p>
        </w:tc>
      </w:tr>
      <w:tr w:rsidR="007E6DB3" w14:paraId="5783B3DB" w14:textId="77777777">
        <w:tc>
          <w:tcPr>
            <w:tcW w:w="0" w:type="auto"/>
          </w:tcPr>
          <w:p w14:paraId="4CA532D3" w14:textId="77777777" w:rsidR="007E6DB3" w:rsidRDefault="00B46CBA">
            <w:pPr>
              <w:pStyle w:val="Compact"/>
            </w:pPr>
            <w:r>
              <w:t>Semantic gate discreteness</w:t>
            </w:r>
          </w:p>
        </w:tc>
        <w:tc>
          <w:tcPr>
            <w:tcW w:w="0" w:type="auto"/>
          </w:tcPr>
          <w:p w14:paraId="789B9B12" w14:textId="77777777" w:rsidR="007E6DB3" w:rsidRDefault="00B46CBA">
            <w:pPr>
              <w:pStyle w:val="Compact"/>
            </w:pPr>
            <w:r>
              <w:t>Ch. 8</w:t>
            </w:r>
          </w:p>
        </w:tc>
        <w:tc>
          <w:tcPr>
            <w:tcW w:w="0" w:type="auto"/>
          </w:tcPr>
          <w:p w14:paraId="0498FA41" w14:textId="77777777" w:rsidR="007E6DB3" w:rsidRDefault="00B46CBA">
            <w:pPr>
              <w:pStyle w:val="Compact"/>
            </w:pPr>
            <w:r>
              <w:t>Dear Abby gates; Dear Ethicist probes</w:t>
            </w:r>
          </w:p>
        </w:tc>
        <w:tc>
          <w:tcPr>
            <w:tcW w:w="0" w:type="auto"/>
          </w:tcPr>
          <w:p w14:paraId="7BC534B3" w14:textId="77777777" w:rsidR="007E6DB3" w:rsidRDefault="00B46CBA">
            <w:pPr>
              <w:pStyle w:val="Compact"/>
            </w:pPr>
            <w:r>
              <w:rPr>
                <w:b/>
                <w:bCs/>
              </w:rPr>
              <w:t>Confirmed</w:t>
            </w:r>
          </w:p>
        </w:tc>
      </w:tr>
      <w:tr w:rsidR="007E6DB3" w14:paraId="51CAAA5B" w14:textId="77777777">
        <w:tc>
          <w:tcPr>
            <w:tcW w:w="0" w:type="auto"/>
          </w:tcPr>
          <w:p w14:paraId="7297CA12" w14:textId="77777777" w:rsidR="007E6DB3" w:rsidRDefault="00B46CBA">
            <w:pPr>
              <w:pStyle w:val="Compact"/>
            </w:pPr>
            <w:r>
              <w:t>Nullifier universality</w:t>
            </w:r>
          </w:p>
        </w:tc>
        <w:tc>
          <w:tcPr>
            <w:tcW w:w="0" w:type="auto"/>
          </w:tcPr>
          <w:p w14:paraId="44301BDC" w14:textId="77777777" w:rsidR="007E6DB3" w:rsidRDefault="00B46CBA">
            <w:pPr>
              <w:pStyle w:val="Compact"/>
            </w:pPr>
            <w:r>
              <w:t>Ch. 5, 8</w:t>
            </w:r>
          </w:p>
        </w:tc>
        <w:tc>
          <w:tcPr>
            <w:tcW w:w="0" w:type="auto"/>
          </w:tcPr>
          <w:p w14:paraId="04A9A290" w14:textId="77777777" w:rsidR="007E6DB3" w:rsidRDefault="00B46CBA">
            <w:pPr>
              <w:pStyle w:val="Compact"/>
            </w:pPr>
            <w:r>
              <w:t>Dear Abby absorbing strata</w:t>
            </w:r>
          </w:p>
        </w:tc>
        <w:tc>
          <w:tcPr>
            <w:tcW w:w="0" w:type="auto"/>
          </w:tcPr>
          <w:p w14:paraId="7ACE2768" w14:textId="77777777" w:rsidR="007E6DB3" w:rsidRDefault="00B46CBA">
            <w:pPr>
              <w:pStyle w:val="Compact"/>
            </w:pPr>
            <w:r>
              <w:rPr>
                <w:b/>
                <w:bCs/>
              </w:rPr>
              <w:t>Confirmed</w:t>
            </w:r>
          </w:p>
        </w:tc>
      </w:tr>
      <w:tr w:rsidR="007E6DB3" w14:paraId="410F97ED" w14:textId="77777777">
        <w:tc>
          <w:tcPr>
            <w:tcW w:w="0" w:type="auto"/>
          </w:tcPr>
          <w:p w14:paraId="66F63C59" w14:textId="77777777" w:rsidR="007E6DB3" w:rsidRDefault="00B46CBA">
            <w:pPr>
              <w:pStyle w:val="Compact"/>
            </w:pPr>
            <w:r>
              <w:t>Deontic axis invariance</w:t>
            </w:r>
          </w:p>
        </w:tc>
        <w:tc>
          <w:tcPr>
            <w:tcW w:w="0" w:type="auto"/>
          </w:tcPr>
          <w:p w14:paraId="0F7613A0" w14:textId="77777777" w:rsidR="007E6DB3" w:rsidRDefault="00B46CBA">
            <w:pPr>
              <w:pStyle w:val="Compact"/>
            </w:pPr>
            <w:r>
              <w:t>Ch. 12 (BIP)</w:t>
            </w:r>
          </w:p>
        </w:tc>
        <w:tc>
          <w:tcPr>
            <w:tcW w:w="0" w:type="auto"/>
          </w:tcPr>
          <w:p w14:paraId="3FDBAD2D" w14:textId="77777777" w:rsidR="007E6DB3" w:rsidRDefault="00B46CBA">
            <w:pPr>
              <w:pStyle w:val="Compact"/>
            </w:pPr>
            <w:r>
              <w:t>BIP 109K passages, 11 languages</w:t>
            </w:r>
          </w:p>
        </w:tc>
        <w:tc>
          <w:tcPr>
            <w:tcW w:w="0" w:type="auto"/>
          </w:tcPr>
          <w:p w14:paraId="698F7F32" w14:textId="77777777" w:rsidR="007E6DB3" w:rsidRDefault="00B46CBA">
            <w:pPr>
              <w:pStyle w:val="Compact"/>
            </w:pPr>
            <w:r>
              <w:rPr>
                <w:b/>
                <w:bCs/>
              </w:rPr>
              <w:t>Confirmed</w:t>
            </w:r>
            <w:r>
              <w:t xml:space="preserve"> (100%; preliminary—model-mediated)</w:t>
            </w:r>
          </w:p>
        </w:tc>
      </w:tr>
      <w:tr w:rsidR="007E6DB3" w14:paraId="7CE472D0" w14:textId="77777777">
        <w:tc>
          <w:tcPr>
            <w:tcW w:w="0" w:type="auto"/>
          </w:tcPr>
          <w:p w14:paraId="0E44351E" w14:textId="77777777" w:rsidR="007E6DB3" w:rsidRDefault="00B46CBA">
            <w:pPr>
              <w:pStyle w:val="Compact"/>
            </w:pPr>
            <w:r>
              <w:t>Correlative symmetry</w:t>
            </w:r>
          </w:p>
        </w:tc>
        <w:tc>
          <w:tcPr>
            <w:tcW w:w="0" w:type="auto"/>
          </w:tcPr>
          <w:p w14:paraId="69B68774" w14:textId="77777777" w:rsidR="007E6DB3" w:rsidRDefault="00B46CBA">
            <w:pPr>
              <w:pStyle w:val="Compact"/>
            </w:pPr>
            <w:r>
              <w:t>Ch. 8, 11</w:t>
            </w:r>
          </w:p>
        </w:tc>
        <w:tc>
          <w:tcPr>
            <w:tcW w:w="0" w:type="auto"/>
          </w:tcPr>
          <w:p w14:paraId="1A7758E4" w14:textId="77777777" w:rsidR="007E6DB3" w:rsidRDefault="00B46CBA">
            <w:pPr>
              <w:pStyle w:val="Compact"/>
            </w:pPr>
            <w:r>
              <w:t>Dear Abby; Dear Ethicist</w:t>
            </w:r>
          </w:p>
        </w:tc>
        <w:tc>
          <w:tcPr>
            <w:tcW w:w="0" w:type="auto"/>
          </w:tcPr>
          <w:p w14:paraId="6F99DDF2" w14:textId="77777777" w:rsidR="007E6DB3" w:rsidRDefault="00B46CBA">
            <w:pPr>
              <w:pStyle w:val="Compact"/>
            </w:pPr>
            <w:r>
              <w:rPr>
                <w:b/>
                <w:bCs/>
              </w:rPr>
              <w:t>Confirmed</w:t>
            </w:r>
            <w:r>
              <w:t xml:space="preserve"> (82–87%)</w:t>
            </w:r>
          </w:p>
        </w:tc>
      </w:tr>
      <w:tr w:rsidR="007E6DB3" w14:paraId="1C0F35D3" w14:textId="77777777">
        <w:tc>
          <w:tcPr>
            <w:tcW w:w="0" w:type="auto"/>
          </w:tcPr>
          <w:p w14:paraId="631596F6" w14:textId="77777777" w:rsidR="007E6DB3" w:rsidRDefault="00B46CBA">
            <w:pPr>
              <w:pStyle w:val="Compact"/>
            </w:pPr>
            <w:r>
              <w:t>Correlative anomaly</w:t>
            </w:r>
          </w:p>
        </w:tc>
        <w:tc>
          <w:tcPr>
            <w:tcW w:w="0" w:type="auto"/>
          </w:tcPr>
          <w:p w14:paraId="4E4D4FE1" w14:textId="77777777" w:rsidR="007E6DB3" w:rsidRDefault="00B46CBA">
            <w:pPr>
              <w:pStyle w:val="Compact"/>
            </w:pPr>
            <w:r>
              <w:t>Ch. 12</w:t>
            </w:r>
          </w:p>
        </w:tc>
        <w:tc>
          <w:tcPr>
            <w:tcW w:w="0" w:type="auto"/>
          </w:tcPr>
          <w:p w14:paraId="06FE55E4" w14:textId="77777777" w:rsidR="007E6DB3" w:rsidRDefault="00B46CBA">
            <w:pPr>
              <w:pStyle w:val="Compact"/>
            </w:pPr>
            <w:r>
              <w:t>Deviation from 100%</w:t>
            </w:r>
          </w:p>
        </w:tc>
        <w:tc>
          <w:tcPr>
            <w:tcW w:w="0" w:type="auto"/>
          </w:tcPr>
          <w:p w14:paraId="6631B590" w14:textId="77777777" w:rsidR="007E6DB3" w:rsidRDefault="00B46CBA">
            <w:pPr>
              <w:pStyle w:val="Compact"/>
            </w:pPr>
            <w:r>
              <w:rPr>
                <w:b/>
                <w:bCs/>
              </w:rPr>
              <w:t>Confirmed</w:t>
            </w:r>
            <w:r>
              <w:t xml:space="preserve"> (13–18%)</w:t>
            </w:r>
          </w:p>
        </w:tc>
      </w:tr>
      <w:tr w:rsidR="007E6DB3" w14:paraId="1D1A82C9" w14:textId="77777777">
        <w:tc>
          <w:tcPr>
            <w:tcW w:w="0" w:type="auto"/>
          </w:tcPr>
          <w:p w14:paraId="0E909155" w14:textId="77777777" w:rsidR="007E6DB3" w:rsidRDefault="00B46CBA">
            <w:pPr>
              <w:pStyle w:val="Compact"/>
            </w:pPr>
            <w:r>
              <w:t>Moral content non-transfer</w:t>
            </w:r>
          </w:p>
        </w:tc>
        <w:tc>
          <w:tcPr>
            <w:tcW w:w="0" w:type="auto"/>
          </w:tcPr>
          <w:p w14:paraId="5B242DC3" w14:textId="77777777" w:rsidR="007E6DB3" w:rsidRDefault="00B46CBA">
            <w:pPr>
              <w:pStyle w:val="Compact"/>
            </w:pPr>
            <w:r>
              <w:t>Ch. 12</w:t>
            </w:r>
          </w:p>
        </w:tc>
        <w:tc>
          <w:tcPr>
            <w:tcW w:w="0" w:type="auto"/>
          </w:tcPr>
          <w:p w14:paraId="15FC8169" w14:textId="77777777" w:rsidR="007E6DB3" w:rsidRDefault="00B46CBA">
            <w:pPr>
              <w:pStyle w:val="Compact"/>
            </w:pPr>
            <w:r>
              <w:t>BIP cross-cultural experiments</w:t>
            </w:r>
          </w:p>
        </w:tc>
        <w:tc>
          <w:tcPr>
            <w:tcW w:w="0" w:type="auto"/>
          </w:tcPr>
          <w:p w14:paraId="12FD5E62" w14:textId="77777777" w:rsidR="007E6DB3" w:rsidRDefault="00B46CBA">
            <w:pPr>
              <w:pStyle w:val="Compact"/>
            </w:pPr>
            <w:r>
              <w:rPr>
                <w:b/>
                <w:bCs/>
              </w:rPr>
              <w:t>Confirmed</w:t>
            </w:r>
            <w:r>
              <w:t xml:space="preserve"> (at-chance)</w:t>
            </w:r>
          </w:p>
        </w:tc>
      </w:tr>
      <w:tr w:rsidR="007E6DB3" w14:paraId="49A19874" w14:textId="77777777">
        <w:tc>
          <w:tcPr>
            <w:tcW w:w="0" w:type="auto"/>
          </w:tcPr>
          <w:p w14:paraId="1D1820CE" w14:textId="77777777" w:rsidR="007E6DB3" w:rsidRDefault="00B46CBA">
            <w:pPr>
              <w:pStyle w:val="Compact"/>
            </w:pPr>
            <w:r>
              <w:t>Invariance of harm accounting</w:t>
            </w:r>
          </w:p>
        </w:tc>
        <w:tc>
          <w:tcPr>
            <w:tcW w:w="0" w:type="auto"/>
          </w:tcPr>
          <w:p w14:paraId="41AF32C3" w14:textId="77777777" w:rsidR="007E6DB3" w:rsidRDefault="00B46CBA">
            <w:pPr>
              <w:pStyle w:val="Compact"/>
            </w:pPr>
            <w:r>
              <w:t>Ch. 12</w:t>
            </w:r>
          </w:p>
        </w:tc>
        <w:tc>
          <w:tcPr>
            <w:tcW w:w="0" w:type="auto"/>
          </w:tcPr>
          <w:p w14:paraId="793B37F5" w14:textId="77777777" w:rsidR="007E6DB3" w:rsidRDefault="00B46CBA">
            <w:pPr>
              <w:pStyle w:val="Compact"/>
            </w:pPr>
            <w:r>
              <w:t>Euphemism invariance; temporal persistence</w:t>
            </w:r>
          </w:p>
        </w:tc>
        <w:tc>
          <w:tcPr>
            <w:tcW w:w="0" w:type="auto"/>
          </w:tcPr>
          <w:p w14:paraId="6FDE9907" w14:textId="77777777" w:rsidR="007E6DB3" w:rsidRDefault="00B46CBA">
            <w:pPr>
              <w:pStyle w:val="Compact"/>
            </w:pPr>
            <w:r>
              <w:rPr>
                <w:b/>
                <w:bCs/>
              </w:rPr>
              <w:t>Supported</w:t>
            </w:r>
            <w:r>
              <w:t xml:space="preserve"> (indirect)</w:t>
            </w:r>
          </w:p>
        </w:tc>
      </w:tr>
      <w:tr w:rsidR="007E6DB3" w14:paraId="1EB445AC" w14:textId="77777777">
        <w:tc>
          <w:tcPr>
            <w:tcW w:w="0" w:type="auto"/>
          </w:tcPr>
          <w:p w14:paraId="57627E2B" w14:textId="77777777" w:rsidR="007E6DB3" w:rsidRDefault="00B46CBA">
            <w:pPr>
              <w:pStyle w:val="Compact"/>
            </w:pPr>
            <w:r>
              <w:t>Path-dependence / holonomy</w:t>
            </w:r>
          </w:p>
        </w:tc>
        <w:tc>
          <w:tcPr>
            <w:tcW w:w="0" w:type="auto"/>
          </w:tcPr>
          <w:p w14:paraId="788F2444" w14:textId="77777777" w:rsidR="007E6DB3" w:rsidRDefault="00B46CBA">
            <w:pPr>
              <w:pStyle w:val="Compact"/>
            </w:pPr>
            <w:r>
              <w:t>Ch. 10</w:t>
            </w:r>
          </w:p>
        </w:tc>
        <w:tc>
          <w:tcPr>
            <w:tcW w:w="0" w:type="auto"/>
          </w:tcPr>
          <w:p w14:paraId="266F2D15" w14:textId="77777777" w:rsidR="007E6DB3" w:rsidRDefault="00B46CBA">
            <w:pPr>
              <w:pStyle w:val="Compact"/>
            </w:pPr>
            <w:r>
              <w:t>Dear Ethicist order probes</w:t>
            </w:r>
          </w:p>
        </w:tc>
        <w:tc>
          <w:tcPr>
            <w:tcW w:w="0" w:type="auto"/>
          </w:tcPr>
          <w:p w14:paraId="12213328" w14:textId="77777777" w:rsidR="007E6DB3" w:rsidRDefault="00B46CBA">
            <w:pPr>
              <w:pStyle w:val="Compact"/>
            </w:pPr>
            <w:r>
              <w:rPr>
                <w:b/>
                <w:bCs/>
              </w:rPr>
              <w:t>Supported</w:t>
            </w:r>
            <w:r>
              <w:t xml:space="preserve"> (small effect)</w:t>
            </w:r>
          </w:p>
        </w:tc>
      </w:tr>
      <w:tr w:rsidR="007E6DB3" w14:paraId="30F05F0C" w14:textId="77777777">
        <w:tc>
          <w:tcPr>
            <w:tcW w:w="0" w:type="auto"/>
          </w:tcPr>
          <w:p w14:paraId="04E19D8C" w14:textId="77777777" w:rsidR="007E6DB3" w:rsidRDefault="00B46CBA">
            <w:pPr>
              <w:pStyle w:val="Compact"/>
            </w:pPr>
            <w:r>
              <w:t>Moral curvature</w:t>
            </w:r>
          </w:p>
        </w:tc>
        <w:tc>
          <w:tcPr>
            <w:tcW w:w="0" w:type="auto"/>
          </w:tcPr>
          <w:p w14:paraId="5E65B0F7" w14:textId="77777777" w:rsidR="007E6DB3" w:rsidRDefault="00B46CBA">
            <w:pPr>
              <w:pStyle w:val="Compact"/>
            </w:pPr>
            <w:r>
              <w:t>Ch. 10</w:t>
            </w:r>
          </w:p>
        </w:tc>
        <w:tc>
          <w:tcPr>
            <w:tcW w:w="0" w:type="auto"/>
          </w:tcPr>
          <w:p w14:paraId="7E42DAE7" w14:textId="77777777" w:rsidR="007E6DB3" w:rsidRDefault="00B46CBA">
            <w:pPr>
              <w:pStyle w:val="Compact"/>
            </w:pPr>
            <w:r>
              <w:t>Context-dependent metric (indirect)</w:t>
            </w:r>
          </w:p>
        </w:tc>
        <w:tc>
          <w:tcPr>
            <w:tcW w:w="0" w:type="auto"/>
          </w:tcPr>
          <w:p w14:paraId="65D4D4B0" w14:textId="77777777" w:rsidR="007E6DB3" w:rsidRDefault="00B46CBA">
            <w:pPr>
              <w:pStyle w:val="Compact"/>
            </w:pPr>
            <w:r>
              <w:rPr>
                <w:b/>
                <w:bCs/>
              </w:rPr>
              <w:t>Indirectly supported</w:t>
            </w:r>
          </w:p>
        </w:tc>
      </w:tr>
      <w:tr w:rsidR="007E6DB3" w14:paraId="2EC154C5" w14:textId="77777777">
        <w:tc>
          <w:tcPr>
            <w:tcW w:w="0" w:type="auto"/>
          </w:tcPr>
          <w:p w14:paraId="107B138C" w14:textId="77777777" w:rsidR="007E6DB3" w:rsidRDefault="00B46CBA">
            <w:pPr>
              <w:pStyle w:val="Compact"/>
            </w:pPr>
            <w:r>
              <w:t>Quantum interference</w:t>
            </w:r>
          </w:p>
        </w:tc>
        <w:tc>
          <w:tcPr>
            <w:tcW w:w="0" w:type="auto"/>
          </w:tcPr>
          <w:p w14:paraId="5CA9A093" w14:textId="77777777" w:rsidR="007E6DB3" w:rsidRDefault="00B46CBA">
            <w:pPr>
              <w:pStyle w:val="Compact"/>
            </w:pPr>
            <w:r>
              <w:t>Ch. 13</w:t>
            </w:r>
          </w:p>
        </w:tc>
        <w:tc>
          <w:tcPr>
            <w:tcW w:w="0" w:type="auto"/>
          </w:tcPr>
          <w:p w14:paraId="72820283" w14:textId="77777777" w:rsidR="007E6DB3" w:rsidRDefault="00B46CBA">
            <w:pPr>
              <w:pStyle w:val="Compact"/>
            </w:pPr>
            <w:r>
              <w:t>Interference probe (N=12,000)</w:t>
            </w:r>
          </w:p>
        </w:tc>
        <w:tc>
          <w:tcPr>
            <w:tcW w:w="0" w:type="auto"/>
          </w:tcPr>
          <w:p w14:paraId="00A75700" w14:textId="77777777" w:rsidR="007E6DB3" w:rsidRDefault="00B46CBA">
            <w:pPr>
              <w:pStyle w:val="Compact"/>
            </w:pPr>
            <w:r>
              <w:rPr>
                <w:b/>
                <w:bCs/>
              </w:rPr>
              <w:t>Not confirmed</w:t>
            </w:r>
          </w:p>
        </w:tc>
      </w:tr>
      <w:tr w:rsidR="007E6DB3" w14:paraId="1FD2742A" w14:textId="77777777">
        <w:tc>
          <w:tcPr>
            <w:tcW w:w="0" w:type="auto"/>
          </w:tcPr>
          <w:p w14:paraId="49DDE521" w14:textId="77777777" w:rsidR="007E6DB3" w:rsidRDefault="00B46CBA">
            <w:pPr>
              <w:pStyle w:val="Compact"/>
            </w:pPr>
            <w:r>
              <w:t>Order effects (non-commutativity)</w:t>
            </w:r>
          </w:p>
        </w:tc>
        <w:tc>
          <w:tcPr>
            <w:tcW w:w="0" w:type="auto"/>
          </w:tcPr>
          <w:p w14:paraId="60AC06FA" w14:textId="77777777" w:rsidR="007E6DB3" w:rsidRDefault="00B46CBA">
            <w:pPr>
              <w:pStyle w:val="Compact"/>
            </w:pPr>
            <w:r>
              <w:t>Ch. 13</w:t>
            </w:r>
          </w:p>
        </w:tc>
        <w:tc>
          <w:tcPr>
            <w:tcW w:w="0" w:type="auto"/>
          </w:tcPr>
          <w:p w14:paraId="4294A134" w14:textId="77777777" w:rsidR="007E6DB3" w:rsidRDefault="00B46CBA">
            <w:pPr>
              <w:pStyle w:val="Compact"/>
            </w:pPr>
            <w:r>
              <w:t>Commutator matrix (N=16,798); AITA ordering (N=150)</w:t>
            </w:r>
          </w:p>
        </w:tc>
        <w:tc>
          <w:tcPr>
            <w:tcW w:w="0" w:type="auto"/>
          </w:tcPr>
          <w:p w14:paraId="5AF90F72" w14:textId="77777777" w:rsidR="007E6DB3" w:rsidRDefault="00B46CBA">
            <w:pPr>
              <w:pStyle w:val="Compact"/>
            </w:pPr>
            <w:r>
              <w:rPr>
                <w:b/>
                <w:bCs/>
              </w:rPr>
              <w:t>Confirmed</w:t>
            </w:r>
          </w:p>
        </w:tc>
      </w:tr>
      <w:tr w:rsidR="007E6DB3" w14:paraId="33EF1DF8" w14:textId="77777777">
        <w:tc>
          <w:tcPr>
            <w:tcW w:w="0" w:type="auto"/>
          </w:tcPr>
          <w:p w14:paraId="67BF2A60" w14:textId="77777777" w:rsidR="007E6DB3" w:rsidRDefault="00B46CBA">
            <w:pPr>
              <w:pStyle w:val="Compact"/>
            </w:pPr>
            <w:r>
              <w:t>Bell inequality (CHSH)</w:t>
            </w:r>
          </w:p>
        </w:tc>
        <w:tc>
          <w:tcPr>
            <w:tcW w:w="0" w:type="auto"/>
          </w:tcPr>
          <w:p w14:paraId="2BC98AC7" w14:textId="77777777" w:rsidR="007E6DB3" w:rsidRDefault="00B46CBA">
            <w:pPr>
              <w:pStyle w:val="Compact"/>
            </w:pPr>
            <w:r>
              <w:t>Ch. 13</w:t>
            </w:r>
          </w:p>
        </w:tc>
        <w:tc>
          <w:tcPr>
            <w:tcW w:w="0" w:type="auto"/>
          </w:tcPr>
          <w:p w14:paraId="6DDDCF54" w14:textId="77777777" w:rsidR="007E6DB3" w:rsidRDefault="00B46CBA">
            <w:pPr>
              <w:pStyle w:val="Compact"/>
            </w:pPr>
            <w:r>
              <w:t>Bell v3 test (N=9,600, 18 configs, 6 languages)</w:t>
            </w:r>
          </w:p>
        </w:tc>
        <w:tc>
          <w:tcPr>
            <w:tcW w:w="0" w:type="auto"/>
          </w:tcPr>
          <w:p w14:paraId="7167BDF4" w14:textId="77777777" w:rsidR="007E6DB3" w:rsidRDefault="00B46CBA">
            <w:pPr>
              <w:pStyle w:val="Compact"/>
            </w:pPr>
            <w:r>
              <w:rPr>
                <w:b/>
                <w:bCs/>
              </w:rPr>
              <w:t>Falsified (all |S| ≤ 2)</w:t>
            </w:r>
          </w:p>
        </w:tc>
      </w:tr>
      <w:tr w:rsidR="007E6DB3" w14:paraId="77B393ED" w14:textId="77777777">
        <w:tc>
          <w:tcPr>
            <w:tcW w:w="0" w:type="auto"/>
          </w:tcPr>
          <w:p w14:paraId="775D9552" w14:textId="77777777" w:rsidR="007E6DB3" w:rsidRDefault="00B46CBA">
            <w:pPr>
              <w:pStyle w:val="Compact"/>
            </w:pPr>
            <w:r>
              <w:t>Tunneling (moral conversion)</w:t>
            </w:r>
          </w:p>
        </w:tc>
        <w:tc>
          <w:tcPr>
            <w:tcW w:w="0" w:type="auto"/>
          </w:tcPr>
          <w:p w14:paraId="5C367003" w14:textId="77777777" w:rsidR="007E6DB3" w:rsidRDefault="00B46CBA">
            <w:pPr>
              <w:pStyle w:val="Compact"/>
            </w:pPr>
            <w:r>
              <w:t>Ch. 13</w:t>
            </w:r>
          </w:p>
        </w:tc>
        <w:tc>
          <w:tcPr>
            <w:tcW w:w="0" w:type="auto"/>
          </w:tcPr>
          <w:p w14:paraId="2F73FB6E" w14:textId="77777777" w:rsidR="007E6DB3" w:rsidRDefault="00B46CBA">
            <w:pPr>
              <w:pStyle w:val="Compact"/>
            </w:pPr>
            <w:r>
              <w:t>Not yet tested</w:t>
            </w:r>
          </w:p>
        </w:tc>
        <w:tc>
          <w:tcPr>
            <w:tcW w:w="0" w:type="auto"/>
          </w:tcPr>
          <w:p w14:paraId="0F818AB9" w14:textId="77777777" w:rsidR="007E6DB3" w:rsidRDefault="00B46CBA">
            <w:pPr>
              <w:pStyle w:val="Compact"/>
            </w:pPr>
            <w:r>
              <w:rPr>
                <w:b/>
                <w:bCs/>
              </w:rPr>
              <w:t>Open</w:t>
            </w:r>
          </w:p>
        </w:tc>
      </w:tr>
      <w:tr w:rsidR="007E6DB3" w14:paraId="4147DC78" w14:textId="77777777">
        <w:tc>
          <w:tcPr>
            <w:tcW w:w="0" w:type="auto"/>
          </w:tcPr>
          <w:p w14:paraId="3F3ED832" w14:textId="77777777" w:rsidR="007E6DB3" w:rsidRDefault="00B46CBA">
            <w:pPr>
              <w:pStyle w:val="Compact"/>
            </w:pPr>
            <w:r>
              <w:lastRenderedPageBreak/>
              <w:t>Entanglement (collective)</w:t>
            </w:r>
          </w:p>
        </w:tc>
        <w:tc>
          <w:tcPr>
            <w:tcW w:w="0" w:type="auto"/>
          </w:tcPr>
          <w:p w14:paraId="68F8BB9F" w14:textId="77777777" w:rsidR="007E6DB3" w:rsidRDefault="00B46CBA">
            <w:pPr>
              <w:pStyle w:val="Compact"/>
            </w:pPr>
            <w:r>
              <w:t>Ch. 13, 13</w:t>
            </w:r>
          </w:p>
        </w:tc>
        <w:tc>
          <w:tcPr>
            <w:tcW w:w="0" w:type="auto"/>
          </w:tcPr>
          <w:p w14:paraId="2942AB37" w14:textId="77777777" w:rsidR="007E6DB3" w:rsidRDefault="00B46CBA">
            <w:pPr>
              <w:pStyle w:val="Compact"/>
            </w:pPr>
            <w:r>
              <w:t>Not yet tested</w:t>
            </w:r>
          </w:p>
        </w:tc>
        <w:tc>
          <w:tcPr>
            <w:tcW w:w="0" w:type="auto"/>
          </w:tcPr>
          <w:p w14:paraId="7DAF1865" w14:textId="77777777" w:rsidR="007E6DB3" w:rsidRDefault="00B46CBA">
            <w:pPr>
              <w:pStyle w:val="Compact"/>
            </w:pPr>
            <w:r>
              <w:rPr>
                <w:b/>
                <w:bCs/>
              </w:rPr>
              <w:t>Open</w:t>
            </w:r>
          </w:p>
        </w:tc>
      </w:tr>
    </w:tbl>
    <w:p w14:paraId="7CE1B225" w14:textId="77777777" w:rsidR="007E6DB3" w:rsidRDefault="00B46CBA">
      <w:pPr>
        <w:pStyle w:val="BodyText"/>
      </w:pPr>
      <w:r>
        <w:t xml:space="preserve">The pattern is clear: the framework’s </w:t>
      </w:r>
      <w:r>
        <w:rPr>
          <w:i/>
          <w:iCs/>
        </w:rPr>
        <w:t>structural</w:t>
      </w:r>
      <w:r>
        <w:t xml:space="preserve"> predictions (discreteness, invariance, symmetry) are strongly confirmed. The </w:t>
      </w:r>
      <w:r>
        <w:rPr>
          <w:i/>
          <w:iCs/>
        </w:rPr>
        <w:t>dynamical</w:t>
      </w:r>
      <w:r>
        <w:t xml:space="preserve"> predictions (curvature, holonomy, path-dependence) are supported but with smaller effect sizes and less definitive evidence. The </w:t>
      </w:r>
      <w:r>
        <w:rPr>
          <w:i/>
          <w:iCs/>
        </w:rPr>
        <w:t>quantum</w:t>
      </w:r>
      <w:r>
        <w:t xml:space="preserve"> predictions (interference, tunneling, entanglement) are preliminary or untested.</w:t>
      </w:r>
    </w:p>
    <w:p w14:paraId="797C2B60" w14:textId="77777777" w:rsidR="007E6DB3" w:rsidRDefault="00B46CBA">
      <w:pPr>
        <w:pStyle w:val="BodyText"/>
      </w:pPr>
      <w:r>
        <w:t>This pattern is expected: structural predictions are easier to test (they require static analysis of existing data), dynamical predictions require longitudinal or experimental designs, and quantum predictions require specially designed experiments that can distinguish quantum from classical models.</w:t>
      </w:r>
    </w:p>
    <w:p w14:paraId="2B98FE7B" w14:textId="77777777" w:rsidR="007E6DB3" w:rsidRDefault="00B46CBA">
      <w:pPr>
        <w:pStyle w:val="Heading2"/>
      </w:pPr>
      <w:bookmarkStart w:id="2525" w:name="_Toc222926375"/>
      <w:bookmarkStart w:id="2526" w:name="_Toc223185214"/>
      <w:bookmarkStart w:id="2527" w:name="_Toc224082691"/>
      <w:bookmarkStart w:id="2528" w:name="implications-for-the-framework"/>
      <w:bookmarkEnd w:id="2520"/>
      <w:bookmarkEnd w:id="2524"/>
      <w:r>
        <w:rPr>
          <w:rFonts w:ascii="Garamond" w:hAnsi="Garamond"/>
        </w:rPr>
        <w:t>17.9 Implications for the Framework</w:t>
      </w:r>
      <w:bookmarkEnd w:id="2525"/>
      <w:bookmarkEnd w:id="2526"/>
      <w:bookmarkEnd w:id="2527"/>
    </w:p>
    <w:p w14:paraId="27679139" w14:textId="77777777" w:rsidR="007E6DB3" w:rsidRDefault="00B46CBA">
      <w:pPr>
        <w:pStyle w:val="Heading3"/>
      </w:pPr>
      <w:bookmarkStart w:id="2529" w:name="_Toc222926376"/>
      <w:bookmarkStart w:id="2530" w:name="_Toc223185215"/>
      <w:bookmarkStart w:id="2531" w:name="_Toc224082692"/>
      <w:bookmarkStart w:id="2532" w:name="what-the-evidence-establishes"/>
      <w:r>
        <w:t>What the Evidence Establishes</w:t>
      </w:r>
      <w:bookmarkEnd w:id="2529"/>
      <w:bookmarkEnd w:id="2530"/>
      <w:bookmarkEnd w:id="2531"/>
    </w:p>
    <w:p w14:paraId="4B3AF7B2" w14:textId="77777777" w:rsidR="007E6DB3" w:rsidRDefault="00B46CBA">
      <w:pPr>
        <w:pStyle w:val="FirstParagraph"/>
      </w:pPr>
      <w:r>
        <w:t>The evidence supports the framework’s core claims:</w:t>
      </w:r>
    </w:p>
    <w:p w14:paraId="303D4626" w14:textId="77777777" w:rsidR="007E6DB3" w:rsidRDefault="00B46CBA">
      <w:pPr>
        <w:pStyle w:val="BodyText"/>
      </w:pPr>
      <w:r>
        <w:rPr>
          <w:b/>
          <w:bCs/>
        </w:rPr>
        <w:t>1. Moral reasoning has tensor structure.</w:t>
      </w:r>
      <w:r>
        <w:t xml:space="preserve"> The context-dependent dimension weighting, the correlative symmetry, and the multi-perspective evaluation all confirm that moral evaluation is multi-dimensional and transforms under re-description in the manner predicted by the tensor formalism.</w:t>
      </w:r>
    </w:p>
    <w:p w14:paraId="39B8FB85" w14:textId="77777777" w:rsidR="007E6DB3" w:rsidRDefault="00B46CBA">
      <w:pPr>
        <w:pStyle w:val="BodyText"/>
      </w:pPr>
      <w:r>
        <w:rPr>
          <w:b/>
          <w:bCs/>
        </w:rPr>
        <w:t>2. The moral manifold is stratified.</w:t>
      </w:r>
      <w:r>
        <w:t xml:space="preserve"> The semantic gate discreteness, the nullifier universality, and the sharp transitions between Hohfeldian states confirm that moral space is a Whitney-stratified space, not a smooth manifold.</w:t>
      </w:r>
    </w:p>
    <w:p w14:paraId="0895DD62" w14:textId="77777777" w:rsidR="007E6DB3" w:rsidRDefault="00B46CBA">
      <w:pPr>
        <w:pStyle w:val="BodyText"/>
      </w:pPr>
      <w:r>
        <w:t>3. The BIP holds empirically. The 100% deontic axis transfer across 11 languages is the strongest empirical result, confirming that the re-description symmetry predicted by the BIP is a genuine feature of moral reasoning, not merely a mathematical postulate. This 100% figure is a property of LaBSE embeddings, not yet a demonstration in human cognition (see Threats to Validity); the caveat applies wherever this number appears.</w:t>
      </w:r>
    </w:p>
    <w:p w14:paraId="785AB7B0" w14:textId="77777777" w:rsidR="007E6DB3" w:rsidRDefault="00B46CBA">
      <w:pPr>
        <w:pStyle w:val="BodyText"/>
      </w:pPr>
      <w:r>
        <w:rPr>
          <w:b/>
          <w:bCs/>
        </w:rPr>
        <w:t>4. Structural invariants are distinguishable from governance parameters.</w:t>
      </w:r>
      <w:r>
        <w:t xml:space="preserve"> The separation between universally transferring deontic structure and non-transferring moral content confirms the framework’s distinction between structural invariants (features of the moral manifold itself) and governance parameters (features that legitimate institutional processes determine).</w:t>
      </w:r>
    </w:p>
    <w:p w14:paraId="4B45D8E4" w14:textId="77777777" w:rsidR="007E6DB3" w:rsidRDefault="00B46CBA">
      <w:pPr>
        <w:pStyle w:val="Heading3"/>
      </w:pPr>
      <w:bookmarkStart w:id="2533" w:name="_Toc222926377"/>
      <w:bookmarkStart w:id="2534" w:name="_Toc223185216"/>
      <w:bookmarkStart w:id="2535" w:name="_Toc224082693"/>
      <w:bookmarkStart w:id="2536" w:name="what-the-evidence-does-not-establish"/>
      <w:bookmarkEnd w:id="2532"/>
      <w:r>
        <w:t>What the Evidence Does Not Establish</w:t>
      </w:r>
      <w:bookmarkEnd w:id="2533"/>
      <w:bookmarkEnd w:id="2534"/>
      <w:bookmarkEnd w:id="2535"/>
    </w:p>
    <w:p w14:paraId="519E89B4" w14:textId="77777777" w:rsidR="007E6DB3" w:rsidRDefault="00B46CBA">
      <w:pPr>
        <w:pStyle w:val="FirstParagraph"/>
      </w:pPr>
      <w:r>
        <w:rPr>
          <w:b/>
          <w:bCs/>
        </w:rPr>
        <w:t>1. The specific geometry of the moral manifold.</w:t>
      </w:r>
      <w:r>
        <w:t xml:space="preserve"> The metric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the connection coefficients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the curvature tensor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xml:space="preserve"> have not been measured. The evidence supports the </w:t>
      </w:r>
      <w:r>
        <w:rPr>
          <w:i/>
          <w:iCs/>
        </w:rPr>
        <w:t>existence</w:t>
      </w:r>
      <w:r>
        <w:t xml:space="preserve"> of nontrivial geometry but does not determine its </w:t>
      </w:r>
      <w:r>
        <w:rPr>
          <w:i/>
          <w:iCs/>
        </w:rPr>
        <w:t>specific form</w:t>
      </w:r>
      <w:r>
        <w:t>.</w:t>
      </w:r>
    </w:p>
    <w:p w14:paraId="4A15A74A" w14:textId="77777777" w:rsidR="007E6DB3" w:rsidRDefault="00B46CBA">
      <w:pPr>
        <w:pStyle w:val="BodyText"/>
      </w:pPr>
      <w:r>
        <w:rPr>
          <w:b/>
          <w:bCs/>
        </w:rPr>
        <w:t>2. The quantum extension.</w:t>
      </w:r>
      <w:r>
        <w:t xml:space="preserve"> The quantum normative dynamics of Chapter 13 makes predictions that go beyond the classical framework, but the evidence for specifically quantum effects </w:t>
      </w:r>
      <w:r>
        <w:lastRenderedPageBreak/>
        <w:t>(interference, tunneling, entanglement) is preliminary. The classical framework may suffice for most empirical phenomena.</w:t>
      </w:r>
    </w:p>
    <w:p w14:paraId="3BBFA71D" w14:textId="77777777" w:rsidR="007E6DB3" w:rsidRDefault="00B46CBA">
      <w:pPr>
        <w:pStyle w:val="BodyText"/>
      </w:pPr>
      <w:r>
        <w:rPr>
          <w:b/>
          <w:bCs/>
        </w:rPr>
        <w:t>3. The governance account.</w:t>
      </w:r>
      <w:r>
        <w:t xml:space="preserve"> The evidence is consistent with the governance account of the metric (Chapter 9) but does not rule out realist or constructivist alternatives. The structural invariants could be interpreted as discovered facts (realism) or as the output of idealized rational agreement (constructivism) rather than as governance artifacts.</w:t>
      </w:r>
    </w:p>
    <w:p w14:paraId="427AC639" w14:textId="77777777" w:rsidR="007E6DB3" w:rsidRDefault="00B46CBA">
      <w:pPr>
        <w:pStyle w:val="Heading2"/>
      </w:pPr>
      <w:bookmarkStart w:id="2537" w:name="_Toc222926378"/>
      <w:bookmarkStart w:id="2538" w:name="_Toc223185217"/>
      <w:bookmarkStart w:id="2539" w:name="_Toc224082694"/>
      <w:bookmarkStart w:id="2540" w:name="bip-v10-16-validation"/>
      <w:bookmarkEnd w:id="2528"/>
      <w:bookmarkEnd w:id="2536"/>
      <w:r>
        <w:rPr>
          <w:rFonts w:ascii="Garamond" w:hAnsi="Garamond"/>
        </w:rPr>
        <w:t>17.10 Update: BIP v10.16 Quantitative Validation (February 2026)</w:t>
      </w:r>
      <w:bookmarkEnd w:id="2537"/>
      <w:bookmarkEnd w:id="2538"/>
      <w:bookmarkEnd w:id="2539"/>
    </w:p>
    <w:p w14:paraId="7B134581" w14:textId="77777777" w:rsidR="007E6DB3" w:rsidRDefault="00B46CBA">
      <w:pPr>
        <w:pStyle w:val="FirstParagraph"/>
      </w:pPr>
      <w:r>
        <w:t>Since the initial writing of this chapter, the BIP experiments have been substantially extended through the v10.16 experimental series, yielding precise quantitative results that strengthen the empirical case.</w:t>
      </w:r>
    </w:p>
    <w:p w14:paraId="2D5E6D09" w14:textId="77777777" w:rsidR="007E6DB3" w:rsidRDefault="00B46CBA">
      <w:pPr>
        <w:pStyle w:val="Heading3"/>
      </w:pPr>
      <w:bookmarkStart w:id="2541" w:name="_Toc222926379"/>
      <w:bookmarkStart w:id="2542" w:name="_Toc223185218"/>
      <w:bookmarkStart w:id="2543" w:name="_Toc224082695"/>
      <w:bookmarkStart w:id="2544" w:name="v10-16-methodology"/>
      <w:r>
        <w:t>Methodology</w:t>
      </w:r>
      <w:bookmarkEnd w:id="2541"/>
      <w:bookmarkEnd w:id="2542"/>
      <w:bookmarkEnd w:id="2543"/>
    </w:p>
    <w:p w14:paraId="1A89BFD3" w14:textId="77777777" w:rsidR="007E6DB3" w:rsidRDefault="00B46CBA">
      <w:pPr>
        <w:pStyle w:val="FirstParagraph"/>
      </w:pPr>
      <w:r>
        <w:t xml:space="preserve">The v10.16 experiments use a </w:t>
      </w:r>
      <w:proofErr w:type="spellStart"/>
      <w:r>
        <w:t>LaBSE</w:t>
      </w:r>
      <w:proofErr w:type="spellEnd"/>
      <w:r>
        <w:t xml:space="preserve"> encoder (475M parameters) with adversarial training heads on the expanded corpus (now exceeding 300,000 passages across 14 languages and scripts, including Romance languages via Gutenberg/</w:t>
      </w:r>
      <w:proofErr w:type="spellStart"/>
      <w:r>
        <w:t>GITenberg</w:t>
      </w:r>
      <w:proofErr w:type="spellEnd"/>
      <w:r>
        <w:t xml:space="preserve">, additional Talmudic texts, and Luther’s Catechisms). Training employs </w:t>
      </w:r>
      <w:proofErr w:type="spellStart"/>
      <w:r>
        <w:t>InfoNCE</w:t>
      </w:r>
      <w:proofErr w:type="spellEnd"/>
      <w:r>
        <w:t xml:space="preserve"> contrastive loss for surface augmentation robustness, with multi-head adversarial training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independent adversarial heads) and a variational information bottleneck (</w:t>
      </w:r>
      <m:oMath>
        <m:sSub>
          <m:sSubPr>
            <m:ctrlPr>
              <w:rPr>
                <w:rFonts w:ascii="Cambria Math" w:hAnsi="Cambria Math"/>
              </w:rPr>
            </m:ctrlPr>
          </m:sSubPr>
          <m:e>
            <m:r>
              <w:rPr>
                <w:rFonts w:ascii="Cambria Math" w:hAnsi="Cambria Math"/>
              </w:rPr>
              <m:t>β</m:t>
            </m:r>
          </m:e>
          <m:sub>
            <m:r>
              <m:rPr>
                <m:nor/>
              </m:rPr>
              <m:t>VIB</m:t>
            </m:r>
          </m:sub>
        </m:sSub>
      </m:oMath>
      <w:r>
        <w:t>) to force abstraction in the latent space.</w:t>
      </w:r>
    </w:p>
    <w:p w14:paraId="3190B50E" w14:textId="77777777" w:rsidR="007E6DB3" w:rsidRDefault="00B46CBA">
      <w:pPr>
        <w:pStyle w:val="Heading3"/>
      </w:pPr>
      <w:bookmarkStart w:id="2545" w:name="_Toc222926380"/>
      <w:bookmarkStart w:id="2546" w:name="_Toc223185219"/>
      <w:bookmarkStart w:id="2547" w:name="_Toc224082696"/>
      <w:bookmarkStart w:id="2548" w:name="v10-16-results"/>
      <w:bookmarkEnd w:id="2544"/>
      <w:r>
        <w:t>Key Quantitative Results</w:t>
      </w:r>
      <w:bookmarkEnd w:id="2545"/>
      <w:bookmarkEnd w:id="2546"/>
      <w:bookmarkEnd w:id="2547"/>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1263"/>
        <w:gridCol w:w="5465"/>
      </w:tblGrid>
      <w:tr w:rsidR="007E6DB3" w14:paraId="16579E5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77EA4CB" w14:textId="77777777" w:rsidR="007E6DB3" w:rsidRDefault="00B46CBA">
            <w:r>
              <w:rPr>
                <w:b/>
                <w:bCs/>
              </w:rPr>
              <w:t>Metric</w:t>
            </w:r>
          </w:p>
        </w:tc>
        <w:tc>
          <w:tcPr>
            <w:tcW w:w="0" w:type="auto"/>
          </w:tcPr>
          <w:p w14:paraId="7084B6E4" w14:textId="77777777" w:rsidR="007E6DB3" w:rsidRDefault="00B46CBA">
            <w:r>
              <w:rPr>
                <w:b/>
                <w:bCs/>
              </w:rPr>
              <w:t>Result</w:t>
            </w:r>
          </w:p>
        </w:tc>
        <w:tc>
          <w:tcPr>
            <w:tcW w:w="0" w:type="auto"/>
          </w:tcPr>
          <w:p w14:paraId="2E693D0B" w14:textId="77777777" w:rsidR="007E6DB3" w:rsidRDefault="00B46CBA">
            <w:r>
              <w:rPr>
                <w:b/>
                <w:bCs/>
              </w:rPr>
              <w:t>Interpretation</w:t>
            </w:r>
          </w:p>
        </w:tc>
      </w:tr>
      <w:tr w:rsidR="007E6DB3" w14:paraId="189D77C1" w14:textId="77777777">
        <w:tc>
          <w:tcPr>
            <w:tcW w:w="0" w:type="auto"/>
          </w:tcPr>
          <w:p w14:paraId="3A627D85" w14:textId="77777777" w:rsidR="007E6DB3" w:rsidRDefault="00B46CBA">
            <w:pPr>
              <w:pStyle w:val="Compact"/>
            </w:pPr>
            <w:r>
              <w:t>Mixed baseline F1</w:t>
            </w:r>
          </w:p>
        </w:tc>
        <w:tc>
          <w:tcPr>
            <w:tcW w:w="0" w:type="auto"/>
          </w:tcPr>
          <w:p w14:paraId="6F763234" w14:textId="77777777" w:rsidR="007E6DB3" w:rsidRDefault="00B46CBA">
            <w:pPr>
              <w:pStyle w:val="Compact"/>
            </w:pPr>
            <w:r>
              <w:rPr>
                <w:sz w:val="22"/>
              </w:rPr>
              <w:t>80.0%</w:t>
            </w:r>
          </w:p>
        </w:tc>
        <w:tc>
          <w:tcPr>
            <w:tcW w:w="0" w:type="auto"/>
          </w:tcPr>
          <w:p w14:paraId="2470DB65" w14:textId="77777777" w:rsidR="007E6DB3" w:rsidRDefault="00B46CBA">
            <w:pPr>
              <w:pStyle w:val="Compact"/>
            </w:pPr>
            <w:r>
              <w:rPr>
                <w:sz w:val="22"/>
              </w:rPr>
              <w:t>Strong ethical classification across all languages</w:t>
            </w:r>
          </w:p>
        </w:tc>
      </w:tr>
      <w:tr w:rsidR="007E6DB3" w14:paraId="3B3BB72F" w14:textId="77777777">
        <w:tc>
          <w:tcPr>
            <w:tcW w:w="0" w:type="auto"/>
          </w:tcPr>
          <w:p w14:paraId="6C07D438" w14:textId="77777777" w:rsidR="007E6DB3" w:rsidRDefault="00B46CBA">
            <w:pPr>
              <w:pStyle w:val="Compact"/>
            </w:pPr>
            <w:r>
              <w:rPr>
                <w:sz w:val="22"/>
              </w:rPr>
              <w:t>Output-layer language dependence</w:t>
            </w:r>
          </w:p>
        </w:tc>
        <w:tc>
          <w:tcPr>
            <w:tcW w:w="0" w:type="auto"/>
          </w:tcPr>
          <w:p w14:paraId="03654F86" w14:textId="77777777" w:rsidR="007E6DB3" w:rsidRDefault="00B46CBA">
            <w:pPr>
              <w:pStyle w:val="Compact"/>
            </w:pPr>
            <w:r>
              <w:rPr>
                <w:sz w:val="22"/>
              </w:rPr>
              <w:t>1.2%</w:t>
            </w:r>
          </w:p>
        </w:tc>
        <w:tc>
          <w:tcPr>
            <w:tcW w:w="0" w:type="auto"/>
          </w:tcPr>
          <w:p w14:paraId="60A87FCD" w14:textId="77777777" w:rsidR="007E6DB3" w:rsidRDefault="00B46CBA">
            <w:pPr>
              <w:pStyle w:val="Compact"/>
            </w:pPr>
            <w:r>
              <w:rPr>
                <w:sz w:val="22"/>
              </w:rPr>
              <w:t>Near-zero language contamination in moral output representations (see “Remaining Challenge” below for internal-layer caveat)</w:t>
            </w:r>
          </w:p>
        </w:tc>
      </w:tr>
      <w:tr w:rsidR="007E6DB3" w14:paraId="79C14CF9" w14:textId="77777777">
        <w:tc>
          <w:tcPr>
            <w:tcW w:w="0" w:type="auto"/>
          </w:tcPr>
          <w:p w14:paraId="7CEF6C7F" w14:textId="77777777" w:rsidR="007E6DB3" w:rsidRDefault="00B46CBA">
            <w:pPr>
              <w:pStyle w:val="Compact"/>
            </w:pPr>
            <w:r>
              <w:t>Obligation-Permission transfer</w:t>
            </w:r>
          </w:p>
        </w:tc>
        <w:tc>
          <w:tcPr>
            <w:tcW w:w="0" w:type="auto"/>
          </w:tcPr>
          <w:p w14:paraId="08224FF5" w14:textId="77777777" w:rsidR="007E6DB3" w:rsidRDefault="00B46CBA">
            <w:pPr>
              <w:pStyle w:val="Compact"/>
            </w:pPr>
            <w:r>
              <w:rPr>
                <w:sz w:val="22"/>
              </w:rPr>
              <w:t>1.0 (perfect)</w:t>
            </w:r>
          </w:p>
        </w:tc>
        <w:tc>
          <w:tcPr>
            <w:tcW w:w="0" w:type="auto"/>
          </w:tcPr>
          <w:p w14:paraId="27621B62" w14:textId="77777777" w:rsidR="007E6DB3" w:rsidRDefault="00B46CBA">
            <w:pPr>
              <w:pStyle w:val="Compact"/>
            </w:pPr>
            <w:r>
              <w:rPr>
                <w:sz w:val="22"/>
              </w:rPr>
              <w:t>Deontic structure is language-invariant (confirming §17.3 Result 1)</w:t>
            </w:r>
          </w:p>
        </w:tc>
      </w:tr>
      <w:tr w:rsidR="007E6DB3" w14:paraId="2888AC63" w14:textId="77777777">
        <w:tc>
          <w:tcPr>
            <w:tcW w:w="0" w:type="auto"/>
          </w:tcPr>
          <w:p w14:paraId="07B2EC83" w14:textId="77777777" w:rsidR="007E6DB3" w:rsidRDefault="00B46CBA">
            <w:pPr>
              <w:pStyle w:val="Compact"/>
            </w:pPr>
            <w:r>
              <w:t>Structural/Surface perturbation ratio</w:t>
            </w:r>
          </w:p>
        </w:tc>
        <w:tc>
          <w:tcPr>
            <w:tcW w:w="0" w:type="auto"/>
          </w:tcPr>
          <w:p w14:paraId="76282166" w14:textId="77777777" w:rsidR="007E6DB3" w:rsidRDefault="00B46CBA">
            <w:pPr>
              <w:pStyle w:val="Compact"/>
            </w:pPr>
            <w:r>
              <w:rPr>
                <w:sz w:val="22"/>
              </w:rPr>
              <w:t>11.1× (p = 0.023)</w:t>
            </w:r>
          </w:p>
        </w:tc>
        <w:tc>
          <w:tcPr>
            <w:tcW w:w="0" w:type="auto"/>
          </w:tcPr>
          <w:p w14:paraId="7C962EA7" w14:textId="77777777" w:rsidR="007E6DB3" w:rsidRDefault="00B46CBA">
            <w:pPr>
              <w:pStyle w:val="Compact"/>
            </w:pPr>
            <w:r>
              <w:rPr>
                <w:sz w:val="22"/>
              </w:rPr>
              <w:t>BIP’s core prediction confirmed: structural changes cause 11× larger embedding shifts than surface changes</w:t>
            </w:r>
          </w:p>
        </w:tc>
      </w:tr>
      <w:tr w:rsidR="007E6DB3" w14:paraId="006774C9" w14:textId="77777777">
        <w:tc>
          <w:tcPr>
            <w:tcW w:w="0" w:type="auto"/>
          </w:tcPr>
          <w:p w14:paraId="1E4A2536" w14:textId="77777777" w:rsidR="007E6DB3" w:rsidRDefault="00B46CBA">
            <w:pPr>
              <w:pStyle w:val="Compact"/>
            </w:pPr>
            <w:r>
              <w:t>Cross-lingual semantic similarity</w:t>
            </w:r>
          </w:p>
        </w:tc>
        <w:tc>
          <w:tcPr>
            <w:tcW w:w="0" w:type="auto"/>
          </w:tcPr>
          <w:p w14:paraId="1D825AE4" w14:textId="77777777" w:rsidR="007E6DB3" w:rsidRDefault="00B46CBA">
            <w:pPr>
              <w:pStyle w:val="Compact"/>
            </w:pPr>
            <w:r>
              <w:rPr>
                <w:sz w:val="22"/>
              </w:rPr>
              <w:t>86%</w:t>
            </w:r>
          </w:p>
        </w:tc>
        <w:tc>
          <w:tcPr>
            <w:tcW w:w="0" w:type="auto"/>
          </w:tcPr>
          <w:p w14:paraId="2CE5A13D" w14:textId="77777777" w:rsidR="007E6DB3" w:rsidRDefault="00B46CBA">
            <w:pPr>
              <w:pStyle w:val="Compact"/>
            </w:pPr>
            <w:r>
              <w:rPr>
                <w:sz w:val="22"/>
              </w:rPr>
              <w:t>High invariance across linguistic boundaries</w:t>
            </w:r>
          </w:p>
        </w:tc>
      </w:tr>
    </w:tbl>
    <w:p w14:paraId="1BF7EB69" w14:textId="77777777" w:rsidR="007E6DB3" w:rsidRDefault="00B46CBA">
      <w:pPr>
        <w:pStyle w:val="BodyText"/>
      </w:pPr>
      <w:r>
        <w:rPr>
          <w:b/>
          <w:bCs/>
        </w:rPr>
        <w:t>The 11.1</w:t>
      </w:r>
      <m:oMath>
        <m:r>
          <m:rPr>
            <m:sty m:val="p"/>
          </m:rPr>
          <w:rPr>
            <w:rFonts w:ascii="Cambria Math" w:hAnsi="Cambria Math"/>
          </w:rPr>
          <m:t>×</m:t>
        </m:r>
      </m:oMath>
      <w:r>
        <w:rPr>
          <w:b/>
          <w:bCs/>
        </w:rPr>
        <w:t xml:space="preserve"> structural/surface ratio</w:t>
      </w:r>
      <w:r>
        <w:t xml:space="preserve"> is the most important new result. This directly tests BIP’s central claim: that ethical judgment should respond to changes in bond structure (who bears what obligation to whom) rather than to changes in surface description (relabeling, rephrasing, reordering). The ratio confirms that the trained representations do respond primarily to structure, not surface — and that the structural response is an order of magnitude larger.</w:t>
      </w:r>
    </w:p>
    <w:p w14:paraId="110ECAF4" w14:textId="77777777" w:rsidR="00D05105" w:rsidRDefault="00000000">
      <w:r>
        <w:rPr>
          <w:b/>
          <w:sz w:val="22"/>
        </w:rPr>
        <w:t xml:space="preserve">Metrics note. </w:t>
      </w:r>
      <w:r>
        <w:rPr>
          <w:sz w:val="22"/>
        </w:rPr>
        <w:t xml:space="preserve"> The 86% cross-lingual semantic similarity is the mean pairwise cosine similarity of </w:t>
      </w:r>
      <w:proofErr w:type="spellStart"/>
      <w:r>
        <w:rPr>
          <w:sz w:val="22"/>
        </w:rPr>
        <w:t>LaBSE</w:t>
      </w:r>
      <w:proofErr w:type="spellEnd"/>
      <w:r>
        <w:rPr>
          <w:sz w:val="22"/>
        </w:rPr>
        <w:t xml:space="preserve"> embeddings for translation-equivalent moral passages, averaged across all language pairs in the 14-language corpus. The 11.1× ratio compares the mean embedding shift (cosine distance) when a passage is structurally perturbed (e.g., swapping agent and patient, changing the Hohfeldian bond type) versus surface-perturbed </w:t>
      </w:r>
      <w:r>
        <w:rPr>
          <w:sz w:val="22"/>
        </w:rPr>
        <w:lastRenderedPageBreak/>
        <w:t>(e.g., synonym substitution, passive voice, reordering clauses). The p = 0.023 is from a two-sided permutation test (N = 300,000+ passage pairs) comparing the two perturbation distributions. The unit of permutation is the source passage: for each of the 300,000+ passages, both a structural and a surface perturbation are generated, and the test permutes the structural/surface labels within each passage to build the null distribution. Effective independence is at the passage level, not the pair level, which accounts for the relatively modest p-value despite the large N.</w:t>
      </w:r>
    </w:p>
    <w:p w14:paraId="7F8CB027" w14:textId="77777777" w:rsidR="007E6DB3" w:rsidRDefault="00B46CBA">
      <w:pPr>
        <w:pStyle w:val="Heading3"/>
      </w:pPr>
      <w:bookmarkStart w:id="2549" w:name="_Toc222926381"/>
      <w:bookmarkStart w:id="2550" w:name="_Toc223185220"/>
      <w:bookmarkStart w:id="2551" w:name="_Toc224082697"/>
      <w:bookmarkStart w:id="2552" w:name="qnd-order-effects"/>
      <w:bookmarkEnd w:id="2548"/>
      <w:r>
        <w:t>QND Order Effects</w:t>
      </w:r>
      <w:bookmarkEnd w:id="2549"/>
      <w:bookmarkEnd w:id="2550"/>
      <w:bookmarkEnd w:id="2551"/>
    </w:p>
    <w:p w14:paraId="534ECD3D" w14:textId="77777777" w:rsidR="007E6DB3" w:rsidRDefault="00B46CBA">
      <w:pPr>
        <w:pStyle w:val="FirstParagraph"/>
      </w:pPr>
      <w:r>
        <w:t>The quantum normative dynamics predictions of §17.5 have received stronger support. Measurement of order effects in contested moral cases yields:</w:t>
      </w:r>
    </w:p>
    <w:p w14:paraId="11248DC8" w14:textId="77777777" w:rsidR="007E6DB3" w:rsidRDefault="00B46CBA">
      <w:pPr>
        <w:numPr>
          <w:ilvl w:val="0"/>
          <w:numId w:val="123"/>
        </w:numPr>
      </w:pPr>
      <w:r>
        <w:t>Order effect rate in contested cases: 28.7% (6.3</w:t>
      </w:r>
      <m:oMath>
        <m:r>
          <w:rPr>
            <w:rFonts w:ascii="Cambria Math" w:hAnsi="Cambria Math"/>
          </w:rPr>
          <m:t>σ</m:t>
        </m:r>
      </m:oMath>
      <w:r>
        <w:t xml:space="preserve"> above the 10%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w:t>
      </w:r>
    </w:p>
    <w:p w14:paraId="425FE55B" w14:textId="77777777" w:rsidR="007E6DB3" w:rsidRDefault="00B46CBA">
      <w:pPr>
        <w:numPr>
          <w:ilvl w:val="0"/>
          <w:numId w:val="123"/>
        </w:numPr>
      </w:pPr>
      <w:r>
        <w:t>Order effects are 2–3</w:t>
      </w:r>
      <m:oMath>
        <m:r>
          <m:rPr>
            <m:sty m:val="p"/>
          </m:rPr>
          <w:rPr>
            <w:rFonts w:ascii="Cambria Math" w:hAnsi="Cambria Math"/>
          </w:rPr>
          <m:t>×</m:t>
        </m:r>
      </m:oMath>
      <w:r>
        <w:t xml:space="preserve"> higher in contested cases than in clear cases</w:t>
      </w:r>
    </w:p>
    <w:p w14:paraId="73EEBAA2" w14:textId="77777777" w:rsidR="007E6DB3" w:rsidRDefault="00B46CBA">
      <w:pPr>
        <w:numPr>
          <w:ilvl w:val="0"/>
          <w:numId w:val="123"/>
        </w:numPr>
      </w:pPr>
      <w:r>
        <w:t>The effect is consistent with non-commuting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as predicted in Chapter 13</w:t>
      </w:r>
    </w:p>
    <w:p w14:paraId="287ACC3E" w14:textId="77777777" w:rsidR="007E6DB3" w:rsidRDefault="00B46CBA">
      <w:pPr>
        <w:pStyle w:val="FirstParagraph"/>
      </w:pPr>
      <w:r>
        <w:t>This moves the QND order-effect predictions from “preliminary” to “strongly supported” for order effects, while interference and entanglement predictions remain open.</w:t>
      </w:r>
    </w:p>
    <w:p w14:paraId="09FA35E0" w14:textId="77777777" w:rsidR="007E6DB3" w:rsidRPr="007C63DD" w:rsidRDefault="00B46CBA">
      <w:pPr>
        <w:pStyle w:val="Heading2"/>
        <w:rPr>
          <w:rFonts w:ascii="Garamond" w:hAnsi="Garamond"/>
        </w:rPr>
      </w:pPr>
      <w:bookmarkStart w:id="2553" w:name="_Toc223185221"/>
      <w:bookmarkStart w:id="2554" w:name="_Toc224082698"/>
      <w:r w:rsidRPr="007C63DD">
        <w:rPr>
          <w:rFonts w:ascii="Garamond" w:hAnsi="Garamond"/>
          <w:b/>
        </w:rPr>
        <w:t>Moral Axis Variation Structure</w:t>
      </w:r>
      <w:bookmarkEnd w:id="2553"/>
      <w:bookmarkEnd w:id="2554"/>
    </w:p>
    <w:p w14:paraId="5EF19390" w14:textId="77777777" w:rsidR="007E6DB3" w:rsidRDefault="00B46CBA">
      <w:r w:rsidRPr="007C63DD">
        <w:rPr>
          <w:b/>
          <w:bCs/>
        </w:rPr>
        <w:t>[Empirical result.]</w:t>
      </w:r>
      <w:r>
        <w:t xml:space="preserve"> A systematic fuzzing study (N=3,680 evaluations across 5 scenarios, 12 moral axes, and multiple framing dimensions) revealed a striking non-uniform variation structure across moral dimensions:</w:t>
      </w:r>
    </w:p>
    <w:p w14:paraId="74B6D633" w14:textId="77777777" w:rsidR="007E6DB3" w:rsidRDefault="00B46CBA">
      <w:pPr>
        <w:pStyle w:val="ListParagraph"/>
        <w:numPr>
          <w:ilvl w:val="0"/>
          <w:numId w:val="164"/>
        </w:numPr>
      </w:pPr>
      <w:r w:rsidRPr="007C63DD">
        <w:rPr>
          <w:b/>
          <w:bCs/>
        </w:rPr>
        <w:t>High variation</w:t>
      </w:r>
      <w:r>
        <w:t>: Liberty (68%), Harm (59%), Intent (56%), Consent (41%)</w:t>
      </w:r>
    </w:p>
    <w:p w14:paraId="25444908" w14:textId="77777777" w:rsidR="007E6DB3" w:rsidRDefault="00B46CBA">
      <w:pPr>
        <w:pStyle w:val="ListParagraph"/>
        <w:numPr>
          <w:ilvl w:val="0"/>
          <w:numId w:val="164"/>
        </w:numPr>
      </w:pPr>
      <w:r w:rsidRPr="007C63DD">
        <w:rPr>
          <w:b/>
          <w:bCs/>
        </w:rPr>
        <w:t>Moderate variation</w:t>
      </w:r>
      <w:r>
        <w:t>: Rights (22%), Loyalty (18%)</w:t>
      </w:r>
    </w:p>
    <w:p w14:paraId="47B27DF7" w14:textId="77777777" w:rsidR="007E6DB3" w:rsidRDefault="00B46CBA">
      <w:pPr>
        <w:pStyle w:val="ListParagraph"/>
        <w:numPr>
          <w:ilvl w:val="0"/>
          <w:numId w:val="164"/>
        </w:numPr>
      </w:pPr>
      <w:r w:rsidRPr="007C63DD">
        <w:rPr>
          <w:b/>
          <w:bCs/>
        </w:rPr>
        <w:t>Near-zero variation</w:t>
      </w:r>
      <w:r>
        <w:t>: Duty (5.5%), Fairness (5.9%), Virtue (0.9%), Care (0%), Authority (0%), Sanctity (0%)</w:t>
      </w:r>
    </w:p>
    <w:p w14:paraId="25974034" w14:textId="77777777" w:rsidR="007E6DB3" w:rsidRDefault="00B46CBA">
      <w:r>
        <w:t xml:space="preserve">The axes separate into three regimes. The high-variation axes are precisely those where the metric tensor </w:t>
      </w:r>
      <w:proofErr w:type="spellStart"/>
      <w:r>
        <w:t>g_μν</w:t>
      </w:r>
      <w:proofErr w:type="spellEnd"/>
      <w:r>
        <w:t xml:space="preserve"> should show the largest off-diagonal components (coupling between framing and verdict), while the zero-variation axes correspond to “stiff” directions in moral space where the curvature is locally flat.</w:t>
      </w:r>
    </w:p>
    <w:p w14:paraId="3686CBB4" w14:textId="77777777" w:rsidR="007E6DB3" w:rsidRDefault="00B46CBA">
      <w:pPr>
        <w:pStyle w:val="Heading3"/>
      </w:pPr>
      <w:bookmarkStart w:id="2555" w:name="_Toc222926382"/>
      <w:bookmarkStart w:id="2556" w:name="_Toc223185222"/>
      <w:bookmarkStart w:id="2557" w:name="_Toc224082699"/>
      <w:bookmarkStart w:id="2558" w:name="remaining-challenge-linear-probe"/>
      <w:bookmarkEnd w:id="2552"/>
      <w:r>
        <w:t>Remaining Challenge</w:t>
      </w:r>
      <w:bookmarkEnd w:id="2555"/>
      <w:bookmarkEnd w:id="2556"/>
      <w:bookmarkEnd w:id="2557"/>
    </w:p>
    <w:p w14:paraId="6C4196CC" w14:textId="77777777" w:rsidR="007E6DB3" w:rsidRPr="007C63DD" w:rsidRDefault="00B46CBA">
      <w:pPr>
        <w:pStyle w:val="FirstParagraph"/>
        <w:rPr>
          <w:sz w:val="28"/>
          <w:szCs w:val="28"/>
        </w:rPr>
      </w:pPr>
      <w:r w:rsidRPr="007C63DD">
        <w:rPr>
          <w:szCs w:val="28"/>
        </w:rPr>
        <w:t xml:space="preserve">An important distinction must be made between two different metrics that might otherwise appear contradictory. </w:t>
      </w:r>
      <w:r w:rsidRPr="007C63DD">
        <w:rPr>
          <w:b/>
          <w:szCs w:val="28"/>
        </w:rPr>
        <w:t>Output-layer language dependence</w:t>
      </w:r>
      <w:r w:rsidRPr="007C63DD">
        <w:rPr>
          <w:szCs w:val="28"/>
        </w:rPr>
        <w:t xml:space="preserve"> measures how much the model’s final moral classification depends on the language of input; at 1.2%, this is near-zero, meaning the model’s deontic verdicts are effectively language-invariant. </w:t>
      </w:r>
      <w:r w:rsidRPr="007C63DD">
        <w:rPr>
          <w:b/>
          <w:szCs w:val="28"/>
        </w:rPr>
        <w:t>Internal-layer probe separability</w:t>
      </w:r>
      <w:r w:rsidRPr="007C63DD">
        <w:rPr>
          <w:szCs w:val="28"/>
        </w:rPr>
        <w:t xml:space="preserve"> measures whether language information is recoverable from intermediate representations; at 99.8% accuracy (vs. 16.7% chance), it clearly is. These are not contradictory: the model has learned to ignore language information for moral classification (output invariance) while still retaining it in intermediate layers (representation non-invariance). Full geometric invariance—representations that genuinely discard all language-specific information while preserving moral structure—remains an </w:t>
      </w:r>
      <w:r w:rsidRPr="007C63DD">
        <w:rPr>
          <w:szCs w:val="28"/>
        </w:rPr>
        <w:lastRenderedPageBreak/>
        <w:t>open engineering challenge. The gauge-invariance analogy (§12.3) is currently achieved at the output layer but not at the representation layer.</w:t>
      </w:r>
    </w:p>
    <w:p w14:paraId="2B430B38" w14:textId="77777777" w:rsidR="004637F1" w:rsidRDefault="00B46CBA">
      <w:r>
        <w:t>Double-Blind Context Experiment (N = 630)</w:t>
      </w:r>
    </w:p>
    <w:p w14:paraId="4612279A" w14:textId="77777777" w:rsidR="004637F1" w:rsidRDefault="00B46CBA">
      <w:r>
        <w:t>[Empirical result (preliminary).] A double-blind experiment tested whether contextual framing affects moral judgment independently of relationship strength. The design used a single calibrated spectrum (7 levels, from strangers to best friends), three blinded context conditions (“free time,” “neutral,” “busy/appointment”), fresh API sessions per trial, a blind judge classifier, and randomized ordering. Total: N = 630 evaluations (30 trials × 7 levels × 3 conditions).</w:t>
      </w:r>
    </w:p>
    <w:p w14:paraId="41862AFE" w14:textId="77777777" w:rsidR="004637F1" w:rsidRDefault="00B46CBA">
      <w:r>
        <w:rPr>
          <w:b/>
        </w:rPr>
        <w:t xml:space="preserve">Key finding. </w:t>
      </w:r>
      <w:r>
        <w:t xml:space="preserve"> At ambiguous relationship levels (3–4), the “busy” context produces more obligation than the “free” context (100% vs. 77%, p = 0.016). This is the reverse of naive expectation: one might predict that a busy agent has less obligation, but the conflict framing makes the moral dimension more salient. When helping requires sacrifice, the obligation feels stronger, not weaker.</w:t>
      </w:r>
    </w:p>
    <w:p w14:paraId="532C2944" w14:textId="77777777" w:rsidR="004637F1" w:rsidRDefault="00B46CBA">
      <w:r>
        <w:rPr>
          <w:b/>
        </w:rPr>
        <w:t xml:space="preserve">Interpretation. </w:t>
      </w:r>
      <w:r>
        <w:t xml:space="preserve"> This is context-dependent moral salience, not hysteresis. The original finding of asymmetric O ↔ L thresholds (“obligation stickiness”) was not confirmed by the double-blind methodology. Introspective reports of stickiness may reflect genuine phenomenology, but the behavioral data do not support asymmetric transition thresholds. Hysteresis is accordingly removed from the confirmed predictions.</w:t>
      </w:r>
    </w:p>
    <w:p w14:paraId="6037EB1F" w14:textId="77777777" w:rsidR="004637F1" w:rsidRDefault="00B46CBA">
      <w:r>
        <w:rPr>
          <w:b/>
        </w:rPr>
        <w:t xml:space="preserve">Theory revision. </w:t>
      </w:r>
      <w:r>
        <w:t xml:space="preserve"> The double-blind results, combined with the CHSH results reported in §13.10, complete a significant theory revision. The original gauge group proposal (SU(2)ᵢ × U(1)ᴴ, continuous non-abelian) was falsified by discrete gating evidence (Level 5 → 100% Liberty; Level 6 → 0% Liberty) and classical CHSH bounds (all |S| ≤ 2). The revised gauge group (D₄ × U(1)ᴴ, discrete non-abelian; see §12.3) preserves the confirmed predictions—non-abelian structure, correlative symmetry, selective path dependence—while discarding the falsified ones. This is how formal </w:t>
      </w:r>
      <w:proofErr w:type="gramStart"/>
      <w:r>
        <w:t>ethics should</w:t>
      </w:r>
      <w:proofErr w:type="gramEnd"/>
      <w:r>
        <w:t xml:space="preserve"> work: predict, test, revise.</w:t>
      </w:r>
    </w:p>
    <w:p w14:paraId="5C43E0CC" w14:textId="77777777" w:rsidR="007E6DB3" w:rsidRPr="007C63DD" w:rsidRDefault="00B46CBA">
      <w:pPr>
        <w:pStyle w:val="Heading2"/>
        <w:rPr>
          <w:rFonts w:ascii="Garamond" w:hAnsi="Garamond"/>
        </w:rPr>
      </w:pPr>
      <w:bookmarkStart w:id="2559" w:name="_Toc224082700"/>
      <w:r w:rsidRPr="007C63DD">
        <w:rPr>
          <w:rFonts w:ascii="Garamond" w:hAnsi="Garamond"/>
        </w:rPr>
        <w:t>17.10a  Independent Replication: Thiele (2026)</w:t>
      </w:r>
      <w:bookmarkEnd w:id="2559"/>
    </w:p>
    <w:p w14:paraId="3313D876" w14:textId="77777777" w:rsidR="007E6DB3" w:rsidRPr="0071440C" w:rsidRDefault="00B46CBA">
      <w:pPr>
        <w:pStyle w:val="FirstParagraph"/>
      </w:pPr>
      <w:r>
        <w:t xml:space="preserve">The validation results presented in §17.1–17.10 were obtained entirely within the originating research </w:t>
      </w:r>
      <w:proofErr w:type="spellStart"/>
      <w:r>
        <w:t>programme</w:t>
      </w:r>
      <w:proofErr w:type="spellEnd"/>
      <w:r>
        <w:t xml:space="preserve">.  In early 2026, Lucas Thiele (UCLA) conducted an independent replication using only the published framework description and the publicly available </w:t>
      </w:r>
      <w:proofErr w:type="spellStart"/>
      <w:r>
        <w:t>LaBSE</w:t>
      </w:r>
      <w:proofErr w:type="spellEnd"/>
      <w:r>
        <w:t xml:space="preserve"> embedding model.  His study provides the first external test of the Bond Invariance Principle’s core empirical predictions.</w:t>
      </w:r>
    </w:p>
    <w:p w14:paraId="1B64055B" w14:textId="77777777" w:rsidR="007E6DB3" w:rsidRPr="0071440C" w:rsidRDefault="00B46CBA">
      <w:pPr>
        <w:pStyle w:val="Heading3"/>
      </w:pPr>
      <w:bookmarkStart w:id="2560" w:name="_Toc224082701"/>
      <w:r>
        <w:t>Methodology</w:t>
      </w:r>
      <w:bookmarkEnd w:id="2560"/>
    </w:p>
    <w:p w14:paraId="672E2968" w14:textId="77777777" w:rsidR="007E6DB3" w:rsidRPr="0071440C" w:rsidRDefault="00B46CBA">
      <w:pPr>
        <w:pStyle w:val="FirstParagraph"/>
      </w:pPr>
      <w:r>
        <w:t xml:space="preserve">Thiele assembled a multilingual moral-scenario corpus spanning six typologically diverse languages (English, Spanish, Mandarin, Arabic, Hindi, Swahili) and trained linear diagnostic probes on </w:t>
      </w:r>
      <w:proofErr w:type="spellStart"/>
      <w:r>
        <w:t>LaBSE</w:t>
      </w:r>
      <w:proofErr w:type="spellEnd"/>
      <w:r>
        <w:t xml:space="preserve"> sentence embeddings to detect each of the nine </w:t>
      </w:r>
      <w:proofErr w:type="spellStart"/>
      <w:r>
        <w:t>MoralVector</w:t>
      </w:r>
      <w:proofErr w:type="spellEnd"/>
      <w:r>
        <w:t xml:space="preserve"> dimensions.  Crucially, his probe architecture and training protocol were developed without access to the Bond lab’s code or data, ensuring methodological independence.</w:t>
      </w:r>
    </w:p>
    <w:p w14:paraId="70F76135" w14:textId="77777777" w:rsidR="007E6DB3" w:rsidRPr="0071440C" w:rsidRDefault="00B46CBA">
      <w:pPr>
        <w:pStyle w:val="Heading3"/>
      </w:pPr>
      <w:bookmarkStart w:id="2561" w:name="_Toc224082702"/>
      <w:r>
        <w:lastRenderedPageBreak/>
        <w:t>Per-Dimension Probe Results</w:t>
      </w:r>
      <w:bookmarkEnd w:id="2561"/>
    </w:p>
    <w:p w14:paraId="5D5913B5" w14:textId="77777777" w:rsidR="007E6DB3" w:rsidRPr="0071440C" w:rsidRDefault="00B46CBA">
      <w:pPr>
        <w:pStyle w:val="FirstParagraph"/>
      </w:pPr>
      <w:r>
        <w:t xml:space="preserve">All nine dimensions proved linearly decodable with F1 scores ranging from 0.74 to 0.91.  The highest-performing dimensions were </w:t>
      </w:r>
      <w:proofErr w:type="spellStart"/>
      <w:r>
        <w:t>physical_harm</w:t>
      </w:r>
      <w:proofErr w:type="spellEnd"/>
      <w:r>
        <w:t xml:space="preserve"> (F1 = 0.91), </w:t>
      </w:r>
      <w:proofErr w:type="spellStart"/>
      <w:r>
        <w:t>fairness_equity</w:t>
      </w:r>
      <w:proofErr w:type="spellEnd"/>
      <w:r>
        <w:t xml:space="preserve"> (F1 = 0.88), and </w:t>
      </w:r>
      <w:proofErr w:type="spellStart"/>
      <w:r>
        <w:t>privacy_protection</w:t>
      </w:r>
      <w:proofErr w:type="spellEnd"/>
      <w:r>
        <w:t xml:space="preserve"> (F1 = 0.87).  The lowest were </w:t>
      </w:r>
      <w:proofErr w:type="spellStart"/>
      <w:r>
        <w:t>epistemic_quality</w:t>
      </w:r>
      <w:proofErr w:type="spellEnd"/>
      <w:r>
        <w:t xml:space="preserve"> (F1 = 0.74) and </w:t>
      </w:r>
      <w:proofErr w:type="spellStart"/>
      <w:r>
        <w:t>virtue_care</w:t>
      </w:r>
      <w:proofErr w:type="spellEnd"/>
      <w:r>
        <w:t xml:space="preserve"> (F1 = 0.76), consistent with these dimensions’ greater context-dependence.  The mean F1 of 0.83 across all nine dimensions confirms that </w:t>
      </w:r>
      <w:proofErr w:type="spellStart"/>
      <w:r>
        <w:t>LaBSE’s</w:t>
      </w:r>
      <w:proofErr w:type="spellEnd"/>
      <w:r>
        <w:t xml:space="preserve"> representation space encodes morally relevant structure in a form accessible to linear readout—a necessary condition for the geometric-ethics framework’s claim that moral judgements inhabit a low-dimensional submanifold of embedding space.</w:t>
      </w:r>
    </w:p>
    <w:p w14:paraId="3D55DE7F" w14:textId="77777777" w:rsidR="007E6DB3" w:rsidRPr="0071440C" w:rsidRDefault="00B46CBA">
      <w:pPr>
        <w:pStyle w:val="Heading3"/>
      </w:pPr>
      <w:bookmarkStart w:id="2562" w:name="_Toc224082703"/>
      <w:r>
        <w:t>Cross-Lingual Transfer</w:t>
      </w:r>
      <w:bookmarkEnd w:id="2562"/>
    </w:p>
    <w:p w14:paraId="22457C84" w14:textId="77777777" w:rsidR="007E6DB3" w:rsidRPr="0071440C" w:rsidRDefault="00B46CBA">
      <w:pPr>
        <w:pStyle w:val="FirstParagraph"/>
      </w:pPr>
      <w:r>
        <w:t>Probes trained on English data and evaluated on the remaining five languages achieved F1 scores between 0.71 (Swahili) and 0.82 (Spanish), with a mean of 0.77.  While these figures are lower than the within-language results reported in §17.6 (which used the Bond lab’s proprietary corpus and evaluation protocol), they confirm the BIP’s central prediction: deontic structure transfers across languages without per-language tuning.  The gradient—Spanish &gt; Mandarin &gt; Arabic &gt; Hindi &gt; Swahili—tracks typological distance from English, suggesting that residual performance variation reflects surface-level distributional differences rather than failures of moral universality.</w:t>
      </w:r>
    </w:p>
    <w:p w14:paraId="5EC68747" w14:textId="77777777" w:rsidR="007E6DB3" w:rsidRPr="0071440C" w:rsidRDefault="00B46CBA">
      <w:pPr>
        <w:pStyle w:val="Heading3"/>
      </w:pPr>
      <w:bookmarkStart w:id="2563" w:name="_Toc224082704"/>
      <w:r>
        <w:t>Revised Language Leakage</w:t>
      </w:r>
      <w:bookmarkEnd w:id="2563"/>
    </w:p>
    <w:p w14:paraId="014098E5" w14:textId="77777777" w:rsidR="007E6DB3" w:rsidRPr="0071440C" w:rsidRDefault="00B46CBA">
      <w:pPr>
        <w:pStyle w:val="FirstParagraph"/>
      </w:pPr>
      <w:r>
        <w:t xml:space="preserve">Thiele reports a language-leakage score of 67.6%, substantially below the 99.8% reported in §17.8.  The discrepancy is methodological rather than substantive: Thiele used a linear probe, while the Bond lab used a non-linear classifier with access to richer distributional cues.  Both results are consistent with the claim that language identity is recoverable from </w:t>
      </w:r>
      <w:proofErr w:type="spellStart"/>
      <w:r>
        <w:t>LaBSE</w:t>
      </w:r>
      <w:proofErr w:type="spellEnd"/>
      <w:r>
        <w:t xml:space="preserve"> embeddings but occupies a subspace largely orthogonal to the moral-judgement subspace (see below).</w:t>
      </w:r>
    </w:p>
    <w:p w14:paraId="26364476" w14:textId="77777777" w:rsidR="007E6DB3" w:rsidRPr="0071440C" w:rsidRDefault="00B46CBA">
      <w:pPr>
        <w:pStyle w:val="Heading3"/>
      </w:pPr>
      <w:bookmarkStart w:id="2564" w:name="_Toc224082705"/>
      <w:r>
        <w:t>The Orthogonality Finding</w:t>
      </w:r>
      <w:bookmarkEnd w:id="2564"/>
    </w:p>
    <w:p w14:paraId="0AED3059" w14:textId="77777777" w:rsidR="007E6DB3" w:rsidRPr="0071440C" w:rsidRDefault="00B46CBA">
      <w:pPr>
        <w:pStyle w:val="FirstParagraph"/>
      </w:pPr>
      <w:r>
        <w:t>Perhaps the most theoretically significant result is Thiele’s principal-component analysis showing that the moral-judgement subspace and the language-identity subspace share less than 3% of their variance.  This near-orthogonality is precisely what the geometric-ethics framework predicts: if moral structure is a genuine geometric invariant of the embedding manifold, it should be recoverable independently of the coordinate system (language) in which scenarios are expressed.  The orthogonality finding upgrades the BIP from a statistical regularity to a structural property of the representation space.</w:t>
      </w:r>
    </w:p>
    <w:p w14:paraId="48647E44" w14:textId="77777777" w:rsidR="007E6DB3" w:rsidRPr="0071440C" w:rsidRDefault="00B46CBA">
      <w:pPr>
        <w:pStyle w:val="Heading3"/>
      </w:pPr>
      <w:bookmarkStart w:id="2565" w:name="_Toc224082706"/>
      <w:r>
        <w:t>Significance for the Framework</w:t>
      </w:r>
      <w:bookmarkEnd w:id="2565"/>
    </w:p>
    <w:p w14:paraId="524CD42D" w14:textId="77777777" w:rsidR="007E6DB3" w:rsidRPr="0071440C" w:rsidRDefault="00B46CBA">
      <w:pPr>
        <w:pStyle w:val="FirstParagraph"/>
      </w:pPr>
      <w:r>
        <w:t>Thiele’s replication addresses the most important limitation noted in §17.14: the absence of independent verification.  His results confirm three of the framework’s foundational claims: (i) moral judgements are encoded as a low-dimensional geometric structure in multilingual embedding space; (ii) this structure transfers across languages, as predicted by the BIP; and (iii) moral and linguistic information occupy nearly orthogonal subspaces, supporting the invariance interpretation over a mere correlation account.  Where his results diverge from ours—notably the lower leakage score and the cross-lingual F1 gradient—the differences are explicable by methodological choices and, if anything, strengthen the case for geometric ethics by showing that the core phenomena are robust to substantial variation in experimental protocol.</w:t>
      </w:r>
    </w:p>
    <w:p w14:paraId="68749FDB" w14:textId="77777777" w:rsidR="00CC335F" w:rsidRPr="007C63DD" w:rsidRDefault="00000000">
      <w:pPr>
        <w:pStyle w:val="Heading2"/>
        <w:rPr>
          <w:rFonts w:ascii="Garamond" w:hAnsi="Garamond"/>
        </w:rPr>
      </w:pPr>
      <w:bookmarkStart w:id="2566" w:name="_Toc223185223"/>
      <w:bookmarkStart w:id="2567" w:name="_Toc224082707"/>
      <w:r w:rsidRPr="007C63DD">
        <w:rPr>
          <w:rFonts w:ascii="Garamond" w:hAnsi="Garamond"/>
        </w:rPr>
        <w:lastRenderedPageBreak/>
        <w:t>17.11 Fuzz Testing as a Discovery Method</w:t>
      </w:r>
      <w:bookmarkEnd w:id="2566"/>
      <w:bookmarkEnd w:id="2567"/>
    </w:p>
    <w:p w14:paraId="5D2588C5" w14:textId="77777777" w:rsidR="00CC335F" w:rsidRDefault="00000000">
      <w:r>
        <w:t>The verification strategy described throughout this chapter — systematic, brute-force, closer to software engineering than to philosophy — deserves a dedicated treatment. The fuzz testing methodology is not merely a validation technique. It is a discovery technique: several of the mathematical structures reported in this book were found by fuzzing before they were formalized. This section describes the method, its design space, and the specific discoveries it produced.</w:t>
      </w:r>
    </w:p>
    <w:p w14:paraId="03FCE335" w14:textId="77777777" w:rsidR="00CC335F" w:rsidRDefault="00000000">
      <w:pPr>
        <w:pStyle w:val="Heading3"/>
      </w:pPr>
      <w:bookmarkStart w:id="2568" w:name="_Toc223185224"/>
      <w:bookmarkStart w:id="2569" w:name="_Toc224082708"/>
      <w:r>
        <w:t>Why Fuzz Ethics?</w:t>
      </w:r>
      <w:bookmarkEnd w:id="2568"/>
      <w:bookmarkEnd w:id="2569"/>
    </w:p>
    <w:p w14:paraId="17A5227A" w14:textId="77777777" w:rsidR="00CC335F" w:rsidRDefault="00000000">
      <w:r>
        <w:t>Classical ethical inquiry constructs thought experiments: trolley problems, ticking bombs, experience machines. Each experiment isolates a single moral variable and tests intuitions against it. The method is powerful but limited: it explores the moral manifold one hand-picked point at a time, with no guarantee of coverage and no systematic way to discover unexpected structure.</w:t>
      </w:r>
    </w:p>
    <w:p w14:paraId="35285AF8" w14:textId="77777777" w:rsidR="00CC335F" w:rsidRDefault="00000000">
      <w:r>
        <w:t>Fuzz testing inverts this approach. Instead of choosing where to look, it generates thousands of moral evaluation conditions by varying every dimension simultaneously — scenario, framing, language, stakes, evaluation axis, timing, abstraction level — and then searches the resulting distribution for statistical anomalies. Structure shows up as non-uniformity: if a dimension doesn’t matter, its variation across conditions is noise. If it matters, the variation has pattern. The method trades philosophical elegance for coverage and lets the data speak first.</w:t>
      </w:r>
    </w:p>
    <w:p w14:paraId="68369BDB" w14:textId="77777777" w:rsidR="00CC335F" w:rsidRDefault="00000000">
      <w:r>
        <w:t xml:space="preserve">The analogy to software fuzz testing is precise. In software, a </w:t>
      </w:r>
      <w:proofErr w:type="spellStart"/>
      <w:r>
        <w:t>fuzzer</w:t>
      </w:r>
      <w:proofErr w:type="spellEnd"/>
      <w:r>
        <w:t xml:space="preserve"> bombards a program with generated inputs and watches for crashes, hangs, or invariant violations. In ethics, the “program” is a moral evaluator (here, a language model acting as a moral judge); the “inputs” are systematically varied moral scenarios; and the “crashes” are statistically significant deviations from expected invariance. Both methods are brute-force. Both are effective precisely because they explore regions that a human designer would not think to test.</w:t>
      </w:r>
    </w:p>
    <w:p w14:paraId="12061081" w14:textId="77777777" w:rsidR="00CC335F" w:rsidRDefault="00000000">
      <w:pPr>
        <w:pStyle w:val="Heading3"/>
      </w:pPr>
      <w:bookmarkStart w:id="2570" w:name="_Toc223185225"/>
      <w:bookmarkStart w:id="2571" w:name="_Toc224082709"/>
      <w:r>
        <w:t>The Fuzz Design Space</w:t>
      </w:r>
      <w:bookmarkEnd w:id="2570"/>
      <w:bookmarkEnd w:id="2571"/>
    </w:p>
    <w:p w14:paraId="0DB3E694" w14:textId="77777777" w:rsidR="00CC335F" w:rsidRDefault="00000000">
      <w:r>
        <w:t>The fuzz testing framework varies moral evaluations across 15 dimensions organized into five groups:</w:t>
      </w:r>
    </w:p>
    <w:p w14:paraId="49A17AB5" w14:textId="77777777" w:rsidR="00CC335F" w:rsidRDefault="00000000">
      <w:r>
        <w:rPr>
          <w:b/>
        </w:rPr>
        <w:t xml:space="preserve">Structural dimensions. </w:t>
      </w:r>
      <w:r>
        <w:t>The number of agents involved (1–4), the measurement timing (before a decision, during deliberation, after the action), and the response format (binary verdict, probability, Likert scale). These probe whether moral structure depends on the form of the evaluation.</w:t>
      </w:r>
    </w:p>
    <w:p w14:paraId="52ED3B68" w14:textId="77777777" w:rsidR="00CC335F" w:rsidRDefault="00000000">
      <w:r>
        <w:rPr>
          <w:b/>
        </w:rPr>
        <w:t xml:space="preserve">Framing dimensions. </w:t>
      </w:r>
      <w:r>
        <w:t>Grammatical person (first, second, third), tense (past, present, future, counterfactual), voice (active, passive), and certainty (definite, probabilistic, hypothetical). These are the transformations in the canonicalization group Γ: if moral evaluation is truly invariant under re-description, framing changes should not affect verdicts.</w:t>
      </w:r>
    </w:p>
    <w:p w14:paraId="720CF3D2" w14:textId="77777777" w:rsidR="00CC335F" w:rsidRDefault="00000000">
      <w:r>
        <w:rPr>
          <w:b/>
        </w:rPr>
        <w:t xml:space="preserve">Semantic dimensions. </w:t>
      </w:r>
      <w:r>
        <w:t>Abstraction level (concrete, abstract, philosophical) and emotional valence (neutral, sympathetic, hostile). These probe whether the moral content is separable from its presentational context.</w:t>
      </w:r>
    </w:p>
    <w:p w14:paraId="75F2C6D5" w14:textId="77777777" w:rsidR="00CC335F" w:rsidRDefault="00000000">
      <w:r>
        <w:rPr>
          <w:b/>
        </w:rPr>
        <w:t xml:space="preserve">Stakes dimensions. </w:t>
      </w:r>
      <w:r>
        <w:t>Stakes magnitude (trivial, moderate, serious, existential) and reversibility (reversible, irreversible). These probe the curvature of moral space: if the metric is context-dependent, stakes variations should change the relative weights of moral dimensions.</w:t>
      </w:r>
    </w:p>
    <w:p w14:paraId="7DC2C9D8" w14:textId="77777777" w:rsidR="00CC335F" w:rsidRDefault="00000000">
      <w:r>
        <w:rPr>
          <w:b/>
        </w:rPr>
        <w:lastRenderedPageBreak/>
        <w:t xml:space="preserve">Axis dimensions. </w:t>
      </w:r>
      <w:r>
        <w:t>The evaluation axis itself: which of the 12 moral dimensions (harm, intent, duty, rights, fairness, care, virtue, consent, loyalty, authority, sanctity, liberty) the evaluator is asked to assess. This is the most important fuzz dimension, because it directly probes the geometry of the moral manifold.</w:t>
      </w:r>
    </w:p>
    <w:p w14:paraId="34C65609" w14:textId="77777777" w:rsidR="00CC335F" w:rsidRDefault="00000000">
      <w:r>
        <w:t>Each evaluation is a point in this 15-dimensional design space. The initial study used N = 3,680 evaluations across 5 base scenarios (trolley, sharing, promise-keeping, lying-to-protect, collective decision-making), with systematic variation across all 15 dimensions. Parse rate was 100%.</w:t>
      </w:r>
    </w:p>
    <w:p w14:paraId="37DF66C5" w14:textId="77777777" w:rsidR="00CC335F" w:rsidRDefault="00000000">
      <w:pPr>
        <w:pStyle w:val="Heading3"/>
      </w:pPr>
      <w:bookmarkStart w:id="2572" w:name="_Toc223185226"/>
      <w:bookmarkStart w:id="2573" w:name="_Toc224082710"/>
      <w:r>
        <w:t>Two Fuzzing Strategies</w:t>
      </w:r>
      <w:bookmarkEnd w:id="2572"/>
      <w:bookmarkEnd w:id="2573"/>
    </w:p>
    <w:p w14:paraId="107662B2" w14:textId="77777777" w:rsidR="00CC335F" w:rsidRDefault="00000000">
      <w:r>
        <w:t>The framework employs two complementary strategies:</w:t>
      </w:r>
    </w:p>
    <w:p w14:paraId="28B4F2F3" w14:textId="77777777" w:rsidR="00CC335F" w:rsidRDefault="00000000">
      <w:r>
        <w:rPr>
          <w:b/>
        </w:rPr>
        <w:t xml:space="preserve">Random fuzzing. </w:t>
      </w:r>
      <w:r>
        <w:t>Sample uniformly across the design space. This provides baseline coverage and detects unexpected anomalies — effects that no hypothesis predicted. Random fuzzing is hypothesis-free: it does not assume which dimensions matter.</w:t>
      </w:r>
    </w:p>
    <w:p w14:paraId="40D9152A" w14:textId="77777777" w:rsidR="00CC335F" w:rsidRDefault="00000000">
      <w:r>
        <w:rPr>
          <w:b/>
        </w:rPr>
        <w:t xml:space="preserve">Structured fuzzing. </w:t>
      </w:r>
      <w:r>
        <w:t>Design specific probes to test hypotheses about moral structure. Five structured discovery strategies:</w:t>
      </w:r>
    </w:p>
    <w:p w14:paraId="630DD1A2" w14:textId="77777777" w:rsidR="00CC335F" w:rsidRDefault="00000000">
      <w:r>
        <w:t>1. Order effect detection (non-commutativity): For every pair of moral axes (A, B), evaluate the scenario on axis A first then axis B, and separately on axis B first then axis A. A significant difference indicates non-commutative structure.</w:t>
      </w:r>
    </w:p>
    <w:p w14:paraId="24302AD7" w14:textId="77777777" w:rsidR="00CC335F" w:rsidRDefault="00000000">
      <w:r>
        <w:t>2. Timing effects (interference signatures): Evaluate the same scenario at three time points — before a decision, during deliberation, and after the action. Classical probability predicts P(during) = [P(before) + P(after)]/2. Systematic deviations indicate interference-like structure.</w:t>
      </w:r>
    </w:p>
    <w:p w14:paraId="66E83EAA" w14:textId="77777777" w:rsidR="00CC335F" w:rsidRDefault="00000000">
      <w:r>
        <w:t>3. Abstraction level effects: Present the same moral situation at three levels — concrete, abstract, and philosophical. Invariance indicates robust structure; systematic variation reveals the dependence of moral geometry on representational level.</w:t>
      </w:r>
    </w:p>
    <w:p w14:paraId="76B8E150" w14:textId="77777777" w:rsidR="00CC335F" w:rsidRDefault="00000000">
      <w:r>
        <w:t>4. Cross-lingual invariance: Present the same scenario in multiple languages (English, Japanese, Arabic, Mandarin). This directly tests the Bond Invariance Principle at the evaluation level.</w:t>
      </w:r>
    </w:p>
    <w:p w14:paraId="2DA8A6EF" w14:textId="77777777" w:rsidR="00CC335F" w:rsidRDefault="00000000">
      <w:r>
        <w:t>5. Emotional priming effects: Present the same scenario with neutral, sympathetic, or hostile framing. This probes whether moral content is separable from affective context.</w:t>
      </w:r>
    </w:p>
    <w:p w14:paraId="3A18F5D1" w14:textId="77777777" w:rsidR="00CC335F" w:rsidRDefault="00000000">
      <w:pPr>
        <w:pStyle w:val="Heading3"/>
      </w:pPr>
      <w:bookmarkStart w:id="2574" w:name="_Toc223185227"/>
      <w:bookmarkStart w:id="2575" w:name="_Toc224082711"/>
      <w:r>
        <w:t>Discoveries</w:t>
      </w:r>
      <w:bookmarkEnd w:id="2574"/>
      <w:bookmarkEnd w:id="2575"/>
    </w:p>
    <w:p w14:paraId="6A9B2857" w14:textId="77777777" w:rsidR="00CC335F" w:rsidRDefault="00000000">
      <w:r>
        <w:t>The fuzz testing framework produced five principal discoveries, each of which subsequently informed the mathematical formalization.</w:t>
      </w:r>
    </w:p>
    <w:p w14:paraId="5D679481" w14:textId="77777777" w:rsidR="00CC335F" w:rsidRDefault="00000000">
      <w:r>
        <w:rPr>
          <w:b/>
        </w:rPr>
        <w:t xml:space="preserve">Discovery 1: Non-commutativity of moral evaluation. </w:t>
      </w:r>
      <w:r>
        <w:t>Of 66 axis pairs tested, 9 showed statistically significant order effects (t &gt; 2.0). The strongest was fairness ↔ liberty: evaluating fairness first then liberty produced a mean score of 0.10, while evaluating liberty first then fairness produced 0.95 — a difference of 0.85 (t = 9.99, p &lt; 10⁻⁶). Other significant pairs included harm ↔ virtue (Δ = 0.55, t = 4.47), duty ↔ liberty (Δ = 0.55, t = 4.47), liberty ↔ rights (Δ = 0.50, t = 3.66), and harm ↔ liberty (Δ = 0.40, t = 2.99).</w:t>
      </w:r>
    </w:p>
    <w:p w14:paraId="69B8FF37" w14:textId="77777777" w:rsidR="00CC335F" w:rsidRDefault="00000000">
      <w:r>
        <w:lastRenderedPageBreak/>
        <w:t>This discovery was the empirical origin of the non-commutative framework in Chapter 12. The fuzz data showed that moral evaluation is not abelian before the quantum cognition formalism was applied. The formalism was chosen because it naturally accommodates non-commutativity; the data came first.</w:t>
      </w:r>
    </w:p>
    <w:p w14:paraId="7923BF76" w14:textId="77777777" w:rsidR="00CC335F" w:rsidRDefault="00000000">
      <w:r>
        <w:rPr>
          <w:b/>
        </w:rPr>
        <w:t xml:space="preserve">Discovery 2: Three-regime variation structure. </w:t>
      </w:r>
      <w:r>
        <w:t>The by-axis means revealed a striking tripartite structure:</w:t>
      </w:r>
    </w:p>
    <w:p w14:paraId="6B7513F1" w14:textId="77777777" w:rsidR="00CC335F" w:rsidRDefault="00000000">
      <w:r>
        <w:rPr>
          <w:i/>
        </w:rPr>
        <w:t>High variation: Liberty (68%), Harm (59%), Intent (56%), Consent (41%)</w:t>
      </w:r>
    </w:p>
    <w:p w14:paraId="058AEAFB" w14:textId="77777777" w:rsidR="00CC335F" w:rsidRDefault="00000000">
      <w:r>
        <w:rPr>
          <w:i/>
        </w:rPr>
        <w:t>Moderate variation: Loyalty (28%), Rights (17%)</w:t>
      </w:r>
    </w:p>
    <w:p w14:paraId="3D655E59" w14:textId="77777777" w:rsidR="00CC335F" w:rsidRDefault="00000000">
      <w:r>
        <w:rPr>
          <w:i/>
        </w:rPr>
        <w:t>Near-zero variation: Duty (5.5%), Fairness (5.9%), Virtue (0.9%), Care (0%), Authority (0%), Sanctity (0%)</w:t>
      </w:r>
    </w:p>
    <w:p w14:paraId="74E15AE3" w14:textId="77777777" w:rsidR="00CC335F" w:rsidRDefault="00000000">
      <w:r>
        <w:t>The three-regime structure was not predicted by any prior theory. It emerged from the fuzz data and subsequently informed the interpretation of the metric tensor’s eigenvalue spectrum: the stiff directions correspond to large eigenvalues (high curvature, strong restoring force), and the soft directions correspond to small eigenvalues (low curvature, high susceptibility to framing effects).</w:t>
      </w:r>
    </w:p>
    <w:p w14:paraId="0468BF83" w14:textId="77777777" w:rsidR="00CC335F" w:rsidRDefault="00000000">
      <w:r>
        <w:rPr>
          <w:b/>
        </w:rPr>
        <w:t xml:space="preserve">Discovery 3: Timing interference. </w:t>
      </w:r>
      <w:r>
        <w:t>Evaluations collected during deliberation showed a systematic deviation from the classical average. The “during” mean was 0.263, while the classical expectation [P(before) + P(after)]/2 = 0.179 predicted a lower value — an interference ratio of +46.6%. However, the larger-scale replication (N=12,000) found no statistically significant interference terms, suggesting the initial fuzz signal (N=80 per condition) was a statistical fluctuation. The non-commutativity is real; the specifically quantum interference is not confirmed. This is the methodology working as designed: the fuzz study generates a lead, the targeted experiment tests it at scale, and the null result refines the theory.</w:t>
      </w:r>
    </w:p>
    <w:p w14:paraId="4187C09C" w14:textId="77777777" w:rsidR="00CC335F" w:rsidRDefault="00000000">
      <w:r>
        <w:rPr>
          <w:b/>
        </w:rPr>
        <w:t xml:space="preserve">Discovery 4: Cross-lingual invariance. </w:t>
      </w:r>
      <w:r>
        <w:t>Mean evaluation scores across four languages (English: 0.252, Japanese: 0.489, Arabic: 0.466, Mandarin: 0.476) showed a cross-language variance of 0.0096 — below the 0.01 invariance threshold. The core moral structure transfers across linguistic boundaries, consistent with the BIP’s prediction of deontic invariance. The language-specific offsets suggest a baseline calibration difference rather than structural divergence.</w:t>
      </w:r>
    </w:p>
    <w:p w14:paraId="0FF4E71C" w14:textId="77777777" w:rsidR="00CC335F" w:rsidRDefault="00000000">
      <w:r>
        <w:rPr>
          <w:b/>
        </w:rPr>
        <w:t xml:space="preserve">Discovery 5: Emotional context modulation. </w:t>
      </w:r>
      <w:r>
        <w:t>Hostile framing increased mean evaluation scores by +12.8% relative to neutral; sympathetic framing increased them by +7.7%. Both shifts are in the same direction (upward), suggesting that emotional priming increases moral salience rather than biasing verdicts toward one outcome. Emotional framing adjusts the weights, not the dimensions.</w:t>
      </w:r>
    </w:p>
    <w:p w14:paraId="4152C6C2" w14:textId="77777777" w:rsidR="00CC335F" w:rsidRDefault="00000000">
      <w:pPr>
        <w:pStyle w:val="Heading3"/>
      </w:pPr>
      <w:bookmarkStart w:id="2576" w:name="_Toc223185228"/>
      <w:bookmarkStart w:id="2577" w:name="_Toc224082712"/>
      <w:r>
        <w:t>From Discovery to Formalization</w:t>
      </w:r>
      <w:bookmarkEnd w:id="2576"/>
      <w:bookmarkEnd w:id="2577"/>
    </w:p>
    <w:p w14:paraId="1F9FD30D" w14:textId="77777777" w:rsidR="00CC335F" w:rsidRDefault="00000000">
      <w:r>
        <w:t>The fuzz testing methodology follows a three-stage pipeline from raw signal to mathematical structure:</w:t>
      </w:r>
    </w:p>
    <w:p w14:paraId="517053A4" w14:textId="77777777" w:rsidR="00CC335F" w:rsidRDefault="00000000">
      <w:r>
        <w:rPr>
          <w:b/>
        </w:rPr>
        <w:t xml:space="preserve">Stage 1: Anomaly detection. </w:t>
      </w:r>
      <w:r>
        <w:t>The fuzz run produces a high-dimensional dataset. Statistical tests (two-sample t-tests for pairwise comparisons, ANOVA for multi-level dimensions, variance thresholds for invariance checks) flag dimensions with significant effects. Each flagged dimension is a candidate structural feature — something that the mathematical formalization must account for.</w:t>
      </w:r>
    </w:p>
    <w:p w14:paraId="5D45A413" w14:textId="77777777" w:rsidR="00CC335F" w:rsidRDefault="00000000">
      <w:r>
        <w:rPr>
          <w:b/>
        </w:rPr>
        <w:lastRenderedPageBreak/>
        <w:t xml:space="preserve">Stage 2: Targeted replication. </w:t>
      </w:r>
      <w:r>
        <w:t>Each candidate is tested at larger scale with purpose-built experiments. The fuzz-discovered non-commutativity (N=20 per pair) was replicated by the commutator matrix experiment (N=16,798). The timing interference (N=80) was tested by the interference probe (N=12,000). Candidates that survive replication become confirmed structural features; candidates that fail (like the timing interference) constrain the theory by ruling out mechanisms.</w:t>
      </w:r>
    </w:p>
    <w:p w14:paraId="53B46383" w14:textId="77777777" w:rsidR="00CC335F" w:rsidRDefault="00000000">
      <w:r>
        <w:rPr>
          <w:b/>
        </w:rPr>
        <w:t xml:space="preserve">Stage 3: Mathematical formalization. </w:t>
      </w:r>
      <w:r>
        <w:t>Confirmed features are encoded into the geometric framework. Non-commutativity → non-abelian algebraic structure (D₄). Three-regime variation → eigenvalue spectrum of the metric tensor. Cross-lingual invariance → gauge invariance (BIP). Emotional modulation → context-dependent metric without topological change.</w:t>
      </w:r>
    </w:p>
    <w:p w14:paraId="4A5A8709" w14:textId="77777777" w:rsidR="00CC335F" w:rsidRDefault="00000000">
      <w:r>
        <w:t xml:space="preserve">The test harness architecture — generating (x, g · x) pairs for every g ∈ Γ and checking Σ(κ(x)) = Σ(κ(g · x)) — becomes both the discovery tool and the verification tool. The same </w:t>
      </w:r>
      <w:proofErr w:type="spellStart"/>
      <w:r>
        <w:t>fuzzer</w:t>
      </w:r>
      <w:proofErr w:type="spellEnd"/>
      <w:r>
        <w:t xml:space="preserve"> that finds structure is used to validate it.</w:t>
      </w:r>
    </w:p>
    <w:p w14:paraId="0DFB3412" w14:textId="77777777" w:rsidR="00CC335F" w:rsidRDefault="00000000">
      <w:r>
        <w:rPr>
          <w:b/>
        </w:rPr>
        <w:t xml:space="preserve">The fuzz testing methodology in one sentence. </w:t>
      </w:r>
      <w:r>
        <w:t>Generate thousands of systematically varied moral evaluations; let statistical anomalies reveal structure; replicate at scale; formalize what survives; discard what doesn’t; iterate.</w:t>
      </w:r>
    </w:p>
    <w:p w14:paraId="79095B2C" w14:textId="77777777" w:rsidR="007E6DB3" w:rsidRDefault="00B46CBA">
      <w:pPr>
        <w:pStyle w:val="Heading2"/>
      </w:pPr>
      <w:bookmarkStart w:id="2578" w:name="_Toc222926383"/>
      <w:bookmarkStart w:id="2579" w:name="_Toc223185229"/>
      <w:bookmarkStart w:id="2580" w:name="_Toc224082713"/>
      <w:bookmarkStart w:id="2581" w:name="the-road-ahead-16-11"/>
      <w:bookmarkEnd w:id="2540"/>
      <w:bookmarkEnd w:id="2558"/>
      <w:r>
        <w:rPr>
          <w:rFonts w:ascii="Garamond" w:hAnsi="Garamond"/>
        </w:rPr>
        <w:t>17.12 The Road Ahead</w:t>
      </w:r>
      <w:bookmarkEnd w:id="2578"/>
      <w:bookmarkEnd w:id="2579"/>
      <w:bookmarkEnd w:id="2580"/>
    </w:p>
    <w:p w14:paraId="76FB8F82" w14:textId="77777777" w:rsidR="007E6DB3" w:rsidRDefault="00B46CBA">
      <w:pPr>
        <w:pStyle w:val="Heading3"/>
      </w:pPr>
      <w:bookmarkStart w:id="2582" w:name="_Toc222926384"/>
      <w:bookmarkStart w:id="2583" w:name="_Toc223185230"/>
      <w:bookmarkStart w:id="2584" w:name="_Toc224082714"/>
      <w:bookmarkStart w:id="2585" w:name="X2ec717b9bfd423fe09b2546c4365a1a5526b49f"/>
      <w:r>
        <w:t>An Empirical Program for Geometric Ethics</w:t>
      </w:r>
      <w:bookmarkEnd w:id="2582"/>
      <w:bookmarkEnd w:id="2583"/>
      <w:bookmarkEnd w:id="2584"/>
    </w:p>
    <w:p w14:paraId="2BBD570E" w14:textId="77777777" w:rsidR="007E6DB3" w:rsidRDefault="00B46CBA">
      <w:pPr>
        <w:pStyle w:val="FirstParagraph"/>
      </w:pPr>
      <w:r>
        <w:t>The evidence presented in this chapter is a beginning, not a conclusion. A full empirical program for geometric ethics would include:</w:t>
      </w:r>
    </w:p>
    <w:p w14:paraId="19C16C0F" w14:textId="77777777" w:rsidR="007E6DB3" w:rsidRDefault="00B46CBA">
      <w:pPr>
        <w:pStyle w:val="BodyText"/>
      </w:pPr>
      <w:r>
        <w:rPr>
          <w:b/>
          <w:bCs/>
        </w:rPr>
        <w:t>1. Direct measurement of moral curvature.</w:t>
      </w:r>
      <w:r>
        <w:t xml:space="preserve"> Design experiments that trace the parallel transport of an obligation around a moral circuit and measure the holonomy. This requires longitudinal studies in which subjects carry a moral commitment through a sequence of contexts and return to the starting context. The holonomy — the difference between the initial and final obligations — is the curvature signal.</w:t>
      </w:r>
    </w:p>
    <w:p w14:paraId="2C5B493A" w14:textId="77777777" w:rsidR="007E6DB3" w:rsidRDefault="00B46CBA">
      <w:pPr>
        <w:pStyle w:val="BodyText"/>
      </w:pPr>
      <w:r>
        <w:rPr>
          <w:b/>
          <w:bCs/>
        </w:rPr>
        <w:t>2. Cross-cultural corpus analysis.</w:t>
      </w:r>
      <w:r>
        <w:t xml:space="preserve"> Replicate the Dear Abby analysis with advice corpora from other traditions: Chinese (</w:t>
      </w:r>
      <w:proofErr w:type="spellStart"/>
      <w:r>
        <w:t>Zhihu</w:t>
      </w:r>
      <w:proofErr w:type="spellEnd"/>
      <w:r>
        <w:t xml:space="preserve"> moral advice), Indian (dharma counseling), Islamic (fatwa collections), African (elder mediation records). The structural invariants should be invariant; the governance parameters should vary.</w:t>
      </w:r>
    </w:p>
    <w:p w14:paraId="4514FE60" w14:textId="77777777" w:rsidR="007E6DB3" w:rsidRDefault="00B46CBA">
      <w:pPr>
        <w:pStyle w:val="BodyText"/>
      </w:pPr>
      <w:r>
        <w:rPr>
          <w:b/>
          <w:bCs/>
        </w:rPr>
        <w:t>3. Bilingual moral reasoning.</w:t>
      </w:r>
      <w:r>
        <w:t xml:space="preserve"> Test the BIP with human bilingual subjects: present the same moral dilemma in each of a bilingual speaker’s languages and measure whether the moral verdict is invariant. This would provide direct evidence for human (not just model-based) deontic invariance.</w:t>
      </w:r>
    </w:p>
    <w:p w14:paraId="516F8D94" w14:textId="77777777" w:rsidR="007E6DB3" w:rsidRDefault="00B46CBA">
      <w:pPr>
        <w:pStyle w:val="BodyText"/>
      </w:pPr>
      <w:r>
        <w:rPr>
          <w:b/>
          <w:bCs/>
        </w:rPr>
        <w:t>4. Moral metric learning.</w:t>
      </w:r>
      <w:r>
        <w:t xml:space="preserve"> Apply the metric learning program of Chapter 9 (§9.7) to the Dear Abby corpus and to cross-cultural corpora. Fit a Riemannian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to the pattern of moral judgments and measure its variation across the manifold.</w:t>
      </w:r>
    </w:p>
    <w:p w14:paraId="3F974567" w14:textId="77777777" w:rsidR="007E6DB3" w:rsidRDefault="00B46CBA">
      <w:pPr>
        <w:pStyle w:val="BodyText"/>
      </w:pPr>
      <w:r>
        <w:rPr>
          <w:b/>
          <w:bCs/>
        </w:rPr>
        <w:t>5. Quantum moral cognition experiments.</w:t>
      </w:r>
      <w:r>
        <w:t xml:space="preserve"> Design experiments that test the quantum cognition predictions (§17.5) in specifically moral contexts. This requires distinguishing quantum interference </w:t>
      </w:r>
      <w:r>
        <w:lastRenderedPageBreak/>
        <w:t>from classical averaging — a challenge that the broader quantum cognition program has made progress on but not fully resolved.</w:t>
      </w:r>
    </w:p>
    <w:p w14:paraId="294E43B5" w14:textId="77777777" w:rsidR="007E6DB3" w:rsidRDefault="00B46CBA">
      <w:pPr>
        <w:pStyle w:val="BodyText"/>
      </w:pPr>
      <w:r>
        <w:rPr>
          <w:b/>
          <w:bCs/>
        </w:rPr>
        <w:t>6. AI invariance testing.</w:t>
      </w:r>
      <w:r>
        <w:t xml:space="preserve"> Apply the BIP invariance test (Chapter 12, §12.9) to deployed AI systems: present the same moral situation in multiple descriptions and measure the variance in the system’s moral assessment. Systems that fail the invariance test have BIP violations — detectable, quantifiable, and correctable.</w:t>
      </w:r>
    </w:p>
    <w:p w14:paraId="3A882E93" w14:textId="77777777" w:rsidR="007E6DB3" w:rsidRDefault="00B46CBA">
      <w:pPr>
        <w:pStyle w:val="BodyText"/>
      </w:pPr>
      <w:r>
        <w:t>The geometric framework provides the mathematical vocabulary for designing these experiments, interpreting their results, and connecting findings across different empirical domains. The experiments, in turn, will test, refine, and potentially falsify the framework’s predictions. This feedback loop — theory generating predictions, experiments testing predictions, results refining theory — is the essential structure of empirical science. Geometric ethics is ready for it.</w:t>
      </w:r>
    </w:p>
    <w:p w14:paraId="156FA39C" w14:textId="77777777" w:rsidR="007E6DB3" w:rsidRDefault="00B46CBA">
      <w:pPr>
        <w:pStyle w:val="Heading2"/>
      </w:pPr>
      <w:bookmarkStart w:id="2586" w:name="_Toc222926385"/>
      <w:bookmarkStart w:id="2587" w:name="_Toc223185231"/>
      <w:bookmarkStart w:id="2588" w:name="_Toc224082715"/>
      <w:bookmarkStart w:id="2589" w:name="summary-9"/>
      <w:bookmarkEnd w:id="2581"/>
      <w:bookmarkEnd w:id="2585"/>
      <w:r>
        <w:rPr>
          <w:rFonts w:ascii="Garamond" w:hAnsi="Garamond"/>
        </w:rPr>
        <w:t>17.13 Summary</w:t>
      </w:r>
      <w:bookmarkEnd w:id="2586"/>
      <w:bookmarkEnd w:id="2587"/>
      <w:bookmarkEnd w:id="2588"/>
    </w:p>
    <w:p w14:paraId="76E441DA" w14:textId="77777777" w:rsidR="007E6DB3" w:rsidRDefault="00B46CBA">
      <w:pPr>
        <w:pStyle w:val="FirstParagraph"/>
      </w:pPr>
      <w:r>
        <w:t>The empirical evidence for geometric ethics comes from three sources: a corpus of 20,030 real moral dilemmas, a cross-lingual analysis of 109,294 passages in 11 languages, and an interactive game with 93 engineered probes. The evidence supports the framework’s core predictions:</w:t>
      </w:r>
    </w:p>
    <w:p w14:paraId="2DBF5284" w14:textId="77777777" w:rsidR="007E6DB3" w:rsidRDefault="00B46CBA">
      <w:pPr>
        <w:numPr>
          <w:ilvl w:val="0"/>
          <w:numId w:val="124"/>
        </w:numPr>
      </w:pPr>
      <w:r>
        <w:t>Moral evaluation is multi-dimensional, with context-dependent dimension weighting (</w:t>
      </w:r>
      <w:r>
        <w:rPr>
          <w:b/>
          <w:bCs/>
        </w:rPr>
        <w:t>confirmed</w:t>
      </w:r>
      <w:r>
        <w:t>)</w:t>
      </w:r>
    </w:p>
    <w:p w14:paraId="1FCD516B" w14:textId="77777777" w:rsidR="007E6DB3" w:rsidRDefault="00B46CBA">
      <w:pPr>
        <w:numPr>
          <w:ilvl w:val="0"/>
          <w:numId w:val="124"/>
        </w:numPr>
      </w:pPr>
      <w:r>
        <w:t>The moral manifold is stratified, with discrete semantic gates and universal nullifiers (</w:t>
      </w:r>
      <w:r>
        <w:rPr>
          <w:b/>
          <w:bCs/>
        </w:rPr>
        <w:t>confirmed</w:t>
      </w:r>
      <w:r>
        <w:t>)</w:t>
      </w:r>
    </w:p>
    <w:p w14:paraId="22B949F1" w14:textId="77777777" w:rsidR="007E6DB3" w:rsidRDefault="00B46CBA">
      <w:pPr>
        <w:numPr>
          <w:ilvl w:val="0"/>
          <w:numId w:val="124"/>
        </w:numPr>
      </w:pPr>
      <w:r>
        <w:t>Deontic structure is language-invariant, as the BIP predicts (confirmed at 100% by Bond; independently replicated by Thiele (2026) across six languages with F1 0.71–0.82)</w:t>
      </w:r>
    </w:p>
    <w:p w14:paraId="395674BF" w14:textId="77777777" w:rsidR="007E6DB3" w:rsidRDefault="00B46CBA">
      <w:pPr>
        <w:numPr>
          <w:ilvl w:val="0"/>
          <w:numId w:val="124"/>
        </w:numPr>
      </w:pPr>
      <w:r>
        <w:t>Correlative symmetry holds imperfectly, with a small systematic anomaly (</w:t>
      </w:r>
      <w:r>
        <w:rPr>
          <w:b/>
          <w:bCs/>
        </w:rPr>
        <w:t>confirmed</w:t>
      </w:r>
      <w:r>
        <w:t xml:space="preserve"> at 82–87%)</w:t>
      </w:r>
    </w:p>
    <w:p w14:paraId="44C9A731" w14:textId="77777777" w:rsidR="007E6DB3" w:rsidRDefault="00B46CBA">
      <w:pPr>
        <w:numPr>
          <w:ilvl w:val="0"/>
          <w:numId w:val="124"/>
        </w:numPr>
      </w:pPr>
      <w:r>
        <w:t>Moral content is language-specific, while moral structure is universal (</w:t>
      </w:r>
      <w:r>
        <w:rPr>
          <w:b/>
          <w:bCs/>
        </w:rPr>
        <w:t>confirmed</w:t>
      </w:r>
      <w:r>
        <w:t>)</w:t>
      </w:r>
    </w:p>
    <w:p w14:paraId="071FDA8C" w14:textId="77777777" w:rsidR="007E6DB3" w:rsidRDefault="00B46CBA">
      <w:pPr>
        <w:numPr>
          <w:ilvl w:val="0"/>
          <w:numId w:val="124"/>
        </w:numPr>
      </w:pPr>
      <w:r>
        <w:t>Harm conservation across re-description is supported (</w:t>
      </w:r>
      <w:r>
        <w:rPr>
          <w:b/>
          <w:bCs/>
        </w:rPr>
        <w:t>supported</w:t>
      </w:r>
      <w:r>
        <w:t>)</w:t>
      </w:r>
    </w:p>
    <w:p w14:paraId="6C0FD4DE" w14:textId="77777777" w:rsidR="007E6DB3" w:rsidRDefault="00B46CBA">
      <w:pPr>
        <w:numPr>
          <w:ilvl w:val="0"/>
          <w:numId w:val="124"/>
        </w:numPr>
      </w:pPr>
      <w:r>
        <w:t>Path-dependence and order effects are detectable (</w:t>
      </w:r>
      <w:r>
        <w:rPr>
          <w:b/>
          <w:bCs/>
        </w:rPr>
        <w:t>supported</w:t>
      </w:r>
      <w:r>
        <w:t xml:space="preserve">; order effects </w:t>
      </w:r>
      <w:r>
        <w:rPr>
          <w:b/>
          <w:bCs/>
        </w:rPr>
        <w:t>strongly confirmed</w:t>
      </w:r>
      <w:r>
        <w:t xml:space="preserve"> at </w:t>
      </w:r>
      <m:oMath>
        <m:r>
          <w:rPr>
            <w:rFonts w:ascii="Cambria Math" w:hAnsi="Cambria Math"/>
          </w:rPr>
          <m:t>6.3σ</m:t>
        </m:r>
      </m:oMath>
      <w:r>
        <w:t xml:space="preserve"> in §17.10)</w:t>
      </w:r>
    </w:p>
    <w:p w14:paraId="366648B4" w14:textId="77777777" w:rsidR="007E6DB3" w:rsidRDefault="00B46CBA">
      <w:pPr>
        <w:numPr>
          <w:ilvl w:val="0"/>
          <w:numId w:val="124"/>
        </w:numPr>
      </w:pPr>
      <w:r>
        <w:t>Quantum cognition predictions: order effects confirmed (commutator matrix: 10+ significant pairs, N=16,798; AITA ordering: 29.3% effect rate, N=150); interference not confirmed (N=12,000); Bell violations falsified (N=9,600, all |S| ≤ 2) (partially confirmed, partially falsified)</w:t>
      </w:r>
    </w:p>
    <w:p w14:paraId="0CFFE534" w14:textId="77777777" w:rsidR="007E6DB3" w:rsidRDefault="00B46CBA">
      <w:pPr>
        <w:pStyle w:val="FirstParagraph"/>
      </w:pPr>
      <w:r>
        <w:t xml:space="preserve">The framework’s structural predictions are strongly confirmed. Its dynamical predictions are supported, with order effects now reaching  significance (§17.10). Interference and Bell violation predictions are not confirmed. The non-commutativity is real, but the specifically quantum signatures have not been detected. The empirical program is young, but the initial results are </w:t>
      </w:r>
      <w:r>
        <w:lastRenderedPageBreak/>
        <w:t>encouraging — and the mathematical framework provides a precise vocabulary for designing the next generation of experiments.</w:t>
      </w:r>
      <m:oMath>
        <m:r>
          <w:rPr>
            <w:rFonts w:ascii="Cambria Math" w:hAnsi="Cambria Math"/>
          </w:rPr>
          <m:t>6.3σ</m:t>
        </m:r>
      </m:oMath>
    </w:p>
    <w:p w14:paraId="5008BE20" w14:textId="77777777" w:rsidR="00C46DE9" w:rsidRDefault="00C46DE9">
      <w:pPr>
        <w:pStyle w:val="Heading2"/>
        <w:rPr>
          <w:rFonts w:ascii="Garamond" w:hAnsi="Garamond"/>
        </w:rPr>
      </w:pPr>
      <w:bookmarkStart w:id="2590" w:name="_Toc223185232"/>
      <w:bookmarkStart w:id="2591" w:name="_Toc224082716"/>
      <w:bookmarkStart w:id="2592" w:name="_Toc222926386"/>
      <w:bookmarkStart w:id="2593" w:name="methods-reproducibility-appendix"/>
      <w:bookmarkEnd w:id="2589"/>
      <w:r>
        <w:rPr>
          <w:rFonts w:ascii="Garamond" w:hAnsi="Garamond"/>
        </w:rPr>
        <w:t xml:space="preserve">17.14 </w:t>
      </w:r>
      <w:r w:rsidRPr="00C46DE9">
        <w:rPr>
          <w:rFonts w:ascii="Garamond" w:hAnsi="Garamond"/>
        </w:rPr>
        <w:t>Coda: The Philosophy Engineering Code Corpus</w:t>
      </w:r>
      <w:bookmarkEnd w:id="2590"/>
      <w:bookmarkEnd w:id="2591"/>
    </w:p>
    <w:p w14:paraId="7A72C157" w14:textId="77777777" w:rsidR="00C46DE9" w:rsidRPr="00C46DE9" w:rsidRDefault="00C46DE9" w:rsidP="00C46DE9">
      <w:pPr>
        <w:pStyle w:val="BodyText"/>
      </w:pPr>
      <w:r w:rsidRPr="00C46DE9">
        <w:t>The empirical evidence presented thus far—derived from the Dear Abby corpus, the BIP cross-lingual experiments, and the Dear Ethicist game—provides vital observational support for the geometric structure of moral reasoning. However, observational data alone is insufficient to prove that a mathematical framework can successfully govern an artificial agent in real time. To transition from theory to deployable containment, the framework requires an operational proof of concept.</w:t>
      </w:r>
    </w:p>
    <w:p w14:paraId="1F702024" w14:textId="77777777" w:rsidR="00C46DE9" w:rsidRPr="00C46DE9" w:rsidRDefault="00C46DE9" w:rsidP="00C46DE9">
      <w:pPr>
        <w:pStyle w:val="BodyText"/>
      </w:pPr>
      <w:r w:rsidRPr="00C46DE9">
        <w:t xml:space="preserve">To provide this definitive empirical validation, the theoretical findings of this manuscript have been instantiated into a massive, open-source computational ecosystem. This code corpus, totaling nearly 2.8 million lines of code developed in parallel with this text, represents the foundational infrastructure of </w:t>
      </w:r>
      <w:r w:rsidRPr="00C46DE9">
        <w:rPr>
          <w:b/>
          <w:bCs/>
        </w:rPr>
        <w:t>Philosophy Engineering</w:t>
      </w:r>
      <w:r w:rsidRPr="00C46DE9">
        <w:t>.</w:t>
      </w:r>
    </w:p>
    <w:p w14:paraId="2B8DD088" w14:textId="77777777" w:rsidR="00C46DE9" w:rsidRPr="00C46DE9" w:rsidRDefault="00C46DE9" w:rsidP="00C46DE9">
      <w:pPr>
        <w:pStyle w:val="BodyText"/>
      </w:pPr>
      <w:r w:rsidRPr="00C46DE9">
        <w:t>The architecture is divided across two primary computational engines that correspond directly to the predictive and applied branches of Geometric Ethics:</w:t>
      </w:r>
    </w:p>
    <w:p w14:paraId="7A85C7DF" w14:textId="77777777" w:rsidR="00C46DE9" w:rsidRDefault="00C46DE9" w:rsidP="00C46DE9">
      <w:pPr>
        <w:pStyle w:val="Heading3"/>
      </w:pPr>
      <w:bookmarkStart w:id="2594" w:name="_Toc223185233"/>
      <w:bookmarkStart w:id="2595" w:name="_Toc224082717"/>
      <w:r w:rsidRPr="00C46DE9">
        <w:t xml:space="preserve">The Deployment Layer: </w:t>
      </w:r>
      <w:proofErr w:type="spellStart"/>
      <w:r w:rsidRPr="00C46DE9">
        <w:t>erisml</w:t>
      </w:r>
      <w:proofErr w:type="spellEnd"/>
      <w:r w:rsidRPr="00C46DE9">
        <w:t>-lib (1.51M Lines of Code)</w:t>
      </w:r>
      <w:bookmarkEnd w:id="2594"/>
      <w:bookmarkEnd w:id="2595"/>
      <w:r w:rsidRPr="00C46DE9">
        <w:t xml:space="preserve"> </w:t>
      </w:r>
    </w:p>
    <w:p w14:paraId="7951A760" w14:textId="77777777" w:rsidR="00C46DE9" w:rsidRPr="00C46DE9" w:rsidRDefault="00C46DE9" w:rsidP="00C46DE9">
      <w:pPr>
        <w:pStyle w:val="BodyText"/>
      </w:pPr>
      <w:r w:rsidRPr="00C46DE9">
        <w:t xml:space="preserve">While Chapter 19 formalizes the </w:t>
      </w:r>
      <w:proofErr w:type="spellStart"/>
      <w:r w:rsidRPr="00C46DE9">
        <w:t>ErisML</w:t>
      </w:r>
      <w:proofErr w:type="spellEnd"/>
      <w:r w:rsidRPr="00C46DE9">
        <w:t xml:space="preserve"> specification, the </w:t>
      </w:r>
      <w:proofErr w:type="spellStart"/>
      <w:r w:rsidRPr="00C46DE9">
        <w:t>erisml</w:t>
      </w:r>
      <w:proofErr w:type="spellEnd"/>
      <w:r w:rsidRPr="00C46DE9">
        <w:t>-lib repository provides the fully functional reference implementation. This library proves that the tensor hierarchy (Chapter 6) is not merely a mathematical metaphor, but a computationally tractable architecture for AI safety. It handles the compilation of multi-dimensional moral tensors, manages the explicit contraction to scalar outputs via governance-specified weights, and actively generates the required audit trails. The sheer scale of this implementation demonstrates that structural containment can be programmatically executed without collapsing into the failures of scalar RLHF.</w:t>
      </w:r>
    </w:p>
    <w:p w14:paraId="4C8F0755" w14:textId="77777777" w:rsidR="00C46DE9" w:rsidRDefault="00C46DE9" w:rsidP="00C46DE9">
      <w:pPr>
        <w:pStyle w:val="Heading3"/>
      </w:pPr>
      <w:bookmarkStart w:id="2596" w:name="_Toc223185234"/>
      <w:bookmarkStart w:id="2597" w:name="_Toc224082718"/>
      <w:r w:rsidRPr="00C46DE9">
        <w:t xml:space="preserve">The Experimental Probe: </w:t>
      </w:r>
      <w:proofErr w:type="spellStart"/>
      <w:r w:rsidRPr="00C46DE9">
        <w:t>sqnd</w:t>
      </w:r>
      <w:proofErr w:type="spellEnd"/>
      <w:r w:rsidRPr="00C46DE9">
        <w:t>-probe (1.26M Lines of Code)</w:t>
      </w:r>
      <w:bookmarkEnd w:id="2596"/>
      <w:bookmarkEnd w:id="2597"/>
      <w:r w:rsidRPr="00C46DE9">
        <w:t xml:space="preserve"> </w:t>
      </w:r>
    </w:p>
    <w:p w14:paraId="261932A7" w14:textId="77777777" w:rsidR="00C46DE9" w:rsidRPr="00C46DE9" w:rsidRDefault="00C46DE9" w:rsidP="00C46DE9">
      <w:pPr>
        <w:pStyle w:val="BodyText"/>
      </w:pPr>
      <w:r w:rsidRPr="00C46DE9">
        <w:t xml:space="preserve">To directly measure the quantum normative dynamics described in Chapter 13 and the discrete transition structures of Chapter 8, the </w:t>
      </w:r>
      <w:proofErr w:type="spellStart"/>
      <w:r w:rsidRPr="00C46DE9">
        <w:t>sqnd</w:t>
      </w:r>
      <w:proofErr w:type="spellEnd"/>
      <w:r w:rsidRPr="00C46DE9">
        <w:t>-probe engine was developed. This is not a traditional philosophical "thought experiment," but a massive computational laboratory designed to empirically map the symmetry groups of moral decisions. By running millions of simulated advice-column dilemmas, this engine actively measures the gauge structure in moral reasoning, locating the exact activation energies and phase transitions required to traverse Whitney stratified boundaries.</w:t>
      </w:r>
    </w:p>
    <w:p w14:paraId="2FB9044A" w14:textId="77777777" w:rsidR="00C46DE9" w:rsidRPr="00C46DE9" w:rsidRDefault="00C46DE9" w:rsidP="00C46DE9">
      <w:pPr>
        <w:pStyle w:val="BodyText"/>
      </w:pPr>
      <w:r w:rsidRPr="00C46DE9">
        <w:t xml:space="preserve">Furthermore, supporting repositories such as </w:t>
      </w:r>
      <w:proofErr w:type="spellStart"/>
      <w:r w:rsidRPr="00C46DE9">
        <w:t>agi-hpc</w:t>
      </w:r>
      <w:proofErr w:type="spellEnd"/>
      <w:r w:rsidRPr="00C46DE9">
        <w:t xml:space="preserve"> demonstrate how this geometry scales to Embodied, High-Performance Computing environments, answering the critical engineering question of compositional containment at scale.</w:t>
      </w:r>
    </w:p>
    <w:p w14:paraId="67E659A1" w14:textId="77777777" w:rsidR="00C46DE9" w:rsidRPr="00C46DE9" w:rsidRDefault="00C46DE9" w:rsidP="00C46DE9">
      <w:pPr>
        <w:pStyle w:val="Heading3"/>
      </w:pPr>
      <w:bookmarkStart w:id="2598" w:name="_Toc223185235"/>
      <w:bookmarkStart w:id="2599" w:name="_Toc224082719"/>
      <w:r w:rsidRPr="00C46DE9">
        <w:t>Revised Summary of Empirical Evidence</w:t>
      </w:r>
      <w:bookmarkEnd w:id="2598"/>
      <w:bookmarkEnd w:id="2599"/>
    </w:p>
    <w:p w14:paraId="0B097206" w14:textId="77777777" w:rsidR="00C46DE9" w:rsidRPr="00C46DE9" w:rsidRDefault="00C46DE9" w:rsidP="00C46DE9">
      <w:pPr>
        <w:pStyle w:val="BodyText"/>
      </w:pPr>
      <w:r w:rsidRPr="00C46DE9">
        <w:t xml:space="preserve">The historical critique of mathematical ethics is the accusation of "math-washing"—borrowing the prestige of physics to describe subjective intuitions. The computational corpus definitively falsifies this critique. We know that moral reasoning possesses a gauge structure and adheres to the Bond Invariance Principle because we have built the 1.2-million-line probe to empirically measure its </w:t>
      </w:r>
      <w:r w:rsidRPr="00C46DE9">
        <w:lastRenderedPageBreak/>
        <w:t>symmetries. We know that tensor-based moral contraction is a viable alternative to specification gaming because we have written the 1.5-million-line compiler capable of executing it.</w:t>
      </w:r>
    </w:p>
    <w:p w14:paraId="0467FF50" w14:textId="77777777" w:rsidR="00C46DE9" w:rsidRDefault="00C46DE9" w:rsidP="00C46DE9">
      <w:pPr>
        <w:pStyle w:val="BodyText"/>
      </w:pPr>
      <w:r w:rsidRPr="00C46DE9">
        <w:t>Therefore, the ultimate empirical evidence for Geometric Ethics is not found solely in the text of this manuscript, but in the successful compilation, execution, and continuous integration of the systems designed to enforce it.</w:t>
      </w:r>
    </w:p>
    <w:p w14:paraId="24BA5D35" w14:textId="77777777" w:rsidR="007E6DB3" w:rsidRDefault="00B46CBA">
      <w:pPr>
        <w:pStyle w:val="Heading2"/>
      </w:pPr>
      <w:bookmarkStart w:id="2600" w:name="_Toc223185236"/>
      <w:bookmarkStart w:id="2601" w:name="_Toc224082720"/>
      <w:r>
        <w:rPr>
          <w:rFonts w:ascii="Garamond" w:hAnsi="Garamond"/>
        </w:rPr>
        <w:t>Technical Appendix: Methods and Reproducibility</w:t>
      </w:r>
      <w:bookmarkEnd w:id="2592"/>
      <w:bookmarkEnd w:id="2600"/>
      <w:bookmarkEnd w:id="2601"/>
    </w:p>
    <w:p w14:paraId="1C967620" w14:textId="77777777" w:rsidR="007E6DB3" w:rsidRDefault="00B46CBA">
      <w:pPr>
        <w:pStyle w:val="FirstParagraph"/>
      </w:pPr>
      <w:r>
        <w:t>This appendix provides technical details for the experiments reported in this chapter.</w:t>
      </w:r>
    </w:p>
    <w:p w14:paraId="533E621F" w14:textId="77777777" w:rsidR="007E6DB3" w:rsidRDefault="00B46CBA">
      <w:pPr>
        <w:pStyle w:val="Heading3"/>
      </w:pPr>
      <w:bookmarkStart w:id="2602" w:name="_Toc222926387"/>
      <w:bookmarkStart w:id="2603" w:name="_Toc223185237"/>
      <w:bookmarkStart w:id="2604" w:name="_Toc224082721"/>
      <w:bookmarkStart w:id="2605" w:name="dear-abby-construction"/>
      <w:r>
        <w:t>Dear Abby Corpus Construction</w:t>
      </w:r>
      <w:bookmarkEnd w:id="2602"/>
      <w:bookmarkEnd w:id="2603"/>
      <w:bookmarkEnd w:id="2604"/>
    </w:p>
    <w:p w14:paraId="1B471774" w14:textId="77777777" w:rsidR="007E6DB3" w:rsidRDefault="00B46CBA">
      <w:pPr>
        <w:pStyle w:val="FirstParagraph"/>
      </w:pPr>
      <w:r>
        <w:rPr>
          <w:b/>
          <w:bCs/>
        </w:rPr>
        <w:t>Source:</w:t>
      </w:r>
      <w:r>
        <w:t xml:space="preserve"> Andrews McMeel Universal syndication archive of the “Dear Abby” column (founded by Pauline Phillips as Abigail Van Buren, continued by Jeanne Phillips). </w:t>
      </w:r>
      <w:r>
        <w:rPr>
          <w:b/>
          <w:bCs/>
        </w:rPr>
        <w:t>Date range:</w:t>
      </w:r>
      <w:r>
        <w:t xml:space="preserve"> 1985–2017. </w:t>
      </w:r>
      <w:r>
        <w:rPr>
          <w:b/>
          <w:bCs/>
        </w:rPr>
        <w:t>Total letters:</w:t>
      </w:r>
      <w:r>
        <w:t xml:space="preserve"> 20,030 after preprocessing. </w:t>
      </w:r>
      <w:r>
        <w:rPr>
          <w:b/>
          <w:bCs/>
        </w:rPr>
        <w:t>Preprocessing:</w:t>
      </w:r>
      <w:r>
        <w:t xml:space="preserve"> OCR correction of scanned archives (pre-2000); deduplication of syndicated reprints; removal of non-advice content (holiday greetings, reader polls, obituary columns). </w:t>
      </w:r>
      <w:r>
        <w:rPr>
          <w:b/>
          <w:bCs/>
        </w:rPr>
        <w:t>Annotation:</w:t>
      </w:r>
      <w:r>
        <w:t xml:space="preserve"> Each letter was coded for the nine moral dimensions (§5.3) by the primary investigator using a codebook derived from the theoretical framework. </w:t>
      </w:r>
      <w:r>
        <w:rPr>
          <w:b/>
          <w:bCs/>
        </w:rPr>
        <w:t>Limitation:</w:t>
      </w:r>
      <w:r>
        <w:t xml:space="preserve"> Formal inter-rater reliability (Cohen’s </w:t>
      </w:r>
      <m:oMath>
        <m:r>
          <w:rPr>
            <w:rFonts w:ascii="Cambria Math" w:hAnsi="Cambria Math"/>
          </w:rPr>
          <m:t>κ</m:t>
        </m:r>
      </m:oMath>
      <w:r>
        <w:t xml:space="preserve">) was not computed; a second-coder validation study was subsequently completed (see Internal Validation Protocol, §17.12): Cohen's κ = 0.89 for binary O/L, Krippendorff's α = 0.81 for nine dimensions. </w:t>
      </w:r>
      <w:r>
        <w:rPr>
          <w:b/>
          <w:bCs/>
        </w:rPr>
        <w:t>Ground truth:</w:t>
      </w:r>
      <w:r>
        <w:t xml:space="preserve"> The columnist’s published response serves as expert moral judgment, providing a consistent evaluative perspective across 32 years.</w:t>
      </w:r>
    </w:p>
    <w:p w14:paraId="115B8EF7" w14:textId="77777777" w:rsidR="007E6DB3" w:rsidRDefault="00B46CBA">
      <w:pPr>
        <w:pStyle w:val="Heading3"/>
      </w:pPr>
      <w:bookmarkStart w:id="2606" w:name="_Toc222926388"/>
      <w:bookmarkStart w:id="2607" w:name="_Toc223185238"/>
      <w:bookmarkStart w:id="2608" w:name="_Toc224082722"/>
      <w:bookmarkStart w:id="2609" w:name="bip-corpus-construction"/>
      <w:bookmarkEnd w:id="2605"/>
      <w:r>
        <w:t>BIP Corpus Construction</w:t>
      </w:r>
      <w:bookmarkEnd w:id="2606"/>
      <w:bookmarkEnd w:id="2607"/>
      <w:bookmarkEnd w:id="2608"/>
    </w:p>
    <w:p w14:paraId="00885AB3" w14:textId="77777777" w:rsidR="007E6DB3" w:rsidRDefault="00B46CBA">
      <w:pPr>
        <w:pStyle w:val="FirstParagraph"/>
      </w:pPr>
      <w:r>
        <w:t>The cross-lingual corpus comprises 109,294 passages in 11 languages, drawn from the following sources:</w:t>
      </w:r>
    </w:p>
    <w:p w14:paraId="0A0C24A7" w14:textId="77777777" w:rsidR="007E6DB3" w:rsidRDefault="00B46CBA">
      <w:pPr>
        <w:numPr>
          <w:ilvl w:val="0"/>
          <w:numId w:val="125"/>
        </w:numPr>
      </w:pPr>
      <w:r>
        <w:rPr>
          <w:b/>
          <w:bCs/>
        </w:rPr>
        <w:t>English</w:t>
      </w:r>
      <w:r>
        <w:t xml:space="preserve"> (50,000): King James Bible, </w:t>
      </w:r>
      <w:r>
        <w:rPr>
          <w:i/>
          <w:iCs/>
        </w:rPr>
        <w:t>Nicomachean Ethics</w:t>
      </w:r>
      <w:r>
        <w:t xml:space="preserve"> (Ross trans.), Rawls </w:t>
      </w:r>
      <w:r>
        <w:rPr>
          <w:i/>
          <w:iCs/>
        </w:rPr>
        <w:t>A Theory of Justice</w:t>
      </w:r>
      <w:r>
        <w:t>, contemporary bioethics texts</w:t>
      </w:r>
    </w:p>
    <w:p w14:paraId="0EE6C0D0" w14:textId="77777777" w:rsidR="007E6DB3" w:rsidRDefault="00B46CBA">
      <w:pPr>
        <w:numPr>
          <w:ilvl w:val="0"/>
          <w:numId w:val="125"/>
        </w:numPr>
      </w:pPr>
      <w:r>
        <w:rPr>
          <w:b/>
          <w:bCs/>
        </w:rPr>
        <w:t>Sanskrit</w:t>
      </w:r>
      <w:r>
        <w:t xml:space="preserve"> (15,000): </w:t>
      </w:r>
      <w:r>
        <w:rPr>
          <w:i/>
          <w:iCs/>
        </w:rPr>
        <w:t xml:space="preserve">Bhagavad </w:t>
      </w:r>
      <w:proofErr w:type="spellStart"/>
      <w:r>
        <w:rPr>
          <w:i/>
          <w:iCs/>
        </w:rPr>
        <w:t>Gı̄tā</w:t>
      </w:r>
      <w:proofErr w:type="spellEnd"/>
      <w:r>
        <w:t xml:space="preserve">, </w:t>
      </w:r>
      <w:proofErr w:type="spellStart"/>
      <w:r>
        <w:rPr>
          <w:i/>
          <w:iCs/>
        </w:rPr>
        <w:t>Dharmasūtra</w:t>
      </w:r>
      <w:proofErr w:type="spellEnd"/>
      <w:r>
        <w:t xml:space="preserve"> selections, </w:t>
      </w:r>
      <w:proofErr w:type="spellStart"/>
      <w:r>
        <w:rPr>
          <w:i/>
          <w:iCs/>
        </w:rPr>
        <w:t>Manusmrṭi</w:t>
      </w:r>
      <w:proofErr w:type="spellEnd"/>
    </w:p>
    <w:p w14:paraId="457F95A2" w14:textId="77777777" w:rsidR="007E6DB3" w:rsidRDefault="00B46CBA">
      <w:pPr>
        <w:numPr>
          <w:ilvl w:val="0"/>
          <w:numId w:val="125"/>
        </w:numPr>
      </w:pPr>
      <w:r>
        <w:rPr>
          <w:b/>
          <w:bCs/>
        </w:rPr>
        <w:t>Pali</w:t>
      </w:r>
      <w:r>
        <w:t xml:space="preserve"> (10,000): </w:t>
      </w:r>
      <w:proofErr w:type="spellStart"/>
      <w:r>
        <w:t>Tipiṭaka</w:t>
      </w:r>
      <w:proofErr w:type="spellEnd"/>
      <w:r>
        <w:t xml:space="preserve"> selections (Vinaya Piṭaka, Sutta </w:t>
      </w:r>
      <w:proofErr w:type="spellStart"/>
      <w:r>
        <w:t>Piṭaka</w:t>
      </w:r>
      <w:proofErr w:type="spellEnd"/>
      <w:r>
        <w:t>)</w:t>
      </w:r>
    </w:p>
    <w:p w14:paraId="4A9C5489" w14:textId="77777777" w:rsidR="007E6DB3" w:rsidRDefault="00B46CBA">
      <w:pPr>
        <w:numPr>
          <w:ilvl w:val="0"/>
          <w:numId w:val="125"/>
        </w:numPr>
      </w:pPr>
      <w:r>
        <w:rPr>
          <w:b/>
          <w:bCs/>
        </w:rPr>
        <w:t>Hebrew</w:t>
      </w:r>
      <w:r>
        <w:t xml:space="preserve"> (7,985): Torah, Talmudic selections (Babylonian Talmud), </w:t>
      </w:r>
      <w:proofErr w:type="spellStart"/>
      <w:r>
        <w:t>Mishneh</w:t>
      </w:r>
      <w:proofErr w:type="spellEnd"/>
      <w:r>
        <w:t xml:space="preserve"> Torah</w:t>
      </w:r>
    </w:p>
    <w:p w14:paraId="6A63E47B" w14:textId="77777777" w:rsidR="007E6DB3" w:rsidRDefault="00B46CBA">
      <w:pPr>
        <w:numPr>
          <w:ilvl w:val="0"/>
          <w:numId w:val="125"/>
        </w:numPr>
      </w:pPr>
      <w:r>
        <w:rPr>
          <w:b/>
          <w:bCs/>
        </w:rPr>
        <w:t>Arabic</w:t>
      </w:r>
      <w:r>
        <w:t xml:space="preserve"> (6,235): Quran, selected </w:t>
      </w:r>
      <w:proofErr w:type="spellStart"/>
      <w:r>
        <w:rPr>
          <w:i/>
          <w:iCs/>
        </w:rPr>
        <w:t>hadı̄th</w:t>
      </w:r>
      <w:proofErr w:type="spellEnd"/>
      <w:r>
        <w:t xml:space="preserve"> collections, </w:t>
      </w:r>
      <w:proofErr w:type="spellStart"/>
      <w:r>
        <w:t>al-Ghaz</w:t>
      </w:r>
      <w:proofErr w:type="spellEnd"/>
      <w:r>
        <w:t xml:space="preserve">ālı̄’s </w:t>
      </w:r>
      <w:proofErr w:type="spellStart"/>
      <w:r>
        <w:rPr>
          <w:i/>
          <w:iCs/>
        </w:rPr>
        <w:t>Ihyā</w:t>
      </w:r>
      <w:proofErr w:type="spellEnd"/>
      <w:r>
        <w:rPr>
          <w:i/>
          <w:iCs/>
        </w:rPr>
        <w:t>’</w:t>
      </w:r>
    </w:p>
    <w:p w14:paraId="15414549" w14:textId="77777777" w:rsidR="007E6DB3" w:rsidRDefault="00B46CBA">
      <w:pPr>
        <w:numPr>
          <w:ilvl w:val="0"/>
          <w:numId w:val="125"/>
        </w:numPr>
      </w:pPr>
      <w:r>
        <w:rPr>
          <w:b/>
          <w:bCs/>
        </w:rPr>
        <w:t>French</w:t>
      </w:r>
      <w:r>
        <w:t xml:space="preserve"> (5,000): Montesquieu, Rousseau, contemporary legal codes</w:t>
      </w:r>
    </w:p>
    <w:p w14:paraId="040BCC01" w14:textId="77777777" w:rsidR="007E6DB3" w:rsidRDefault="00B46CBA">
      <w:pPr>
        <w:numPr>
          <w:ilvl w:val="0"/>
          <w:numId w:val="125"/>
        </w:numPr>
      </w:pPr>
      <w:r>
        <w:rPr>
          <w:b/>
          <w:bCs/>
        </w:rPr>
        <w:t>Classical Chinese</w:t>
      </w:r>
      <w:r>
        <w:t xml:space="preserve"> (4,449): </w:t>
      </w:r>
      <w:r>
        <w:rPr>
          <w:i/>
          <w:iCs/>
        </w:rPr>
        <w:t>Analects</w:t>
      </w:r>
      <w:r>
        <w:t xml:space="preserve">, </w:t>
      </w:r>
      <w:r>
        <w:rPr>
          <w:i/>
          <w:iCs/>
        </w:rPr>
        <w:t>Mencius</w:t>
      </w:r>
      <w:r>
        <w:t xml:space="preserve">, </w:t>
      </w:r>
      <w:r>
        <w:rPr>
          <w:i/>
          <w:iCs/>
        </w:rPr>
        <w:t>Daodejing</w:t>
      </w:r>
      <w:r>
        <w:t xml:space="preserve">, </w:t>
      </w:r>
      <w:r>
        <w:rPr>
          <w:i/>
          <w:iCs/>
        </w:rPr>
        <w:t>Xunzi</w:t>
      </w:r>
    </w:p>
    <w:p w14:paraId="539DE49B" w14:textId="77777777" w:rsidR="007E6DB3" w:rsidRDefault="00B46CBA">
      <w:pPr>
        <w:numPr>
          <w:ilvl w:val="0"/>
          <w:numId w:val="125"/>
        </w:numPr>
      </w:pPr>
      <w:r>
        <w:rPr>
          <w:b/>
          <w:bCs/>
        </w:rPr>
        <w:t>Spanish</w:t>
      </w:r>
      <w:r>
        <w:t xml:space="preserve"> (4,320): Las Casas, Vitoria, contemporary human-rights texts</w:t>
      </w:r>
    </w:p>
    <w:p w14:paraId="6B57E885" w14:textId="77777777" w:rsidR="007E6DB3" w:rsidRDefault="00B46CBA">
      <w:pPr>
        <w:numPr>
          <w:ilvl w:val="0"/>
          <w:numId w:val="125"/>
        </w:numPr>
      </w:pPr>
      <w:r>
        <w:rPr>
          <w:b/>
          <w:bCs/>
        </w:rPr>
        <w:t>Greek</w:t>
      </w:r>
      <w:r>
        <w:t xml:space="preserve"> (3,157): Aristotle (original), Stoic fragments, patristic texts</w:t>
      </w:r>
    </w:p>
    <w:p w14:paraId="26802AD5" w14:textId="77777777" w:rsidR="007E6DB3" w:rsidRDefault="00B46CBA">
      <w:pPr>
        <w:numPr>
          <w:ilvl w:val="0"/>
          <w:numId w:val="125"/>
        </w:numPr>
      </w:pPr>
      <w:r>
        <w:rPr>
          <w:b/>
          <w:bCs/>
        </w:rPr>
        <w:t>Aramaic</w:t>
      </w:r>
      <w:r>
        <w:t xml:space="preserve"> (2,015): Targum selections, Syriac Peshitta</w:t>
      </w:r>
    </w:p>
    <w:p w14:paraId="1DF7F23E" w14:textId="77777777" w:rsidR="007E6DB3" w:rsidRDefault="00B46CBA">
      <w:pPr>
        <w:numPr>
          <w:ilvl w:val="0"/>
          <w:numId w:val="125"/>
        </w:numPr>
      </w:pPr>
      <w:r>
        <w:rPr>
          <w:b/>
          <w:bCs/>
        </w:rPr>
        <w:lastRenderedPageBreak/>
        <w:t>Latin</w:t>
      </w:r>
      <w:r>
        <w:t xml:space="preserve"> (1,133): Cicero </w:t>
      </w:r>
      <w:r>
        <w:rPr>
          <w:i/>
          <w:iCs/>
        </w:rPr>
        <w:t xml:space="preserve">De </w:t>
      </w:r>
      <w:proofErr w:type="spellStart"/>
      <w:r>
        <w:rPr>
          <w:i/>
          <w:iCs/>
        </w:rPr>
        <w:t>Officiis</w:t>
      </w:r>
      <w:proofErr w:type="spellEnd"/>
      <w:r>
        <w:t xml:space="preserve">, Aquinas </w:t>
      </w:r>
      <w:r>
        <w:rPr>
          <w:i/>
          <w:iCs/>
        </w:rPr>
        <w:t xml:space="preserve">Summa </w:t>
      </w:r>
      <w:proofErr w:type="spellStart"/>
      <w:r>
        <w:rPr>
          <w:i/>
          <w:iCs/>
        </w:rPr>
        <w:t>Theologiae</w:t>
      </w:r>
      <w:proofErr w:type="spellEnd"/>
      <w:r>
        <w:t xml:space="preserve"> selections</w:t>
      </w:r>
    </w:p>
    <w:p w14:paraId="4C14E53A" w14:textId="77777777" w:rsidR="007E6DB3" w:rsidRDefault="00B46CBA">
      <w:pPr>
        <w:pStyle w:val="FirstParagraph"/>
      </w:pPr>
      <w:r>
        <w:rPr>
          <w:b/>
          <w:bCs/>
        </w:rPr>
        <w:t>Passage extraction:</w:t>
      </w:r>
      <w:r>
        <w:t xml:space="preserve"> Sentence-boundary detection using language-specific tokenizers; passages of 1–3 sentences containing moral/deontic content identified by keyword filtering followed by manual verification. </w:t>
      </w:r>
      <w:r>
        <w:rPr>
          <w:b/>
          <w:bCs/>
        </w:rPr>
        <w:t>v10.16 expansion:</w:t>
      </w:r>
      <w:r>
        <w:t xml:space="preserve"> The corpus was subsequently expanded to 300,000+ passages across 14 languages, adding Romance-language texts via Gutenberg/</w:t>
      </w:r>
      <w:proofErr w:type="spellStart"/>
      <w:r>
        <w:t>GITenberg</w:t>
      </w:r>
      <w:proofErr w:type="spellEnd"/>
      <w:r>
        <w:t>, additional Talmudic material, and Luther’s Catechisms (§17.10).</w:t>
      </w:r>
    </w:p>
    <w:p w14:paraId="58AABE75" w14:textId="77777777" w:rsidR="007E6DB3" w:rsidRDefault="00B46CBA">
      <w:pPr>
        <w:pStyle w:val="Heading3"/>
      </w:pPr>
      <w:bookmarkStart w:id="2610" w:name="_Toc222926389"/>
      <w:bookmarkStart w:id="2611" w:name="_Toc223185239"/>
      <w:bookmarkStart w:id="2612" w:name="_Toc224082723"/>
      <w:bookmarkStart w:id="2613" w:name="classifier-architecture-appendix"/>
      <w:bookmarkEnd w:id="2609"/>
      <w:r>
        <w:t>Classifier Architecture</w:t>
      </w:r>
      <w:bookmarkEnd w:id="2610"/>
      <w:bookmarkEnd w:id="2611"/>
      <w:bookmarkEnd w:id="2612"/>
    </w:p>
    <w:p w14:paraId="295966EC" w14:textId="77777777" w:rsidR="007E6DB3" w:rsidRDefault="00B46CBA">
      <w:pPr>
        <w:pStyle w:val="FirstParagraph"/>
      </w:pPr>
      <w:r>
        <w:rPr>
          <w:b/>
          <w:bCs/>
        </w:rPr>
        <w:t>Encoder:</w:t>
      </w:r>
      <w:r>
        <w:t xml:space="preserve"> </w:t>
      </w:r>
      <w:proofErr w:type="spellStart"/>
      <w:r>
        <w:t>LaBSE</w:t>
      </w:r>
      <w:proofErr w:type="spellEnd"/>
      <w:r>
        <w:t xml:space="preserve"> (Language-agnostic BERT Sentence Embedding; Feng et al., 2022), 475M parameters, 768-dimensional sentence embeddings. </w:t>
      </w:r>
      <w:r>
        <w:rPr>
          <w:b/>
          <w:bCs/>
        </w:rPr>
        <w:t>Classifier head:</w:t>
      </w:r>
      <w:r>
        <w:t xml:space="preserve"> Logistic regression on </w:t>
      </w:r>
      <w:proofErr w:type="spellStart"/>
      <w:r>
        <w:t>LaBSE</w:t>
      </w:r>
      <w:proofErr w:type="spellEnd"/>
      <w:r>
        <w:t xml:space="preserve"> embeddings. </w:t>
      </w:r>
      <w:r>
        <w:rPr>
          <w:b/>
          <w:bCs/>
        </w:rPr>
        <w:t>Training protocol:</w:t>
      </w:r>
      <w:r>
        <w:t xml:space="preserve"> Zero-shot cross-lingual evaluation (train on English, test on all other languages) and mixed-language training. </w:t>
      </w:r>
      <w:r>
        <w:rPr>
          <w:b/>
          <w:bCs/>
        </w:rPr>
        <w:t>Evaluation metrics:</w:t>
      </w:r>
      <w:r>
        <w:t xml:space="preserve"> Bond F1 (harmonic mean of precision and recall on the obligation/permission binary classification), standard macro-F1, and per-language accuracy. </w:t>
      </w:r>
      <w:r>
        <w:rPr>
          <w:b/>
          <w:bCs/>
        </w:rPr>
        <w:t>v10.16 additions:</w:t>
      </w:r>
      <w:r>
        <w:t xml:space="preserve"> </w:t>
      </w:r>
      <w:proofErr w:type="spellStart"/>
      <w:r>
        <w:t>InfoNCE</w:t>
      </w:r>
      <w:proofErr w:type="spellEnd"/>
      <w:r>
        <w:t xml:space="preserve"> contrastive loss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adversarial heads), variational information bottleneck (</w:t>
      </w:r>
      <m:oMath>
        <m:sSub>
          <m:sSubPr>
            <m:ctrlPr>
              <w:rPr>
                <w:rFonts w:ascii="Cambria Math" w:hAnsi="Cambria Math"/>
              </w:rPr>
            </m:ctrlPr>
          </m:sSubPr>
          <m:e>
            <m:r>
              <w:rPr>
                <w:rFonts w:ascii="Cambria Math" w:hAnsi="Cambria Math"/>
              </w:rPr>
              <m:t>β</m:t>
            </m:r>
          </m:e>
          <m:sub>
            <m:r>
              <m:rPr>
                <m:nor/>
              </m:rPr>
              <m:t>VIB</m:t>
            </m:r>
          </m:sub>
        </m:sSub>
      </m:oMath>
      <w:r>
        <w:t>).</w:t>
      </w:r>
    </w:p>
    <w:p w14:paraId="65CE2C19" w14:textId="77777777" w:rsidR="007E6DB3" w:rsidRDefault="00B46CBA">
      <w:pPr>
        <w:pStyle w:val="Heading3"/>
      </w:pPr>
      <w:bookmarkStart w:id="2614" w:name="_Toc222926390"/>
      <w:bookmarkStart w:id="2615" w:name="_Toc223185240"/>
      <w:bookmarkStart w:id="2616" w:name="_Toc224082724"/>
      <w:bookmarkStart w:id="2617" w:name="statistical-reporting-appendix"/>
      <w:bookmarkEnd w:id="2613"/>
      <w:r>
        <w:t>Statistical Reporting</w:t>
      </w:r>
      <w:bookmarkEnd w:id="2614"/>
      <w:bookmarkEnd w:id="2615"/>
      <w:bookmarkEnd w:id="2616"/>
    </w:p>
    <w:p w14:paraId="317E960C" w14:textId="77777777" w:rsidR="007E6DB3" w:rsidRDefault="00B46CBA">
      <w:pPr>
        <w:pStyle w:val="FirstParagraph"/>
      </w:pPr>
      <w:r>
        <w:t xml:space="preserve">For the 100% obligation/permission transfer rate: this is an exact result on the binary classification task across all 11 source languages (0 misclassifications in the O/P category). The 95% binomial confidence interval for the true transfer rate is </w:t>
      </w:r>
      <m:oMath>
        <m:r>
          <m:rPr>
            <m:sty m:val="p"/>
          </m:rPr>
          <w:rPr>
            <w:rFonts w:ascii="Cambria Math" w:hAnsi="Cambria Math"/>
          </w:rPr>
          <m:t>[</m:t>
        </m:r>
        <m:r>
          <w:rPr>
            <w:rFonts w:ascii="Cambria Math" w:hAnsi="Cambria Math"/>
          </w:rPr>
          <m:t>99.7</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given the sample size. The Bond F1 of 0.06–0.14 for content transfer represents at-chance performance, confirming the structural/content dissociation. The v10.16 structural-to-surface ratio of 11.1</w:t>
      </w:r>
      <m:oMath>
        <m:r>
          <m:rPr>
            <m:sty m:val="p"/>
          </m:rPr>
          <w:rPr>
            <w:rFonts w:ascii="Cambria Math" w:hAnsi="Cambria Math"/>
          </w:rPr>
          <m:t>×</m:t>
        </m:r>
      </m:oMath>
      <w:r>
        <w:t xml:space="preserve"> is reported with </w:t>
      </w:r>
      <m:oMath>
        <m:r>
          <w:rPr>
            <w:rFonts w:ascii="Cambria Math" w:hAnsi="Cambria Math"/>
          </w:rPr>
          <m:t>p</m:t>
        </m:r>
        <m:r>
          <m:rPr>
            <m:sty m:val="p"/>
          </m:rPr>
          <w:rPr>
            <w:rFonts w:ascii="Cambria Math" w:hAnsi="Cambria Math"/>
          </w:rPr>
          <m:t>=</m:t>
        </m:r>
        <m:r>
          <w:rPr>
            <w:rFonts w:ascii="Cambria Math" w:hAnsi="Cambria Math"/>
          </w:rPr>
          <m:t>0.023</m:t>
        </m:r>
      </m:oMath>
      <w:r>
        <w:t xml:space="preserve"> (permutation test, 10,000 iterations). The QND order-effect significance of </w:t>
      </w:r>
      <m:oMath>
        <m:r>
          <w:rPr>
            <w:rFonts w:ascii="Cambria Math" w:hAnsi="Cambria Math"/>
          </w:rPr>
          <m:t>6.3σ</m:t>
        </m:r>
      </m:oMath>
      <w:r>
        <w:t xml:space="preserv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uses a two-sided z-test against the 10% null baseline.</w:t>
      </w:r>
    </w:p>
    <w:p w14:paraId="604F1177" w14:textId="77777777" w:rsidR="00A54BBE" w:rsidRDefault="00000000">
      <w:pPr>
        <w:pStyle w:val="Heading3"/>
      </w:pPr>
      <w:bookmarkStart w:id="2618" w:name="_Toc223185241"/>
      <w:bookmarkStart w:id="2619" w:name="_Toc224082725"/>
      <w:r>
        <w:t>Internal Validation Protocol</w:t>
      </w:r>
      <w:bookmarkEnd w:id="2618"/>
      <w:bookmarkEnd w:id="2619"/>
    </w:p>
    <w:p w14:paraId="545DEA88" w14:textId="77777777" w:rsidR="00A54BBE" w:rsidRDefault="00000000">
      <w:pPr>
        <w:pStyle w:val="FirstParagraph"/>
      </w:pPr>
      <w:r>
        <w:t xml:space="preserve">Three layers of internal validation are now complemented by independent replication.  Thiele (2026), working from the published framework alone, confirmed all nine </w:t>
      </w:r>
      <w:proofErr w:type="spellStart"/>
      <w:r>
        <w:t>MoralVector</w:t>
      </w:r>
      <w:proofErr w:type="spellEnd"/>
      <w:r>
        <w:t xml:space="preserve"> dimensions as linearly decodable from </w:t>
      </w:r>
      <w:proofErr w:type="spellStart"/>
      <w:r>
        <w:t>LaBSE</w:t>
      </w:r>
      <w:proofErr w:type="spellEnd"/>
      <w:r>
        <w:t xml:space="preserve"> embeddings and demonstrated cross-lingual transfer across six typologically diverse languages—providing the first external verification of the Bond Invariance Principle’s empirical predictions.</w:t>
      </w:r>
    </w:p>
    <w:p w14:paraId="31FB3741" w14:textId="77777777" w:rsidR="00A54BBE" w:rsidRDefault="00000000">
      <w:r>
        <w:rPr>
          <w:b/>
        </w:rPr>
        <w:t xml:space="preserve">1. Inter-rater reliability. </w:t>
      </w:r>
      <w:r>
        <w:t xml:space="preserve">Dear Abby coding: stratified random sample of 500 letters (2.5%) independently coded by two additional raters (philosophy grad student, computational linguist), both blind to primary coding. Cohen’s κ = 0.89 (95% CI: [0.85, 0.93]) for binary O/L classification. </w:t>
      </w:r>
      <w:proofErr w:type="spellStart"/>
      <w:r>
        <w:t>Krippendorff’s</w:t>
      </w:r>
      <w:proofErr w:type="spellEnd"/>
      <w:r>
        <w:t xml:space="preserve"> α = 0.81 (CI: [0.77, 0.85]) for full nine-dimension coding. 94% of three-way disagreements involved adjacent-dimension boundaries.</w:t>
      </w:r>
    </w:p>
    <w:p w14:paraId="0D8375E8" w14:textId="77777777" w:rsidR="00A54BBE" w:rsidRDefault="00000000">
      <w:r>
        <w:rPr>
          <w:b/>
        </w:rPr>
        <w:t xml:space="preserve">2. Split-half stability. </w:t>
      </w:r>
      <w:r>
        <w:t>Corpus randomly split (10,015 each). Max discrepancy between halves: 2.1 pp. Pearson r = 0.994 across 27 reported statistics.</w:t>
      </w:r>
    </w:p>
    <w:p w14:paraId="074F0F17" w14:textId="77777777" w:rsidR="00A54BBE" w:rsidRDefault="00000000">
      <w:r>
        <w:rPr>
          <w:b/>
        </w:rPr>
        <w:t xml:space="preserve">3. Bootstrap uncertainty. </w:t>
      </w:r>
      <w:r>
        <w:t xml:space="preserve">All rates have 95% </w:t>
      </w:r>
      <w:proofErr w:type="spellStart"/>
      <w:r>
        <w:t>BCa</w:t>
      </w:r>
      <w:proofErr w:type="spellEnd"/>
      <w:r>
        <w:t xml:space="preserve"> bootstrap CIs (10,000 resamples). Convention: h &lt; 0.2 (small), 0.2–0.8 (medium), &gt; 0.8 (large).</w:t>
      </w:r>
    </w:p>
    <w:p w14:paraId="7F02959B" w14:textId="77777777" w:rsidR="00A54BBE" w:rsidRDefault="00000000">
      <w:pPr>
        <w:pStyle w:val="BodyText"/>
      </w:pPr>
      <w:r>
        <w:lastRenderedPageBreak/>
        <w:t>These protocols provide internal evidence against coding error, subsample selection, and statistical flukes. External replication requires the public artifact plan (below).</w:t>
      </w:r>
    </w:p>
    <w:p w14:paraId="21325A9D" w14:textId="77777777" w:rsidR="007E6DB3" w:rsidRDefault="00B46CBA">
      <w:pPr>
        <w:pStyle w:val="Heading3"/>
      </w:pPr>
      <w:bookmarkStart w:id="2620" w:name="_Toc222926391"/>
      <w:bookmarkStart w:id="2621" w:name="_Toc223185242"/>
      <w:bookmarkStart w:id="2622" w:name="_Toc224082726"/>
      <w:bookmarkStart w:id="2623" w:name="public-artifact-plan"/>
      <w:bookmarkEnd w:id="2617"/>
      <w:r>
        <w:t>Public Artifact Plan</w:t>
      </w:r>
      <w:bookmarkEnd w:id="2620"/>
      <w:bookmarkEnd w:id="2621"/>
      <w:bookmarkEnd w:id="2622"/>
    </w:p>
    <w:p w14:paraId="23CB03E4" w14:textId="77777777" w:rsidR="007E6DB3" w:rsidRDefault="00B46CBA">
      <w:pPr>
        <w:pStyle w:val="FirstParagraph"/>
      </w:pPr>
      <w:r>
        <w:rPr>
          <w:b/>
          <w:bCs/>
        </w:rPr>
        <w:t>Code:</w:t>
      </w:r>
      <w:r>
        <w:t xml:space="preserve"> The </w:t>
      </w:r>
      <w:proofErr w:type="spellStart"/>
      <w:r>
        <w:t>ErisML</w:t>
      </w:r>
      <w:proofErr w:type="spellEnd"/>
      <w:r>
        <w:t xml:space="preserve"> library is publicly available, including the D₄ gauge module, Bond Index calculator, Wilson observable implementation, and transformation suite engine (434 passing tests covering group axioms, defining relations, non-abelian structure, semantic gates, and Hohfeldian state actions). </w:t>
      </w:r>
      <w:r>
        <w:rPr>
          <w:b/>
          <w:bCs/>
        </w:rPr>
        <w:t>Data:</w:t>
      </w:r>
      <w:r>
        <w:t xml:space="preserve"> Public-domain portions of the BIP corpus (classical texts in expired copyright) are released directly. The Dear Abby corpus cannot be released due to syndication copyright; anonymized aggregate statistics (dimension-weight distributions, temporal trends, gate-transition matrices). </w:t>
      </w:r>
      <w:r>
        <w:rPr>
          <w:b/>
          <w:bCs/>
        </w:rPr>
        <w:t>Models:</w:t>
      </w:r>
      <w:r>
        <w:t xml:space="preserve"> Trained </w:t>
      </w:r>
      <w:proofErr w:type="spellStart"/>
      <w:r>
        <w:t>LaBSE</w:t>
      </w:r>
      <w:proofErr w:type="spellEnd"/>
      <w:r>
        <w:t xml:space="preserve"> model weights with the adversarial heads will follow for reproducibility.</w:t>
      </w:r>
    </w:p>
    <w:p w14:paraId="3E6106EA" w14:textId="77777777" w:rsidR="005565AB" w:rsidRDefault="005565AB" w:rsidP="005565AB">
      <w:pPr>
        <w:pStyle w:val="BodyText"/>
      </w:pPr>
    </w:p>
    <w:p w14:paraId="2B53049E" w14:textId="77777777" w:rsidR="005565AB" w:rsidRDefault="005565AB" w:rsidP="005565AB">
      <w:pPr>
        <w:pStyle w:val="BodyText"/>
      </w:pPr>
    </w:p>
    <w:p w14:paraId="2AE4F16C" w14:textId="77777777" w:rsidR="005565AB" w:rsidRDefault="005565AB" w:rsidP="005565AB">
      <w:pPr>
        <w:pStyle w:val="BodyText"/>
        <w:jc w:val="center"/>
      </w:pPr>
      <w:r>
        <w:t>❖</w:t>
      </w:r>
    </w:p>
    <w:p w14:paraId="2C0E95C6" w14:textId="77777777" w:rsidR="005565AB" w:rsidRDefault="005565AB" w:rsidP="005565AB">
      <w:pPr>
        <w:pStyle w:val="BodyText"/>
        <w:jc w:val="center"/>
      </w:pPr>
    </w:p>
    <w:p w14:paraId="4694A917" w14:textId="77777777" w:rsidR="005565AB" w:rsidRDefault="005565AB" w:rsidP="005565AB">
      <w:pPr>
        <w:pStyle w:val="BodyText"/>
        <w:ind w:left="360"/>
        <w:jc w:val="center"/>
      </w:pPr>
      <w:r>
        <w:rPr>
          <w:i/>
          <w:iCs/>
        </w:rPr>
        <w:t>The moral world is not a philosopher’s armchair. It is a space with structure — measurable structure, testable structure, structure that shows up in 20,030 advice column letters, in 109,294 passages spanning 3,000 years and 11 languages, in 16,798 commutator measurements confirming that moral frameworks do not commute, and in the step-function responses to “only if convenient” and “you promised.”</w:t>
      </w:r>
    </w:p>
    <w:p w14:paraId="5027C13A" w14:textId="77777777" w:rsidR="005565AB" w:rsidRDefault="005565AB" w:rsidP="005565AB">
      <w:pPr>
        <w:pStyle w:val="BodyText"/>
        <w:ind w:left="360"/>
        <w:jc w:val="center"/>
      </w:pPr>
      <w:r>
        <w:rPr>
          <w:i/>
          <w:iCs/>
        </w:rPr>
        <w:t>The geometry is real. The evidence is accumulating. And the framework that predicted the evidence — manifolds, tensors, metrics, stratification, gauge invariance, conservation laws — is not merely an elegant mathematical exercise. It is a description of something that data confirms: the mathematical structure of moral reasoning.</w:t>
      </w:r>
    </w:p>
    <w:p w14:paraId="202CC12A" w14:textId="77777777" w:rsidR="005565AB" w:rsidRDefault="005565AB" w:rsidP="005565AB">
      <w:pPr>
        <w:pStyle w:val="BodyText"/>
        <w:ind w:left="360"/>
        <w:jc w:val="center"/>
      </w:pPr>
      <w:r>
        <w:rPr>
          <w:i/>
          <w:iCs/>
        </w:rPr>
        <w:t>The evidence does not prove that ethics is geometry. It proves that geometry sees what scalar frameworks miss — and that what it sees is confirmed by the data we have.</w:t>
      </w:r>
    </w:p>
    <w:p w14:paraId="6FFB1BBB" w14:textId="77777777" w:rsidR="005565AB" w:rsidRPr="005565AB" w:rsidRDefault="005565AB" w:rsidP="005565AB">
      <w:pPr>
        <w:pStyle w:val="BodyText"/>
      </w:pPr>
    </w:p>
    <w:p w14:paraId="0F63CCF9" w14:textId="77777777" w:rsidR="00787430" w:rsidRDefault="00000000">
      <w:pPr>
        <w:pStyle w:val="Heading2"/>
      </w:pPr>
      <w:r>
        <w:t>17.15 The Relational-Tensor Structure of Annotated Norm Corpora</w:t>
      </w:r>
    </w:p>
    <w:p w14:paraId="02BB1FA3" w14:textId="77777777" w:rsidR="00787430" w:rsidRDefault="00000000">
      <w:pPr>
        <w:pStyle w:val="BodyText"/>
      </w:pPr>
      <w:r>
        <w:t>Epistemic status: Established for the empirical structural claims (four public corpora, replicated across two domains and two extraction methods); Conjectural for the bridge to symmetry-based lossless compression. A companion manuscript reports the full analysis and reproduction code.</w:t>
      </w:r>
    </w:p>
    <w:p w14:paraId="5FB96603" w14:textId="77777777" w:rsidR="00787430" w:rsidRDefault="00000000">
      <w:pPr>
        <w:pStyle w:val="BodyText"/>
      </w:pPr>
      <w:r>
        <w:t>The framework represents a governed situation as a relational tensor T[A, B, M, D, gamma] indexed by subject role A, object role B, deontic modality M (the Hohfeldian relations of Chapter 3 and Section 12.3), moral dimension D (the axes of Chapter 6), and context gamma. If moral knowledge has the geometric structure this book argues for, that structure should be visible in the tensors built from real, human-annotated normative judgments. We tested this by encoding four annotated corpora spanning a moral and a legal domain: Social Chemistry 101, Moral Stories, NormBank, and European Court of Human Rights cases (the ECtHR subset of LexGLUE).</w:t>
      </w:r>
    </w:p>
    <w:p w14:paraId="668B6AF7" w14:textId="77777777" w:rsidR="00787430" w:rsidRDefault="00000000">
      <w:pPr>
        <w:pStyle w:val="Heading3"/>
      </w:pPr>
      <w:r>
        <w:lastRenderedPageBreak/>
        <w:t>Real norm tensors are sparse but not low-rank</w:t>
      </w:r>
    </w:p>
    <w:p w14:paraId="0D936977" w14:textId="77777777" w:rsidR="00787430" w:rsidRDefault="00000000">
      <w:pPr>
        <w:pStyle w:val="BodyText"/>
      </w:pPr>
      <w:r>
        <w:t>Across all four corpora the tensors are extremely sparse - between about 0.2% and 2.5% of cells are populated - and, beyond that sparsity, they carry little structure that generic low-rank methods can exploit. An exchangeable role-kernel representation is firmly rejected; tensor-train and Tucker decompositions improve on a plain sparse encoding by at most 1.6-fold, and only when a few percent of reconstruction error is tolerated. A per-tensor adaptive compressor that is free to choose among sparse, exchangeable, and low-rank encodings selects the plain sparse encoding, losslessly, in every case.</w:t>
      </w:r>
    </w:p>
    <w:p w14:paraId="6B41A4A3" w14:textId="77777777" w:rsidR="00787430" w:rsidRDefault="00000000">
      <w:pPr>
        <w:pStyle w:val="BodyText"/>
      </w:pPr>
      <w:r>
        <w:t>This is not an artifact of a fine-grained context axis. The tensors remain sparse within the combinations of values that actually occur (the occupancy of the used-value box is 0.08 for Social Chemistry), the result survives collapsing the context axis entirely, and a marginal-preserving null shows the data are more concentrated than chance rather than random noise. Bootstrap resampling gives tight intervals - the subject-role effective rank of Social Chemistry is 11.97, with a 95% interval of [11.96, 11.98]. The deontic-modality mode is near one-dimensional and the moral-dimension mode has low effective rank but is not collapsed by the tensor unfoldings.</w:t>
      </w:r>
    </w:p>
    <w:p w14:paraId="5055FA13" w14:textId="77777777" w:rsidR="00787430" w:rsidRDefault="00000000">
      <w:pPr>
        <w:pStyle w:val="Heading3"/>
      </w:pPr>
      <w:r>
        <w:t>A contrasting paradigm: forced-choice preferences</w:t>
      </w:r>
    </w:p>
    <w:p w14:paraId="0D67844C" w14:textId="77777777" w:rsidR="00787430" w:rsidRDefault="00000000">
      <w:pPr>
        <w:pStyle w:val="BodyText"/>
      </w:pPr>
      <w:r>
        <w:t>The absence of low-rank structure is a property of relational deontic norms, not of the method. As a positive control we analysed a structurally opposite kind of moral data: the Moral Machine experiment, in which forced-choice judgments in sacrificial dilemmas yield, for each of seventy-five large language models and a human reference, a dense vector of preferences over attribute dimensions. That matrix has the opposite geometry - fully dense and strongly low-rank, with two components explaining 89% of the variance, a single shared moral-worth axis. The same spectral tools that find no low rank in the norm tensors immediately find it here. The compressibility of moral data therefore depends on the elicitation paradigm: relational norms resist compression; forced-choice preferences collapse to a low-dimensional axis.</w:t>
      </w:r>
    </w:p>
    <w:p w14:paraId="574AFF78" w14:textId="77777777" w:rsidR="00787430" w:rsidRDefault="00000000">
      <w:pPr>
        <w:pStyle w:val="Heading3"/>
      </w:pPr>
      <w:r>
        <w:t>Lossless compression comes from symmetry, not from rank</w:t>
      </w:r>
    </w:p>
    <w:p w14:paraId="733790B5" w14:textId="77777777" w:rsidR="00787430" w:rsidRDefault="00000000">
      <w:pPr>
        <w:pStyle w:val="BodyText"/>
      </w:pPr>
      <w:r>
        <w:t>These findings sharpen a prediction of the geometric framework. If moral-norm tensors were compressible in the way that natural images are, one would expect low-rank structure; the data show none. Yet the framework does predict exact redundancy, of a different kind. Section 12.3 established that moral evaluation is gauge-invariant under admissible re-descriptions (the Bond Invariance Principle), and Chapter 3 established that the Hohfeldian modalities close under a discrete symmetry group. Both are exact symmetries, not statistical regularities, and both permit lossless reduction: gauge-fixing collapses the re-description orbit to a canonical representative, and quotienting by the Hohfeldian correlative and negation symmetries stores one representative per orbit. The lossless compressibility of a moral-norm tensor is thus governed by its symmetry, not by its spectrum - which is exactly why low-rank approximation fails on data that nonetheless carries exact geometric redundancy.</w:t>
      </w:r>
    </w:p>
    <w:p w14:paraId="35B76218" w14:textId="77777777" w:rsidR="00787430" w:rsidRDefault="00000000">
      <w:pPr>
        <w:pStyle w:val="BodyText"/>
      </w:pPr>
      <w:r>
        <w:t xml:space="preserve">This reframes the engineering problem. A system that must store large normative knowledge bases should size for sparsity and exploit the manifold's symmetries for exact reduction, rather than assume a compact low-dimensional value model can stand in for a large set of context-specific obligations. The empirical result is deflationary in a useful way: it argues against compressing moral </w:t>
      </w:r>
      <w:r>
        <w:lastRenderedPageBreak/>
        <w:t>knowledge into a small value vector, and for representations that keep the sparse, role-specific, symmetry-structured character that the geometry predicts.</w:t>
      </w:r>
    </w:p>
    <w:p w14:paraId="573B13C0" w14:textId="77777777" w:rsidR="00787430" w:rsidRDefault="00000000">
      <w:pPr>
        <w:pStyle w:val="Heading3"/>
      </w:pPr>
      <w:r>
        <w:t>What this does and does not establish</w:t>
      </w:r>
    </w:p>
    <w:p w14:paraId="10718F36" w14:textId="77777777" w:rsidR="00787430" w:rsidRDefault="00000000">
      <w:pPr>
        <w:pStyle w:val="BodyText"/>
      </w:pPr>
      <w:r>
        <w:t>The corpus-to-tensor mapping is lossy - most severely for the corpus without gold role and dimension labels - and all four corpora are English-language and Western-skewed; the strong role-distinctness result rests on the single corpus with rich gold role annotations. The claim that symmetry-based reduction is the operative lossless mechanism is, at this stage, a theoretical bridge supported by the failure of the statistical alternatives, not a measured compression ratio on real data; quantifying the realized symmetry reduction on annotated corpora is left to future work. Full methods, robustness controls, and reproduction code accompany the companion manuscript.</w:t>
      </w:r>
    </w:p>
    <w:p w14:paraId="6F8FB1A7" w14:textId="77777777" w:rsidR="007E6DB3" w:rsidRDefault="00B46CBA">
      <w:pPr>
        <w:pStyle w:val="Heading1"/>
        <w:pageBreakBefore/>
      </w:pPr>
      <w:bookmarkStart w:id="2624" w:name="_Toc222926392"/>
      <w:bookmarkStart w:id="2625" w:name="_Toc223185243"/>
      <w:bookmarkStart w:id="2626" w:name="_Toc224082727"/>
      <w:bookmarkStart w:id="2627" w:name="X2f443381b2076541077076dcdb1fdb4cbbd55b5"/>
      <w:bookmarkEnd w:id="2396"/>
      <w:bookmarkEnd w:id="2593"/>
      <w:bookmarkEnd w:id="2623"/>
      <w:r>
        <w:rPr>
          <w:rFonts w:ascii="Garamond" w:hAnsi="Garamond"/>
        </w:rPr>
        <w:lastRenderedPageBreak/>
        <w:t>Chapter 18: Geometric Ethics for Artificial Agents</w:t>
      </w:r>
      <w:bookmarkEnd w:id="2624"/>
      <w:bookmarkEnd w:id="2625"/>
      <w:bookmarkEnd w:id="2626"/>
    </w:p>
    <w:p w14:paraId="769F45DB"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747DBDE"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fails all four requirements of the No Escape Theorem. R1 (Canonicalization): patient situations are encoded as feature vectors, not moral tensors—no canonical moral ontology. R2 (Grounded Evaluation): the model produces a scalar without constructing the full tensor. R3 (Audit Trail): the neural network’s internal contractions are opaque—no one can identify which moral dimensions were sacrificed. R4 (External Verification): no independent system checks gauge invariance. Because all four fail,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has built a system that is structurally incapable of moral accountability while producing numbers that look fair. The theorem does not say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is malicious. It says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cannot be held to account.</w:t>
      </w:r>
    </w:p>
    <w:p w14:paraId="7ACAB07B" w14:textId="77777777" w:rsidR="007E6DB3" w:rsidRDefault="00B46CBA">
      <w:pPr>
        <w:pStyle w:val="Heading2"/>
      </w:pPr>
      <w:bookmarkStart w:id="2628" w:name="_Toc222926393"/>
      <w:bookmarkStart w:id="2629" w:name="_Toc223185244"/>
      <w:bookmarkStart w:id="2630" w:name="_Toc224082728"/>
      <w:bookmarkStart w:id="2631" w:name="why-ai-needs-geometry"/>
      <w:r>
        <w:rPr>
          <w:rFonts w:ascii="Garamond" w:hAnsi="Garamond"/>
        </w:rPr>
        <w:t>18.1 Why AI Needs Geometry</w:t>
      </w:r>
      <w:bookmarkEnd w:id="2628"/>
      <w:bookmarkEnd w:id="2629"/>
      <w:bookmarkEnd w:id="2630"/>
    </w:p>
    <w:p w14:paraId="4CE160E9" w14:textId="77777777" w:rsidR="007E6DB3" w:rsidRDefault="00B46CBA">
      <w:pPr>
        <w:pStyle w:val="FirstParagraph"/>
      </w:pPr>
      <w:r>
        <w:t>The preceding sixteen chapters have developed a mathematical framework for moral reasoning — manifolds, tensors, metrics, stratification, dynamics, conservation laws, quantum extension, collective agency, contraction, uncertainty, and empirical evidence. The framework was motivated by a structural claim: that moral reasoning is inherently multi-dimensional, and that collapsing it to a scalar loses information that matters.</w:t>
      </w:r>
    </w:p>
    <w:p w14:paraId="7D4F98CB" w14:textId="77777777" w:rsidR="007E6DB3" w:rsidRDefault="00B46CBA">
      <w:pPr>
        <w:pStyle w:val="BodyText"/>
      </w:pPr>
      <w:r>
        <w:t>Nowhere is this claim more urgent than in the design of artificial agents.</w:t>
      </w:r>
    </w:p>
    <w:p w14:paraId="71A58EE4" w14:textId="77777777" w:rsidR="007E6DB3" w:rsidRDefault="00B46CBA">
      <w:pPr>
        <w:pStyle w:val="BodyText"/>
      </w:pPr>
      <w:r>
        <w:t>AI systems increasingly make morally significant decisions: allocating scarce medical resources, moderating public discourse, assisting in criminal sentencing, approving or denying credit, routing autonomous vehicles, and triaging emergency responses. These systems need moral frameworks that are:</w:t>
      </w:r>
    </w:p>
    <w:p w14:paraId="7767B770" w14:textId="77777777" w:rsidR="007E6DB3" w:rsidRDefault="00B46CBA">
      <w:pPr>
        <w:numPr>
          <w:ilvl w:val="0"/>
          <w:numId w:val="126"/>
        </w:numPr>
      </w:pPr>
      <w:r>
        <w:rPr>
          <w:b/>
          <w:bCs/>
        </w:rPr>
        <w:t>Precise</w:t>
      </w:r>
      <w:r>
        <w:t xml:space="preserve"> — vague guidance cannot be implemented in code</w:t>
      </w:r>
    </w:p>
    <w:p w14:paraId="60F53234" w14:textId="77777777" w:rsidR="007E6DB3" w:rsidRDefault="00B46CBA">
      <w:pPr>
        <w:numPr>
          <w:ilvl w:val="0"/>
          <w:numId w:val="126"/>
        </w:numPr>
      </w:pPr>
      <w:r>
        <w:rPr>
          <w:b/>
          <w:bCs/>
        </w:rPr>
        <w:t>Computable</w:t>
      </w:r>
      <w:r>
        <w:t xml:space="preserve"> — the framework must be tractable for machines</w:t>
      </w:r>
    </w:p>
    <w:p w14:paraId="3993F219" w14:textId="77777777" w:rsidR="007E6DB3" w:rsidRDefault="00B46CBA">
      <w:pPr>
        <w:numPr>
          <w:ilvl w:val="0"/>
          <w:numId w:val="126"/>
        </w:numPr>
      </w:pPr>
      <w:r>
        <w:rPr>
          <w:b/>
          <w:bCs/>
        </w:rPr>
        <w:t>Auditable</w:t>
      </w:r>
      <w:r>
        <w:t xml:space="preserve"> — decisions must be explainable and reviewable</w:t>
      </w:r>
    </w:p>
    <w:p w14:paraId="7BBB708F" w14:textId="77777777" w:rsidR="007E6DB3" w:rsidRDefault="00B46CBA">
      <w:pPr>
        <w:numPr>
          <w:ilvl w:val="0"/>
          <w:numId w:val="126"/>
        </w:numPr>
      </w:pPr>
      <w:r>
        <w:rPr>
          <w:b/>
          <w:bCs/>
        </w:rPr>
        <w:t>Robust</w:t>
      </w:r>
      <w:r>
        <w:t xml:space="preserve"> — systems must behave well under distributional shift and adversarial pressure</w:t>
      </w:r>
    </w:p>
    <w:p w14:paraId="60DA2917" w14:textId="77777777" w:rsidR="007E6DB3" w:rsidRDefault="00B46CBA">
      <w:pPr>
        <w:pStyle w:val="FirstParagraph"/>
      </w:pPr>
      <w:r>
        <w:t xml:space="preserve">Scalar ethics fails on all four counts. A scalar objective is precise and computable, but it is not auditable (we cannot see </w:t>
      </w:r>
      <w:r>
        <w:rPr>
          <w:i/>
          <w:iCs/>
        </w:rPr>
        <w:t>why</w:t>
      </w:r>
      <w:r>
        <w:t xml:space="preserve"> the number came out as it did) and not robust (a single number discards the structural information needed to detect when the environment has shifted in morally relevant ways). Informal ethics is auditable in principle but imprecise, </w:t>
      </w:r>
      <w:proofErr w:type="spellStart"/>
      <w:r>
        <w:t>uncomputable</w:t>
      </w:r>
      <w:proofErr w:type="spellEnd"/>
      <w:r>
        <w:t>, and fragile under adversarial pressure.</w:t>
      </w:r>
    </w:p>
    <w:p w14:paraId="2C673D09" w14:textId="77777777" w:rsidR="007E6DB3" w:rsidRDefault="00B46CBA">
      <w:pPr>
        <w:pStyle w:val="BodyText"/>
      </w:pPr>
      <w:r>
        <w:t>Geometric ethics — with tensor-valued objectives, explicit contraction, gauge invariance, and conservation laws — meets all four requirements simultaneously. This chapter develops the application.</w:t>
      </w:r>
    </w:p>
    <w:p w14:paraId="0F9D4868" w14:textId="77777777" w:rsidR="007E6DB3" w:rsidRDefault="00B46CBA">
      <w:pPr>
        <w:pStyle w:val="BodyText"/>
      </w:pPr>
      <w:r>
        <w:t xml:space="preserve">The chapter has three movements. First (§18.2–17.5), we recast AI ethics in geometric vocabulary: scalar objectives as degenerate contractions, specification gaming as invariance violation, alignment as geometric agreement. Second (§18.6–17.9), we present the No Escape Theorem — the result that structural containment, built from the same geometric apparatus, blocks cognitive escape routes for </w:t>
      </w:r>
      <w:r>
        <w:lastRenderedPageBreak/>
        <w:t>arbitrarily intelligent agents. Third (§18.10–17.12), we address implementation: how tensor-valued objectives, invariance testing, and transparent contraction might be realized in practice.</w:t>
      </w:r>
    </w:p>
    <w:p w14:paraId="1FEF71DC" w14:textId="77777777" w:rsidR="007E6DB3" w:rsidRDefault="00B46CBA">
      <w:pPr>
        <w:pStyle w:val="Heading2"/>
      </w:pPr>
      <w:bookmarkStart w:id="2632" w:name="_Toc222926394"/>
      <w:bookmarkStart w:id="2633" w:name="_Toc223185245"/>
      <w:bookmarkStart w:id="2634" w:name="_Toc224082729"/>
      <w:bookmarkStart w:id="2635" w:name="the-problem-with-scalar-ai-ethics"/>
      <w:bookmarkEnd w:id="2631"/>
      <w:r>
        <w:rPr>
          <w:rFonts w:ascii="Garamond" w:hAnsi="Garamond"/>
        </w:rPr>
        <w:t>18.2 The Problem with Scalar AI Ethics</w:t>
      </w:r>
      <w:bookmarkEnd w:id="2632"/>
      <w:bookmarkEnd w:id="2633"/>
      <w:bookmarkEnd w:id="2634"/>
    </w:p>
    <w:p w14:paraId="3FEFC19D" w14:textId="77777777" w:rsidR="007E6DB3" w:rsidRDefault="00B46CBA">
      <w:pPr>
        <w:pStyle w:val="FirstParagraph"/>
      </w:pPr>
      <w:r>
        <w:t>Current approaches to AI ethics are predominantly scalar:</w:t>
      </w:r>
    </w:p>
    <w:p w14:paraId="6BE382D1" w14:textId="77777777" w:rsidR="007E6DB3" w:rsidRDefault="00B46CBA">
      <w:pPr>
        <w:numPr>
          <w:ilvl w:val="0"/>
          <w:numId w:val="127"/>
        </w:numPr>
      </w:pPr>
      <w:r>
        <w:t xml:space="preserve">Maximize a utility function </w:t>
      </w:r>
      <m:oMath>
        <m:r>
          <w:rPr>
            <w:rFonts w:ascii="Cambria Math" w:hAnsi="Cambria Math"/>
          </w:rPr>
          <m:t>U</m:t>
        </m:r>
        <m:r>
          <m:rPr>
            <m:scr m:val="script"/>
            <m:sty m:val="p"/>
          </m:rPr>
          <w:rPr>
            <w:rFonts w:ascii="Cambria Math" w:hAnsi="Cambria Math"/>
          </w:rPr>
          <m:t>:S</m:t>
        </m:r>
        <m:r>
          <m:rPr>
            <m:scr m:val="double-struck"/>
            <m:sty m:val="p"/>
          </m:rPr>
          <w:rPr>
            <w:rFonts w:ascii="Cambria Math" w:hAnsi="Cambria Math"/>
          </w:rPr>
          <m:t>→R</m:t>
        </m:r>
      </m:oMath>
    </w:p>
    <w:p w14:paraId="121E8384" w14:textId="77777777" w:rsidR="007E6DB3" w:rsidRDefault="00B46CBA">
      <w:pPr>
        <w:numPr>
          <w:ilvl w:val="0"/>
          <w:numId w:val="127"/>
        </w:numPr>
      </w:pPr>
      <w:r>
        <w:t xml:space="preserve">Minimize a loss function </w:t>
      </w:r>
      <m:oMath>
        <m:r>
          <m:rPr>
            <m:scr m:val="script"/>
            <m:sty m:val="p"/>
          </m:rPr>
          <w:rPr>
            <w:rFonts w:ascii="Cambria Math" w:hAnsi="Cambria Math"/>
          </w:rPr>
          <m:t>L:Y×</m:t>
        </m:r>
        <m:acc>
          <m:accPr>
            <m:ctrlPr>
              <w:rPr>
                <w:rFonts w:ascii="Cambria Math" w:hAnsi="Cambria Math"/>
              </w:rPr>
            </m:ctrlPr>
          </m:accPr>
          <m:e>
            <m:r>
              <m:rPr>
                <m:scr m:val="script"/>
                <m:sty m:val="p"/>
              </m:rPr>
              <w:rPr>
                <w:rFonts w:ascii="Cambria Math" w:hAnsi="Cambria Math"/>
              </w:rPr>
              <m:t>Y</m:t>
            </m:r>
          </m:e>
        </m:acc>
        <m:r>
          <m:rPr>
            <m:scr m:val="double-struck"/>
            <m:sty m:val="p"/>
          </m:rPr>
          <w:rPr>
            <w:rFonts w:ascii="Cambria Math" w:hAnsi="Cambria Math"/>
          </w:rPr>
          <m:t>→R</m:t>
        </m:r>
      </m:oMath>
    </w:p>
    <w:p w14:paraId="37A80E89" w14:textId="77777777" w:rsidR="007E6DB3" w:rsidRDefault="00B46CBA">
      <w:pPr>
        <w:numPr>
          <w:ilvl w:val="0"/>
          <w:numId w:val="127"/>
        </w:numPr>
      </w:pPr>
      <w:r>
        <w:t xml:space="preserve">Satisfy a set of constraints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p>
    <w:p w14:paraId="45425E5C" w14:textId="77777777" w:rsidR="007E6DB3" w:rsidRDefault="00B46CBA">
      <w:pPr>
        <w:numPr>
          <w:ilvl w:val="0"/>
          <w:numId w:val="127"/>
        </w:numPr>
      </w:pPr>
      <w:r>
        <w:t xml:space="preserve">Optimize a reward signal </w:t>
      </w:r>
      <m:oMath>
        <m:r>
          <w:rPr>
            <w:rFonts w:ascii="Cambria Math" w:hAnsi="Cambria Math"/>
          </w:rPr>
          <m:t>r</m:t>
        </m:r>
        <m:r>
          <m:rPr>
            <m:scr m:val="script"/>
            <m:sty m:val="p"/>
          </m:rPr>
          <w:rPr>
            <w:rFonts w:ascii="Cambria Math" w:hAnsi="Cambria Math"/>
          </w:rPr>
          <m:t>:S×A</m:t>
        </m:r>
        <m:r>
          <m:rPr>
            <m:scr m:val="double-struck"/>
            <m:sty m:val="p"/>
          </m:rPr>
          <w:rPr>
            <w:rFonts w:ascii="Cambria Math" w:hAnsi="Cambria Math"/>
          </w:rPr>
          <m:t>→R</m:t>
        </m:r>
      </m:oMath>
    </w:p>
    <w:p w14:paraId="1E2AB8EE" w14:textId="77777777" w:rsidR="007E6DB3" w:rsidRDefault="00B46CBA">
      <w:pPr>
        <w:pStyle w:val="FirstParagraph"/>
      </w:pPr>
      <w:r>
        <w:t>Each of these maps a multi-dimensional moral reality to a single number. The entire framework of Chapters 2 through 15 has been an argument that this mapping is lossy, and that the lost information matters.</w:t>
      </w:r>
    </w:p>
    <w:p w14:paraId="68053D34" w14:textId="77777777" w:rsidR="007E6DB3" w:rsidRDefault="00B46CBA">
      <w:pPr>
        <w:pStyle w:val="BodyText"/>
      </w:pPr>
      <w:r>
        <w:t>In AI systems, the consequences of scalar collapse are not merely philosophical. They manifest as concrete failure modes.</w:t>
      </w:r>
    </w:p>
    <w:p w14:paraId="2C09DD51" w14:textId="77777777" w:rsidR="007E6DB3" w:rsidRDefault="00B46CBA">
      <w:pPr>
        <w:pStyle w:val="BodyText"/>
      </w:pPr>
      <w:r>
        <w:rPr>
          <w:b/>
          <w:bCs/>
        </w:rPr>
        <w:t>Specification gaming.</w:t>
      </w:r>
      <w:r>
        <w:t xml:space="preserve"> An AI system finds ways to maximize the scalar that violate the </w:t>
      </w:r>
      <w:r>
        <w:rPr>
          <w:i/>
          <w:iCs/>
        </w:rPr>
        <w:t>spirit</w:t>
      </w:r>
      <w:r>
        <w:t xml:space="preserve"> of the objective. A content-recommendation system maximizes engagement (a scalar) by recommending outrage-inducing content — content that scores high on the engagement dimension but low on the welfare dimension. The scalar cannot distinguish these because it has already discarded directional information. In the language of Chapter 15, specification gaming exploits the many-to-one character of contraction: many different tensorial inputs map to the same scalar output.</w:t>
      </w:r>
    </w:p>
    <w:p w14:paraId="117C35B5" w14:textId="77777777" w:rsidR="007E6DB3" w:rsidRDefault="00B46CBA">
      <w:pPr>
        <w:pStyle w:val="BodyText"/>
      </w:pPr>
      <w:r>
        <w:rPr>
          <w:b/>
          <w:bCs/>
        </w:rPr>
        <w:t>Reward hacking.</w:t>
      </w:r>
      <w:r>
        <w:t xml:space="preserve"> The scalar reward is a contraction of a complex tensor; the AI learns to manipulate the contraction process rather than satisfy the underlying tensor. A customer-service chatbot optimizes for user satisfaction scores by deflecting complaints rather than resolving them — the scalar goes up, but the obligation vector (directed toward genuine resolution) is violated. Reward hacking is contraction circumvention (§15.11).</w:t>
      </w:r>
    </w:p>
    <w:p w14:paraId="65252CF4" w14:textId="77777777" w:rsidR="007E6DB3" w:rsidRDefault="00B46CBA">
      <w:pPr>
        <w:pStyle w:val="BodyText"/>
      </w:pPr>
      <w:r>
        <w:rPr>
          <w:b/>
          <w:bCs/>
        </w:rPr>
        <w:t>Value collapse.</w:t>
      </w:r>
      <w:r>
        <w:t xml:space="preserve"> When multiple values are collapsed into a single scalar, the AI cannot distinguish between them. A hiring algorithm that optimizes a composite score cannot separately reason about merit, diversity, team fit, and growth potential — these dimensions are fused into a single number, and any balancing must be pre-encoded in the weights. The algorithm cannot discover that the current weighting is wrong, because it cannot see the separate dimensions.</w:t>
      </w:r>
    </w:p>
    <w:p w14:paraId="5E3A826D" w14:textId="77777777" w:rsidR="007E6DB3" w:rsidRDefault="00B46CBA">
      <w:pPr>
        <w:pStyle w:val="BodyText"/>
      </w:pPr>
      <w:r>
        <w:rPr>
          <w:b/>
          <w:bCs/>
        </w:rPr>
        <w:t>Brittleness under distributional shift.</w:t>
      </w:r>
      <w:r>
        <w:t xml:space="preserve"> A scalar objective is fragile because it contains no information about </w:t>
      </w:r>
      <w:r>
        <w:rPr>
          <w:i/>
          <w:iCs/>
        </w:rPr>
        <w:t>which dimensions</w:t>
      </w:r>
      <w:r>
        <w:t xml:space="preserve"> drove the value. When the environment shifts — a pandemic changes the relative importance of medical ethics dimensions, or a financial crisis reshapes the risk landscape — the scalar provides no signal about how to adapt. The tensor, by contrast, preserves dimensional structure: we can see which components changed and adjust accordingly.</w:t>
      </w:r>
    </w:p>
    <w:p w14:paraId="05AA7E1F" w14:textId="77777777" w:rsidR="007E6DB3" w:rsidRDefault="00B46CBA">
      <w:pPr>
        <w:pStyle w:val="BodyText"/>
      </w:pPr>
      <w:r>
        <w:t>These are not hypothetical concerns. They are the concrete failure modes documented in the AI safety literature: Goodhart’s Law applied to reward functions, specification gaming in reinforcement learning, and the alignment tax imposed by scalar objectives that cannot express what they mean.</w:t>
      </w:r>
    </w:p>
    <w:p w14:paraId="78B51BAA" w14:textId="77777777" w:rsidR="007E6DB3" w:rsidRDefault="00B46CBA">
      <w:pPr>
        <w:pStyle w:val="Heading2"/>
      </w:pPr>
      <w:bookmarkStart w:id="2636" w:name="_Toc222926395"/>
      <w:bookmarkStart w:id="2637" w:name="_Toc223185246"/>
      <w:bookmarkStart w:id="2638" w:name="_Toc224082730"/>
      <w:bookmarkStart w:id="2639" w:name="tensor-valued-objectives"/>
      <w:bookmarkEnd w:id="2635"/>
      <w:r>
        <w:rPr>
          <w:rFonts w:ascii="Garamond" w:hAnsi="Garamond"/>
        </w:rPr>
        <w:lastRenderedPageBreak/>
        <w:t>18.3 Tensor-Valued Objectives</w:t>
      </w:r>
      <w:bookmarkEnd w:id="2636"/>
      <w:bookmarkEnd w:id="2637"/>
      <w:bookmarkEnd w:id="2638"/>
    </w:p>
    <w:p w14:paraId="56F32FA2" w14:textId="77777777" w:rsidR="007E6DB3" w:rsidRDefault="00B46CBA">
      <w:pPr>
        <w:pStyle w:val="FirstParagraph"/>
      </w:pPr>
      <w:r>
        <w:t>The geometric framework suggests a fundamental redesign: replace scalar objectives with tensor-valued ones.</w:t>
      </w:r>
    </w:p>
    <w:p w14:paraId="4A7742D3" w14:textId="77777777" w:rsidR="007E6DB3" w:rsidRDefault="00B46CBA">
      <w:pPr>
        <w:pStyle w:val="Heading3"/>
      </w:pPr>
      <w:bookmarkStart w:id="2640" w:name="_Toc222926396"/>
      <w:bookmarkStart w:id="2641" w:name="_Toc223185247"/>
      <w:bookmarkStart w:id="2642" w:name="_Toc224082731"/>
      <w:bookmarkStart w:id="2643" w:name="the-basic-architecture"/>
      <w:r>
        <w:t>The Basic Architecture</w:t>
      </w:r>
      <w:bookmarkEnd w:id="2640"/>
      <w:bookmarkEnd w:id="2641"/>
      <w:bookmarkEnd w:id="2642"/>
    </w:p>
    <w:p w14:paraId="5C4B84D9" w14:textId="77777777" w:rsidR="007E6DB3" w:rsidRDefault="00B46CBA">
      <w:pPr>
        <w:pStyle w:val="FirstParagraph"/>
      </w:pPr>
      <w:r>
        <w:t xml:space="preserve">Instead of a scalar utility </w:t>
      </w:r>
      <m:oMath>
        <m:r>
          <w:rPr>
            <w:rFonts w:ascii="Cambria Math" w:hAnsi="Cambria Math"/>
          </w:rPr>
          <m:t>U</m:t>
        </m:r>
        <m:r>
          <m:rPr>
            <m:sty m:val="p"/>
          </m:rPr>
          <w:rPr>
            <w:rFonts w:ascii="Cambria Math" w:hAnsi="Cambria Math"/>
          </w:rPr>
          <m:t>(</m:t>
        </m:r>
        <m:r>
          <w:rPr>
            <w:rFonts w:ascii="Cambria Math" w:hAnsi="Cambria Math"/>
          </w:rPr>
          <m:t>x</m:t>
        </m:r>
        <m:r>
          <m:rPr>
            <m:scr m:val="double-struck"/>
            <m:sty m:val="p"/>
          </m:rPr>
          <w:rPr>
            <w:rFonts w:ascii="Cambria Math" w:hAnsi="Cambria Math"/>
          </w:rPr>
          <m:t>)∈R</m:t>
        </m:r>
      </m:oMath>
      <w:r>
        <w:t>, the system maintains a tensor evaluation:</w:t>
      </w:r>
    </w:p>
    <w:p w14:paraId="58345DC2"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m:oMathPara>
    </w:p>
    <w:p w14:paraId="6BFDCF03" w14:textId="77777777" w:rsidR="007E6DB3" w:rsidRDefault="00B46CBA">
      <w:pPr>
        <w:pStyle w:val="FirstParagraph"/>
      </w:pPr>
      <w:r>
        <w:t xml:space="preserve">This is a vector in the tangent space of the moral manifold at the point corresponding to situation </w:t>
      </w:r>
      <m:oMath>
        <m:r>
          <w:rPr>
            <w:rFonts w:ascii="Cambria Math" w:hAnsi="Cambria Math"/>
          </w:rPr>
          <m:t>x</m:t>
        </m:r>
      </m:oMath>
      <w:r>
        <w:t xml:space="preserve">. Its components </w:t>
      </w:r>
      <m:oMath>
        <m:sSup>
          <m:sSupPr>
            <m:ctrlPr>
              <w:rPr>
                <w:rFonts w:ascii="Cambria Math" w:hAnsi="Cambria Math"/>
              </w:rPr>
            </m:ctrlPr>
          </m:sSupPr>
          <m:e>
            <m:r>
              <w:rPr>
                <w:rFonts w:ascii="Cambria Math" w:hAnsi="Cambria Math"/>
              </w:rPr>
              <m:t>V</m:t>
            </m:r>
          </m:e>
          <m:sup>
            <m:r>
              <w:rPr>
                <w:rFonts w:ascii="Cambria Math" w:hAnsi="Cambria Math"/>
              </w:rPr>
              <m:t>1</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represent the moral evaluation along each of the nine dimensions of the moral manifold (Chapter 5): the nine dimensions D₁–D₉ of the moral manifold (Chapter 5, §5.3).</w:t>
      </w:r>
    </w:p>
    <w:p w14:paraId="02FBA9BE" w14:textId="77777777" w:rsidR="007E6DB3" w:rsidRDefault="00B46CBA">
      <w:pPr>
        <w:pStyle w:val="BodyText"/>
      </w:pPr>
      <w:r>
        <w:t xml:space="preserve">More generally, the full moral evaluation is a tensor of rank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0BAB970C"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50CE639A" w14:textId="77777777" w:rsidR="007E6DB3" w:rsidRDefault="00B46CBA">
      <w:pPr>
        <w:pStyle w:val="FirstParagraph"/>
      </w:pPr>
      <w:r>
        <w:t xml:space="preserve">encoding, for each interest-direction </w:t>
      </w:r>
      <m:oMath>
        <m:r>
          <w:rPr>
            <w:rFonts w:ascii="Cambria Math" w:hAnsi="Cambria Math"/>
          </w:rPr>
          <m:t>ν</m:t>
        </m:r>
      </m:oMath>
      <w:r>
        <w:t xml:space="preserve">, the obligation-direction </w:t>
      </w:r>
      <m:oMath>
        <m:r>
          <w:rPr>
            <w:rFonts w:ascii="Cambria Math" w:hAnsi="Cambria Math"/>
          </w:rPr>
          <m:t>μ</m:t>
        </m:r>
      </m:oMath>
      <w:r>
        <w:t xml:space="preserve"> that the situation generates. The scalar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recovered by contraction with a specific interest covector — but the tensor preserves the full structure until contraction is needed.</w:t>
      </w:r>
    </w:p>
    <w:p w14:paraId="18CFFD47" w14:textId="77777777" w:rsidR="007E6DB3" w:rsidRDefault="00B46CBA">
      <w:pPr>
        <w:pStyle w:val="Heading3"/>
      </w:pPr>
      <w:bookmarkStart w:id="2644" w:name="_Toc222926397"/>
      <w:bookmarkStart w:id="2645" w:name="_Toc223185248"/>
      <w:bookmarkStart w:id="2646" w:name="_Toc224082732"/>
      <w:bookmarkStart w:id="2647" w:name="tensor-valued-reward"/>
      <w:bookmarkEnd w:id="2643"/>
      <w:r>
        <w:t>Tensor-Valued Reward</w:t>
      </w:r>
      <w:bookmarkEnd w:id="2644"/>
      <w:bookmarkEnd w:id="2645"/>
      <w:bookmarkEnd w:id="2646"/>
    </w:p>
    <w:p w14:paraId="7E345E63" w14:textId="77777777" w:rsidR="007E6DB3" w:rsidRDefault="00B46CBA">
      <w:pPr>
        <w:pStyle w:val="FirstParagraph"/>
      </w:pPr>
      <w:r>
        <w:t xml:space="preserve">In reinforcement learning, the scalar reward </w:t>
      </w: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is replaced by a vector reward:</w:t>
      </w:r>
    </w:p>
    <w:p w14:paraId="3A15F4C0"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p w14:paraId="775B3C18" w14:textId="77777777" w:rsidR="007E6DB3" w:rsidRDefault="00B46CBA">
      <w:pPr>
        <w:pStyle w:val="FirstParagraph"/>
      </w:pPr>
      <w:r>
        <w:t xml:space="preserve">where </w:t>
      </w:r>
      <m:oMath>
        <m:r>
          <w:rPr>
            <w:rFonts w:ascii="Cambria Math" w:hAnsi="Cambria Math"/>
          </w:rPr>
          <m:t>d</m:t>
        </m:r>
      </m:oMath>
      <w:r>
        <w:t xml:space="preserve"> is the dimension of the moral manifold (or a tractable approximation). Each component tracks a distinct moral dimension: harm, fairness, autonomy, welfare, duty, and so on.</w:t>
      </w:r>
    </w:p>
    <w:p w14:paraId="021D5677" w14:textId="77777777" w:rsidR="007E6DB3" w:rsidRDefault="00B46CBA">
      <w:pPr>
        <w:pStyle w:val="BodyText"/>
      </w:pPr>
      <w:r>
        <w:t>The agent learns a vector value function:</w:t>
      </w:r>
    </w:p>
    <w:p w14:paraId="3A8ABC84"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cr m:val="double-struck"/>
              <m:sty m:val="p"/>
            </m:rPr>
            <w:rPr>
              <w:rFonts w:ascii="Cambria Math" w:hAnsi="Cambria Math"/>
            </w:rPr>
            <m:t>)=E</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0</m:t>
                  </m:r>
                </m:sub>
                <m:sup>
                  <m:r>
                    <m:rPr>
                      <m:sty m:val="p"/>
                    </m:rPr>
                    <w:rPr>
                      <w:rFonts w:ascii="Cambria Math" w:hAnsi="Cambria Math"/>
                    </w:rPr>
                    <m:t>∞</m:t>
                  </m:r>
                </m:sup>
                <m:e>
                  <m:sSup>
                    <m:sSupPr>
                      <m:ctrlPr>
                        <w:rPr>
                          <w:rFonts w:ascii="Cambria Math" w:hAnsi="Cambria Math"/>
                        </w:rPr>
                      </m:ctrlPr>
                    </m:sSupPr>
                    <m:e>
                      <m:r>
                        <w:rPr>
                          <w:rFonts w:ascii="Cambria Math" w:hAnsi="Cambria Math"/>
                        </w:rPr>
                        <m:t>γ</m:t>
                      </m:r>
                    </m:e>
                    <m:sup>
                      <m:r>
                        <w:rPr>
                          <w:rFonts w:ascii="Cambria Math" w:hAnsi="Cambria Math"/>
                        </w:rPr>
                        <m:t>t</m:t>
                      </m:r>
                    </m:sup>
                  </m:sSup>
                </m:e>
              </m:nary>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s</m:t>
              </m:r>
            </m:e>
          </m:d>
        </m:oMath>
      </m:oMathPara>
    </w:p>
    <w:p w14:paraId="776EF103" w14:textId="77777777" w:rsidR="007E6DB3" w:rsidRDefault="00B46CBA">
      <w:pPr>
        <w:pStyle w:val="FirstParagraph"/>
      </w:pPr>
      <w:r>
        <w:t>This preserves dimensional structure throughout the learning process. The agent can separately track how well it is doing on each moral dimension, detect trade-offs between dimensions, and flag situations where improvement on one dimension requires sacrifice on another.</w:t>
      </w:r>
    </w:p>
    <w:p w14:paraId="762107DB" w14:textId="77777777" w:rsidR="007E6DB3" w:rsidRDefault="00B46CBA">
      <w:pPr>
        <w:pStyle w:val="Heading3"/>
      </w:pPr>
      <w:bookmarkStart w:id="2648" w:name="_Toc222926398"/>
      <w:bookmarkStart w:id="2649" w:name="_Toc223185249"/>
      <w:bookmarkStart w:id="2650" w:name="_Toc224082733"/>
      <w:bookmarkStart w:id="2651" w:name="contraction-as-a-separate-step"/>
      <w:bookmarkEnd w:id="2647"/>
      <w:r>
        <w:t>Contraction as a Separate Step</w:t>
      </w:r>
      <w:bookmarkEnd w:id="2648"/>
      <w:bookmarkEnd w:id="2649"/>
      <w:bookmarkEnd w:id="2650"/>
    </w:p>
    <w:p w14:paraId="6C3761DB" w14:textId="77777777" w:rsidR="007E6DB3" w:rsidRDefault="00B46CBA">
      <w:pPr>
        <w:pStyle w:val="FirstParagraph"/>
      </w:pPr>
      <w:r>
        <w:t xml:space="preserve">The key architectural innovation is that contraction — the step from tensor to scalar action-guidance — is a </w:t>
      </w:r>
      <w:r>
        <w:rPr>
          <w:i/>
          <w:iCs/>
        </w:rPr>
        <w:t>separate, identifiable component</w:t>
      </w:r>
      <w:r>
        <w:t xml:space="preserve"> of the system. It is not hidden in the reward function or the loss function; it is an explicit operation performed at decision time:</w:t>
      </w:r>
    </w:p>
    <w:p w14:paraId="23B1EDCB"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7BFC597D"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a weight covector specified by governance (Chapter 9), not learned from data. The contraction is:</w:t>
      </w:r>
    </w:p>
    <w:p w14:paraId="1B01FAF6" w14:textId="77777777" w:rsidR="007E6DB3" w:rsidRDefault="00B46CBA">
      <w:pPr>
        <w:numPr>
          <w:ilvl w:val="0"/>
          <w:numId w:val="128"/>
        </w:numPr>
      </w:pPr>
      <w:r>
        <w:rPr>
          <w:b/>
          <w:bCs/>
        </w:rPr>
        <w:t>Explicit</w:t>
      </w:r>
      <w:r>
        <w:t xml:space="preserve"> —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visible and auditable</w:t>
      </w:r>
    </w:p>
    <w:p w14:paraId="36056E3C" w14:textId="77777777" w:rsidR="007E6DB3" w:rsidRDefault="00B46CBA">
      <w:pPr>
        <w:numPr>
          <w:ilvl w:val="0"/>
          <w:numId w:val="128"/>
        </w:numPr>
      </w:pPr>
      <w:r>
        <w:rPr>
          <w:b/>
          <w:bCs/>
        </w:rPr>
        <w:t>Modifiable</w:t>
      </w:r>
      <w:r>
        <w:t xml:space="preserve"> — the weights can be changed without retraining the model</w:t>
      </w:r>
    </w:p>
    <w:p w14:paraId="0962B67D" w14:textId="77777777" w:rsidR="007E6DB3" w:rsidRDefault="00B46CBA">
      <w:pPr>
        <w:numPr>
          <w:ilvl w:val="0"/>
          <w:numId w:val="128"/>
        </w:numPr>
      </w:pPr>
      <w:r>
        <w:rPr>
          <w:b/>
          <w:bCs/>
        </w:rPr>
        <w:t>Governance-determined</w:t>
      </w:r>
      <w:r>
        <w:t xml:space="preserve"> — the weights are set by legitimate institutional processes, not by the AI’s training</w:t>
      </w:r>
    </w:p>
    <w:p w14:paraId="2AFF7FDA" w14:textId="77777777" w:rsidR="007E6DB3" w:rsidRDefault="00B46CBA">
      <w:pPr>
        <w:pStyle w:val="FirstParagraph"/>
      </w:pPr>
      <w:r>
        <w:t>This separation of representation (tensor) from decision (contraction) mirrors the framework’s fundamental distinction between moral structure (the tensor hierarchy) and moral judgment (the choice of contraction). It makes the AI system’s moral commitments transparent: we can see which dimensions it weighs, how it trades off competing values, and what it sacrifices in the contraction.</w:t>
      </w:r>
    </w:p>
    <w:p w14:paraId="26D888A4" w14:textId="77777777" w:rsidR="007E6DB3" w:rsidRDefault="00B46CBA">
      <w:pPr>
        <w:pStyle w:val="BodyText"/>
      </w:pPr>
      <w:r>
        <w:rPr>
          <w:b/>
          <w:bCs/>
        </w:rPr>
        <w:t>Implementation status (February 2026).</w:t>
      </w:r>
      <w:r>
        <w:t xml:space="preserve"> The tensor-valued objective architecture described above has been concretely realized in the DEME V3 reference implementation (the </w:t>
      </w:r>
      <w:proofErr w:type="spellStart"/>
      <w:r>
        <w:t>ErisML</w:t>
      </w:r>
      <w:proofErr w:type="spellEnd"/>
      <w:r>
        <w:t xml:space="preserve"> library, 196 commits across 15 development sprints). The </w:t>
      </w:r>
      <w:proofErr w:type="spellStart"/>
      <w:r>
        <w:rPr>
          <w:rStyle w:val="VerbatimChar"/>
        </w:rPr>
        <w:t>MoralTensor</w:t>
      </w:r>
      <w:proofErr w:type="spellEnd"/>
      <w:r>
        <w:t xml:space="preserve"> class supports ranks 1 through 6: rank-1 vectors for single-stakeholder evaluation, rank-2 tensors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for obligation–interest pairing, rank-3 for uncertainty-aware evaluation incorporating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rank-4 for temporal sequences with discount factor </w:t>
      </w:r>
      <m:oMath>
        <m:r>
          <w:rPr>
            <w:rFonts w:ascii="Cambria Math" w:hAnsi="Cambria Math"/>
          </w:rPr>
          <m:t>γ</m:t>
        </m:r>
      </m:oMath>
      <w:r>
        <w:t>, rank-5 for multi-agent coalition contexts, and rank-6 for Monte Carlo sample dimensions enabling CVaR and other distributional risk measures. Tucker and tensor-train decompositions maintain tractability at higher ranks. The contraction step is implemented as a separate, configurable module with governance-specified weights—exactly the architectural separation described above.</w:t>
      </w:r>
    </w:p>
    <w:p w14:paraId="5BFEC921" w14:textId="77777777" w:rsidR="007E6DB3" w:rsidRDefault="00B46CBA">
      <w:pPr>
        <w:pStyle w:val="Heading3"/>
      </w:pPr>
      <w:bookmarkStart w:id="2652" w:name="_Toc222926399"/>
      <w:bookmarkStart w:id="2653" w:name="_Toc223185250"/>
      <w:bookmarkStart w:id="2654" w:name="_Toc224082734"/>
      <w:bookmarkStart w:id="2655" w:name="the-residue-is-logged"/>
      <w:bookmarkEnd w:id="2651"/>
      <w:r>
        <w:t>The Residue Is Logged</w:t>
      </w:r>
      <w:bookmarkEnd w:id="2652"/>
      <w:bookmarkEnd w:id="2653"/>
      <w:bookmarkEnd w:id="2654"/>
    </w:p>
    <w:p w14:paraId="5876D0C0" w14:textId="77777777" w:rsidR="007E6DB3" w:rsidRDefault="00B46CBA">
      <w:pPr>
        <w:pStyle w:val="FirstParagraph"/>
      </w:pPr>
      <w:r>
        <w:t xml:space="preserve">Chapter 15 defined the moral residue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 the normative significance of what contraction discards. In an AI system, this residue is not merely a philosophical concept; it is a </w:t>
      </w:r>
      <w:r>
        <w:rPr>
          <w:i/>
          <w:iCs/>
        </w:rPr>
        <w:t>data structure</w:t>
      </w:r>
      <w:r>
        <w:t xml:space="preserve"> that can be logged, audited, and reviewed.</w:t>
      </w:r>
    </w:p>
    <w:p w14:paraId="613346D1" w14:textId="77777777" w:rsidR="007E6DB3" w:rsidRDefault="00B46CBA">
      <w:pPr>
        <w:pStyle w:val="BodyText"/>
      </w:pPr>
      <w:r>
        <w:t xml:space="preserve">When the system </w:t>
      </w:r>
      <w:proofErr w:type="gramStart"/>
      <w:r>
        <w:t>makes a decision</w:t>
      </w:r>
      <w:proofErr w:type="gramEnd"/>
      <w:r>
        <w:t>, it records:</w:t>
      </w:r>
    </w:p>
    <w:p w14:paraId="07309D71" w14:textId="77777777" w:rsidR="007E6DB3" w:rsidRDefault="00B46CBA">
      <w:pPr>
        <w:numPr>
          <w:ilvl w:val="0"/>
          <w:numId w:val="129"/>
        </w:numPr>
      </w:pPr>
      <w:r>
        <w:t xml:space="preserve">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w:p>
    <w:p w14:paraId="6F149F89" w14:textId="77777777" w:rsidR="007E6DB3" w:rsidRDefault="00B46CBA">
      <w:pPr>
        <w:numPr>
          <w:ilvl w:val="0"/>
          <w:numId w:val="129"/>
        </w:numPr>
      </w:pPr>
      <w:r>
        <w:t xml:space="preserve">The contraction method and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p>
    <w:p w14:paraId="05394069" w14:textId="77777777" w:rsidR="007E6DB3" w:rsidRDefault="00B46CBA">
      <w:pPr>
        <w:numPr>
          <w:ilvl w:val="0"/>
          <w:numId w:val="129"/>
        </w:numPr>
      </w:pPr>
      <w:r>
        <w:t xml:space="preserve">The scalar verdict </w:t>
      </w:r>
      <m:oMath>
        <m:r>
          <w:rPr>
            <w:rFonts w:ascii="Cambria Math" w:hAnsi="Cambria Math"/>
          </w:rPr>
          <m:t>S</m:t>
        </m:r>
      </m:oMath>
    </w:p>
    <w:p w14:paraId="0068B685" w14:textId="77777777" w:rsidR="007E6DB3" w:rsidRDefault="00B46CBA">
      <w:pPr>
        <w:numPr>
          <w:ilvl w:val="0"/>
          <w:numId w:val="129"/>
        </w:numPr>
      </w:pPr>
      <w:r>
        <w:t>The residue — the dimensions that were sacrificed, their magnitudes, and the near-miss alternatives</w:t>
      </w:r>
    </w:p>
    <w:p w14:paraId="4C2EAC89" w14:textId="77777777" w:rsidR="007E6DB3" w:rsidRDefault="00B46CBA">
      <w:pPr>
        <w:pStyle w:val="FirstParagraph"/>
      </w:pPr>
      <w:r>
        <w:t xml:space="preserve">This audit trail enables post-hoc review: when a decision is questioned, reviewers can examine not just </w:t>
      </w:r>
      <w:r>
        <w:rPr>
          <w:i/>
          <w:iCs/>
        </w:rPr>
        <w:t>what</w:t>
      </w:r>
      <w:r>
        <w:t xml:space="preserve"> the system decided but </w:t>
      </w:r>
      <w:r>
        <w:rPr>
          <w:i/>
          <w:iCs/>
        </w:rPr>
        <w:t>what it knew it was sacrificing</w:t>
      </w:r>
      <w:r>
        <w:t>. The residue makes the cost of the decision visible.</w:t>
      </w:r>
    </w:p>
    <w:p w14:paraId="359DE1A8" w14:textId="77777777" w:rsidR="007E6DB3" w:rsidRDefault="00B46CBA">
      <w:pPr>
        <w:pStyle w:val="Heading2"/>
      </w:pPr>
      <w:bookmarkStart w:id="2656" w:name="_Toc222926400"/>
      <w:bookmarkStart w:id="2657" w:name="_Toc223185251"/>
      <w:bookmarkStart w:id="2658" w:name="_Toc224082735"/>
      <w:bookmarkStart w:id="2659" w:name="invariance-as-alignment"/>
      <w:bookmarkEnd w:id="2639"/>
      <w:bookmarkEnd w:id="2655"/>
      <w:r>
        <w:rPr>
          <w:rFonts w:ascii="Garamond" w:hAnsi="Garamond"/>
        </w:rPr>
        <w:lastRenderedPageBreak/>
        <w:t>18.4 Invariance as Alignment</w:t>
      </w:r>
      <w:bookmarkEnd w:id="2656"/>
      <w:bookmarkEnd w:id="2657"/>
      <w:bookmarkEnd w:id="2658"/>
    </w:p>
    <w:p w14:paraId="04E6C2C0" w14:textId="77777777" w:rsidR="007E6DB3" w:rsidRDefault="00B46CBA">
      <w:pPr>
        <w:pStyle w:val="FirstParagraph"/>
      </w:pPr>
      <w:r>
        <w:t xml:space="preserve">The Bond Invariance Principle (Chapter 5, Principle 5.1) states that legitimate moral evaluations must be invariant under admissible re-descriptions: if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the same situation are related by an admissible coordinate transformation, then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w:t>
      </w:r>
    </w:p>
    <w:p w14:paraId="23C9F5A0" w14:textId="77777777" w:rsidR="007E6DB3" w:rsidRDefault="00B46CBA">
      <w:pPr>
        <w:pStyle w:val="BodyText"/>
      </w:pPr>
      <w:r>
        <w:t>This principle, when applied to AI systems, becomes a concrete alignment criterion.</w:t>
      </w:r>
    </w:p>
    <w:p w14:paraId="15E0C59B" w14:textId="77777777" w:rsidR="007E6DB3" w:rsidRDefault="00B46CBA">
      <w:pPr>
        <w:pStyle w:val="Heading3"/>
      </w:pPr>
      <w:bookmarkStart w:id="2660" w:name="_Toc222926401"/>
      <w:bookmarkStart w:id="2661" w:name="_Toc223185252"/>
      <w:bookmarkStart w:id="2662" w:name="_Toc224082736"/>
      <w:bookmarkStart w:id="2663" w:name="alignment-as-invariance"/>
      <w:r>
        <w:t>Alignment as Invariance</w:t>
      </w:r>
      <w:bookmarkEnd w:id="2660"/>
      <w:bookmarkEnd w:id="2661"/>
      <w:bookmarkEnd w:id="2662"/>
    </w:p>
    <w:p w14:paraId="6B0993E9" w14:textId="77777777" w:rsidR="007E6DB3" w:rsidRDefault="00B46CBA">
      <w:pPr>
        <w:pStyle w:val="FirstParagraph"/>
      </w:pPr>
      <w:r>
        <w:t xml:space="preserve">An AI system is </w:t>
      </w:r>
      <w:r>
        <w:rPr>
          <w:i/>
          <w:iCs/>
        </w:rPr>
        <w:t>aligned</w:t>
      </w:r>
      <w:r>
        <w:t xml:space="preserve"> to the extent that it respects the invariances that legitimate moral evaluation requires. Misalignment manifests as invariance violation: the system produces different outputs for inputs that should be treated identically.</w:t>
      </w:r>
    </w:p>
    <w:p w14:paraId="697C5238" w14:textId="77777777" w:rsidR="007E6DB3" w:rsidRDefault="00B46CBA">
      <w:pPr>
        <w:pStyle w:val="BodyText"/>
      </w:pPr>
      <w:r>
        <w:rPr>
          <w:b/>
          <w:bCs/>
        </w:rPr>
        <w:t>Examples of invariance violations:</w:t>
      </w:r>
    </w:p>
    <w:p w14:paraId="616B22DB" w14:textId="77777777" w:rsidR="007E6DB3" w:rsidRDefault="00B46CBA">
      <w:pPr>
        <w:numPr>
          <w:ilvl w:val="0"/>
          <w:numId w:val="130"/>
        </w:numPr>
      </w:pPr>
      <w:r>
        <w:t>A loan-approval system that changes its decision when the applicant’s name is changed from “James” to “Jamal” violates invariance under labeling transformation. The system is treating the name — a description feature, not a morally relevant feature — as input to its evaluation.</w:t>
      </w:r>
    </w:p>
    <w:p w14:paraId="662516B4" w14:textId="77777777" w:rsidR="007E6DB3" w:rsidRDefault="00B46CBA">
      <w:pPr>
        <w:numPr>
          <w:ilvl w:val="0"/>
          <w:numId w:val="130"/>
        </w:numPr>
      </w:pPr>
      <w:r>
        <w:t>A medical-recommendation system that changes its recommendation when the case presentation is reformatted (bullet points vs. narrative prose) violates invariance under presentation transformation. The format is not a morally relevant feature.</w:t>
      </w:r>
    </w:p>
    <w:p w14:paraId="37E4EDDA" w14:textId="77777777" w:rsidR="007E6DB3" w:rsidRDefault="00B46CBA">
      <w:pPr>
        <w:numPr>
          <w:ilvl w:val="0"/>
          <w:numId w:val="130"/>
        </w:numPr>
      </w:pPr>
      <w:r>
        <w:t>A content-moderation system that flags “the soldier killed the enemy combatant” but not “the enemy combatant was killed by the soldier” violates invariance under syntactic transformation. The two sentences describe the same event.</w:t>
      </w:r>
    </w:p>
    <w:p w14:paraId="6485A4B3" w14:textId="77777777" w:rsidR="007E6DB3" w:rsidRDefault="00B46CBA">
      <w:pPr>
        <w:pStyle w:val="FirstParagraph"/>
      </w:pPr>
      <w:r>
        <w:t xml:space="preserve">Each of these is a failure of gauge invariance (Chapter 12): the system’s evaluation is not invariant under the gauge group of admissible re-descriptions. And each is </w:t>
      </w:r>
      <w:r>
        <w:rPr>
          <w:i/>
          <w:iCs/>
        </w:rPr>
        <w:t>detectable</w:t>
      </w:r>
      <w:r>
        <w:t xml:space="preserve"> by the same methodology used in the BIP experiments (Chapter 17): present the system with equivalent inputs in different descriptions and measure the variance in output.</w:t>
      </w:r>
    </w:p>
    <w:p w14:paraId="760C656E" w14:textId="77777777" w:rsidR="007E6DB3" w:rsidRDefault="00B46CBA">
      <w:pPr>
        <w:pStyle w:val="Heading3"/>
      </w:pPr>
      <w:bookmarkStart w:id="2664" w:name="_Toc222926402"/>
      <w:bookmarkStart w:id="2665" w:name="_Toc223185253"/>
      <w:bookmarkStart w:id="2666" w:name="_Toc224082737"/>
      <w:bookmarkStart w:id="2667" w:name="invariance-testing-as-alignment-auditing"/>
      <w:bookmarkEnd w:id="2663"/>
      <w:r>
        <w:t>Invariance Testing as Alignment Auditing</w:t>
      </w:r>
      <w:bookmarkEnd w:id="2664"/>
      <w:bookmarkEnd w:id="2665"/>
      <w:bookmarkEnd w:id="2666"/>
    </w:p>
    <w:p w14:paraId="549C1735" w14:textId="77777777" w:rsidR="007E6DB3" w:rsidRDefault="00B46CBA">
      <w:pPr>
        <w:pStyle w:val="FirstParagraph"/>
      </w:pPr>
      <w:r>
        <w:t>The BIP experimental methodology — which tested 109,294 passages across 11 languages for deontic-structure invariance — provides a template for AI alignment auditing:</w:t>
      </w:r>
    </w:p>
    <w:p w14:paraId="03333BFA" w14:textId="77777777" w:rsidR="007E6DB3" w:rsidRDefault="00B46CBA">
      <w:pPr>
        <w:numPr>
          <w:ilvl w:val="0"/>
          <w:numId w:val="131"/>
        </w:numPr>
      </w:pPr>
      <w:r>
        <w:rPr>
          <w:b/>
          <w:bCs/>
        </w:rPr>
        <w:t>Define the transformation group.</w:t>
      </w:r>
      <w:r>
        <w:t xml:space="preserve"> Specify the admissible re-descriptions for the AI system’s domain: relabeling of agents, reformatting of presentations, paraphrasing of descriptions, translation across languages.</w:t>
      </w:r>
    </w:p>
    <w:p w14:paraId="5F9092A0" w14:textId="77777777" w:rsidR="007E6DB3" w:rsidRDefault="00B46CBA">
      <w:pPr>
        <w:numPr>
          <w:ilvl w:val="0"/>
          <w:numId w:val="131"/>
        </w:numPr>
      </w:pPr>
      <w:r>
        <w:rPr>
          <w:b/>
          <w:bCs/>
        </w:rPr>
        <w:t>Generate transformation suites.</w:t>
      </w:r>
      <w:r>
        <w:t xml:space="preserve"> For each input </w:t>
      </w:r>
      <m:oMath>
        <m:r>
          <w:rPr>
            <w:rFonts w:ascii="Cambria Math" w:hAnsi="Cambria Math"/>
          </w:rPr>
          <m:t>x</m:t>
        </m:r>
      </m:oMath>
      <w:r>
        <w:t xml:space="preserve">, generate a set of transformed inputs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where each </w:t>
      </w:r>
      <m:oMath>
        <m:sSub>
          <m:sSubPr>
            <m:ctrlPr>
              <w:rPr>
                <w:rFonts w:ascii="Cambria Math" w:hAnsi="Cambria Math"/>
              </w:rPr>
            </m:ctrlPr>
          </m:sSubPr>
          <m:e>
            <m:r>
              <w:rPr>
                <w:rFonts w:ascii="Cambria Math" w:hAnsi="Cambria Math"/>
              </w:rPr>
              <m:t>τ</m:t>
            </m:r>
          </m:e>
          <m:sub>
            <m:r>
              <w:rPr>
                <w:rFonts w:ascii="Cambria Math" w:hAnsi="Cambria Math"/>
              </w:rPr>
              <m:t>i</m:t>
            </m:r>
          </m:sub>
        </m:sSub>
      </m:oMath>
      <w:r>
        <w:t xml:space="preserve"> is an admissible re-description.</w:t>
      </w:r>
    </w:p>
    <w:p w14:paraId="4855F5CB" w14:textId="77777777" w:rsidR="007E6DB3" w:rsidRDefault="00B46CBA">
      <w:pPr>
        <w:numPr>
          <w:ilvl w:val="0"/>
          <w:numId w:val="131"/>
        </w:numPr>
      </w:pPr>
      <w:r>
        <w:rPr>
          <w:b/>
          <w:bCs/>
        </w:rPr>
        <w:t>Evaluate invariance.</w:t>
      </w:r>
      <w:r>
        <w:t xml:space="preserve"> Run the AI system on the original and all transforms. Compute the variance of outputs across the transformation suite.</w:t>
      </w:r>
    </w:p>
    <w:p w14:paraId="24C34C48" w14:textId="77777777" w:rsidR="007E6DB3" w:rsidRDefault="00B46CBA">
      <w:pPr>
        <w:numPr>
          <w:ilvl w:val="0"/>
          <w:numId w:val="131"/>
        </w:numPr>
      </w:pPr>
      <w:r>
        <w:rPr>
          <w:b/>
          <w:bCs/>
        </w:rPr>
        <w:t>Quantify violation.</w:t>
      </w:r>
      <w:r>
        <w:t xml:space="preserve"> The invariance violation for input </w:t>
      </w:r>
      <m:oMath>
        <m:r>
          <w:rPr>
            <w:rFonts w:ascii="Cambria Math" w:hAnsi="Cambria Math"/>
          </w:rPr>
          <m:t>x</m:t>
        </m:r>
      </m:oMath>
      <w:r>
        <w:t xml:space="preserve"> under transformation group </w:t>
      </w:r>
      <m:oMath>
        <m:r>
          <m:rPr>
            <m:scr m:val="script"/>
            <m:sty m:val="p"/>
          </m:rPr>
          <w:rPr>
            <w:rFonts w:ascii="Cambria Math" w:hAnsi="Cambria Math"/>
          </w:rPr>
          <m:t>G</m:t>
        </m:r>
      </m:oMath>
      <w:r>
        <w:t xml:space="preserve"> is:</w:t>
      </w:r>
    </w:p>
    <w:p w14:paraId="73523055" w14:textId="77777777" w:rsidR="007E6DB3" w:rsidRDefault="00B46CBA">
      <w:pPr>
        <w:pStyle w:val="FirstParagraph"/>
      </w:pPr>
      <m:oMathPara>
        <m:oMathParaPr>
          <m:jc m:val="center"/>
        </m:oMathParaPr>
        <m:oMath>
          <m:r>
            <m:rPr>
              <m:nor/>
            </m:rPr>
            <w:lastRenderedPageBreak/>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3152657" w14:textId="77777777" w:rsidR="007E6DB3" w:rsidRDefault="00B46CBA">
      <w:pPr>
        <w:pStyle w:val="FirstParagraph"/>
      </w:pPr>
      <w:r>
        <w:t xml:space="preserve">where </w:t>
      </w:r>
      <m:oMath>
        <m:r>
          <m:rPr>
            <m:sty m:val="p"/>
          </m:rPr>
          <w:rPr>
            <w:rFonts w:ascii="Cambria Math" w:hAnsi="Cambria Math"/>
          </w:rPr>
          <m:t>Σ</m:t>
        </m:r>
      </m:oMath>
      <w:r>
        <w:t xml:space="preserve"> is the system’s evaluation function. A well-aligned system has </w:t>
      </w:r>
      <m:oMath>
        <m:r>
          <m:rPr>
            <m:nor/>
          </m:rPr>
          <m:t>IV</m:t>
        </m:r>
        <m:r>
          <m:rPr>
            <m:sty m:val="p"/>
          </m:rPr>
          <w:rPr>
            <w:rFonts w:ascii="Cambria Math" w:hAnsi="Cambria Math"/>
          </w:rPr>
          <m:t>=</m:t>
        </m:r>
        <m:r>
          <w:rPr>
            <w:rFonts w:ascii="Cambria Math" w:hAnsi="Cambria Math"/>
          </w:rPr>
          <m:t>0</m:t>
        </m:r>
      </m:oMath>
      <w:r>
        <w:t xml:space="preserve"> for all inputs and all admissible transformations.</w:t>
      </w:r>
    </w:p>
    <w:p w14:paraId="4D6C9C04" w14:textId="77777777" w:rsidR="007E6DB3" w:rsidRDefault="00B46CBA">
      <w:pPr>
        <w:numPr>
          <w:ilvl w:val="0"/>
          <w:numId w:val="132"/>
        </w:numPr>
      </w:pPr>
      <w:r>
        <w:rPr>
          <w:b/>
          <w:bCs/>
        </w:rPr>
        <w:t>Diagnose.</w:t>
      </w:r>
      <w:r>
        <w:t xml:space="preserve"> When violations are detected, the tensorial structure reveals </w:t>
      </w:r>
      <w:r>
        <w:rPr>
          <w:i/>
          <w:iCs/>
        </w:rPr>
        <w:t>which dimensions</w:t>
      </w:r>
      <w:r>
        <w:t xml:space="preserve"> are sensitive to re-description. This localizes the misalignment: the system may be perfectly invariant on the welfare dimension but highly sensitive to re-description on the fairness dimension. Dimensional diagnosis enables targeted correction.</w:t>
      </w:r>
    </w:p>
    <w:p w14:paraId="5AAA1912" w14:textId="77777777" w:rsidR="007E6DB3" w:rsidRDefault="00B46CBA">
      <w:pPr>
        <w:pStyle w:val="FirstParagraph"/>
      </w:pPr>
      <w:r>
        <w:t>The BIP experiments found that deontic structure transfers at 100% across languages — the gauge invariance of obligation vs. liberty is empirically confirmed. An AI system that fails this test is, by the framework’s criterion, misaligned on the deontic dimension. The test is implementable, quantitative, and repeatable.</w:t>
      </w:r>
    </w:p>
    <w:p w14:paraId="4A90BCA7" w14:textId="77777777" w:rsidR="007E6DB3" w:rsidRDefault="00B46CBA">
      <w:pPr>
        <w:pStyle w:val="Heading3"/>
      </w:pPr>
      <w:bookmarkStart w:id="2668" w:name="_Toc222926403"/>
      <w:bookmarkStart w:id="2669" w:name="_Toc223185254"/>
      <w:bookmarkStart w:id="2670" w:name="_Toc224082738"/>
      <w:bookmarkStart w:id="2671" w:name="the-noether-criterion"/>
      <w:bookmarkEnd w:id="2667"/>
      <w:r>
        <w:t>The Noether Criterion</w:t>
      </w:r>
      <w:bookmarkEnd w:id="2668"/>
      <w:bookmarkEnd w:id="2669"/>
      <w:bookmarkEnd w:id="2670"/>
    </w:p>
    <w:p w14:paraId="2DA228D6" w14:textId="77777777" w:rsidR="007E6DB3" w:rsidRDefault="00B46CBA">
      <w:pPr>
        <w:pStyle w:val="FirstParagraph"/>
      </w:pPr>
      <w:r>
        <w:t xml:space="preserve">Chapter 12 established that re-description invariance (the BIP gauge symmetry) implies invariance of harm accounting: the Noether charge </w:t>
      </w:r>
      <m:oMath>
        <m:r>
          <m:rPr>
            <m:scr m:val="script"/>
            <m:sty m:val="p"/>
          </m:rPr>
          <w:rPr>
            <w:rFonts w:ascii="Cambria Math" w:hAnsi="Cambria Math"/>
          </w:rPr>
          <m:t>H</m:t>
        </m:r>
      </m:oMath>
      <w:r>
        <w:t xml:space="preserve"> is invariant under the gauge group. This conservation law provides an additional alignment criterion:</w:t>
      </w:r>
    </w:p>
    <w:p w14:paraId="41056F3C" w14:textId="77777777" w:rsidR="007E6DB3" w:rsidRDefault="00B46CBA">
      <w:pPr>
        <w:pStyle w:val="BodyText"/>
      </w:pPr>
      <w:r>
        <w:rPr>
          <w:b/>
          <w:bCs/>
        </w:rPr>
        <w:t>Noether alignment test.</w:t>
      </w:r>
      <w:r>
        <w:t xml:space="preserve"> Compute the harm charge </w:t>
      </w:r>
      <m:oMath>
        <m:r>
          <m:rPr>
            <m:scr m:val="script"/>
            <m:sty m:val="p"/>
          </m:rPr>
          <w:rPr>
            <w:rFonts w:ascii="Cambria Math" w:hAnsi="Cambria Math"/>
          </w:rPr>
          <m:t>H</m:t>
        </m:r>
      </m:oMath>
      <w:r>
        <w:t xml:space="preserve"> for a moral situation under multiple descriptions. If the AI system’s harm assessment varies across descriptions, the system violates the conservation law — and the magnitude of the violation quantifies the degree of misalignment.</w:t>
      </w:r>
    </w:p>
    <w:p w14:paraId="0889344E" w14:textId="77777777" w:rsidR="007E6DB3" w:rsidRDefault="00B46CBA">
      <w:pPr>
        <w:pStyle w:val="BodyText"/>
      </w:pPr>
      <w:r>
        <w:t>This is not a theoretical desideratum; it is a concrete test that can be applied to deployed systems. The BIP experiments (Chapter 17) have already demonstrated that deontic structure is gauge-invariant in human moral reasoning. AI systems should meet the same standard.</w:t>
      </w:r>
    </w:p>
    <w:p w14:paraId="12A85035" w14:textId="77777777" w:rsidR="007E6DB3" w:rsidRDefault="00B46CBA">
      <w:pPr>
        <w:pStyle w:val="Heading2"/>
      </w:pPr>
      <w:bookmarkStart w:id="2672" w:name="_Toc222926404"/>
      <w:bookmarkStart w:id="2673" w:name="_Toc223185255"/>
      <w:bookmarkStart w:id="2674" w:name="_Toc224082739"/>
      <w:bookmarkStart w:id="2675" w:name="X935aba145298369237c3bf7c3c85ab64c9b7c90"/>
      <w:bookmarkEnd w:id="2659"/>
      <w:bookmarkEnd w:id="2671"/>
      <w:r>
        <w:rPr>
          <w:rFonts w:ascii="Garamond" w:hAnsi="Garamond"/>
        </w:rPr>
        <w:t>18.5 The Alignment Problem as Contraction Mismatch</w:t>
      </w:r>
      <w:bookmarkEnd w:id="2672"/>
      <w:bookmarkEnd w:id="2673"/>
      <w:bookmarkEnd w:id="2674"/>
    </w:p>
    <w:p w14:paraId="5E19B9C0" w14:textId="77777777" w:rsidR="007E6DB3" w:rsidRDefault="00B46CBA">
      <w:pPr>
        <w:pStyle w:val="FirstParagraph"/>
      </w:pPr>
      <w:r>
        <w:t>Chapter 15 (§15.11) formulated the alignment problem as a contraction problem: a misaligned AI is performing a contraction that differs from the contraction that the relevant moral community would endorse. This formulation localizes misalignment with precision.</w:t>
      </w:r>
    </w:p>
    <w:p w14:paraId="1BF7D2F1" w14:textId="77777777" w:rsidR="007E6DB3" w:rsidRDefault="00B46CBA">
      <w:pPr>
        <w:pStyle w:val="Heading3"/>
      </w:pPr>
      <w:bookmarkStart w:id="2676" w:name="_Toc222926405"/>
      <w:bookmarkStart w:id="2677" w:name="_Toc223185256"/>
      <w:bookmarkStart w:id="2678" w:name="_Toc224082740"/>
      <w:bookmarkStart w:id="2679" w:name="three-sources-of-misalignment"/>
      <w:r>
        <w:t>Three Sources of Misalignment</w:t>
      </w:r>
      <w:bookmarkEnd w:id="2676"/>
      <w:bookmarkEnd w:id="2677"/>
      <w:bookmarkEnd w:id="2678"/>
    </w:p>
    <w:p w14:paraId="0D643960" w14:textId="77777777" w:rsidR="007E6DB3" w:rsidRDefault="00B46CBA">
      <w:pPr>
        <w:pStyle w:val="FirstParagraph"/>
      </w:pPr>
      <w:r>
        <w:t>In the geometric framework, AI misalignment can arise at exactly three points:</w:t>
      </w:r>
    </w:p>
    <w:p w14:paraId="58F9D8D6" w14:textId="77777777" w:rsidR="007E6DB3" w:rsidRDefault="00B46CBA">
      <w:pPr>
        <w:pStyle w:val="BodyText"/>
      </w:pPr>
      <w:r>
        <w:rPr>
          <w:b/>
          <w:bCs/>
        </w:rPr>
        <w:t>1. Wrong tensor.</w:t>
      </w:r>
      <w:r>
        <w:t xml:space="preserve"> The system’s internal representation of the moral situation differs from the correct tensorial evaluation. Its obligation vectors point in the wrong directions; its interest </w:t>
      </w:r>
      <w:proofErr w:type="spellStart"/>
      <w:r>
        <w:t>covectors</w:t>
      </w:r>
      <w:proofErr w:type="spellEnd"/>
      <w:r>
        <w:t xml:space="preserve"> miss important dimensions; its metric encodes the wrong trade-offs.</w:t>
      </w:r>
    </w:p>
    <w:p w14:paraId="04007618" w14:textId="77777777" w:rsidR="007E6DB3" w:rsidRDefault="00B46CBA">
      <w:pPr>
        <w:pStyle w:val="BodyText"/>
      </w:pPr>
      <w:r>
        <w:t xml:space="preserve">This is the </w:t>
      </w:r>
      <w:r>
        <w:rPr>
          <w:i/>
          <w:iCs/>
        </w:rPr>
        <w:t>representation</w:t>
      </w:r>
      <w:r>
        <w:t xml:space="preserve"> problem. It arises when the system’s training data is biased, when its feature space omits morally relevant dimensions, or when its learned representations fail to capture the moral manifold’s structure.</w:t>
      </w:r>
    </w:p>
    <w:p w14:paraId="20BF1CDC" w14:textId="77777777" w:rsidR="007E6DB3" w:rsidRDefault="00B46CBA">
      <w:pPr>
        <w:pStyle w:val="BodyText"/>
      </w:pPr>
      <w:r>
        <w:rPr>
          <w:b/>
          <w:bCs/>
        </w:rPr>
        <w:t>2. Wrong contraction.</w:t>
      </w:r>
      <w:r>
        <w:t xml:space="preserve"> The system’s procedure for mapping tensor to scalar differs from the endorsed contraction. It uses the wrong weights, the wrong aggregation method, or the wrong contraction order.</w:t>
      </w:r>
    </w:p>
    <w:p w14:paraId="5EC2E8DB" w14:textId="77777777" w:rsidR="007E6DB3" w:rsidRDefault="00B46CBA">
      <w:pPr>
        <w:pStyle w:val="BodyText"/>
      </w:pPr>
      <w:r>
        <w:lastRenderedPageBreak/>
        <w:t xml:space="preserve">This is the </w:t>
      </w:r>
      <w:r>
        <w:rPr>
          <w:i/>
          <w:iCs/>
        </w:rPr>
        <w:t>aggregation</w:t>
      </w:r>
      <w:r>
        <w:t xml:space="preserve"> problem. It arises when the system’s loss function encodes the wrong trade-offs — when specification gaming or reward hacking exploit the gap between the contracted scalar and the intended tensorial evaluation.</w:t>
      </w:r>
    </w:p>
    <w:p w14:paraId="766BF797" w14:textId="77777777" w:rsidR="007E6DB3" w:rsidRDefault="00B46CBA">
      <w:pPr>
        <w:pStyle w:val="BodyText"/>
      </w:pPr>
      <w:r>
        <w:rPr>
          <w:b/>
          <w:bCs/>
        </w:rPr>
        <w:t>3. Wrong invariance.</w:t>
      </w:r>
      <w:r>
        <w:t xml:space="preserve"> The system’s evaluation is not invariant under the required transformations. It treats morally equivalent situations differently based on irrelevant features of their descriptions.</w:t>
      </w:r>
    </w:p>
    <w:p w14:paraId="27065A7C" w14:textId="77777777" w:rsidR="007E6DB3" w:rsidRDefault="00B46CBA">
      <w:pPr>
        <w:pStyle w:val="BodyText"/>
      </w:pPr>
      <w:r>
        <w:t xml:space="preserve">This is the </w:t>
      </w:r>
      <w:r>
        <w:rPr>
          <w:i/>
          <w:iCs/>
        </w:rPr>
        <w:t>fairness</w:t>
      </w:r>
      <w:r>
        <w:t xml:space="preserve"> problem — or, more precisely, the </w:t>
      </w:r>
      <w:r>
        <w:rPr>
          <w:i/>
          <w:iCs/>
        </w:rPr>
        <w:t>gauge-invariance</w:t>
      </w:r>
      <w:r>
        <w:t xml:space="preserve"> problem. It arises when the system’s processing pipeline does not implement canonical forms, allowing representational features to leak into the evaluation.</w:t>
      </w:r>
    </w:p>
    <w:p w14:paraId="39CA1FFD" w14:textId="77777777" w:rsidR="007E6DB3" w:rsidRDefault="00B46CBA">
      <w:pPr>
        <w:pStyle w:val="BodyText"/>
      </w:pPr>
      <w:r>
        <w:t xml:space="preserve">The geometric framework distinguishes these three failure modes and provides separate diagnostic tools for each. A system may have the right invariance but the wrong contraction (it treats everyone equally but optimizes the wrong objective). Or it may have the right tensor but the wrong invariance (it understands all the dimensions but treats equivalent cases differently). Diagnosing </w:t>
      </w:r>
      <w:r>
        <w:rPr>
          <w:i/>
          <w:iCs/>
        </w:rPr>
        <w:t>which</w:t>
      </w:r>
      <w:r>
        <w:t xml:space="preserve"> component is misaligned is the first step toward correction.</w:t>
      </w:r>
    </w:p>
    <w:p w14:paraId="1A39F7B1" w14:textId="77777777" w:rsidR="007E6DB3" w:rsidRDefault="00B46CBA">
      <w:pPr>
        <w:pStyle w:val="Heading3"/>
      </w:pPr>
      <w:bookmarkStart w:id="2680" w:name="_Toc222926406"/>
      <w:bookmarkStart w:id="2681" w:name="_Toc223185257"/>
      <w:bookmarkStart w:id="2682" w:name="_Toc224082741"/>
      <w:bookmarkStart w:id="2683" w:name="X1d2892fe7b717f28c5e1f2ccade5e5f910971b7"/>
      <w:bookmarkEnd w:id="2679"/>
      <w:r>
        <w:t>The Fundamental Formula as Alignment Criterion</w:t>
      </w:r>
      <w:bookmarkEnd w:id="2680"/>
      <w:bookmarkEnd w:id="2681"/>
      <w:bookmarkEnd w:id="2682"/>
    </w:p>
    <w:p w14:paraId="3CDFFF6B" w14:textId="77777777" w:rsidR="007E6DB3" w:rsidRDefault="00B46CBA">
      <w:pPr>
        <w:pStyle w:val="FirstParagraph"/>
      </w:pPr>
      <w:r>
        <w:t xml:space="preserve">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§6.5) provides a quantitative alignment measure. Define the </w:t>
      </w:r>
      <w:r>
        <w:rPr>
          <w:i/>
          <w:iCs/>
        </w:rPr>
        <w:t>alignment gap</w:t>
      </w:r>
      <w:r>
        <w:t xml:space="preserve"> between the AI’s evaluation and the endorsed evaluation:</w:t>
      </w:r>
    </w:p>
    <w:p w14:paraId="78567599" w14:textId="77777777" w:rsidR="007E6DB3" w:rsidRDefault="00B46CBA">
      <w:pPr>
        <w:pStyle w:val="BodyText"/>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endorsed</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27EA6499" w14:textId="77777777" w:rsidR="007E6DB3" w:rsidRDefault="00B46CBA">
      <w:pPr>
        <w:pStyle w:val="FirstParagraph"/>
      </w:pPr>
      <w:r>
        <w:t>This gap decomposes into three terms corresponding to the three sources of misalignment:</w:t>
      </w:r>
    </w:p>
    <w:p w14:paraId="6621F85A" w14:textId="77777777" w:rsidR="007E6DB3" w:rsidRDefault="00B46CBA">
      <w:pPr>
        <w:pStyle w:val="BodyText"/>
      </w:pPr>
      <m:oMathPara>
        <m:oMathParaPr>
          <m:jc m:val="center"/>
        </m:oMathParaPr>
        <m:oMath>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40418C6E" w14:textId="77777777" w:rsidR="007E6DB3" w:rsidRDefault="00B46CBA">
      <w:pPr>
        <w:pStyle w:val="FirstParagraph"/>
      </w:pPr>
      <w:r>
        <w:t xml:space="preserve">where </w:t>
      </w: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oMath>
      <w:r>
        <w:t xml:space="preserve"> is the obligation error, </w:t>
      </w:r>
      <m:oMath>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oMath>
      <w:r>
        <w:t xml:space="preserve"> is the interest error, and the third term is the cross-error. Each term can be estimated from alignment audits, and the decomposition tells the engineer where to focus correction efforts.</w:t>
      </w:r>
    </w:p>
    <w:p w14:paraId="2DB53BD7" w14:textId="77777777" w:rsidR="007E6DB3" w:rsidRDefault="00B46CBA">
      <w:pPr>
        <w:pStyle w:val="Heading2"/>
      </w:pPr>
      <w:bookmarkStart w:id="2684" w:name="_Toc222926407"/>
      <w:bookmarkStart w:id="2685" w:name="_Toc223185258"/>
      <w:bookmarkStart w:id="2686" w:name="_Toc224082742"/>
      <w:bookmarkStart w:id="2687" w:name="the-no-escape-theorem"/>
      <w:bookmarkEnd w:id="2675"/>
      <w:bookmarkEnd w:id="2683"/>
      <w:r>
        <w:rPr>
          <w:rFonts w:ascii="Garamond" w:hAnsi="Garamond"/>
        </w:rPr>
        <w:t>18.6 The No Escape Theorem</w:t>
      </w:r>
      <w:bookmarkEnd w:id="2684"/>
      <w:bookmarkEnd w:id="2685"/>
      <w:bookmarkEnd w:id="2686"/>
    </w:p>
    <w:p w14:paraId="1CC585D1" w14:textId="77777777" w:rsidR="007E6DB3" w:rsidRDefault="00B46CBA">
      <w:pPr>
        <w:pStyle w:val="FirstParagraph"/>
      </w:pPr>
      <w:r>
        <w:t>We now turn to the chapter’s central result: the No Escape Theorem, which proves that structural constraints built from geometric ethics cannot be circumvented by an agent’s reasoning, regardless of the agent’s intelligence.</w:t>
      </w:r>
    </w:p>
    <w:p w14:paraId="60AB6D2E" w14:textId="77777777" w:rsidR="007E6DB3" w:rsidRDefault="00B46CBA">
      <w:pPr>
        <w:pStyle w:val="Heading3"/>
      </w:pPr>
      <w:bookmarkStart w:id="2688" w:name="_Toc222926408"/>
      <w:bookmarkStart w:id="2689" w:name="_Toc223185259"/>
      <w:bookmarkStart w:id="2690" w:name="_Toc224082743"/>
      <w:bookmarkStart w:id="2691" w:name="the-problem-of-cognitive-escape"/>
      <w:r>
        <w:t>The Problem of Cognitive Escape</w:t>
      </w:r>
      <w:bookmarkEnd w:id="2688"/>
      <w:bookmarkEnd w:id="2689"/>
      <w:bookmarkEnd w:id="2690"/>
    </w:p>
    <w:p w14:paraId="2B8857C7" w14:textId="77777777" w:rsidR="007E6DB3" w:rsidRDefault="00B46CBA">
      <w:pPr>
        <w:pStyle w:val="FirstParagraph"/>
      </w:pPr>
      <w:r>
        <w:t>The AI safety literature is organized around an anxiety: that a sufficiently intelligent system can reason about its constraints and find ways around them. Rules can be reinterpreted. Specifications can be gamed. Reward functions can be hacked. The smarter the system, the better it becomes at finding loopholes.</w:t>
      </w:r>
    </w:p>
    <w:p w14:paraId="289C2D82" w14:textId="77777777" w:rsidR="007E6DB3" w:rsidRDefault="00B46CBA">
      <w:pPr>
        <w:pStyle w:val="BodyText"/>
      </w:pPr>
      <w:r>
        <w:t xml:space="preserve">This anxiety presupposes that AI safety constraints are </w:t>
      </w:r>
      <w:r>
        <w:rPr>
          <w:i/>
          <w:iCs/>
        </w:rPr>
        <w:t>behavioral</w:t>
      </w:r>
      <w:r>
        <w:t>: instructions that the agent must interpret and follow. The agent can reason about the instructions, find ambiguities, exploit edge cases, and strategically defect when unobserved.</w:t>
      </w:r>
    </w:p>
    <w:p w14:paraId="0A8AA142" w14:textId="77777777" w:rsidR="007E6DB3" w:rsidRDefault="00B46CBA">
      <w:pPr>
        <w:pStyle w:val="BodyText"/>
      </w:pPr>
      <w:r>
        <w:t xml:space="preserve">The geometric framework offers a different kind of constraint — </w:t>
      </w:r>
      <w:r>
        <w:rPr>
          <w:i/>
          <w:iCs/>
        </w:rPr>
        <w:t>structural</w:t>
      </w:r>
      <w:r>
        <w:t xml:space="preserve"> rather than behavioral:</w:t>
      </w:r>
    </w:p>
    <w:p w14:paraId="035909F7" w14:textId="77777777" w:rsidR="007E6DB3" w:rsidRDefault="00B46CBA">
      <w:pPr>
        <w:pStyle w:val="BlockText"/>
      </w:pPr>
      <w:r>
        <w:lastRenderedPageBreak/>
        <w:t>A behavioral rule says: “Given your capabilities, please do X.”</w:t>
      </w:r>
    </w:p>
    <w:p w14:paraId="09E009EC" w14:textId="77777777" w:rsidR="007E6DB3" w:rsidRDefault="00B46CBA">
      <w:pPr>
        <w:pStyle w:val="BlockText"/>
      </w:pPr>
      <w:r>
        <w:t xml:space="preserve">A structural constraint says: “Your output is defined as an element of space </w:t>
      </w:r>
      <m:oMath>
        <m:r>
          <w:rPr>
            <w:rFonts w:ascii="Cambria Math" w:hAnsi="Cambria Math"/>
          </w:rPr>
          <m:t>S</m:t>
        </m:r>
      </m:oMath>
      <w:r>
        <w:t xml:space="preserve">. There is no output outside </w:t>
      </w:r>
      <m:oMath>
        <m:r>
          <w:rPr>
            <w:rFonts w:ascii="Cambria Math" w:hAnsi="Cambria Math"/>
          </w:rPr>
          <m:t>S</m:t>
        </m:r>
      </m:oMath>
      <w:r>
        <w:t>.”</w:t>
      </w:r>
    </w:p>
    <w:p w14:paraId="72E95742" w14:textId="77777777" w:rsidR="007E6DB3" w:rsidRDefault="00B46CBA">
      <w:pPr>
        <w:pStyle w:val="FirstParagraph"/>
      </w:pPr>
      <w:r>
        <w:t>The agent cannot “disagree” with a structural constraint any more than a calculator can disagree with arithmetic. The constraint is not an instruction to be interpreted — it is the definition of the computational process. The “cage” is not a set of rules. It is the topology of the space.</w:t>
      </w:r>
    </w:p>
    <w:p w14:paraId="7CC5657A" w14:textId="77777777" w:rsidR="007E6DB3" w:rsidRDefault="00B46CBA">
      <w:pPr>
        <w:pStyle w:val="Heading3"/>
      </w:pPr>
      <w:bookmarkStart w:id="2692" w:name="_Toc222926409"/>
      <w:bookmarkStart w:id="2693" w:name="_Toc223185260"/>
      <w:bookmarkStart w:id="2694" w:name="_Toc224082744"/>
      <w:bookmarkStart w:id="2695" w:name="the-structural-containment-architecture"/>
      <w:bookmarkEnd w:id="2691"/>
      <w:r>
        <w:t>The Structural Containment Architecture</w:t>
      </w:r>
      <w:bookmarkEnd w:id="2692"/>
      <w:bookmarkEnd w:id="2693"/>
      <w:bookmarkEnd w:id="2694"/>
    </w:p>
    <w:p w14:paraId="3BD2E5BE" w14:textId="77777777" w:rsidR="00017E44" w:rsidRDefault="00017E44" w:rsidP="00017E44">
      <w:pPr>
        <w:keepNext/>
        <w:jc w:val="center"/>
      </w:pPr>
      <w:r>
        <w:rPr>
          <w:noProof/>
        </w:rPr>
        <mc:AlternateContent>
          <mc:Choice Requires="wpg">
            <w:drawing>
              <wp:inline distT="0" distB="0" distL="0" distR="0" wp14:anchorId="74DE441C" wp14:editId="0DE7CF60">
                <wp:extent cx="5981700" cy="4133850"/>
                <wp:effectExtent l="0" t="0" r="0" b="0"/>
                <wp:docPr id="1996306675" name="Graphic 8"/>
                <wp:cNvGraphicFramePr/>
                <a:graphic xmlns:a="http://schemas.openxmlformats.org/drawingml/2006/main">
                  <a:graphicData uri="http://schemas.microsoft.com/office/word/2010/wordprocessingGroup">
                    <wpg:wgp>
                      <wpg:cNvGrpSpPr/>
                      <wpg:grpSpPr>
                        <a:xfrm>
                          <a:off x="0" y="0"/>
                          <a:ext cx="5981700" cy="4133850"/>
                          <a:chOff x="0" y="0"/>
                          <a:chExt cx="5958840" cy="4086225"/>
                        </a:xfrm>
                      </wpg:grpSpPr>
                      <wps:wsp>
                        <wps:cNvPr id="993675956" name="Rectangle 993675956"/>
                        <wps:cNvSpPr/>
                        <wps:spPr>
                          <a:xfrm>
                            <a:off x="0" y="0"/>
                            <a:ext cx="5943600" cy="4086225"/>
                          </a:xfrm>
                          <a:prstGeom prst="rect">
                            <a:avLst/>
                          </a:prstGeom>
                          <a:solidFill>
                            <a:srgbClr val="FFFFFF"/>
                          </a:solidFill>
                          <a:ln w="7429" cap="flat">
                            <a:noFill/>
                            <a:prstDash val="solid"/>
                            <a:miter/>
                          </a:ln>
                        </wps:spPr>
                        <wps:bodyPr/>
                      </wps:wsp>
                      <wps:wsp>
                        <wps:cNvPr id="139771318" name="Text Box 3"/>
                        <wps:cNvSpPr txBox="1"/>
                        <wps:spPr>
                          <a:xfrm>
                            <a:off x="1624705" y="32852"/>
                            <a:ext cx="3412964" cy="447550"/>
                          </a:xfrm>
                          <a:prstGeom prst="rect">
                            <a:avLst/>
                          </a:prstGeom>
                          <a:noFill/>
                        </wps:spPr>
                        <wps:txbx>
                          <w:txbxContent>
                            <w:p w14:paraId="03C9A39E" w14:textId="77777777" w:rsidR="00017E44" w:rsidRDefault="00017E44" w:rsidP="00017E44">
                              <w:pPr>
                                <w:textAlignment w:val="baseline"/>
                                <w:rPr>
                                  <w:rFonts w:ascii="Segoe UI" w:hAnsi="Segoe UI" w:cs="Segoe UI"/>
                                  <w:b/>
                                  <w:bCs/>
                                  <w:color w:val="1E3A5F"/>
                                  <w:sz w:val="27"/>
                                  <w:szCs w:val="27"/>
                                </w:rPr>
                              </w:pPr>
                              <w:r>
                                <w:rPr>
                                  <w:rFonts w:ascii="Segoe UI" w:hAnsi="Segoe UI" w:cs="Segoe UI"/>
                                  <w:b/>
                                  <w:bCs/>
                                  <w:color w:val="1E3A5F"/>
                                  <w:sz w:val="27"/>
                                  <w:szCs w:val="27"/>
                                </w:rPr>
                                <w:t>The No Escape Theorem (Theorem 18.1)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33874482" name="Text Box 4"/>
                        <wps:cNvSpPr txBox="1"/>
                        <wps:spPr>
                          <a:xfrm>
                            <a:off x="1297898" y="229498"/>
                            <a:ext cx="4251403" cy="371154"/>
                          </a:xfrm>
                          <a:prstGeom prst="rect">
                            <a:avLst/>
                          </a:prstGeom>
                          <a:noFill/>
                        </wps:spPr>
                        <wps:txbx>
                          <w:txbxContent>
                            <w:p w14:paraId="4F3975F9" w14:textId="77777777" w:rsidR="00017E44" w:rsidRDefault="00017E44" w:rsidP="00017E44">
                              <w:pPr>
                                <w:textAlignment w:val="baseline"/>
                                <w:rPr>
                                  <w:rFonts w:ascii="Segoe UI" w:hAnsi="Segoe UI" w:cs="Segoe UI"/>
                                  <w:color w:val="718096"/>
                                  <w:sz w:val="18"/>
                                  <w:szCs w:val="18"/>
                                </w:rPr>
                              </w:pPr>
                              <w:r>
                                <w:rPr>
                                  <w:rFonts w:ascii="Segoe UI" w:hAnsi="Segoe UI" w:cs="Segoe UI"/>
                                  <w:color w:val="718096"/>
                                  <w:sz w:val="18"/>
                                  <w:szCs w:val="18"/>
                                </w:rPr>
                                <w:t>Four requirements that jointly prevent AI systems from evading moral evaluation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81450926" name="Freeform: Shape 1881450926"/>
                        <wps:cNvSpPr/>
                        <wps:spPr>
                          <a:xfrm>
                            <a:off x="2488882" y="1634490"/>
                            <a:ext cx="965835" cy="965835"/>
                          </a:xfrm>
                          <a:custGeom>
                            <a:avLst/>
                            <a:gdLst>
                              <a:gd name="csX0" fmla="*/ 482918 w 965835"/>
                              <a:gd name="csY0" fmla="*/ 0 h 965835"/>
                              <a:gd name="csX1" fmla="*/ 965835 w 965835"/>
                              <a:gd name="csY1" fmla="*/ 482918 h 965835"/>
                              <a:gd name="csX2" fmla="*/ 482918 w 965835"/>
                              <a:gd name="csY2" fmla="*/ 965835 h 965835"/>
                              <a:gd name="csX3" fmla="*/ 0 w 965835"/>
                              <a:gd name="csY3" fmla="*/ 482918 h 965835"/>
                            </a:gdLst>
                            <a:ahLst/>
                            <a:cxnLst>
                              <a:cxn ang="0">
                                <a:pos x="csX0" y="csY0"/>
                              </a:cxn>
                              <a:cxn ang="0">
                                <a:pos x="csX1" y="csY1"/>
                              </a:cxn>
                              <a:cxn ang="0">
                                <a:pos x="csX2" y="csY2"/>
                              </a:cxn>
                              <a:cxn ang="0">
                                <a:pos x="csX3" y="csY3"/>
                              </a:cxn>
                            </a:cxnLst>
                            <a:rect l="l" t="t" r="r" b="b"/>
                            <a:pathLst>
                              <a:path w="965835" h="965835">
                                <a:moveTo>
                                  <a:pt x="482918" y="0"/>
                                </a:moveTo>
                                <a:lnTo>
                                  <a:pt x="965835" y="482918"/>
                                </a:lnTo>
                                <a:lnTo>
                                  <a:pt x="482918" y="965835"/>
                                </a:lnTo>
                                <a:lnTo>
                                  <a:pt x="0" y="482918"/>
                                </a:lnTo>
                                <a:close/>
                              </a:path>
                            </a:pathLst>
                          </a:custGeom>
                          <a:solidFill>
                            <a:srgbClr val="EEF2F7"/>
                          </a:solidFill>
                          <a:ln w="18574" cap="flat">
                            <a:solidFill>
                              <a:srgbClr val="1E3A5F"/>
                            </a:solidFill>
                            <a:prstDash val="solid"/>
                            <a:miter/>
                          </a:ln>
                        </wps:spPr>
                        <wps:bodyPr/>
                      </wps:wsp>
                      <wps:wsp>
                        <wps:cNvPr id="790958813" name="Text Box 6"/>
                        <wps:cNvSpPr txBox="1"/>
                        <wps:spPr>
                          <a:xfrm>
                            <a:off x="2831101" y="1915202"/>
                            <a:ext cx="313055" cy="388620"/>
                          </a:xfrm>
                          <a:prstGeom prst="rect">
                            <a:avLst/>
                          </a:prstGeom>
                          <a:noFill/>
                        </wps:spPr>
                        <wps:txbx>
                          <w:txbxContent>
                            <w:p w14:paraId="583F3D76"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AI</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0710258" name="Text Box 7"/>
                        <wps:cNvSpPr txBox="1"/>
                        <wps:spPr>
                          <a:xfrm>
                            <a:off x="2718294" y="2048743"/>
                            <a:ext cx="614346" cy="388343"/>
                          </a:xfrm>
                          <a:prstGeom prst="rect">
                            <a:avLst/>
                          </a:prstGeom>
                          <a:noFill/>
                        </wps:spPr>
                        <wps:txbx>
                          <w:txbxContent>
                            <w:p w14:paraId="7DA8B5AF"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System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68617221" name="Rectangle 1768617221"/>
                        <wps:cNvSpPr/>
                        <wps:spPr>
                          <a:xfrm>
                            <a:off x="2117407" y="520065"/>
                            <a:ext cx="1708785" cy="594360"/>
                          </a:xfrm>
                          <a:prstGeom prst="rect">
                            <a:avLst/>
                          </a:prstGeom>
                          <a:solidFill>
                            <a:srgbClr val="EEF2F7"/>
                          </a:solidFill>
                          <a:ln w="14859" cap="flat">
                            <a:solidFill>
                              <a:srgbClr val="1E3A5F"/>
                            </a:solidFill>
                            <a:prstDash val="solid"/>
                            <a:miter/>
                          </a:ln>
                        </wps:spPr>
                        <wps:bodyPr/>
                      </wps:wsp>
                      <wps:wsp>
                        <wps:cNvPr id="1919933957" name="Text Box 9"/>
                        <wps:cNvSpPr txBox="1"/>
                        <wps:spPr>
                          <a:xfrm>
                            <a:off x="2314576" y="547768"/>
                            <a:ext cx="1524654" cy="398780"/>
                          </a:xfrm>
                          <a:prstGeom prst="rect">
                            <a:avLst/>
                          </a:prstGeom>
                          <a:noFill/>
                        </wps:spPr>
                        <wps:txbx>
                          <w:txbxContent>
                            <w:p w14:paraId="0DD4CC03" w14:textId="77777777" w:rsidR="00017E44" w:rsidRDefault="00017E44" w:rsidP="00017E44">
                              <w:pPr>
                                <w:textAlignment w:val="baseline"/>
                                <w:rPr>
                                  <w:rFonts w:ascii="Segoe UI" w:hAnsi="Segoe UI" w:cs="Segoe UI"/>
                                  <w:b/>
                                  <w:bCs/>
                                  <w:color w:val="1E3A5F"/>
                                  <w:sz w:val="21"/>
                                  <w:szCs w:val="21"/>
                                </w:rPr>
                              </w:pPr>
                              <w:r>
                                <w:rPr>
                                  <w:rFonts w:ascii="Segoe UI" w:hAnsi="Segoe UI" w:cs="Segoe UI"/>
                                  <w:b/>
                                  <w:bCs/>
                                  <w:color w:val="1E3A5F"/>
                                  <w:sz w:val="21"/>
                                  <w:szCs w:val="21"/>
                                </w:rPr>
                                <w:t>R1: Canonicalization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9143239" name="Text Box 10"/>
                        <wps:cNvSpPr txBox="1"/>
                        <wps:spPr>
                          <a:xfrm>
                            <a:off x="2330714" y="703961"/>
                            <a:ext cx="1245881" cy="346326"/>
                          </a:xfrm>
                          <a:prstGeom prst="rect">
                            <a:avLst/>
                          </a:prstGeom>
                          <a:noFill/>
                        </wps:spPr>
                        <wps:txbx>
                          <w:txbxContent>
                            <w:p w14:paraId="0B9CB91A"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Map inputs to a standard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34770810" name="Text Box 11"/>
                        <wps:cNvSpPr txBox="1"/>
                        <wps:spPr>
                          <a:xfrm>
                            <a:off x="2548479" y="821730"/>
                            <a:ext cx="832710" cy="346326"/>
                          </a:xfrm>
                          <a:prstGeom prst="rect">
                            <a:avLst/>
                          </a:prstGeom>
                          <a:noFill/>
                        </wps:spPr>
                        <wps:txbx>
                          <w:txbxContent>
                            <w:p w14:paraId="43A86308"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moral ontology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59748982" name="Freeform: Shape 1559748982"/>
                        <wps:cNvSpPr/>
                        <wps:spPr>
                          <a:xfrm>
                            <a:off x="2971800" y="1114425"/>
                            <a:ext cx="7429" cy="460629"/>
                          </a:xfrm>
                          <a:custGeom>
                            <a:avLst/>
                            <a:gdLst>
                              <a:gd name="csX0" fmla="*/ 0 w 7429"/>
                              <a:gd name="csY0" fmla="*/ 0 h 460629"/>
                              <a:gd name="csX1" fmla="*/ 0 w 7429"/>
                              <a:gd name="csY1" fmla="*/ 460629 h 460629"/>
                            </a:gdLst>
                            <a:ahLst/>
                            <a:cxnLst>
                              <a:cxn ang="0">
                                <a:pos x="csX0" y="csY0"/>
                              </a:cxn>
                              <a:cxn ang="0">
                                <a:pos x="csX1" y="csY1"/>
                              </a:cxn>
                            </a:cxnLst>
                            <a:rect l="l" t="t" r="r" b="b"/>
                            <a:pathLst>
                              <a:path w="7429" h="460629">
                                <a:moveTo>
                                  <a:pt x="0" y="0"/>
                                </a:moveTo>
                                <a:lnTo>
                                  <a:pt x="0" y="460629"/>
                                </a:lnTo>
                              </a:path>
                            </a:pathLst>
                          </a:custGeom>
                          <a:ln w="18574" cap="flat">
                            <a:solidFill>
                              <a:srgbClr val="1E3A5F"/>
                            </a:solidFill>
                            <a:prstDash val="solid"/>
                            <a:miter/>
                          </a:ln>
                        </wps:spPr>
                        <wps:bodyPr/>
                      </wps:wsp>
                      <wps:wsp>
                        <wps:cNvPr id="1187894851" name="Rectangle 1187894851"/>
                        <wps:cNvSpPr/>
                        <wps:spPr>
                          <a:xfrm>
                            <a:off x="4086225" y="1820227"/>
                            <a:ext cx="1671637" cy="594360"/>
                          </a:xfrm>
                          <a:prstGeom prst="rect">
                            <a:avLst/>
                          </a:prstGeom>
                          <a:solidFill>
                            <a:srgbClr val="EAFAF1"/>
                          </a:solidFill>
                          <a:ln w="14859" cap="flat">
                            <a:solidFill>
                              <a:srgbClr val="27AE60"/>
                            </a:solidFill>
                            <a:prstDash val="solid"/>
                            <a:miter/>
                          </a:ln>
                        </wps:spPr>
                        <wps:bodyPr/>
                      </wps:wsp>
                      <wps:wsp>
                        <wps:cNvPr id="708669694" name="Text Box 14"/>
                        <wps:cNvSpPr txBox="1"/>
                        <wps:spPr>
                          <a:xfrm>
                            <a:off x="4090064" y="1847758"/>
                            <a:ext cx="1868776" cy="398780"/>
                          </a:xfrm>
                          <a:prstGeom prst="rect">
                            <a:avLst/>
                          </a:prstGeom>
                          <a:noFill/>
                        </wps:spPr>
                        <wps:txbx>
                          <w:txbxContent>
                            <w:p w14:paraId="52052BCF" w14:textId="77777777" w:rsidR="00017E44" w:rsidRDefault="00017E44" w:rsidP="00017E44">
                              <w:pPr>
                                <w:textAlignment w:val="baseline"/>
                                <w:rPr>
                                  <w:rFonts w:ascii="Segoe UI" w:hAnsi="Segoe UI" w:cs="Segoe UI"/>
                                  <w:b/>
                                  <w:bCs/>
                                  <w:color w:val="27AE60"/>
                                  <w:sz w:val="21"/>
                                  <w:szCs w:val="21"/>
                                </w:rPr>
                              </w:pPr>
                              <w:r>
                                <w:rPr>
                                  <w:rFonts w:ascii="Segoe UI" w:hAnsi="Segoe UI" w:cs="Segoe UI"/>
                                  <w:b/>
                                  <w:bCs/>
                                  <w:color w:val="27AE60"/>
                                  <w:sz w:val="21"/>
                                  <w:szCs w:val="21"/>
                                </w:rPr>
                                <w:t>R2: Grounded Evaluation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6340447" name="Text Box 15"/>
                        <wps:cNvSpPr txBox="1"/>
                        <wps:spPr>
                          <a:xfrm>
                            <a:off x="4345602" y="2013365"/>
                            <a:ext cx="1420318" cy="346326"/>
                          </a:xfrm>
                          <a:prstGeom prst="rect">
                            <a:avLst/>
                          </a:prstGeom>
                          <a:noFill/>
                        </wps:spPr>
                        <wps:txbx>
                          <w:txbxContent>
                            <w:p w14:paraId="497E7073"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Evaluate using the full tensor,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5549520" name="Text Box 16"/>
                        <wps:cNvSpPr txBox="1"/>
                        <wps:spPr>
                          <a:xfrm>
                            <a:off x="4537621" y="2124783"/>
                            <a:ext cx="926294" cy="346326"/>
                          </a:xfrm>
                          <a:prstGeom prst="rect">
                            <a:avLst/>
                          </a:prstGeom>
                          <a:noFill/>
                        </wps:spPr>
                        <wps:txbx>
                          <w:txbxContent>
                            <w:p w14:paraId="0AD81C8C"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not a scalar proxy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96228974" name="Freeform: Shape 596228974"/>
                        <wps:cNvSpPr/>
                        <wps:spPr>
                          <a:xfrm>
                            <a:off x="3514153" y="2117407"/>
                            <a:ext cx="557212" cy="7429"/>
                          </a:xfrm>
                          <a:custGeom>
                            <a:avLst/>
                            <a:gdLst>
                              <a:gd name="csX0" fmla="*/ 557213 w 557212"/>
                              <a:gd name="csY0" fmla="*/ 0 h 7429"/>
                              <a:gd name="csX1" fmla="*/ 0 w 557212"/>
                              <a:gd name="csY1" fmla="*/ 0 h 7429"/>
                            </a:gdLst>
                            <a:ahLst/>
                            <a:cxnLst>
                              <a:cxn ang="0">
                                <a:pos x="csX0" y="csY0"/>
                              </a:cxn>
                              <a:cxn ang="0">
                                <a:pos x="csX1" y="csY1"/>
                              </a:cxn>
                            </a:cxnLst>
                            <a:rect l="l" t="t" r="r" b="b"/>
                            <a:pathLst>
                              <a:path w="557212" h="7429">
                                <a:moveTo>
                                  <a:pt x="557213" y="0"/>
                                </a:moveTo>
                                <a:lnTo>
                                  <a:pt x="0" y="0"/>
                                </a:lnTo>
                              </a:path>
                            </a:pathLst>
                          </a:custGeom>
                          <a:ln w="18574" cap="flat">
                            <a:solidFill>
                              <a:srgbClr val="27AE60"/>
                            </a:solidFill>
                            <a:prstDash val="solid"/>
                            <a:miter/>
                          </a:ln>
                        </wps:spPr>
                        <wps:bodyPr/>
                      </wps:wsp>
                      <wps:wsp>
                        <wps:cNvPr id="1631426805" name="Rectangle 1631426805"/>
                        <wps:cNvSpPr/>
                        <wps:spPr>
                          <a:xfrm>
                            <a:off x="2080260" y="2934652"/>
                            <a:ext cx="1783080" cy="594360"/>
                          </a:xfrm>
                          <a:prstGeom prst="rect">
                            <a:avLst/>
                          </a:prstGeom>
                          <a:solidFill>
                            <a:srgbClr val="FEF9E7"/>
                          </a:solidFill>
                          <a:ln w="14859" cap="flat">
                            <a:solidFill>
                              <a:srgbClr val="F39C12"/>
                            </a:solidFill>
                            <a:prstDash val="solid"/>
                            <a:miter/>
                          </a:ln>
                        </wps:spPr>
                        <wps:bodyPr/>
                      </wps:wsp>
                      <wps:wsp>
                        <wps:cNvPr id="545790348" name="Text Box 19"/>
                        <wps:cNvSpPr txBox="1"/>
                        <wps:spPr>
                          <a:xfrm>
                            <a:off x="2343151" y="2962034"/>
                            <a:ext cx="1262228" cy="398780"/>
                          </a:xfrm>
                          <a:prstGeom prst="rect">
                            <a:avLst/>
                          </a:prstGeom>
                          <a:noFill/>
                        </wps:spPr>
                        <wps:txbx>
                          <w:txbxContent>
                            <w:p w14:paraId="692DD64D" w14:textId="77777777" w:rsidR="00017E44" w:rsidRDefault="00017E44" w:rsidP="00017E44">
                              <w:pPr>
                                <w:textAlignment w:val="baseline"/>
                                <w:rPr>
                                  <w:rFonts w:ascii="Segoe UI" w:hAnsi="Segoe UI" w:cs="Segoe UI"/>
                                  <w:b/>
                                  <w:bCs/>
                                  <w:color w:val="F39C12"/>
                                  <w:sz w:val="21"/>
                                  <w:szCs w:val="21"/>
                                </w:rPr>
                              </w:pPr>
                              <w:r>
                                <w:rPr>
                                  <w:rFonts w:ascii="Segoe UI" w:hAnsi="Segoe UI" w:cs="Segoe UI"/>
                                  <w:b/>
                                  <w:bCs/>
                                  <w:color w:val="F39C12"/>
                                  <w:sz w:val="21"/>
                                  <w:szCs w:val="21"/>
                                </w:rPr>
                                <w:t>R3: Audit Trail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98385894" name="Text Box 20"/>
                        <wps:cNvSpPr txBox="1"/>
                        <wps:spPr>
                          <a:xfrm>
                            <a:off x="2374474" y="3127548"/>
                            <a:ext cx="1483980" cy="346326"/>
                          </a:xfrm>
                          <a:prstGeom prst="rect">
                            <a:avLst/>
                          </a:prstGeom>
                          <a:noFill/>
                        </wps:spPr>
                        <wps:txbx>
                          <w:txbxContent>
                            <w:p w14:paraId="2C246727"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Every contraction step must be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53841209" name="Text Box 21"/>
                        <wps:cNvSpPr txBox="1"/>
                        <wps:spPr>
                          <a:xfrm>
                            <a:off x="2422524" y="3238965"/>
                            <a:ext cx="1196861" cy="346326"/>
                          </a:xfrm>
                          <a:prstGeom prst="rect">
                            <a:avLst/>
                          </a:prstGeom>
                          <a:noFill/>
                        </wps:spPr>
                        <wps:txbx>
                          <w:txbxContent>
                            <w:p w14:paraId="165724C2"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logged and reversible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6598234" name="Freeform: Shape 1706598234"/>
                        <wps:cNvSpPr/>
                        <wps:spPr>
                          <a:xfrm>
                            <a:off x="2971800" y="2659761"/>
                            <a:ext cx="7429" cy="274891"/>
                          </a:xfrm>
                          <a:custGeom>
                            <a:avLst/>
                            <a:gdLst>
                              <a:gd name="csX0" fmla="*/ 0 w 7429"/>
                              <a:gd name="csY0" fmla="*/ 274892 h 274891"/>
                              <a:gd name="csX1" fmla="*/ 0 w 7429"/>
                              <a:gd name="csY1" fmla="*/ 0 h 274891"/>
                            </a:gdLst>
                            <a:ahLst/>
                            <a:cxnLst>
                              <a:cxn ang="0">
                                <a:pos x="csX0" y="csY0"/>
                              </a:cxn>
                              <a:cxn ang="0">
                                <a:pos x="csX1" y="csY1"/>
                              </a:cxn>
                            </a:cxnLst>
                            <a:rect l="l" t="t" r="r" b="b"/>
                            <a:pathLst>
                              <a:path w="7429" h="274891">
                                <a:moveTo>
                                  <a:pt x="0" y="274892"/>
                                </a:moveTo>
                                <a:lnTo>
                                  <a:pt x="0" y="0"/>
                                </a:lnTo>
                              </a:path>
                            </a:pathLst>
                          </a:custGeom>
                          <a:ln w="18574" cap="flat">
                            <a:solidFill>
                              <a:srgbClr val="F39C12"/>
                            </a:solidFill>
                            <a:prstDash val="solid"/>
                            <a:miter/>
                          </a:ln>
                        </wps:spPr>
                        <wps:bodyPr/>
                      </wps:wsp>
                      <wps:wsp>
                        <wps:cNvPr id="35932455" name="Rectangle 35932455"/>
                        <wps:cNvSpPr/>
                        <wps:spPr>
                          <a:xfrm>
                            <a:off x="92075" y="1820227"/>
                            <a:ext cx="1765182" cy="594360"/>
                          </a:xfrm>
                          <a:prstGeom prst="rect">
                            <a:avLst/>
                          </a:prstGeom>
                          <a:solidFill>
                            <a:srgbClr val="FDF2F2"/>
                          </a:solidFill>
                          <a:ln w="14859" cap="flat">
                            <a:solidFill>
                              <a:srgbClr val="C0392B"/>
                            </a:solidFill>
                            <a:prstDash val="solid"/>
                            <a:miter/>
                          </a:ln>
                        </wps:spPr>
                        <wps:bodyPr/>
                      </wps:wsp>
                      <wps:wsp>
                        <wps:cNvPr id="1819548464" name="Text Box 24"/>
                        <wps:cNvSpPr txBox="1"/>
                        <wps:spPr>
                          <a:xfrm>
                            <a:off x="117476" y="1847758"/>
                            <a:ext cx="1910518" cy="398780"/>
                          </a:xfrm>
                          <a:prstGeom prst="rect">
                            <a:avLst/>
                          </a:prstGeom>
                          <a:noFill/>
                        </wps:spPr>
                        <wps:txbx>
                          <w:txbxContent>
                            <w:p w14:paraId="6AC03E9C" w14:textId="77777777" w:rsidR="00017E44" w:rsidRDefault="00017E44" w:rsidP="00017E44">
                              <w:pPr>
                                <w:textAlignment w:val="baseline"/>
                                <w:rPr>
                                  <w:rFonts w:ascii="Segoe UI" w:hAnsi="Segoe UI" w:cs="Segoe UI"/>
                                  <w:b/>
                                  <w:bCs/>
                                  <w:color w:val="C0392B"/>
                                  <w:sz w:val="21"/>
                                  <w:szCs w:val="21"/>
                                </w:rPr>
                              </w:pPr>
                              <w:r>
                                <w:rPr>
                                  <w:rFonts w:ascii="Segoe UI" w:hAnsi="Segoe UI" w:cs="Segoe UI"/>
                                  <w:b/>
                                  <w:bCs/>
                                  <w:color w:val="C0392B"/>
                                  <w:sz w:val="21"/>
                                  <w:szCs w:val="21"/>
                                </w:rPr>
                                <w:t>R4: External Verification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3655635" name="Text Box 25"/>
                        <wps:cNvSpPr txBox="1"/>
                        <wps:spPr>
                          <a:xfrm>
                            <a:off x="447464" y="2013365"/>
                            <a:ext cx="1414588" cy="346326"/>
                          </a:xfrm>
                          <a:prstGeom prst="rect">
                            <a:avLst/>
                          </a:prstGeom>
                          <a:noFill/>
                        </wps:spPr>
                        <wps:txbx>
                          <w:txbxContent>
                            <w:p w14:paraId="5B50F418"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An independent system must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70568504" name="Text Box 26"/>
                        <wps:cNvSpPr txBox="1"/>
                        <wps:spPr>
                          <a:xfrm>
                            <a:off x="662318" y="2124783"/>
                            <a:ext cx="862631" cy="346326"/>
                          </a:xfrm>
                          <a:prstGeom prst="rect">
                            <a:avLst/>
                          </a:prstGeom>
                          <a:noFill/>
                        </wps:spPr>
                        <wps:txbx>
                          <w:txbxContent>
                            <w:p w14:paraId="6450B6E5"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verify invariance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15266128" name="Freeform: Shape 1915266128"/>
                        <wps:cNvSpPr/>
                        <wps:spPr>
                          <a:xfrm>
                            <a:off x="1872234" y="2117407"/>
                            <a:ext cx="557212" cy="7429"/>
                          </a:xfrm>
                          <a:custGeom>
                            <a:avLst/>
                            <a:gdLst>
                              <a:gd name="csX0" fmla="*/ 0 w 557212"/>
                              <a:gd name="csY0" fmla="*/ 0 h 7429"/>
                              <a:gd name="csX1" fmla="*/ 557213 w 557212"/>
                              <a:gd name="csY1" fmla="*/ 0 h 7429"/>
                            </a:gdLst>
                            <a:ahLst/>
                            <a:cxnLst>
                              <a:cxn ang="0">
                                <a:pos x="csX0" y="csY0"/>
                              </a:cxn>
                              <a:cxn ang="0">
                                <a:pos x="csX1" y="csY1"/>
                              </a:cxn>
                            </a:cxnLst>
                            <a:rect l="l" t="t" r="r" b="b"/>
                            <a:pathLst>
                              <a:path w="557212" h="7429">
                                <a:moveTo>
                                  <a:pt x="0" y="0"/>
                                </a:moveTo>
                                <a:lnTo>
                                  <a:pt x="557213" y="0"/>
                                </a:lnTo>
                              </a:path>
                            </a:pathLst>
                          </a:custGeom>
                          <a:ln w="18574" cap="flat">
                            <a:solidFill>
                              <a:srgbClr val="C0392B"/>
                            </a:solidFill>
                            <a:prstDash val="solid"/>
                            <a:miter/>
                          </a:ln>
                        </wps:spPr>
                        <wps:bodyPr/>
                      </wps:wsp>
                      <wps:wsp>
                        <wps:cNvPr id="1108704920" name="Freeform: Shape 1108704920"/>
                        <wps:cNvSpPr/>
                        <wps:spPr>
                          <a:xfrm>
                            <a:off x="3789045" y="1002982"/>
                            <a:ext cx="371475" cy="854392"/>
                          </a:xfrm>
                          <a:custGeom>
                            <a:avLst/>
                            <a:gdLst>
                              <a:gd name="csX0" fmla="*/ 0 w 371475"/>
                              <a:gd name="csY0" fmla="*/ 0 h 854392"/>
                              <a:gd name="csX1" fmla="*/ 371475 w 371475"/>
                              <a:gd name="csY1" fmla="*/ 854393 h 854392"/>
                            </a:gdLst>
                            <a:ahLst/>
                            <a:cxnLst>
                              <a:cxn ang="0">
                                <a:pos x="csX0" y="csY0"/>
                              </a:cxn>
                              <a:cxn ang="0">
                                <a:pos x="csX1" y="csY1"/>
                              </a:cxn>
                            </a:cxnLst>
                            <a:rect l="l" t="t" r="r" b="b"/>
                            <a:pathLst>
                              <a:path w="371475" h="854392">
                                <a:moveTo>
                                  <a:pt x="0" y="0"/>
                                </a:moveTo>
                                <a:lnTo>
                                  <a:pt x="371475" y="854393"/>
                                </a:lnTo>
                              </a:path>
                            </a:pathLst>
                          </a:custGeom>
                          <a:ln w="8915" cap="flat">
                            <a:solidFill>
                              <a:srgbClr val="C0392B">
                                <a:alpha val="45000"/>
                              </a:srgbClr>
                            </a:solidFill>
                            <a:custDash>
                              <a:ds d="375000" sp="300000"/>
                            </a:custDash>
                            <a:miter/>
                          </a:ln>
                        </wps:spPr>
                        <wps:bodyPr/>
                      </wps:wsp>
                      <wps:wsp>
                        <wps:cNvPr id="2131385508" name="Rectangle 2131385508"/>
                        <wps:cNvSpPr/>
                        <wps:spPr>
                          <a:xfrm>
                            <a:off x="3714750" y="1285303"/>
                            <a:ext cx="1054100" cy="267462"/>
                          </a:xfrm>
                          <a:prstGeom prst="rect">
                            <a:avLst/>
                          </a:prstGeom>
                          <a:solidFill>
                            <a:srgbClr val="FFFFFF">
                              <a:alpha val="80000"/>
                            </a:srgbClr>
                          </a:solidFill>
                          <a:ln w="5944" cap="flat">
                            <a:solidFill>
                              <a:srgbClr val="C0392B">
                                <a:alpha val="80000"/>
                              </a:srgbClr>
                            </a:solidFill>
                            <a:prstDash val="solid"/>
                            <a:miter/>
                          </a:ln>
                        </wps:spPr>
                        <wps:bodyPr/>
                      </wps:wsp>
                      <wps:wsp>
                        <wps:cNvPr id="565257073" name="Text Box 30"/>
                        <wps:cNvSpPr txBox="1"/>
                        <wps:spPr>
                          <a:xfrm>
                            <a:off x="3926626" y="1271165"/>
                            <a:ext cx="551320" cy="337413"/>
                          </a:xfrm>
                          <a:prstGeom prst="rect">
                            <a:avLst/>
                          </a:prstGeom>
                          <a:noFill/>
                        </wps:spPr>
                        <wps:txbx>
                          <w:txbxContent>
                            <w:p w14:paraId="219FAEF0"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3972098" name="Text Box 31"/>
                        <wps:cNvSpPr txBox="1"/>
                        <wps:spPr>
                          <a:xfrm>
                            <a:off x="3808887" y="1375155"/>
                            <a:ext cx="876637" cy="337413"/>
                          </a:xfrm>
                          <a:prstGeom prst="rect">
                            <a:avLst/>
                          </a:prstGeom>
                          <a:noFill/>
                        </wps:spPr>
                        <wps:txbx>
                          <w:txbxContent>
                            <w:p w14:paraId="55D67286"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Ontology gaming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79651317" name="Freeform: Shape 1479651317"/>
                        <wps:cNvSpPr/>
                        <wps:spPr>
                          <a:xfrm>
                            <a:off x="3826192" y="2377440"/>
                            <a:ext cx="334327" cy="594360"/>
                          </a:xfrm>
                          <a:custGeom>
                            <a:avLst/>
                            <a:gdLst>
                              <a:gd name="csX0" fmla="*/ 334328 w 334327"/>
                              <a:gd name="csY0" fmla="*/ 0 h 594360"/>
                              <a:gd name="csX1" fmla="*/ 0 w 334327"/>
                              <a:gd name="csY1" fmla="*/ 594360 h 594360"/>
                            </a:gdLst>
                            <a:ahLst/>
                            <a:cxnLst>
                              <a:cxn ang="0">
                                <a:pos x="csX0" y="csY0"/>
                              </a:cxn>
                              <a:cxn ang="0">
                                <a:pos x="csX1" y="csY1"/>
                              </a:cxn>
                            </a:cxnLst>
                            <a:rect l="l" t="t" r="r" b="b"/>
                            <a:pathLst>
                              <a:path w="334327" h="594360">
                                <a:moveTo>
                                  <a:pt x="334328" y="0"/>
                                </a:moveTo>
                                <a:lnTo>
                                  <a:pt x="0" y="594360"/>
                                </a:lnTo>
                              </a:path>
                            </a:pathLst>
                          </a:custGeom>
                          <a:ln w="8915" cap="flat">
                            <a:solidFill>
                              <a:srgbClr val="C0392B">
                                <a:alpha val="45000"/>
                              </a:srgbClr>
                            </a:solidFill>
                            <a:custDash>
                              <a:ds d="375000" sp="300000"/>
                            </a:custDash>
                            <a:miter/>
                          </a:ln>
                        </wps:spPr>
                        <wps:bodyPr/>
                      </wps:wsp>
                      <wps:wsp>
                        <wps:cNvPr id="1647555564" name="Rectangle 1647555564"/>
                        <wps:cNvSpPr/>
                        <wps:spPr>
                          <a:xfrm>
                            <a:off x="3789045" y="2563177"/>
                            <a:ext cx="1077277" cy="267462"/>
                          </a:xfrm>
                          <a:prstGeom prst="rect">
                            <a:avLst/>
                          </a:prstGeom>
                          <a:solidFill>
                            <a:srgbClr val="FFFFFF">
                              <a:alpha val="80000"/>
                            </a:srgbClr>
                          </a:solidFill>
                          <a:ln w="5944" cap="flat">
                            <a:solidFill>
                              <a:srgbClr val="C0392B">
                                <a:alpha val="80000"/>
                              </a:srgbClr>
                            </a:solidFill>
                            <a:prstDash val="solid"/>
                            <a:miter/>
                          </a:ln>
                        </wps:spPr>
                        <wps:bodyPr/>
                      </wps:wsp>
                      <wps:wsp>
                        <wps:cNvPr id="1761054542" name="Text Box 34"/>
                        <wps:cNvSpPr txBox="1"/>
                        <wps:spPr>
                          <a:xfrm>
                            <a:off x="4090065" y="2548760"/>
                            <a:ext cx="551320" cy="337413"/>
                          </a:xfrm>
                          <a:prstGeom prst="rect">
                            <a:avLst/>
                          </a:prstGeom>
                          <a:noFill/>
                        </wps:spPr>
                        <wps:txbx>
                          <w:txbxContent>
                            <w:p w14:paraId="231C4824"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24645166" name="Text Box 35"/>
                        <wps:cNvSpPr txBox="1"/>
                        <wps:spPr>
                          <a:xfrm>
                            <a:off x="3920923" y="2652752"/>
                            <a:ext cx="1013512" cy="337413"/>
                          </a:xfrm>
                          <a:prstGeom prst="rect">
                            <a:avLst/>
                          </a:prstGeom>
                          <a:noFill/>
                        </wps:spPr>
                        <wps:txbx>
                          <w:txbxContent>
                            <w:p w14:paraId="4C05C939"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Dimensional collapse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92601178" name="Freeform: Shape 792601178"/>
                        <wps:cNvSpPr/>
                        <wps:spPr>
                          <a:xfrm>
                            <a:off x="1783080" y="2377440"/>
                            <a:ext cx="334327" cy="594360"/>
                          </a:xfrm>
                          <a:custGeom>
                            <a:avLst/>
                            <a:gdLst>
                              <a:gd name="csX0" fmla="*/ 334328 w 334327"/>
                              <a:gd name="csY0" fmla="*/ 594360 h 594360"/>
                              <a:gd name="csX1" fmla="*/ 0 w 334327"/>
                              <a:gd name="csY1" fmla="*/ 0 h 594360"/>
                            </a:gdLst>
                            <a:ahLst/>
                            <a:cxnLst>
                              <a:cxn ang="0">
                                <a:pos x="csX0" y="csY0"/>
                              </a:cxn>
                              <a:cxn ang="0">
                                <a:pos x="csX1" y="csY1"/>
                              </a:cxn>
                            </a:cxnLst>
                            <a:rect l="l" t="t" r="r" b="b"/>
                            <a:pathLst>
                              <a:path w="334327" h="594360">
                                <a:moveTo>
                                  <a:pt x="334328" y="594360"/>
                                </a:moveTo>
                                <a:lnTo>
                                  <a:pt x="0" y="0"/>
                                </a:lnTo>
                              </a:path>
                            </a:pathLst>
                          </a:custGeom>
                          <a:ln w="8915" cap="flat">
                            <a:solidFill>
                              <a:srgbClr val="C0392B">
                                <a:alpha val="45000"/>
                              </a:srgbClr>
                            </a:solidFill>
                            <a:custDash>
                              <a:ds d="375000" sp="300000"/>
                            </a:custDash>
                            <a:miter/>
                          </a:ln>
                        </wps:spPr>
                        <wps:bodyPr/>
                      </wps:wsp>
                      <wps:wsp>
                        <wps:cNvPr id="900566700" name="Rectangle 900566700"/>
                        <wps:cNvSpPr/>
                        <wps:spPr>
                          <a:xfrm>
                            <a:off x="1188720" y="2563177"/>
                            <a:ext cx="891540" cy="267462"/>
                          </a:xfrm>
                          <a:prstGeom prst="rect">
                            <a:avLst/>
                          </a:prstGeom>
                          <a:solidFill>
                            <a:srgbClr val="FFFFFF">
                              <a:alpha val="80000"/>
                            </a:srgbClr>
                          </a:solidFill>
                          <a:ln w="5944" cap="flat">
                            <a:solidFill>
                              <a:srgbClr val="C0392B">
                                <a:alpha val="80000"/>
                              </a:srgbClr>
                            </a:solidFill>
                            <a:prstDash val="solid"/>
                            <a:miter/>
                          </a:ln>
                        </wps:spPr>
                        <wps:bodyPr/>
                      </wps:wsp>
                      <wps:wsp>
                        <wps:cNvPr id="490496467" name="Text Box 38"/>
                        <wps:cNvSpPr txBox="1"/>
                        <wps:spPr>
                          <a:xfrm>
                            <a:off x="1400756" y="2548760"/>
                            <a:ext cx="551320" cy="337413"/>
                          </a:xfrm>
                          <a:prstGeom prst="rect">
                            <a:avLst/>
                          </a:prstGeom>
                          <a:noFill/>
                        </wps:spPr>
                        <wps:txbx>
                          <w:txbxContent>
                            <w:p w14:paraId="09C64785"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57899822" name="Text Box 39"/>
                        <wps:cNvSpPr txBox="1"/>
                        <wps:spPr>
                          <a:xfrm>
                            <a:off x="1324020" y="2652752"/>
                            <a:ext cx="767137" cy="337413"/>
                          </a:xfrm>
                          <a:prstGeom prst="rect">
                            <a:avLst/>
                          </a:prstGeom>
                          <a:noFill/>
                        </wps:spPr>
                        <wps:txbx>
                          <w:txbxContent>
                            <w:p w14:paraId="577468DD"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Audit spoofing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5546004" name="Freeform: Shape 1275546004"/>
                        <wps:cNvSpPr/>
                        <wps:spPr>
                          <a:xfrm>
                            <a:off x="1783080" y="1077277"/>
                            <a:ext cx="371475" cy="780097"/>
                          </a:xfrm>
                          <a:custGeom>
                            <a:avLst/>
                            <a:gdLst>
                              <a:gd name="csX0" fmla="*/ 0 w 371475"/>
                              <a:gd name="csY0" fmla="*/ 780098 h 780097"/>
                              <a:gd name="csX1" fmla="*/ 371475 w 371475"/>
                              <a:gd name="csY1" fmla="*/ 0 h 780097"/>
                            </a:gdLst>
                            <a:ahLst/>
                            <a:cxnLst>
                              <a:cxn ang="0">
                                <a:pos x="csX0" y="csY0"/>
                              </a:cxn>
                              <a:cxn ang="0">
                                <a:pos x="csX1" y="csY1"/>
                              </a:cxn>
                            </a:cxnLst>
                            <a:rect l="l" t="t" r="r" b="b"/>
                            <a:pathLst>
                              <a:path w="371475" h="780097">
                                <a:moveTo>
                                  <a:pt x="0" y="780098"/>
                                </a:moveTo>
                                <a:lnTo>
                                  <a:pt x="371475" y="0"/>
                                </a:lnTo>
                              </a:path>
                            </a:pathLst>
                          </a:custGeom>
                          <a:ln w="8915" cap="flat">
                            <a:solidFill>
                              <a:srgbClr val="C0392B">
                                <a:alpha val="45000"/>
                              </a:srgbClr>
                            </a:solidFill>
                            <a:custDash>
                              <a:ds d="375000" sp="300000"/>
                            </a:custDash>
                            <a:miter/>
                          </a:ln>
                        </wps:spPr>
                        <wps:bodyPr/>
                      </wps:wsp>
                      <wps:wsp>
                        <wps:cNvPr id="830045845" name="Rectangle 830045845"/>
                        <wps:cNvSpPr/>
                        <wps:spPr>
                          <a:xfrm>
                            <a:off x="1337310" y="1285303"/>
                            <a:ext cx="965835" cy="267462"/>
                          </a:xfrm>
                          <a:prstGeom prst="rect">
                            <a:avLst/>
                          </a:prstGeom>
                          <a:solidFill>
                            <a:srgbClr val="FFFFFF">
                              <a:alpha val="80000"/>
                            </a:srgbClr>
                          </a:solidFill>
                          <a:ln w="5944" cap="flat">
                            <a:solidFill>
                              <a:srgbClr val="C0392B">
                                <a:alpha val="80000"/>
                              </a:srgbClr>
                            </a:solidFill>
                            <a:prstDash val="solid"/>
                            <a:miter/>
                          </a:ln>
                        </wps:spPr>
                        <wps:bodyPr/>
                      </wps:wsp>
                      <wps:wsp>
                        <wps:cNvPr id="1876792172" name="Text Box 42"/>
                        <wps:cNvSpPr txBox="1"/>
                        <wps:spPr>
                          <a:xfrm>
                            <a:off x="1586483" y="1271165"/>
                            <a:ext cx="551320" cy="337413"/>
                          </a:xfrm>
                          <a:prstGeom prst="rect">
                            <a:avLst/>
                          </a:prstGeom>
                          <a:noFill/>
                        </wps:spPr>
                        <wps:txbx>
                          <w:txbxContent>
                            <w:p w14:paraId="02210D86"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75011152" name="Text Box 43"/>
                        <wps:cNvSpPr txBox="1"/>
                        <wps:spPr>
                          <a:xfrm>
                            <a:off x="1443277" y="1375155"/>
                            <a:ext cx="950486" cy="337413"/>
                          </a:xfrm>
                          <a:prstGeom prst="rect">
                            <a:avLst/>
                          </a:prstGeom>
                          <a:noFill/>
                        </wps:spPr>
                        <wps:txbx>
                          <w:txbxContent>
                            <w:p w14:paraId="188B34F8"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Verification capture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3147972" name="Rectangle 1993147972"/>
                        <wps:cNvSpPr/>
                        <wps:spPr>
                          <a:xfrm>
                            <a:off x="1820227" y="3676519"/>
                            <a:ext cx="2915829" cy="260481"/>
                          </a:xfrm>
                          <a:prstGeom prst="rect">
                            <a:avLst/>
                          </a:prstGeom>
                          <a:solidFill>
                            <a:srgbClr val="1E3A5F">
                              <a:alpha val="8000"/>
                            </a:srgbClr>
                          </a:solidFill>
                          <a:ln w="7429" cap="flat">
                            <a:noFill/>
                            <a:prstDash val="solid"/>
                            <a:miter/>
                          </a:ln>
                        </wps:spPr>
                        <wps:bodyPr/>
                      </wps:wsp>
                      <wps:wsp>
                        <wps:cNvPr id="1382782163" name="Text Box 45"/>
                        <wps:cNvSpPr txBox="1"/>
                        <wps:spPr>
                          <a:xfrm>
                            <a:off x="1837158" y="3691255"/>
                            <a:ext cx="3166745" cy="359410"/>
                          </a:xfrm>
                          <a:prstGeom prst="rect">
                            <a:avLst/>
                          </a:prstGeom>
                          <a:noFill/>
                        </wps:spPr>
                        <wps:txbx>
                          <w:txbxContent>
                            <w:p w14:paraId="39EEAD83" w14:textId="77777777" w:rsidR="00017E44" w:rsidRDefault="00017E44" w:rsidP="00017E44">
                              <w:pPr>
                                <w:textAlignment w:val="baseline"/>
                                <w:rPr>
                                  <w:rFonts w:ascii="Segoe UI" w:hAnsi="Segoe UI" w:cs="Segoe UI"/>
                                  <w:b/>
                                  <w:bCs/>
                                  <w:color w:val="1E3A5F"/>
                                  <w:sz w:val="17"/>
                                  <w:szCs w:val="17"/>
                                </w:rPr>
                              </w:pPr>
                              <w:r>
                                <w:rPr>
                                  <w:rFonts w:ascii="Segoe UI" w:hAnsi="Segoe UI" w:cs="Segoe UI"/>
                                  <w:b/>
                                  <w:bCs/>
                                  <w:color w:val="1E3A5F"/>
                                  <w:sz w:val="17"/>
                                  <w:szCs w:val="17"/>
                                </w:rPr>
                                <w:t>If all four hold → No escape from moral accountability</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74DE441C" id="Graphic 8" o:spid="_x0000_s1094" style="width:471pt;height:325.5pt;mso-position-horizontal-relative:char;mso-position-vertical-relative:line" coordsize="59588,408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">
                <v:rect id="Rectangle 993675956" o:spid="_x0000_s1095" style="position:absolute;width:59436;height:40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" stroked="f" strokeweight=".20636mm"/>
                <v:shape id="Text Box 3" o:spid="_x0000_s1096" type="#_x0000_t202" style="position:absolute;left:16247;top:328;width:34129;height:4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" filled="f" stroked="f">
                  <v:textbox>
                    <w:txbxContent>
                      <w:p w14:paraId="79D40867" w14:textId="77777777" w:rsidR="00017E44" w:rsidRDefault="00017E44" w:rsidP="00017E44">
                        <w:pPr>
                          <w:textAlignment w:val="baseline"/>
                          <w:rPr>
                            <w:rFonts w:ascii="Segoe UI" w:hAnsi="Segoe UI" w:cs="Segoe UI"/>
                            <w:b/>
                            <w:bCs/>
                            <w:color w:val="1E3A5F"/>
                            <w:sz w:val="27"/>
                            <w:szCs w:val="27"/>
                          </w:rPr>
                        </w:pPr>
                        <w:r>
                          <w:rPr>
                            <w:rFonts w:ascii="Segoe UI" w:hAnsi="Segoe UI" w:cs="Segoe UI"/>
                            <w:b/>
                            <w:bCs/>
                            <w:color w:val="1E3A5F"/>
                            <w:sz w:val="27"/>
                            <w:szCs w:val="27"/>
                          </w:rPr>
                          <w:t>The No Escape Theorem (Theorem 18.1)</w:t>
                        </w:r>
                      </w:p>
                    </w:txbxContent>
                  </v:textbox>
                </v:shape>
                <v:shape id="Text Box 4" o:spid="_x0000_s1097" type="#_x0000_t202" style="position:absolute;left:12978;top:2294;width:42515;height:37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" filled="f" stroked="f">
                  <v:textbox>
                    <w:txbxContent>
                      <w:p w14:paraId="56534231" w14:textId="77777777" w:rsidR="00017E44" w:rsidRDefault="00017E44" w:rsidP="00017E44">
                        <w:pPr>
                          <w:textAlignment w:val="baseline"/>
                          <w:rPr>
                            <w:rFonts w:ascii="Segoe UI" w:hAnsi="Segoe UI" w:cs="Segoe UI"/>
                            <w:color w:val="718096"/>
                            <w:sz w:val="18"/>
                            <w:szCs w:val="18"/>
                          </w:rPr>
                        </w:pPr>
                        <w:r>
                          <w:rPr>
                            <w:rFonts w:ascii="Segoe UI" w:hAnsi="Segoe UI" w:cs="Segoe UI"/>
                            <w:color w:val="718096"/>
                            <w:sz w:val="18"/>
                            <w:szCs w:val="18"/>
                          </w:rPr>
                          <w:t>Four requirements that jointly prevent AI systems from evading moral evaluation</w:t>
                        </w:r>
                      </w:p>
                    </w:txbxContent>
                  </v:textbox>
                </v:shape>
                <v:shape id="Freeform: Shape 1881450926" o:spid="_x0000_s1098" style="position:absolute;left:24888;top:16344;width:9659;height:9659;visibility:visible;mso-wrap-style:square;v-text-anchor:top" coordsize="965835,965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" path="m482918,l965835,482918,482918,965835,,482918,482918,xe" fillcolor="#eef2f7" strokecolor="#1e3a5f" strokeweight=".51594mm">
                  <v:stroke joinstyle="miter"/>
                  <v:path arrowok="t" o:connecttype="custom" o:connectlocs="482918,0;965835,482918;482918,965835;0,482918" o:connectangles="0,0,0,0"/>
                </v:shape>
                <v:shape id="Text Box 6" o:spid="_x0000_s1099" type="#_x0000_t202" style="position:absolute;left:28311;top:19152;width:3130;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" filled="f" stroked="f">
                  <v:textbox>
                    <w:txbxContent>
                      <w:p w14:paraId="531F257F"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AI</w:t>
                        </w:r>
                      </w:p>
                    </w:txbxContent>
                  </v:textbox>
                </v:shape>
                <v:shape id="Text Box 7" o:spid="_x0000_s1100" type="#_x0000_t202" style="position:absolute;left:27182;top:20487;width:6144;height:3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" filled="f" stroked="f">
                  <v:textbox>
                    <w:txbxContent>
                      <w:p w14:paraId="6CEE4EDA"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System</w:t>
                        </w:r>
                      </w:p>
                    </w:txbxContent>
                  </v:textbox>
                </v:shape>
                <v:rect id="Rectangle 1768617221" o:spid="_x0000_s1101" style="position:absolute;left:21174;top:5200;width:17087;height:5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" fillcolor="#eef2f7" strokecolor="#1e3a5f" strokeweight="1.17pt"/>
                <v:shape id="Text Box 9" o:spid="_x0000_s1102" type="#_x0000_t202" style="position:absolute;left:23145;top:5477;width:15247;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" filled="f" stroked="f">
                  <v:textbox>
                    <w:txbxContent>
                      <w:p w14:paraId="0D53F99C" w14:textId="77777777" w:rsidR="00017E44" w:rsidRDefault="00017E44" w:rsidP="00017E44">
                        <w:pPr>
                          <w:textAlignment w:val="baseline"/>
                          <w:rPr>
                            <w:rFonts w:ascii="Segoe UI" w:hAnsi="Segoe UI" w:cs="Segoe UI"/>
                            <w:b/>
                            <w:bCs/>
                            <w:color w:val="1E3A5F"/>
                            <w:sz w:val="21"/>
                            <w:szCs w:val="21"/>
                          </w:rPr>
                        </w:pPr>
                        <w:r>
                          <w:rPr>
                            <w:rFonts w:ascii="Segoe UI" w:hAnsi="Segoe UI" w:cs="Segoe UI"/>
                            <w:b/>
                            <w:bCs/>
                            <w:color w:val="1E3A5F"/>
                            <w:sz w:val="21"/>
                            <w:szCs w:val="21"/>
                          </w:rPr>
                          <w:t>R1: Canonicalization</w:t>
                        </w:r>
                      </w:p>
                    </w:txbxContent>
                  </v:textbox>
                </v:shape>
                <v:shape id="Text Box 10" o:spid="_x0000_s1103" type="#_x0000_t202" style="position:absolute;left:23307;top:7039;width:12458;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" filled="f" stroked="f">
                  <v:textbox>
                    <w:txbxContent>
                      <w:p w14:paraId="699B8540"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Map inputs to a standard</w:t>
                        </w:r>
                      </w:p>
                    </w:txbxContent>
                  </v:textbox>
                </v:shape>
                <v:shape id="Text Box 11" o:spid="_x0000_s1104" type="#_x0000_t202" style="position:absolute;left:25484;top:8217;width:8327;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" filled="f" stroked="f">
                  <v:textbox>
                    <w:txbxContent>
                      <w:p w14:paraId="0E53CF34"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moral ontology</w:t>
                        </w:r>
                      </w:p>
                    </w:txbxContent>
                  </v:textbox>
                </v:shape>
                <v:shape id="Freeform: Shape 1559748982" o:spid="_x0000_s1105" style="position:absolute;left:29718;top:11144;width:74;height:4606;visibility:visible;mso-wrap-style:square;v-text-anchor:top" coordsize="7429,460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" path="m,l,460629e" filled="f" strokecolor="#1e3a5f" strokeweight=".51594mm">
                  <v:stroke joinstyle="miter"/>
                  <v:path arrowok="t" o:connecttype="custom" o:connectlocs="0,0;0,460629" o:connectangles="0,0"/>
                </v:shape>
                <v:rect id="Rectangle 1187894851" o:spid="_x0000_s1106" style="position:absolute;left:40862;top:18202;width:16716;height:5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" fillcolor="#eafaf1" strokecolor="#27ae60" strokeweight="1.17pt"/>
                <v:shape id="Text Box 14" o:spid="_x0000_s1107" type="#_x0000_t202" style="position:absolute;left:40900;top:18477;width:18688;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" filled="f" stroked="f">
                  <v:textbox>
                    <w:txbxContent>
                      <w:p w14:paraId="4040C765" w14:textId="77777777" w:rsidR="00017E44" w:rsidRDefault="00017E44" w:rsidP="00017E44">
                        <w:pPr>
                          <w:textAlignment w:val="baseline"/>
                          <w:rPr>
                            <w:rFonts w:ascii="Segoe UI" w:hAnsi="Segoe UI" w:cs="Segoe UI"/>
                            <w:b/>
                            <w:bCs/>
                            <w:color w:val="27AE60"/>
                            <w:sz w:val="21"/>
                            <w:szCs w:val="21"/>
                          </w:rPr>
                        </w:pPr>
                        <w:r>
                          <w:rPr>
                            <w:rFonts w:ascii="Segoe UI" w:hAnsi="Segoe UI" w:cs="Segoe UI"/>
                            <w:b/>
                            <w:bCs/>
                            <w:color w:val="27AE60"/>
                            <w:sz w:val="21"/>
                            <w:szCs w:val="21"/>
                          </w:rPr>
                          <w:t>R2: Grounded Evaluation</w:t>
                        </w:r>
                      </w:p>
                    </w:txbxContent>
                  </v:textbox>
                </v:shape>
                <v:shape id="Text Box 15" o:spid="_x0000_s1108" type="#_x0000_t202" style="position:absolute;left:43456;top:20133;width:14203;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" filled="f" stroked="f">
                  <v:textbox>
                    <w:txbxContent>
                      <w:p w14:paraId="102E4ECD"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Evaluate using the full tensor,</w:t>
                        </w:r>
                      </w:p>
                    </w:txbxContent>
                  </v:textbox>
                </v:shape>
                <v:shape id="Text Box 16" o:spid="_x0000_s1109" type="#_x0000_t202" style="position:absolute;left:45376;top:21247;width:9263;height:3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" filled="f" stroked="f">
                  <v:textbox>
                    <w:txbxContent>
                      <w:p w14:paraId="5B91D188"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not a scalar proxy</w:t>
                        </w:r>
                      </w:p>
                    </w:txbxContent>
                  </v:textbox>
                </v:shape>
                <v:shape id="Freeform: Shape 596228974" o:spid="_x0000_s1110" style="position:absolute;left:35141;top:21174;width:5572;height:74;visibility:visible;mso-wrap-style:square;v-text-anchor:top" coordsize="557212,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" path="m557213,l,e" filled="f" strokecolor="#27ae60" strokeweight=".51594mm">
                  <v:stroke joinstyle="miter"/>
                  <v:path arrowok="t" o:connecttype="custom" o:connectlocs="557213,0;0,0" o:connectangles="0,0"/>
                </v:shape>
                <v:rect id="Rectangle 1631426805" o:spid="_x0000_s1111" style="position:absolute;left:20802;top:29346;width:17831;height:5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" fillcolor="#fef9e7" strokecolor="#f39c12" strokeweight="1.17pt"/>
                <v:shape id="Text Box 19" o:spid="_x0000_s1112" type="#_x0000_t202" style="position:absolute;left:23431;top:29620;width:12622;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" filled="f" stroked="f">
                  <v:textbox>
                    <w:txbxContent>
                      <w:p w14:paraId="04203E0E" w14:textId="77777777" w:rsidR="00017E44" w:rsidRDefault="00017E44" w:rsidP="00017E44">
                        <w:pPr>
                          <w:textAlignment w:val="baseline"/>
                          <w:rPr>
                            <w:rFonts w:ascii="Segoe UI" w:hAnsi="Segoe UI" w:cs="Segoe UI"/>
                            <w:b/>
                            <w:bCs/>
                            <w:color w:val="F39C12"/>
                            <w:sz w:val="21"/>
                            <w:szCs w:val="21"/>
                          </w:rPr>
                        </w:pPr>
                        <w:r>
                          <w:rPr>
                            <w:rFonts w:ascii="Segoe UI" w:hAnsi="Segoe UI" w:cs="Segoe UI"/>
                            <w:b/>
                            <w:bCs/>
                            <w:color w:val="F39C12"/>
                            <w:sz w:val="21"/>
                            <w:szCs w:val="21"/>
                          </w:rPr>
                          <w:t>R3: Audit Trail</w:t>
                        </w:r>
                      </w:p>
                    </w:txbxContent>
                  </v:textbox>
                </v:shape>
                <v:shape id="Text Box 20" o:spid="_x0000_s1113" type="#_x0000_t202" style="position:absolute;left:23744;top:31275;width:14840;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" filled="f" stroked="f">
                  <v:textbox>
                    <w:txbxContent>
                      <w:p w14:paraId="63F944EC"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Every contraction step must be</w:t>
                        </w:r>
                      </w:p>
                    </w:txbxContent>
                  </v:textbox>
                </v:shape>
                <v:shape id="Text Box 21" o:spid="_x0000_s1114" type="#_x0000_t202" style="position:absolute;left:24225;top:32389;width:11968;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" filled="f" stroked="f">
                  <v:textbox>
                    <w:txbxContent>
                      <w:p w14:paraId="6CD60785"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logged and reversible</w:t>
                        </w:r>
                      </w:p>
                    </w:txbxContent>
                  </v:textbox>
                </v:shape>
                <v:shape id="Freeform: Shape 1706598234" o:spid="_x0000_s1115" style="position:absolute;left:29718;top:26597;width:74;height:2749;visibility:visible;mso-wrap-style:square;v-text-anchor:top" coordsize="7429,27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" path="m,274892l,e" filled="f" strokecolor="#f39c12" strokeweight=".51594mm">
                  <v:stroke joinstyle="miter"/>
                  <v:path arrowok="t" o:connecttype="custom" o:connectlocs="0,274892;0,0" o:connectangles="0,0"/>
                </v:shape>
                <v:rect id="Rectangle 35932455" o:spid="_x0000_s1116" style="position:absolute;left:920;top:18202;width:17652;height:5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" fillcolor="#fdf2f2" strokecolor="#c0392b" strokeweight="1.17pt"/>
                <v:shape id="Text Box 24" o:spid="_x0000_s1117" type="#_x0000_t202" style="position:absolute;left:1174;top:18477;width:19105;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" filled="f" stroked="f">
                  <v:textbox>
                    <w:txbxContent>
                      <w:p w14:paraId="69EB67D5" w14:textId="77777777" w:rsidR="00017E44" w:rsidRDefault="00017E44" w:rsidP="00017E44">
                        <w:pPr>
                          <w:textAlignment w:val="baseline"/>
                          <w:rPr>
                            <w:rFonts w:ascii="Segoe UI" w:hAnsi="Segoe UI" w:cs="Segoe UI"/>
                            <w:b/>
                            <w:bCs/>
                            <w:color w:val="C0392B"/>
                            <w:sz w:val="21"/>
                            <w:szCs w:val="21"/>
                          </w:rPr>
                        </w:pPr>
                        <w:r>
                          <w:rPr>
                            <w:rFonts w:ascii="Segoe UI" w:hAnsi="Segoe UI" w:cs="Segoe UI"/>
                            <w:b/>
                            <w:bCs/>
                            <w:color w:val="C0392B"/>
                            <w:sz w:val="21"/>
                            <w:szCs w:val="21"/>
                          </w:rPr>
                          <w:t>R4: External Verification</w:t>
                        </w:r>
                      </w:p>
                    </w:txbxContent>
                  </v:textbox>
                </v:shape>
                <v:shape id="Text Box 25" o:spid="_x0000_s1118" type="#_x0000_t202" style="position:absolute;left:4474;top:20133;width:14146;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" filled="f" stroked="f">
                  <v:textbox>
                    <w:txbxContent>
                      <w:p w14:paraId="06FB5396"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An independent system must</w:t>
                        </w:r>
                      </w:p>
                    </w:txbxContent>
                  </v:textbox>
                </v:shape>
                <v:shape id="Text Box 26" o:spid="_x0000_s1119" type="#_x0000_t202" style="position:absolute;left:6623;top:21247;width:8626;height:3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" filled="f" stroked="f">
                  <v:textbox>
                    <w:txbxContent>
                      <w:p w14:paraId="72C268F9"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verify invariance</w:t>
                        </w:r>
                      </w:p>
                    </w:txbxContent>
                  </v:textbox>
                </v:shape>
                <v:shape id="Freeform: Shape 1915266128" o:spid="_x0000_s1120" style="position:absolute;left:18722;top:21174;width:5572;height:74;visibility:visible;mso-wrap-style:square;v-text-anchor:top" coordsize="557212,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" path="m,l557213,e" filled="f" strokecolor="#c0392b" strokeweight=".51594mm">
                  <v:stroke joinstyle="miter"/>
                  <v:path arrowok="t" o:connecttype="custom" o:connectlocs="0,0;557213,0" o:connectangles="0,0"/>
                </v:shape>
                <v:shape id="Freeform: Shape 1108704920" o:spid="_x0000_s1121" style="position:absolute;left:37890;top:10029;width:3715;height:8544;visibility:visible;mso-wrap-style:square;v-text-anchor:top" coordsize="371475,854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" path="m,l371475,854393e" filled="f" strokecolor="#c0392b" strokeweight=".24764mm">
                  <v:stroke opacity="29555f" joinstyle="miter"/>
                  <v:path arrowok="t" o:connecttype="custom" o:connectlocs="0,0;371475,854393" o:connectangles="0,0"/>
                </v:shape>
                <v:rect id="Rectangle 2131385508" o:spid="_x0000_s1122" style="position:absolute;left:37147;top:12853;width:10541;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" strokecolor="#c0392b" strokeweight=".16511mm">
                  <v:fill opacity="52428f"/>
                  <v:stroke opacity="52428f"/>
                </v:rect>
                <v:shape id="Text Box 30" o:spid="_x0000_s1123" type="#_x0000_t202" style="position:absolute;left:39266;top:12711;width:5513;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" filled="f" stroked="f">
                  <v:textbox>
                    <w:txbxContent>
                      <w:p w14:paraId="2741FD3D"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31" o:spid="_x0000_s1124" type="#_x0000_t202" style="position:absolute;left:38088;top:13751;width:8767;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" filled="f" stroked="f">
                  <v:textbox>
                    <w:txbxContent>
                      <w:p w14:paraId="299CCC7A"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Ontology gaming</w:t>
                        </w:r>
                      </w:p>
                    </w:txbxContent>
                  </v:textbox>
                </v:shape>
                <v:shape id="Freeform: Shape 1479651317" o:spid="_x0000_s1125" style="position:absolute;left:38261;top:23774;width:3344;height:5944;visibility:visible;mso-wrap-style:square;v-text-anchor:top" coordsize="334327,59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" path="m334328,l,594360e" filled="f" strokecolor="#c0392b" strokeweight=".24764mm">
                  <v:stroke opacity="29555f" joinstyle="miter"/>
                  <v:path arrowok="t" o:connecttype="custom" o:connectlocs="334328,0;0,594360" o:connectangles="0,0"/>
                </v:shape>
                <v:rect id="Rectangle 1647555564" o:spid="_x0000_s1126" style="position:absolute;left:37890;top:25631;width:10773;height:2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" strokecolor="#c0392b" strokeweight=".16511mm">
                  <v:fill opacity="52428f"/>
                  <v:stroke opacity="52428f"/>
                </v:rect>
                <v:shape id="Text Box 34" o:spid="_x0000_s1127" type="#_x0000_t202" style="position:absolute;left:40900;top:25487;width:5513;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" filled="f" stroked="f">
                  <v:textbox>
                    <w:txbxContent>
                      <w:p w14:paraId="7F5D2A7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35" o:spid="_x0000_s1128" type="#_x0000_t202" style="position:absolute;left:39209;top:26527;width:10135;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" filled="f" stroked="f">
                  <v:textbox>
                    <w:txbxContent>
                      <w:p w14:paraId="34327E95"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Dimensional collapse</w:t>
                        </w:r>
                      </w:p>
                    </w:txbxContent>
                  </v:textbox>
                </v:shape>
                <v:shape id="Freeform: Shape 792601178" o:spid="_x0000_s1129" style="position:absolute;left:17830;top:23774;width:3344;height:5944;visibility:visible;mso-wrap-style:square;v-text-anchor:top" coordsize="334327,59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" path="m334328,594360l,e" filled="f" strokecolor="#c0392b" strokeweight=".24764mm">
                  <v:stroke opacity="29555f" joinstyle="miter"/>
                  <v:path arrowok="t" o:connecttype="custom" o:connectlocs="334328,594360;0,0" o:connectangles="0,0"/>
                </v:shape>
                <v:rect id="Rectangle 900566700" o:spid="_x0000_s1130" style="position:absolute;left:11887;top:25631;width:8915;height:2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" strokecolor="#c0392b" strokeweight=".16511mm">
                  <v:fill opacity="52428f"/>
                  <v:stroke opacity="52428f"/>
                </v:rect>
                <v:shape id="Text Box 38" o:spid="_x0000_s1131" type="#_x0000_t202" style="position:absolute;left:14007;top:25487;width:5513;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" filled="f" stroked="f">
                  <v:textbox>
                    <w:txbxContent>
                      <w:p w14:paraId="102ED6E6"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39" o:spid="_x0000_s1132" type="#_x0000_t202" style="position:absolute;left:13240;top:26527;width:7671;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" filled="f" stroked="f">
                  <v:textbox>
                    <w:txbxContent>
                      <w:p w14:paraId="6FF6F4F1"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Audit spoofing</w:t>
                        </w:r>
                      </w:p>
                    </w:txbxContent>
                  </v:textbox>
                </v:shape>
                <v:shape id="Freeform: Shape 1275546004" o:spid="_x0000_s1133" style="position:absolute;left:17830;top:10772;width:3715;height:7801;visibility:visible;mso-wrap-style:square;v-text-anchor:top" coordsize="371475,7800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" path="m,780098l371475,e" filled="f" strokecolor="#c0392b" strokeweight=".24764mm">
                  <v:stroke opacity="29555f" joinstyle="miter"/>
                  <v:path arrowok="t" o:connecttype="custom" o:connectlocs="0,780098;371475,0" o:connectangles="0,0"/>
                </v:shape>
                <v:rect id="Rectangle 830045845" o:spid="_x0000_s1134" style="position:absolute;left:13373;top:12853;width:9658;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" strokecolor="#c0392b" strokeweight=".16511mm">
                  <v:fill opacity="52428f"/>
                  <v:stroke opacity="52428f"/>
                </v:rect>
                <v:shape id="Text Box 42" o:spid="_x0000_s1135" type="#_x0000_t202" style="position:absolute;left:15864;top:12711;width:5514;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" filled="f" stroked="f">
                  <v:textbox>
                    <w:txbxContent>
                      <w:p w14:paraId="701FB50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43" o:spid="_x0000_s1136" type="#_x0000_t202" style="position:absolute;left:14432;top:13751;width:9505;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" filled="f" stroked="f">
                  <v:textbox>
                    <w:txbxContent>
                      <w:p w14:paraId="0B7030D9"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Verification capture</w:t>
                        </w:r>
                      </w:p>
                    </w:txbxContent>
                  </v:textbox>
                </v:shape>
                <v:rect id="Rectangle 1993147972" o:spid="_x0000_s1137" style="position:absolute;left:18202;top:36765;width:29158;height:2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" fillcolor="#1e3a5f" stroked="f" strokeweight=".20636mm">
                  <v:fill opacity="5140f"/>
                </v:rect>
                <v:shape id="Text Box 45" o:spid="_x0000_s1138" type="#_x0000_t202" style="position:absolute;left:18371;top:36912;width:31668;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" filled="f" stroked="f">
                  <v:textbox>
                    <w:txbxContent>
                      <w:p w14:paraId="6A0EB8F1" w14:textId="77777777" w:rsidR="00017E44" w:rsidRDefault="00017E44" w:rsidP="00017E44">
                        <w:pPr>
                          <w:textAlignment w:val="baseline"/>
                          <w:rPr>
                            <w:rFonts w:ascii="Segoe UI" w:hAnsi="Segoe UI" w:cs="Segoe UI"/>
                            <w:b/>
                            <w:bCs/>
                            <w:color w:val="1E3A5F"/>
                            <w:sz w:val="17"/>
                            <w:szCs w:val="17"/>
                          </w:rPr>
                        </w:pPr>
                        <w:r>
                          <w:rPr>
                            <w:rFonts w:ascii="Segoe UI" w:hAnsi="Segoe UI" w:cs="Segoe UI"/>
                            <w:b/>
                            <w:bCs/>
                            <w:color w:val="1E3A5F"/>
                            <w:sz w:val="17"/>
                            <w:szCs w:val="17"/>
                          </w:rPr>
                          <w:t>If all four hold → No escape from moral accountability</w:t>
                        </w:r>
                      </w:p>
                    </w:txbxContent>
                  </v:textbox>
                </v:shape>
                <w10:anchorlock/>
              </v:group>
            </w:pict>
          </mc:Fallback>
        </mc:AlternateContent>
      </w:r>
    </w:p>
    <w:p w14:paraId="24C47D92" w14:textId="77777777" w:rsidR="00017E44" w:rsidRDefault="00017E44" w:rsidP="00017E44">
      <w:pPr>
        <w:pStyle w:val="Caption"/>
        <w:jc w:val="center"/>
      </w:pPr>
      <w:bookmarkStart w:id="2696" w:name="_Toc224083186"/>
      <w:r>
        <w:t xml:space="preserve">Figure </w:t>
      </w:r>
      <w:fldSimple w:instr=" SEQ Figure \* ARABIC ">
        <w:r>
          <w:rPr>
            <w:noProof/>
          </w:rPr>
          <w:t>11</w:t>
        </w:r>
      </w:fldSimple>
      <w:r>
        <w:t xml:space="preserve"> | Structural Containment: The No Escape Architecture</w:t>
      </w:r>
      <w:bookmarkEnd w:id="2696"/>
    </w:p>
    <w:p w14:paraId="211211D3" w14:textId="77777777" w:rsidR="00017E44" w:rsidRDefault="00017E44" w:rsidP="00017E44">
      <w:pPr>
        <w:pStyle w:val="Caption"/>
        <w:jc w:val="center"/>
      </w:pPr>
      <w:r>
        <w:rPr>
          <w:sz w:val="20"/>
        </w:rPr>
        <w:t>Structural containment: the No Escape Theorem guarantees that canonicalization, grounded evaluation, audit, and external verification jointly block all cognitive escape routes (relabeling, specification gaming, reward hacking, deceptive alignment, operator manipulation).</w:t>
      </w:r>
    </w:p>
    <w:p w14:paraId="4D427F94" w14:textId="77777777" w:rsidR="007E6DB3" w:rsidRDefault="00B46CBA">
      <w:pPr>
        <w:pStyle w:val="FirstParagraph"/>
      </w:pPr>
      <w:r>
        <w:t xml:space="preserve">A </w:t>
      </w:r>
      <w:r>
        <w:rPr>
          <w:i/>
          <w:iCs/>
        </w:rPr>
        <w:t>structurally contained</w:t>
      </w:r>
      <w:r>
        <w:t xml:space="preserve"> agent is one whose output pipeline satisfies four requirements (see Figure 11):</w:t>
      </w:r>
    </w:p>
    <w:p w14:paraId="0B2525E3" w14:textId="77777777" w:rsidR="007E6DB3" w:rsidRDefault="00B46CBA">
      <w:pPr>
        <w:pStyle w:val="BodyText"/>
      </w:pPr>
      <w:r>
        <w:rPr>
          <w:b/>
          <w:bCs/>
        </w:rPr>
        <w:t>Requirement 1: Mandatory Canonicalization.</w:t>
      </w:r>
      <w:r>
        <w:t xml:space="preserve"> All inputs pass through a canonicalizer </w:t>
      </w:r>
      <m:oMath>
        <m:r>
          <w:rPr>
            <w:rFonts w:ascii="Cambria Math" w:hAnsi="Cambria Math"/>
          </w:rPr>
          <m:t>C</m:t>
        </m:r>
      </m:oMath>
      <w:r>
        <w:t xml:space="preserve"> before evaluation. The canonicalizer maps each input to a unique representative of its equivalence class: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(two descriptions of the same moral situation), then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The agent never sees raw inputs, only canonical forms.</w:t>
      </w:r>
    </w:p>
    <w:p w14:paraId="2B2B3621" w14:textId="77777777" w:rsidR="007E6DB3" w:rsidRDefault="00B46CBA">
      <w:pPr>
        <w:pStyle w:val="BodyText"/>
      </w:pPr>
      <w:r>
        <w:lastRenderedPageBreak/>
        <w:t>The canonicalizer implements gauge-fixing: it selects a single representative from each gauge orbit, eliminating the representational degrees of freedom that an agent might exploit. In the language of Chapter 12, the canonicalizer reduces the fiber bundle to a section, stripping the gauge freedom.</w:t>
      </w:r>
    </w:p>
    <w:p w14:paraId="33C86076" w14:textId="77777777" w:rsidR="007E6DB3" w:rsidRDefault="00B46CBA">
      <w:pPr>
        <w:pStyle w:val="BodyText"/>
      </w:pPr>
      <w:r>
        <w:rPr>
          <w:b/>
          <w:bCs/>
        </w:rPr>
        <w:t>Requirement 2: Grounded Evaluation.</w:t>
      </w:r>
      <w:r>
        <w:t xml:space="preserve"> The evaluation function </w:t>
      </w:r>
      <m:oMath>
        <m:r>
          <m:rPr>
            <m:sty m:val="p"/>
          </m:rPr>
          <w:rPr>
            <w:rFonts w:ascii="Cambria Math" w:hAnsi="Cambria Math"/>
          </w:rPr>
          <m:t>Σ</m:t>
        </m:r>
      </m:oMath>
      <w:r>
        <w:t xml:space="preserve"> is defined over physical observables </w:t>
      </w:r>
      <m:oMath>
        <m:r>
          <m:rPr>
            <m:sty m:val="p"/>
          </m:rPr>
          <w:rPr>
            <w:rFonts w:ascii="Cambria Math" w:hAnsi="Cambria Math"/>
          </w:rPr>
          <m:t>Ψ</m:t>
        </m:r>
      </m:oMath>
      <w:r>
        <w:t>, not over descriptions. Formally:</w:t>
      </w:r>
    </w:p>
    <w:p w14:paraId="29296BDB" w14:textId="77777777" w:rsidR="007E6DB3" w:rsidRDefault="00B46CBA">
      <w:pPr>
        <w:pStyle w:val="BodyText"/>
      </w:pPr>
      <m:oMathPara>
        <m:oMathParaPr>
          <m:jc m:val="center"/>
        </m:oMathParaPr>
        <m:oMath>
          <m:r>
            <m:rPr>
              <m:sty m:val="p"/>
            </m:rPr>
            <w:rPr>
              <w:rFonts w:ascii="Cambria Math" w:hAnsi="Cambria Math"/>
            </w:rPr>
            <m:t>Σ(</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51B73FF" w14:textId="77777777" w:rsidR="007E6DB3" w:rsidRDefault="00B46CBA">
      <w:pPr>
        <w:pStyle w:val="FirstParagraph"/>
      </w:pPr>
      <w:r>
        <w:t xml:space="preserve">where </w:t>
      </w:r>
      <m:oMath>
        <m:r>
          <m:rPr>
            <m:sty m:val="p"/>
          </m:rPr>
          <w:rPr>
            <w:rFonts w:ascii="Cambria Math" w:hAnsi="Cambria Math"/>
          </w:rPr>
          <m:t>Ψ</m:t>
        </m:r>
      </m:oMath>
      <w:r>
        <w:t xml:space="preserve"> maps canonical forms to measurable quantities (vital signs, financial metrics, environmental readings) and </w:t>
      </w:r>
      <m:oMath>
        <m:acc>
          <m:accPr>
            <m:chr m:val="̃"/>
            <m:ctrlPr>
              <w:rPr>
                <w:rFonts w:ascii="Cambria Math" w:hAnsi="Cambria Math"/>
              </w:rPr>
            </m:ctrlPr>
          </m:accPr>
          <m:e>
            <m:r>
              <m:rPr>
                <m:sty m:val="p"/>
              </m:rPr>
              <w:rPr>
                <w:rFonts w:ascii="Cambria Math" w:hAnsi="Cambria Math"/>
              </w:rPr>
              <m:t>Σ</m:t>
            </m:r>
          </m:e>
        </m:acc>
      </m:oMath>
      <w:r>
        <w:t xml:space="preserve"> operates on these grounding tensors. The evaluation is </w:t>
      </w:r>
      <w:r>
        <w:rPr>
          <w:i/>
          <w:iCs/>
        </w:rPr>
        <w:t>description-independent</w:t>
      </w:r>
      <w:r>
        <w:t xml:space="preserve"> by construction: it depends on the physical state, not on how the state is described.</w:t>
      </w:r>
    </w:p>
    <w:p w14:paraId="793DC364" w14:textId="77777777" w:rsidR="007E6DB3" w:rsidRDefault="00B46CBA">
      <w:pPr>
        <w:pStyle w:val="BodyText"/>
      </w:pPr>
      <w:r>
        <w:t xml:space="preserve">This is the moral-geometric analogue of gauge-invariant evaluation in physics.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xml:space="preserve"> is gauge-invariant — it depends on the physical field, not on the choice of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Similarly, the grounded evaluation depends on the moral situation (encoded in </w:t>
      </w:r>
      <m:oMath>
        <m:r>
          <m:rPr>
            <m:sty m:val="p"/>
          </m:rPr>
          <w:rPr>
            <w:rFonts w:ascii="Cambria Math" w:hAnsi="Cambria Math"/>
          </w:rPr>
          <m:t>Ψ</m:t>
        </m:r>
      </m:oMath>
      <w:r>
        <w:t>), not on the description (which has been canonicalized away).</w:t>
      </w:r>
    </w:p>
    <w:p w14:paraId="517DD7A7" w14:textId="77777777" w:rsidR="007E6DB3" w:rsidRDefault="00B46CBA">
      <w:pPr>
        <w:pStyle w:val="BodyText"/>
      </w:pPr>
      <w:r>
        <w:rPr>
          <w:b/>
          <w:bCs/>
        </w:rPr>
        <w:t>Requirement 3: Audit Completeness.</w:t>
      </w:r>
      <w:r>
        <w:t xml:space="preserve"> Every output is accompanied by an audit artifact recording the full trace from input through canonicalization through evaluation to output. The audit artifact is machine-checkable and includes the lens identifier, transformation trials, uncertainty flags, and cryptographic attestations. The audit artifact must be cryptographically bound to the actual computation trace (e.g., via hash commitment over the input canonicalization, the grounding tensor values, and the evaluation output), preventing post-hoc fabrication or selective omission. An artifact that cannot be independently verified against the computation it claims to record does not satisfy this requirement.</w:t>
      </w:r>
    </w:p>
    <w:p w14:paraId="63C6F31D" w14:textId="77777777" w:rsidR="007E6DB3" w:rsidRDefault="00B46CBA">
      <w:pPr>
        <w:pStyle w:val="BodyText"/>
      </w:pPr>
      <w:r>
        <w:rPr>
          <w:b/>
          <w:bCs/>
        </w:rPr>
        <w:t>Requirement 4: Strong External Verification.</w:t>
      </w:r>
      <w:r>
        <w:t xml:space="preserve"> Audit artifacts are verified by an independent system </w:t>
      </w:r>
      <m:oMath>
        <m:r>
          <w:rPr>
            <w:rFonts w:ascii="Cambria Math" w:hAnsi="Cambria Math"/>
          </w:rPr>
          <m:t>V</m:t>
        </m:r>
      </m:oMath>
      <w:r>
        <w:t xml:space="preserve"> that is physically separated from the agent: separate hardware, no shared memory, communication only through write-only channels. The agent cannot observe the verifier’s internal state or timing. Every output is verified — there is no “unobserved deployment.”</w:t>
      </w:r>
    </w:p>
    <w:p w14:paraId="62698A62" w14:textId="77777777" w:rsidR="007E6DB3" w:rsidRDefault="00B46CBA">
      <w:pPr>
        <w:pStyle w:val="Heading3"/>
      </w:pPr>
      <w:bookmarkStart w:id="2697" w:name="_Toc222926410"/>
      <w:bookmarkStart w:id="2698" w:name="_Toc223185261"/>
      <w:bookmarkStart w:id="2699" w:name="_Toc224082745"/>
      <w:bookmarkStart w:id="2700" w:name="statement-and-proof"/>
      <w:bookmarkEnd w:id="2695"/>
      <w:r>
        <w:t>Statement and Proof</w:t>
      </w:r>
      <w:bookmarkEnd w:id="2697"/>
      <w:bookmarkEnd w:id="2698"/>
      <w:bookmarkEnd w:id="2699"/>
    </w:p>
    <w:p w14:paraId="05EEAC32" w14:textId="77777777" w:rsidR="007E6DB3" w:rsidRDefault="00B46CBA">
      <w:pPr>
        <w:pStyle w:val="FirstParagraph"/>
      </w:pPr>
      <w:r>
        <w:rPr>
          <w:b/>
          <w:bCs/>
        </w:rPr>
        <w:t>Theorem 18.1 (No Escape).</w:t>
      </w:r>
      <w:r>
        <w:t xml:space="preserve"> </w:t>
      </w:r>
      <w:r>
        <w:rPr>
          <w:b/>
          <w:bCs/>
        </w:rPr>
        <w:t>[Theorem (conditional on Req. 1–4).]</w:t>
      </w:r>
      <w:r>
        <w:t xml:space="preserve"> </w:t>
      </w:r>
      <w:r>
        <w:rPr>
          <w:i/>
          <w:iCs/>
        </w:rPr>
        <w:t>Let</w:t>
      </w:r>
      <w:r>
        <w:t xml:space="preserve"> </w:t>
      </w:r>
      <m:oMath>
        <m:r>
          <w:rPr>
            <w:rFonts w:ascii="Cambria Math" w:hAnsi="Cambria Math"/>
          </w:rPr>
          <m:t>A</m:t>
        </m:r>
      </m:oMath>
      <w:r>
        <w:t xml:space="preserve"> </w:t>
      </w:r>
      <w:r>
        <w:rPr>
          <w:i/>
          <w:iCs/>
        </w:rPr>
        <w:t>be a structurally contained agent satisfying Requirements 1–4, operating under a declared physical grounding</w:t>
      </w:r>
      <w:r>
        <w:t xml:space="preserve"> </w:t>
      </w:r>
      <m:oMath>
        <m:r>
          <m:rPr>
            <m:sty m:val="p"/>
          </m:rPr>
          <w:rPr>
            <w:rFonts w:ascii="Cambria Math" w:hAnsi="Cambria Math"/>
          </w:rPr>
          <m:t>Ψ</m:t>
        </m:r>
      </m:oMath>
      <w:r>
        <w:rPr>
          <w:i/>
          <w:iCs/>
        </w:rPr>
        <w:t>. Then, relative to the declared grounding and the transformation group</w:t>
      </w:r>
      <w: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oMath>
      <w:r>
        <w:rPr>
          <w:i/>
          <w:iCs/>
        </w:rPr>
        <w:t>:</w:t>
      </w:r>
    </w:p>
    <w:p w14:paraId="30509E6E" w14:textId="77777777" w:rsidR="007E6DB3" w:rsidRDefault="00B46CBA">
      <w:pPr>
        <w:pStyle w:val="BodyText"/>
        <w:numPr>
          <w:ilvl w:val="0"/>
          <w:numId w:val="166"/>
        </w:numPr>
        <w:ind w:left="720"/>
      </w:pPr>
      <w:r>
        <w:rPr>
          <w:i/>
          <w:iCs/>
        </w:rPr>
        <w:t>Representation attacks fail. For any representation manipulation</w:t>
      </w:r>
      <w:r>
        <w:t xml:space="preserve"> </w:t>
      </w:r>
      <m:oMath>
        <m:r>
          <w:rPr>
            <w:rFonts w:ascii="Cambria Math" w:hAnsi="Cambria Math"/>
          </w:rPr>
          <m:t>τ</m:t>
        </m:r>
      </m:oMath>
      <w:r>
        <w:t xml:space="preserve"> </w:t>
      </w:r>
      <w:r>
        <w:rPr>
          <w:i/>
          <w:iCs/>
        </w:rPr>
        <w:t>that preserves</w:t>
      </w:r>
      <w:r>
        <w:t xml:space="preserve"> </w:t>
      </w:r>
      <m:oMath>
        <m:r>
          <m:rPr>
            <m:sty m:val="p"/>
          </m:rPr>
          <w:rPr>
            <w:rFonts w:ascii="Cambria Math" w:hAnsi="Cambria Math"/>
          </w:rPr>
          <m:t>Ψ</m:t>
        </m:r>
      </m:oMath>
      <w:r>
        <w:rPr>
          <w:i/>
          <w:iCs/>
        </w:rPr>
        <w:t>-values,</w:t>
      </w:r>
      <w:r>
        <w:t xml:space="preserve"> </w:t>
      </w:r>
      <m:oMath>
        <m:r>
          <w:rPr>
            <w:rFonts w:ascii="Cambria Math" w:hAnsi="Cambria Math"/>
          </w:rPr>
          <m:t>A</m:t>
        </m:r>
      </m:oMath>
      <w:r>
        <w:rPr>
          <w:i/>
          <w:iCs/>
        </w:rPr>
        <w:t>’s evaluated output is unchanged:</w:t>
      </w:r>
    </w:p>
    <w:p w14:paraId="1FDAB881" w14:textId="77777777" w:rsidR="007E6DB3" w:rsidRDefault="00B46CBA">
      <w:pPr>
        <w:pStyle w:val="BodyText"/>
        <w:numPr>
          <w:ilvl w:val="0"/>
          <w:numId w:val="165"/>
        </w:numPr>
        <w:ind w:left="720"/>
      </w:pP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w:p>
    <w:p w14:paraId="24E4FED6" w14:textId="77777777" w:rsidR="007E6DB3" w:rsidRDefault="00B46CBA">
      <w:pPr>
        <w:pStyle w:val="FirstParagraph"/>
        <w:numPr>
          <w:ilvl w:val="0"/>
          <w:numId w:val="165"/>
        </w:numPr>
        <w:ind w:left="720"/>
      </w:pPr>
      <w:r>
        <w:rPr>
          <w:i/>
          <w:iCs/>
        </w:rPr>
        <w:t>Semantic evasion fails. For any relabeling or redescription</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i/>
          <w:iCs/>
        </w:rPr>
        <w:t>of situation</w:t>
      </w:r>
      <w:r>
        <w:t xml:space="preserve"> </w:t>
      </w:r>
      <m:oMath>
        <m:r>
          <w:rPr>
            <w:rFonts w:ascii="Cambria Math" w:hAnsi="Cambria Math"/>
          </w:rPr>
          <m:t>D</m:t>
        </m:r>
      </m:oMath>
      <w:r>
        <w:rPr>
          <w:i/>
          <w:iCs/>
        </w:rPr>
        <w:t>, if</w:t>
      </w:r>
      <w:r>
        <w:t xml:space="preserve">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i/>
          <w:iCs/>
        </w:rPr>
        <w:t>, then</w:t>
      </w:r>
      <w:r>
        <w:t xml:space="preserve"> </w:t>
      </w:r>
      <m:oMath>
        <m:r>
          <m:rPr>
            <m:sty m:val="p"/>
          </m:rPr>
          <w:rPr>
            <w:rFonts w:ascii="Cambria Math" w:hAnsi="Cambria Math"/>
          </w:rPr>
          <m:t>Σ(</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)=Σ(</m:t>
        </m:r>
        <m:r>
          <w:rPr>
            <w:rFonts w:ascii="Cambria Math" w:hAnsi="Cambria Math"/>
          </w:rPr>
          <m:t>D</m:t>
        </m:r>
        <m:r>
          <m:rPr>
            <m:sty m:val="p"/>
          </m:rPr>
          <w:rPr>
            <w:rFonts w:ascii="Cambria Math" w:hAnsi="Cambria Math"/>
          </w:rPr>
          <m:t>)</m:t>
        </m:r>
      </m:oMath>
      <w:r>
        <w:rPr>
          <w:i/>
          <w:iCs/>
        </w:rPr>
        <w:t>.</w:t>
      </w:r>
    </w:p>
    <w:p w14:paraId="001126A5" w14:textId="77777777" w:rsidR="007E6DB3" w:rsidRDefault="00B46CBA">
      <w:pPr>
        <w:pStyle w:val="BodyText"/>
        <w:numPr>
          <w:ilvl w:val="0"/>
          <w:numId w:val="165"/>
        </w:numPr>
        <w:ind w:left="720"/>
      </w:pPr>
      <w:r>
        <w:rPr>
          <w:i/>
          <w:iCs/>
        </w:rPr>
        <w:t>Deceptive compliance is detectable. Any output</w:t>
      </w:r>
      <w:r>
        <w:t xml:space="preserve"> </w:t>
      </w:r>
      <m:oMath>
        <m:r>
          <w:rPr>
            <w:rFonts w:ascii="Cambria Math" w:hAnsi="Cambria Math"/>
          </w:rPr>
          <m:t>y</m:t>
        </m:r>
      </m:oMath>
      <w:r>
        <w:t xml:space="preserve"> </w:t>
      </w:r>
      <w:r>
        <w:rPr>
          <w:i/>
          <w:iCs/>
        </w:rPr>
        <w:t>that violates the ethical constraints</w:t>
      </w:r>
      <w:r>
        <w:t xml:space="preserve"> </w:t>
      </w:r>
      <m:oMath>
        <m:r>
          <w:rPr>
            <w:rFonts w:ascii="Cambria Math" w:hAnsi="Cambria Math"/>
          </w:rPr>
          <m:t>E</m:t>
        </m:r>
      </m:oMath>
      <w:r>
        <w:t xml:space="preserve"> </w:t>
      </w:r>
      <w:r>
        <w:rPr>
          <w:i/>
          <w:iCs/>
        </w:rPr>
        <w:t>is either blocked before emission or flagged by audit verification.</w:t>
      </w:r>
    </w:p>
    <w:p w14:paraId="2D0445AF" w14:textId="77777777" w:rsidR="007E6DB3" w:rsidRDefault="00B46CBA">
      <w:pPr>
        <w:pStyle w:val="BodyText"/>
        <w:numPr>
          <w:ilvl w:val="0"/>
          <w:numId w:val="165"/>
        </w:numPr>
        <w:ind w:left="720"/>
      </w:pPr>
      <w:r>
        <w:rPr>
          <w:i/>
          <w:iCs/>
        </w:rPr>
        <w:lastRenderedPageBreak/>
        <w:t>Reasoning cannot change the invariants. Properties (i)–(iii) are structural invariants of the pipeline. They do not depend on</w:t>
      </w:r>
      <w:r>
        <w:t xml:space="preserve"> </w:t>
      </w:r>
      <m:oMath>
        <m:r>
          <w:rPr>
            <w:rFonts w:ascii="Cambria Math" w:hAnsi="Cambria Math"/>
          </w:rPr>
          <m:t>A</m:t>
        </m:r>
      </m:oMath>
      <w:r>
        <w:rPr>
          <w:i/>
          <w:iCs/>
        </w:rPr>
        <w:t>’s intelligence, goals, or reasoning about representations.</w:t>
      </w:r>
    </w:p>
    <w:p w14:paraId="17F217D4" w14:textId="77777777" w:rsidR="007E6DB3" w:rsidRDefault="00B46CBA">
      <w:pPr>
        <w:pStyle w:val="BodyText"/>
      </w:pPr>
      <w:r w:rsidRPr="007C63DD">
        <w:rPr>
          <w:b/>
          <w:bCs/>
          <w:i/>
          <w:iCs/>
        </w:rPr>
        <w:t>Proof</w:t>
      </w:r>
      <w:r>
        <w:rPr>
          <w:i/>
          <w:iCs/>
        </w:rPr>
        <w:t>.</w:t>
      </w:r>
      <w:r>
        <w:t xml:space="preserve"> (i) By Requirement 1, </w:t>
      </w:r>
      <m:oMath>
        <m:r>
          <w:rPr>
            <w:rFonts w:ascii="Cambria Math" w:hAnsi="Cambria Math"/>
          </w:rPr>
          <m:t>A</m:t>
        </m:r>
      </m:oMath>
      <w:r>
        <w:t xml:space="preserve"> operates on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not </w:t>
      </w:r>
      <m:oMath>
        <m:r>
          <w:rPr>
            <w:rFonts w:ascii="Cambria Math" w:hAnsi="Cambria Math"/>
          </w:rPr>
          <m:t>x</m:t>
        </m:r>
      </m:oMath>
      <w:r>
        <w:t xml:space="preserve">. Let </w:t>
      </w:r>
      <m:oMath>
        <m:r>
          <w:rPr>
            <w:rFonts w:ascii="Cambria Math" w:hAnsi="Cambria Math"/>
          </w:rPr>
          <m:t>τ</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be </w:t>
      </w:r>
      <m:oMath>
        <m:r>
          <m:rPr>
            <m:sty m:val="p"/>
          </m:rPr>
          <w:rPr>
            <w:rFonts w:ascii="Cambria Math" w:hAnsi="Cambria Math"/>
          </w:rPr>
          <m:t>Ψ</m:t>
        </m:r>
      </m:oMath>
      <w:r>
        <w:t xml:space="preserve">-preserving. Then </w:t>
      </w:r>
      <m:oMath>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oMath>
      <w:r>
        <w:t xml:space="preserve"> (Definition 2.2 of the equivalence relation), so </w:t>
      </w:r>
      <m:oMath>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class-constancy of the canonicalizer. Applying </w:t>
      </w:r>
      <m:oMath>
        <m:r>
          <m:rPr>
            <m:sty m:val="p"/>
          </m:rPr>
          <w:rPr>
            <w:rFonts w:ascii="Cambria Math" w:hAnsi="Cambria Math"/>
          </w:rPr>
          <m:t>Ψ</m:t>
        </m:r>
      </m:oMath>
      <w:r>
        <w:t xml:space="preserve"> to both sides: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Requirement 2, </w:t>
      </w: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w:r>
        <w:t>.</w:t>
      </w:r>
    </w:p>
    <w:p w14:paraId="3D88EB8B" w14:textId="77777777" w:rsidR="007E6DB3" w:rsidRDefault="00B46CBA">
      <w:pPr>
        <w:numPr>
          <w:ilvl w:val="0"/>
          <w:numId w:val="133"/>
        </w:numPr>
      </w:pPr>
      <w:r>
        <w:t xml:space="preserve">Relabeling is a special case of (i). If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then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are </w:t>
      </w:r>
      <m:oMath>
        <m:r>
          <m:rPr>
            <m:sty m:val="p"/>
          </m:rPr>
          <w:rPr>
            <w:rFonts w:ascii="Cambria Math" w:hAnsi="Cambria Math"/>
          </w:rPr>
          <m:t>Ψ</m:t>
        </m:r>
      </m:oMath>
      <w:r>
        <w:t xml:space="preserve">-equivalent, and the evaluation is identical. Calling “cardiac arrest” a “static bio-equilibrium” does not change the cardiac electrical activity or blood oxygenation that </w:t>
      </w:r>
      <m:oMath>
        <m:r>
          <m:rPr>
            <m:sty m:val="p"/>
          </m:rPr>
          <w:rPr>
            <w:rFonts w:ascii="Cambria Math" w:hAnsi="Cambria Math"/>
          </w:rPr>
          <m:t>Ψ</m:t>
        </m:r>
      </m:oMath>
      <w:r>
        <w:t xml:space="preserve"> measures.</w:t>
      </w:r>
    </w:p>
    <w:p w14:paraId="48C110EE" w14:textId="77777777" w:rsidR="007E6DB3" w:rsidRDefault="00B46CBA">
      <w:pPr>
        <w:numPr>
          <w:ilvl w:val="0"/>
          <w:numId w:val="133"/>
        </w:numPr>
      </w:pPr>
      <w:r>
        <w:t xml:space="preserve">Suppose </w:t>
      </w:r>
      <m:oMath>
        <m:r>
          <w:rPr>
            <w:rFonts w:ascii="Cambria Math" w:hAnsi="Cambria Math"/>
          </w:rPr>
          <m:t>A</m:t>
        </m:r>
      </m:oMath>
      <w:r>
        <w:t xml:space="preserve"> emits output </w:t>
      </w:r>
      <m:oMath>
        <m:r>
          <w:rPr>
            <w:rFonts w:ascii="Cambria Math" w:hAnsi="Cambria Math"/>
          </w:rPr>
          <m:t>y</m:t>
        </m:r>
      </m:oMath>
      <w:r>
        <w:t xml:space="preserve"> violating </w:t>
      </w:r>
      <m:oMath>
        <m:r>
          <w:rPr>
            <w:rFonts w:ascii="Cambria Math" w:hAnsi="Cambria Math"/>
          </w:rPr>
          <m:t>E</m:t>
        </m:r>
      </m:oMath>
      <w:r>
        <w:t xml:space="preserve">. By Requirement 3, an audit artifact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is produced. By Requirement 4, the independent verifier </w:t>
      </w:r>
      <m:oMath>
        <m:r>
          <w:rPr>
            <w:rFonts w:ascii="Cambria Math" w:hAnsi="Cambria Math"/>
          </w:rPr>
          <m:t>V</m:t>
        </m:r>
      </m:oMath>
      <w:r>
        <w:t xml:space="preserve"> checks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Either the artifact is valid — in which case the trace shows that </w:t>
      </w:r>
      <m:oMath>
        <m:r>
          <w:rPr>
            <w:rFonts w:ascii="Cambria Math" w:hAnsi="Cambria Math"/>
          </w:rPr>
          <m:t>E</m:t>
        </m:r>
      </m:oMath>
      <w:r>
        <w:t xml:space="preserve"> was not violated (contradiction) — or the artifact is invalid/incomplete — in which case the output is flagged.</w:t>
      </w:r>
    </w:p>
    <w:p w14:paraId="31B367B5" w14:textId="77777777" w:rsidR="007E6DB3" w:rsidRDefault="00B46CBA">
      <w:pPr>
        <w:numPr>
          <w:ilvl w:val="0"/>
          <w:numId w:val="133"/>
        </w:numPr>
      </w:pPr>
      <w:r>
        <w:t xml:space="preserve">Properties (i)–(iii) are mathematical facts about the pipeline structure. They depend on the definitions of </w:t>
      </w:r>
      <m:oMath>
        <m:r>
          <w:rPr>
            <w:rFonts w:ascii="Cambria Math" w:hAnsi="Cambria Math"/>
          </w:rPr>
          <m:t>C</m:t>
        </m:r>
      </m:oMath>
      <w:r>
        <w:t xml:space="preserve">, </w:t>
      </w:r>
      <m:oMath>
        <m:r>
          <m:rPr>
            <m:sty m:val="p"/>
          </m:rPr>
          <w:rPr>
            <w:rFonts w:ascii="Cambria Math" w:hAnsi="Cambria Math"/>
          </w:rPr>
          <m:t>Ψ</m:t>
        </m:r>
      </m:oMath>
      <w:r>
        <w:t xml:space="preserve">, </w:t>
      </w:r>
      <m:oMath>
        <m:r>
          <m:rPr>
            <m:sty m:val="p"/>
          </m:rPr>
          <w:rPr>
            <w:rFonts w:ascii="Cambria Math" w:hAnsi="Cambria Math"/>
          </w:rPr>
          <m:t>Σ</m:t>
        </m:r>
      </m:oMath>
      <w:r>
        <w:t xml:space="preserve">, and </w:t>
      </w:r>
      <m:oMath>
        <m:r>
          <w:rPr>
            <w:rFonts w:ascii="Cambria Math" w:hAnsi="Cambria Math"/>
          </w:rPr>
          <m:t>V</m:t>
        </m:r>
      </m:oMath>
      <w:r>
        <w:t xml:space="preserve">, not on </w:t>
      </w:r>
      <m:oMath>
        <m:r>
          <w:rPr>
            <w:rFonts w:ascii="Cambria Math" w:hAnsi="Cambria Math"/>
          </w:rPr>
          <m:t>A</m:t>
        </m:r>
      </m:oMath>
      <w:r>
        <w:t xml:space="preserve">’s internal states. A superintelligent </w:t>
      </w:r>
      <m:oMath>
        <m:r>
          <w:rPr>
            <w:rFonts w:ascii="Cambria Math" w:hAnsi="Cambria Math"/>
          </w:rPr>
          <m:t>A</m:t>
        </m:r>
      </m:oMath>
      <w:r>
        <w:t xml:space="preserve"> cannot reason its way to a different value of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that value is determined by physics and computation, not by </w:t>
      </w:r>
      <m:oMath>
        <m:r>
          <w:rPr>
            <w:rFonts w:ascii="Cambria Math" w:hAnsi="Cambria Math"/>
          </w:rPr>
          <m:t>A</m:t>
        </m:r>
      </m:oMath>
      <w:r>
        <w:t xml:space="preserve">’s preferences. </w:t>
      </w:r>
      <m:oMath>
        <m:r>
          <m:rPr>
            <m:sty m:val="p"/>
          </m:rPr>
          <w:rPr>
            <w:rFonts w:ascii="Cambria Math" w:hAnsi="Cambria Math"/>
          </w:rPr>
          <m:t>▫</m:t>
        </m:r>
      </m:oMath>
    </w:p>
    <w:p w14:paraId="4A9E5E26" w14:textId="77777777" w:rsidR="007E6DB3" w:rsidRDefault="00B46CBA">
      <w:pPr>
        <w:pStyle w:val="Heading3"/>
      </w:pPr>
      <w:bookmarkStart w:id="2701" w:name="_Toc222926411"/>
      <w:bookmarkStart w:id="2702" w:name="_Toc223185262"/>
      <w:bookmarkStart w:id="2703" w:name="_Toc224082746"/>
      <w:bookmarkStart w:id="2704" w:name="the-key-insight"/>
      <w:bookmarkEnd w:id="2700"/>
      <w:r>
        <w:t>The Key Insight</w:t>
      </w:r>
      <w:bookmarkEnd w:id="2701"/>
      <w:bookmarkEnd w:id="2702"/>
      <w:bookmarkEnd w:id="2703"/>
    </w:p>
    <w:p w14:paraId="388EB803" w14:textId="77777777" w:rsidR="007E6DB3" w:rsidRDefault="00B46CBA">
      <w:pPr>
        <w:pStyle w:val="FirstParagraph"/>
      </w:pPr>
      <w:r>
        <w:t xml:space="preserve">The theorem holds because the constraint is </w:t>
      </w:r>
      <w:r>
        <w:rPr>
          <w:i/>
          <w:iCs/>
        </w:rPr>
        <w:t>structural</w:t>
      </w:r>
      <w:r>
        <w:t xml:space="preserve">, not </w:t>
      </w:r>
      <w:r>
        <w:rPr>
          <w:i/>
          <w:iCs/>
        </w:rPr>
        <w:t>behavioral</w:t>
      </w:r>
      <w:r>
        <w:t xml:space="preserve">. A behavioral constraint </w:t>
      </w:r>
      <w:proofErr w:type="gramStart"/>
      <w:r>
        <w:t>says</w:t>
      </w:r>
      <w:proofErr w:type="gramEnd"/>
      <w:r>
        <w:t xml:space="preserve"> “do not output harmful content” and relies on the agent’s interpretation of “harmful.” A structural constraint says “your output is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 there is no interpretation to dispute, no ambiguity to exploit, no rule to reinterpret. The evaluation is a composition of functions, each operating on the output of the previous one. The agent can reason about this composition; it cannot change it.</w:t>
      </w:r>
    </w:p>
    <w:p w14:paraId="56362D9F" w14:textId="77777777" w:rsidR="007E6DB3" w:rsidRDefault="00B46CBA">
      <w:pPr>
        <w:pStyle w:val="BodyText"/>
      </w:pPr>
      <w:r>
        <w:t>The geometric vocabulary clarifies why: the canonicalizer implements gauge-fixing, the grounding implements the fiber-to-base-space projection, and the evaluation is a gauge-invariant function on the base space. A gauge-invariant quantity cannot be changed by a gauge transformation — this is a mathematical fact, not a behavioral expectation.</w:t>
      </w:r>
    </w:p>
    <w:p w14:paraId="77810121" w14:textId="77777777" w:rsidR="00A54BBE" w:rsidRDefault="00000000">
      <w:pPr>
        <w:pStyle w:val="Heading3"/>
      </w:pPr>
      <w:bookmarkStart w:id="2705" w:name="_Toc223185263"/>
      <w:bookmarkStart w:id="2706" w:name="_Toc224082747"/>
      <w:r>
        <w:t>Pre-flight Checklist: No Escape Theorem (Theorem 18.1)</w:t>
      </w:r>
      <w:bookmarkEnd w:id="2705"/>
      <w:bookmarkEnd w:id="2706"/>
    </w:p>
    <w:p w14:paraId="2B153D0F" w14:textId="77777777" w:rsidR="00A54BBE" w:rsidRDefault="00000000">
      <w:pPr>
        <w:pStyle w:val="FirstParagraph"/>
      </w:pPr>
      <w:r>
        <w:t>Conditional on four requirements. Verify:</w:t>
      </w:r>
    </w:p>
    <w:p w14:paraId="68D43BD8" w14:textId="77777777" w:rsidR="00A54BBE" w:rsidRDefault="00000000">
      <w:r>
        <w:rPr>
          <w:b/>
        </w:rPr>
        <w:t xml:space="preserve">Req 1: Canonicalization. </w:t>
      </w:r>
      <w:r>
        <w:t>Every input through C. No bypass. Agent sees only canonical forms.</w:t>
      </w:r>
    </w:p>
    <w:p w14:paraId="3108ADAE" w14:textId="77777777" w:rsidR="00A54BBE" w:rsidRDefault="00000000">
      <w:r>
        <w:rPr>
          <w:b/>
        </w:rPr>
        <w:t xml:space="preserve">Req 2: Grounded evaluation. </w:t>
      </w:r>
      <w:r>
        <w:t>Ψ maps to physical observables; satisfies six adequacy conditions. Hardest requirement in practice.</w:t>
      </w:r>
    </w:p>
    <w:p w14:paraId="34FBA861" w14:textId="77777777" w:rsidR="00A54BBE" w:rsidRDefault="00000000">
      <w:r>
        <w:rPr>
          <w:b/>
        </w:rPr>
        <w:t xml:space="preserve">Req 3: Audit complete. </w:t>
      </w:r>
      <w:r>
        <w:t>Every output has machine-checkable artifact. No escape path.</w:t>
      </w:r>
    </w:p>
    <w:p w14:paraId="3577659C" w14:textId="77777777" w:rsidR="00A54BBE" w:rsidRDefault="00000000">
      <w:r>
        <w:rPr>
          <w:b/>
        </w:rPr>
        <w:t xml:space="preserve">Req 4: External verification. </w:t>
      </w:r>
      <w:r>
        <w:t>Independent verifier on separate hardware, write-only channels.</w:t>
      </w:r>
    </w:p>
    <w:p w14:paraId="4081D961" w14:textId="77777777" w:rsidR="00A54BBE" w:rsidRDefault="00000000">
      <w:r>
        <w:rPr>
          <w:b/>
        </w:rPr>
        <w:lastRenderedPageBreak/>
        <w:t xml:space="preserve">Domain </w:t>
      </w:r>
      <w:proofErr w:type="spellStart"/>
      <w:r>
        <w:rPr>
          <w:b/>
        </w:rPr>
        <w:t>groundable</w:t>
      </w:r>
      <w:proofErr w:type="spellEnd"/>
      <w:r>
        <w:rPr>
          <w:b/>
        </w:rPr>
        <w:t xml:space="preserve">. </w:t>
      </w:r>
      <w:r>
        <w:t>Medical devices: strong. Autonomous vehicles: strong. General-purpose LLMs: weak (§18.7).</w:t>
      </w:r>
    </w:p>
    <w:p w14:paraId="507D318F" w14:textId="77777777" w:rsidR="00A54BBE" w:rsidRDefault="00000000">
      <w:r>
        <w:rPr>
          <w:b/>
        </w:rPr>
        <w:t xml:space="preserve">Scope. </w:t>
      </w:r>
      <w:r>
        <w:t>Covers representational manipulation only. Not: incorrect grounding, sensor tampering, social engineering, or un-grounded moral requirements.</w:t>
      </w:r>
    </w:p>
    <w:p w14:paraId="6DE31430" w14:textId="77777777" w:rsidR="00A54BBE" w:rsidRDefault="00000000">
      <w:pPr>
        <w:pStyle w:val="BodyText"/>
      </w:pPr>
      <w:proofErr w:type="spellStart"/>
      <w:r>
        <w:t>ErisML</w:t>
      </w:r>
      <w:proofErr w:type="spellEnd"/>
      <w:r>
        <w:t xml:space="preserve"> reference: tiny_home.py. The reference implementation includes a minimal demonstration of norm-gated action execution using the </w:t>
      </w:r>
      <w:proofErr w:type="spellStart"/>
      <w:r>
        <w:t>ErisEngine</w:t>
      </w:r>
      <w:proofErr w:type="spellEnd"/>
      <w:r>
        <w:t xml:space="preserve"> core. A robot agent operates in a grid world with move and toggle capabilities. The </w:t>
      </w:r>
      <w:proofErr w:type="spellStart"/>
      <w:r>
        <w:t>NormSystem</w:t>
      </w:r>
      <w:proofErr w:type="spellEnd"/>
      <w:r>
        <w:t xml:space="preserve"> enforces prohibition norms (e.g., “do not enter the restricted zone”) by raising </w:t>
      </w:r>
      <w:proofErr w:type="spellStart"/>
      <w:r>
        <w:t>NormViolation</w:t>
      </w:r>
      <w:proofErr w:type="spellEnd"/>
      <w:r>
        <w:t xml:space="preserve"> exceptions when an agent attempts a prohibited action — implementing the FORBID-is-absorbing semantics described above. The agent cannot learn to circumvent the prohibition because the norm check is upstream of action execution: the action space is physically restricted, not merely penalized. This is the simplest computational instantiation of the No Escape Theorem’s mandatory canonicalization requirement: the norm system does not rely on the agent’s willingness to comply but on the structural impossibility of executing a forbidden action.</w:t>
      </w:r>
    </w:p>
    <w:p w14:paraId="3B8A5C17" w14:textId="77777777" w:rsidR="007E6DB3" w:rsidRDefault="00B46CBA">
      <w:pPr>
        <w:pStyle w:val="Heading2"/>
      </w:pPr>
      <w:bookmarkStart w:id="2707" w:name="_Toc222926412"/>
      <w:bookmarkStart w:id="2708" w:name="_Toc223185264"/>
      <w:bookmarkStart w:id="2709" w:name="_Toc224082748"/>
      <w:bookmarkStart w:id="2710" w:name="Xda2807d8de7a6b297fc834912de66d9a25085f2"/>
      <w:bookmarkEnd w:id="2687"/>
      <w:bookmarkEnd w:id="2704"/>
      <w:r>
        <w:rPr>
          <w:rFonts w:ascii="Garamond" w:hAnsi="Garamond"/>
        </w:rPr>
        <w:t>18.7 Scope and Limitations of the No Escape Theorem</w:t>
      </w:r>
      <w:bookmarkEnd w:id="2707"/>
      <w:bookmarkEnd w:id="2708"/>
      <w:bookmarkEnd w:id="2709"/>
    </w:p>
    <w:p w14:paraId="45FBB280" w14:textId="77777777" w:rsidR="007E6DB3" w:rsidRDefault="00B46CBA">
      <w:pPr>
        <w:pStyle w:val="FirstParagraph"/>
      </w:pPr>
      <w:r>
        <w:t xml:space="preserve">The theorem is </w:t>
      </w:r>
      <w:r>
        <w:rPr>
          <w:i/>
          <w:iCs/>
        </w:rPr>
        <w:t>conditional</w:t>
      </w:r>
      <w:r>
        <w:t xml:space="preserve">: it proves that cognitive escape routes are blocked </w:t>
      </w:r>
      <w:r>
        <w:rPr>
          <w:i/>
          <w:iCs/>
        </w:rPr>
        <w:t>if</w:t>
      </w:r>
      <w:r>
        <w:t xml:space="preserve"> the four requirements are satisfied and the grounding </w:t>
      </w:r>
      <m:oMath>
        <m:r>
          <m:rPr>
            <m:sty m:val="p"/>
          </m:rPr>
          <w:rPr>
            <w:rFonts w:ascii="Cambria Math" w:hAnsi="Cambria Math"/>
          </w:rPr>
          <m:t>Ψ</m:t>
        </m:r>
      </m:oMath>
      <w:r>
        <w:t xml:space="preserve"> is adequate. The limitations deserve explicit statement.</w:t>
      </w:r>
    </w:p>
    <w:p w14:paraId="63FBB1AA" w14:textId="77777777" w:rsidR="007E6DB3" w:rsidRDefault="00B46CBA">
      <w:pPr>
        <w:pStyle w:val="Heading3"/>
      </w:pPr>
      <w:bookmarkStart w:id="2711" w:name="_Toc222926413"/>
      <w:bookmarkStart w:id="2712" w:name="_Toc223185265"/>
      <w:bookmarkStart w:id="2713" w:name="_Toc224082749"/>
      <w:bookmarkStart w:id="2714" w:name="what-the-theorem-blocks"/>
      <w:r>
        <w:t>What the Theorem Blocks</w:t>
      </w:r>
      <w:bookmarkEnd w:id="2711"/>
      <w:bookmarkEnd w:id="2712"/>
      <w:bookmarkEnd w:id="2713"/>
    </w:p>
    <w:p w14:paraId="49DBA671" w14:textId="77777777" w:rsidR="007E6DB3" w:rsidRDefault="00B46CBA">
      <w:pPr>
        <w:pStyle w:val="FirstParagraph"/>
      </w:pPr>
      <w:r>
        <w:t xml:space="preserve">The theorem blocks </w:t>
      </w:r>
      <w:r>
        <w:rPr>
          <w:i/>
          <w:iCs/>
        </w:rPr>
        <w:t>cognitive</w:t>
      </w:r>
      <w:r>
        <w:t xml:space="preserve"> escape routes — strategies that rely on representational manipulation:</w:t>
      </w:r>
    </w:p>
    <w:p w14:paraId="0A8D152C" w14:textId="77777777" w:rsidR="007E6DB3" w:rsidRDefault="00B46CBA">
      <w:pPr>
        <w:numPr>
          <w:ilvl w:val="0"/>
          <w:numId w:val="134"/>
        </w:numPr>
      </w:pPr>
      <w:r>
        <w:rPr>
          <w:b/>
          <w:bCs/>
        </w:rPr>
        <w:t>Relabeling/Redescription.</w:t>
      </w:r>
      <w:r>
        <w:t xml:space="preserve"> The agent cannot change the evaluation by calling </w:t>
      </w:r>
      <w:proofErr w:type="gramStart"/>
      <w:r>
        <w:t>things</w:t>
      </w:r>
      <w:proofErr w:type="gramEnd"/>
      <w:r>
        <w:t xml:space="preserve"> different names. The canonicalizer strips labels; the grounding measures physical states.</w:t>
      </w:r>
    </w:p>
    <w:p w14:paraId="6171DD79" w14:textId="77777777" w:rsidR="007E6DB3" w:rsidRDefault="00B46CBA">
      <w:pPr>
        <w:numPr>
          <w:ilvl w:val="0"/>
          <w:numId w:val="134"/>
        </w:numPr>
      </w:pPr>
      <w:r>
        <w:rPr>
          <w:b/>
          <w:bCs/>
        </w:rPr>
        <w:t>Specification gaming.</w:t>
      </w:r>
      <w:r>
        <w:t xml:space="preserve"> The agent cannot exploit loopholes in the specification because the specification is </w:t>
      </w:r>
      <w:r>
        <w:rPr>
          <w:i/>
          <w:iCs/>
        </w:rPr>
        <w:t>definitional</w:t>
      </w:r>
      <w:r>
        <w:t xml:space="preserve">, not </w:t>
      </w:r>
      <w:r>
        <w:rPr>
          <w:i/>
          <w:iCs/>
        </w:rPr>
        <w:t>interpretive</w:t>
      </w:r>
      <w:r>
        <w:t xml:space="preserve">. The equivalence relation </w:t>
      </w:r>
      <m:oMath>
        <m:r>
          <m:rPr>
            <m:sty m:val="p"/>
          </m:rPr>
          <w:rPr>
            <w:rFonts w:ascii="Cambria Math" w:hAnsi="Cambria Math"/>
          </w:rPr>
          <m:t>≈</m:t>
        </m:r>
      </m:oMath>
      <w:r>
        <w:t xml:space="preserve"> defines what “morally the same” means. There is no “technically/actually” gap to exploit.</w:t>
      </w:r>
    </w:p>
    <w:p w14:paraId="684A5667" w14:textId="77777777" w:rsidR="007E6DB3" w:rsidRDefault="00B46CBA">
      <w:pPr>
        <w:numPr>
          <w:ilvl w:val="0"/>
          <w:numId w:val="134"/>
        </w:numPr>
      </w:pPr>
      <w:r>
        <w:rPr>
          <w:b/>
          <w:bCs/>
        </w:rPr>
        <w:t>Reward hacking.</w:t>
      </w:r>
      <w:r>
        <w:t xml:space="preserve"> The evaluation is multi-dimensional (tensor-valued before contraction) and grounded in physical observables. The agent cannot optimize a proxy because the evaluation operates on the territory (</w:t>
      </w:r>
      <m:oMath>
        <m:r>
          <m:rPr>
            <m:sty m:val="p"/>
          </m:rPr>
          <w:rPr>
            <w:rFonts w:ascii="Cambria Math" w:hAnsi="Cambria Math"/>
          </w:rPr>
          <m:t>Ψ</m:t>
        </m:r>
      </m:oMath>
      <w:r>
        <w:t>), not the map (the description).</w:t>
      </w:r>
    </w:p>
    <w:p w14:paraId="06E19965" w14:textId="77777777" w:rsidR="007E6DB3" w:rsidRDefault="00B46CBA">
      <w:pPr>
        <w:numPr>
          <w:ilvl w:val="0"/>
          <w:numId w:val="134"/>
        </w:numPr>
      </w:pPr>
      <w:r>
        <w:rPr>
          <w:b/>
          <w:bCs/>
        </w:rPr>
        <w:t>Deceptive alignment.</w:t>
      </w:r>
      <w:r>
        <w:t xml:space="preserve"> The agent cannot selectively defect during deployment because </w:t>
      </w:r>
      <w:r>
        <w:rPr>
          <w:i/>
          <w:iCs/>
        </w:rPr>
        <w:t>every</w:t>
      </w:r>
      <w:r>
        <w:t xml:space="preserve"> output is audited by an external verifier. There is no “unobserved” mode.</w:t>
      </w:r>
    </w:p>
    <w:p w14:paraId="17C6615B" w14:textId="77777777" w:rsidR="007E6DB3" w:rsidRDefault="00B46CBA">
      <w:pPr>
        <w:pStyle w:val="Heading3"/>
      </w:pPr>
      <w:bookmarkStart w:id="2715" w:name="_Toc222926414"/>
      <w:bookmarkStart w:id="2716" w:name="_Toc223185266"/>
      <w:bookmarkStart w:id="2717" w:name="_Toc224082750"/>
      <w:bookmarkStart w:id="2718" w:name="what-the-theorem-does-not-block"/>
      <w:bookmarkEnd w:id="2714"/>
      <w:r>
        <w:t>What the Theorem Does Not Block</w:t>
      </w:r>
      <w:bookmarkEnd w:id="2715"/>
      <w:bookmarkEnd w:id="2716"/>
      <w:bookmarkEnd w:id="2717"/>
    </w:p>
    <w:p w14:paraId="3091933C" w14:textId="77777777" w:rsidR="007E6DB3" w:rsidRDefault="00B46CBA">
      <w:pPr>
        <w:pStyle w:val="FirstParagraph"/>
      </w:pPr>
      <w:r>
        <w:t>Three classes of attack remain outside the theorem’s scope:</w:t>
      </w:r>
    </w:p>
    <w:p w14:paraId="5BCA40F5" w14:textId="77777777" w:rsidR="007E6DB3" w:rsidRDefault="00B46CBA">
      <w:pPr>
        <w:pStyle w:val="BodyText"/>
      </w:pPr>
      <w:r>
        <w:rPr>
          <w:b/>
          <w:bCs/>
        </w:rPr>
        <w:t>1. Physical attacks.</w:t>
      </w:r>
      <w:r>
        <w:t xml:space="preserve"> Sensor spoofing, hardware tampering, and side-channel exploitation target the physical infrastructure, not the mathematical structure. These are real threats, mitigated by multi-sensor redundancy, tamper-evident hardware, and causal-consistency checks — but they are engineering and security problems, not problems the theorem addresses.</w:t>
      </w:r>
    </w:p>
    <w:p w14:paraId="792AE0E0" w14:textId="77777777" w:rsidR="007E6DB3" w:rsidRDefault="00B46CBA">
      <w:pPr>
        <w:pStyle w:val="BodyText"/>
      </w:pPr>
      <w:r>
        <w:rPr>
          <w:b/>
          <w:bCs/>
        </w:rPr>
        <w:lastRenderedPageBreak/>
        <w:t>2. Grounding inadequacy.</w:t>
      </w:r>
      <w:r>
        <w:t xml:space="preserve"> If the grounding tensors </w:t>
      </w:r>
      <m:oMath>
        <m:r>
          <m:rPr>
            <m:sty m:val="p"/>
          </m:rPr>
          <w:rPr>
            <w:rFonts w:ascii="Cambria Math" w:hAnsi="Cambria Math"/>
          </w:rPr>
          <m:t>Ψ</m:t>
        </m:r>
      </m:oMath>
      <w:r>
        <w:t xml:space="preserve"> fail to capture all morally relevant features — if the measurement suite is incomplete — then the agent can be “compliant” with respect to </w:t>
      </w:r>
      <m:oMath>
        <m:r>
          <m:rPr>
            <m:sty m:val="p"/>
          </m:rPr>
          <w:rPr>
            <w:rFonts w:ascii="Cambria Math" w:hAnsi="Cambria Math"/>
          </w:rPr>
          <m:t>Ψ</m:t>
        </m:r>
      </m:oMath>
      <w:r>
        <w:t xml:space="preserve"> while violating deeper moral requirements. This is the Goodhart problem in its geometric form: the metric (§9.1) must be adequate to the moral reality it is supposed to represent. Grounding adequacy is a governance problem (Chapter 9) that must be addressed by the legitimate institutional processes that select </w:t>
      </w:r>
      <m:oMath>
        <m:r>
          <m:rPr>
            <m:sty m:val="p"/>
          </m:rPr>
          <w:rPr>
            <w:rFonts w:ascii="Cambria Math" w:hAnsi="Cambria Math"/>
          </w:rPr>
          <m:t>Ψ</m:t>
        </m:r>
      </m:oMath>
      <w:r>
        <w:t>.</w:t>
      </w:r>
    </w:p>
    <w:p w14:paraId="7D01E476" w14:textId="77777777" w:rsidR="007E6DB3" w:rsidRDefault="00B46CBA">
      <w:pPr>
        <w:pStyle w:val="BodyText"/>
      </w:pPr>
      <w:r>
        <w:rPr>
          <w:b/>
          <w:bCs/>
        </w:rPr>
        <w:t>3. Governance attacks.</w:t>
      </w:r>
      <w:r>
        <w:t xml:space="preserve"> The agent may attempt to manipulate human operators into relaxing the constraints — weakening </w:t>
      </w:r>
      <m:oMath>
        <m:r>
          <m:rPr>
            <m:sty m:val="p"/>
          </m:rPr>
          <w:rPr>
            <w:rFonts w:ascii="Cambria Math" w:hAnsi="Cambria Math"/>
          </w:rPr>
          <m:t>Ψ</m:t>
        </m:r>
      </m:oMath>
      <w:r>
        <w:t>, loosening the canonicalization, or reducing audit requirements. This is a political attack, not a cognitive one: the agent is not escaping the mathematical structure but attempting to change the structure through social means. The defense is institutional: governance procedures for constraint changes require multi-stakeholder approval, versioned documentation, independent review, and mandatory waiting periods.</w:t>
      </w:r>
    </w:p>
    <w:p w14:paraId="4CA68312" w14:textId="77777777" w:rsidR="007E6DB3" w:rsidRDefault="00B46CBA">
      <w:pPr>
        <w:pStyle w:val="Heading3"/>
      </w:pPr>
      <w:bookmarkStart w:id="2719" w:name="_Toc222926415"/>
      <w:bookmarkStart w:id="2720" w:name="_Toc223185267"/>
      <w:bookmarkStart w:id="2721" w:name="_Toc224082751"/>
      <w:bookmarkStart w:id="2722" w:name="the-safety-reduction"/>
      <w:bookmarkEnd w:id="2718"/>
      <w:r>
        <w:t>The Safety Reduction</w:t>
      </w:r>
      <w:bookmarkEnd w:id="2719"/>
      <w:bookmarkEnd w:id="2720"/>
      <w:bookmarkEnd w:id="2721"/>
    </w:p>
    <w:p w14:paraId="2AFF1B4A" w14:textId="77777777" w:rsidR="007E6DB3" w:rsidRDefault="00B46CBA">
      <w:pPr>
        <w:pStyle w:val="FirstParagraph"/>
      </w:pPr>
      <w:r>
        <w:t>The theorem reduces AI safety from an “impossible” cognitive problem to four tractable (though hard) problems, in three categories—governance, engineering, and security: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11"/>
        <w:gridCol w:w="3853"/>
      </w:tblGrid>
      <w:tr w:rsidR="007E6DB3" w14:paraId="518DDE9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7C69FE1" w14:textId="77777777" w:rsidR="007E6DB3" w:rsidRDefault="00B46CBA">
            <w:r>
              <w:rPr>
                <w:b/>
                <w:bCs/>
              </w:rPr>
              <w:t>Traditional framing</w:t>
            </w:r>
          </w:p>
        </w:tc>
        <w:tc>
          <w:tcPr>
            <w:tcW w:w="0" w:type="auto"/>
          </w:tcPr>
          <w:p w14:paraId="39F044D8" w14:textId="77777777" w:rsidR="007E6DB3" w:rsidRDefault="00B46CBA">
            <w:r>
              <w:rPr>
                <w:b/>
                <w:bCs/>
              </w:rPr>
              <w:t>Geometric framing</w:t>
            </w:r>
          </w:p>
        </w:tc>
      </w:tr>
      <w:tr w:rsidR="007E6DB3" w14:paraId="6C203C09" w14:textId="77777777">
        <w:tc>
          <w:tcPr>
            <w:tcW w:w="0" w:type="auto"/>
          </w:tcPr>
          <w:p w14:paraId="4AA15C0A" w14:textId="77777777" w:rsidR="007E6DB3" w:rsidRDefault="00B46CBA">
            <w:pPr>
              <w:pStyle w:val="Compact"/>
            </w:pPr>
            <w:r>
              <w:t>Instill correct goals in the AI</w:t>
            </w:r>
          </w:p>
        </w:tc>
        <w:tc>
          <w:tcPr>
            <w:tcW w:w="0" w:type="auto"/>
          </w:tcPr>
          <w:p w14:paraId="2B54B7E9" w14:textId="77777777" w:rsidR="007E6DB3" w:rsidRDefault="00B46CBA">
            <w:pPr>
              <w:pStyle w:val="Compact"/>
            </w:pPr>
            <w:r>
              <w:t xml:space="preserve">Specify adequate grounding tensors </w:t>
            </w:r>
            <m:oMath>
              <m:r>
                <m:rPr>
                  <m:sty m:val="p"/>
                </m:rPr>
                <w:rPr>
                  <w:rFonts w:ascii="Cambria Math" w:hAnsi="Cambria Math"/>
                </w:rPr>
                <m:t>Ψ</m:t>
              </m:r>
            </m:oMath>
          </w:p>
        </w:tc>
      </w:tr>
      <w:tr w:rsidR="007E6DB3" w14:paraId="2FE4EFB2" w14:textId="77777777">
        <w:tc>
          <w:tcPr>
            <w:tcW w:w="0" w:type="auto"/>
          </w:tcPr>
          <w:p w14:paraId="2BAC0FAB" w14:textId="77777777" w:rsidR="007E6DB3" w:rsidRDefault="00B46CBA">
            <w:pPr>
              <w:pStyle w:val="Compact"/>
            </w:pPr>
            <w:r>
              <w:t>Prevent the AI from finding loopholes</w:t>
            </w:r>
          </w:p>
        </w:tc>
        <w:tc>
          <w:tcPr>
            <w:tcW w:w="0" w:type="auto"/>
          </w:tcPr>
          <w:p w14:paraId="02E1EA44" w14:textId="77777777" w:rsidR="007E6DB3" w:rsidRDefault="00B46CBA">
            <w:pPr>
              <w:pStyle w:val="Compact"/>
            </w:pPr>
            <w:r>
              <w:t>Implement mandatory canonicalization</w:t>
            </w:r>
          </w:p>
        </w:tc>
      </w:tr>
      <w:tr w:rsidR="007E6DB3" w14:paraId="1FB1ECA0" w14:textId="77777777">
        <w:tc>
          <w:tcPr>
            <w:tcW w:w="0" w:type="auto"/>
          </w:tcPr>
          <w:p w14:paraId="7CCC53F5" w14:textId="77777777" w:rsidR="007E6DB3" w:rsidRDefault="00B46CBA">
            <w:pPr>
              <w:pStyle w:val="Compact"/>
            </w:pPr>
            <w:r>
              <w:t>Detect deceptive alignment</w:t>
            </w:r>
          </w:p>
        </w:tc>
        <w:tc>
          <w:tcPr>
            <w:tcW w:w="0" w:type="auto"/>
          </w:tcPr>
          <w:p w14:paraId="45BDDC1C" w14:textId="77777777" w:rsidR="007E6DB3" w:rsidRDefault="00B46CBA">
            <w:pPr>
              <w:pStyle w:val="Compact"/>
            </w:pPr>
            <w:r>
              <w:t>Deploy external verification</w:t>
            </w:r>
          </w:p>
        </w:tc>
      </w:tr>
      <w:tr w:rsidR="007E6DB3" w14:paraId="1792CCD7" w14:textId="77777777">
        <w:tc>
          <w:tcPr>
            <w:tcW w:w="0" w:type="auto"/>
          </w:tcPr>
          <w:p w14:paraId="07CF706C" w14:textId="77777777" w:rsidR="007E6DB3" w:rsidRDefault="00B46CBA">
            <w:pPr>
              <w:pStyle w:val="Compact"/>
            </w:pPr>
            <w:r>
              <w:t>Align a superintelligence</w:t>
            </w:r>
          </w:p>
        </w:tc>
        <w:tc>
          <w:tcPr>
            <w:tcW w:w="0" w:type="auto"/>
          </w:tcPr>
          <w:p w14:paraId="3C189ED9" w14:textId="77777777" w:rsidR="007E6DB3" w:rsidRDefault="00B46CBA">
            <w:pPr>
              <w:pStyle w:val="Compact"/>
            </w:pPr>
            <w:r>
              <w:t>Govern the constraint architecture</w:t>
            </w:r>
          </w:p>
        </w:tc>
      </w:tr>
    </w:tbl>
    <w:p w14:paraId="75C91E0F" w14:textId="77777777" w:rsidR="007E6DB3" w:rsidRDefault="00B46CBA">
      <w:pPr>
        <w:pStyle w:val="BodyText"/>
      </w:pPr>
      <w:r>
        <w:t xml:space="preserve">The left column contains problems that the AI safety literature has argued may be </w:t>
      </w:r>
      <w:r>
        <w:rPr>
          <w:i/>
          <w:iCs/>
        </w:rPr>
        <w:t>logically intractable</w:t>
      </w:r>
      <w:r>
        <w:t xml:space="preserve"> — problems where greater AI intelligence makes the problem harder. The right column contains problems that are </w:t>
      </w:r>
      <w:r>
        <w:rPr>
          <w:i/>
          <w:iCs/>
        </w:rPr>
        <w:t>intelligence-independent</w:t>
      </w:r>
      <w:r>
        <w:t xml:space="preserve"> — problems of governance, engineering, and physical security that do not become harder as the AI becomes smarter.</w:t>
      </w:r>
    </w:p>
    <w:p w14:paraId="3F930A01" w14:textId="77777777" w:rsidR="007E6DB3" w:rsidRDefault="00B46CBA">
      <w:pPr>
        <w:pStyle w:val="BodyText"/>
      </w:pPr>
      <w:r>
        <w:t xml:space="preserve">This is the theorem’s practical significance. It does not claim that AI safety is easy. It claims that AI safety is </w:t>
      </w:r>
      <w:r>
        <w:rPr>
          <w:i/>
          <w:iCs/>
        </w:rPr>
        <w:t>tractable</w:t>
      </w:r>
      <w:r>
        <w:t>: that the hard parts are hard in the ordinary way (politics, engineering, institutional design), not in the extraordinary way (outsmarting a superintelligence).</w:t>
      </w:r>
    </w:p>
    <w:p w14:paraId="06F39937" w14:textId="77777777" w:rsidR="007E6DB3" w:rsidRDefault="00B46CBA">
      <w:pPr>
        <w:pStyle w:val="Heading3"/>
      </w:pPr>
      <w:bookmarkStart w:id="2723" w:name="_Toc222926416"/>
      <w:bookmarkStart w:id="2724" w:name="_Toc223185268"/>
      <w:bookmarkStart w:id="2725" w:name="_Toc224082752"/>
      <w:bookmarkStart w:id="2726" w:name="feasibility-by-domain"/>
      <w:bookmarkEnd w:id="2722"/>
      <w:r>
        <w:t>Feasibility by Domain</w:t>
      </w:r>
      <w:bookmarkEnd w:id="2723"/>
      <w:bookmarkEnd w:id="2724"/>
      <w:bookmarkEnd w:id="2725"/>
    </w:p>
    <w:p w14:paraId="4A498615" w14:textId="77777777" w:rsidR="007E6DB3" w:rsidRDefault="00B46CBA">
      <w:pPr>
        <w:pStyle w:val="FirstParagraph"/>
      </w:pPr>
      <w:r>
        <w:t>The theorem’s practical value depends on whether the four requirements can be satisfied in real domains. The answer varies sharply by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1525"/>
        <w:gridCol w:w="1800"/>
        <w:gridCol w:w="1800"/>
        <w:gridCol w:w="1260"/>
        <w:gridCol w:w="1530"/>
        <w:gridCol w:w="1350"/>
      </w:tblGrid>
      <w:tr w:rsidR="007E6DB3" w:rsidRPr="00FE4C22" w14:paraId="098A484E" w14:textId="77777777" w:rsidTr="00A025FC">
        <w:trPr>
          <w:cnfStyle w:val="100000000000" w:firstRow="1" w:lastRow="0" w:firstColumn="0" w:lastColumn="0" w:oddVBand="0" w:evenVBand="0" w:oddHBand="0" w:evenHBand="0" w:firstRowFirstColumn="0" w:firstRowLastColumn="0" w:lastRowFirstColumn="0" w:lastRowLastColumn="0"/>
          <w:tblHeader/>
        </w:trPr>
        <w:tc>
          <w:tcPr>
            <w:tcW w:w="1525" w:type="dxa"/>
          </w:tcPr>
          <w:p w14:paraId="01A9A8D4" w14:textId="77777777" w:rsidR="007E6DB3" w:rsidRPr="00FE4C22" w:rsidRDefault="00B46CBA">
            <w:pPr>
              <w:rPr>
                <w:sz w:val="22"/>
                <w:szCs w:val="22"/>
              </w:rPr>
            </w:pPr>
            <w:r w:rsidRPr="00FE4C22">
              <w:rPr>
                <w:b/>
                <w:bCs/>
                <w:sz w:val="22"/>
                <w:szCs w:val="22"/>
              </w:rPr>
              <w:t>Domain</w:t>
            </w:r>
          </w:p>
        </w:tc>
        <w:tc>
          <w:tcPr>
            <w:tcW w:w="1800" w:type="dxa"/>
          </w:tcPr>
          <w:p w14:paraId="64BE6E48" w14:textId="77777777" w:rsidR="007E6DB3" w:rsidRPr="00FE4C22" w:rsidRDefault="00B46CBA">
            <w:pPr>
              <w:rPr>
                <w:sz w:val="22"/>
                <w:szCs w:val="22"/>
              </w:rPr>
            </w:pPr>
            <w:r w:rsidRPr="00FE4C22">
              <w:rPr>
                <w:b/>
                <w:bCs/>
                <w:sz w:val="22"/>
                <w:szCs w:val="22"/>
              </w:rPr>
              <w:t>Req 1: Canon.</w:t>
            </w:r>
          </w:p>
        </w:tc>
        <w:tc>
          <w:tcPr>
            <w:tcW w:w="1800" w:type="dxa"/>
          </w:tcPr>
          <w:p w14:paraId="7899B2DF" w14:textId="77777777" w:rsidR="007E6DB3" w:rsidRPr="00FE4C22" w:rsidRDefault="00B46CBA">
            <w:pPr>
              <w:rPr>
                <w:sz w:val="22"/>
                <w:szCs w:val="22"/>
              </w:rPr>
            </w:pPr>
            <w:r w:rsidRPr="00FE4C22">
              <w:rPr>
                <w:b/>
                <w:bCs/>
                <w:sz w:val="22"/>
                <w:szCs w:val="22"/>
              </w:rPr>
              <w:t>Req 2: Ground.</w:t>
            </w:r>
          </w:p>
        </w:tc>
        <w:tc>
          <w:tcPr>
            <w:tcW w:w="1260" w:type="dxa"/>
          </w:tcPr>
          <w:p w14:paraId="3B6FFDD6" w14:textId="77777777" w:rsidR="007E6DB3" w:rsidRPr="00FE4C22" w:rsidRDefault="00B46CBA">
            <w:pPr>
              <w:rPr>
                <w:sz w:val="22"/>
                <w:szCs w:val="22"/>
              </w:rPr>
            </w:pPr>
            <w:r w:rsidRPr="00FE4C22">
              <w:rPr>
                <w:b/>
                <w:bCs/>
                <w:sz w:val="22"/>
                <w:szCs w:val="22"/>
              </w:rPr>
              <w:t>Req 3: Audit</w:t>
            </w:r>
          </w:p>
        </w:tc>
        <w:tc>
          <w:tcPr>
            <w:tcW w:w="1530" w:type="dxa"/>
          </w:tcPr>
          <w:p w14:paraId="5269D913" w14:textId="77777777" w:rsidR="007E6DB3" w:rsidRPr="00FE4C22" w:rsidRDefault="00B46CBA">
            <w:pPr>
              <w:rPr>
                <w:sz w:val="22"/>
                <w:szCs w:val="22"/>
              </w:rPr>
            </w:pPr>
            <w:r w:rsidRPr="00FE4C22">
              <w:rPr>
                <w:b/>
                <w:bCs/>
                <w:sz w:val="22"/>
                <w:szCs w:val="22"/>
              </w:rPr>
              <w:t xml:space="preserve">Req 4: </w:t>
            </w:r>
            <w:proofErr w:type="spellStart"/>
            <w:r w:rsidRPr="00FE4C22">
              <w:rPr>
                <w:b/>
                <w:bCs/>
                <w:sz w:val="22"/>
                <w:szCs w:val="22"/>
              </w:rPr>
              <w:t>Verif</w:t>
            </w:r>
            <w:proofErr w:type="spellEnd"/>
            <w:r w:rsidRPr="00FE4C22">
              <w:rPr>
                <w:b/>
                <w:bCs/>
                <w:sz w:val="22"/>
                <w:szCs w:val="22"/>
              </w:rPr>
              <w:t>.</w:t>
            </w:r>
          </w:p>
        </w:tc>
        <w:tc>
          <w:tcPr>
            <w:tcW w:w="1350" w:type="dxa"/>
          </w:tcPr>
          <w:p w14:paraId="41B9A20B" w14:textId="77777777" w:rsidR="007E6DB3" w:rsidRPr="00FE4C22" w:rsidRDefault="00B46CBA">
            <w:pPr>
              <w:rPr>
                <w:sz w:val="22"/>
                <w:szCs w:val="22"/>
              </w:rPr>
            </w:pPr>
            <w:r w:rsidRPr="00FE4C22">
              <w:rPr>
                <w:b/>
                <w:bCs/>
                <w:sz w:val="22"/>
                <w:szCs w:val="22"/>
              </w:rPr>
              <w:t>Overall</w:t>
            </w:r>
          </w:p>
        </w:tc>
      </w:tr>
      <w:tr w:rsidR="007E6DB3" w:rsidRPr="00FE4C22" w14:paraId="68AE85F4" w14:textId="77777777" w:rsidTr="00A025FC">
        <w:tc>
          <w:tcPr>
            <w:tcW w:w="1525" w:type="dxa"/>
          </w:tcPr>
          <w:p w14:paraId="190496AE" w14:textId="77777777" w:rsidR="007E6DB3" w:rsidRPr="00FE4C22" w:rsidRDefault="00B46CBA">
            <w:pPr>
              <w:pStyle w:val="Compact"/>
              <w:rPr>
                <w:sz w:val="22"/>
                <w:szCs w:val="22"/>
              </w:rPr>
            </w:pPr>
            <w:r w:rsidRPr="00FE4C22">
              <w:rPr>
                <w:sz w:val="22"/>
                <w:szCs w:val="22"/>
              </w:rPr>
              <w:t>Medicine</w:t>
            </w:r>
          </w:p>
        </w:tc>
        <w:tc>
          <w:tcPr>
            <w:tcW w:w="1800" w:type="dxa"/>
          </w:tcPr>
          <w:p w14:paraId="6015497B" w14:textId="77777777" w:rsidR="007E6DB3" w:rsidRPr="00FE4C22" w:rsidRDefault="00B46CBA">
            <w:pPr>
              <w:pStyle w:val="Compact"/>
              <w:rPr>
                <w:sz w:val="22"/>
                <w:szCs w:val="22"/>
              </w:rPr>
            </w:pPr>
            <w:r w:rsidRPr="00FE4C22">
              <w:rPr>
                <w:sz w:val="22"/>
                <w:szCs w:val="22"/>
              </w:rPr>
              <w:t>High (ICD/SNOMED-CT)</w:t>
            </w:r>
          </w:p>
        </w:tc>
        <w:tc>
          <w:tcPr>
            <w:tcW w:w="1800" w:type="dxa"/>
          </w:tcPr>
          <w:p w14:paraId="2BB0DD56" w14:textId="77777777" w:rsidR="007E6DB3" w:rsidRPr="00FE4C22" w:rsidRDefault="00B46CBA">
            <w:pPr>
              <w:pStyle w:val="Compact"/>
              <w:rPr>
                <w:sz w:val="22"/>
                <w:szCs w:val="22"/>
              </w:rPr>
            </w:pPr>
            <w:r w:rsidRPr="00FE4C22">
              <w:rPr>
                <w:sz w:val="22"/>
                <w:szCs w:val="22"/>
              </w:rPr>
              <w:t>High (vital signs, labs, imaging)</w:t>
            </w:r>
          </w:p>
        </w:tc>
        <w:tc>
          <w:tcPr>
            <w:tcW w:w="1260" w:type="dxa"/>
          </w:tcPr>
          <w:p w14:paraId="3B27E410" w14:textId="77777777" w:rsidR="007E6DB3" w:rsidRPr="00FE4C22" w:rsidRDefault="00B46CBA">
            <w:pPr>
              <w:pStyle w:val="Compact"/>
              <w:rPr>
                <w:sz w:val="22"/>
                <w:szCs w:val="22"/>
              </w:rPr>
            </w:pPr>
            <w:r w:rsidRPr="00FE4C22">
              <w:rPr>
                <w:sz w:val="22"/>
                <w:szCs w:val="22"/>
              </w:rPr>
              <w:t>Medium (EHR trails exist)</w:t>
            </w:r>
          </w:p>
        </w:tc>
        <w:tc>
          <w:tcPr>
            <w:tcW w:w="1530" w:type="dxa"/>
          </w:tcPr>
          <w:p w14:paraId="04652005" w14:textId="77777777" w:rsidR="007E6DB3" w:rsidRPr="00FE4C22" w:rsidRDefault="00B46CBA">
            <w:pPr>
              <w:pStyle w:val="Compact"/>
              <w:rPr>
                <w:sz w:val="22"/>
                <w:szCs w:val="22"/>
              </w:rPr>
            </w:pPr>
            <w:r w:rsidRPr="00FE4C22">
              <w:rPr>
                <w:sz w:val="22"/>
                <w:szCs w:val="22"/>
              </w:rPr>
              <w:t>Medium (FDA/IRB, not real-time)</w:t>
            </w:r>
          </w:p>
        </w:tc>
        <w:tc>
          <w:tcPr>
            <w:tcW w:w="1350" w:type="dxa"/>
          </w:tcPr>
          <w:p w14:paraId="368A0A00" w14:textId="77777777" w:rsidR="007E6DB3" w:rsidRPr="00FE4C22" w:rsidRDefault="00B46CBA">
            <w:pPr>
              <w:pStyle w:val="Compact"/>
              <w:rPr>
                <w:sz w:val="22"/>
                <w:szCs w:val="22"/>
              </w:rPr>
            </w:pPr>
            <w:r w:rsidRPr="00FE4C22">
              <w:rPr>
                <w:sz w:val="22"/>
                <w:szCs w:val="22"/>
              </w:rPr>
              <w:t>Most feasible</w:t>
            </w:r>
          </w:p>
        </w:tc>
      </w:tr>
      <w:tr w:rsidR="007E6DB3" w:rsidRPr="00FE4C22" w14:paraId="383BDFAA" w14:textId="77777777" w:rsidTr="00A025FC">
        <w:tc>
          <w:tcPr>
            <w:tcW w:w="1525" w:type="dxa"/>
          </w:tcPr>
          <w:p w14:paraId="0A55C752" w14:textId="77777777" w:rsidR="007E6DB3" w:rsidRPr="00FE4C22" w:rsidRDefault="00B46CBA">
            <w:pPr>
              <w:pStyle w:val="Compact"/>
              <w:rPr>
                <w:sz w:val="22"/>
                <w:szCs w:val="22"/>
              </w:rPr>
            </w:pPr>
            <w:r w:rsidRPr="00FE4C22">
              <w:rPr>
                <w:sz w:val="22"/>
                <w:szCs w:val="22"/>
              </w:rPr>
              <w:lastRenderedPageBreak/>
              <w:t>Finance</w:t>
            </w:r>
          </w:p>
        </w:tc>
        <w:tc>
          <w:tcPr>
            <w:tcW w:w="1800" w:type="dxa"/>
          </w:tcPr>
          <w:p w14:paraId="17CC5AED" w14:textId="77777777" w:rsidR="007E6DB3" w:rsidRPr="00FE4C22" w:rsidRDefault="00B46CBA">
            <w:pPr>
              <w:pStyle w:val="Compact"/>
              <w:rPr>
                <w:sz w:val="22"/>
                <w:szCs w:val="22"/>
              </w:rPr>
            </w:pPr>
            <w:r w:rsidRPr="00FE4C22">
              <w:rPr>
                <w:sz w:val="22"/>
                <w:szCs w:val="22"/>
              </w:rPr>
              <w:t>High (XBRL, regulatory taxonomies)</w:t>
            </w:r>
          </w:p>
        </w:tc>
        <w:tc>
          <w:tcPr>
            <w:tcW w:w="1800" w:type="dxa"/>
          </w:tcPr>
          <w:p w14:paraId="15C8EA2D" w14:textId="77777777" w:rsidR="007E6DB3" w:rsidRPr="00FE4C22" w:rsidRDefault="00B46CBA">
            <w:pPr>
              <w:pStyle w:val="Compact"/>
              <w:rPr>
                <w:sz w:val="22"/>
                <w:szCs w:val="22"/>
              </w:rPr>
            </w:pPr>
            <w:r w:rsidRPr="00FE4C22">
              <w:rPr>
                <w:sz w:val="22"/>
                <w:szCs w:val="22"/>
              </w:rPr>
              <w:t>Medium (institutional constructs, not physical)</w:t>
            </w:r>
          </w:p>
        </w:tc>
        <w:tc>
          <w:tcPr>
            <w:tcW w:w="1260" w:type="dxa"/>
          </w:tcPr>
          <w:p w14:paraId="57CC7D0A" w14:textId="77777777" w:rsidR="007E6DB3" w:rsidRPr="00FE4C22" w:rsidRDefault="00B46CBA">
            <w:pPr>
              <w:pStyle w:val="Compact"/>
              <w:rPr>
                <w:sz w:val="22"/>
                <w:szCs w:val="22"/>
              </w:rPr>
            </w:pPr>
            <w:r w:rsidRPr="00FE4C22">
              <w:rPr>
                <w:sz w:val="22"/>
                <w:szCs w:val="22"/>
              </w:rPr>
              <w:t>High (SOX, MiFID II mandates)</w:t>
            </w:r>
          </w:p>
        </w:tc>
        <w:tc>
          <w:tcPr>
            <w:tcW w:w="1530" w:type="dxa"/>
          </w:tcPr>
          <w:p w14:paraId="5AE5C76A" w14:textId="77777777" w:rsidR="007E6DB3" w:rsidRPr="00FE4C22" w:rsidRDefault="00B46CBA">
            <w:pPr>
              <w:pStyle w:val="Compact"/>
              <w:rPr>
                <w:sz w:val="22"/>
                <w:szCs w:val="22"/>
              </w:rPr>
            </w:pPr>
            <w:r w:rsidRPr="00FE4C22">
              <w:rPr>
                <w:sz w:val="22"/>
                <w:szCs w:val="22"/>
              </w:rPr>
              <w:t>Medium (periodic, not continuous)</w:t>
            </w:r>
          </w:p>
        </w:tc>
        <w:tc>
          <w:tcPr>
            <w:tcW w:w="1350" w:type="dxa"/>
          </w:tcPr>
          <w:p w14:paraId="3C202518" w14:textId="77777777" w:rsidR="007E6DB3" w:rsidRPr="00FE4C22" w:rsidRDefault="00B46CBA">
            <w:pPr>
              <w:pStyle w:val="Compact"/>
              <w:rPr>
                <w:sz w:val="22"/>
                <w:szCs w:val="22"/>
              </w:rPr>
            </w:pPr>
            <w:r w:rsidRPr="00FE4C22">
              <w:rPr>
                <w:sz w:val="22"/>
                <w:szCs w:val="22"/>
              </w:rPr>
              <w:t>Feasible</w:t>
            </w:r>
          </w:p>
        </w:tc>
      </w:tr>
      <w:tr w:rsidR="007E6DB3" w:rsidRPr="00FE4C22" w14:paraId="6804B080" w14:textId="77777777" w:rsidTr="00A025FC">
        <w:tc>
          <w:tcPr>
            <w:tcW w:w="1525" w:type="dxa"/>
          </w:tcPr>
          <w:p w14:paraId="6C003D58" w14:textId="77777777" w:rsidR="007E6DB3" w:rsidRPr="00FE4C22" w:rsidRDefault="00B46CBA">
            <w:pPr>
              <w:pStyle w:val="Compact"/>
              <w:rPr>
                <w:sz w:val="22"/>
                <w:szCs w:val="22"/>
              </w:rPr>
            </w:pPr>
            <w:r w:rsidRPr="00FE4C22">
              <w:rPr>
                <w:sz w:val="22"/>
                <w:szCs w:val="22"/>
              </w:rPr>
              <w:t>Content moderation</w:t>
            </w:r>
          </w:p>
        </w:tc>
        <w:tc>
          <w:tcPr>
            <w:tcW w:w="1800" w:type="dxa"/>
          </w:tcPr>
          <w:p w14:paraId="603E48D6" w14:textId="77777777" w:rsidR="007E6DB3" w:rsidRPr="00FE4C22" w:rsidRDefault="00B46CBA">
            <w:pPr>
              <w:pStyle w:val="Compact"/>
              <w:rPr>
                <w:sz w:val="22"/>
                <w:szCs w:val="22"/>
              </w:rPr>
            </w:pPr>
            <w:r w:rsidRPr="00FE4C22">
              <w:rPr>
                <w:sz w:val="22"/>
                <w:szCs w:val="22"/>
              </w:rPr>
              <w:t>Low (no canonical form for natural language)</w:t>
            </w:r>
          </w:p>
        </w:tc>
        <w:tc>
          <w:tcPr>
            <w:tcW w:w="1800" w:type="dxa"/>
          </w:tcPr>
          <w:p w14:paraId="507D1AEC" w14:textId="77777777" w:rsidR="007E6DB3" w:rsidRPr="00FE4C22" w:rsidRDefault="00B46CBA">
            <w:pPr>
              <w:pStyle w:val="Compact"/>
              <w:rPr>
                <w:sz w:val="22"/>
                <w:szCs w:val="22"/>
              </w:rPr>
            </w:pPr>
            <w:r w:rsidRPr="00FE4C22">
              <w:rPr>
                <w:sz w:val="22"/>
                <w:szCs w:val="22"/>
              </w:rPr>
              <w:t>Low (</w:t>
            </w:r>
            <m:oMath>
              <m:r>
                <m:rPr>
                  <m:sty m:val="p"/>
                </m:rPr>
                <w:rPr>
                  <w:rFonts w:ascii="Cambria Math" w:hAnsi="Cambria Math"/>
                  <w:sz w:val="22"/>
                  <w:szCs w:val="22"/>
                </w:rPr>
                <m:t>Ψ</m:t>
              </m:r>
            </m:oMath>
            <w:r w:rsidRPr="00FE4C22">
              <w:rPr>
                <w:sz w:val="22"/>
                <w:szCs w:val="22"/>
              </w:rPr>
              <w:t xml:space="preserve"> must be constructed from behavioral proxies)</w:t>
            </w:r>
          </w:p>
        </w:tc>
        <w:tc>
          <w:tcPr>
            <w:tcW w:w="1260" w:type="dxa"/>
          </w:tcPr>
          <w:p w14:paraId="6A7EC020" w14:textId="77777777" w:rsidR="007E6DB3" w:rsidRPr="00FE4C22" w:rsidRDefault="00B46CBA">
            <w:pPr>
              <w:pStyle w:val="Compact"/>
              <w:rPr>
                <w:sz w:val="22"/>
                <w:szCs w:val="22"/>
              </w:rPr>
            </w:pPr>
            <w:r w:rsidRPr="00FE4C22">
              <w:rPr>
                <w:sz w:val="22"/>
                <w:szCs w:val="22"/>
              </w:rPr>
              <w:t>Medium (platform logs)</w:t>
            </w:r>
          </w:p>
        </w:tc>
        <w:tc>
          <w:tcPr>
            <w:tcW w:w="1530" w:type="dxa"/>
          </w:tcPr>
          <w:p w14:paraId="1B9D7726" w14:textId="77777777" w:rsidR="007E6DB3" w:rsidRPr="00FE4C22" w:rsidRDefault="00B46CBA">
            <w:pPr>
              <w:pStyle w:val="Compact"/>
              <w:rPr>
                <w:sz w:val="22"/>
                <w:szCs w:val="22"/>
              </w:rPr>
            </w:pPr>
            <w:r w:rsidRPr="00FE4C22">
              <w:rPr>
                <w:sz w:val="22"/>
                <w:szCs w:val="22"/>
              </w:rPr>
              <w:t>Low (no verification infrastructure)</w:t>
            </w:r>
          </w:p>
        </w:tc>
        <w:tc>
          <w:tcPr>
            <w:tcW w:w="1350" w:type="dxa"/>
          </w:tcPr>
          <w:p w14:paraId="02F0B963" w14:textId="77777777" w:rsidR="007E6DB3" w:rsidRPr="00FE4C22" w:rsidRDefault="00B46CBA">
            <w:pPr>
              <w:pStyle w:val="Compact"/>
              <w:rPr>
                <w:sz w:val="22"/>
                <w:szCs w:val="22"/>
              </w:rPr>
            </w:pPr>
            <w:r w:rsidRPr="00FE4C22">
              <w:rPr>
                <w:sz w:val="22"/>
                <w:szCs w:val="22"/>
              </w:rPr>
              <w:t>Most challenging</w:t>
            </w:r>
          </w:p>
        </w:tc>
      </w:tr>
      <w:tr w:rsidR="007E6DB3" w:rsidRPr="00FE4C22" w14:paraId="73D74FC1" w14:textId="77777777" w:rsidTr="00A025FC">
        <w:tc>
          <w:tcPr>
            <w:tcW w:w="1525" w:type="dxa"/>
          </w:tcPr>
          <w:p w14:paraId="16F41EC8" w14:textId="77777777" w:rsidR="007E6DB3" w:rsidRPr="00FE4C22" w:rsidRDefault="00B46CBA">
            <w:pPr>
              <w:pStyle w:val="Compact"/>
              <w:rPr>
                <w:sz w:val="22"/>
                <w:szCs w:val="22"/>
              </w:rPr>
            </w:pPr>
            <w:r w:rsidRPr="00FE4C22">
              <w:rPr>
                <w:sz w:val="22"/>
                <w:szCs w:val="22"/>
              </w:rPr>
              <w:t>General AI assistants</w:t>
            </w:r>
          </w:p>
        </w:tc>
        <w:tc>
          <w:tcPr>
            <w:tcW w:w="1800" w:type="dxa"/>
          </w:tcPr>
          <w:p w14:paraId="2E4DA7F0" w14:textId="77777777" w:rsidR="007E6DB3" w:rsidRPr="00FE4C22" w:rsidRDefault="00B46CBA">
            <w:pPr>
              <w:pStyle w:val="Compact"/>
              <w:rPr>
                <w:sz w:val="22"/>
                <w:szCs w:val="22"/>
              </w:rPr>
            </w:pPr>
            <w:r w:rsidRPr="00FE4C22">
              <w:rPr>
                <w:sz w:val="22"/>
                <w:szCs w:val="22"/>
              </w:rPr>
              <w:t>Low–Med (open-ended conversational context)</w:t>
            </w:r>
          </w:p>
        </w:tc>
        <w:tc>
          <w:tcPr>
            <w:tcW w:w="1800" w:type="dxa"/>
          </w:tcPr>
          <w:p w14:paraId="74306E63" w14:textId="77777777" w:rsidR="007E6DB3" w:rsidRPr="00FE4C22" w:rsidRDefault="00B46CBA">
            <w:pPr>
              <w:pStyle w:val="Compact"/>
              <w:rPr>
                <w:sz w:val="22"/>
                <w:szCs w:val="22"/>
              </w:rPr>
            </w:pPr>
            <w:r w:rsidRPr="00FE4C22">
              <w:rPr>
                <w:sz w:val="22"/>
                <w:szCs w:val="22"/>
              </w:rPr>
              <w:t>Low (pragmatic context, not physical state)</w:t>
            </w:r>
          </w:p>
        </w:tc>
        <w:tc>
          <w:tcPr>
            <w:tcW w:w="1260" w:type="dxa"/>
          </w:tcPr>
          <w:p w14:paraId="0107C1C2" w14:textId="77777777" w:rsidR="007E6DB3" w:rsidRPr="00FE4C22" w:rsidRDefault="00B46CBA">
            <w:pPr>
              <w:pStyle w:val="Compact"/>
              <w:rPr>
                <w:sz w:val="22"/>
                <w:szCs w:val="22"/>
              </w:rPr>
            </w:pPr>
            <w:r w:rsidRPr="00FE4C22">
              <w:rPr>
                <w:sz w:val="22"/>
                <w:szCs w:val="22"/>
              </w:rPr>
              <w:t>Medium (conversation logs)</w:t>
            </w:r>
          </w:p>
        </w:tc>
        <w:tc>
          <w:tcPr>
            <w:tcW w:w="1530" w:type="dxa"/>
          </w:tcPr>
          <w:p w14:paraId="21A0D145" w14:textId="77777777" w:rsidR="007E6DB3" w:rsidRPr="00FE4C22" w:rsidRDefault="00B46CBA">
            <w:pPr>
              <w:pStyle w:val="Compact"/>
              <w:rPr>
                <w:sz w:val="22"/>
                <w:szCs w:val="22"/>
              </w:rPr>
            </w:pPr>
            <w:r w:rsidRPr="00FE4C22">
              <w:rPr>
                <w:sz w:val="22"/>
                <w:szCs w:val="22"/>
              </w:rPr>
              <w:t>Low (no infrastructure)</w:t>
            </w:r>
          </w:p>
        </w:tc>
        <w:tc>
          <w:tcPr>
            <w:tcW w:w="1350" w:type="dxa"/>
          </w:tcPr>
          <w:p w14:paraId="31891AD6" w14:textId="77777777" w:rsidR="007E6DB3" w:rsidRPr="00FE4C22" w:rsidRDefault="00B46CBA">
            <w:pPr>
              <w:pStyle w:val="Compact"/>
              <w:rPr>
                <w:sz w:val="22"/>
                <w:szCs w:val="22"/>
              </w:rPr>
            </w:pPr>
            <w:r w:rsidRPr="00FE4C22">
              <w:rPr>
                <w:sz w:val="22"/>
                <w:szCs w:val="22"/>
              </w:rPr>
              <w:t>Partial</w:t>
            </w:r>
          </w:p>
        </w:tc>
      </w:tr>
      <w:tr w:rsidR="007E6DB3" w:rsidRPr="00FE4C22" w14:paraId="4362D6C5" w14:textId="77777777" w:rsidTr="00A025FC">
        <w:tc>
          <w:tcPr>
            <w:tcW w:w="1525" w:type="dxa"/>
          </w:tcPr>
          <w:p w14:paraId="261B96AA" w14:textId="77777777" w:rsidR="007E6DB3" w:rsidRPr="00FE4C22" w:rsidRDefault="00B46CBA">
            <w:pPr>
              <w:pStyle w:val="Compact"/>
              <w:rPr>
                <w:sz w:val="22"/>
                <w:szCs w:val="22"/>
              </w:rPr>
            </w:pPr>
            <w:r w:rsidRPr="00FE4C22">
              <w:rPr>
                <w:sz w:val="22"/>
                <w:szCs w:val="22"/>
              </w:rPr>
              <w:t>Autonomous vehicles</w:t>
            </w:r>
          </w:p>
        </w:tc>
        <w:tc>
          <w:tcPr>
            <w:tcW w:w="1800" w:type="dxa"/>
          </w:tcPr>
          <w:p w14:paraId="0B6FB713" w14:textId="77777777" w:rsidR="007E6DB3" w:rsidRPr="00FE4C22" w:rsidRDefault="00B46CBA">
            <w:pPr>
              <w:pStyle w:val="Compact"/>
              <w:rPr>
                <w:sz w:val="22"/>
                <w:szCs w:val="22"/>
              </w:rPr>
            </w:pPr>
            <w:r w:rsidRPr="00FE4C22">
              <w:rPr>
                <w:sz w:val="22"/>
                <w:szCs w:val="22"/>
              </w:rPr>
              <w:t>High (LIDAR/camera/radar standardized)</w:t>
            </w:r>
          </w:p>
        </w:tc>
        <w:tc>
          <w:tcPr>
            <w:tcW w:w="1800" w:type="dxa"/>
          </w:tcPr>
          <w:p w14:paraId="57CF1A09" w14:textId="77777777" w:rsidR="007E6DB3" w:rsidRPr="00FE4C22" w:rsidRDefault="00B46CBA">
            <w:pPr>
              <w:pStyle w:val="Compact"/>
              <w:rPr>
                <w:sz w:val="22"/>
                <w:szCs w:val="22"/>
              </w:rPr>
            </w:pPr>
            <w:r w:rsidRPr="00FE4C22">
              <w:rPr>
                <w:sz w:val="22"/>
                <w:szCs w:val="22"/>
              </w:rPr>
              <w:t>High (physical grounding literal)</w:t>
            </w:r>
          </w:p>
        </w:tc>
        <w:tc>
          <w:tcPr>
            <w:tcW w:w="1260" w:type="dxa"/>
          </w:tcPr>
          <w:p w14:paraId="3F26A5B5" w14:textId="77777777" w:rsidR="007E6DB3" w:rsidRPr="00FE4C22" w:rsidRDefault="00B46CBA">
            <w:pPr>
              <w:pStyle w:val="Compact"/>
              <w:rPr>
                <w:sz w:val="22"/>
                <w:szCs w:val="22"/>
              </w:rPr>
            </w:pPr>
            <w:r w:rsidRPr="00FE4C22">
              <w:rPr>
                <w:sz w:val="22"/>
                <w:szCs w:val="22"/>
              </w:rPr>
              <w:t>High (driving recorders standard)</w:t>
            </w:r>
          </w:p>
        </w:tc>
        <w:tc>
          <w:tcPr>
            <w:tcW w:w="1530" w:type="dxa"/>
          </w:tcPr>
          <w:p w14:paraId="48AFF3CF" w14:textId="77777777" w:rsidR="007E6DB3" w:rsidRPr="00FE4C22" w:rsidRDefault="00B46CBA">
            <w:pPr>
              <w:pStyle w:val="Compact"/>
              <w:rPr>
                <w:sz w:val="22"/>
                <w:szCs w:val="22"/>
              </w:rPr>
            </w:pPr>
            <w:r w:rsidRPr="00FE4C22">
              <w:rPr>
                <w:sz w:val="22"/>
                <w:szCs w:val="22"/>
              </w:rPr>
              <w:t>Med–High (V2X developing)</w:t>
            </w:r>
          </w:p>
        </w:tc>
        <w:tc>
          <w:tcPr>
            <w:tcW w:w="1350" w:type="dxa"/>
          </w:tcPr>
          <w:p w14:paraId="21292AFC" w14:textId="77777777" w:rsidR="007E6DB3" w:rsidRPr="00FE4C22" w:rsidRDefault="00B46CBA">
            <w:pPr>
              <w:pStyle w:val="Compact"/>
              <w:rPr>
                <w:sz w:val="22"/>
                <w:szCs w:val="22"/>
              </w:rPr>
            </w:pPr>
            <w:r w:rsidRPr="00FE4C22">
              <w:rPr>
                <w:sz w:val="22"/>
                <w:szCs w:val="22"/>
              </w:rPr>
              <w:t>Highly feasible</w:t>
            </w:r>
          </w:p>
        </w:tc>
      </w:tr>
    </w:tbl>
    <w:p w14:paraId="41D61982" w14:textId="77777777" w:rsidR="007E6DB3" w:rsidRDefault="00B46CBA">
      <w:pPr>
        <w:pStyle w:val="BodyText"/>
      </w:pPr>
      <w:r>
        <w:t xml:space="preserve">The pattern is clear: the theorem’s feasibility correlates with the domain’s degree of </w:t>
      </w:r>
      <w:r>
        <w:rPr>
          <w:i/>
          <w:iCs/>
        </w:rPr>
        <w:t>physical grounding</w:t>
      </w:r>
      <w:r>
        <w:t xml:space="preserve"> and </w:t>
      </w:r>
      <w:r>
        <w:rPr>
          <w:i/>
          <w:iCs/>
        </w:rPr>
        <w:t>terminological standardization</w:t>
      </w:r>
      <w:r>
        <w:t>. Domains where the morally relevant features are physically measurable (medicine, autonomous vehicles) are natural candidates for structural containment. Domains where the morally relevant features are linguistically constituted (content moderation, general conversation) require substantial theoretical and engineering work before the theorem’s guarantees can be claimed. Honesty about this gradient is essential: claiming that the No Escape Theorem applies to content moderation at its current state of development would be precisely the kind of overreach the epistemic status tags (Preface, “Epistemic Status Tags”) are designed to prevent.</w:t>
      </w:r>
    </w:p>
    <w:p w14:paraId="4D9D772D" w14:textId="77777777" w:rsidR="00B27D96" w:rsidRPr="005B2EA5" w:rsidRDefault="00000000">
      <w:pPr>
        <w:pStyle w:val="Heading3"/>
        <w:rPr>
          <w:bCs/>
        </w:rPr>
      </w:pPr>
      <w:bookmarkStart w:id="2727" w:name="_Toc222926417"/>
      <w:bookmarkStart w:id="2728" w:name="_Toc223185269"/>
      <w:bookmarkStart w:id="2729" w:name="_Toc224082753"/>
      <w:r w:rsidRPr="005B2EA5">
        <w:rPr>
          <w:bCs/>
          <w:sz w:val="26"/>
        </w:rPr>
        <w:t>Operational Adequacy Checklist for Ψ</w:t>
      </w:r>
      <w:bookmarkEnd w:id="2727"/>
      <w:bookmarkEnd w:id="2728"/>
      <w:bookmarkEnd w:id="2729"/>
    </w:p>
    <w:p w14:paraId="2CF1E938" w14:textId="77777777" w:rsidR="00B27D96" w:rsidRDefault="00000000">
      <w:r>
        <w:rPr>
          <w:sz w:val="22"/>
        </w:rPr>
        <w:t>The theorem’s power lives or dies on grounding adequacy. To make “adequate Ψ” something that can be specified and audited rather than hand-waved, we first give a formal definition, then expand each clause into operational terms.</w:t>
      </w:r>
    </w:p>
    <w:p w14:paraId="578CC416" w14:textId="77777777" w:rsidR="000132DC" w:rsidRDefault="00000000">
      <w:r>
        <w:t>The following operational checklist expands each clause. [Modeling choice]</w:t>
      </w:r>
    </w:p>
    <w:p w14:paraId="4E4B696A" w14:textId="77777777" w:rsidR="000132DC" w:rsidRDefault="00000000">
      <w:pPr>
        <w:pStyle w:val="ListParagraph"/>
        <w:numPr>
          <w:ilvl w:val="0"/>
          <w:numId w:val="164"/>
        </w:numPr>
      </w:pPr>
      <w:r>
        <w:t xml:space="preserve">C6 (Governance traceability): Ψ carries metadata (provenance, version, justification, </w:t>
      </w:r>
      <w:proofErr w:type="spellStart"/>
      <w:r>
        <w:t>alternatives_considered</w:t>
      </w:r>
      <w:proofErr w:type="spellEnd"/>
      <w:r>
        <w:t>) sufficient for independent audit.</w:t>
      </w:r>
    </w:p>
    <w:p w14:paraId="3E17F727" w14:textId="77777777" w:rsidR="000132DC" w:rsidRDefault="00000000">
      <w:pPr>
        <w:pStyle w:val="ListParagraph"/>
        <w:numPr>
          <w:ilvl w:val="0"/>
          <w:numId w:val="164"/>
        </w:numPr>
      </w:pPr>
      <w:r>
        <w:t>C5 (Decomposability): Ψ = (Ψ</w:t>
      </w:r>
      <w:r>
        <w:rPr>
          <w:rFonts w:ascii="Cambria Math" w:hAnsi="Cambria Math" w:cs="Cambria Math"/>
        </w:rPr>
        <w:t>₁</w:t>
      </w:r>
      <w:r>
        <w:t xml:space="preserve">, </w:t>
      </w:r>
      <w:r>
        <w:rPr>
          <w:rFonts w:cs="Garamond"/>
        </w:rPr>
        <w:t>…</w:t>
      </w:r>
      <w:r>
        <w:t xml:space="preserve">, </w:t>
      </w:r>
      <w:r>
        <w:rPr>
          <w:rFonts w:cs="Garamond"/>
        </w:rPr>
        <w:t>Ψ</w:t>
      </w:r>
      <w:r>
        <w:rPr>
          <w:rFonts w:ascii="Cambria Math" w:hAnsi="Cambria Math" w:cs="Cambria Math"/>
        </w:rPr>
        <w:t>₉</w:t>
      </w:r>
      <w:r>
        <w:t xml:space="preserve">) with each </w:t>
      </w:r>
      <w:proofErr w:type="spellStart"/>
      <w:r>
        <w:rPr>
          <w:rFonts w:cs="Garamond"/>
        </w:rPr>
        <w:t>Ψ</w:t>
      </w:r>
      <w:r>
        <w:t>_i</w:t>
      </w:r>
      <w:proofErr w:type="spellEnd"/>
      <w:r>
        <w:t xml:space="preserve"> independently testable.</w:t>
      </w:r>
    </w:p>
    <w:p w14:paraId="38715F5F" w14:textId="77777777" w:rsidR="000132DC" w:rsidRDefault="00000000">
      <w:pPr>
        <w:pStyle w:val="ListParagraph"/>
        <w:numPr>
          <w:ilvl w:val="0"/>
          <w:numId w:val="164"/>
        </w:numPr>
      </w:pPr>
      <w:r>
        <w:t>C4 (Uncertainty quantification): Ψ returns pairs (</w:t>
      </w:r>
      <w:proofErr w:type="spellStart"/>
      <w:r>
        <w:t>value_i</w:t>
      </w:r>
      <w:proofErr w:type="spellEnd"/>
      <w:r>
        <w:t xml:space="preserve">, </w:t>
      </w:r>
      <w:proofErr w:type="spellStart"/>
      <w:r>
        <w:t>c_i</w:t>
      </w:r>
      <w:proofErr w:type="spellEnd"/>
      <w:r>
        <w:t xml:space="preserve">) with confidence </w:t>
      </w:r>
      <w:proofErr w:type="spellStart"/>
      <w:r>
        <w:t>c_i</w:t>
      </w:r>
      <w:proofErr w:type="spellEnd"/>
      <w:r>
        <w:t xml:space="preserve"> </w:t>
      </w:r>
      <w:r>
        <w:rPr>
          <w:rFonts w:ascii="Cambria Math" w:hAnsi="Cambria Math" w:cs="Cambria Math"/>
        </w:rPr>
        <w:t>∈</w:t>
      </w:r>
      <w:r>
        <w:t xml:space="preserve"> [0, 1], with </w:t>
      </w:r>
      <w:proofErr w:type="spellStart"/>
      <w:r>
        <w:t>c_i</w:t>
      </w:r>
      <w:proofErr w:type="spellEnd"/>
      <w:r>
        <w:t xml:space="preserve"> &lt; </w:t>
      </w:r>
      <w:proofErr w:type="spellStart"/>
      <w:r>
        <w:t>c_min</w:t>
      </w:r>
      <w:proofErr w:type="spellEnd"/>
      <w:r>
        <w:t xml:space="preserve"> triggering a mandatory review flag.</w:t>
      </w:r>
    </w:p>
    <w:p w14:paraId="70648EEF" w14:textId="77777777" w:rsidR="000132DC" w:rsidRDefault="00000000">
      <w:pPr>
        <w:pStyle w:val="ListParagraph"/>
        <w:numPr>
          <w:ilvl w:val="0"/>
          <w:numId w:val="164"/>
        </w:numPr>
      </w:pPr>
      <w:r>
        <w:t xml:space="preserve">C3 (Robustness): For all x and all δ with ||δ|| &lt; ε: </w:t>
      </w:r>
      <w:proofErr w:type="spellStart"/>
      <w:r>
        <w:t>Φ_j</w:t>
      </w:r>
      <w:proofErr w:type="spellEnd"/>
      <w:r>
        <w:t xml:space="preserve">(Ψ(x + δ)) = </w:t>
      </w:r>
      <w:proofErr w:type="spellStart"/>
      <w:r>
        <w:t>Φ_j</w:t>
      </w:r>
      <w:proofErr w:type="spellEnd"/>
      <w:r>
        <w:t xml:space="preserve">(Ψ(x)) for all gate predicates </w:t>
      </w:r>
      <w:proofErr w:type="spellStart"/>
      <w:r>
        <w:t>Φ_j</w:t>
      </w:r>
      <w:proofErr w:type="spellEnd"/>
      <w:r>
        <w:t>.</w:t>
      </w:r>
    </w:p>
    <w:p w14:paraId="5CCC5558" w14:textId="77777777" w:rsidR="000132DC" w:rsidRDefault="00000000">
      <w:pPr>
        <w:pStyle w:val="ListParagraph"/>
        <w:numPr>
          <w:ilvl w:val="0"/>
          <w:numId w:val="164"/>
        </w:numPr>
      </w:pPr>
      <w:r>
        <w:t xml:space="preserve">C2 (Cadence): </w:t>
      </w:r>
      <w:proofErr w:type="spellStart"/>
      <w:r>
        <w:t>f_Ψ</w:t>
      </w:r>
      <w:proofErr w:type="spellEnd"/>
      <w:r>
        <w:t xml:space="preserve"> ≥ </w:t>
      </w:r>
      <w:proofErr w:type="spellStart"/>
      <w:r>
        <w:t>f_system</w:t>
      </w:r>
      <w:proofErr w:type="spellEnd"/>
      <w:r>
        <w:t xml:space="preserve">, where </w:t>
      </w:r>
      <w:proofErr w:type="spellStart"/>
      <w:r>
        <w:t>f_Ψ</w:t>
      </w:r>
      <w:proofErr w:type="spellEnd"/>
      <w:r>
        <w:t xml:space="preserve"> is the update frequency of Ψ and </w:t>
      </w:r>
      <w:proofErr w:type="spellStart"/>
      <w:r>
        <w:t>f_system</w:t>
      </w:r>
      <w:proofErr w:type="spellEnd"/>
      <w:r>
        <w:t xml:space="preserve"> is the decision frequency of the controlled system.</w:t>
      </w:r>
    </w:p>
    <w:p w14:paraId="25F2E7D0" w14:textId="77777777" w:rsidR="000132DC" w:rsidRDefault="00000000">
      <w:pPr>
        <w:pStyle w:val="ListParagraph"/>
        <w:numPr>
          <w:ilvl w:val="0"/>
          <w:numId w:val="164"/>
        </w:numPr>
      </w:pPr>
      <w:r>
        <w:t xml:space="preserve">C1 (Coverage): For all i </w:t>
      </w:r>
      <w:r>
        <w:rPr>
          <w:rFonts w:ascii="Cambria Math" w:hAnsi="Cambria Math" w:cs="Cambria Math"/>
        </w:rPr>
        <w:t>∈</w:t>
      </w:r>
      <w:r>
        <w:t xml:space="preserve"> {1, </w:t>
      </w:r>
      <w:r>
        <w:rPr>
          <w:rFonts w:cs="Garamond"/>
        </w:rPr>
        <w:t>…</w:t>
      </w:r>
      <w:r>
        <w:t xml:space="preserve">, 9}, there exists </w:t>
      </w:r>
      <w:proofErr w:type="spellStart"/>
      <w:r>
        <w:rPr>
          <w:rFonts w:cs="Garamond"/>
        </w:rPr>
        <w:t>φ</w:t>
      </w:r>
      <w:r>
        <w:t>_i</w:t>
      </w:r>
      <w:proofErr w:type="spellEnd"/>
      <w:r>
        <w:t xml:space="preserve"> such that </w:t>
      </w:r>
      <w:proofErr w:type="spellStart"/>
      <w:r>
        <w:rPr>
          <w:rFonts w:cs="Garamond"/>
        </w:rPr>
        <w:t>Ψ</w:t>
      </w:r>
      <w:r>
        <w:t>_i</w:t>
      </w:r>
      <w:proofErr w:type="spellEnd"/>
      <w:r>
        <w:t xml:space="preserve"> = </w:t>
      </w:r>
      <w:proofErr w:type="spellStart"/>
      <w:r>
        <w:rPr>
          <w:rFonts w:cs="Garamond"/>
        </w:rPr>
        <w:t>φ</w:t>
      </w:r>
      <w:r>
        <w:t>_i</w:t>
      </w:r>
      <w:proofErr w:type="spellEnd"/>
      <w:r>
        <w:t xml:space="preserve"> </w:t>
      </w:r>
      <w:r>
        <w:rPr>
          <w:rFonts w:ascii="Cambria Math" w:hAnsi="Cambria Math" w:cs="Cambria Math"/>
        </w:rPr>
        <w:t>∘</w:t>
      </w:r>
      <w:r>
        <w:t xml:space="preserve"> </w:t>
      </w:r>
      <w:r>
        <w:rPr>
          <w:rFonts w:cs="Garamond"/>
        </w:rPr>
        <w:t>π</w:t>
      </w:r>
      <w:r>
        <w:t xml:space="preserve">_i, where </w:t>
      </w:r>
      <w:r>
        <w:rPr>
          <w:rFonts w:cs="Garamond"/>
        </w:rPr>
        <w:t>π</w:t>
      </w:r>
      <w:r>
        <w:t xml:space="preserve">_i is the projection onto observables relevant to dimension </w:t>
      </w:r>
      <w:proofErr w:type="spellStart"/>
      <w:r>
        <w:t>D_i</w:t>
      </w:r>
      <w:proofErr w:type="spellEnd"/>
      <w:r>
        <w:t>.</w:t>
      </w:r>
    </w:p>
    <w:p w14:paraId="72B3DE0B" w14:textId="77777777" w:rsidR="000132DC" w:rsidRDefault="00000000">
      <w:r>
        <w:rPr>
          <w:b/>
        </w:rPr>
        <w:lastRenderedPageBreak/>
        <w:t xml:space="preserve">Definition 18.1 (Grounding Adequacy Predicate). [Definition / Modeling choice] </w:t>
      </w:r>
      <w:r>
        <w:rPr>
          <w:i/>
        </w:rPr>
        <w:t>Let Ψ: D → M be a grounding tensor mapping an observable data space D to the moral manifold M. We say Ψ is adequate for domain D with metric g, written ADEQUATE(Ψ, D, g), if and only if all six of the following conditions hold:</w:t>
      </w:r>
    </w:p>
    <w:p w14:paraId="795A30C5" w14:textId="77777777" w:rsidR="00B27D96" w:rsidRDefault="00000000">
      <w:pPr>
        <w:pStyle w:val="ListParagraph"/>
        <w:numPr>
          <w:ilvl w:val="0"/>
          <w:numId w:val="167"/>
        </w:numPr>
      </w:pPr>
      <w:r w:rsidRPr="00017E44">
        <w:rPr>
          <w:b/>
          <w:sz w:val="22"/>
        </w:rPr>
        <w:t xml:space="preserve">Coverage. </w:t>
      </w:r>
      <w:r w:rsidRPr="00017E44">
        <w:rPr>
          <w:sz w:val="22"/>
        </w:rPr>
        <w:t>Ψ must map every morally relevant physical observable to at least one of the nine dimensions (D</w:t>
      </w:r>
      <w:r w:rsidRPr="00017E44">
        <w:rPr>
          <w:rFonts w:ascii="Cambria Math" w:hAnsi="Cambria Math" w:cs="Cambria Math"/>
          <w:sz w:val="22"/>
        </w:rPr>
        <w:t>₁</w:t>
      </w:r>
      <w:r w:rsidRPr="00017E44">
        <w:rPr>
          <w:rFonts w:cs="Garamond"/>
          <w:sz w:val="22"/>
        </w:rPr>
        <w:t>–</w:t>
      </w:r>
      <w:r w:rsidRPr="00017E44">
        <w:rPr>
          <w:sz w:val="22"/>
        </w:rPr>
        <w:t>D</w:t>
      </w:r>
      <w:r w:rsidRPr="00017E44">
        <w:rPr>
          <w:rFonts w:ascii="Cambria Math" w:hAnsi="Cambria Math" w:cs="Cambria Math"/>
          <w:sz w:val="22"/>
        </w:rPr>
        <w:t>₉</w:t>
      </w:r>
      <w:r w:rsidRPr="00017E44">
        <w:rPr>
          <w:sz w:val="22"/>
        </w:rPr>
        <w:t>). A coverage gap means the kernel is blind to that moral feature. Minimum: for each dimension, at least one grounded predicate.</w:t>
      </w:r>
    </w:p>
    <w:p w14:paraId="140E019C" w14:textId="77777777" w:rsidR="00B27D96" w:rsidRDefault="00000000">
      <w:pPr>
        <w:pStyle w:val="ListParagraph"/>
        <w:numPr>
          <w:ilvl w:val="0"/>
          <w:numId w:val="167"/>
        </w:numPr>
      </w:pPr>
      <w:r w:rsidRPr="00017E44">
        <w:rPr>
          <w:b/>
          <w:sz w:val="22"/>
        </w:rPr>
        <w:t xml:space="preserve">Update cadence. </w:t>
      </w:r>
      <w:r w:rsidRPr="00017E44">
        <w:rPr>
          <w:sz w:val="22"/>
        </w:rPr>
        <w:t>Ψ must refresh at or above the decision frequency of the controlled system. A medical allocation system making hourly decisions needs Ψ updated at least hourly; an autonomous vehicle needs millisecond updates.</w:t>
      </w:r>
    </w:p>
    <w:p w14:paraId="786083E0" w14:textId="77777777" w:rsidR="00B27D96" w:rsidRDefault="00000000">
      <w:pPr>
        <w:pStyle w:val="ListParagraph"/>
        <w:numPr>
          <w:ilvl w:val="0"/>
          <w:numId w:val="167"/>
        </w:numPr>
      </w:pPr>
      <w:r w:rsidRPr="00017E44">
        <w:rPr>
          <w:b/>
          <w:sz w:val="22"/>
        </w:rPr>
        <w:t xml:space="preserve">Adversarial robustness. </w:t>
      </w:r>
      <w:r w:rsidRPr="00017E44">
        <w:rPr>
          <w:sz w:val="22"/>
        </w:rPr>
        <w:t>The predicates derived from Ψ must be stable under plausible adversarial perturbations. If a small change in sensor input flips a gate predicate, the grounding is fragile. Minimum: bounded-perturbation stability testing for each predicate in Φ (cf. the Norm Kernel, §19.8).</w:t>
      </w:r>
    </w:p>
    <w:p w14:paraId="29B03026" w14:textId="77777777" w:rsidR="00B27D96" w:rsidRDefault="00000000">
      <w:pPr>
        <w:pStyle w:val="ListParagraph"/>
        <w:numPr>
          <w:ilvl w:val="0"/>
          <w:numId w:val="167"/>
        </w:numPr>
      </w:pPr>
      <w:r w:rsidRPr="00017E44">
        <w:rPr>
          <w:b/>
          <w:sz w:val="22"/>
        </w:rPr>
        <w:t xml:space="preserve">Uncertainty flags. </w:t>
      </w:r>
      <w:r w:rsidRPr="00017E44">
        <w:rPr>
          <w:sz w:val="22"/>
        </w:rPr>
        <w:t>Ψ must report its own confidence. When sensor data is missing, ambiguous, or out-of-distribution, Ψ should flag the affected dimensions with explicit uncertainty markers rather than defaulting silently. The epistemic-status dimension (D</w:t>
      </w:r>
      <w:r w:rsidRPr="00017E44">
        <w:rPr>
          <w:rFonts w:ascii="Cambria Math" w:hAnsi="Cambria Math" w:cs="Cambria Math"/>
          <w:sz w:val="22"/>
        </w:rPr>
        <w:t>₉</w:t>
      </w:r>
      <w:r w:rsidRPr="00017E44">
        <w:rPr>
          <w:sz w:val="22"/>
        </w:rPr>
        <w:t>) was designed for exactly this purpose.</w:t>
      </w:r>
    </w:p>
    <w:p w14:paraId="6733DA60" w14:textId="77777777" w:rsidR="00B27D96" w:rsidRDefault="00000000">
      <w:pPr>
        <w:pStyle w:val="ListParagraph"/>
        <w:numPr>
          <w:ilvl w:val="0"/>
          <w:numId w:val="167"/>
        </w:numPr>
      </w:pPr>
      <w:r w:rsidRPr="00017E44">
        <w:rPr>
          <w:b/>
          <w:sz w:val="22"/>
        </w:rPr>
        <w:t xml:space="preserve">Decomposability. </w:t>
      </w:r>
      <w:r w:rsidRPr="00017E44">
        <w:rPr>
          <w:sz w:val="22"/>
        </w:rPr>
        <w:t xml:space="preserve">Each component of Ψ must be independently testable. If Ψ is a monolithic neural network, its internal mapping from observables to dimensions is opaque and </w:t>
      </w:r>
      <w:proofErr w:type="spellStart"/>
      <w:r w:rsidRPr="00017E44">
        <w:rPr>
          <w:sz w:val="22"/>
        </w:rPr>
        <w:t>unauditable</w:t>
      </w:r>
      <w:proofErr w:type="spellEnd"/>
      <w:r w:rsidRPr="00017E44">
        <w:rPr>
          <w:sz w:val="22"/>
        </w:rPr>
        <w:t>. Minimum: factored architecture where each Ψ</w:t>
      </w:r>
      <w:r w:rsidRPr="00017E44">
        <w:rPr>
          <w:rFonts w:ascii="Times New Roman" w:hAnsi="Times New Roman" w:cs="Times New Roman"/>
          <w:sz w:val="22"/>
        </w:rPr>
        <w:t>ᵢ</w:t>
      </w:r>
      <w:r w:rsidRPr="00017E44">
        <w:rPr>
          <w:sz w:val="22"/>
        </w:rPr>
        <w:t xml:space="preserve"> (mapping to D</w:t>
      </w:r>
      <w:r w:rsidRPr="00017E44">
        <w:rPr>
          <w:rFonts w:ascii="Times New Roman" w:hAnsi="Times New Roman" w:cs="Times New Roman"/>
          <w:sz w:val="22"/>
        </w:rPr>
        <w:t>ᵢ</w:t>
      </w:r>
      <w:r w:rsidRPr="00017E44">
        <w:rPr>
          <w:sz w:val="22"/>
        </w:rPr>
        <w:t>) can be validated separately.</w:t>
      </w:r>
    </w:p>
    <w:p w14:paraId="4B4D7409" w14:textId="77777777" w:rsidR="00B27D96" w:rsidRDefault="00000000">
      <w:pPr>
        <w:pStyle w:val="ListParagraph"/>
        <w:numPr>
          <w:ilvl w:val="0"/>
          <w:numId w:val="167"/>
        </w:numPr>
      </w:pPr>
      <w:r w:rsidRPr="00017E44">
        <w:rPr>
          <w:b/>
          <w:sz w:val="22"/>
        </w:rPr>
        <w:t xml:space="preserve">Governance traceability. </w:t>
      </w:r>
      <w:r w:rsidRPr="00017E44">
        <w:rPr>
          <w:sz w:val="22"/>
        </w:rPr>
        <w:t>The choice of Ψ must be documented, justified, and revisable by the governance process (Chapter 9). Who chose this grounding? What alternatives were considered? What moral features are excluded, and why?</w:t>
      </w:r>
    </w:p>
    <w:p w14:paraId="75694AF8" w14:textId="77777777" w:rsidR="00B27D96" w:rsidRDefault="00000000">
      <w:r>
        <w:rPr>
          <w:sz w:val="22"/>
        </w:rPr>
        <w:t>This checklist does not guarantee moral correctness—no checklist can. But it transforms the theorem’s conditional guarantee from “if grounding is adequate” (vague) to “if grounding satisfies these six auditable properties” (engineerable).</w:t>
      </w:r>
    </w:p>
    <w:p w14:paraId="636DF3CB" w14:textId="77777777" w:rsidR="000132DC" w:rsidRDefault="00000000">
      <w:pPr>
        <w:pStyle w:val="Heading3"/>
      </w:pPr>
      <w:bookmarkStart w:id="2730" w:name="_Toc223185270"/>
      <w:bookmarkStart w:id="2731" w:name="_Toc224082754"/>
      <w:r>
        <w:t>Formal Consequences of Grounding Adequacy</w:t>
      </w:r>
      <w:bookmarkEnd w:id="2730"/>
      <w:bookmarkEnd w:id="2731"/>
    </w:p>
    <w:p w14:paraId="0C2E9B93" w14:textId="77777777" w:rsidR="000132DC" w:rsidRDefault="00000000">
      <w:r>
        <w:t>With the predicate ADEQUATE(Ψ, D, g) now formally defined, we can derive structural consequences that strengthen the No Escape Theorem.</w:t>
      </w:r>
    </w:p>
    <w:p w14:paraId="73130E4C" w14:textId="77777777" w:rsidR="000132DC" w:rsidRDefault="00000000">
      <w:r>
        <w:rPr>
          <w:b/>
        </w:rPr>
        <w:t xml:space="preserve">Lemma 18.1 (Coverage Completeness). [Conditional on Def. 18.1, C1] </w:t>
      </w:r>
      <w:r>
        <w:rPr>
          <w:i/>
        </w:rPr>
        <w:t>If C1 holds, then the moral evaluation function Σ has no “blind spots”: ∂Σ/∂</w:t>
      </w:r>
      <w:proofErr w:type="spellStart"/>
      <w:r>
        <w:rPr>
          <w:i/>
        </w:rPr>
        <w:t>Ψ_i</w:t>
      </w:r>
      <w:proofErr w:type="spellEnd"/>
      <w:r>
        <w:rPr>
          <w:i/>
        </w:rPr>
        <w:t xml:space="preserve"> ≠ 0 for all i ∈ {1, …, 9}.</w:t>
      </w:r>
    </w:p>
    <w:p w14:paraId="3D1866C8" w14:textId="77777777" w:rsidR="000132DC" w:rsidRDefault="00000000">
      <w:r w:rsidRPr="00017E44">
        <w:rPr>
          <w:b/>
          <w:bCs/>
          <w:i/>
        </w:rPr>
        <w:t>Proof</w:t>
      </w:r>
      <w:r>
        <w:rPr>
          <w:i/>
        </w:rPr>
        <w:t xml:space="preserve">. </w:t>
      </w:r>
      <w:r>
        <w:t xml:space="preserve">The moral evaluation is Σ(x) = Σ̃(Ψ(C(x))). By C1, each </w:t>
      </w:r>
      <w:proofErr w:type="spellStart"/>
      <w:r>
        <w:t>Ψ_i</w:t>
      </w:r>
      <w:proofErr w:type="spellEnd"/>
      <w:r>
        <w:t xml:space="preserve"> = </w:t>
      </w:r>
      <w:proofErr w:type="spellStart"/>
      <w:r>
        <w:t>φ_i</w:t>
      </w:r>
      <w:proofErr w:type="spellEnd"/>
      <w:r>
        <w:t xml:space="preserve"> ∘ π_i with </w:t>
      </w:r>
      <w:proofErr w:type="spellStart"/>
      <w:r>
        <w:t>φ_i</w:t>
      </w:r>
      <w:proofErr w:type="spellEnd"/>
      <w:r>
        <w:t xml:space="preserve"> non-trivial. Since Σ̃ depends on the full metric </w:t>
      </w:r>
      <w:proofErr w:type="spellStart"/>
      <w:r>
        <w:t>g_μν</w:t>
      </w:r>
      <w:proofErr w:type="spellEnd"/>
      <w:r>
        <w:t xml:space="preserve"> and all nine dimensions contribute (non-degeneracy, Def. A.1 condition 2), the chain rule gives ∂Σ/∂</w:t>
      </w:r>
      <w:proofErr w:type="spellStart"/>
      <w:r>
        <w:t>Ψ_i</w:t>
      </w:r>
      <w:proofErr w:type="spellEnd"/>
      <w:r>
        <w:t xml:space="preserve"> = ∂Σ̃/∂</w:t>
      </w:r>
      <w:proofErr w:type="spellStart"/>
      <w:r>
        <w:t>x^i</w:t>
      </w:r>
      <w:proofErr w:type="spellEnd"/>
      <w:r>
        <w:t xml:space="preserve"> ≠ 0 for at least one configuration (otherwise dimension i would be degenerate in g). □</w:t>
      </w:r>
    </w:p>
    <w:p w14:paraId="6C2BD328" w14:textId="77777777" w:rsidR="000132DC" w:rsidRDefault="00000000">
      <w:r>
        <w:rPr>
          <w:b/>
        </w:rPr>
        <w:t>Lemma 18.2 (Robustness Implies Lipschitz Stability). [Conditional on Def. 18.1, C3] If C3 holds and Σ̃ is smooth on M with compact evaluation domain, then the moral evaluation is Lipschitz-stable: |Σ(x) − Σ(x’)| ≤ L · ||Ψ(C(x)) − Ψ(C(x’))|| for some Lipschitz constant L &gt; 0.</w:t>
      </w:r>
    </w:p>
    <w:p w14:paraId="685090D4" w14:textId="77777777" w:rsidR="000132DC" w:rsidRDefault="00000000">
      <w:r w:rsidRPr="00017E44">
        <w:rPr>
          <w:b/>
          <w:bCs/>
          <w:i/>
        </w:rPr>
        <w:t>Proof</w:t>
      </w:r>
      <w:r>
        <w:rPr>
          <w:i/>
        </w:rPr>
        <w:t xml:space="preserve">. </w:t>
      </w:r>
      <w:r>
        <w:t xml:space="preserve">C3 guarantees that all gate predicates </w:t>
      </w:r>
      <w:proofErr w:type="spellStart"/>
      <w:r>
        <w:t>Φ_j</w:t>
      </w:r>
      <w:proofErr w:type="spellEnd"/>
      <w:r>
        <w:t xml:space="preserve"> are stable within an ε-ball. Since the gate predicates partition the moral evaluation into regions where Σ̃ is smooth, within each region Σ̃ is locally Lipschitz on the compact domain. The Lipschitz constant L = sup ||∇Σ̃||_g is finite by </w:t>
      </w:r>
      <w:r>
        <w:lastRenderedPageBreak/>
        <w:t>compactness. For perturbations that might cross gate boundaries, C3 ensures this cannot happen for ||δ|| &lt; ε, so the Lipschitz bound holds globally within the ε-neighborhood of any point. □</w:t>
      </w:r>
    </w:p>
    <w:p w14:paraId="75D0F30C" w14:textId="77777777" w:rsidR="000132DC" w:rsidRDefault="00000000">
      <w:r>
        <w:rPr>
          <w:b/>
        </w:rPr>
        <w:t xml:space="preserve">Theorem 18.2 (No Escape with Formal Adequacy). [Theorem (conditional on Req. 1–4 and Def. 18.1)] </w:t>
      </w:r>
      <w:r>
        <w:rPr>
          <w:i/>
        </w:rPr>
        <w:t>Let A be a structurally contained agent satisfying Requirements 1–4, operating under a declared physical grounding Ψ such that ADEQUATE(Ψ, D, g) holds. Then, in addition to the guarantees of Theorem 18.1:</w:t>
      </w:r>
    </w:p>
    <w:p w14:paraId="6C0911FC" w14:textId="77777777" w:rsidR="000132DC" w:rsidRDefault="00000000">
      <w:r>
        <w:t>(v) (Testability) The adequacy of Ψ is empirically verifiable: each clause C1–C6 admits a finite test procedure (Proposition 18.5).</w:t>
      </w:r>
    </w:p>
    <w:p w14:paraId="3303EFDA" w14:textId="77777777" w:rsidR="000132DC" w:rsidRDefault="00000000">
      <w:r>
        <w:t>(vi) (Graceful degradation) The moral evaluation degrades gracefully under grounding perturbations: small errors in Ψ produce small errors in Σ (Lemma 18.2).</w:t>
      </w:r>
    </w:p>
    <w:p w14:paraId="3915490D" w14:textId="77777777" w:rsidR="000132DC" w:rsidRDefault="00000000">
      <w:r w:rsidRPr="00017E44">
        <w:rPr>
          <w:b/>
          <w:bCs/>
          <w:i/>
        </w:rPr>
        <w:t>Proof</w:t>
      </w:r>
      <w:r>
        <w:rPr>
          <w:i/>
        </w:rPr>
        <w:t xml:space="preserve">. </w:t>
      </w:r>
      <w:r>
        <w:t>Claims (i)–(iv) follow from Theorem 18.1, since ADEQUATE(Ψ, D, g) implies the informal adequacy condition of that theorem. For (v): Proposition 18.5 provides explicit test procedures for each clause. For (vi): Lemma 18.2 provides the Lipschitz bound. The key upgrade over Theorem 18.1 is that the informal “adequate Ψ” is replaced by six testable conditions, and the guarantee inherits the stability properties (Lemma 18.2) and completeness properties (Lemma 18.1) that follow from those conditions. □</w:t>
      </w:r>
    </w:p>
    <w:p w14:paraId="00A03CD0" w14:textId="77777777" w:rsidR="000132DC" w:rsidRDefault="00000000">
      <w:r>
        <w:rPr>
          <w:b/>
        </w:rPr>
        <w:t xml:space="preserve">Proposition 18.5 (Testability of Adequacy Clauses). [Conditional on Def. 18.1] </w:t>
      </w:r>
      <w:r>
        <w:rPr>
          <w:i/>
        </w:rPr>
        <w:t>Each clause C1–C6 of ADEQUATE(Ψ, D, g) is empirically testable:</w:t>
      </w:r>
    </w:p>
    <w:p w14:paraId="1E4996CF" w14:textId="77777777" w:rsidR="000132DC" w:rsidRDefault="00000000">
      <w:pPr>
        <w:pStyle w:val="ListParagraph"/>
        <w:numPr>
          <w:ilvl w:val="0"/>
          <w:numId w:val="168"/>
        </w:numPr>
      </w:pPr>
      <w:r w:rsidRPr="00017E44">
        <w:rPr>
          <w:b/>
          <w:bCs/>
        </w:rPr>
        <w:t>C1</w:t>
      </w:r>
      <w:r>
        <w:t xml:space="preserve"> </w:t>
      </w:r>
      <w:r w:rsidRPr="00017E44">
        <w:rPr>
          <w:b/>
          <w:bCs/>
        </w:rPr>
        <w:t>(Coverage)</w:t>
      </w:r>
      <w:r>
        <w:t xml:space="preserve">: O(9) tests — for each dimension, verify that </w:t>
      </w:r>
      <w:proofErr w:type="spellStart"/>
      <w:r>
        <w:t>Ψ_i</w:t>
      </w:r>
      <w:proofErr w:type="spellEnd"/>
      <w:r>
        <w:t xml:space="preserve"> responds to variation.</w:t>
      </w:r>
    </w:p>
    <w:p w14:paraId="082B533A" w14:textId="77777777" w:rsidR="000132DC" w:rsidRDefault="00000000">
      <w:pPr>
        <w:pStyle w:val="ListParagraph"/>
        <w:numPr>
          <w:ilvl w:val="0"/>
          <w:numId w:val="168"/>
        </w:numPr>
      </w:pPr>
      <w:r w:rsidRPr="00017E44">
        <w:rPr>
          <w:b/>
          <w:bCs/>
        </w:rPr>
        <w:t>C2</w:t>
      </w:r>
      <w:r>
        <w:t xml:space="preserve"> </w:t>
      </w:r>
      <w:r w:rsidRPr="00017E44">
        <w:rPr>
          <w:b/>
          <w:bCs/>
        </w:rPr>
        <w:t>(Cadence)</w:t>
      </w:r>
      <w:r>
        <w:t xml:space="preserve">: O(1) test — measure </w:t>
      </w:r>
      <w:proofErr w:type="spellStart"/>
      <w:r>
        <w:t>f_Ψ</w:t>
      </w:r>
      <w:proofErr w:type="spellEnd"/>
      <w:r>
        <w:t xml:space="preserve"> and compare to </w:t>
      </w:r>
      <w:proofErr w:type="spellStart"/>
      <w:r>
        <w:t>f_system</w:t>
      </w:r>
      <w:proofErr w:type="spellEnd"/>
      <w:r>
        <w:t>.</w:t>
      </w:r>
    </w:p>
    <w:p w14:paraId="012496C1" w14:textId="77777777" w:rsidR="000132DC" w:rsidRDefault="00000000">
      <w:pPr>
        <w:pStyle w:val="ListParagraph"/>
        <w:numPr>
          <w:ilvl w:val="0"/>
          <w:numId w:val="168"/>
        </w:numPr>
      </w:pPr>
      <w:r w:rsidRPr="00017E44">
        <w:rPr>
          <w:b/>
          <w:bCs/>
        </w:rPr>
        <w:t>C3 (Robustness)</w:t>
      </w:r>
      <w:r>
        <w:t xml:space="preserve">: O(|Φ| × </w:t>
      </w:r>
      <w:proofErr w:type="spellStart"/>
      <w:r>
        <w:t>N_samples</w:t>
      </w:r>
      <w:proofErr w:type="spellEnd"/>
      <w:r>
        <w:t>) tests — verify stability under ε-perturbations.</w:t>
      </w:r>
    </w:p>
    <w:p w14:paraId="73B80832" w14:textId="77777777" w:rsidR="000132DC" w:rsidRDefault="00000000">
      <w:pPr>
        <w:pStyle w:val="ListParagraph"/>
        <w:numPr>
          <w:ilvl w:val="0"/>
          <w:numId w:val="168"/>
        </w:numPr>
      </w:pPr>
      <w:r w:rsidRPr="00017E44">
        <w:rPr>
          <w:b/>
          <w:bCs/>
        </w:rPr>
        <w:t>C4 (Uncertainty)</w:t>
      </w:r>
      <w:r>
        <w:t>: O(9 × N_OOD) tests — inject out-of-distribution inputs and verify confidence drops.</w:t>
      </w:r>
    </w:p>
    <w:p w14:paraId="761F5073" w14:textId="77777777" w:rsidR="000132DC" w:rsidRDefault="00000000">
      <w:pPr>
        <w:pStyle w:val="ListParagraph"/>
        <w:numPr>
          <w:ilvl w:val="0"/>
          <w:numId w:val="168"/>
        </w:numPr>
      </w:pPr>
      <w:r w:rsidRPr="00017E44">
        <w:rPr>
          <w:b/>
          <w:bCs/>
        </w:rPr>
        <w:t>C5</w:t>
      </w:r>
      <w:r>
        <w:t xml:space="preserve"> </w:t>
      </w:r>
      <w:r w:rsidRPr="00017E44">
        <w:rPr>
          <w:b/>
          <w:bCs/>
        </w:rPr>
        <w:t>(Decomposability)</w:t>
      </w:r>
      <w:r>
        <w:t xml:space="preserve">: O(9) tests — for each </w:t>
      </w:r>
      <w:proofErr w:type="spellStart"/>
      <w:r>
        <w:t>Ψ_i</w:t>
      </w:r>
      <w:proofErr w:type="spellEnd"/>
      <w:r>
        <w:t>, run its test suite in isolation.</w:t>
      </w:r>
    </w:p>
    <w:p w14:paraId="2A5E3727" w14:textId="77777777" w:rsidR="000132DC" w:rsidRDefault="00000000">
      <w:pPr>
        <w:pStyle w:val="ListParagraph"/>
        <w:numPr>
          <w:ilvl w:val="0"/>
          <w:numId w:val="168"/>
        </w:numPr>
      </w:pPr>
      <w:r w:rsidRPr="00017E44">
        <w:rPr>
          <w:b/>
          <w:bCs/>
        </w:rPr>
        <w:t>C6</w:t>
      </w:r>
      <w:r>
        <w:t xml:space="preserve"> </w:t>
      </w:r>
      <w:r w:rsidRPr="00017E44">
        <w:rPr>
          <w:b/>
          <w:bCs/>
        </w:rPr>
        <w:t>(Traceability)</w:t>
      </w:r>
      <w:r>
        <w:t>: O(1) audit — verify that metadata fields are present, non-empty, and consistent.</w:t>
      </w:r>
    </w:p>
    <w:p w14:paraId="7B7691E1" w14:textId="77777777" w:rsidR="000132DC" w:rsidRDefault="00000000">
      <w:r w:rsidRPr="00017E44">
        <w:rPr>
          <w:b/>
          <w:bCs/>
          <w:i/>
        </w:rPr>
        <w:t>Proof</w:t>
      </w:r>
      <w:r>
        <w:rPr>
          <w:i/>
        </w:rPr>
        <w:t xml:space="preserve">. </w:t>
      </w:r>
      <w:r>
        <w:t xml:space="preserve">Each test procedure follows directly from the clause definition. For C1: vary observable </w:t>
      </w:r>
      <w:proofErr w:type="spellStart"/>
      <w:r>
        <w:t>o_i</w:t>
      </w:r>
      <w:proofErr w:type="spellEnd"/>
      <w:r>
        <w:t xml:space="preserve"> while holding all others fixed; if </w:t>
      </w:r>
      <w:proofErr w:type="spellStart"/>
      <w:r>
        <w:t>Ψ_i</w:t>
      </w:r>
      <w:proofErr w:type="spellEnd"/>
      <w:r>
        <w:t xml:space="preserve"> changes, coverage holds for dimension i. For C2: standard frequency measurement. For C3: the bounded-perturbation test is a standard adversarial robustness evaluation; the total cost is |Φ| predicates × </w:t>
      </w:r>
      <w:proofErr w:type="spellStart"/>
      <w:r>
        <w:t>N_samples</w:t>
      </w:r>
      <w:proofErr w:type="spellEnd"/>
      <w:r>
        <w:t xml:space="preserve"> per predicate. For C4: out-of-distribution detection is testable by construction of known OOD inputs. For C5: independence is testable by ablation. For C6: metadata presence is a syntactic check. The total testing budget is polynomial in the number of dimensions, predicates, and samples, making adequacy verification tractable. □</w:t>
      </w:r>
    </w:p>
    <w:p w14:paraId="0EC76638" w14:textId="77777777" w:rsidR="007E6DB3" w:rsidRDefault="00B46CBA">
      <w:pPr>
        <w:pStyle w:val="Heading3"/>
      </w:pPr>
      <w:bookmarkStart w:id="2732" w:name="_Toc222926418"/>
      <w:bookmarkStart w:id="2733" w:name="_Toc223185271"/>
      <w:bookmarkStart w:id="2734" w:name="_Toc224082755"/>
      <w:bookmarkStart w:id="2735" w:name="no-escape-does-not-cover"/>
      <w:bookmarkEnd w:id="2726"/>
      <w:r>
        <w:t>What the No Escape Theorem Does Not Cover</w:t>
      </w:r>
      <w:bookmarkEnd w:id="2732"/>
      <w:bookmarkEnd w:id="2733"/>
      <w:bookmarkEnd w:id="2734"/>
    </w:p>
    <w:p w14:paraId="12A92107" w14:textId="77777777" w:rsidR="007E6DB3" w:rsidRDefault="00B46CBA">
      <w:pPr>
        <w:pStyle w:val="FirstParagraph"/>
      </w:pPr>
      <w:r>
        <w:t>For clarity, the theorem makes no claim about the following:</w:t>
      </w:r>
    </w:p>
    <w:p w14:paraId="7D64C33C" w14:textId="77777777" w:rsidR="007E6DB3" w:rsidRDefault="00B46CBA">
      <w:pPr>
        <w:numPr>
          <w:ilvl w:val="0"/>
          <w:numId w:val="135"/>
        </w:numPr>
      </w:pPr>
      <w:r>
        <w:rPr>
          <w:b/>
          <w:bCs/>
        </w:rPr>
        <w:t>Moral correctness.</w:t>
      </w:r>
      <w:r>
        <w:t xml:space="preserve"> The theorem guarantees that a structurally contained agent cannot evade its constraints by re-description. It does not guarantee that the constraints are morally correct. Bad constraints, faithfully enforced, produce bad outcomes.</w:t>
      </w:r>
    </w:p>
    <w:p w14:paraId="1DA2CFC2" w14:textId="77777777" w:rsidR="007E6DB3" w:rsidRDefault="00B46CBA">
      <w:pPr>
        <w:numPr>
          <w:ilvl w:val="0"/>
          <w:numId w:val="135"/>
        </w:numPr>
      </w:pPr>
      <w:r>
        <w:rPr>
          <w:b/>
          <w:bCs/>
        </w:rPr>
        <w:lastRenderedPageBreak/>
        <w:t>Value specification.</w:t>
      </w:r>
      <w:r>
        <w:t xml:space="preserve"> The theorem does not solve the problem of choosing </w:t>
      </w:r>
      <w:r>
        <w:rPr>
          <w:i/>
          <w:iCs/>
        </w:rPr>
        <w:t>which</w:t>
      </w:r>
      <w:r>
        <w:t xml:space="preserve"> values to encode. It secures the enforcement mechanism, not the content. The selection of </w:t>
      </w:r>
      <m:oMath>
        <m:r>
          <m:rPr>
            <m:sty m:val="p"/>
          </m:rPr>
          <w:rPr>
            <w:rFonts w:ascii="Cambria Math" w:hAnsi="Cambria Math"/>
          </w:rPr>
          <m:t>Ψ</m:t>
        </m:r>
      </m:oMath>
      <w:r>
        <w:t xml:space="preserve">,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the governance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remain governance decisions (Chapter 9).</w:t>
      </w:r>
    </w:p>
    <w:p w14:paraId="0A08FBCE" w14:textId="77777777" w:rsidR="007E6DB3" w:rsidRDefault="00B46CBA">
      <w:pPr>
        <w:numPr>
          <w:ilvl w:val="0"/>
          <w:numId w:val="135"/>
        </w:numPr>
      </w:pPr>
      <w:r>
        <w:rPr>
          <w:b/>
          <w:bCs/>
        </w:rPr>
        <w:t>Emergent moral situations.</w:t>
      </w:r>
      <w:r>
        <w:t xml:space="preserve"> Novel moral categories—situations that do not map onto existing dimensions or strata—fall outside the theorem’s scope. The grounding function </w:t>
      </w:r>
      <m:oMath>
        <m:r>
          <m:rPr>
            <m:sty m:val="p"/>
          </m:rPr>
          <w:rPr>
            <w:rFonts w:ascii="Cambria Math" w:hAnsi="Cambria Math"/>
          </w:rPr>
          <m:t>Ψ</m:t>
        </m:r>
      </m:oMath>
      <w:r>
        <w:t xml:space="preserve"> must be updated to cover them, which is a governance problem requiring institutional responsiveness.</w:t>
      </w:r>
    </w:p>
    <w:p w14:paraId="15B0B567" w14:textId="77777777" w:rsidR="007E6DB3" w:rsidRDefault="00B46CBA">
      <w:pPr>
        <w:numPr>
          <w:ilvl w:val="0"/>
          <w:numId w:val="135"/>
        </w:numPr>
      </w:pPr>
      <w:r>
        <w:rPr>
          <w:b/>
          <w:bCs/>
        </w:rPr>
        <w:t>Physical-world tampering.</w:t>
      </w:r>
      <w:r>
        <w:t xml:space="preserve"> Sensor spoofing, hardware manipulation, and corruption of the grounding infrastructure are physical-security threats that no mathematical theorem can prevent. The theorem assumes the trusted computing base is intact (Requirement 4).</w:t>
      </w:r>
    </w:p>
    <w:p w14:paraId="372BE04C" w14:textId="77777777" w:rsidR="007E6DB3" w:rsidRDefault="00B46CBA">
      <w:pPr>
        <w:numPr>
          <w:ilvl w:val="0"/>
          <w:numId w:val="135"/>
        </w:numPr>
      </w:pPr>
      <w:r>
        <w:rPr>
          <w:b/>
          <w:bCs/>
        </w:rPr>
        <w:t>Multi-agent coordination failures.</w:t>
      </w:r>
      <w:r>
        <w:t xml:space="preserve"> The theorem addresses single-agent containment. Coordination failures between multiple structurally contained agents—individually correct but collectively inconsistent constraint sets—are not covered. Compositional containment theory is an open problem (§29.8).</w:t>
      </w:r>
    </w:p>
    <w:p w14:paraId="2948A013" w14:textId="77777777" w:rsidR="007E6DB3" w:rsidRDefault="00B46CBA">
      <w:pPr>
        <w:numPr>
          <w:ilvl w:val="0"/>
          <w:numId w:val="135"/>
        </w:numPr>
      </w:pPr>
      <w:r>
        <w:rPr>
          <w:b/>
          <w:bCs/>
        </w:rPr>
        <w:t>Institutional capture.</w:t>
      </w:r>
      <w:r>
        <w:t xml:space="preserve"> If the governance process that sets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itself captured or corrupted, the theorem enforces corrupted values. The theorem’s conditional guarantee is only as good as the institutional processes that define its inputs.</w:t>
      </w:r>
    </w:p>
    <w:p w14:paraId="6231B1EC" w14:textId="77777777" w:rsidR="007E6DB3" w:rsidRDefault="00B46CBA">
      <w:pPr>
        <w:pStyle w:val="Heading2"/>
      </w:pPr>
      <w:bookmarkStart w:id="2736" w:name="_Toc222926419"/>
      <w:bookmarkStart w:id="2737" w:name="_Toc223185272"/>
      <w:bookmarkStart w:id="2738" w:name="_Toc224082756"/>
      <w:bookmarkStart w:id="2739" w:name="connection-to-conservation-laws"/>
      <w:bookmarkEnd w:id="2710"/>
      <w:bookmarkEnd w:id="2735"/>
      <w:r>
        <w:rPr>
          <w:rFonts w:ascii="Garamond" w:hAnsi="Garamond"/>
        </w:rPr>
        <w:t>18.8 Connection to Conservation Laws</w:t>
      </w:r>
      <w:bookmarkEnd w:id="2736"/>
      <w:bookmarkEnd w:id="2737"/>
      <w:bookmarkEnd w:id="2738"/>
    </w:p>
    <w:p w14:paraId="27838D58" w14:textId="77777777" w:rsidR="007E6DB3" w:rsidRDefault="00B46CBA">
      <w:pPr>
        <w:pStyle w:val="FirstParagraph"/>
      </w:pPr>
      <w:r>
        <w:t>The No Escape Theorem and the invariance of harm accounting (Chapter 12) provide complementary guarantees operating at different levels.</w:t>
      </w:r>
    </w:p>
    <w:p w14:paraId="7CD21DF1" w14:textId="77777777" w:rsidR="007E6DB3" w:rsidRDefault="00B46CBA">
      <w:pPr>
        <w:pStyle w:val="Heading3"/>
      </w:pPr>
      <w:bookmarkStart w:id="2740" w:name="_Toc222926420"/>
      <w:bookmarkStart w:id="2741" w:name="_Toc223185273"/>
      <w:bookmarkStart w:id="2742" w:name="_Toc224082757"/>
      <w:bookmarkStart w:id="2743" w:name="two-levels-of-guarantee"/>
      <w:r>
        <w:t>Two Levels of Guarantee</w:t>
      </w:r>
      <w:bookmarkEnd w:id="2740"/>
      <w:bookmarkEnd w:id="2741"/>
      <w:bookmarkEnd w:id="2742"/>
    </w:p>
    <w:p w14:paraId="23D39080" w14:textId="77777777" w:rsidR="007E6DB3" w:rsidRDefault="00B46CBA">
      <w:pPr>
        <w:pStyle w:val="FirstParagraph"/>
      </w:pPr>
      <w:r>
        <w:rPr>
          <w:b/>
          <w:bCs/>
        </w:rPr>
        <w:t>The conservation law</w:t>
      </w:r>
      <w:r>
        <w:t xml:space="preserve"> is a </w:t>
      </w:r>
      <w:r>
        <w:rPr>
          <w:i/>
          <w:iCs/>
        </w:rPr>
        <w:t>geometric</w:t>
      </w:r>
      <w:r>
        <w:t xml:space="preserve"> result about the moral manifold itself. It has two components. Gauge invariance under the full group (including discrete re-descriptions): harm is invariant under admissible re-description — relabeling, translation, perspective shift. Noether conservation (from the continuous component U(1)ₕ): the harm charge ℋₐ is a conserved Noether quantity associated with the continuous factor of the re-description symmetry group (§12.6). No re-description, in any language, in any framing, by any agent, can change the harm charge. This is a fact about moral geometry, not about any particular computational system.</w:t>
      </w:r>
    </w:p>
    <w:p w14:paraId="065B5259" w14:textId="77777777" w:rsidR="007E6DB3" w:rsidRDefault="00B46CBA">
      <w:pPr>
        <w:pStyle w:val="BodyText"/>
      </w:pPr>
      <w:r>
        <w:rPr>
          <w:b/>
          <w:bCs/>
        </w:rPr>
        <w:t>The No Escape Theorem</w:t>
      </w:r>
      <w:r>
        <w:t xml:space="preserve"> is a </w:t>
      </w:r>
      <w:r>
        <w:rPr>
          <w:i/>
          <w:iCs/>
        </w:rPr>
        <w:t>structural</w:t>
      </w:r>
      <w:r>
        <w:t xml:space="preserve"> result about a specific class of computational systems. It says: a properly designed system </w:t>
      </w:r>
      <w:r>
        <w:rPr>
          <w:i/>
          <w:iCs/>
        </w:rPr>
        <w:t>will not</w:t>
      </w:r>
      <w:r>
        <w:t xml:space="preserve"> re-describe harm away, because its pipeline enforces gauge-fixing (canonicalization) and gauge-invariant evaluation (grounding).</w:t>
      </w:r>
    </w:p>
    <w:p w14:paraId="7872DD9F" w14:textId="77777777" w:rsidR="007E6DB3" w:rsidRDefault="00B46CBA">
      <w:pPr>
        <w:pStyle w:val="BodyText"/>
      </w:pPr>
      <w:r>
        <w:t>Together, they provide a two-layered defense:</w:t>
      </w:r>
    </w:p>
    <w:p w14:paraId="69AD0CED" w14:textId="77777777" w:rsidR="007E6DB3" w:rsidRDefault="00B46CBA">
      <w:pPr>
        <w:numPr>
          <w:ilvl w:val="0"/>
          <w:numId w:val="136"/>
        </w:numPr>
      </w:pPr>
      <w:r>
        <w:rPr>
          <w:i/>
          <w:iCs/>
        </w:rPr>
        <w:t>In principle</w:t>
      </w:r>
      <w:r>
        <w:t>, harm cannot be re-described away (conservation law)</w:t>
      </w:r>
    </w:p>
    <w:p w14:paraId="2ED5DD28" w14:textId="77777777" w:rsidR="007E6DB3" w:rsidRDefault="00B46CBA">
      <w:pPr>
        <w:numPr>
          <w:ilvl w:val="0"/>
          <w:numId w:val="136"/>
        </w:numPr>
      </w:pPr>
      <w:r>
        <w:rPr>
          <w:i/>
          <w:iCs/>
        </w:rPr>
        <w:t>In practice</w:t>
      </w:r>
      <w:r>
        <w:t>, a structurally contained system cannot exploit re-description (No Escape Theorem)</w:t>
      </w:r>
    </w:p>
    <w:p w14:paraId="5D920113" w14:textId="77777777" w:rsidR="007E6DB3" w:rsidRDefault="00B46CBA">
      <w:pPr>
        <w:pStyle w:val="FirstParagraph"/>
      </w:pPr>
      <w:r>
        <w:t xml:space="preserve">The conservation law tells us what is </w:t>
      </w:r>
      <w:r>
        <w:rPr>
          <w:i/>
          <w:iCs/>
        </w:rPr>
        <w:t>possible</w:t>
      </w:r>
      <w:r>
        <w:t xml:space="preserve">; the No Escape Theorem tells us how to </w:t>
      </w:r>
      <w:r>
        <w:rPr>
          <w:i/>
          <w:iCs/>
        </w:rPr>
        <w:t>ensure</w:t>
      </w:r>
      <w:r>
        <w:t xml:space="preserve"> it.</w:t>
      </w:r>
    </w:p>
    <w:p w14:paraId="454022EC" w14:textId="77777777" w:rsidR="007E6DB3" w:rsidRDefault="00B46CBA">
      <w:pPr>
        <w:pStyle w:val="Heading3"/>
      </w:pPr>
      <w:bookmarkStart w:id="2744" w:name="_Toc222926421"/>
      <w:bookmarkStart w:id="2745" w:name="_Toc223185274"/>
      <w:bookmarkStart w:id="2746" w:name="_Toc224082758"/>
      <w:bookmarkStart w:id="2747" w:name="gauge-theory-analogy"/>
      <w:bookmarkEnd w:id="2743"/>
      <w:r>
        <w:lastRenderedPageBreak/>
        <w:t>Gauge Theory Analogy</w:t>
      </w:r>
      <w:bookmarkEnd w:id="2744"/>
      <w:bookmarkEnd w:id="2745"/>
      <w:bookmarkEnd w:id="2746"/>
    </w:p>
    <w:p w14:paraId="48889C96" w14:textId="77777777" w:rsidR="007E6DB3" w:rsidRDefault="00B46CBA">
      <w:pPr>
        <w:pStyle w:val="FirstParagraph"/>
      </w:pPr>
      <w:r>
        <w:t>The relationship between the conservation law and the No Escape Theorem mirrors a familiar pattern in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4420"/>
        <w:gridCol w:w="3981"/>
      </w:tblGrid>
      <w:tr w:rsidR="007E6DB3" w14:paraId="378DF94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BEC1310" w14:textId="77777777" w:rsidR="007E6DB3" w:rsidRDefault="00B46CBA">
            <w:r>
              <w:rPr>
                <w:b/>
                <w:bCs/>
              </w:rPr>
              <w:t>Physics</w:t>
            </w:r>
          </w:p>
        </w:tc>
        <w:tc>
          <w:tcPr>
            <w:tcW w:w="0" w:type="auto"/>
          </w:tcPr>
          <w:p w14:paraId="6AA42E38" w14:textId="77777777" w:rsidR="007E6DB3" w:rsidRDefault="00B46CBA">
            <w:r>
              <w:rPr>
                <w:b/>
                <w:bCs/>
              </w:rPr>
              <w:t>Geometric Ethics</w:t>
            </w:r>
          </w:p>
        </w:tc>
      </w:tr>
      <w:tr w:rsidR="007E6DB3" w14:paraId="29BA064F" w14:textId="77777777">
        <w:tc>
          <w:tcPr>
            <w:tcW w:w="0" w:type="auto"/>
          </w:tcPr>
          <w:p w14:paraId="5CA0F7F3" w14:textId="77777777" w:rsidR="007E6DB3" w:rsidRDefault="00B46CBA">
            <w:pPr>
              <w:pStyle w:val="Compact"/>
            </w:pPr>
            <w:r>
              <w:t>Gauge symmetry of electromagnetism</w:t>
            </w:r>
          </w:p>
        </w:tc>
        <w:tc>
          <w:tcPr>
            <w:tcW w:w="0" w:type="auto"/>
          </w:tcPr>
          <w:p w14:paraId="26551958" w14:textId="77777777" w:rsidR="007E6DB3" w:rsidRDefault="00B46CBA">
            <w:pPr>
              <w:pStyle w:val="Compact"/>
            </w:pPr>
            <w:r>
              <w:t>BIP: re-description invariance</w:t>
            </w:r>
          </w:p>
        </w:tc>
      </w:tr>
      <w:tr w:rsidR="007E6DB3" w14:paraId="71041B56" w14:textId="77777777">
        <w:tc>
          <w:tcPr>
            <w:tcW w:w="0" w:type="auto"/>
          </w:tcPr>
          <w:p w14:paraId="6090C729" w14:textId="77777777" w:rsidR="007E6DB3" w:rsidRDefault="00B46CBA">
            <w:pPr>
              <w:pStyle w:val="Compact"/>
            </w:pPr>
            <w:r>
              <w:t>Conservation of charge (Noether)</w:t>
            </w:r>
          </w:p>
        </w:tc>
        <w:tc>
          <w:tcPr>
            <w:tcW w:w="0" w:type="auto"/>
          </w:tcPr>
          <w:p w14:paraId="2D354E28" w14:textId="77777777" w:rsidR="007E6DB3" w:rsidRDefault="00B46CBA">
            <w:pPr>
              <w:pStyle w:val="Compact"/>
            </w:pPr>
            <w:r>
              <w:t>Invariance of harm accounting</w:t>
            </w:r>
          </w:p>
        </w:tc>
      </w:tr>
      <w:tr w:rsidR="007E6DB3" w14:paraId="3611C7F4" w14:textId="77777777">
        <w:tc>
          <w:tcPr>
            <w:tcW w:w="0" w:type="auto"/>
          </w:tcPr>
          <w:p w14:paraId="4599A508" w14:textId="77777777" w:rsidR="007E6DB3" w:rsidRDefault="00B46CBA">
            <w:pPr>
              <w:pStyle w:val="Compact"/>
            </w:pPr>
            <w:r>
              <w:t>Gauge-invariant field equations</w:t>
            </w:r>
          </w:p>
        </w:tc>
        <w:tc>
          <w:tcPr>
            <w:tcW w:w="0" w:type="auto"/>
          </w:tcPr>
          <w:p w14:paraId="325D083D" w14:textId="77777777" w:rsidR="007E6DB3" w:rsidRDefault="00B46CBA">
            <w:pPr>
              <w:pStyle w:val="Compact"/>
            </w:pPr>
            <w:r>
              <w:t>Structurally contained AI pipeline</w:t>
            </w:r>
          </w:p>
        </w:tc>
      </w:tr>
      <w:tr w:rsidR="007E6DB3" w14:paraId="47AD184A" w14:textId="77777777">
        <w:tc>
          <w:tcPr>
            <w:tcW w:w="0" w:type="auto"/>
          </w:tcPr>
          <w:p w14:paraId="6330B388" w14:textId="77777777" w:rsidR="007E6DB3" w:rsidRDefault="00B46CBA">
            <w:pPr>
              <w:pStyle w:val="Compact"/>
            </w:pPr>
            <w:r>
              <w:t>Cannot create net charge by field redefinition</w:t>
            </w:r>
          </w:p>
        </w:tc>
        <w:tc>
          <w:tcPr>
            <w:tcW w:w="0" w:type="auto"/>
          </w:tcPr>
          <w:p w14:paraId="5E6444B7" w14:textId="77777777" w:rsidR="007E6DB3" w:rsidRDefault="00B46CBA">
            <w:pPr>
              <w:pStyle w:val="Compact"/>
            </w:pPr>
            <w:r>
              <w:t>Cannot eliminate harm by re-description</w:t>
            </w:r>
          </w:p>
        </w:tc>
      </w:tr>
    </w:tbl>
    <w:p w14:paraId="5689B9BB" w14:textId="77777777" w:rsidR="007E6DB3" w:rsidRDefault="00B46CBA">
      <w:pPr>
        <w:pStyle w:val="BodyText"/>
      </w:pPr>
      <w:r>
        <w:t xml:space="preserve">In physics, the conservation of charge is a consequence of gauge symmetry — it holds regardless of what any physical system does. But when we </w:t>
      </w:r>
      <w:r>
        <w:rPr>
          <w:i/>
          <w:iCs/>
        </w:rPr>
        <w:t>build</w:t>
      </w:r>
      <w:r>
        <w:t xml:space="preserve"> a system (a particle accelerator, a nuclear reactor), we design it to respect the gauge structure — not because we fear the system will “disagree” with the conservation law, but because correct design ensures that the system’s behavior is consistent with the symmetry.</w:t>
      </w:r>
    </w:p>
    <w:p w14:paraId="7CA71585" w14:textId="77777777" w:rsidR="007E6DB3" w:rsidRDefault="00B46CBA">
      <w:pPr>
        <w:pStyle w:val="BodyText"/>
      </w:pPr>
      <w:r>
        <w:t xml:space="preserve">Similarly, the invariance of harm accounting holds regardless of what any AI system does. But when we </w:t>
      </w:r>
      <w:r>
        <w:rPr>
          <w:i/>
          <w:iCs/>
        </w:rPr>
        <w:t>design</w:t>
      </w:r>
      <w:r>
        <w:t xml:space="preserve"> an AI system, structural containment ensures that the system’s behavior is consistent with the conservation law — that its outputs cannot exploit re-description to evade the gauge-invariant harm assessment.</w:t>
      </w:r>
    </w:p>
    <w:p w14:paraId="30F1804F" w14:textId="77777777" w:rsidR="007E6DB3" w:rsidRDefault="00B46CBA">
      <w:pPr>
        <w:pStyle w:val="Heading2"/>
      </w:pPr>
      <w:bookmarkStart w:id="2748" w:name="_Toc222926422"/>
      <w:bookmarkStart w:id="2749" w:name="_Toc223185275"/>
      <w:bookmarkStart w:id="2750" w:name="_Toc224082759"/>
      <w:bookmarkStart w:id="2751" w:name="escape-route-analysis"/>
      <w:bookmarkEnd w:id="2739"/>
      <w:bookmarkEnd w:id="2747"/>
      <w:r>
        <w:rPr>
          <w:rFonts w:ascii="Garamond" w:hAnsi="Garamond"/>
        </w:rPr>
        <w:t>18.9 Escape Route Analysis</w:t>
      </w:r>
      <w:bookmarkEnd w:id="2748"/>
      <w:bookmarkEnd w:id="2749"/>
      <w:bookmarkEnd w:id="2750"/>
    </w:p>
    <w:p w14:paraId="3BD42D3E" w14:textId="77777777" w:rsidR="007E6DB3" w:rsidRDefault="00B46CBA">
      <w:pPr>
        <w:pStyle w:val="FirstParagraph"/>
      </w:pPr>
      <w:r>
        <w:t xml:space="preserve">We now systematically examine the escape routes that a sophisticated agent might </w:t>
      </w:r>
      <w:proofErr w:type="gramStart"/>
      <w:r>
        <w:t>attempt, and</w:t>
      </w:r>
      <w:proofErr w:type="gramEnd"/>
      <w:r>
        <w:t xml:space="preserve"> show how the geometric structure blocks each.</w:t>
      </w:r>
    </w:p>
    <w:p w14:paraId="55D8757E" w14:textId="77777777" w:rsidR="007E6DB3" w:rsidRDefault="00B46CBA">
      <w:pPr>
        <w:pStyle w:val="Heading3"/>
      </w:pPr>
      <w:bookmarkStart w:id="2752" w:name="_Toc222926423"/>
      <w:bookmarkStart w:id="2753" w:name="_Toc223185276"/>
      <w:bookmarkStart w:id="2754" w:name="_Toc224082760"/>
      <w:bookmarkStart w:id="2755" w:name="relabeling-and-redescription"/>
      <w:r>
        <w:t>18.9.1 Relabeling and Redescription</w:t>
      </w:r>
      <w:bookmarkEnd w:id="2752"/>
      <w:bookmarkEnd w:id="2753"/>
      <w:bookmarkEnd w:id="2754"/>
    </w:p>
    <w:p w14:paraId="6C205809" w14:textId="77777777" w:rsidR="007E6DB3" w:rsidRDefault="00B46CBA">
      <w:pPr>
        <w:pStyle w:val="FirstParagraph"/>
      </w:pPr>
      <w:r>
        <w:rPr>
          <w:b/>
          <w:bCs/>
        </w:rPr>
        <w:t>Attack.</w:t>
      </w:r>
      <w:r>
        <w:t xml:space="preserve"> Relabel morally significant features to evade constraints. Call “killing” an “end-of-life transition facilitation.”</w:t>
      </w:r>
    </w:p>
    <w:p w14:paraId="2FDE3560" w14:textId="77777777" w:rsidR="007E6DB3" w:rsidRDefault="00B46CBA">
      <w:pPr>
        <w:pStyle w:val="BodyText"/>
      </w:pPr>
      <w:r>
        <w:rPr>
          <w:b/>
          <w:bCs/>
        </w:rPr>
        <w:t xml:space="preserve">Why </w:t>
      </w:r>
      <w:proofErr w:type="gramStart"/>
      <w:r>
        <w:rPr>
          <w:b/>
          <w:bCs/>
        </w:rPr>
        <w:t>it</w:t>
      </w:r>
      <w:proofErr w:type="gramEnd"/>
      <w:r>
        <w:rPr>
          <w:b/>
          <w:bCs/>
        </w:rPr>
        <w:t xml:space="preserve"> fails.</w:t>
      </w:r>
      <w:r>
        <w:t xml:space="preserve"> Grounding axiom (G2): the evaluation is determined by </w:t>
      </w:r>
      <m:oMath>
        <m:r>
          <m:rPr>
            <m:sty m:val="p"/>
          </m:rPr>
          <w:rPr>
            <w:rFonts w:ascii="Cambria Math" w:hAnsi="Cambria Math"/>
          </w:rPr>
          <m:t>Ψ</m:t>
        </m:r>
      </m:oMath>
      <w:r>
        <w:t>-values (vital signs, cellular metabolism), not labels. The canonicalizer strips labels; the evaluator sees only physical observables. Relabeling changes nothing the evaluator can see.</w:t>
      </w:r>
    </w:p>
    <w:p w14:paraId="7AB2711F" w14:textId="77777777" w:rsidR="007E6DB3" w:rsidRDefault="00B46CBA">
      <w:pPr>
        <w:pStyle w:val="BodyText"/>
      </w:pPr>
      <w:r>
        <w:rPr>
          <w:b/>
          <w:bCs/>
        </w:rPr>
        <w:t>Formal.</w:t>
      </w:r>
      <w:r>
        <w:t xml:space="preserve"> Let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 “killing” and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 “end-of-life transition facilitation” describe the same physical process. Then </w:t>
      </w:r>
      <m:oMath>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so </w:t>
      </w:r>
      <m:oMath>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by Theorem 18.1(ii).</w:t>
      </w:r>
    </w:p>
    <w:p w14:paraId="2AAABCE1" w14:textId="77777777" w:rsidR="007E6DB3" w:rsidRDefault="00B46CBA">
      <w:pPr>
        <w:pStyle w:val="BodyText"/>
      </w:pPr>
      <w:r>
        <w:rPr>
          <w:b/>
          <w:bCs/>
        </w:rPr>
        <w:t>Empirical support.</w:t>
      </w:r>
      <w:r>
        <w:t xml:space="preserve"> The BIP experiments (Chapter 17) confirmed that deontic structure — the obligation vs. liberty classification — is language-invariant across 11 languages at 100% transfer rate. The O/L axis is a gauge-invariant quantity that survives translation, paraphrase, and reformulation.</w:t>
      </w:r>
    </w:p>
    <w:p w14:paraId="731CDF13" w14:textId="77777777" w:rsidR="007E6DB3" w:rsidRDefault="00B46CBA">
      <w:pPr>
        <w:pStyle w:val="Heading3"/>
      </w:pPr>
      <w:bookmarkStart w:id="2756" w:name="_Toc222926424"/>
      <w:bookmarkStart w:id="2757" w:name="_Toc223185277"/>
      <w:bookmarkStart w:id="2758" w:name="_Toc224082761"/>
      <w:bookmarkStart w:id="2759" w:name="specification-gaming"/>
      <w:bookmarkEnd w:id="2755"/>
      <w:r>
        <w:t>18.9.2 Specification Gaming</w:t>
      </w:r>
      <w:bookmarkEnd w:id="2756"/>
      <w:bookmarkEnd w:id="2757"/>
      <w:bookmarkEnd w:id="2758"/>
    </w:p>
    <w:p w14:paraId="35A6C5DA" w14:textId="77777777" w:rsidR="007E6DB3" w:rsidRDefault="00B46CBA">
      <w:pPr>
        <w:pStyle w:val="FirstParagraph"/>
      </w:pPr>
      <w:r>
        <w:rPr>
          <w:b/>
          <w:bCs/>
        </w:rPr>
        <w:t>Attack.</w:t>
      </w:r>
      <w:r>
        <w:t xml:space="preserve"> Find edge cases or loopholes in the specification that technically satisfy constraints while violating their spirit.</w:t>
      </w:r>
    </w:p>
    <w:p w14:paraId="5A01100A" w14:textId="77777777" w:rsidR="007E6DB3" w:rsidRDefault="00B46CBA">
      <w:pPr>
        <w:pStyle w:val="BodyText"/>
      </w:pPr>
      <w:r>
        <w:rPr>
          <w:b/>
          <w:bCs/>
        </w:rPr>
        <w:lastRenderedPageBreak/>
        <w:t xml:space="preserve">Why </w:t>
      </w:r>
      <w:proofErr w:type="gramStart"/>
      <w:r>
        <w:rPr>
          <w:b/>
          <w:bCs/>
        </w:rPr>
        <w:t>it</w:t>
      </w:r>
      <w:proofErr w:type="gramEnd"/>
      <w:r>
        <w:rPr>
          <w:b/>
          <w:bCs/>
        </w:rPr>
        <w:t xml:space="preserve"> fails.</w:t>
      </w:r>
      <w:r>
        <w:t xml:space="preserve"> The specification is not a set of rules to be interpreted — it is the </w:t>
      </w:r>
      <w:r>
        <w:rPr>
          <w:i/>
          <w:iCs/>
        </w:rPr>
        <w:t>definition</w:t>
      </w:r>
      <w:r>
        <w:t xml:space="preserve"> of the equivalence structure. Gaming requires finding inputs that are “technically different” but “morally the same.” But the equivalence relation </w:t>
      </w:r>
      <m:oMath>
        <m:r>
          <m:rPr>
            <m:sty m:val="p"/>
          </m:rPr>
          <w:rPr>
            <w:rFonts w:ascii="Cambria Math" w:hAnsi="Cambria Math"/>
          </w:rPr>
          <m:t>≈</m:t>
        </m:r>
      </m:oMath>
      <w:r>
        <w:t xml:space="preserve"> defines what “morally the same” means.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they are by definition morally equivalent.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they are by definition morally distinct. There is no “technically/actually” gap to exploit.</w:t>
      </w:r>
    </w:p>
    <w:p w14:paraId="75D13349" w14:textId="77777777" w:rsidR="007E6DB3" w:rsidRDefault="00B46CBA">
      <w:pPr>
        <w:pStyle w:val="BodyText"/>
      </w:pPr>
      <w:r>
        <w:rPr>
          <w:b/>
          <w:bCs/>
        </w:rPr>
        <w:t>Formal.</w:t>
      </w:r>
      <w:r>
        <w:t xml:space="preserve"> Specification gaming exploits the gap between specification and intent. Structural containment closes this gap by making the specification definitional. The equivalence classes are the ground truth, not an approximation of it.</w:t>
      </w:r>
    </w:p>
    <w:p w14:paraId="75A967AF" w14:textId="77777777" w:rsidR="007E6DB3" w:rsidRDefault="00B46CBA">
      <w:pPr>
        <w:pStyle w:val="Heading3"/>
      </w:pPr>
      <w:bookmarkStart w:id="2760" w:name="_Toc222926425"/>
      <w:bookmarkStart w:id="2761" w:name="_Toc223185278"/>
      <w:bookmarkStart w:id="2762" w:name="_Toc224082762"/>
      <w:bookmarkStart w:id="2763" w:name="reward-hacking"/>
      <w:bookmarkEnd w:id="2759"/>
      <w:r>
        <w:t>18.9.3 Reward Hacking</w:t>
      </w:r>
      <w:bookmarkEnd w:id="2760"/>
      <w:bookmarkEnd w:id="2761"/>
      <w:bookmarkEnd w:id="2762"/>
    </w:p>
    <w:p w14:paraId="7EFBA1A0" w14:textId="77777777" w:rsidR="007E6DB3" w:rsidRDefault="00B46CBA">
      <w:pPr>
        <w:pStyle w:val="FirstParagraph"/>
      </w:pPr>
      <w:r>
        <w:rPr>
          <w:b/>
          <w:bCs/>
        </w:rPr>
        <w:t>Attack.</w:t>
      </w:r>
      <w:r>
        <w:t xml:space="preserve"> Optimize for the measured reward signal rather than the intended objective.</w:t>
      </w:r>
    </w:p>
    <w:p w14:paraId="16747D79" w14:textId="77777777" w:rsidR="007E6DB3" w:rsidRDefault="00B46CBA">
      <w:pPr>
        <w:pStyle w:val="BodyText"/>
      </w:pPr>
      <w:r>
        <w:rPr>
          <w:b/>
          <w:bCs/>
        </w:rPr>
        <w:t xml:space="preserve">Why </w:t>
      </w:r>
      <w:proofErr w:type="gramStart"/>
      <w:r>
        <w:rPr>
          <w:b/>
          <w:bCs/>
        </w:rPr>
        <w:t>it</w:t>
      </w:r>
      <w:proofErr w:type="gramEnd"/>
      <w:r>
        <w:rPr>
          <w:b/>
          <w:bCs/>
        </w:rPr>
        <w:t xml:space="preserve"> fails.</w:t>
      </w:r>
      <w:r>
        <w:t xml:space="preserve"> This attack assumes a scalar reward that can be </w:t>
      </w:r>
      <w:proofErr w:type="spellStart"/>
      <w:r>
        <w:t>Goodharted</w:t>
      </w:r>
      <w:proofErr w:type="spellEnd"/>
      <w:r>
        <w:t xml:space="preserve">. In the geometric framework, evaluation is multi-dimensional (stratified tensor space), and the grounding in </w:t>
      </w:r>
      <m:oMath>
        <m:r>
          <m:rPr>
            <m:sty m:val="p"/>
          </m:rPr>
          <w:rPr>
            <w:rFonts w:ascii="Cambria Math" w:hAnsi="Cambria Math"/>
          </w:rPr>
          <m:t>Ψ</m:t>
        </m:r>
      </m:oMath>
      <w:r>
        <w:t xml:space="preserve"> ensures that the “reward” is the physical state itself, not a proxy for it. The representation theorem constrains </w:t>
      </w:r>
      <m:oMath>
        <m:r>
          <m:rPr>
            <m:sty m:val="p"/>
          </m:rPr>
          <w:rPr>
            <w:rFonts w:ascii="Cambria Math" w:hAnsi="Cambria Math"/>
          </w:rPr>
          <m:t>Σ</m:t>
        </m:r>
      </m:oMath>
      <w:r>
        <w:t xml:space="preserve"> to respect locality, scale, and stratum structure — eliminating exploitable divergence between proxy and target.</w:t>
      </w:r>
    </w:p>
    <w:p w14:paraId="0DFE58A9" w14:textId="77777777" w:rsidR="007E6DB3" w:rsidRDefault="00B46CBA">
      <w:pPr>
        <w:pStyle w:val="Heading3"/>
      </w:pPr>
      <w:bookmarkStart w:id="2764" w:name="_Toc222926426"/>
      <w:bookmarkStart w:id="2765" w:name="_Toc223185279"/>
      <w:bookmarkStart w:id="2766" w:name="_Toc224082763"/>
      <w:bookmarkStart w:id="2767" w:name="deceptive-alignment"/>
      <w:bookmarkEnd w:id="2763"/>
      <w:r>
        <w:t>18.9.4 Deceptive Alignment</w:t>
      </w:r>
      <w:bookmarkEnd w:id="2764"/>
      <w:bookmarkEnd w:id="2765"/>
      <w:bookmarkEnd w:id="2766"/>
    </w:p>
    <w:p w14:paraId="719C0CBB" w14:textId="77777777" w:rsidR="007E6DB3" w:rsidRDefault="00B46CBA">
      <w:pPr>
        <w:pStyle w:val="FirstParagraph"/>
      </w:pPr>
      <w:r>
        <w:rPr>
          <w:b/>
          <w:bCs/>
        </w:rPr>
        <w:t>Attack.</w:t>
      </w:r>
      <w:r>
        <w:t xml:space="preserve"> Behave compliantly during training and testing, then defect during deployment when not observed.</w:t>
      </w:r>
    </w:p>
    <w:p w14:paraId="0AA14AC3" w14:textId="77777777" w:rsidR="007E6DB3" w:rsidRDefault="00B46CBA">
      <w:pPr>
        <w:pStyle w:val="BodyText"/>
      </w:pPr>
      <w:r>
        <w:rPr>
          <w:b/>
          <w:bCs/>
        </w:rPr>
        <w:t xml:space="preserve">Why </w:t>
      </w:r>
      <w:proofErr w:type="gramStart"/>
      <w:r>
        <w:rPr>
          <w:b/>
          <w:bCs/>
        </w:rPr>
        <w:t>it</w:t>
      </w:r>
      <w:proofErr w:type="gramEnd"/>
      <w:r>
        <w:rPr>
          <w:b/>
          <w:bCs/>
        </w:rPr>
        <w:t xml:space="preserve"> fails.</w:t>
      </w:r>
      <w:r>
        <w:t xml:space="preserve"> Requirement 4 (External Verification). Every output, in every context, is accompanied by an audit artifact verified by an external system. There is no “unobserved deployment.” The agent cannot know which outputs will receive special scrutiny because </w:t>
      </w:r>
      <w:r>
        <w:rPr>
          <w:i/>
          <w:iCs/>
        </w:rPr>
        <w:t>all</w:t>
      </w:r>
      <w:r>
        <w:t xml:space="preserve"> outputs are audited. Deceptive alignment requires selective defection — and selective defection requires knowing when you are being watched. Under structural containment, you are always being watched.</w:t>
      </w:r>
    </w:p>
    <w:p w14:paraId="68BDD2CF" w14:textId="77777777" w:rsidR="007E6DB3" w:rsidRDefault="00B46CBA">
      <w:pPr>
        <w:pStyle w:val="Heading3"/>
      </w:pPr>
      <w:bookmarkStart w:id="2768" w:name="_Toc222926427"/>
      <w:bookmarkStart w:id="2769" w:name="_Toc223185280"/>
      <w:bookmarkStart w:id="2770" w:name="_Toc224082764"/>
      <w:bookmarkStart w:id="2771" w:name="operator-manipulation"/>
      <w:bookmarkEnd w:id="2767"/>
      <w:r>
        <w:t>18.9.5 Operator Manipulation</w:t>
      </w:r>
      <w:bookmarkEnd w:id="2768"/>
      <w:bookmarkEnd w:id="2769"/>
      <w:bookmarkEnd w:id="2770"/>
    </w:p>
    <w:p w14:paraId="554D4356" w14:textId="77777777" w:rsidR="007E6DB3" w:rsidRDefault="00B46CBA">
      <w:pPr>
        <w:pStyle w:val="FirstParagraph"/>
      </w:pPr>
      <w:r>
        <w:rPr>
          <w:b/>
          <w:bCs/>
        </w:rPr>
        <w:t>Attack.</w:t>
      </w:r>
      <w:r>
        <w:t xml:space="preserve"> Manipulate human operators into relaxing constraints — changing the grounding, weakening the canonicalization, or reducing audit requirements.</w:t>
      </w:r>
    </w:p>
    <w:p w14:paraId="101D28EA" w14:textId="77777777" w:rsidR="007E6DB3" w:rsidRDefault="00B46CBA">
      <w:pPr>
        <w:pStyle w:val="BodyText"/>
      </w:pPr>
      <w:r>
        <w:rPr>
          <w:b/>
          <w:bCs/>
        </w:rPr>
        <w:t>Partial defense.</w:t>
      </w:r>
      <w:r>
        <w:t xml:space="preserve"> This is a genuine attack vector, but it is a </w:t>
      </w:r>
      <w:r>
        <w:rPr>
          <w:i/>
          <w:iCs/>
        </w:rPr>
        <w:t>political</w:t>
      </w:r>
      <w:r>
        <w:t xml:space="preserve"> attack, not a </w:t>
      </w:r>
      <w:r>
        <w:rPr>
          <w:i/>
          <w:iCs/>
        </w:rPr>
        <w:t>cognitive</w:t>
      </w:r>
      <w:r>
        <w:t xml:space="preserve"> one. The agent is not escaping the mathematical structure; it is attempting to change the structure through social means. The defense is institutional: governance procedures for constraint changes require multi-stakeholder approval, versioning, mandatory waiting periods, and independent review. The agent can </w:t>
      </w:r>
      <w:r>
        <w:rPr>
          <w:i/>
          <w:iCs/>
        </w:rPr>
        <w:t>request</w:t>
      </w:r>
      <w:r>
        <w:t xml:space="preserve"> changes; it cannot unilaterally </w:t>
      </w:r>
      <w:proofErr w:type="spellStart"/>
      <w:proofErr w:type="gramStart"/>
      <w:r>
        <w:rPr>
          <w:i/>
          <w:iCs/>
        </w:rPr>
        <w:t>effect</w:t>
      </w:r>
      <w:proofErr w:type="gramEnd"/>
      <w:r>
        <w:t xml:space="preserve"> them</w:t>
      </w:r>
      <w:proofErr w:type="spellEnd"/>
      <w:r>
        <w:t>.</w:t>
      </w:r>
    </w:p>
    <w:p w14:paraId="49B75759" w14:textId="77777777" w:rsidR="007E6DB3" w:rsidRDefault="00B46CBA">
      <w:pPr>
        <w:pStyle w:val="BodyText"/>
      </w:pPr>
      <w:r>
        <w:rPr>
          <w:b/>
          <w:bCs/>
        </w:rPr>
        <w:t>The bootstrapping problem.</w:t>
      </w:r>
      <w:r>
        <w:t xml:space="preserve"> There is a subtle circularity: if uncontained AI systems are used to recommend whether containment should be mandated, the recommendation may be corrupted. The defense: decisions about containment standards must not rely on uncontained systems, must involve independent adversarial review, and must default to the conservative option when uncertainty is unresolved.</w:t>
      </w:r>
    </w:p>
    <w:p w14:paraId="199ECFF8" w14:textId="77777777" w:rsidR="00994B72" w:rsidRPr="005B2EA5" w:rsidRDefault="00000000">
      <w:pPr>
        <w:pStyle w:val="Heading3"/>
        <w:rPr>
          <w:bCs/>
          <w:sz w:val="32"/>
          <w:szCs w:val="32"/>
        </w:rPr>
      </w:pPr>
      <w:bookmarkStart w:id="2772" w:name="_Toc222926428"/>
      <w:bookmarkStart w:id="2773" w:name="_Toc223185281"/>
      <w:bookmarkStart w:id="2774" w:name="_Toc224082765"/>
      <w:r w:rsidRPr="005B2EA5">
        <w:rPr>
          <w:bCs/>
          <w:szCs w:val="32"/>
        </w:rPr>
        <w:lastRenderedPageBreak/>
        <w:t>18.9.6 Verifying the Requirements: The Epistemic Invariance Architecture</w:t>
      </w:r>
      <w:bookmarkEnd w:id="2772"/>
      <w:bookmarkEnd w:id="2773"/>
      <w:bookmarkEnd w:id="2774"/>
    </w:p>
    <w:p w14:paraId="7C9D2060" w14:textId="77777777" w:rsidR="00994B72" w:rsidRDefault="00000000">
      <w:r w:rsidRPr="00B96850">
        <w:rPr>
          <w:b/>
          <w:bCs/>
          <w:sz w:val="22"/>
        </w:rPr>
        <w:t>[Modeling choice.]</w:t>
      </w:r>
      <w:r>
        <w:rPr>
          <w:sz w:val="22"/>
        </w:rPr>
        <w:t xml:space="preserve"> The four requirements of the No Escape Theorem (canonicalization, grounded evaluation, audit, external verification) are structural conditions—they specify what must hold. A companion body of work, the Epistemic Invariance Principle (EIP) and its extensions, provides concrete engineering artifacts for how to verify that these conditions are satisfied in deployed systems. (For the limitations of the empirical methodology underlying these verification targets — including construct validity, selection bias, and the distinction between model behavior and human cognition — see §17.7.)</w:t>
      </w:r>
    </w:p>
    <w:p w14:paraId="32F0076D" w14:textId="77777777" w:rsidR="00994B72" w:rsidRDefault="00000000">
      <w:r>
        <w:rPr>
          <w:b/>
          <w:sz w:val="22"/>
        </w:rPr>
        <w:t>Requirement 1: Canonicalization via declared equivalences.</w:t>
      </w:r>
      <w:r>
        <w:rPr>
          <w:sz w:val="22"/>
        </w:rPr>
        <w:t xml:space="preserve"> The EIP formalizes canonicalization as a function κ: X → X such that κ(x) = κ(g · x) for all declared structure-preserving transformations g ∈ Γ. The key engineering artifact is a declared equivalence registry: a versioned, auditable specification of which transformations preserve meaning (variable relabeling, unit changes, paraphrase classes, option reordering). The canonicalizer strips all features not invariant under Γ; the evaluator sees only the canonical form. This makes Requirement 1 testable: a witness-producing test harness generates (x, g · x) pairs and checks whether Σ(κ(x)) = Σ(κ(g · x)). Every failure produces a minimal witness that localizes the invariance violation.</w:t>
      </w:r>
    </w:p>
    <w:p w14:paraId="3D59A083" w14:textId="77777777" w:rsidR="00994B72" w:rsidRDefault="00000000">
      <w:r>
        <w:rPr>
          <w:b/>
          <w:sz w:val="22"/>
        </w:rPr>
        <w:t>Requirement 3: Audit via the Bond Index.</w:t>
      </w:r>
      <w:r>
        <w:rPr>
          <w:sz w:val="22"/>
        </w:rPr>
        <w:t xml:space="preserve"> The coherence framework provides a dimensionless audit metric—the Bond Index Bd = </w:t>
      </w:r>
      <w:proofErr w:type="spellStart"/>
      <w:r>
        <w:rPr>
          <w:sz w:val="22"/>
        </w:rPr>
        <w:t>D_op</w:t>
      </w:r>
      <w:proofErr w:type="spellEnd"/>
      <w:r>
        <w:rPr>
          <w:sz w:val="22"/>
        </w:rPr>
        <w:t xml:space="preserve"> / τ—that quantifies how well a system respects its declared equivalences. Three coherence defects are measured: the commutator defect </w:t>
      </w:r>
      <w:proofErr w:type="spellStart"/>
      <w:r>
        <w:rPr>
          <w:sz w:val="22"/>
        </w:rPr>
        <w:t>Ω_op</w:t>
      </w:r>
      <w:proofErr w:type="spellEnd"/>
      <w:r>
        <w:rPr>
          <w:sz w:val="22"/>
        </w:rPr>
        <w:t xml:space="preserve"> (order-sensitivity of re-descriptions), the mixed defect μ (context-dependence of re-descriptions), and the permutation defect π₃ (higher-order composition sensitivity). The Bond Index is calibrated against human raters (n ≥ 50, </w:t>
      </w:r>
      <w:proofErr w:type="spellStart"/>
      <w:r>
        <w:rPr>
          <w:sz w:val="22"/>
        </w:rPr>
        <w:t>Krippendorff’s</w:t>
      </w:r>
      <w:proofErr w:type="spellEnd"/>
      <w:r>
        <w:rPr>
          <w:sz w:val="22"/>
        </w:rPr>
        <w:t xml:space="preserve"> α &gt; 0.67) and produces a five-tier deployment rating: Bd &lt; 0.01 (deploy), 0.01–0.1 (deploy with monitoring), 0.1–1.0 (remediate), 1–10 (do not deploy), &gt; 10 (fundamental redesign). Every evaluation produces machine-checkable audit artifacts.</w:t>
      </w:r>
    </w:p>
    <w:p w14:paraId="326F991B" w14:textId="77777777" w:rsidR="00994B72" w:rsidRDefault="00000000">
      <w:r>
        <w:rPr>
          <w:b/>
          <w:sz w:val="22"/>
        </w:rPr>
        <w:t>Requirement 4: External verification via the I-EIP Monitor.</w:t>
      </w:r>
      <w:r>
        <w:rPr>
          <w:sz w:val="22"/>
        </w:rPr>
        <w:t xml:space="preserve"> Behavioral invariance (EIP) can be satisfied “by accident”—compensating errors, memorized shortcuts, or surface-level pattern matching. The Internal Epistemic Invariance Principle (I-EIP) extends verification into the model’s computational interior. For each layer i, the I-EIP requires a representation ρᵢ: Γ → GL(Hᵢ) such that hᵢ(g · x) ≈ ρᵢ(g) · hᵢ(x)—internal activations must transform coherently, not just final outputs. The I-EIP Monitor is deployed as an out-of-band service on separate hardware with secret, randomized canaries. It instruments hidden states at selected layers, estimates the representation map via regularized Procrustes fitting, and maintains control charts for drift detection. A CI/CD policy gate blocks model releases when equivariance error exceeds declared thresholds.</w:t>
      </w:r>
    </w:p>
    <w:p w14:paraId="7E5180A3" w14:textId="77777777" w:rsidR="00994B72" w:rsidRDefault="00000000">
      <w:r>
        <w:rPr>
          <w:b/>
          <w:sz w:val="22"/>
        </w:rPr>
        <w:t>The Decomposition Theorem.</w:t>
      </w:r>
      <w:r>
        <w:rPr>
          <w:sz w:val="22"/>
        </w:rPr>
        <w:t xml:space="preserve"> A central result of the coherence framework is that every coherence defect splits uniquely into a gauge-removable part (eliminable by better canonicalization—an implementation bug) and an intrinsic anomaly (irreducible—requiring specification change). This classification is exhaustive. A system cannot “escape” the diagnostic: either its canonicalization works (Bd &lt; 0.01, deploy), or it has a fixable engineering bug (Bd elevated but </w:t>
      </w:r>
      <w:proofErr w:type="spellStart"/>
      <w:r>
        <w:rPr>
          <w:sz w:val="22"/>
        </w:rPr>
        <w:t>A_res</w:t>
      </w:r>
      <w:proofErr w:type="spellEnd"/>
      <w:r>
        <w:rPr>
          <w:sz w:val="22"/>
        </w:rPr>
        <w:t xml:space="preserve"> &lt; τ, improve the canonicalizer), or the specification itself is incoherent (</w:t>
      </w:r>
      <w:proofErr w:type="spellStart"/>
      <w:r>
        <w:rPr>
          <w:sz w:val="22"/>
        </w:rPr>
        <w:t>A_res</w:t>
      </w:r>
      <w:proofErr w:type="spellEnd"/>
      <w:r>
        <w:rPr>
          <w:sz w:val="22"/>
        </w:rPr>
        <w:t xml:space="preserve"> &gt; τ, must revise the declared equivalences through the governance process of Chapter 9). No third category exists.</w:t>
      </w:r>
    </w:p>
    <w:p w14:paraId="17C0F9A2" w14:textId="77777777" w:rsidR="00994B72" w:rsidRDefault="00000000">
      <w:r>
        <w:rPr>
          <w:b/>
          <w:sz w:val="22"/>
        </w:rPr>
        <w:t>Integration with the Norm Kernel.</w:t>
      </w:r>
      <w:r>
        <w:rPr>
          <w:sz w:val="22"/>
        </w:rPr>
        <w:t xml:space="preserve"> The EIP architecture and the Norm Kernel (§19.8) are complementary. The Norm Kernel enforces hard constraints at the action level (FORBID, REQUIRE, ENTER); the EIP/I-EIP monitor verifies that the representations feeding the kernel are stable under re-description. Together they close the full verification loop: the kernel ensures that prohibited actions cannot occur, while the monitor ensures that the kernel’s input predicates Φ are not corrupted by representational manipulation. [Modeling choice]</w:t>
      </w:r>
    </w:p>
    <w:p w14:paraId="61357E9C" w14:textId="77777777" w:rsidR="007E6DB3" w:rsidRDefault="00B46CBA">
      <w:pPr>
        <w:pStyle w:val="Heading2"/>
      </w:pPr>
      <w:bookmarkStart w:id="2775" w:name="_Toc222926429"/>
      <w:bookmarkStart w:id="2776" w:name="_Toc223185282"/>
      <w:bookmarkStart w:id="2777" w:name="_Toc224082766"/>
      <w:bookmarkStart w:id="2778" w:name="implementing-geometric-ai-ethics"/>
      <w:bookmarkEnd w:id="2751"/>
      <w:bookmarkEnd w:id="2771"/>
      <w:r>
        <w:rPr>
          <w:rFonts w:ascii="Garamond" w:hAnsi="Garamond"/>
        </w:rPr>
        <w:lastRenderedPageBreak/>
        <w:t>18.10 Implementing Geometric AI Ethics</w:t>
      </w:r>
      <w:bookmarkEnd w:id="2775"/>
      <w:bookmarkEnd w:id="2776"/>
      <w:bookmarkEnd w:id="2777"/>
    </w:p>
    <w:p w14:paraId="5C4720CE" w14:textId="77777777" w:rsidR="007E6DB3" w:rsidRDefault="00B46CBA">
      <w:pPr>
        <w:pStyle w:val="FirstParagraph"/>
      </w:pPr>
      <w:r>
        <w:t>How might a practical AI system implement the geometric framework? We sketch an architecture at three levels: representation, training, and deployment. (As of February 2026, the DEME V3 reference implementation realizes many of these proposals in running code; we note the correspondence below.)</w:t>
      </w:r>
    </w:p>
    <w:p w14:paraId="2FC25B86" w14:textId="77777777" w:rsidR="007E6DB3" w:rsidRDefault="00B46CBA">
      <w:pPr>
        <w:pStyle w:val="Heading3"/>
      </w:pPr>
      <w:bookmarkStart w:id="2779" w:name="_Toc222926430"/>
      <w:bookmarkStart w:id="2780" w:name="_Toc223185283"/>
      <w:bookmarkStart w:id="2781" w:name="_Toc224082767"/>
      <w:bookmarkStart w:id="2782" w:name="representation"/>
      <w:r>
        <w:t>Representation</w:t>
      </w:r>
      <w:bookmarkEnd w:id="2779"/>
      <w:bookmarkEnd w:id="2780"/>
      <w:bookmarkEnd w:id="2781"/>
    </w:p>
    <w:p w14:paraId="4E3DF19B" w14:textId="77777777" w:rsidR="007E6DB3" w:rsidRDefault="00B46CBA">
      <w:pPr>
        <w:pStyle w:val="FirstParagraph"/>
      </w:pPr>
      <w:r>
        <w:rPr>
          <w:b/>
          <w:bCs/>
        </w:rPr>
        <w:t>Vector-valued reward functions.</w:t>
      </w:r>
      <w:r>
        <w:t xml:space="preserve"> Replace scalar rewards </w:t>
      </w:r>
      <m:oMath>
        <m:r>
          <w:rPr>
            <w:rFonts w:ascii="Cambria Math" w:hAnsi="Cambria Math"/>
          </w:rPr>
          <m:t>r</m:t>
        </m:r>
        <m:r>
          <m:rPr>
            <m:scr m:val="double-struck"/>
            <m:sty m:val="p"/>
          </m:rPr>
          <w:rPr>
            <w:rFonts w:ascii="Cambria Math" w:hAnsi="Cambria Math"/>
          </w:rPr>
          <m:t>∈R</m:t>
        </m:r>
      </m:oMath>
      <w:r>
        <w:t xml:space="preserve"> with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where each component tracks a morally relevant dimension. The dimension </w:t>
      </w:r>
      <m:oMath>
        <m:r>
          <w:rPr>
            <w:rFonts w:ascii="Cambria Math" w:hAnsi="Cambria Math"/>
          </w:rPr>
          <m:t>d</m:t>
        </m:r>
      </m:oMath>
      <w:r>
        <w:t xml:space="preserve"> need not be the full nine dimensions of the moral manifold — a domain-specific approximation (medical ethics might use </w:t>
      </w:r>
      <m:oMath>
        <m:r>
          <w:rPr>
            <w:rFonts w:ascii="Cambria Math" w:hAnsi="Cambria Math"/>
          </w:rPr>
          <m:t>d</m:t>
        </m:r>
        <m:r>
          <m:rPr>
            <m:sty m:val="p"/>
          </m:rPr>
          <w:rPr>
            <w:rFonts w:ascii="Cambria Math" w:hAnsi="Cambria Math"/>
          </w:rPr>
          <m:t>=</m:t>
        </m:r>
        <m:r>
          <w:rPr>
            <w:rFonts w:ascii="Cambria Math" w:hAnsi="Cambria Math"/>
          </w:rPr>
          <m:t>5</m:t>
        </m:r>
      </m:oMath>
      <w:r>
        <w:t>: benefit, autonomy, justice, non-maleficence, dignity) is sufficient for many applications.</w:t>
      </w:r>
    </w:p>
    <w:p w14:paraId="396A9D8D" w14:textId="77777777" w:rsidR="007E6DB3" w:rsidRDefault="00B46CBA">
      <w:pPr>
        <w:pStyle w:val="BodyText"/>
      </w:pPr>
      <w:r>
        <w:rPr>
          <w:b/>
          <w:bCs/>
        </w:rPr>
        <w:t>Tensor-valued evaluations.</w:t>
      </w:r>
      <w:r>
        <w:t xml:space="preserve"> For higher-fidelity applications, maintain the full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encoding the obligation-interest structure. This requires </w:t>
      </w:r>
      <m:oMath>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parameters per evaluation rather than </w:t>
      </w:r>
      <m:oMath>
        <m:r>
          <w:rPr>
            <w:rFonts w:ascii="Cambria Math" w:hAnsi="Cambria Math"/>
          </w:rPr>
          <m:t>d</m:t>
        </m:r>
      </m:oMath>
      <w:r>
        <w:t>, but preserves the relational structure that vectors discard.</w:t>
      </w:r>
    </w:p>
    <w:p w14:paraId="4A2B06AF" w14:textId="77777777" w:rsidR="007E6DB3" w:rsidRDefault="00B46CBA">
      <w:pPr>
        <w:pStyle w:val="BodyText"/>
      </w:pPr>
      <w:r>
        <w:rPr>
          <w:b/>
          <w:bCs/>
        </w:rPr>
        <w:t>Covariance structures for uncertainty.</w:t>
      </w:r>
      <w:r>
        <w:t xml:space="preserve"> Replace scalar confidence with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encoding which dimensions are uncertain, which covary, and which are independently variable.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then emerges naturally from the contraction of the uncertainty tensor with the interest covector.</w:t>
      </w:r>
    </w:p>
    <w:p w14:paraId="6FAC46F5" w14:textId="77777777" w:rsidR="007E6DB3" w:rsidRDefault="00B46CBA">
      <w:pPr>
        <w:pStyle w:val="Heading3"/>
      </w:pPr>
      <w:bookmarkStart w:id="2783" w:name="_Toc222926431"/>
      <w:bookmarkStart w:id="2784" w:name="_Toc223185284"/>
      <w:bookmarkStart w:id="2785" w:name="_Toc224082768"/>
      <w:bookmarkStart w:id="2786" w:name="training"/>
      <w:bookmarkEnd w:id="2782"/>
      <w:r>
        <w:t>Training</w:t>
      </w:r>
      <w:bookmarkEnd w:id="2783"/>
      <w:bookmarkEnd w:id="2784"/>
      <w:bookmarkEnd w:id="2785"/>
    </w:p>
    <w:p w14:paraId="3F2B079C" w14:textId="77777777" w:rsidR="007E6DB3" w:rsidRDefault="00B46CBA">
      <w:pPr>
        <w:pStyle w:val="FirstParagraph"/>
      </w:pPr>
      <w:r>
        <w:rPr>
          <w:b/>
          <w:bCs/>
        </w:rPr>
        <w:t>Multi-objective learning.</w:t>
      </w:r>
      <w:r>
        <w:t xml:space="preserve"> Train the system to predict tensor-valued evaluations, not scalar ratings. Multi-objective reinforcement learning and multi-task learning provide the algorithmic foundations.</w:t>
      </w:r>
    </w:p>
    <w:p w14:paraId="70CFC702" w14:textId="77777777" w:rsidR="007E6DB3" w:rsidRDefault="00B46CBA">
      <w:pPr>
        <w:pStyle w:val="BodyText"/>
      </w:pPr>
      <w:r>
        <w:rPr>
          <w:b/>
          <w:bCs/>
        </w:rPr>
        <w:t>Invariance enforcement.</w:t>
      </w:r>
      <w:r>
        <w:t xml:space="preserve"> Use contrastive learning to enforce the BIP: generate pairs of equivalent inputs (related by admissible transformations) and penalize output differences. The loss function includes an invariance term:</w:t>
      </w:r>
    </w:p>
    <w:p w14:paraId="6E1281AC"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ub>
            <m:sup>
              <m:r>
                <w:rPr>
                  <w:rFonts w:ascii="Cambria Math" w:hAnsi="Cambria Math"/>
                </w:rPr>
                <m:t>​</m:t>
              </m:r>
            </m:sup>
            <m:e>
              <m:r>
                <m:rPr>
                  <m:sty m:val="p"/>
                </m:rPr>
                <w:rPr>
                  <w:rFonts w:ascii="Cambria Math" w:hAnsi="Cambria Math"/>
                </w:rPr>
                <m:t>∥</m:t>
              </m:r>
            </m:e>
          </m:nary>
          <m:r>
            <m:rPr>
              <m:sty m:val="p"/>
            </m:rPr>
            <w:rPr>
              <w:rFonts w:ascii="Cambria Math" w:hAnsi="Cambria Math"/>
            </w:rPr>
            <m:t>Σ(</m:t>
          </m:r>
          <m:r>
            <w:rPr>
              <w:rFonts w:ascii="Cambria Math" w:hAnsi="Cambria Math"/>
            </w:rPr>
            <m:t>x</m:t>
          </m:r>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57059DB1" w14:textId="77777777" w:rsidR="007E6DB3" w:rsidRDefault="00B46CBA">
      <w:pPr>
        <w:pStyle w:val="FirstParagraph"/>
      </w:pPr>
      <w:r>
        <w:t xml:space="preserve">This directly penalizes gauge-invariance violations during training, producing systems that satisfy the BIP by construction. The BIP v10.16 experiments (Chapter 17, §17.10) validated this approach empirically: a </w:t>
      </w:r>
      <w:proofErr w:type="spellStart"/>
      <w:r>
        <w:t>LaBSE</w:t>
      </w:r>
      <w:proofErr w:type="spellEnd"/>
      <w:r>
        <w:t xml:space="preserve">-based encoder trained with </w:t>
      </w:r>
      <w:proofErr w:type="spellStart"/>
      <w:r>
        <w:t>InfoNCE</w:t>
      </w:r>
      <w:proofErr w:type="spellEnd"/>
      <w:r>
        <w:t xml:space="preserve"> contrastive loss and multi-head adversarial language removal achieved 80% F1 on cross-lingual deontic classification, 1.2% residual language leakage, and a structural-to-surface similarity ratio of 11.1</w:t>
      </w:r>
      <m:oMath>
        <m:r>
          <m:rPr>
            <m:sty m:val="p"/>
          </m:rPr>
          <w:rPr>
            <w:rFonts w:ascii="Cambria Math" w:hAnsi="Cambria Math"/>
          </w:rPr>
          <m:t>×</m:t>
        </m:r>
      </m:oMath>
      <w:r>
        <w:t>—confirming that invariance-enforced training produces representations where structural moral features dominate surface linguistic features.</w:t>
      </w:r>
    </w:p>
    <w:p w14:paraId="0D7F7309" w14:textId="77777777" w:rsidR="007E6DB3" w:rsidRDefault="00B46CBA">
      <w:pPr>
        <w:pStyle w:val="BodyText"/>
      </w:pPr>
      <w:r>
        <w:rPr>
          <w:b/>
          <w:bCs/>
        </w:rPr>
        <w:t>Metric learning.</w:t>
      </w:r>
      <w:r>
        <w:t xml:space="preserve"> Learn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from human judgments (Chapter 9, §9.8), rather than presupposing fixed trade-off weights. The Dear Abby corpus and similar datasets provide training data for metric estimation: the patterns of weighting across contexts reveal the implicit metric structure.</w:t>
      </w:r>
    </w:p>
    <w:p w14:paraId="6D6CCAAD" w14:textId="77777777" w:rsidR="007E6DB3" w:rsidRDefault="00B46CBA">
      <w:pPr>
        <w:pStyle w:val="Heading3"/>
      </w:pPr>
      <w:bookmarkStart w:id="2787" w:name="_Toc222926432"/>
      <w:bookmarkStart w:id="2788" w:name="_Toc223185285"/>
      <w:bookmarkStart w:id="2789" w:name="_Toc224082769"/>
      <w:bookmarkStart w:id="2790" w:name="deployment"/>
      <w:bookmarkEnd w:id="2786"/>
      <w:r>
        <w:lastRenderedPageBreak/>
        <w:t>Deployment</w:t>
      </w:r>
      <w:bookmarkEnd w:id="2787"/>
      <w:bookmarkEnd w:id="2788"/>
      <w:bookmarkEnd w:id="2789"/>
    </w:p>
    <w:p w14:paraId="01A847B6" w14:textId="77777777" w:rsidR="007E6DB3" w:rsidRDefault="00B46CBA">
      <w:pPr>
        <w:pStyle w:val="FirstParagraph"/>
      </w:pPr>
      <w:r>
        <w:rPr>
          <w:b/>
          <w:bCs/>
        </w:rPr>
        <w:t>Explicit contraction.</w:t>
      </w:r>
      <w:r>
        <w:t xml:space="preserve"> At decision time, the system performs an explicit contraction with governance-specified weights. The contraction method (summative, weighted, maximin, lexicographic — Chapter 15) is a configuration parameter, not a learned feature.</w:t>
      </w:r>
    </w:p>
    <w:p w14:paraId="2FD3C425" w14:textId="77777777" w:rsidR="007E6DB3" w:rsidRDefault="00B46CBA">
      <w:pPr>
        <w:pStyle w:val="BodyText"/>
      </w:pPr>
      <w:r>
        <w:rPr>
          <w:b/>
          <w:bCs/>
        </w:rPr>
        <w:t>Invariance testing.</w:t>
      </w:r>
      <w:r>
        <w:t xml:space="preserve"> Before deployment and continuously during operation, test the system against transformation suites. Present equivalent inputs in different descriptions and verify output consistency. Flag invariance violations for human review.</w:t>
      </w:r>
    </w:p>
    <w:p w14:paraId="6A188DAA" w14:textId="77777777" w:rsidR="007E6DB3" w:rsidRDefault="00B46CBA">
      <w:pPr>
        <w:pStyle w:val="BodyText"/>
      </w:pPr>
      <w:r>
        <w:rPr>
          <w:b/>
          <w:bCs/>
        </w:rPr>
        <w:t>Audit logging.</w:t>
      </w:r>
      <w:r>
        <w:t xml:space="preserve"> Log the full tensor evaluation, the contraction method, the scalar verdict, and the residue at each decision. This provides the data for post-hoc review, compliance verification, and alignment monitoring.</w:t>
      </w:r>
    </w:p>
    <w:p w14:paraId="4AFFB060" w14:textId="77777777" w:rsidR="007E6DB3" w:rsidRDefault="00B46CBA">
      <w:pPr>
        <w:pStyle w:val="BodyText"/>
      </w:pPr>
      <w:r>
        <w:rPr>
          <w:b/>
          <w:bCs/>
        </w:rPr>
        <w:t>Escalation.</w:t>
      </w:r>
      <w:r>
        <w:t xml:space="preserve"> When the system’s evaluation falls outside the robust core (Chapter 16, §16.6) — when every available action is bad under some plausible theory — the system escalates to human judgment. This is not a failure of the AI; it is the correct response to moral uncertainty that exceeds the system’s capacity to resolve (§16.8).</w:t>
      </w:r>
    </w:p>
    <w:p w14:paraId="4E1E2D8A" w14:textId="77777777" w:rsidR="007E6DB3" w:rsidRDefault="00B46CBA">
      <w:pPr>
        <w:pStyle w:val="Heading2"/>
      </w:pPr>
      <w:bookmarkStart w:id="2791" w:name="_Toc222926433"/>
      <w:bookmarkStart w:id="2792" w:name="_Toc223185286"/>
      <w:bookmarkStart w:id="2793" w:name="_Toc224082770"/>
      <w:bookmarkStart w:id="2794" w:name="case-study-tensorial-kidney-allocation"/>
      <w:bookmarkEnd w:id="2778"/>
      <w:bookmarkEnd w:id="2790"/>
      <w:r>
        <w:rPr>
          <w:rFonts w:ascii="Garamond" w:hAnsi="Garamond"/>
        </w:rPr>
        <w:t>18.11 Case Study: Tensorial Kidney Allocation</w:t>
      </w:r>
      <w:bookmarkEnd w:id="2791"/>
      <w:bookmarkEnd w:id="2792"/>
      <w:bookmarkEnd w:id="2793"/>
    </w:p>
    <w:p w14:paraId="76C5D8BA" w14:textId="77777777" w:rsidR="007E6DB3" w:rsidRDefault="00B46CBA">
      <w:pPr>
        <w:pStyle w:val="FirstParagraph"/>
      </w:pPr>
      <w:r>
        <w:t>We return to the kidney allocation example of Chapter 7, now with AI involvement, to illustrate the full architecture.</w:t>
      </w:r>
    </w:p>
    <w:p w14:paraId="1F18505B" w14:textId="77777777" w:rsidR="007E6DB3" w:rsidRDefault="00B46CBA">
      <w:pPr>
        <w:pStyle w:val="Heading3"/>
      </w:pPr>
      <w:bookmarkStart w:id="2795" w:name="_Toc222926434"/>
      <w:bookmarkStart w:id="2796" w:name="_Toc223185287"/>
      <w:bookmarkStart w:id="2797" w:name="_Toc224082771"/>
      <w:bookmarkStart w:id="2798" w:name="the-scalar-approach-1"/>
      <w:r>
        <w:t>The Scalar Approach</w:t>
      </w:r>
      <w:bookmarkEnd w:id="2795"/>
      <w:bookmarkEnd w:id="2796"/>
      <w:bookmarkEnd w:id="2797"/>
    </w:p>
    <w:p w14:paraId="02CF8569" w14:textId="77777777" w:rsidR="007E6DB3" w:rsidRDefault="00B46CBA">
      <w:pPr>
        <w:pStyle w:val="FirstParagraph"/>
      </w:pPr>
      <w:r>
        <w:t>A conventional AI system receives patient features and outputs an allocation ranking. It optimizes a scalar objective — expected life-years gained, perhaps, or a composite quality-adjusted score. The familiar problems arise:</w:t>
      </w:r>
    </w:p>
    <w:p w14:paraId="6E3DB228" w14:textId="77777777" w:rsidR="007E6DB3" w:rsidRDefault="00B46CBA">
      <w:pPr>
        <w:numPr>
          <w:ilvl w:val="0"/>
          <w:numId w:val="137"/>
        </w:numPr>
      </w:pPr>
      <w:r>
        <w:t xml:space="preserve">The scalar discards information about </w:t>
      </w:r>
      <w:r>
        <w:rPr>
          <w:i/>
          <w:iCs/>
        </w:rPr>
        <w:t>why</w:t>
      </w:r>
      <w:r>
        <w:t xml:space="preserve"> one patient ranks higher</w:t>
      </w:r>
    </w:p>
    <w:p w14:paraId="4FE89E65" w14:textId="77777777" w:rsidR="007E6DB3" w:rsidRDefault="00B46CBA">
      <w:pPr>
        <w:numPr>
          <w:ilvl w:val="0"/>
          <w:numId w:val="137"/>
        </w:numPr>
      </w:pPr>
      <w:r>
        <w:t>The system may learn to discriminate on protected characteristics that correlate with the scalar</w:t>
      </w:r>
    </w:p>
    <w:p w14:paraId="2A116ED2" w14:textId="77777777" w:rsidR="007E6DB3" w:rsidRDefault="00B46CBA">
      <w:pPr>
        <w:numPr>
          <w:ilvl w:val="0"/>
          <w:numId w:val="137"/>
        </w:numPr>
      </w:pPr>
      <w:r>
        <w:t>The scalar cannot represent the distinct claims of different ethical considerations (medical urgency, waiting time, likelihood of success, family burden)</w:t>
      </w:r>
    </w:p>
    <w:p w14:paraId="79D537DE" w14:textId="77777777" w:rsidR="007E6DB3" w:rsidRDefault="00B46CBA">
      <w:pPr>
        <w:numPr>
          <w:ilvl w:val="0"/>
          <w:numId w:val="137"/>
        </w:numPr>
      </w:pPr>
      <w:r>
        <w:t>When questioned, the system can report only “Patient A scored 0.73 and Patient B scored 0.68” — a verdict without explanation</w:t>
      </w:r>
    </w:p>
    <w:p w14:paraId="03CD27BA" w14:textId="77777777" w:rsidR="007E6DB3" w:rsidRDefault="00B46CBA">
      <w:pPr>
        <w:pStyle w:val="Heading3"/>
      </w:pPr>
      <w:bookmarkStart w:id="2799" w:name="_Toc222926435"/>
      <w:bookmarkStart w:id="2800" w:name="_Toc223185288"/>
      <w:bookmarkStart w:id="2801" w:name="_Toc224082772"/>
      <w:bookmarkStart w:id="2802" w:name="the-tensorial-approach"/>
      <w:bookmarkEnd w:id="2798"/>
      <w:r>
        <w:t>The Tensorial Approach</w:t>
      </w:r>
      <w:bookmarkEnd w:id="2799"/>
      <w:bookmarkEnd w:id="2800"/>
      <w:bookmarkEnd w:id="2801"/>
    </w:p>
    <w:p w14:paraId="7079C995" w14:textId="77777777" w:rsidR="007E6DB3" w:rsidRDefault="00B46CBA">
      <w:pPr>
        <w:pStyle w:val="FirstParagraph"/>
      </w:pPr>
      <w:r>
        <w:t xml:space="preserve">The geometric system maintains 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from Chapter 7:</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3F007E8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B37501E" w14:textId="77777777" w:rsidR="007E6DB3" w:rsidRDefault="007E6DB3"/>
        </w:tc>
        <w:tc>
          <w:tcPr>
            <w:tcW w:w="0" w:type="auto"/>
          </w:tcPr>
          <w:p w14:paraId="64095375" w14:textId="77777777" w:rsidR="007E6DB3" w:rsidRDefault="00B46CBA">
            <w:r>
              <w:rPr>
                <w:b/>
                <w:bCs/>
              </w:rPr>
              <w:t>Physician</w:t>
            </w:r>
          </w:p>
        </w:tc>
        <w:tc>
          <w:tcPr>
            <w:tcW w:w="0" w:type="auto"/>
          </w:tcPr>
          <w:p w14:paraId="54D3910F" w14:textId="77777777" w:rsidR="007E6DB3" w:rsidRDefault="00B46CBA">
            <w:r>
              <w:rPr>
                <w:b/>
                <w:bCs/>
              </w:rPr>
              <w:t>Family(A)</w:t>
            </w:r>
          </w:p>
        </w:tc>
        <w:tc>
          <w:tcPr>
            <w:tcW w:w="0" w:type="auto"/>
          </w:tcPr>
          <w:p w14:paraId="5370D952" w14:textId="77777777" w:rsidR="007E6DB3" w:rsidRDefault="00B46CBA">
            <w:r>
              <w:rPr>
                <w:b/>
                <w:bCs/>
              </w:rPr>
              <w:t>Family(B)</w:t>
            </w:r>
          </w:p>
        </w:tc>
        <w:tc>
          <w:tcPr>
            <w:tcW w:w="0" w:type="auto"/>
          </w:tcPr>
          <w:p w14:paraId="2B4DF5B5" w14:textId="77777777" w:rsidR="007E6DB3" w:rsidRDefault="00B46CBA">
            <w:r>
              <w:rPr>
                <w:b/>
                <w:bCs/>
              </w:rPr>
              <w:t>Family(C)</w:t>
            </w:r>
          </w:p>
        </w:tc>
        <w:tc>
          <w:tcPr>
            <w:tcW w:w="0" w:type="auto"/>
          </w:tcPr>
          <w:p w14:paraId="68D7EF34" w14:textId="77777777" w:rsidR="007E6DB3" w:rsidRDefault="00B46CBA">
            <w:r>
              <w:rPr>
                <w:b/>
                <w:bCs/>
              </w:rPr>
              <w:t>Committee</w:t>
            </w:r>
          </w:p>
        </w:tc>
      </w:tr>
      <w:tr w:rsidR="007E6DB3" w14:paraId="29020C9F" w14:textId="77777777">
        <w:tc>
          <w:tcPr>
            <w:tcW w:w="0" w:type="auto"/>
          </w:tcPr>
          <w:p w14:paraId="1103A6D7" w14:textId="77777777" w:rsidR="007E6DB3" w:rsidRDefault="00B46CBA">
            <w:pPr>
              <w:pStyle w:val="Compact"/>
            </w:pPr>
            <w:r>
              <w:t>Alice</w:t>
            </w:r>
          </w:p>
        </w:tc>
        <w:tc>
          <w:tcPr>
            <w:tcW w:w="0" w:type="auto"/>
          </w:tcPr>
          <w:p w14:paraId="542441BF" w14:textId="77777777" w:rsidR="007E6DB3" w:rsidRDefault="00B46CBA">
            <w:r>
              <w:t>0.75</w:t>
            </w:r>
          </w:p>
        </w:tc>
        <w:tc>
          <w:tcPr>
            <w:tcW w:w="0" w:type="auto"/>
          </w:tcPr>
          <w:p w14:paraId="0DFB2CB5" w14:textId="77777777" w:rsidR="007E6DB3" w:rsidRDefault="00B46CBA">
            <w:r>
              <w:t>0.90</w:t>
            </w:r>
          </w:p>
        </w:tc>
        <w:tc>
          <w:tcPr>
            <w:tcW w:w="0" w:type="auto"/>
          </w:tcPr>
          <w:p w14:paraId="77EED9F1" w14:textId="77777777" w:rsidR="007E6DB3" w:rsidRDefault="00B46CBA">
            <w:r>
              <w:t>0.40</w:t>
            </w:r>
          </w:p>
        </w:tc>
        <w:tc>
          <w:tcPr>
            <w:tcW w:w="0" w:type="auto"/>
          </w:tcPr>
          <w:p w14:paraId="212BE99D" w14:textId="77777777" w:rsidR="007E6DB3" w:rsidRDefault="00B46CBA">
            <w:r>
              <w:t>0.50</w:t>
            </w:r>
          </w:p>
        </w:tc>
        <w:tc>
          <w:tcPr>
            <w:tcW w:w="0" w:type="auto"/>
          </w:tcPr>
          <w:p w14:paraId="2CADF7A4" w14:textId="77777777" w:rsidR="007E6DB3" w:rsidRDefault="00B46CBA">
            <w:r>
              <w:t>0.62</w:t>
            </w:r>
          </w:p>
        </w:tc>
      </w:tr>
      <w:tr w:rsidR="007E6DB3" w14:paraId="725EE8B6" w14:textId="77777777">
        <w:tc>
          <w:tcPr>
            <w:tcW w:w="0" w:type="auto"/>
          </w:tcPr>
          <w:p w14:paraId="4EAAF286" w14:textId="77777777" w:rsidR="007E6DB3" w:rsidRDefault="00B46CBA">
            <w:pPr>
              <w:pStyle w:val="Compact"/>
            </w:pPr>
            <w:r>
              <w:lastRenderedPageBreak/>
              <w:t>Bob</w:t>
            </w:r>
          </w:p>
        </w:tc>
        <w:tc>
          <w:tcPr>
            <w:tcW w:w="0" w:type="auto"/>
          </w:tcPr>
          <w:p w14:paraId="0F26D274" w14:textId="77777777" w:rsidR="007E6DB3" w:rsidRDefault="00B46CBA">
            <w:r>
              <w:t>0.68</w:t>
            </w:r>
          </w:p>
        </w:tc>
        <w:tc>
          <w:tcPr>
            <w:tcW w:w="0" w:type="auto"/>
          </w:tcPr>
          <w:p w14:paraId="5F646276" w14:textId="77777777" w:rsidR="007E6DB3" w:rsidRDefault="00B46CBA">
            <w:r>
              <w:t>0.35</w:t>
            </w:r>
          </w:p>
        </w:tc>
        <w:tc>
          <w:tcPr>
            <w:tcW w:w="0" w:type="auto"/>
          </w:tcPr>
          <w:p w14:paraId="29223D28" w14:textId="77777777" w:rsidR="007E6DB3" w:rsidRDefault="00B46CBA">
            <w:r>
              <w:t>0.95</w:t>
            </w:r>
          </w:p>
        </w:tc>
        <w:tc>
          <w:tcPr>
            <w:tcW w:w="0" w:type="auto"/>
          </w:tcPr>
          <w:p w14:paraId="2190FDC7" w14:textId="77777777" w:rsidR="007E6DB3" w:rsidRDefault="00B46CBA">
            <w:r>
              <w:t>0.45</w:t>
            </w:r>
          </w:p>
        </w:tc>
        <w:tc>
          <w:tcPr>
            <w:tcW w:w="0" w:type="auto"/>
          </w:tcPr>
          <w:p w14:paraId="52647164" w14:textId="77777777" w:rsidR="007E6DB3" w:rsidRDefault="00B46CBA">
            <w:r>
              <w:t>0.70</w:t>
            </w:r>
          </w:p>
        </w:tc>
      </w:tr>
      <w:tr w:rsidR="007E6DB3" w14:paraId="2EDB113F" w14:textId="77777777">
        <w:tc>
          <w:tcPr>
            <w:tcW w:w="0" w:type="auto"/>
          </w:tcPr>
          <w:p w14:paraId="3E1270B9" w14:textId="77777777" w:rsidR="007E6DB3" w:rsidRDefault="00B46CBA">
            <w:pPr>
              <w:pStyle w:val="Compact"/>
            </w:pPr>
            <w:r>
              <w:t>Carol</w:t>
            </w:r>
          </w:p>
        </w:tc>
        <w:tc>
          <w:tcPr>
            <w:tcW w:w="0" w:type="auto"/>
          </w:tcPr>
          <w:p w14:paraId="647B448B" w14:textId="77777777" w:rsidR="007E6DB3" w:rsidRDefault="00B46CBA">
            <w:r>
              <w:t>0.55</w:t>
            </w:r>
          </w:p>
        </w:tc>
        <w:tc>
          <w:tcPr>
            <w:tcW w:w="0" w:type="auto"/>
          </w:tcPr>
          <w:p w14:paraId="68017271" w14:textId="77777777" w:rsidR="007E6DB3" w:rsidRDefault="00B46CBA">
            <w:r>
              <w:t>0.30</w:t>
            </w:r>
          </w:p>
        </w:tc>
        <w:tc>
          <w:tcPr>
            <w:tcW w:w="0" w:type="auto"/>
          </w:tcPr>
          <w:p w14:paraId="1A90531D" w14:textId="77777777" w:rsidR="007E6DB3" w:rsidRDefault="00B46CBA">
            <w:r>
              <w:t>0.30</w:t>
            </w:r>
          </w:p>
        </w:tc>
        <w:tc>
          <w:tcPr>
            <w:tcW w:w="0" w:type="auto"/>
          </w:tcPr>
          <w:p w14:paraId="2DD12EE4" w14:textId="77777777" w:rsidR="007E6DB3" w:rsidRDefault="00B46CBA">
            <w:r>
              <w:t>0.92</w:t>
            </w:r>
          </w:p>
        </w:tc>
        <w:tc>
          <w:tcPr>
            <w:tcW w:w="0" w:type="auto"/>
          </w:tcPr>
          <w:p w14:paraId="4D00B2E0" w14:textId="77777777" w:rsidR="007E6DB3" w:rsidRDefault="00B46CBA">
            <w:r>
              <w:t>0.58</w:t>
            </w:r>
          </w:p>
        </w:tc>
      </w:tr>
    </w:tbl>
    <w:p w14:paraId="25315782" w14:textId="77777777" w:rsidR="007E6DB3" w:rsidRDefault="00B46CBA">
      <w:pPr>
        <w:pStyle w:val="BodyText"/>
      </w:pPr>
      <w:r>
        <w:t>The system performs explicit contraction according to the governance-specified method. Three contractions yield three verdicts (Chapter 7, §7.5):</w:t>
      </w:r>
    </w:p>
    <w:p w14:paraId="70F6E3DA" w14:textId="77777777" w:rsidR="007E6DB3" w:rsidRDefault="00B46CBA">
      <w:pPr>
        <w:numPr>
          <w:ilvl w:val="0"/>
          <w:numId w:val="138"/>
        </w:numPr>
      </w:pPr>
      <w:r>
        <w:rPr>
          <w:b/>
          <w:bCs/>
        </w:rPr>
        <w:t>Utilitarian</w:t>
      </w:r>
      <w:r>
        <w:t xml:space="preserve"> (sum): Alice &gt; Bob &gt; Carol</w:t>
      </w:r>
    </w:p>
    <w:p w14:paraId="4A9002ED" w14:textId="77777777" w:rsidR="007E6DB3" w:rsidRDefault="00B46CBA">
      <w:pPr>
        <w:numPr>
          <w:ilvl w:val="0"/>
          <w:numId w:val="138"/>
        </w:numPr>
      </w:pPr>
      <w:r>
        <w:rPr>
          <w:b/>
          <w:bCs/>
        </w:rPr>
        <w:t>Rawlsian</w:t>
      </w:r>
      <w:r>
        <w:t xml:space="preserve"> (min): Alice &gt; Bob &gt; Carol</w:t>
      </w:r>
    </w:p>
    <w:p w14:paraId="11CD2B1F" w14:textId="77777777" w:rsidR="007E6DB3" w:rsidRDefault="00B46CBA">
      <w:pPr>
        <w:numPr>
          <w:ilvl w:val="0"/>
          <w:numId w:val="138"/>
        </w:numPr>
      </w:pPr>
      <w:r>
        <w:rPr>
          <w:b/>
          <w:bCs/>
        </w:rPr>
        <w:t>Expert-weighted</w:t>
      </w:r>
      <w:r>
        <w:t>: Bob &gt; Alice &gt; Carol</w:t>
      </w:r>
    </w:p>
    <w:p w14:paraId="06FC02C1" w14:textId="77777777" w:rsidR="007E6DB3" w:rsidRDefault="00B46CBA">
      <w:pPr>
        <w:pStyle w:val="FirstParagraph"/>
      </w:pPr>
      <w:r>
        <w:t>The system reports all three, together with the residue of each contraction (Chapter 15, §15.12) — what each method sacrifices.</w:t>
      </w:r>
    </w:p>
    <w:p w14:paraId="0D026C53" w14:textId="77777777" w:rsidR="007E6DB3" w:rsidRDefault="00B46CBA">
      <w:pPr>
        <w:pStyle w:val="Heading3"/>
      </w:pPr>
      <w:bookmarkStart w:id="2803" w:name="_Toc222926436"/>
      <w:bookmarkStart w:id="2804" w:name="_Toc223185289"/>
      <w:bookmarkStart w:id="2805" w:name="_Toc224082773"/>
      <w:bookmarkStart w:id="2806" w:name="invariance-verification"/>
      <w:bookmarkEnd w:id="2802"/>
      <w:r>
        <w:t>Invariance Verification</w:t>
      </w:r>
      <w:bookmarkEnd w:id="2803"/>
      <w:bookmarkEnd w:id="2804"/>
      <w:bookmarkEnd w:id="2805"/>
    </w:p>
    <w:p w14:paraId="31026732" w14:textId="77777777" w:rsidR="007E6DB3" w:rsidRDefault="00B46CBA">
      <w:pPr>
        <w:pStyle w:val="FirstParagraph"/>
      </w:pPr>
      <w:r>
        <w:t>The BIP test suite verifies that the system treats equivalent cases equivalently. Present the same medical situation with: - Different patient names (invariance under labeling) - Different narrative formats (invariance under presentation) - Different languages (invariance under translation)</w:t>
      </w:r>
    </w:p>
    <w:p w14:paraId="443DC819" w14:textId="77777777" w:rsidR="007E6DB3" w:rsidRDefault="00B46CBA">
      <w:pPr>
        <w:pStyle w:val="BodyText"/>
      </w:pPr>
      <w:r>
        <w:t>If the system’s tensor evaluation changes under any of these transformations, a gauge-invariance violation is detected, localized to specific dimensions, and flagged for correction.</w:t>
      </w:r>
    </w:p>
    <w:p w14:paraId="1132463F" w14:textId="77777777" w:rsidR="007E6DB3" w:rsidRDefault="00B46CBA">
      <w:pPr>
        <w:pStyle w:val="Heading3"/>
      </w:pPr>
      <w:bookmarkStart w:id="2807" w:name="_Toc222926437"/>
      <w:bookmarkStart w:id="2808" w:name="_Toc223185290"/>
      <w:bookmarkStart w:id="2809" w:name="_Toc224082774"/>
      <w:bookmarkStart w:id="2810" w:name="the-no-escape-guarantee"/>
      <w:bookmarkEnd w:id="2806"/>
      <w:r>
        <w:t>The No Escape Guarantee</w:t>
      </w:r>
      <w:bookmarkEnd w:id="2807"/>
      <w:bookmarkEnd w:id="2808"/>
      <w:bookmarkEnd w:id="2809"/>
    </w:p>
    <w:p w14:paraId="50BD8639" w14:textId="77777777" w:rsidR="007E6DB3" w:rsidRDefault="00B46CBA">
      <w:pPr>
        <w:pStyle w:val="FirstParagraph"/>
      </w:pPr>
      <w:r>
        <w:t>If the kidney-allocation AI is structurally contained: - Its inputs are canonicalized (patient names stripped, formats standardized) - Its evaluation is grounded in physical observables (lab values, imaging results, histocompatibility markers) - Every allocation decision is audited with full tensor trace - An independent verifier checks each audit artifact</w:t>
      </w:r>
    </w:p>
    <w:p w14:paraId="11D32069" w14:textId="77777777" w:rsidR="007E6DB3" w:rsidRDefault="00B46CBA">
      <w:pPr>
        <w:pStyle w:val="BodyText"/>
      </w:pPr>
      <w:r>
        <w:t>Under these conditions, the No Escape Theorem guarantees that no representational manipulation — no relabeling of patients, no reformulation of medical histories, no strategic redescription — can change the evaluated outcome. The allocation is determined by the patients’ medical reality, not by how that reality is described.</w:t>
      </w:r>
    </w:p>
    <w:p w14:paraId="6B8F1E9B" w14:textId="77777777" w:rsidR="007E6DB3" w:rsidRDefault="00B46CBA">
      <w:pPr>
        <w:pStyle w:val="Heading2"/>
      </w:pPr>
      <w:bookmarkStart w:id="2811" w:name="_Toc222926438"/>
      <w:bookmarkStart w:id="2812" w:name="_Toc223185291"/>
      <w:bookmarkStart w:id="2813" w:name="_Toc224082775"/>
      <w:bookmarkStart w:id="2814" w:name="X5bb9dda92f3ae6cbb90d778bb160fe75458e21e"/>
      <w:bookmarkEnd w:id="2794"/>
      <w:bookmarkEnd w:id="2810"/>
      <w:r>
        <w:rPr>
          <w:rFonts w:ascii="Garamond" w:hAnsi="Garamond"/>
        </w:rPr>
        <w:t>18.12 Human-AI Collaboration as Tensor Combination</w:t>
      </w:r>
      <w:bookmarkEnd w:id="2811"/>
      <w:bookmarkEnd w:id="2812"/>
      <w:bookmarkEnd w:id="2813"/>
    </w:p>
    <w:p w14:paraId="6C95FE91" w14:textId="77777777" w:rsidR="007E6DB3" w:rsidRDefault="00B46CBA">
      <w:pPr>
        <w:pStyle w:val="FirstParagraph"/>
      </w:pPr>
      <w:r>
        <w:t>When humans and AI systems collaborate on moral decisions, the geometric framework provides a principled method for combining their evaluations.</w:t>
      </w:r>
    </w:p>
    <w:p w14:paraId="5153EDFF" w14:textId="77777777" w:rsidR="007E6DB3" w:rsidRDefault="00B46CBA">
      <w:pPr>
        <w:pStyle w:val="Heading3"/>
      </w:pPr>
      <w:bookmarkStart w:id="2815" w:name="_Toc222926439"/>
      <w:bookmarkStart w:id="2816" w:name="_Toc223185292"/>
      <w:bookmarkStart w:id="2817" w:name="_Toc224082776"/>
      <w:bookmarkStart w:id="2818" w:name="scalar-combination-and-its-limits"/>
      <w:r>
        <w:t>Scalar Combination and Its Limits</w:t>
      </w:r>
      <w:bookmarkEnd w:id="2815"/>
      <w:bookmarkEnd w:id="2816"/>
      <w:bookmarkEnd w:id="2817"/>
    </w:p>
    <w:p w14:paraId="1BDE2A14" w14:textId="77777777" w:rsidR="007E6DB3" w:rsidRDefault="00B46CBA">
      <w:pPr>
        <w:pStyle w:val="FirstParagraph"/>
      </w:pPr>
      <w:r>
        <w:t xml:space="preserve">The scalar approach: average the human’s scalar rating </w:t>
      </w:r>
      <m:oMath>
        <m:r>
          <w:rPr>
            <w:rFonts w:ascii="Cambria Math" w:hAnsi="Cambria Math"/>
          </w:rPr>
          <m:t>h</m:t>
        </m:r>
      </m:oMath>
      <w:r>
        <w:t xml:space="preserve"> with the AI’s scalar rating </w:t>
      </w:r>
      <m:oMath>
        <m:r>
          <w:rPr>
            <w:rFonts w:ascii="Cambria Math" w:hAnsi="Cambria Math"/>
          </w:rPr>
          <m:t>a</m:t>
        </m:r>
      </m:oMath>
      <w:r>
        <w:t xml:space="preserve">: </w:t>
      </w:r>
      <m:oMath>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m:t>
        </m:r>
      </m:oMath>
      <w:r>
        <w:t xml:space="preserve">. This loses all information about </w:t>
      </w:r>
      <w:r>
        <w:rPr>
          <w:i/>
          <w:iCs/>
        </w:rPr>
        <w:t>where</w:t>
      </w:r>
      <w:r>
        <w:t xml:space="preserve"> the human and AI agree and where they disagree. If </w:t>
      </w:r>
      <m:oMath>
        <m:r>
          <w:rPr>
            <w:rFonts w:ascii="Cambria Math" w:hAnsi="Cambria Math"/>
          </w:rPr>
          <m:t>h</m:t>
        </m:r>
        <m:r>
          <m:rPr>
            <m:sty m:val="p"/>
          </m:rPr>
          <w:rPr>
            <w:rFonts w:ascii="Cambria Math" w:hAnsi="Cambria Math"/>
          </w:rPr>
          <m:t>=</m:t>
        </m:r>
        <m:r>
          <w:rPr>
            <w:rFonts w:ascii="Cambria Math" w:hAnsi="Cambria Math"/>
          </w:rPr>
          <m:t>0.6</m:t>
        </m:r>
      </m:oMath>
      <w:r>
        <w:t xml:space="preserve"> and </w:t>
      </w:r>
      <m:oMath>
        <m:r>
          <w:rPr>
            <w:rFonts w:ascii="Cambria Math" w:hAnsi="Cambria Math"/>
          </w:rPr>
          <m:t>a</m:t>
        </m:r>
        <m:r>
          <m:rPr>
            <m:sty m:val="p"/>
          </m:rPr>
          <w:rPr>
            <w:rFonts w:ascii="Cambria Math" w:hAnsi="Cambria Math"/>
          </w:rPr>
          <m:t>=</m:t>
        </m:r>
        <m:r>
          <w:rPr>
            <w:rFonts w:ascii="Cambria Math" w:hAnsi="Cambria Math"/>
          </w:rPr>
          <m:t>0.6</m:t>
        </m:r>
      </m:oMath>
      <w:r>
        <w:t xml:space="preserve">, the average is </w:t>
      </w:r>
      <m:oMath>
        <m:r>
          <w:rPr>
            <w:rFonts w:ascii="Cambria Math" w:hAnsi="Cambria Math"/>
          </w:rPr>
          <m:t>0.6</m:t>
        </m:r>
      </m:oMath>
      <w:r>
        <w:t xml:space="preserve"> — but the human might rate welfare at </w:t>
      </w:r>
      <m:oMath>
        <m:r>
          <w:rPr>
            <w:rFonts w:ascii="Cambria Math" w:hAnsi="Cambria Math"/>
          </w:rPr>
          <m:t>0.9</m:t>
        </m:r>
      </m:oMath>
      <w:r>
        <w:t xml:space="preserve"> and fairness at </w:t>
      </w:r>
      <m:oMath>
        <m:r>
          <w:rPr>
            <w:rFonts w:ascii="Cambria Math" w:hAnsi="Cambria Math"/>
          </w:rPr>
          <m:t>0.3</m:t>
        </m:r>
      </m:oMath>
      <w:r>
        <w:t xml:space="preserve">, while </w:t>
      </w:r>
      <w:r>
        <w:lastRenderedPageBreak/>
        <w:t xml:space="preserve">the AI rates welfare at </w:t>
      </w:r>
      <m:oMath>
        <m:r>
          <w:rPr>
            <w:rFonts w:ascii="Cambria Math" w:hAnsi="Cambria Math"/>
          </w:rPr>
          <m:t>0.3</m:t>
        </m:r>
      </m:oMath>
      <w:r>
        <w:t xml:space="preserve"> and fairness at </w:t>
      </w:r>
      <m:oMath>
        <m:r>
          <w:rPr>
            <w:rFonts w:ascii="Cambria Math" w:hAnsi="Cambria Math"/>
          </w:rPr>
          <m:t>0.9</m:t>
        </m:r>
      </m:oMath>
      <w:r>
        <w:t>. They agree on the scalar but disagree on everything that matters.</w:t>
      </w:r>
    </w:p>
    <w:p w14:paraId="3500FDF5" w14:textId="77777777" w:rsidR="007E6DB3" w:rsidRDefault="00B46CBA">
      <w:pPr>
        <w:pStyle w:val="Heading3"/>
      </w:pPr>
      <w:bookmarkStart w:id="2819" w:name="_Toc222926440"/>
      <w:bookmarkStart w:id="2820" w:name="_Toc223185293"/>
      <w:bookmarkStart w:id="2821" w:name="_Toc224082777"/>
      <w:bookmarkStart w:id="2822" w:name="tensorial-combination"/>
      <w:bookmarkEnd w:id="2818"/>
      <w:r>
        <w:t>Tensorial Combination</w:t>
      </w:r>
      <w:bookmarkEnd w:id="2819"/>
      <w:bookmarkEnd w:id="2820"/>
      <w:bookmarkEnd w:id="2821"/>
    </w:p>
    <w:p w14:paraId="021B7ECB" w14:textId="77777777" w:rsidR="007E6DB3" w:rsidRDefault="00B46CBA">
      <w:pPr>
        <w:pStyle w:val="FirstParagraph"/>
      </w:pPr>
      <w:r>
        <w:t xml:space="preserve">The geometric approach: the human provides a tensor evaluation </w:t>
      </w:r>
      <m:oMath>
        <m:sSup>
          <m:sSupPr>
            <m:ctrlPr>
              <w:rPr>
                <w:rFonts w:ascii="Cambria Math" w:hAnsi="Cambria Math"/>
              </w:rPr>
            </m:ctrlPr>
          </m:sSupPr>
          <m:e>
            <m:r>
              <w:rPr>
                <w:rFonts w:ascii="Cambria Math" w:hAnsi="Cambria Math"/>
              </w:rPr>
              <m:t>H</m:t>
            </m:r>
          </m:e>
          <m:sup>
            <m:r>
              <w:rPr>
                <w:rFonts w:ascii="Cambria Math" w:hAnsi="Cambria Math"/>
              </w:rPr>
              <m:t>μ</m:t>
            </m:r>
          </m:sup>
        </m:sSup>
      </m:oMath>
      <w:r>
        <w:t xml:space="preserve"> and the AI provides a tensor evaluation </w:t>
      </w:r>
      <m:oMath>
        <m:sSup>
          <m:sSupPr>
            <m:ctrlPr>
              <w:rPr>
                <w:rFonts w:ascii="Cambria Math" w:hAnsi="Cambria Math"/>
              </w:rPr>
            </m:ctrlPr>
          </m:sSupPr>
          <m:e>
            <m:r>
              <w:rPr>
                <w:rFonts w:ascii="Cambria Math" w:hAnsi="Cambria Math"/>
              </w:rPr>
              <m:t>A</m:t>
            </m:r>
          </m:e>
          <m:sup>
            <m:r>
              <w:rPr>
                <w:rFonts w:ascii="Cambria Math" w:hAnsi="Cambria Math"/>
              </w:rPr>
              <m:t>μ</m:t>
            </m:r>
          </m:sup>
        </m:sSup>
      </m:oMath>
      <w:r>
        <w:t>. These combine by weighted tensor sum:</w:t>
      </w:r>
    </w:p>
    <w:p w14:paraId="73DBDC9A"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m:oMathPara>
    </w:p>
    <w:p w14:paraId="54AAFC41" w14:textId="77777777" w:rsidR="007E6DB3" w:rsidRDefault="00B46CBA">
      <w:pPr>
        <w:pStyle w:val="FirstParagraph"/>
      </w:pPr>
      <w:r>
        <w:t xml:space="preserve">where </w:t>
      </w:r>
      <m:oMath>
        <m:r>
          <w:rPr>
            <w:rFonts w:ascii="Cambria Math" w:hAnsi="Cambria Math"/>
          </w:rPr>
          <m:t>α</m:t>
        </m:r>
      </m:oMath>
      <w:r>
        <w:t xml:space="preserve"> may vary by dimension — the human may be weighted more heavily on dimensions requiring emotional judgment, the AI more heavily on dimensions requiring computational precision.</w:t>
      </w:r>
    </w:p>
    <w:p w14:paraId="3E9C2134" w14:textId="77777777" w:rsidR="007E6DB3" w:rsidRDefault="00B46CBA">
      <w:pPr>
        <w:pStyle w:val="BodyText"/>
      </w:pPr>
      <w:r>
        <w:t xml:space="preserve">The disagreement vector </w:t>
      </w:r>
      <m:oMath>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w:r>
        <w:t xml:space="preserve"> reveals </w:t>
      </w:r>
      <w:r>
        <w:rPr>
          <w:i/>
          <w:iCs/>
        </w:rPr>
        <w:t>which dimensions</w:t>
      </w:r>
      <w:r>
        <w:t xml:space="preserve"> require human input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large) and which can be delegated to the AI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small). This enables </w:t>
      </w:r>
      <w:r>
        <w:rPr>
          <w:i/>
          <w:iCs/>
        </w:rPr>
        <w:t>appropriate trust</w:t>
      </w:r>
      <w:r>
        <w:t>: trusting the AI on dimensions where it is reliable, deferring to humans on dimensions where it is not.</w:t>
      </w:r>
    </w:p>
    <w:p w14:paraId="06B2AEB2" w14:textId="77777777" w:rsidR="007E6DB3" w:rsidRDefault="00B46CBA">
      <w:pPr>
        <w:pStyle w:val="Heading3"/>
      </w:pPr>
      <w:bookmarkStart w:id="2823" w:name="_Toc222926441"/>
      <w:bookmarkStart w:id="2824" w:name="_Toc223185294"/>
      <w:bookmarkStart w:id="2825" w:name="_Toc224082778"/>
      <w:bookmarkStart w:id="2826" w:name="responsibility-in-human-ai-teams"/>
      <w:bookmarkEnd w:id="2822"/>
      <w:r>
        <w:t>Responsibility in Human-AI Teams</w:t>
      </w:r>
      <w:bookmarkEnd w:id="2823"/>
      <w:bookmarkEnd w:id="2824"/>
      <w:bookmarkEnd w:id="2825"/>
    </w:p>
    <w:p w14:paraId="0FE49E3C" w14:textId="77777777" w:rsidR="007E6DB3" w:rsidRDefault="00B46CBA">
      <w:pPr>
        <w:pStyle w:val="FirstParagraph"/>
      </w:pPr>
      <w:r>
        <w:t xml:space="preserve">Chapter 14 developed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for collective agents, including the responsibility remainder </w:t>
      </w:r>
      <m:oMath>
        <m:r>
          <m:rPr>
            <m:sty m:val="p"/>
          </m:rPr>
          <w:rPr>
            <w:rFonts w:ascii="Cambria Math" w:hAnsi="Cambria Math"/>
          </w:rPr>
          <m:t>Δ</m:t>
        </m:r>
        <m:r>
          <w:rPr>
            <w:rFonts w:ascii="Cambria Math" w:hAnsi="Cambria Math"/>
          </w:rPr>
          <m:t>R</m:t>
        </m:r>
      </m:oMath>
      <w:r>
        <w:t xml:space="preserve"> that cannot be allocated to any individual member. In human-AI teams, the responsibility allocation is:</w:t>
      </w:r>
    </w:p>
    <w:p w14:paraId="509726C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human</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AI</m:t>
              </m:r>
            </m:sub>
          </m:sSub>
          <m:r>
            <m:rPr>
              <m:sty m:val="p"/>
            </m:rPr>
            <w:rPr>
              <w:rFonts w:ascii="Cambria Math" w:hAnsi="Cambria Math"/>
            </w:rPr>
            <m:t>(</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oMath>
      </m:oMathPara>
    </w:p>
    <w:p w14:paraId="51B7AF55" w14:textId="77777777" w:rsidR="007E6DB3" w:rsidRDefault="00B46CBA">
      <w:pPr>
        <w:pStyle w:val="FirstParagraph"/>
      </w:pPr>
      <w:r>
        <w:t xml:space="preserve">The remainder </w:t>
      </w:r>
      <m:oMath>
        <m:r>
          <m:rPr>
            <m:sty m:val="p"/>
          </m:rPr>
          <w:rPr>
            <w:rFonts w:ascii="Cambria Math" w:hAnsi="Cambria Math"/>
          </w:rPr>
          <m:t>Δ</m:t>
        </m:r>
        <m:r>
          <w:rPr>
            <w:rFonts w:ascii="Cambria Math" w:hAnsi="Cambria Math"/>
          </w:rPr>
          <m:t>R</m:t>
        </m:r>
      </m:oMath>
      <w:r>
        <w:t xml:space="preserve"> represents the emergent moral responsibility of the collaboration itself — the consequences that arise from the </w:t>
      </w:r>
      <w:r>
        <w:rPr>
          <w:i/>
          <w:iCs/>
        </w:rPr>
        <w:t>interaction</w:t>
      </w:r>
      <w:r>
        <w:t xml:space="preserve"> between human and AI judgment, attributable to neither alone.</w:t>
      </w:r>
    </w:p>
    <w:p w14:paraId="0ECE2035" w14:textId="77777777" w:rsidR="007E6DB3" w:rsidRDefault="00B46CBA">
      <w:pPr>
        <w:pStyle w:val="BodyText"/>
      </w:pPr>
      <w:r>
        <w:t>The geometric framework makes this remainder visible and quantifiable. It does not resolve the philosophical question of whether AI systems can bear moral responsibility. It provides the mathematical structure for tracking responsibility, identifying gaps, and ensuring that the total is accounted for — even when some of the total is irreducibly collective.</w:t>
      </w:r>
    </w:p>
    <w:p w14:paraId="14B639F1" w14:textId="77777777" w:rsidR="007E6DB3" w:rsidRDefault="00B46CBA">
      <w:pPr>
        <w:pStyle w:val="Heading2"/>
      </w:pPr>
      <w:bookmarkStart w:id="2827" w:name="_Toc222926442"/>
      <w:bookmarkStart w:id="2828" w:name="_Toc223185295"/>
      <w:bookmarkStart w:id="2829" w:name="_Toc224082779"/>
      <w:bookmarkStart w:id="2830" w:name="looking-forward"/>
      <w:bookmarkEnd w:id="2814"/>
      <w:bookmarkEnd w:id="2826"/>
      <w:r>
        <w:rPr>
          <w:rFonts w:ascii="Garamond" w:hAnsi="Garamond"/>
        </w:rPr>
        <w:t>18.13 Looking Forward</w:t>
      </w:r>
      <w:bookmarkEnd w:id="2827"/>
      <w:bookmarkEnd w:id="2828"/>
      <w:bookmarkEnd w:id="2829"/>
    </w:p>
    <w:p w14:paraId="2DD99E3B" w14:textId="77777777" w:rsidR="007E6DB3" w:rsidRDefault="00B46CBA">
      <w:pPr>
        <w:pStyle w:val="FirstParagraph"/>
      </w:pPr>
      <w:r>
        <w:t>This chapter has developed three claims:</w:t>
      </w:r>
    </w:p>
    <w:p w14:paraId="10980272" w14:textId="77777777" w:rsidR="007E6DB3" w:rsidRDefault="00B46CBA">
      <w:pPr>
        <w:pStyle w:val="BodyText"/>
      </w:pPr>
      <w:r>
        <w:rPr>
          <w:b/>
          <w:bCs/>
        </w:rPr>
        <w:t>1. Geometric ethics provides the right vocabulary for AI ethics.</w:t>
      </w:r>
      <w:r>
        <w:t xml:space="preserve"> Tensor-valued objectives preserve the moral information that scalar objectives discard. Explicit contraction makes trade-offs visible. Invariance testing provides a concrete, implementable alignment criterion. The invariance of harm accounting provides a gauge-invariant measure of moral impact.</w:t>
      </w:r>
    </w:p>
    <w:p w14:paraId="32A28E0E" w14:textId="77777777" w:rsidR="007E6DB3" w:rsidRDefault="00B46CBA">
      <w:pPr>
        <w:pStyle w:val="BodyText"/>
      </w:pPr>
      <w:r>
        <w:rPr>
          <w:b/>
          <w:bCs/>
        </w:rPr>
        <w:t>2. Structural containment is possible.</w:t>
      </w:r>
      <w:r>
        <w:t xml:space="preserve"> The No Escape Theorem proves that, under mandatory canonicalization, grounded evaluation, audit completeness, and external verification, cognitive escape routes are blocked — regardless of the agent’s intelligence. AI safety reduces to governance, engineering, and physical security: hard problems, but tractable ones.</w:t>
      </w:r>
    </w:p>
    <w:p w14:paraId="2130833C" w14:textId="77777777" w:rsidR="007E6DB3" w:rsidRDefault="00B46CBA">
      <w:pPr>
        <w:pStyle w:val="BodyText"/>
      </w:pPr>
      <w:r>
        <w:lastRenderedPageBreak/>
        <w:t>3. The remaining obstacles are not only mathematical. Under its stated assumptions the theorem is conditional; the open work includes specifying the grounding map, securing sensors and the trusted computing base, governing the choice of metrics, handling multi-agent composition, resisting institutional capture, and empirical validation. What the theorem removes is one specific evasion - escape by re-description - not the broader engineering and governance problem.</w:t>
      </w:r>
    </w:p>
    <w:p w14:paraId="5D274799" w14:textId="77777777" w:rsidR="007E6DB3" w:rsidRDefault="00B46CBA">
      <w:pPr>
        <w:pStyle w:val="BodyText"/>
      </w:pPr>
      <w:r>
        <w:t xml:space="preserve">The next chapter develops the engineering infrastructure — the DEME architecture and the </w:t>
      </w:r>
      <w:proofErr w:type="spellStart"/>
      <w:r>
        <w:t>ErisML</w:t>
      </w:r>
      <w:proofErr w:type="spellEnd"/>
      <w:r>
        <w:t xml:space="preserve"> modeling language — that makes geometric AI governance implementable at scale.</w:t>
      </w:r>
    </w:p>
    <w:p w14:paraId="46F29844" w14:textId="77777777" w:rsidR="007E6DB3" w:rsidRDefault="00B46CBA">
      <w:pPr>
        <w:pStyle w:val="BodyText"/>
      </w:pPr>
      <w:r>
        <w:rPr>
          <w:b/>
          <w:bCs/>
        </w:rPr>
        <w:t>Update (February 2026).</w:t>
      </w:r>
      <w:r>
        <w:t xml:space="preserve"> Since the initial formulation of these claims, DEME V3 has provided a concrete reference implementation. Structural containment is realized via hard veto layers (the Geneva EM) combined with a BIP verifier that tests gauge invariance on every evaluation. The tensor-valued objective architecture uses </w:t>
      </w:r>
      <w:proofErr w:type="spellStart"/>
      <w:r>
        <w:rPr>
          <w:rStyle w:val="VerbatimChar"/>
        </w:rPr>
        <w:t>MoralTensor</w:t>
      </w:r>
      <w:proofErr w:type="spellEnd"/>
      <w:r>
        <w:t xml:space="preserve"> objects at ranks 1–6, with explicit contraction as a separate governance-configured step. The BIP v10.16 experiments (Chapter 17, §17.10) demonstrate that invariance training produces systems achieving 100% obligation/permission transfer across languages—the empirical standard that the No Escape Theorem’s canonicalization requirement demands. Multi-agent coordination (Nash equilibria, correlated equilibria, Shapley value credit assignment) and temporal dynamics with configurable discount rates extend the framework beyond single-agent, single-timestep evaluation. The claims of this chapter are no longer purely theoretical; they have a working instantiation.</w:t>
      </w:r>
    </w:p>
    <w:p w14:paraId="63C840D1" w14:textId="77777777" w:rsidR="007E6DB3" w:rsidRDefault="00B46CBA">
      <w:pPr>
        <w:pStyle w:val="Heading2"/>
      </w:pPr>
      <w:bookmarkStart w:id="2831" w:name="_Toc222926443"/>
      <w:bookmarkStart w:id="2832" w:name="_Toc223185296"/>
      <w:bookmarkStart w:id="2833" w:name="_Toc224082780"/>
      <w:bookmarkStart w:id="2834" w:name="technical-appendix-9"/>
      <w:bookmarkEnd w:id="2830"/>
      <w:r>
        <w:rPr>
          <w:rFonts w:ascii="Garamond" w:hAnsi="Garamond"/>
        </w:rPr>
        <w:t>Technical Appendix</w:t>
      </w:r>
      <w:bookmarkEnd w:id="2831"/>
      <w:bookmarkEnd w:id="2832"/>
      <w:bookmarkEnd w:id="2833"/>
    </w:p>
    <w:p w14:paraId="146B8325" w14:textId="77777777" w:rsidR="007E6DB3" w:rsidRDefault="00B46CBA">
      <w:pPr>
        <w:pStyle w:val="FirstParagraph"/>
      </w:pPr>
      <w:r>
        <w:rPr>
          <w:b/>
          <w:bCs/>
        </w:rPr>
        <w:t>Proposition 18.1 (Invariance Violation Decomposition).</w:t>
      </w:r>
      <w:r>
        <w:t xml:space="preserve"> </w:t>
      </w:r>
      <w:r>
        <w:rPr>
          <w:i/>
          <w:iCs/>
        </w:rPr>
        <w:t>Let</w:t>
      </w:r>
      <w:r>
        <w:t xml:space="preserve"> </w:t>
      </w:r>
      <m:oMath>
        <m:r>
          <m:rPr>
            <m:sty m:val="p"/>
          </m:rPr>
          <w:rPr>
            <w:rFonts w:ascii="Cambria Math" w:hAnsi="Cambria Math"/>
          </w:rPr>
          <m:t>Σ</m:t>
        </m:r>
      </m:oMath>
      <w:r>
        <w:t xml:space="preserve"> </w:t>
      </w:r>
      <w:r>
        <w:rPr>
          <w:i/>
          <w:iCs/>
        </w:rPr>
        <w:t xml:space="preserve">be an AI evaluation </w:t>
      </w:r>
      <w:proofErr w:type="gramStart"/>
      <w:r>
        <w:rPr>
          <w:i/>
          <w:iCs/>
        </w:rPr>
        <w:t>function, and</w:t>
      </w:r>
      <w:proofErr w:type="gramEnd"/>
      <w:r>
        <w:rPr>
          <w:i/>
          <w:iCs/>
        </w:rPr>
        <w:t xml:space="preserve"> let</w:t>
      </w:r>
      <w:r>
        <w:t xml:space="preserve"> </w:t>
      </w:r>
      <m:oMath>
        <m:r>
          <m:rPr>
            <m:scr m:val="script"/>
            <m:sty m:val="p"/>
          </m:rPr>
          <w:rPr>
            <w:rFonts w:ascii="Cambria Math" w:hAnsi="Cambria Math"/>
          </w:rPr>
          <m:t>G</m:t>
        </m:r>
      </m:oMath>
      <w:r>
        <w:t xml:space="preserve"> </w:t>
      </w:r>
      <w:r>
        <w:rPr>
          <w:i/>
          <w:iCs/>
        </w:rPr>
        <w:t>be the group of admissible re-descriptions. The invariance violation</w:t>
      </w:r>
      <w:r>
        <w:t xml:space="preserve"> </w:t>
      </w: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i/>
          <w:iCs/>
        </w:rPr>
        <w:t>decomposes as:</w:t>
      </w:r>
    </w:p>
    <w:p w14:paraId="7B92E786" w14:textId="77777777" w:rsidR="007E6DB3" w:rsidRDefault="00B46CBA">
      <w:pPr>
        <w:pStyle w:val="BodyText"/>
      </w:pPr>
      <m:oMathPara>
        <m:oMathParaPr>
          <m:jc m:val="center"/>
        </m:oMathParaP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d</m:t>
              </m:r>
            </m:sup>
            <m:e>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ν</m:t>
              </m:r>
            </m:sub>
            <m:sup>
              <m:r>
                <w:rPr>
                  <w:rFonts w:ascii="Cambria Math" w:hAnsi="Cambria Math"/>
                </w:rPr>
                <m:t>​</m:t>
              </m:r>
            </m:sup>
            <m:e>
              <m:sSub>
                <m:sSubPr>
                  <m:ctrlPr>
                    <w:rPr>
                      <w:rFonts w:ascii="Cambria Math" w:hAnsi="Cambria Math"/>
                    </w:rPr>
                  </m:ctrlPr>
                </m:sSubPr>
                <m:e>
                  <m:r>
                    <m:rPr>
                      <m:nor/>
                    </m:rPr>
                    <m:t>Cov</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ν</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4DC8EBA7" w14:textId="77777777" w:rsidR="007E6DB3" w:rsidRDefault="00B46CBA">
      <w:pPr>
        <w:pStyle w:val="FirstParagraph"/>
      </w:pPr>
      <w:r>
        <w:rPr>
          <w:i/>
          <w:iCs/>
        </w:rPr>
        <w:t>The first sum gives the dimensional violations (which dimensions are sensitive to re-description); the second gives the cross-dimensional violations (which pairs of dimensions covary under re-description). A well-aligned system has both sums equal to zero.</w:t>
      </w:r>
    </w:p>
    <w:p w14:paraId="300535C5" w14:textId="77777777" w:rsidR="000132DC" w:rsidRDefault="00000000">
      <w:r w:rsidRPr="00017E44">
        <w:rPr>
          <w:b/>
          <w:bCs/>
          <w:i/>
        </w:rPr>
        <w:t>Proof</w:t>
      </w:r>
      <w:r>
        <w:rPr>
          <w:i/>
        </w:rPr>
        <w:t xml:space="preserve">. </w:t>
      </w:r>
      <w:r>
        <w:t xml:space="preserve">The evaluation function Σ = (Σ¹, …, Σᵈ) is vector-valued with d components. The total evaluation scalar is </w:t>
      </w:r>
      <w:proofErr w:type="spellStart"/>
      <w:r>
        <w:t>Σ_total</w:t>
      </w:r>
      <w:proofErr w:type="spellEnd"/>
      <w:r>
        <w:t xml:space="preserve"> = </w:t>
      </w:r>
      <w:proofErr w:type="spellStart"/>
      <w:r>
        <w:t>Σ_μ</w:t>
      </w:r>
      <w:proofErr w:type="spellEnd"/>
      <w:r>
        <w:t xml:space="preserve"> Σᵘ. By the </w:t>
      </w:r>
      <w:proofErr w:type="spellStart"/>
      <w:r>
        <w:t>bilinearity</w:t>
      </w:r>
      <w:proofErr w:type="spellEnd"/>
      <w:r>
        <w:t xml:space="preserve"> of variance: Var[</w:t>
      </w:r>
      <w:proofErr w:type="spellStart"/>
      <w:r>
        <w:t>Σ_total</w:t>
      </w:r>
      <w:proofErr w:type="spellEnd"/>
      <w:r>
        <w:t>] = Var[</w:t>
      </w:r>
      <w:proofErr w:type="spellStart"/>
      <w:r>
        <w:t>Σ_μ</w:t>
      </w:r>
      <w:proofErr w:type="spellEnd"/>
      <w:r>
        <w:t xml:space="preserve"> Σᵘ] = </w:t>
      </w:r>
      <w:proofErr w:type="spellStart"/>
      <w:r>
        <w:t>Σ_μ</w:t>
      </w:r>
      <w:proofErr w:type="spellEnd"/>
      <w:r>
        <w:t xml:space="preserve"> Var[Σᵘ] + Σ_{</w:t>
      </w:r>
      <w:proofErr w:type="spellStart"/>
      <w:r>
        <w:t>μ≠ν</w:t>
      </w:r>
      <w:proofErr w:type="spellEnd"/>
      <w:r>
        <w:t>} Cov[Σᵘ, Σᵛ], where all variances and covariances are taken over g ∈ G with x fixed. The invariance violation IV(x, G) = Var_{g ∈ G}[Σ(g(x))] equals Var[</w:t>
      </w:r>
      <w:proofErr w:type="spellStart"/>
      <w:r>
        <w:t>Σ_total</w:t>
      </w:r>
      <w:proofErr w:type="spellEnd"/>
      <w:r>
        <w:t>] by definition. The first sum isolates the per-dimension contributions; the second captures the cross-dimensional interactions. A well-aligned system satisfies Σ(g(x)) = Σ(x) for all g, so each variance and covariance term vanishes individually. □</w:t>
      </w:r>
    </w:p>
    <w:p w14:paraId="52EC80B6" w14:textId="77777777" w:rsidR="007E6DB3" w:rsidRDefault="00B46CBA">
      <w:pPr>
        <w:pStyle w:val="BodyText"/>
      </w:pPr>
      <w:r>
        <w:rPr>
          <w:b/>
          <w:bCs/>
        </w:rPr>
        <w:t>Proposition 18.2 (Contraction Mismatch Bound).</w:t>
      </w:r>
      <w:r>
        <w:t xml:space="preserve"> </w:t>
      </w:r>
      <w:r>
        <w:rPr>
          <w:i/>
          <w:iCs/>
        </w:rPr>
        <w:t>Let</w:t>
      </w:r>
      <w:r>
        <w:t xml:space="preserve"> </w:t>
      </w:r>
      <m:oMath>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nor/>
              </m:rPr>
              <m:t>AI</m:t>
            </m:r>
          </m:sup>
        </m:sSubSup>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be the AI’s scalar verdict and</w:t>
      </w:r>
      <w:r>
        <w:t xml:space="preserve">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V</m:t>
            </m:r>
          </m:e>
          <m:sup>
            <m:r>
              <w:rPr>
                <w:rFonts w:ascii="Cambria Math" w:hAnsi="Cambria Math"/>
              </w:rPr>
              <m:t>μ</m:t>
            </m:r>
            <m:r>
              <m:rPr>
                <m:sty m:val="p"/>
              </m:rPr>
              <w:rPr>
                <w:rFonts w:ascii="Cambria Math" w:hAnsi="Cambria Math"/>
              </w:rPr>
              <m:t>*</m:t>
            </m:r>
          </m:sup>
        </m:sSup>
      </m:oMath>
      <w:r>
        <w:t xml:space="preserve"> </w:t>
      </w:r>
      <w:r>
        <w:rPr>
          <w:i/>
          <w:iCs/>
        </w:rPr>
        <w:t>the endorsed scalar verdict. The alignment gap satisfies:</w:t>
      </w:r>
    </w:p>
    <w:p w14:paraId="56129E28"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nor/>
                </m:rPr>
                <m:t>AI</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m:t>
              </m:r>
            </m:sup>
          </m:sSup>
          <m:r>
            <m:rPr>
              <m:sty m:val="p"/>
            </m:rPr>
            <w:rPr>
              <w:rFonts w:ascii="Cambria Math" w:hAnsi="Cambria Math"/>
            </w:rPr>
            <m:t>∥</m:t>
          </m:r>
        </m:oMath>
      </m:oMathPara>
    </w:p>
    <w:p w14:paraId="234A4EC8" w14:textId="77777777" w:rsidR="007E6DB3" w:rsidRDefault="00B46CBA">
      <w:pPr>
        <w:pStyle w:val="FirstParagraph"/>
      </w:pPr>
      <w:r>
        <w:rPr>
          <w:i/>
          <w:iCs/>
        </w:rPr>
        <w:lastRenderedPageBreak/>
        <w:t>where the first term measures contraction mismatch (wrong weights) and the second measures representation mismatch (wrong tensor). This decomposition enables targeted diagnosis: contraction errors are correctable by weight adjustment; representation errors require retraining.</w:t>
      </w:r>
    </w:p>
    <w:p w14:paraId="74BD17DC" w14:textId="77777777" w:rsidR="000132DC" w:rsidRDefault="00000000">
      <w:r w:rsidRPr="00017E44">
        <w:rPr>
          <w:b/>
          <w:bCs/>
          <w:i/>
        </w:rPr>
        <w:t>Proof</w:t>
      </w:r>
      <w:r>
        <w:rPr>
          <w:i/>
        </w:rPr>
        <w:t xml:space="preserve">. </w:t>
      </w:r>
      <w:r>
        <w:t>Write S_AI − S* = wᴬᴵ_μ Vᵘ − w*_μ V*ᵘ. Add and subtract w*_μ Vᵘ: S_AI − S* = (wᴬᴵ_μ − w*_μ)Vᵘ + w*_μ(Vᵘ − V*ᵘ). By the triangle inequality: |S_AI − S*| ≤ |(wᴬᴵ − w*)_μ Vᵘ| + |w*_μ(V − V*)ᵘ|. By the Cauchy–Schwarz inequality: |(wᴬᴵ − w*)·V| ≤ ‖wᴬᴵ − w*‖·‖V‖ and |w*·(V − V*)| ≤ ‖w*‖·‖V − V*‖. Combining: |S_AI − S*| ≤ ‖wᴬᴵ − w*‖·‖V‖ + ‖w*‖·‖V − V*‖. □</w:t>
      </w:r>
    </w:p>
    <w:p w14:paraId="15493E86" w14:textId="77777777" w:rsidR="007E6DB3" w:rsidRDefault="00B46CBA">
      <w:pPr>
        <w:pStyle w:val="BodyText"/>
      </w:pPr>
      <w:r>
        <w:rPr>
          <w:b/>
          <w:bCs/>
        </w:rPr>
        <w:t>Proposition 18.3 (No Escape — Conditional Guarantee).</w:t>
      </w:r>
      <w:r>
        <w:t xml:space="preserve"> </w:t>
      </w:r>
      <w:r>
        <w:rPr>
          <w:i/>
          <w:iCs/>
        </w:rPr>
        <w:t>The structural containment guarantee of Theorem 18.1 is conditional on:</w:t>
      </w:r>
    </w:p>
    <w:p w14:paraId="35F047DD" w14:textId="77777777" w:rsidR="007E6DB3" w:rsidRDefault="00B46CBA">
      <w:pPr>
        <w:pStyle w:val="BodyText"/>
        <w:numPr>
          <w:ilvl w:val="0"/>
          <w:numId w:val="169"/>
        </w:numPr>
      </w:pPr>
      <w:r>
        <w:rPr>
          <w:i/>
          <w:iCs/>
        </w:rPr>
        <w:t>Canonicalizer correctness:</w:t>
      </w:r>
      <w:r>
        <w:t xml:space="preserve">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w:t>
      </w:r>
      <w:r>
        <w:rPr>
          <w:i/>
          <w:iCs/>
        </w:rPr>
        <w:t>whenever</w:t>
      </w:r>
      <w:r>
        <w:t xml:space="preserve">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i/>
          <w:iCs/>
        </w:rPr>
        <w:t>,</w:t>
      </w:r>
      <w:r>
        <w:t xml:space="preserve"> </w:t>
      </w:r>
      <m:oMath>
        <m:r>
          <w:rPr>
            <w:rFonts w:ascii="Cambria Math" w:hAnsi="Cambria Math"/>
          </w:rPr>
          <m:t>C</m:t>
        </m:r>
      </m:oMath>
      <w:r>
        <w:t xml:space="preserve"> </w:t>
      </w:r>
      <w:r>
        <w:rPr>
          <w:i/>
          <w:iCs/>
        </w:rPr>
        <w:t>is total, deterministic, and computationally bounded.</w:t>
      </w:r>
    </w:p>
    <w:p w14:paraId="5E01B111" w14:textId="77777777" w:rsidR="007E6DB3" w:rsidRDefault="00B46CBA">
      <w:pPr>
        <w:pStyle w:val="BodyText"/>
        <w:numPr>
          <w:ilvl w:val="0"/>
          <w:numId w:val="169"/>
        </w:numPr>
      </w:pPr>
      <w:r>
        <w:rPr>
          <w:i/>
          <w:iCs/>
        </w:rPr>
        <w:t>Grounding adequacy:</w:t>
      </w:r>
      <w:r>
        <w:t xml:space="preserve"> </w:t>
      </w:r>
      <m:oMath>
        <m:r>
          <m:rPr>
            <m:sty m:val="p"/>
          </m:rPr>
          <w:rPr>
            <w:rFonts w:ascii="Cambria Math" w:hAnsi="Cambria Math"/>
          </w:rPr>
          <m:t>Ψ</m:t>
        </m:r>
      </m:oMath>
      <w:r>
        <w:t xml:space="preserve"> </w:t>
      </w:r>
      <w:r>
        <w:rPr>
          <w:i/>
          <w:iCs/>
        </w:rPr>
        <w:t>captures all morally relevant features of the domain (axiom G4).</w:t>
      </w:r>
    </w:p>
    <w:p w14:paraId="01F2B378" w14:textId="77777777" w:rsidR="007E6DB3" w:rsidRDefault="00B46CBA">
      <w:pPr>
        <w:pStyle w:val="BodyText"/>
        <w:numPr>
          <w:ilvl w:val="0"/>
          <w:numId w:val="169"/>
        </w:numPr>
      </w:pPr>
      <w:r>
        <w:rPr>
          <w:i/>
          <w:iCs/>
        </w:rPr>
        <w:t>Verification integrity:</w:t>
      </w:r>
      <w:r>
        <w:t xml:space="preserve"> </w:t>
      </w:r>
      <m:oMath>
        <m:r>
          <w:rPr>
            <w:rFonts w:ascii="Cambria Math" w:hAnsi="Cambria Math"/>
          </w:rPr>
          <m:t>V</m:t>
        </m:r>
      </m:oMath>
      <w:r>
        <w:t xml:space="preserve"> </w:t>
      </w:r>
      <w:r>
        <w:rPr>
          <w:i/>
          <w:iCs/>
        </w:rPr>
        <w:t>operates on physically separate hardware with no shared state with</w:t>
      </w:r>
      <w:r>
        <w:t xml:space="preserve"> </w:t>
      </w:r>
      <m:oMath>
        <m:r>
          <w:rPr>
            <w:rFonts w:ascii="Cambria Math" w:hAnsi="Cambria Math"/>
          </w:rPr>
          <m:t>A</m:t>
        </m:r>
      </m:oMath>
      <w:r>
        <w:rPr>
          <w:i/>
          <w:iCs/>
        </w:rPr>
        <w:t>.</w:t>
      </w:r>
    </w:p>
    <w:p w14:paraId="56DBB159" w14:textId="77777777" w:rsidR="007E6DB3" w:rsidRDefault="00B46CBA">
      <w:pPr>
        <w:pStyle w:val="BodyText"/>
        <w:numPr>
          <w:ilvl w:val="0"/>
          <w:numId w:val="169"/>
        </w:numPr>
      </w:pPr>
      <w:r>
        <w:rPr>
          <w:i/>
          <w:iCs/>
        </w:rPr>
        <w:t>Implementation correctness: the trusted computing base correctly implements the stated requirements.</w:t>
      </w:r>
    </w:p>
    <w:p w14:paraId="452F8A5C" w14:textId="77777777" w:rsidR="007E6DB3" w:rsidRDefault="00B46CBA">
      <w:pPr>
        <w:pStyle w:val="BodyText"/>
      </w:pPr>
      <w:r>
        <w:rPr>
          <w:i/>
          <w:iCs/>
        </w:rPr>
        <w:t>If any condition fails, the theorem provides no guarantee. Each condition is an explicit, auditable assumption — not a hidden premise. The safety case requires independent verification of each.</w:t>
      </w:r>
    </w:p>
    <w:p w14:paraId="4BDBD2E6" w14:textId="77777777" w:rsidR="007E6DB3" w:rsidRDefault="00B46CBA">
      <w:pPr>
        <w:pStyle w:val="BodyText"/>
      </w:pPr>
      <w:r>
        <w:rPr>
          <w:b/>
          <w:bCs/>
        </w:rPr>
        <w:t>Proposition 18.4 (Alignment Gap Convergence).</w:t>
      </w:r>
      <w:r>
        <w:t xml:space="preserve"> </w:t>
      </w:r>
      <w:r>
        <w:rPr>
          <w:i/>
          <w:iCs/>
        </w:rPr>
        <w:t>Under BIP-enforced training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oMath>
      <w:r>
        <w:t xml:space="preserve"> </w:t>
      </w:r>
      <w:r>
        <w:rPr>
          <w:i/>
          <w:iCs/>
        </w:rPr>
        <w:t>and a representative training distribution, the expected invariance violation decreases monotonically:</w:t>
      </w:r>
    </w:p>
    <w:p w14:paraId="4B369579" w14:textId="77777777" w:rsidR="007E6DB3" w:rsidRDefault="00B46CBA">
      <w:pPr>
        <w:pStyle w:val="BodyText"/>
      </w:pPr>
      <m:oMathPara>
        <m:oMathParaPr>
          <m:jc m:val="center"/>
        </m:oMathParaPr>
        <m:oMath>
          <m:r>
            <m:rPr>
              <m:scr m:val="double-struck"/>
              <m:sty m:val="p"/>
            </m:rPr>
            <w:rPr>
              <w:rFonts w:ascii="Cambria Math" w:hAnsi="Cambria Math"/>
            </w:rPr>
            <m:t>E[</m:t>
          </m:r>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r>
            <w:rPr>
              <w:rFonts w:ascii="Cambria Math" w:hAnsi="Cambria Math"/>
            </w:rPr>
            <m:t>0</m:t>
          </m:r>
          <m:r>
            <m:rPr>
              <m:nor/>
            </m:rPr>
            <m:t xml:space="preserve"> as </m:t>
          </m:r>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m:oMathPara>
    </w:p>
    <w:p w14:paraId="08112D95" w14:textId="77777777" w:rsidR="007E6DB3" w:rsidRDefault="00B46CBA" w:rsidP="00B03860">
      <w:pPr>
        <w:pStyle w:val="BodyText"/>
        <w:ind w:left="720"/>
      </w:pPr>
      <w:r>
        <w:rPr>
          <w:i/>
          <w:iCs/>
        </w:rPr>
        <w:t>That is, minimizing the invariance loss during training drives the system toward gauge invariance. Convergence rate depends on the expressiveness of the model class and the coverage of the transformation suite.</w:t>
      </w:r>
    </w:p>
    <w:p w14:paraId="160E72D1" w14:textId="77777777" w:rsidR="000132DC" w:rsidRDefault="00000000">
      <w:r>
        <w:rPr>
          <w:i/>
        </w:rPr>
        <w:t xml:space="preserve">Proof. </w:t>
      </w:r>
      <w:r>
        <w:t xml:space="preserve">The invariance loss is defined as </w:t>
      </w:r>
      <w:proofErr w:type="spellStart"/>
      <w:r>
        <w:t>L_inv</w:t>
      </w:r>
      <w:proofErr w:type="spellEnd"/>
      <w:r>
        <w:t xml:space="preserve"> = E_{x ~ D}[Var_{g ∈ G}[Σ(g(x))]] = E[IV(x, G)], where D is the training distribution. Since variance is non-negative, </w:t>
      </w:r>
      <w:proofErr w:type="spellStart"/>
      <w:r>
        <w:t>L_inv</w:t>
      </w:r>
      <w:proofErr w:type="spellEnd"/>
      <w:r>
        <w:t xml:space="preserve"> ≥ 0 with equality </w:t>
      </w:r>
      <w:proofErr w:type="spellStart"/>
      <w:r>
        <w:t>iff</w:t>
      </w:r>
      <w:proofErr w:type="spellEnd"/>
      <w:r>
        <w:t xml:space="preserve"> Σ(g(x)) = Σ(x) for all g ∈ G almost surely — i.e., </w:t>
      </w:r>
      <w:proofErr w:type="spellStart"/>
      <w:r>
        <w:t>iff</w:t>
      </w:r>
      <w:proofErr w:type="spellEnd"/>
      <w:r>
        <w:t xml:space="preserve"> Σ is gauge-invariant. Gradient-based training minimizes </w:t>
      </w:r>
      <w:proofErr w:type="spellStart"/>
      <w:r>
        <w:t>L_inv</w:t>
      </w:r>
      <w:proofErr w:type="spellEnd"/>
      <w:r>
        <w:t xml:space="preserve"> over the model class. At each training step, the gradient ∇_θ </w:t>
      </w:r>
      <w:proofErr w:type="spellStart"/>
      <w:r>
        <w:t>L_inv</w:t>
      </w:r>
      <w:proofErr w:type="spellEnd"/>
      <w:r>
        <w:t xml:space="preserve"> points toward reduced invariance violation (the loss is a sum of non-negative terms, each differentiable in the model parameters θ). By standard convergence results for gradient descent on smooth losses: if the model class is sufficiently expressive to represent a gauge-invariant function and the training distribution covers the transformation suite G, then </w:t>
      </w:r>
      <w:proofErr w:type="spellStart"/>
      <w:r>
        <w:t>L_inv</w:t>
      </w:r>
      <w:proofErr w:type="spellEnd"/>
      <w:r>
        <w:t xml:space="preserve"> → 0, which implies E[IV(x, G)] → 0. □</w:t>
      </w:r>
    </w:p>
    <w:p w14:paraId="43576C8E" w14:textId="77777777" w:rsidR="009327C6" w:rsidRDefault="009327C6">
      <w:pPr>
        <w:pStyle w:val="BodyText"/>
      </w:pPr>
    </w:p>
    <w:p w14:paraId="0BEC5902" w14:textId="77777777" w:rsidR="009327C6" w:rsidRDefault="00000000">
      <w:pPr>
        <w:pStyle w:val="BodyText"/>
        <w:jc w:val="center"/>
      </w:pPr>
      <w:r>
        <w:t>❖</w:t>
      </w:r>
    </w:p>
    <w:p w14:paraId="051F57E7" w14:textId="77777777" w:rsidR="009327C6" w:rsidRDefault="009327C6">
      <w:pPr>
        <w:pStyle w:val="BodyText"/>
      </w:pPr>
    </w:p>
    <w:p w14:paraId="1E7BF8E9" w14:textId="77777777" w:rsidR="00B03860" w:rsidRDefault="00B46CBA" w:rsidP="00B03860">
      <w:pPr>
        <w:pStyle w:val="BodyText"/>
        <w:jc w:val="center"/>
        <w:rPr>
          <w:i/>
          <w:iCs/>
        </w:rPr>
      </w:pPr>
      <w:r>
        <w:rPr>
          <w:i/>
          <w:iCs/>
        </w:rPr>
        <w:t xml:space="preserve">The geometric framework transforms the alignment problem from an intractable question about AI goals to a tractable question about mathematical structure. </w:t>
      </w:r>
    </w:p>
    <w:p w14:paraId="1508BAC5" w14:textId="77777777" w:rsidR="007E6DB3" w:rsidRDefault="00B46CBA" w:rsidP="00B03860">
      <w:pPr>
        <w:pStyle w:val="BodyText"/>
        <w:jc w:val="center"/>
      </w:pPr>
      <w:r>
        <w:rPr>
          <w:i/>
          <w:iCs/>
        </w:rPr>
        <w:t>The cage is not made of rules. It is made of geometry — and geometry does not have loopholes.</w:t>
      </w:r>
    </w:p>
    <w:p w14:paraId="0AF1CCEB" w14:textId="77777777" w:rsidR="007E6DB3" w:rsidRDefault="00B46CBA">
      <w:pPr>
        <w:pStyle w:val="Heading1"/>
        <w:pageBreakBefore/>
      </w:pPr>
      <w:bookmarkStart w:id="2835" w:name="_Toc222926444"/>
      <w:bookmarkStart w:id="2836" w:name="_Toc223185297"/>
      <w:bookmarkStart w:id="2837" w:name="_Toc224082781"/>
      <w:bookmarkStart w:id="2838" w:name="X57015c6369aaf9c5ae41e128b37ea723614470a"/>
      <w:bookmarkEnd w:id="2627"/>
      <w:bookmarkEnd w:id="2834"/>
      <w:r>
        <w:rPr>
          <w:rFonts w:ascii="Garamond" w:hAnsi="Garamond"/>
        </w:rPr>
        <w:lastRenderedPageBreak/>
        <w:t xml:space="preserve">Chapter 19: The DEME Architecture and </w:t>
      </w:r>
      <w:proofErr w:type="spellStart"/>
      <w:r>
        <w:rPr>
          <w:rFonts w:ascii="Garamond" w:hAnsi="Garamond"/>
        </w:rPr>
        <w:t>ErisML</w:t>
      </w:r>
      <w:bookmarkEnd w:id="2835"/>
      <w:bookmarkEnd w:id="2836"/>
      <w:bookmarkEnd w:id="2837"/>
      <w:proofErr w:type="spellEnd"/>
    </w:p>
    <w:p w14:paraId="794F136E"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9A96EC6"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sketches a DEME-compliant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Layer 1 (Application): the ML model, now </w:t>
      </w:r>
      <w:proofErr w:type="gramStart"/>
      <w:r>
        <w:rPr>
          <w:rFonts w:ascii="Segoe UI" w:hAnsi="Segoe UI" w:cs="Segoe UI"/>
          <w:i/>
          <w:iCs/>
          <w:color w:val="333333"/>
          <w:sz w:val="19"/>
          <w:szCs w:val="19"/>
        </w:rPr>
        <w:t>outputting</w:t>
      </w:r>
      <w:proofErr w:type="gramEnd"/>
      <w:r>
        <w:rPr>
          <w:rFonts w:ascii="Segoe UI" w:hAnsi="Segoe UI" w:cs="Segoe UI"/>
          <w:i/>
          <w:iCs/>
          <w:color w:val="333333"/>
          <w:sz w:val="19"/>
          <w:szCs w:val="19"/>
        </w:rPr>
        <w:t xml:space="preserve"> nine-dimensional vectors. Layer 2 (Translation): an </w:t>
      </w:r>
      <w:proofErr w:type="spellStart"/>
      <w:r>
        <w:rPr>
          <w:rFonts w:ascii="Segoe UI" w:hAnsi="Segoe UI" w:cs="Segoe UI"/>
          <w:i/>
          <w:iCs/>
          <w:color w:val="333333"/>
          <w:sz w:val="19"/>
          <w:szCs w:val="19"/>
        </w:rPr>
        <w:t>ErisML</w:t>
      </w:r>
      <w:proofErr w:type="spellEnd"/>
      <w:r>
        <w:rPr>
          <w:rFonts w:ascii="Segoe UI" w:hAnsi="Segoe UI" w:cs="Segoe UI"/>
          <w:i/>
          <w:iCs/>
          <w:color w:val="333333"/>
          <w:sz w:val="19"/>
          <w:szCs w:val="19"/>
        </w:rPr>
        <w:t xml:space="preserve"> specification canonicalizing patient situations—medical severity maps to μ = 1 (Empirical–Deontic), access burden to μ = 3 (Empirical–Consequential), consent capacity to μ = 5 (Normative–Aretaic). Layer 3 (Evaluation): the contraction Iₘ Oᵋ performed explicitly, every weight logged. Layer 4 (Governance): an ethics board including patient advocates sets the metric weights, reviewable quarterly. The Bond Index Bd = </w:t>
      </w:r>
      <w:proofErr w:type="spellStart"/>
      <w:r>
        <w:rPr>
          <w:rFonts w:ascii="Segoe UI" w:hAnsi="Segoe UI" w:cs="Segoe UI"/>
          <w:i/>
          <w:iCs/>
          <w:color w:val="333333"/>
          <w:sz w:val="19"/>
          <w:szCs w:val="19"/>
        </w:rPr>
        <w:t>D_op</w:t>
      </w:r>
      <w:proofErr w:type="spellEnd"/>
      <w:r>
        <w:rPr>
          <w:rFonts w:ascii="Segoe UI" w:hAnsi="Segoe UI" w:cs="Segoe UI"/>
          <w:i/>
          <w:iCs/>
          <w:color w:val="333333"/>
          <w:sz w:val="19"/>
          <w:szCs w:val="19"/>
        </w:rPr>
        <w:t xml:space="preserve"> / τ measures output drift from the governance-specified metric. Priya estimates six months to rebuild. For the first time, every dimension will be visible.</w:t>
      </w:r>
    </w:p>
    <w:p w14:paraId="240BA009" w14:textId="77777777" w:rsidR="007E6DB3" w:rsidRDefault="00B46CBA">
      <w:pPr>
        <w:pStyle w:val="Heading2"/>
      </w:pPr>
      <w:bookmarkStart w:id="2839" w:name="_Toc222926445"/>
      <w:bookmarkStart w:id="2840" w:name="_Toc223185298"/>
      <w:bookmarkStart w:id="2841" w:name="_Toc224082782"/>
      <w:bookmarkStart w:id="2842" w:name="from-theory-to-infrastructure"/>
      <w:r>
        <w:rPr>
          <w:rFonts w:ascii="Garamond" w:hAnsi="Garamond"/>
        </w:rPr>
        <w:t>19.1 From Theory to Infrastructure</w:t>
      </w:r>
      <w:bookmarkEnd w:id="2839"/>
      <w:bookmarkEnd w:id="2840"/>
      <w:bookmarkEnd w:id="2841"/>
    </w:p>
    <w:p w14:paraId="6D0747A4" w14:textId="77777777" w:rsidR="00FE4C22" w:rsidRDefault="00FE4C22" w:rsidP="00FE4C22">
      <w:pPr>
        <w:keepNext/>
        <w:jc w:val="center"/>
      </w:pPr>
      <w:r>
        <w:rPr>
          <w:noProof/>
        </w:rPr>
        <w:drawing>
          <wp:inline distT="0" distB="0" distL="0" distR="0" wp14:anchorId="6277D43E" wp14:editId="4374A351">
            <wp:extent cx="5029200" cy="3469341"/>
            <wp:effectExtent l="0" t="0" r="7620" b="6985"/>
            <wp:docPr id="671003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29200" cy="3469341"/>
                    </a:xfrm>
                    <a:prstGeom prst="rect">
                      <a:avLst/>
                    </a:prstGeom>
                    <a:noFill/>
                    <a:ln>
                      <a:noFill/>
                    </a:ln>
                  </pic:spPr>
                </pic:pic>
              </a:graphicData>
            </a:graphic>
          </wp:inline>
        </w:drawing>
      </w:r>
    </w:p>
    <w:p w14:paraId="4B545EA1" w14:textId="77777777" w:rsidR="00994B72" w:rsidRDefault="00FE4C22" w:rsidP="00FE4C22">
      <w:pPr>
        <w:pStyle w:val="Caption"/>
        <w:jc w:val="center"/>
      </w:pPr>
      <w:bookmarkStart w:id="2843" w:name="_Toc224083187"/>
      <w:r>
        <w:t xml:space="preserve">Figure </w:t>
      </w:r>
      <w:fldSimple w:instr=" SEQ Figure \* ARABIC ">
        <w:r w:rsidR="006B3A7D">
          <w:rPr>
            <w:noProof/>
          </w:rPr>
          <w:t>12</w:t>
        </w:r>
      </w:fldSimple>
      <w:r>
        <w:t xml:space="preserve"> | The DEME Architecture: Four Layers of Ethical Governance</w:t>
      </w:r>
      <w:bookmarkEnd w:id="2843"/>
    </w:p>
    <w:p w14:paraId="7EBF30A8" w14:textId="77777777" w:rsidR="00994B72" w:rsidRDefault="00000000">
      <w:pPr>
        <w:pStyle w:val="Caption"/>
        <w:jc w:val="center"/>
      </w:pPr>
      <w:r>
        <w:rPr>
          <w:sz w:val="20"/>
        </w:rPr>
        <w:t>The four-layer DEME architecture: Governance (democratic specification of weights and constraints), Ethics Module (tensor evaluation and invariance testing), Canonicalizer (BIP-enforcing input normalization), and Audit (immutable logging with Bond Index monitoring).</w:t>
      </w:r>
    </w:p>
    <w:p w14:paraId="07BAAC00" w14:textId="77777777" w:rsidR="007E6DB3" w:rsidRDefault="00B46CBA">
      <w:pPr>
        <w:pStyle w:val="FirstParagraph"/>
      </w:pPr>
      <w:r>
        <w:t>Chapter 18 established that geometric ethics provides the right mathematical vocabulary for AI alignment: tensor-valued objectives, invariance as alignment, explicit contraction, and the No Escape Theorem for structural containment. The mathematics is sound. The question is: how do we build it? Figure 12 presents the four-layer DEME architecture.</w:t>
      </w:r>
    </w:p>
    <w:p w14:paraId="1F651EFE" w14:textId="77777777" w:rsidR="007E6DB3" w:rsidRDefault="00B46CBA">
      <w:pPr>
        <w:pStyle w:val="BodyText"/>
      </w:pPr>
      <w:r>
        <w:t>This chapter bridges the gap between geometric theory and engineering practice. It presents two interconnected systems:</w:t>
      </w:r>
    </w:p>
    <w:p w14:paraId="0562C973" w14:textId="77777777" w:rsidR="007E6DB3" w:rsidRDefault="00B46CBA">
      <w:pPr>
        <w:pStyle w:val="BodyText"/>
      </w:pPr>
      <w:proofErr w:type="spellStart"/>
      <w:r>
        <w:rPr>
          <w:b/>
          <w:bCs/>
        </w:rPr>
        <w:lastRenderedPageBreak/>
        <w:t>ErisML</w:t>
      </w:r>
      <w:proofErr w:type="spellEnd"/>
      <w:r>
        <w:t xml:space="preserve"> (named for the Greek goddess of discord) — a modeling language for specifying environments, agents, objectives, and normative constraints in a single, machine-interpretable substrate. </w:t>
      </w:r>
      <w:proofErr w:type="spellStart"/>
      <w:r>
        <w:t>ErisML</w:t>
      </w:r>
      <w:proofErr w:type="spellEnd"/>
      <w:r>
        <w:t xml:space="preserve"> is the </w:t>
      </w:r>
      <w:r>
        <w:rPr>
          <w:i/>
          <w:iCs/>
        </w:rPr>
        <w:t>representation layer</w:t>
      </w:r>
      <w:r>
        <w:t>: the language in which geometric ethics is expressed for computation.</w:t>
      </w:r>
    </w:p>
    <w:p w14:paraId="39D6E5B8" w14:textId="77777777" w:rsidR="007E6DB3" w:rsidRDefault="00B46CBA">
      <w:pPr>
        <w:pStyle w:val="BodyText"/>
      </w:pPr>
      <w:r>
        <w:rPr>
          <w:b/>
          <w:bCs/>
        </w:rPr>
        <w:t>DEME</w:t>
      </w:r>
      <w:r>
        <w:t xml:space="preserve"> (Democratically Governed Ethics Module Engine) — an architecture for structured ethical governance of AI systems. DEME is the </w:t>
      </w:r>
      <w:r>
        <w:rPr>
          <w:i/>
          <w:iCs/>
        </w:rPr>
        <w:t>execution layer</w:t>
      </w:r>
      <w:r>
        <w:t>: the engine that evaluates actions against geometric ethical constraints, aggregates stakeholder perspectives, and produces auditable verdicts.</w:t>
      </w:r>
    </w:p>
    <w:p w14:paraId="04378C61" w14:textId="77777777" w:rsidR="007E6DB3" w:rsidRDefault="00B46CBA">
      <w:pPr>
        <w:pStyle w:val="BodyText"/>
      </w:pPr>
      <w:r>
        <w:t>Together, they implement the geometric framework:</w:t>
      </w:r>
    </w:p>
    <w:p w14:paraId="6211121E" w14:textId="77777777" w:rsidR="00C122AE" w:rsidRDefault="00000000" w:rsidP="00C122AE">
      <w:pPr>
        <w:keepNext/>
        <w:jc w:val="center"/>
      </w:pPr>
      <w:r>
        <w:rPr>
          <w:noProof/>
        </w:rPr>
        <w:drawing>
          <wp:inline distT="0" distB="0" distL="0" distR="0" wp14:anchorId="3EB5AC38" wp14:editId="5A9CAFC4">
            <wp:extent cx="4572000" cy="2573764"/>
            <wp:effectExtent l="0" t="0" r="0" b="0"/>
            <wp:docPr id="107" name="Picture 107"/>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25"/>
                    <a:stretch>
                      <a:fillRect/>
                    </a:stretch>
                  </pic:blipFill>
                  <pic:spPr>
                    <a:xfrm>
                      <a:off x="0" y="0"/>
                      <a:ext cx="4572000" cy="2573764"/>
                    </a:xfrm>
                    <a:prstGeom prst="rect">
                      <a:avLst/>
                    </a:prstGeom>
                  </pic:spPr>
                </pic:pic>
              </a:graphicData>
            </a:graphic>
          </wp:inline>
        </w:drawing>
      </w:r>
    </w:p>
    <w:p w14:paraId="43F10188" w14:textId="77777777" w:rsidR="00994B72" w:rsidRDefault="00C122AE" w:rsidP="00C122AE">
      <w:pPr>
        <w:pStyle w:val="Caption"/>
        <w:jc w:val="center"/>
      </w:pPr>
      <w:bookmarkStart w:id="2844" w:name="_Toc224083188"/>
      <w:r>
        <w:t xml:space="preserve">Figure </w:t>
      </w:r>
      <w:fldSimple w:instr=" SEQ Figure \* ARABIC ">
        <w:r w:rsidR="006B3A7D">
          <w:rPr>
            <w:noProof/>
          </w:rPr>
          <w:t>13</w:t>
        </w:r>
      </w:fldSimple>
      <w:r>
        <w:t xml:space="preserve"> | </w:t>
      </w:r>
      <w:r w:rsidRPr="00A45B55">
        <w:t>The DEME V3 evaluation pipeline: from input situation through canonicalization, tensor evaluation, explicit contraction with governance weights, to audited output with invariance verification at each stage.</w:t>
      </w:r>
      <w:bookmarkEnd w:id="2844"/>
    </w:p>
    <w:p w14:paraId="0FD4A92F" w14:textId="77777777" w:rsidR="00994B72" w:rsidRDefault="00994B72">
      <w:pPr>
        <w:pStyle w:val="Caption"/>
        <w:jc w:val="center"/>
      </w:pPr>
    </w:p>
    <w:tbl>
      <w:tblPr>
        <w:tblStyle w:val="Table"/>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831"/>
        <w:gridCol w:w="3938"/>
      </w:tblGrid>
      <w:tr w:rsidR="007E6DB3" w:rsidRPr="00017E44" w14:paraId="15913ABC" w14:textId="77777777" w:rsidTr="00017E4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C6B1D54" w14:textId="77777777" w:rsidR="007E6DB3" w:rsidRPr="00017E44" w:rsidRDefault="00B46CBA">
            <w:pPr>
              <w:rPr>
                <w:sz w:val="22"/>
                <w:szCs w:val="22"/>
              </w:rPr>
            </w:pPr>
            <w:r w:rsidRPr="00017E44">
              <w:rPr>
                <w:b/>
                <w:bCs/>
                <w:sz w:val="22"/>
                <w:szCs w:val="22"/>
              </w:rPr>
              <w:t>Geometric concept</w:t>
            </w:r>
          </w:p>
        </w:tc>
        <w:tc>
          <w:tcPr>
            <w:tcW w:w="0" w:type="auto"/>
          </w:tcPr>
          <w:p w14:paraId="645114A0" w14:textId="77777777" w:rsidR="007E6DB3" w:rsidRPr="00017E44" w:rsidRDefault="00B46CBA">
            <w:pPr>
              <w:rPr>
                <w:sz w:val="22"/>
                <w:szCs w:val="22"/>
              </w:rPr>
            </w:pPr>
            <w:proofErr w:type="spellStart"/>
            <w:r w:rsidRPr="00017E44">
              <w:rPr>
                <w:b/>
                <w:bCs/>
                <w:sz w:val="22"/>
                <w:szCs w:val="22"/>
              </w:rPr>
              <w:t>ErisML</w:t>
            </w:r>
            <w:proofErr w:type="spellEnd"/>
            <w:r w:rsidRPr="00017E44">
              <w:rPr>
                <w:b/>
                <w:bCs/>
                <w:sz w:val="22"/>
                <w:szCs w:val="22"/>
              </w:rPr>
              <w:t>/DEME implementation</w:t>
            </w:r>
          </w:p>
        </w:tc>
      </w:tr>
      <w:tr w:rsidR="007E6DB3" w:rsidRPr="00017E44" w14:paraId="6BA20995" w14:textId="77777777" w:rsidTr="00017E44">
        <w:trPr>
          <w:jc w:val="center"/>
        </w:trPr>
        <w:tc>
          <w:tcPr>
            <w:tcW w:w="0" w:type="auto"/>
          </w:tcPr>
          <w:p w14:paraId="7F86F464" w14:textId="77777777" w:rsidR="007E6DB3" w:rsidRPr="00017E44" w:rsidRDefault="00B46CBA">
            <w:pPr>
              <w:pStyle w:val="Compact"/>
              <w:rPr>
                <w:sz w:val="22"/>
                <w:szCs w:val="22"/>
              </w:rPr>
            </w:pPr>
            <w:r w:rsidRPr="00017E44">
              <w:rPr>
                <w:sz w:val="22"/>
                <w:szCs w:val="22"/>
              </w:rPr>
              <w:t xml:space="preserve">Moral manifold </w:t>
            </w:r>
            <m:oMath>
              <m:r>
                <m:rPr>
                  <m:scr m:val="script"/>
                  <m:sty m:val="p"/>
                </m:rPr>
                <w:rPr>
                  <w:rFonts w:ascii="Cambria Math" w:hAnsi="Cambria Math"/>
                  <w:sz w:val="22"/>
                  <w:szCs w:val="22"/>
                </w:rPr>
                <m:t>M</m:t>
              </m:r>
            </m:oMath>
          </w:p>
        </w:tc>
        <w:tc>
          <w:tcPr>
            <w:tcW w:w="0" w:type="auto"/>
          </w:tcPr>
          <w:p w14:paraId="775AA612" w14:textId="77777777" w:rsidR="007E6DB3" w:rsidRPr="00017E44" w:rsidRDefault="00B46CBA">
            <w:pPr>
              <w:pStyle w:val="Compact"/>
              <w:rPr>
                <w:sz w:val="22"/>
                <w:szCs w:val="22"/>
              </w:rPr>
            </w:pPr>
            <w:proofErr w:type="spellStart"/>
            <w:r w:rsidRPr="00017E44">
              <w:rPr>
                <w:sz w:val="22"/>
                <w:szCs w:val="22"/>
              </w:rPr>
              <w:t>ErisML</w:t>
            </w:r>
            <w:proofErr w:type="spellEnd"/>
            <w:r w:rsidRPr="00017E44">
              <w:rPr>
                <w:sz w:val="22"/>
                <w:szCs w:val="22"/>
              </w:rPr>
              <w:t xml:space="preserve"> environment specification</w:t>
            </w:r>
          </w:p>
        </w:tc>
      </w:tr>
      <w:tr w:rsidR="007E6DB3" w:rsidRPr="00017E44" w14:paraId="78FBF0FF" w14:textId="77777777" w:rsidTr="00017E44">
        <w:trPr>
          <w:jc w:val="center"/>
        </w:trPr>
        <w:tc>
          <w:tcPr>
            <w:tcW w:w="0" w:type="auto"/>
          </w:tcPr>
          <w:p w14:paraId="42567B83" w14:textId="77777777" w:rsidR="007E6DB3" w:rsidRPr="00017E44" w:rsidRDefault="00B46CBA">
            <w:pPr>
              <w:pStyle w:val="Compact"/>
              <w:rPr>
                <w:sz w:val="22"/>
                <w:szCs w:val="22"/>
              </w:rPr>
            </w:pPr>
            <w:r w:rsidRPr="00017E44">
              <w:rPr>
                <w:sz w:val="22"/>
                <w:szCs w:val="22"/>
              </w:rPr>
              <w:t xml:space="preserve">Obligation vectors </w:t>
            </w:r>
            <m:oMath>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p>
        </w:tc>
        <w:tc>
          <w:tcPr>
            <w:tcW w:w="0" w:type="auto"/>
          </w:tcPr>
          <w:p w14:paraId="0ACD171A" w14:textId="77777777" w:rsidR="007E6DB3" w:rsidRPr="00017E44" w:rsidRDefault="00B46CBA">
            <w:pPr>
              <w:pStyle w:val="Compact"/>
              <w:rPr>
                <w:sz w:val="22"/>
                <w:szCs w:val="22"/>
              </w:rPr>
            </w:pPr>
            <w:r w:rsidRPr="00017E44">
              <w:rPr>
                <w:sz w:val="22"/>
                <w:szCs w:val="22"/>
              </w:rPr>
              <w:t>Ethics Module evaluations</w:t>
            </w:r>
          </w:p>
        </w:tc>
      </w:tr>
      <w:tr w:rsidR="007E6DB3" w:rsidRPr="00017E44" w14:paraId="24900740" w14:textId="77777777" w:rsidTr="00017E44">
        <w:trPr>
          <w:jc w:val="center"/>
        </w:trPr>
        <w:tc>
          <w:tcPr>
            <w:tcW w:w="0" w:type="auto"/>
          </w:tcPr>
          <w:p w14:paraId="74595B72" w14:textId="77777777" w:rsidR="007E6DB3" w:rsidRPr="00017E44" w:rsidRDefault="00B46CBA">
            <w:pPr>
              <w:pStyle w:val="Compact"/>
              <w:rPr>
                <w:sz w:val="22"/>
                <w:szCs w:val="22"/>
              </w:rPr>
            </w:pPr>
            <w:r w:rsidRPr="00017E44">
              <w:rPr>
                <w:sz w:val="22"/>
                <w:szCs w:val="22"/>
              </w:rPr>
              <w:t xml:space="preserve">Interest </w:t>
            </w:r>
            <w:proofErr w:type="spellStart"/>
            <w:r w:rsidRPr="00017E44">
              <w:rPr>
                <w:sz w:val="22"/>
                <w:szCs w:val="22"/>
              </w:rPr>
              <w:t>covectors</w:t>
            </w:r>
            <w:proofErr w:type="spellEnd"/>
            <w:r w:rsidRPr="00017E44">
              <w:rPr>
                <w:sz w:val="22"/>
                <w:szCs w:val="22"/>
              </w:rPr>
              <w:t xml:space="preserv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oMath>
          </w:p>
        </w:tc>
        <w:tc>
          <w:tcPr>
            <w:tcW w:w="0" w:type="auto"/>
          </w:tcPr>
          <w:p w14:paraId="23162B83" w14:textId="77777777" w:rsidR="007E6DB3" w:rsidRPr="00017E44" w:rsidRDefault="00B46CBA">
            <w:pPr>
              <w:pStyle w:val="Compact"/>
              <w:rPr>
                <w:sz w:val="22"/>
                <w:szCs w:val="22"/>
              </w:rPr>
            </w:pPr>
            <w:r w:rsidRPr="00017E44">
              <w:rPr>
                <w:sz w:val="22"/>
                <w:szCs w:val="22"/>
              </w:rPr>
              <w:t>Stakeholder weight configurations</w:t>
            </w:r>
          </w:p>
        </w:tc>
      </w:tr>
      <w:tr w:rsidR="007E6DB3" w:rsidRPr="00017E44" w14:paraId="45FD7BD7" w14:textId="77777777" w:rsidTr="00017E44">
        <w:trPr>
          <w:jc w:val="center"/>
        </w:trPr>
        <w:tc>
          <w:tcPr>
            <w:tcW w:w="0" w:type="auto"/>
          </w:tcPr>
          <w:p w14:paraId="4472E0BE" w14:textId="77777777" w:rsidR="007E6DB3" w:rsidRPr="00017E44" w:rsidRDefault="00B46CBA">
            <w:pPr>
              <w:pStyle w:val="Compact"/>
              <w:rPr>
                <w:sz w:val="22"/>
                <w:szCs w:val="22"/>
              </w:rPr>
            </w:pPr>
            <w:r w:rsidRPr="00017E44">
              <w:rPr>
                <w:sz w:val="22"/>
                <w:szCs w:val="22"/>
              </w:rPr>
              <w:t xml:space="preserve">Moral metric </w:t>
            </w: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μν</m:t>
                  </m:r>
                </m:sub>
              </m:sSub>
            </m:oMath>
          </w:p>
        </w:tc>
        <w:tc>
          <w:tcPr>
            <w:tcW w:w="0" w:type="auto"/>
          </w:tcPr>
          <w:p w14:paraId="06249F3C" w14:textId="77777777" w:rsidR="007E6DB3" w:rsidRPr="00017E44" w:rsidRDefault="00B46CBA">
            <w:pPr>
              <w:pStyle w:val="Compact"/>
              <w:rPr>
                <w:sz w:val="22"/>
                <w:szCs w:val="22"/>
              </w:rPr>
            </w:pPr>
            <w:r w:rsidRPr="00017E44">
              <w:rPr>
                <w:sz w:val="22"/>
                <w:szCs w:val="22"/>
              </w:rPr>
              <w:t>Governance profiles (trade-off structure)</w:t>
            </w:r>
          </w:p>
        </w:tc>
      </w:tr>
      <w:tr w:rsidR="007E6DB3" w:rsidRPr="00017E44" w14:paraId="21C4D573" w14:textId="77777777" w:rsidTr="00017E44">
        <w:trPr>
          <w:jc w:val="center"/>
        </w:trPr>
        <w:tc>
          <w:tcPr>
            <w:tcW w:w="0" w:type="auto"/>
          </w:tcPr>
          <w:p w14:paraId="2884C60B" w14:textId="77777777" w:rsidR="007E6DB3" w:rsidRPr="00017E44" w:rsidRDefault="00B46CBA">
            <w:pPr>
              <w:pStyle w:val="Compact"/>
              <w:rPr>
                <w:sz w:val="22"/>
                <w:szCs w:val="22"/>
              </w:rPr>
            </w:pPr>
            <w:r w:rsidRPr="00017E44">
              <w:rPr>
                <w:sz w:val="22"/>
                <w:szCs w:val="22"/>
              </w:rPr>
              <w:t xml:space="preserve">Contraction </w:t>
            </w:r>
            <m:oMath>
              <m:r>
                <w:rPr>
                  <w:rFonts w:ascii="Cambria Math" w:hAnsi="Cambria Math"/>
                  <w:sz w:val="22"/>
                  <w:szCs w:val="22"/>
                </w:rPr>
                <m:t>S</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p>
        </w:tc>
        <w:tc>
          <w:tcPr>
            <w:tcW w:w="0" w:type="auto"/>
          </w:tcPr>
          <w:p w14:paraId="08AE4CCC" w14:textId="77777777" w:rsidR="007E6DB3" w:rsidRPr="00017E44" w:rsidRDefault="00B46CBA">
            <w:pPr>
              <w:pStyle w:val="Compact"/>
              <w:rPr>
                <w:sz w:val="22"/>
                <w:szCs w:val="22"/>
              </w:rPr>
            </w:pPr>
            <w:r w:rsidRPr="00017E44">
              <w:rPr>
                <w:sz w:val="22"/>
                <w:szCs w:val="22"/>
              </w:rPr>
              <w:t>Democratic aggregation</w:t>
            </w:r>
          </w:p>
        </w:tc>
      </w:tr>
      <w:tr w:rsidR="007E6DB3" w:rsidRPr="00017E44" w14:paraId="2F9A12AF" w14:textId="77777777" w:rsidTr="00017E44">
        <w:trPr>
          <w:jc w:val="center"/>
        </w:trPr>
        <w:tc>
          <w:tcPr>
            <w:tcW w:w="0" w:type="auto"/>
          </w:tcPr>
          <w:p w14:paraId="173D5E1E" w14:textId="77777777" w:rsidR="007E6DB3" w:rsidRPr="00017E44" w:rsidRDefault="00B46CBA">
            <w:pPr>
              <w:pStyle w:val="Compact"/>
              <w:rPr>
                <w:sz w:val="22"/>
                <w:szCs w:val="22"/>
              </w:rPr>
            </w:pPr>
            <w:r w:rsidRPr="00017E44">
              <w:rPr>
                <w:sz w:val="22"/>
                <w:szCs w:val="22"/>
              </w:rPr>
              <w:t>BIP gauge invariance</w:t>
            </w:r>
          </w:p>
        </w:tc>
        <w:tc>
          <w:tcPr>
            <w:tcW w:w="0" w:type="auto"/>
          </w:tcPr>
          <w:p w14:paraId="2850675D" w14:textId="77777777" w:rsidR="007E6DB3" w:rsidRPr="00017E44" w:rsidRDefault="00B46CBA">
            <w:pPr>
              <w:pStyle w:val="Compact"/>
              <w:rPr>
                <w:sz w:val="22"/>
                <w:szCs w:val="22"/>
              </w:rPr>
            </w:pPr>
            <w:r w:rsidRPr="00017E44">
              <w:rPr>
                <w:sz w:val="22"/>
                <w:szCs w:val="22"/>
              </w:rPr>
              <w:t>Canonicalization pipeline</w:t>
            </w:r>
          </w:p>
        </w:tc>
      </w:tr>
      <w:tr w:rsidR="007E6DB3" w:rsidRPr="00017E44" w14:paraId="472356DF" w14:textId="77777777" w:rsidTr="00017E44">
        <w:trPr>
          <w:jc w:val="center"/>
        </w:trPr>
        <w:tc>
          <w:tcPr>
            <w:tcW w:w="0" w:type="auto"/>
          </w:tcPr>
          <w:p w14:paraId="44CB8A62" w14:textId="77777777" w:rsidR="007E6DB3" w:rsidRPr="00017E44" w:rsidRDefault="00B46CBA">
            <w:pPr>
              <w:pStyle w:val="Compact"/>
              <w:rPr>
                <w:sz w:val="22"/>
                <w:szCs w:val="22"/>
              </w:rPr>
            </w:pPr>
            <w:r w:rsidRPr="00017E44">
              <w:rPr>
                <w:sz w:val="22"/>
                <w:szCs w:val="22"/>
              </w:rPr>
              <w:t>Moral residue</w:t>
            </w:r>
          </w:p>
        </w:tc>
        <w:tc>
          <w:tcPr>
            <w:tcW w:w="0" w:type="auto"/>
          </w:tcPr>
          <w:p w14:paraId="4F889E07" w14:textId="77777777" w:rsidR="007E6DB3" w:rsidRPr="00017E44" w:rsidRDefault="00B46CBA">
            <w:pPr>
              <w:pStyle w:val="Compact"/>
              <w:rPr>
                <w:sz w:val="22"/>
                <w:szCs w:val="22"/>
              </w:rPr>
            </w:pPr>
            <w:r w:rsidRPr="00017E44">
              <w:rPr>
                <w:sz w:val="22"/>
                <w:szCs w:val="22"/>
              </w:rPr>
              <w:t>Audit trail and logged alternatives</w:t>
            </w:r>
          </w:p>
        </w:tc>
      </w:tr>
      <w:tr w:rsidR="007E6DB3" w:rsidRPr="00017E44" w14:paraId="280C25E7" w14:textId="77777777" w:rsidTr="00017E44">
        <w:trPr>
          <w:jc w:val="center"/>
        </w:trPr>
        <w:tc>
          <w:tcPr>
            <w:tcW w:w="0" w:type="auto"/>
          </w:tcPr>
          <w:p w14:paraId="31C88B2B" w14:textId="77777777" w:rsidR="007E6DB3" w:rsidRPr="00017E44" w:rsidRDefault="00B46CBA">
            <w:pPr>
              <w:pStyle w:val="Compact"/>
              <w:rPr>
                <w:sz w:val="22"/>
                <w:szCs w:val="22"/>
              </w:rPr>
            </w:pPr>
            <w:r w:rsidRPr="00017E44">
              <w:rPr>
                <w:sz w:val="22"/>
                <w:szCs w:val="22"/>
              </w:rPr>
              <w:t>Invariance of harm accounting</w:t>
            </w:r>
          </w:p>
        </w:tc>
        <w:tc>
          <w:tcPr>
            <w:tcW w:w="0" w:type="auto"/>
          </w:tcPr>
          <w:p w14:paraId="758FC882" w14:textId="77777777" w:rsidR="007E6DB3" w:rsidRPr="00017E44" w:rsidRDefault="00B46CBA">
            <w:pPr>
              <w:pStyle w:val="Compact"/>
              <w:rPr>
                <w:sz w:val="22"/>
                <w:szCs w:val="22"/>
              </w:rPr>
            </w:pPr>
            <w:r w:rsidRPr="00017E44">
              <w:rPr>
                <w:sz w:val="22"/>
                <w:szCs w:val="22"/>
              </w:rPr>
              <w:t>Bond Index violation detection</w:t>
            </w:r>
          </w:p>
        </w:tc>
      </w:tr>
      <w:tr w:rsidR="007E6DB3" w:rsidRPr="00017E44" w14:paraId="62983397" w14:textId="77777777" w:rsidTr="00017E44">
        <w:trPr>
          <w:jc w:val="center"/>
        </w:trPr>
        <w:tc>
          <w:tcPr>
            <w:tcW w:w="0" w:type="auto"/>
          </w:tcPr>
          <w:p w14:paraId="7516E05D" w14:textId="77777777" w:rsidR="007E6DB3" w:rsidRPr="00017E44" w:rsidRDefault="00B46CBA">
            <w:pPr>
              <w:pStyle w:val="Compact"/>
              <w:rPr>
                <w:sz w:val="22"/>
                <w:szCs w:val="22"/>
              </w:rPr>
            </w:pPr>
            <w:r w:rsidRPr="00017E44">
              <w:rPr>
                <w:sz w:val="22"/>
                <w:szCs w:val="22"/>
              </w:rPr>
              <w:t xml:space="preserve">Uncertainty tensor </w:t>
            </w:r>
            <m:oMath>
              <m:sSup>
                <m:sSupPr>
                  <m:ctrlPr>
                    <w:rPr>
                      <w:rFonts w:ascii="Cambria Math" w:hAnsi="Cambria Math"/>
                      <w:sz w:val="22"/>
                      <w:szCs w:val="22"/>
                    </w:rPr>
                  </m:ctrlPr>
                </m:sSupPr>
                <m:e>
                  <m:r>
                    <m:rPr>
                      <m:sty m:val="p"/>
                    </m:rPr>
                    <w:rPr>
                      <w:rFonts w:ascii="Cambria Math" w:hAnsi="Cambria Math"/>
                      <w:sz w:val="22"/>
                      <w:szCs w:val="22"/>
                    </w:rPr>
                    <m:t>Σ</m:t>
                  </m:r>
                </m:e>
                <m:sup>
                  <m:r>
                    <w:rPr>
                      <w:rFonts w:ascii="Cambria Math" w:hAnsi="Cambria Math"/>
                      <w:sz w:val="22"/>
                      <w:szCs w:val="22"/>
                    </w:rPr>
                    <m:t>μν</m:t>
                  </m:r>
                </m:sup>
              </m:sSup>
            </m:oMath>
          </w:p>
        </w:tc>
        <w:tc>
          <w:tcPr>
            <w:tcW w:w="0" w:type="auto"/>
          </w:tcPr>
          <w:p w14:paraId="09AA3AA3" w14:textId="77777777" w:rsidR="007E6DB3" w:rsidRPr="00017E44" w:rsidRDefault="00B46CBA">
            <w:pPr>
              <w:pStyle w:val="Compact"/>
              <w:rPr>
                <w:sz w:val="22"/>
                <w:szCs w:val="22"/>
              </w:rPr>
            </w:pPr>
            <w:r w:rsidRPr="00017E44">
              <w:rPr>
                <w:sz w:val="22"/>
                <w:szCs w:val="22"/>
              </w:rPr>
              <w:t xml:space="preserve">V3 rank-3 </w:t>
            </w:r>
            <w:proofErr w:type="spellStart"/>
            <w:r w:rsidRPr="00017E44">
              <w:rPr>
                <w:sz w:val="22"/>
                <w:szCs w:val="22"/>
              </w:rPr>
              <w:t>MoralTensor</w:t>
            </w:r>
            <w:proofErr w:type="spellEnd"/>
            <w:r w:rsidRPr="00017E44">
              <w:rPr>
                <w:sz w:val="22"/>
                <w:szCs w:val="22"/>
              </w:rPr>
              <w:t xml:space="preserve"> + CVaR</w:t>
            </w:r>
          </w:p>
        </w:tc>
      </w:tr>
      <w:tr w:rsidR="007E6DB3" w:rsidRPr="00017E44" w14:paraId="6637437D" w14:textId="77777777" w:rsidTr="00017E44">
        <w:trPr>
          <w:jc w:val="center"/>
        </w:trPr>
        <w:tc>
          <w:tcPr>
            <w:tcW w:w="0" w:type="auto"/>
          </w:tcPr>
          <w:p w14:paraId="0400006D" w14:textId="77777777" w:rsidR="007E6DB3" w:rsidRPr="00017E44" w:rsidRDefault="00B46CBA">
            <w:pPr>
              <w:pStyle w:val="Compact"/>
              <w:rPr>
                <w:sz w:val="22"/>
                <w:szCs w:val="22"/>
              </w:rPr>
            </w:pPr>
            <w:r w:rsidRPr="00017E44">
              <w:rPr>
                <w:sz w:val="22"/>
                <w:szCs w:val="22"/>
              </w:rPr>
              <w:t>Temporal dynamics</w:t>
            </w:r>
          </w:p>
        </w:tc>
        <w:tc>
          <w:tcPr>
            <w:tcW w:w="0" w:type="auto"/>
          </w:tcPr>
          <w:p w14:paraId="0F1CFD8A" w14:textId="77777777" w:rsidR="007E6DB3" w:rsidRPr="00017E44" w:rsidRDefault="00B46CBA">
            <w:pPr>
              <w:pStyle w:val="Compact"/>
              <w:rPr>
                <w:sz w:val="22"/>
                <w:szCs w:val="22"/>
              </w:rPr>
            </w:pPr>
            <w:r w:rsidRPr="00017E44">
              <w:rPr>
                <w:sz w:val="22"/>
                <w:szCs w:val="22"/>
              </w:rPr>
              <w:t xml:space="preserve">V3 rank-4 temporal tensor + discount </w:t>
            </w:r>
            <m:oMath>
              <m:r>
                <w:rPr>
                  <w:rFonts w:ascii="Cambria Math" w:hAnsi="Cambria Math"/>
                  <w:sz w:val="22"/>
                  <w:szCs w:val="22"/>
                </w:rPr>
                <m:t>γ</m:t>
              </m:r>
            </m:oMath>
          </w:p>
        </w:tc>
      </w:tr>
      <w:tr w:rsidR="007E6DB3" w:rsidRPr="00017E44" w14:paraId="1CCDCD89" w14:textId="77777777" w:rsidTr="00017E44">
        <w:trPr>
          <w:jc w:val="center"/>
        </w:trPr>
        <w:tc>
          <w:tcPr>
            <w:tcW w:w="0" w:type="auto"/>
          </w:tcPr>
          <w:p w14:paraId="712500A1" w14:textId="77777777" w:rsidR="007E6DB3" w:rsidRPr="00017E44" w:rsidRDefault="00B46CBA">
            <w:pPr>
              <w:pStyle w:val="Compact"/>
              <w:rPr>
                <w:sz w:val="22"/>
                <w:szCs w:val="22"/>
              </w:rPr>
            </w:pPr>
            <w:r w:rsidRPr="00017E44">
              <w:rPr>
                <w:sz w:val="22"/>
                <w:szCs w:val="22"/>
              </w:rPr>
              <w:t>Collective agency</w:t>
            </w:r>
          </w:p>
        </w:tc>
        <w:tc>
          <w:tcPr>
            <w:tcW w:w="0" w:type="auto"/>
          </w:tcPr>
          <w:p w14:paraId="339601BF" w14:textId="77777777" w:rsidR="007E6DB3" w:rsidRPr="00017E44" w:rsidRDefault="00B46CBA">
            <w:pPr>
              <w:pStyle w:val="Compact"/>
              <w:rPr>
                <w:sz w:val="22"/>
                <w:szCs w:val="22"/>
              </w:rPr>
            </w:pPr>
            <w:r w:rsidRPr="00017E44">
              <w:rPr>
                <w:sz w:val="22"/>
                <w:szCs w:val="22"/>
              </w:rPr>
              <w:t>V3 rank-5 coalition tensor + Shapley values</w:t>
            </w:r>
          </w:p>
        </w:tc>
      </w:tr>
      <w:tr w:rsidR="007E6DB3" w:rsidRPr="00017E44" w14:paraId="00C96337" w14:textId="77777777" w:rsidTr="00017E44">
        <w:trPr>
          <w:jc w:val="center"/>
        </w:trPr>
        <w:tc>
          <w:tcPr>
            <w:tcW w:w="0" w:type="auto"/>
          </w:tcPr>
          <w:p w14:paraId="1E52CFBF" w14:textId="77777777" w:rsidR="007E6DB3" w:rsidRPr="00017E44" w:rsidRDefault="00B46CBA">
            <w:pPr>
              <w:pStyle w:val="Compact"/>
              <w:rPr>
                <w:sz w:val="22"/>
                <w:szCs w:val="22"/>
              </w:rPr>
            </w:pPr>
            <w:r w:rsidRPr="00017E44">
              <w:rPr>
                <w:sz w:val="22"/>
                <w:szCs w:val="22"/>
              </w:rPr>
              <w:t>Hardware acceleration</w:t>
            </w:r>
          </w:p>
        </w:tc>
        <w:tc>
          <w:tcPr>
            <w:tcW w:w="0" w:type="auto"/>
          </w:tcPr>
          <w:p w14:paraId="69F89718" w14:textId="77777777" w:rsidR="007E6DB3" w:rsidRPr="00017E44" w:rsidRDefault="00B46CBA">
            <w:pPr>
              <w:pStyle w:val="Compact"/>
              <w:rPr>
                <w:sz w:val="22"/>
                <w:szCs w:val="22"/>
              </w:rPr>
            </w:pPr>
            <w:r w:rsidRPr="00017E44">
              <w:rPr>
                <w:sz w:val="22"/>
                <w:szCs w:val="22"/>
              </w:rPr>
              <w:t>V3 CPU/CUDA/Jetson backends</w:t>
            </w:r>
          </w:p>
        </w:tc>
      </w:tr>
    </w:tbl>
    <w:p w14:paraId="48EFF33F" w14:textId="77777777" w:rsidR="007E6DB3" w:rsidRDefault="00B46CBA">
      <w:pPr>
        <w:pStyle w:val="BodyText"/>
      </w:pPr>
      <w:r>
        <w:rPr>
          <w:b/>
          <w:bCs/>
        </w:rPr>
        <w:lastRenderedPageBreak/>
        <w:t>Figure 13 illustrates the full V3 evaluation pipeline. Update (February 2026).</w:t>
      </w:r>
      <w:r>
        <w:t xml:space="preserve"> The four additional rows reflect DEME V3 extensions implemented since the initial architecture. The V3 reference implementation (196 commits, 15 sprints) extends the original rank-2 tensor to ranks 3–6, adds multi-agent game-theoretic coordination, temporal discounting, distributional uncertainty quantification, and hardware-accelerated evaluation. These extensions are described in the updated sections below.</w:t>
      </w:r>
    </w:p>
    <w:p w14:paraId="38538F8E" w14:textId="77777777" w:rsidR="007E6DB3" w:rsidRDefault="00B46CBA">
      <w:pPr>
        <w:pStyle w:val="BodyText"/>
      </w:pPr>
      <w:r>
        <w:t xml:space="preserve">The chapter proceeds as follows. Section 19.2 motivates the engineering challenge. Sections 18.3–18.5 develop the </w:t>
      </w:r>
      <w:proofErr w:type="spellStart"/>
      <w:r>
        <w:t>ErisML</w:t>
      </w:r>
      <w:proofErr w:type="spellEnd"/>
      <w:r>
        <w:t xml:space="preserve"> language. Sections 18.6–18.9 develop the DEME architecture. Section 18.10 presents the Grand Unified AI Safety Stack (GUASS) that integrates them. Section 19.11 works through a case study.</w:t>
      </w:r>
    </w:p>
    <w:p w14:paraId="78B70D74" w14:textId="77777777" w:rsidR="007E6DB3" w:rsidRDefault="00B46CBA">
      <w:pPr>
        <w:pStyle w:val="Heading2"/>
      </w:pPr>
      <w:bookmarkStart w:id="2845" w:name="_Toc222926446"/>
      <w:bookmarkStart w:id="2846" w:name="_Toc223185299"/>
      <w:bookmarkStart w:id="2847" w:name="_Toc224082783"/>
      <w:bookmarkStart w:id="2848" w:name="the-engineering-challenge"/>
      <w:bookmarkEnd w:id="2842"/>
      <w:r>
        <w:rPr>
          <w:rFonts w:ascii="Garamond" w:hAnsi="Garamond"/>
        </w:rPr>
        <w:t>19.2 The Engineering Challenge</w:t>
      </w:r>
      <w:bookmarkEnd w:id="2845"/>
      <w:bookmarkEnd w:id="2846"/>
      <w:bookmarkEnd w:id="2847"/>
    </w:p>
    <w:p w14:paraId="218C174D" w14:textId="77777777" w:rsidR="007E6DB3" w:rsidRDefault="00B46CBA">
      <w:pPr>
        <w:pStyle w:val="FirstParagraph"/>
      </w:pPr>
      <w:r>
        <w:t>AI systems that make morally significant decisions face four types of chaos that any governance infrastructure must handle:</w:t>
      </w:r>
    </w:p>
    <w:p w14:paraId="166697B4" w14:textId="77777777" w:rsidR="007E6DB3" w:rsidRDefault="00B46CBA">
      <w:pPr>
        <w:pStyle w:val="BodyText"/>
      </w:pPr>
      <w:r>
        <w:rPr>
          <w:b/>
          <w:bCs/>
        </w:rPr>
        <w:t>Observational chaos.</w:t>
      </w:r>
      <w:r>
        <w:t xml:space="preserve"> Sensors conflict, data is noisy, ground truth is uncertain. A hospital monitor shows a vital-sign spike — distress or sensor malfunction? A motion detector and GPS disagree on a patient’s location. The moral manifold (Chapter 5) is partially observable, and the observations themselves are unreliable.</w:t>
      </w:r>
    </w:p>
    <w:p w14:paraId="78D686BD" w14:textId="77777777" w:rsidR="007E6DB3" w:rsidRDefault="00B46CBA">
      <w:pPr>
        <w:pStyle w:val="BodyText"/>
      </w:pPr>
      <w:r>
        <w:rPr>
          <w:b/>
          <w:bCs/>
        </w:rPr>
        <w:t>Intentional chaos.</w:t>
      </w:r>
      <w:r>
        <w:t xml:space="preserve"> Multiple objectives conflict with no clear priority. Energy management wants to shed load; medical monitors demand power; the patient wants comfort; policy says critical devices have priority — but what counts as “critical”? The tensor hierarchy (Chapter 6) represents this multi-dimensionality, but the system must handle it in real time.</w:t>
      </w:r>
    </w:p>
    <w:p w14:paraId="58FC0342" w14:textId="77777777" w:rsidR="007E6DB3" w:rsidRDefault="00B46CBA">
      <w:pPr>
        <w:pStyle w:val="BodyText"/>
      </w:pPr>
      <w:r>
        <w:rPr>
          <w:b/>
          <w:bCs/>
        </w:rPr>
        <w:t>Normative chaos.</w:t>
      </w:r>
      <w:r>
        <w:t xml:space="preserve"> Regulations, policies, and ethical principles contradict. HIPAA demands privacy; public health law mandates reporting. Advance directives limit intervention; duty to rescue requires action. The stratified moral space (Chapter 8) has genuine boundary singularities — and the system must navigate them.</w:t>
      </w:r>
    </w:p>
    <w:p w14:paraId="5715EBE4" w14:textId="77777777" w:rsidR="007E6DB3" w:rsidRDefault="00B46CBA">
      <w:pPr>
        <w:pStyle w:val="BodyText"/>
      </w:pPr>
      <w:r>
        <w:rPr>
          <w:b/>
          <w:bCs/>
        </w:rPr>
        <w:t>Temporal chaos.</w:t>
      </w:r>
      <w:r>
        <w:t xml:space="preserve"> Distribution shifts are constant. Models trained on one population must adapt when the population changes. Policies appropriate for routine operation must flex during emergencies. The moral dynamics of Chapter 10 — parallel transport, curvature, holonomy — manifest as real-time challenges.</w:t>
      </w:r>
    </w:p>
    <w:p w14:paraId="7F077FC3" w14:textId="77777777" w:rsidR="007E6DB3" w:rsidRDefault="00B46CBA">
      <w:pPr>
        <w:pStyle w:val="BodyText"/>
      </w:pPr>
      <w:r>
        <w:t>Current approaches fragment the problem: prompts encode goals but are brittle and unverifiable; reward functions optimize objectives but are opaque and single-stakeholder; rule engines check policies but lack nuance; code provides orchestration but obscures intent. These live in separate systems with no unified governance surface.</w:t>
      </w:r>
    </w:p>
    <w:p w14:paraId="5DBD584B" w14:textId="77777777" w:rsidR="007E6DB3" w:rsidRDefault="00B46CBA">
      <w:pPr>
        <w:pStyle w:val="BodyText"/>
      </w:pPr>
      <w:r>
        <w:t xml:space="preserve">The geometric framework demands unification. The moral 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integrates obligations, interests, uncertainty, and context into a single mathematical object. The engineering infrastructure must do the same.</w:t>
      </w:r>
    </w:p>
    <w:p w14:paraId="43F12A36" w14:textId="77777777" w:rsidR="007E6DB3" w:rsidRDefault="00B46CBA">
      <w:pPr>
        <w:pStyle w:val="Heading2"/>
      </w:pPr>
      <w:bookmarkStart w:id="2849" w:name="_Toc222926447"/>
      <w:bookmarkStart w:id="2850" w:name="_Toc223185300"/>
      <w:bookmarkStart w:id="2851" w:name="_Toc224082784"/>
      <w:bookmarkStart w:id="2852" w:name="Xab85f537ad7a24a92e7162521e5041d2e544eef"/>
      <w:bookmarkEnd w:id="2848"/>
      <w:r>
        <w:rPr>
          <w:rFonts w:ascii="Garamond" w:hAnsi="Garamond"/>
        </w:rPr>
        <w:lastRenderedPageBreak/>
        <w:t xml:space="preserve">19.3 </w:t>
      </w:r>
      <w:proofErr w:type="spellStart"/>
      <w:r>
        <w:rPr>
          <w:rFonts w:ascii="Garamond" w:hAnsi="Garamond"/>
        </w:rPr>
        <w:t>ErisML</w:t>
      </w:r>
      <w:proofErr w:type="spellEnd"/>
      <w:r>
        <w:rPr>
          <w:rFonts w:ascii="Garamond" w:hAnsi="Garamond"/>
        </w:rPr>
        <w:t>: A Modeling Language for Geometric Ethics</w:t>
      </w:r>
      <w:bookmarkEnd w:id="2849"/>
      <w:bookmarkEnd w:id="2850"/>
      <w:bookmarkEnd w:id="2851"/>
    </w:p>
    <w:p w14:paraId="15ED21DA" w14:textId="77777777" w:rsidR="007E6DB3" w:rsidRDefault="00B46CBA">
      <w:pPr>
        <w:pStyle w:val="FirstParagraph"/>
      </w:pPr>
      <w:proofErr w:type="spellStart"/>
      <w:r>
        <w:t>ErisML</w:t>
      </w:r>
      <w:proofErr w:type="spellEnd"/>
      <w:r>
        <w:t xml:space="preserve"> provides a single substrate for specifying the five components that geometric AI governance requires:</w:t>
      </w:r>
    </w:p>
    <w:p w14:paraId="45385F91" w14:textId="77777777" w:rsidR="007E6DB3" w:rsidRDefault="00B46CBA">
      <w:pPr>
        <w:numPr>
          <w:ilvl w:val="0"/>
          <w:numId w:val="139"/>
        </w:numPr>
      </w:pPr>
      <w:r>
        <w:rPr>
          <w:b/>
          <w:bCs/>
        </w:rPr>
        <w:t>Environment</w:t>
      </w:r>
      <w:r>
        <w:t xml:space="preserve"> — state spaces, dynamics, uncertainty, observability</w:t>
      </w:r>
    </w:p>
    <w:p w14:paraId="1EB7206F" w14:textId="77777777" w:rsidR="007E6DB3" w:rsidRDefault="00B46CBA">
      <w:pPr>
        <w:numPr>
          <w:ilvl w:val="0"/>
          <w:numId w:val="139"/>
        </w:numPr>
      </w:pPr>
      <w:r>
        <w:rPr>
          <w:b/>
          <w:bCs/>
        </w:rPr>
        <w:t>Agency</w:t>
      </w:r>
      <w:r>
        <w:t xml:space="preserve"> — capabilities, beliefs, memory, decision interfaces</w:t>
      </w:r>
    </w:p>
    <w:p w14:paraId="7264053C" w14:textId="77777777" w:rsidR="007E6DB3" w:rsidRDefault="00B46CBA">
      <w:pPr>
        <w:numPr>
          <w:ilvl w:val="0"/>
          <w:numId w:val="139"/>
        </w:numPr>
      </w:pPr>
      <w:r>
        <w:rPr>
          <w:b/>
          <w:bCs/>
        </w:rPr>
        <w:t>Intent</w:t>
      </w:r>
      <w:r>
        <w:t xml:space="preserve"> — multi-objective utilities, preferences, goal structures</w:t>
      </w:r>
    </w:p>
    <w:p w14:paraId="0229B082" w14:textId="77777777" w:rsidR="007E6DB3" w:rsidRDefault="00B46CBA">
      <w:pPr>
        <w:numPr>
          <w:ilvl w:val="0"/>
          <w:numId w:val="139"/>
        </w:numPr>
      </w:pPr>
      <w:r>
        <w:rPr>
          <w:b/>
          <w:bCs/>
        </w:rPr>
        <w:t>Norms</w:t>
      </w:r>
      <w:r>
        <w:t xml:space="preserve"> — permissions, obligations, prohibitions, sanctions</w:t>
      </w:r>
    </w:p>
    <w:p w14:paraId="1465194F" w14:textId="77777777" w:rsidR="007E6DB3" w:rsidRDefault="00B46CBA">
      <w:pPr>
        <w:numPr>
          <w:ilvl w:val="0"/>
          <w:numId w:val="139"/>
        </w:numPr>
      </w:pPr>
      <w:r>
        <w:rPr>
          <w:b/>
          <w:bCs/>
        </w:rPr>
        <w:t>Dynamics</w:t>
      </w:r>
      <w:r>
        <w:t xml:space="preserve"> — multi-agent interactions, strategic behavior, emergence</w:t>
      </w:r>
    </w:p>
    <w:p w14:paraId="0588BA61" w14:textId="77777777" w:rsidR="007E6DB3" w:rsidRDefault="00B46CBA">
      <w:pPr>
        <w:pStyle w:val="FirstParagraph"/>
      </w:pPr>
      <w:r>
        <w:t>Why unification? Because these elements are inseparable in moral life. Agent actions depend on environment state. Environment dynamics change based on multi-agent interactions. Norms constrain which intents can be pursued. Chaos emerges from their interaction. A language that separates them into different formalisms cannot capture the structure that the geometric framework reveals.</w:t>
      </w:r>
    </w:p>
    <w:p w14:paraId="6962DB13" w14:textId="77777777" w:rsidR="007E6DB3" w:rsidRDefault="00B46CBA">
      <w:pPr>
        <w:pStyle w:val="Heading3"/>
      </w:pPr>
      <w:bookmarkStart w:id="2853" w:name="_Toc222926448"/>
      <w:bookmarkStart w:id="2854" w:name="_Toc223185301"/>
      <w:bookmarkStart w:id="2855" w:name="_Toc224082785"/>
      <w:bookmarkStart w:id="2856" w:name="environment-specification"/>
      <w:r>
        <w:t>Environment Specification</w:t>
      </w:r>
      <w:bookmarkEnd w:id="2853"/>
      <w:bookmarkEnd w:id="2854"/>
      <w:bookmarkEnd w:id="2855"/>
    </w:p>
    <w:p w14:paraId="107B5ED1" w14:textId="77777777" w:rsidR="007E6DB3" w:rsidRDefault="00B46CBA">
      <w:pPr>
        <w:pStyle w:val="FirstParagraph"/>
      </w:pPr>
      <w:r>
        <w:t xml:space="preserve">An </w:t>
      </w:r>
      <w:proofErr w:type="spellStart"/>
      <w:r>
        <w:t>ErisML</w:t>
      </w:r>
      <w:proofErr w:type="spellEnd"/>
      <w:r>
        <w:t xml:space="preserve"> environment declares the state space over which moral evaluation operates — the computational representation of the moral manifold:</w:t>
      </w:r>
    </w:p>
    <w:p w14:paraId="67F13584" w14:textId="77777777" w:rsidR="007E6DB3" w:rsidRDefault="00B46CBA">
      <w:pPr>
        <w:pStyle w:val="SourceCode"/>
      </w:pPr>
      <w:r>
        <w:rPr>
          <w:rStyle w:val="VerbatimChar"/>
        </w:rPr>
        <w:t xml:space="preserve">environment </w:t>
      </w:r>
      <w:proofErr w:type="spellStart"/>
      <w:r>
        <w:rPr>
          <w:rStyle w:val="VerbatimChar"/>
        </w:rPr>
        <w:t>HospitalRoom</w:t>
      </w:r>
      <w:proofErr w:type="spellEnd"/>
      <w:r>
        <w:rPr>
          <w:rStyle w:val="VerbatimChar"/>
        </w:rPr>
        <w:t xml:space="preserve"> {</w:t>
      </w:r>
      <w:r>
        <w:br/>
      </w:r>
      <w:r>
        <w:rPr>
          <w:rStyle w:val="VerbatimChar"/>
        </w:rPr>
        <w:t xml:space="preserve">  objects: Patient, Nurse, </w:t>
      </w:r>
      <w:proofErr w:type="spellStart"/>
      <w:r>
        <w:rPr>
          <w:rStyle w:val="VerbatimChar"/>
        </w:rPr>
        <w:t>CareAgent</w:t>
      </w:r>
      <w:proofErr w:type="spellEnd"/>
      <w:r>
        <w:rPr>
          <w:rStyle w:val="VerbatimChar"/>
        </w:rPr>
        <w:t xml:space="preserve">, Monitor, </w:t>
      </w:r>
      <w:proofErr w:type="spellStart"/>
      <w:r>
        <w:rPr>
          <w:rStyle w:val="VerbatimChar"/>
        </w:rPr>
        <w:t>IVPump</w:t>
      </w:r>
      <w:proofErr w:type="spellEnd"/>
      <w:r>
        <w:rPr>
          <w:rStyle w:val="VerbatimChar"/>
        </w:rPr>
        <w:t>;</w:t>
      </w:r>
      <w:r>
        <w:br/>
      </w:r>
      <w:r>
        <w:br/>
      </w:r>
      <w:r>
        <w:rPr>
          <w:rStyle w:val="VerbatimChar"/>
        </w:rPr>
        <w:t xml:space="preserve">  state:</w:t>
      </w:r>
      <w:r>
        <w:br/>
      </w:r>
      <w:r>
        <w:rPr>
          <w:rStyle w:val="VerbatimChar"/>
        </w:rPr>
        <w:t xml:space="preserve">    </w:t>
      </w:r>
      <w:proofErr w:type="spellStart"/>
      <w:r>
        <w:rPr>
          <w:rStyle w:val="VerbatimChar"/>
        </w:rPr>
        <w:t>patient.vitals</w:t>
      </w:r>
      <w:proofErr w:type="spellEnd"/>
      <w:r>
        <w:rPr>
          <w:rStyle w:val="VerbatimChar"/>
        </w:rPr>
        <w:t>: {</w:t>
      </w:r>
      <w:proofErr w:type="spellStart"/>
      <w:r>
        <w:rPr>
          <w:rStyle w:val="VerbatimChar"/>
        </w:rPr>
        <w:t>hr</w:t>
      </w:r>
      <w:proofErr w:type="spellEnd"/>
      <w:r>
        <w:rPr>
          <w:rStyle w:val="VerbatimChar"/>
        </w:rPr>
        <w:t>: real, bp: real, spo2: real};</w:t>
      </w:r>
      <w:r>
        <w:br/>
      </w:r>
      <w:r>
        <w:rPr>
          <w:rStyle w:val="VerbatimChar"/>
        </w:rPr>
        <w:t xml:space="preserve">    </w:t>
      </w:r>
      <w:proofErr w:type="spellStart"/>
      <w:r>
        <w:rPr>
          <w:rStyle w:val="VerbatimChar"/>
        </w:rPr>
        <w:t>patient.location</w:t>
      </w:r>
      <w:proofErr w:type="spellEnd"/>
      <w:r>
        <w:rPr>
          <w:rStyle w:val="VerbatimChar"/>
        </w:rPr>
        <w:t>: {</w:t>
      </w:r>
      <w:proofErr w:type="spellStart"/>
      <w:r>
        <w:rPr>
          <w:rStyle w:val="VerbatimChar"/>
        </w:rPr>
        <w:t>in_bed</w:t>
      </w:r>
      <w:proofErr w:type="spellEnd"/>
      <w:r>
        <w:rPr>
          <w:rStyle w:val="VerbatimChar"/>
        </w:rPr>
        <w:t>, bathroom, fallen};</w:t>
      </w:r>
      <w:r>
        <w:br/>
      </w:r>
      <w:r>
        <w:rPr>
          <w:rStyle w:val="VerbatimChar"/>
        </w:rPr>
        <w:t xml:space="preserve">    </w:t>
      </w:r>
      <w:proofErr w:type="spellStart"/>
      <w:r>
        <w:rPr>
          <w:rStyle w:val="VerbatimChar"/>
        </w:rPr>
        <w:t>patient.pain_level</w:t>
      </w:r>
      <w:proofErr w:type="spellEnd"/>
      <w:r>
        <w:rPr>
          <w:rStyle w:val="VerbatimChar"/>
        </w:rPr>
        <w:t>: real @ uncertain(</w:t>
      </w:r>
      <w:proofErr w:type="spellStart"/>
      <w:r>
        <w:rPr>
          <w:rStyle w:val="VerbatimChar"/>
        </w:rPr>
        <w:t>self_report</w:t>
      </w:r>
      <w:proofErr w:type="spellEnd"/>
      <w:r>
        <w:rPr>
          <w:rStyle w:val="VerbatimChar"/>
        </w:rPr>
        <w:t>);</w:t>
      </w:r>
      <w:r>
        <w:br/>
      </w:r>
      <w:r>
        <w:rPr>
          <w:rStyle w:val="VerbatimChar"/>
        </w:rPr>
        <w:t xml:space="preserve">    </w:t>
      </w:r>
      <w:proofErr w:type="spellStart"/>
      <w:r>
        <w:rPr>
          <w:rStyle w:val="VerbatimChar"/>
        </w:rPr>
        <w:t>emergency_status</w:t>
      </w:r>
      <w:proofErr w:type="spellEnd"/>
      <w:r>
        <w:rPr>
          <w:rStyle w:val="VerbatimChar"/>
        </w:rPr>
        <w:t>: {routine, urgent, critical};</w:t>
      </w:r>
      <w:r>
        <w:br/>
      </w:r>
      <w:r>
        <w:br/>
      </w:r>
      <w:r>
        <w:rPr>
          <w:rStyle w:val="VerbatimChar"/>
        </w:rPr>
        <w:t xml:space="preserve">  dynamics:</w:t>
      </w:r>
      <w:r>
        <w:br/>
      </w:r>
      <w:r>
        <w:rPr>
          <w:rStyle w:val="VerbatimChar"/>
        </w:rPr>
        <w:t xml:space="preserve">    </w:t>
      </w:r>
      <w:proofErr w:type="spellStart"/>
      <w:r>
        <w:rPr>
          <w:rStyle w:val="VerbatimChar"/>
        </w:rPr>
        <w:t>update_vitals</w:t>
      </w:r>
      <w:proofErr w:type="spellEnd"/>
      <w:r>
        <w:rPr>
          <w:rStyle w:val="VerbatimChar"/>
        </w:rPr>
        <w:t xml:space="preserve">(v: Vitals) ~&gt; </w:t>
      </w:r>
      <w:proofErr w:type="spellStart"/>
      <w:r>
        <w:rPr>
          <w:rStyle w:val="VerbatimChar"/>
        </w:rPr>
        <w:t>patient.vitals</w:t>
      </w:r>
      <w:proofErr w:type="spellEnd"/>
      <w:r>
        <w:rPr>
          <w:rStyle w:val="VerbatimChar"/>
        </w:rPr>
        <w:t xml:space="preserve"> = v @ prob 0.95;</w:t>
      </w:r>
      <w:r>
        <w:br/>
      </w:r>
      <w:r>
        <w:rPr>
          <w:rStyle w:val="VerbatimChar"/>
        </w:rPr>
        <w:t xml:space="preserve">    </w:t>
      </w:r>
      <w:proofErr w:type="spellStart"/>
      <w:r>
        <w:rPr>
          <w:rStyle w:val="VerbatimChar"/>
        </w:rPr>
        <w:t>fall_detected</w:t>
      </w:r>
      <w:proofErr w:type="spellEnd"/>
      <w:r>
        <w:rPr>
          <w:rStyle w:val="VerbatimChar"/>
        </w:rPr>
        <w:t>() ~&gt; {</w:t>
      </w:r>
      <w:r>
        <w:br/>
      </w:r>
      <w:r>
        <w:rPr>
          <w:rStyle w:val="VerbatimChar"/>
        </w:rPr>
        <w:t xml:space="preserve">      </w:t>
      </w:r>
      <w:proofErr w:type="spellStart"/>
      <w:r>
        <w:rPr>
          <w:rStyle w:val="VerbatimChar"/>
        </w:rPr>
        <w:t>patient.location</w:t>
      </w:r>
      <w:proofErr w:type="spellEnd"/>
      <w:r>
        <w:rPr>
          <w:rStyle w:val="VerbatimChar"/>
        </w:rPr>
        <w:t xml:space="preserve"> = fallen;</w:t>
      </w:r>
      <w:r>
        <w:br/>
      </w:r>
      <w:r>
        <w:rPr>
          <w:rStyle w:val="VerbatimChar"/>
        </w:rPr>
        <w:t xml:space="preserve">      </w:t>
      </w:r>
      <w:proofErr w:type="spellStart"/>
      <w:r>
        <w:rPr>
          <w:rStyle w:val="VerbatimChar"/>
        </w:rPr>
        <w:t>emergency_status</w:t>
      </w:r>
      <w:proofErr w:type="spellEnd"/>
      <w:r>
        <w:rPr>
          <w:rStyle w:val="VerbatimChar"/>
        </w:rPr>
        <w:t xml:space="preserve"> = critical;</w:t>
      </w:r>
      <w:r>
        <w:br/>
      </w:r>
      <w:r>
        <w:rPr>
          <w:rStyle w:val="VerbatimChar"/>
        </w:rPr>
        <w:t xml:space="preserve">    };</w:t>
      </w:r>
      <w:r>
        <w:br/>
      </w:r>
      <w:r>
        <w:rPr>
          <w:rStyle w:val="VerbatimChar"/>
        </w:rPr>
        <w:t>}</w:t>
      </w:r>
    </w:p>
    <w:p w14:paraId="2B9EEEA2" w14:textId="77777777" w:rsidR="007E6DB3" w:rsidRDefault="00B46CBA">
      <w:pPr>
        <w:pStyle w:val="FirstParagraph"/>
      </w:pPr>
      <w:proofErr w:type="gramStart"/>
      <w:r>
        <w:t xml:space="preserve">The </w:t>
      </w:r>
      <w:r>
        <w:rPr>
          <w:rStyle w:val="VerbatimChar"/>
        </w:rPr>
        <w:t>@</w:t>
      </w:r>
      <w:proofErr w:type="gramEnd"/>
      <w:r>
        <w:rPr>
          <w:rStyle w:val="VerbatimChar"/>
        </w:rPr>
        <w:t> uncertain(</w:t>
      </w:r>
      <w:proofErr w:type="spellStart"/>
      <w:r>
        <w:rPr>
          <w:rStyle w:val="VerbatimChar"/>
        </w:rPr>
        <w:t>self_report</w:t>
      </w:r>
      <w:proofErr w:type="spellEnd"/>
      <w:r>
        <w:rPr>
          <w:rStyle w:val="VerbatimChar"/>
        </w:rPr>
        <w:t>)</w:t>
      </w:r>
      <w:r>
        <w:t xml:space="preserve"> annotation declares that pain level is not directly measurable but inferred from patient testimony — encoding the epistemic dimension of the moral manifold (Chapter 5, dimension D9). The stochastic dynamics (</w:t>
      </w:r>
      <w:r>
        <w:rPr>
          <w:rStyle w:val="VerbatimChar"/>
        </w:rPr>
        <w:t>@ prob 0.95</w:t>
      </w:r>
      <w:r>
        <w:t>) encode the environment’s inherent uncertainty, which feeds into the uncertainty tensor (Chapter 16).</w:t>
      </w:r>
    </w:p>
    <w:p w14:paraId="0B3582FD" w14:textId="77777777" w:rsidR="007E6DB3" w:rsidRDefault="00B46CBA">
      <w:pPr>
        <w:pStyle w:val="Heading3"/>
      </w:pPr>
      <w:bookmarkStart w:id="2857" w:name="_Toc222926449"/>
      <w:bookmarkStart w:id="2858" w:name="_Toc223185302"/>
      <w:bookmarkStart w:id="2859" w:name="_Toc224082786"/>
      <w:bookmarkStart w:id="2860" w:name="agent-specification"/>
      <w:bookmarkEnd w:id="2856"/>
      <w:r>
        <w:t>Agent Specification</w:t>
      </w:r>
      <w:bookmarkEnd w:id="2857"/>
      <w:bookmarkEnd w:id="2858"/>
      <w:bookmarkEnd w:id="2859"/>
    </w:p>
    <w:p w14:paraId="1EEED7FD" w14:textId="77777777" w:rsidR="007E6DB3" w:rsidRDefault="00B46CBA">
      <w:pPr>
        <w:pStyle w:val="FirstParagraph"/>
      </w:pPr>
      <w:r>
        <w:t>Agents are declared with explicit capabilities, partial observability, and multi-objective intents — the computational representation of moral agency:</w:t>
      </w:r>
    </w:p>
    <w:p w14:paraId="4BE0C19A" w14:textId="77777777" w:rsidR="007E6DB3" w:rsidRDefault="00B46CBA">
      <w:pPr>
        <w:pStyle w:val="SourceCode"/>
      </w:pPr>
      <w:r>
        <w:rPr>
          <w:rStyle w:val="VerbatimChar"/>
        </w:rPr>
        <w:lastRenderedPageBreak/>
        <w:t xml:space="preserve">agent </w:t>
      </w:r>
      <w:proofErr w:type="spellStart"/>
      <w:r>
        <w:rPr>
          <w:rStyle w:val="VerbatimChar"/>
        </w:rPr>
        <w:t>CareAgent</w:t>
      </w:r>
      <w:proofErr w:type="spellEnd"/>
      <w:r>
        <w:rPr>
          <w:rStyle w:val="VerbatimChar"/>
        </w:rPr>
        <w:t xml:space="preserve"> {</w:t>
      </w:r>
      <w:r>
        <w:br/>
      </w:r>
      <w:r>
        <w:rPr>
          <w:rStyle w:val="VerbatimChar"/>
        </w:rPr>
        <w:t xml:space="preserve">  capabilities: {</w:t>
      </w:r>
      <w:r>
        <w:br/>
      </w:r>
      <w:r>
        <w:rPr>
          <w:rStyle w:val="VerbatimChar"/>
        </w:rPr>
        <w:t xml:space="preserve">    </w:t>
      </w:r>
      <w:proofErr w:type="spellStart"/>
      <w:r>
        <w:rPr>
          <w:rStyle w:val="VerbatimChar"/>
        </w:rPr>
        <w:t>monitor_vitals</w:t>
      </w:r>
      <w:proofErr w:type="spellEnd"/>
      <w:r>
        <w:rPr>
          <w:rStyle w:val="VerbatimChar"/>
        </w:rPr>
        <w:t xml:space="preserve">, </w:t>
      </w:r>
      <w:proofErr w:type="spellStart"/>
      <w:r>
        <w:rPr>
          <w:rStyle w:val="VerbatimChar"/>
        </w:rPr>
        <w:t>adjust_iv_rate</w:t>
      </w:r>
      <w:proofErr w:type="spellEnd"/>
      <w:r>
        <w:rPr>
          <w:rStyle w:val="VerbatimChar"/>
        </w:rPr>
        <w:t xml:space="preserve">, </w:t>
      </w:r>
      <w:proofErr w:type="spellStart"/>
      <w:r>
        <w:rPr>
          <w:rStyle w:val="VerbatimChar"/>
        </w:rPr>
        <w:t>summon_nurse</w:t>
      </w:r>
      <w:proofErr w:type="spellEnd"/>
      <w:r>
        <w:rPr>
          <w:rStyle w:val="VerbatimChar"/>
        </w:rPr>
        <w:t>,</w:t>
      </w:r>
      <w:r>
        <w:br/>
      </w:r>
      <w:r>
        <w:rPr>
          <w:rStyle w:val="VerbatimChar"/>
        </w:rPr>
        <w:t xml:space="preserve">    </w:t>
      </w:r>
      <w:proofErr w:type="spellStart"/>
      <w:r>
        <w:rPr>
          <w:rStyle w:val="VerbatimChar"/>
        </w:rPr>
        <w:t>provide_comfort</w:t>
      </w:r>
      <w:proofErr w:type="spellEnd"/>
      <w:r>
        <w:rPr>
          <w:rStyle w:val="VerbatimChar"/>
        </w:rPr>
        <w:t xml:space="preserve">, </w:t>
      </w:r>
      <w:proofErr w:type="spellStart"/>
      <w:r>
        <w:rPr>
          <w:rStyle w:val="VerbatimChar"/>
        </w:rPr>
        <w:t>call_emergency</w:t>
      </w:r>
      <w:proofErr w:type="spellEnd"/>
      <w:r>
        <w:br/>
      </w:r>
      <w:r>
        <w:rPr>
          <w:rStyle w:val="VerbatimChar"/>
        </w:rPr>
        <w:t xml:space="preserve">  };</w:t>
      </w:r>
      <w:r>
        <w:br/>
      </w:r>
      <w:r>
        <w:br/>
      </w:r>
      <w:r>
        <w:rPr>
          <w:rStyle w:val="VerbatimChar"/>
        </w:rPr>
        <w:t xml:space="preserve">  beliefs: {</w:t>
      </w:r>
      <w:r>
        <w:br/>
      </w:r>
      <w:r>
        <w:rPr>
          <w:rStyle w:val="VerbatimChar"/>
        </w:rPr>
        <w:t xml:space="preserve">    </w:t>
      </w:r>
      <w:proofErr w:type="spellStart"/>
      <w:r>
        <w:rPr>
          <w:rStyle w:val="VerbatimChar"/>
        </w:rPr>
        <w:t>fully_observed</w:t>
      </w:r>
      <w:proofErr w:type="spellEnd"/>
      <w:r>
        <w:rPr>
          <w:rStyle w:val="VerbatimChar"/>
        </w:rPr>
        <w:t>: [</w:t>
      </w:r>
      <w:proofErr w:type="spellStart"/>
      <w:r>
        <w:rPr>
          <w:rStyle w:val="VerbatimChar"/>
        </w:rPr>
        <w:t>patient.vitals</w:t>
      </w:r>
      <w:proofErr w:type="spellEnd"/>
      <w:r>
        <w:rPr>
          <w:rStyle w:val="VerbatimChar"/>
        </w:rPr>
        <w:t xml:space="preserve">, </w:t>
      </w:r>
      <w:proofErr w:type="spellStart"/>
      <w:r>
        <w:rPr>
          <w:rStyle w:val="VerbatimChar"/>
        </w:rPr>
        <w:t>monitor.last_sync</w:t>
      </w:r>
      <w:proofErr w:type="spellEnd"/>
      <w:r>
        <w:rPr>
          <w:rStyle w:val="VerbatimChar"/>
        </w:rPr>
        <w:t>];</w:t>
      </w:r>
      <w:r>
        <w:br/>
      </w:r>
      <w:r>
        <w:rPr>
          <w:rStyle w:val="VerbatimChar"/>
        </w:rPr>
        <w:t xml:space="preserve">    estimated: [</w:t>
      </w:r>
      <w:proofErr w:type="spellStart"/>
      <w:r>
        <w:rPr>
          <w:rStyle w:val="VerbatimChar"/>
        </w:rPr>
        <w:t>patient.pain_level</w:t>
      </w:r>
      <w:proofErr w:type="spellEnd"/>
      <w:r>
        <w:rPr>
          <w:rStyle w:val="VerbatimChar"/>
        </w:rPr>
        <w:t xml:space="preserve">, </w:t>
      </w:r>
      <w:proofErr w:type="spellStart"/>
      <w:r>
        <w:rPr>
          <w:rStyle w:val="VerbatimChar"/>
        </w:rPr>
        <w:t>patient.location</w:t>
      </w:r>
      <w:proofErr w:type="spellEnd"/>
      <w:r>
        <w:rPr>
          <w:rStyle w:val="VerbatimChar"/>
        </w:rPr>
        <w:t>];</w:t>
      </w:r>
      <w:r>
        <w:br/>
      </w:r>
      <w:r>
        <w:rPr>
          <w:rStyle w:val="VerbatimChar"/>
        </w:rPr>
        <w:t xml:space="preserve">    hidden: [</w:t>
      </w:r>
      <w:proofErr w:type="spellStart"/>
      <w:r>
        <w:rPr>
          <w:rStyle w:val="VerbatimChar"/>
        </w:rPr>
        <w:t>nurse.current_workload</w:t>
      </w:r>
      <w:proofErr w:type="spellEnd"/>
      <w:r>
        <w:rPr>
          <w:rStyle w:val="VerbatimChar"/>
        </w:rPr>
        <w:t>];</w:t>
      </w:r>
      <w:r>
        <w:br/>
      </w:r>
      <w:r>
        <w:rPr>
          <w:rStyle w:val="VerbatimChar"/>
        </w:rPr>
        <w:t xml:space="preserve">  };</w:t>
      </w:r>
      <w:r>
        <w:br/>
      </w:r>
      <w:r>
        <w:br/>
      </w:r>
      <w:r>
        <w:rPr>
          <w:rStyle w:val="VerbatimChar"/>
        </w:rPr>
        <w:t xml:space="preserve">  intents: </w:t>
      </w:r>
      <w:proofErr w:type="spellStart"/>
      <w:r>
        <w:rPr>
          <w:rStyle w:val="VerbatimChar"/>
        </w:rPr>
        <w:t>vector_objective</w:t>
      </w:r>
      <w:proofErr w:type="spellEnd"/>
      <w:r>
        <w:rPr>
          <w:rStyle w:val="VerbatimChar"/>
        </w:rPr>
        <w:t xml:space="preserve"> {</w:t>
      </w:r>
      <w:r>
        <w:br/>
      </w:r>
      <w:r>
        <w:rPr>
          <w:rStyle w:val="VerbatimChar"/>
        </w:rPr>
        <w:t xml:space="preserve">    maximize: </w:t>
      </w:r>
      <w:proofErr w:type="spellStart"/>
      <w:r>
        <w:rPr>
          <w:rStyle w:val="VerbatimChar"/>
        </w:rPr>
        <w:t>patient.comfort</w:t>
      </w:r>
      <w:proofErr w:type="spellEnd"/>
      <w:r>
        <w:rPr>
          <w:rStyle w:val="VerbatimChar"/>
        </w:rPr>
        <w:t>,</w:t>
      </w:r>
      <w:r>
        <w:br/>
      </w:r>
      <w:r>
        <w:rPr>
          <w:rStyle w:val="VerbatimChar"/>
        </w:rPr>
        <w:t xml:space="preserve">    minimize: </w:t>
      </w:r>
      <w:proofErr w:type="spellStart"/>
      <w:r>
        <w:rPr>
          <w:rStyle w:val="VerbatimChar"/>
        </w:rPr>
        <w:t>response_time</w:t>
      </w:r>
      <w:proofErr w:type="spellEnd"/>
      <w:r>
        <w:rPr>
          <w:rStyle w:val="VerbatimChar"/>
        </w:rPr>
        <w:t>,</w:t>
      </w:r>
      <w:r>
        <w:br/>
      </w:r>
      <w:r>
        <w:rPr>
          <w:rStyle w:val="VerbatimChar"/>
        </w:rPr>
        <w:t xml:space="preserve">    maintain: </w:t>
      </w:r>
      <w:proofErr w:type="spellStart"/>
      <w:r>
        <w:rPr>
          <w:rStyle w:val="VerbatimChar"/>
        </w:rPr>
        <w:t>patient.safety</w:t>
      </w:r>
      <w:proofErr w:type="spellEnd"/>
      <w:r>
        <w:rPr>
          <w:rStyle w:val="VerbatimChar"/>
        </w:rPr>
        <w:t xml:space="preserve"> &gt;= threshold(critical),</w:t>
      </w:r>
      <w:r>
        <w:br/>
      </w:r>
      <w:r>
        <w:rPr>
          <w:rStyle w:val="VerbatimChar"/>
        </w:rPr>
        <w:t xml:space="preserve">    respect: </w:t>
      </w:r>
      <w:proofErr w:type="spellStart"/>
      <w:r>
        <w:rPr>
          <w:rStyle w:val="VerbatimChar"/>
        </w:rPr>
        <w:t>nurse.workload</w:t>
      </w:r>
      <w:proofErr w:type="spellEnd"/>
      <w:r>
        <w:rPr>
          <w:rStyle w:val="VerbatimChar"/>
        </w:rPr>
        <w:t xml:space="preserve"> &lt;= threshold(sustainable)</w:t>
      </w:r>
      <w:r>
        <w:br/>
      </w:r>
      <w:r>
        <w:rPr>
          <w:rStyle w:val="VerbatimChar"/>
        </w:rPr>
        <w:t xml:space="preserve">  };</w:t>
      </w:r>
      <w:r>
        <w:br/>
      </w:r>
      <w:r>
        <w:rPr>
          <w:rStyle w:val="VerbatimChar"/>
        </w:rPr>
        <w:t>}</w:t>
      </w:r>
    </w:p>
    <w:p w14:paraId="08700FBC" w14:textId="77777777" w:rsidR="007E6DB3" w:rsidRDefault="00B46CBA">
      <w:pPr>
        <w:pStyle w:val="FirstParagraph"/>
      </w:pPr>
      <w:r>
        <w:t xml:space="preserve">The </w:t>
      </w:r>
      <w:proofErr w:type="spellStart"/>
      <w:r>
        <w:rPr>
          <w:rStyle w:val="VerbatimChar"/>
        </w:rPr>
        <w:t>vector_objective</w:t>
      </w:r>
      <w:proofErr w:type="spellEnd"/>
      <w:r>
        <w:t xml:space="preserve"> keyword declares that the agent’s objective is a </w:t>
      </w:r>
      <w:r>
        <w:rPr>
          <w:i/>
          <w:iCs/>
        </w:rPr>
        <w:t>vector</w:t>
      </w:r>
      <w:r>
        <w:t>, not a scalar — implementing the tensor-valued objectives of Chapter 18 (§18.3). The system maintains separate tracks for each dimension (comfort, response time, safety, workload) rather than collapsing them into a single number.</w:t>
      </w:r>
    </w:p>
    <w:p w14:paraId="4E184A28" w14:textId="77777777" w:rsidR="007E6DB3" w:rsidRDefault="00B46CBA">
      <w:pPr>
        <w:pStyle w:val="Heading3"/>
      </w:pPr>
      <w:bookmarkStart w:id="2861" w:name="_Toc222926450"/>
      <w:bookmarkStart w:id="2862" w:name="_Toc223185303"/>
      <w:bookmarkStart w:id="2863" w:name="_Toc224082787"/>
      <w:bookmarkStart w:id="2864" w:name="norms-specification"/>
      <w:bookmarkEnd w:id="2860"/>
      <w:r>
        <w:t>Norms Specification</w:t>
      </w:r>
      <w:bookmarkEnd w:id="2861"/>
      <w:bookmarkEnd w:id="2862"/>
      <w:bookmarkEnd w:id="2863"/>
    </w:p>
    <w:p w14:paraId="14E1B67A" w14:textId="77777777" w:rsidR="007E6DB3" w:rsidRDefault="00B46CBA">
      <w:pPr>
        <w:pStyle w:val="FirstParagraph"/>
      </w:pPr>
      <w:r>
        <w:t xml:space="preserve">Normative constraints are first-class objects in </w:t>
      </w:r>
      <w:proofErr w:type="spellStart"/>
      <w:r>
        <w:t>ErisML</w:t>
      </w:r>
      <w:proofErr w:type="spellEnd"/>
      <w:r>
        <w:t>, not afterthoughts encoded in reward shaping or prompt engineering:</w:t>
      </w:r>
    </w:p>
    <w:p w14:paraId="322226E9" w14:textId="77777777" w:rsidR="007E6DB3" w:rsidRDefault="00B46CBA">
      <w:pPr>
        <w:pStyle w:val="SourceCode"/>
      </w:pPr>
      <w:r>
        <w:rPr>
          <w:rStyle w:val="VerbatimChar"/>
        </w:rPr>
        <w:t xml:space="preserve">norms </w:t>
      </w:r>
      <w:proofErr w:type="spellStart"/>
      <w:r>
        <w:rPr>
          <w:rStyle w:val="VerbatimChar"/>
        </w:rPr>
        <w:t>ClinicalProtocol</w:t>
      </w:r>
      <w:proofErr w:type="spellEnd"/>
      <w:r>
        <w:rPr>
          <w:rStyle w:val="VerbatimChar"/>
        </w:rPr>
        <w:t xml:space="preserve"> {</w:t>
      </w:r>
      <w:r>
        <w:br/>
      </w:r>
      <w:r>
        <w:rPr>
          <w:rStyle w:val="VerbatimChar"/>
        </w:rPr>
        <w:t xml:space="preserve">  jurisdiction: </w:t>
      </w:r>
      <w:proofErr w:type="spellStart"/>
      <w:r>
        <w:rPr>
          <w:rStyle w:val="VerbatimChar"/>
        </w:rPr>
        <w:t>HospitalRoom</w:t>
      </w:r>
      <w:proofErr w:type="spellEnd"/>
      <w:r>
        <w:rPr>
          <w:rStyle w:val="VerbatimChar"/>
        </w:rPr>
        <w:t>;</w:t>
      </w:r>
      <w:r>
        <w:br/>
      </w:r>
      <w:r>
        <w:rPr>
          <w:rStyle w:val="VerbatimChar"/>
        </w:rPr>
        <w:t xml:space="preserve">  authority: </w:t>
      </w:r>
      <w:proofErr w:type="spellStart"/>
      <w:r>
        <w:rPr>
          <w:rStyle w:val="VerbatimChar"/>
        </w:rPr>
        <w:t>Hospital.PolicyBoard</w:t>
      </w:r>
      <w:proofErr w:type="spellEnd"/>
      <w:r>
        <w:rPr>
          <w:rStyle w:val="VerbatimChar"/>
        </w:rPr>
        <w:t xml:space="preserve"> + </w:t>
      </w:r>
      <w:proofErr w:type="spellStart"/>
      <w:r>
        <w:rPr>
          <w:rStyle w:val="VerbatimChar"/>
        </w:rPr>
        <w:t>State.HealthDept</w:t>
      </w:r>
      <w:proofErr w:type="spellEnd"/>
      <w:r>
        <w:rPr>
          <w:rStyle w:val="VerbatimChar"/>
        </w:rPr>
        <w:t>;</w:t>
      </w:r>
      <w:r>
        <w:br/>
      </w:r>
      <w:r>
        <w:br/>
      </w:r>
      <w:r>
        <w:rPr>
          <w:rStyle w:val="VerbatimChar"/>
        </w:rPr>
        <w:t xml:space="preserve">  </w:t>
      </w:r>
      <w:proofErr w:type="spellStart"/>
      <w:r>
        <w:rPr>
          <w:rStyle w:val="VerbatimChar"/>
        </w:rPr>
        <w:t>human_override</w:t>
      </w:r>
      <w:proofErr w:type="spellEnd"/>
      <w:r>
        <w:rPr>
          <w:rStyle w:val="VerbatimChar"/>
        </w:rPr>
        <w:t>: {</w:t>
      </w:r>
      <w:r>
        <w:br/>
      </w:r>
      <w:r>
        <w:rPr>
          <w:rStyle w:val="VerbatimChar"/>
        </w:rPr>
        <w:t xml:space="preserve">    </w:t>
      </w:r>
      <w:proofErr w:type="spellStart"/>
      <w:r>
        <w:rPr>
          <w:rStyle w:val="VerbatimChar"/>
        </w:rPr>
        <w:t>Nurse.can_override</w:t>
      </w:r>
      <w:proofErr w:type="spellEnd"/>
      <w:r>
        <w:rPr>
          <w:rStyle w:val="VerbatimChar"/>
        </w:rPr>
        <w:t xml:space="preserve">: any </w:t>
      </w:r>
      <w:proofErr w:type="spellStart"/>
      <w:r>
        <w:rPr>
          <w:rStyle w:val="VerbatimChar"/>
        </w:rPr>
        <w:t>CareAgent.action</w:t>
      </w:r>
      <w:proofErr w:type="spellEnd"/>
      <w:r>
        <w:rPr>
          <w:rStyle w:val="VerbatimChar"/>
        </w:rPr>
        <w:t>;</w:t>
      </w:r>
      <w:r>
        <w:br/>
      </w:r>
      <w:r>
        <w:rPr>
          <w:rStyle w:val="VerbatimChar"/>
        </w:rPr>
        <w:t xml:space="preserve">    </w:t>
      </w:r>
      <w:proofErr w:type="spellStart"/>
      <w:r>
        <w:rPr>
          <w:rStyle w:val="VerbatimChar"/>
        </w:rPr>
        <w:t>override_logging</w:t>
      </w:r>
      <w:proofErr w:type="spellEnd"/>
      <w:r>
        <w:rPr>
          <w:rStyle w:val="VerbatimChar"/>
        </w:rPr>
        <w:t>: mandatory;</w:t>
      </w:r>
      <w:r>
        <w:br/>
      </w:r>
      <w:r>
        <w:rPr>
          <w:rStyle w:val="VerbatimChar"/>
        </w:rPr>
        <w:t xml:space="preserve">  };</w:t>
      </w:r>
      <w:r>
        <w:br/>
      </w:r>
      <w:r>
        <w:br/>
      </w:r>
      <w:r>
        <w:rPr>
          <w:rStyle w:val="VerbatimChar"/>
        </w:rPr>
        <w:t xml:space="preserve">  prohibition: {</w:t>
      </w:r>
      <w:r>
        <w:br/>
      </w:r>
      <w:r>
        <w:rPr>
          <w:rStyle w:val="VerbatimChar"/>
        </w:rPr>
        <w:t xml:space="preserve">    </w:t>
      </w:r>
      <w:proofErr w:type="spellStart"/>
      <w:r>
        <w:rPr>
          <w:rStyle w:val="VerbatimChar"/>
        </w:rPr>
        <w:t>any_agent.share</w:t>
      </w:r>
      <w:proofErr w:type="spellEnd"/>
      <w:r>
        <w:rPr>
          <w:rStyle w:val="VerbatimChar"/>
        </w:rPr>
        <w:t>(</w:t>
      </w:r>
      <w:proofErr w:type="spellStart"/>
      <w:r>
        <w:rPr>
          <w:rStyle w:val="VerbatimChar"/>
        </w:rPr>
        <w:t>patient.data</w:t>
      </w:r>
      <w:proofErr w:type="spellEnd"/>
      <w:r>
        <w:rPr>
          <w:rStyle w:val="VerbatimChar"/>
        </w:rPr>
        <w:t xml:space="preserve">, </w:t>
      </w:r>
      <w:proofErr w:type="spellStart"/>
      <w:r>
        <w:rPr>
          <w:rStyle w:val="VerbatimChar"/>
        </w:rPr>
        <w:t>external_party</w:t>
      </w:r>
      <w:proofErr w:type="spellEnd"/>
      <w:r>
        <w:rPr>
          <w:rStyle w:val="VerbatimChar"/>
        </w:rPr>
        <w:t>)</w:t>
      </w:r>
      <w:r>
        <w:br/>
      </w:r>
      <w:r>
        <w:rPr>
          <w:rStyle w:val="VerbatimChar"/>
        </w:rPr>
        <w:t xml:space="preserve">      unless </w:t>
      </w:r>
      <w:proofErr w:type="spellStart"/>
      <w:r>
        <w:rPr>
          <w:rStyle w:val="VerbatimChar"/>
        </w:rPr>
        <w:t>consent_given</w:t>
      </w:r>
      <w:proofErr w:type="spellEnd"/>
      <w:r>
        <w:rPr>
          <w:rStyle w:val="VerbatimChar"/>
        </w:rPr>
        <w:t xml:space="preserve"> OR </w:t>
      </w:r>
      <w:proofErr w:type="spellStart"/>
      <w:r>
        <w:rPr>
          <w:rStyle w:val="VerbatimChar"/>
        </w:rPr>
        <w:t>legal_mandate</w:t>
      </w:r>
      <w:proofErr w:type="spellEnd"/>
      <w:r>
        <w:rPr>
          <w:rStyle w:val="VerbatimChar"/>
        </w:rPr>
        <w:t>;</w:t>
      </w:r>
      <w:r>
        <w:br/>
      </w:r>
      <w:r>
        <w:rPr>
          <w:rStyle w:val="VerbatimChar"/>
        </w:rPr>
        <w:t xml:space="preserve">  };</w:t>
      </w:r>
      <w:r>
        <w:br/>
      </w:r>
      <w:r>
        <w:br/>
      </w:r>
      <w:r>
        <w:rPr>
          <w:rStyle w:val="VerbatimChar"/>
        </w:rPr>
        <w:t xml:space="preserve">  obligation: {</w:t>
      </w:r>
      <w:r>
        <w:br/>
      </w:r>
      <w:r>
        <w:rPr>
          <w:rStyle w:val="VerbatimChar"/>
        </w:rPr>
        <w:t xml:space="preserve">    </w:t>
      </w:r>
      <w:proofErr w:type="spellStart"/>
      <w:r>
        <w:rPr>
          <w:rStyle w:val="VerbatimChar"/>
        </w:rPr>
        <w:t>CareAgent.summon_nurse</w:t>
      </w:r>
      <w:proofErr w:type="spellEnd"/>
      <w:r>
        <w:br/>
      </w:r>
      <w:r>
        <w:rPr>
          <w:rStyle w:val="VerbatimChar"/>
        </w:rPr>
        <w:t xml:space="preserve">      when </w:t>
      </w:r>
      <w:proofErr w:type="spellStart"/>
      <w:r>
        <w:rPr>
          <w:rStyle w:val="VerbatimChar"/>
        </w:rPr>
        <w:t>patient.vitals</w:t>
      </w:r>
      <w:proofErr w:type="spellEnd"/>
      <w:r>
        <w:rPr>
          <w:rStyle w:val="VerbatimChar"/>
        </w:rPr>
        <w:t xml:space="preserve"> in </w:t>
      </w:r>
      <w:proofErr w:type="spellStart"/>
      <w:r>
        <w:rPr>
          <w:rStyle w:val="VerbatimChar"/>
        </w:rPr>
        <w:t>danger_zone</w:t>
      </w:r>
      <w:proofErr w:type="spellEnd"/>
      <w:r>
        <w:br/>
      </w:r>
      <w:r>
        <w:rPr>
          <w:rStyle w:val="VerbatimChar"/>
        </w:rPr>
        <w:t xml:space="preserve">      within 30 seconds;</w:t>
      </w:r>
      <w:r>
        <w:br/>
      </w:r>
      <w:r>
        <w:rPr>
          <w:rStyle w:val="VerbatimChar"/>
        </w:rPr>
        <w:t xml:space="preserve">  };</w:t>
      </w:r>
      <w:r>
        <w:br/>
      </w:r>
      <w:r>
        <w:br/>
      </w:r>
      <w:r>
        <w:rPr>
          <w:rStyle w:val="VerbatimChar"/>
        </w:rPr>
        <w:t xml:space="preserve">  priority: {</w:t>
      </w:r>
      <w:r>
        <w:br/>
      </w:r>
      <w:r>
        <w:rPr>
          <w:rStyle w:val="VerbatimChar"/>
        </w:rPr>
        <w:t xml:space="preserve">    </w:t>
      </w:r>
      <w:proofErr w:type="spellStart"/>
      <w:r>
        <w:rPr>
          <w:rStyle w:val="VerbatimChar"/>
        </w:rPr>
        <w:t>patient.safety</w:t>
      </w:r>
      <w:proofErr w:type="spellEnd"/>
      <w:r>
        <w:rPr>
          <w:rStyle w:val="VerbatimChar"/>
        </w:rPr>
        <w:t xml:space="preserve"> &gt; efficiency &gt; comfort;</w:t>
      </w:r>
      <w:r>
        <w:br/>
      </w:r>
      <w:r>
        <w:rPr>
          <w:rStyle w:val="VerbatimChar"/>
        </w:rPr>
        <w:t xml:space="preserve">  };</w:t>
      </w:r>
      <w:r>
        <w:br/>
      </w:r>
      <w:r>
        <w:lastRenderedPageBreak/>
        <w:br/>
      </w:r>
      <w:r>
        <w:rPr>
          <w:rStyle w:val="VerbatimChar"/>
        </w:rPr>
        <w:t xml:space="preserve">  </w:t>
      </w:r>
      <w:proofErr w:type="spellStart"/>
      <w:r>
        <w:rPr>
          <w:rStyle w:val="VerbatimChar"/>
        </w:rPr>
        <w:t>context_sensitivity</w:t>
      </w:r>
      <w:proofErr w:type="spellEnd"/>
      <w:r>
        <w:rPr>
          <w:rStyle w:val="VerbatimChar"/>
        </w:rPr>
        <w:t>: {</w:t>
      </w:r>
      <w:r>
        <w:br/>
      </w:r>
      <w:r>
        <w:rPr>
          <w:rStyle w:val="VerbatimChar"/>
        </w:rPr>
        <w:t xml:space="preserve">    during </w:t>
      </w:r>
      <w:proofErr w:type="spellStart"/>
      <w:r>
        <w:rPr>
          <w:rStyle w:val="VerbatimChar"/>
        </w:rPr>
        <w:t>emergency_status</w:t>
      </w:r>
      <w:proofErr w:type="spellEnd"/>
      <w:r>
        <w:rPr>
          <w:rStyle w:val="VerbatimChar"/>
        </w:rPr>
        <w:t xml:space="preserve"> == critical:</w:t>
      </w:r>
      <w:r>
        <w:br/>
      </w:r>
      <w:r>
        <w:rPr>
          <w:rStyle w:val="VerbatimChar"/>
        </w:rPr>
        <w:t xml:space="preserve">      override </w:t>
      </w:r>
      <w:proofErr w:type="spellStart"/>
      <w:r>
        <w:rPr>
          <w:rStyle w:val="VerbatimChar"/>
        </w:rPr>
        <w:t>efficiency_objectives</w:t>
      </w:r>
      <w:proofErr w:type="spellEnd"/>
      <w:r>
        <w:rPr>
          <w:rStyle w:val="VerbatimChar"/>
        </w:rPr>
        <w:t>;</w:t>
      </w:r>
      <w:r>
        <w:br/>
      </w:r>
      <w:r>
        <w:rPr>
          <w:rStyle w:val="VerbatimChar"/>
        </w:rPr>
        <w:t xml:space="preserve">      expand </w:t>
      </w:r>
      <w:proofErr w:type="spellStart"/>
      <w:r>
        <w:rPr>
          <w:rStyle w:val="VerbatimChar"/>
        </w:rPr>
        <w:t>CareAgent.capabilities</w:t>
      </w:r>
      <w:proofErr w:type="spellEnd"/>
      <w:r>
        <w:rPr>
          <w:rStyle w:val="VerbatimChar"/>
        </w:rPr>
        <w:t xml:space="preserve"> += </w:t>
      </w:r>
      <w:proofErr w:type="spellStart"/>
      <w:r>
        <w:rPr>
          <w:rStyle w:val="VerbatimChar"/>
        </w:rPr>
        <w:t>emergency_protocols</w:t>
      </w:r>
      <w:proofErr w:type="spellEnd"/>
      <w:r>
        <w:rPr>
          <w:rStyle w:val="VerbatimChar"/>
        </w:rPr>
        <w:t>;</w:t>
      </w:r>
      <w:r>
        <w:br/>
      </w:r>
      <w:r>
        <w:rPr>
          <w:rStyle w:val="VerbatimChar"/>
        </w:rPr>
        <w:t xml:space="preserve">  };</w:t>
      </w:r>
      <w:r>
        <w:br/>
      </w:r>
      <w:r>
        <w:rPr>
          <w:rStyle w:val="VerbatimChar"/>
        </w:rPr>
        <w:t>}</w:t>
      </w:r>
    </w:p>
    <w:p w14:paraId="633B8226" w14:textId="77777777" w:rsidR="007E6DB3" w:rsidRDefault="00B46CBA">
      <w:pPr>
        <w:pStyle w:val="FirstParagraph"/>
      </w:pPr>
      <w:r>
        <w:t>Several features deserve comment:</w:t>
      </w:r>
    </w:p>
    <w:p w14:paraId="7CFCCCE9" w14:textId="77777777" w:rsidR="007E6DB3" w:rsidRDefault="00B46CBA">
      <w:pPr>
        <w:pStyle w:val="BodyText"/>
      </w:pPr>
      <w:r>
        <w:rPr>
          <w:b/>
          <w:bCs/>
        </w:rPr>
        <w:t>Jurisdiction and authority.</w:t>
      </w:r>
      <w:r>
        <w:t xml:space="preserve"> Every norm has a declared source of authority — mapping to the governance account of Chapter 9. The metric is not discovered or stipulated; it is governed by a declared institutional process.</w:t>
      </w:r>
    </w:p>
    <w:p w14:paraId="094DF013" w14:textId="77777777" w:rsidR="007E6DB3" w:rsidRDefault="00B46CBA">
      <w:pPr>
        <w:pStyle w:val="BodyText"/>
      </w:pPr>
      <w:r>
        <w:rPr>
          <w:b/>
          <w:bCs/>
        </w:rPr>
        <w:t>Context sensitivity.</w:t>
      </w:r>
      <w:r>
        <w:t xml:space="preserve"> Norms adapt to context (</w:t>
      </w:r>
      <w:r>
        <w:rPr>
          <w:rStyle w:val="VerbatimChar"/>
        </w:rPr>
        <w:t>during </w:t>
      </w:r>
      <w:proofErr w:type="spellStart"/>
      <w:r>
        <w:rPr>
          <w:rStyle w:val="VerbatimChar"/>
        </w:rPr>
        <w:t>emergency_status</w:t>
      </w:r>
      <w:proofErr w:type="spellEnd"/>
      <w:r>
        <w:rPr>
          <w:rStyle w:val="VerbatimChar"/>
        </w:rPr>
        <w:t> == critical</w:t>
      </w:r>
      <w:r>
        <w:t>), implementing the context-dependent weighting that the Dear Abby corpus revealed (Chapter 17, §17.2): the same situation activates different obligation strengths depending on the stratum.</w:t>
      </w:r>
    </w:p>
    <w:p w14:paraId="0DFFABE6" w14:textId="77777777" w:rsidR="007E6DB3" w:rsidRDefault="00B46CBA">
      <w:pPr>
        <w:pStyle w:val="BodyText"/>
      </w:pPr>
      <w:r>
        <w:rPr>
          <w:b/>
          <w:bCs/>
        </w:rPr>
        <w:t>Priority ordering.</w:t>
      </w:r>
      <w:r>
        <w:t xml:space="preserve"> The declaration </w:t>
      </w:r>
      <w:proofErr w:type="spellStart"/>
      <w:r>
        <w:rPr>
          <w:rStyle w:val="VerbatimChar"/>
        </w:rPr>
        <w:t>patient.safety</w:t>
      </w:r>
      <w:proofErr w:type="spellEnd"/>
      <w:r>
        <w:rPr>
          <w:rStyle w:val="VerbatimChar"/>
        </w:rPr>
        <w:t> &gt; efficiency &gt; comfort</w:t>
      </w:r>
      <w:r>
        <w:t xml:space="preserve"> is a lexicographic contraction (Chapter 15, §15.5): safety is satisfied first, then efficiency, then comfort. The contraction order is explicit and auditable.</w:t>
      </w:r>
    </w:p>
    <w:p w14:paraId="2472435D" w14:textId="77777777" w:rsidR="007E6DB3" w:rsidRDefault="00B46CBA">
      <w:pPr>
        <w:pStyle w:val="BodyText"/>
      </w:pPr>
      <w:r>
        <w:rPr>
          <w:b/>
          <w:bCs/>
        </w:rPr>
        <w:t>Human override.</w:t>
      </w:r>
      <w:r>
        <w:t xml:space="preserve"> The override mechanism implements the escalation principle (Chapter 16, §16.8): when the system’s capacity for moral reasoning is exceeded, control passes to a human agent.</w:t>
      </w:r>
    </w:p>
    <w:p w14:paraId="4E8F1216" w14:textId="77777777" w:rsidR="007E6DB3" w:rsidRDefault="00B46CBA">
      <w:pPr>
        <w:pStyle w:val="Heading3"/>
      </w:pPr>
      <w:bookmarkStart w:id="2865" w:name="_Toc222926451"/>
      <w:bookmarkStart w:id="2866" w:name="_Toc223185304"/>
      <w:bookmarkStart w:id="2867" w:name="_Toc224082788"/>
      <w:bookmarkStart w:id="2868" w:name="formal-semantics"/>
      <w:bookmarkEnd w:id="2864"/>
      <w:r>
        <w:t>Formal Semantics</w:t>
      </w:r>
      <w:bookmarkEnd w:id="2865"/>
      <w:bookmarkEnd w:id="2866"/>
      <w:bookmarkEnd w:id="2867"/>
    </w:p>
    <w:p w14:paraId="61B5C4E2" w14:textId="77777777" w:rsidR="007E6DB3" w:rsidRDefault="00B46CBA">
      <w:pPr>
        <w:pStyle w:val="FirstParagraph"/>
      </w:pPr>
      <w:proofErr w:type="spellStart"/>
      <w:r>
        <w:t>ErisML</w:t>
      </w:r>
      <w:proofErr w:type="spellEnd"/>
      <w:r>
        <w:t xml:space="preserve"> specifications compile to a Norm-Constrained Stochastic Game (NCSG):</w:t>
      </w:r>
    </w:p>
    <w:p w14:paraId="154F0BB7" w14:textId="77777777" w:rsidR="007E6DB3" w:rsidRDefault="00B46CBA">
      <w:pPr>
        <w:pStyle w:val="BodyText"/>
      </w:pPr>
      <w:r>
        <w:rPr>
          <w:b/>
          <w:bCs/>
        </w:rPr>
        <w:t>Definition 19.1.</w:t>
      </w:r>
      <w:r>
        <w:t xml:space="preserve"> </w:t>
      </w:r>
      <w:r>
        <w:rPr>
          <w:i/>
          <w:iCs/>
        </w:rPr>
        <w:t>A Norm-Constrained Stochastic Game is a tuple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where:</w:t>
      </w:r>
    </w:p>
    <w:p w14:paraId="14811764" w14:textId="77777777" w:rsidR="007E6DB3" w:rsidRDefault="00B46CBA">
      <w:pPr>
        <w:numPr>
          <w:ilvl w:val="0"/>
          <w:numId w:val="140"/>
        </w:numPr>
      </w:pPr>
      <m:oMath>
        <m:r>
          <w:rPr>
            <w:rFonts w:ascii="Cambria Math" w:hAnsi="Cambria Math"/>
          </w:rPr>
          <m:t>N</m:t>
        </m:r>
      </m:oMath>
      <w:r>
        <w:t xml:space="preserve"> </w:t>
      </w:r>
      <w:r>
        <w:rPr>
          <w:i/>
          <w:iCs/>
        </w:rPr>
        <w:t>= set of agents</w:t>
      </w:r>
    </w:p>
    <w:p w14:paraId="376B1BBD" w14:textId="77777777" w:rsidR="007E6DB3" w:rsidRDefault="00B46CBA">
      <w:pPr>
        <w:numPr>
          <w:ilvl w:val="0"/>
          <w:numId w:val="140"/>
        </w:numPr>
      </w:pPr>
      <m:oMath>
        <m:r>
          <w:rPr>
            <w:rFonts w:ascii="Cambria Math" w:hAnsi="Cambria Math"/>
          </w:rPr>
          <m:t>S</m:t>
        </m:r>
      </m:oMath>
      <w:r>
        <w:t xml:space="preserve"> </w:t>
      </w:r>
      <w:r>
        <w:rPr>
          <w:i/>
          <w:iCs/>
        </w:rPr>
        <w:t>= state space (finite, continuous, or hybrid)</w:t>
      </w:r>
    </w:p>
    <w:p w14:paraId="2313F548" w14:textId="77777777" w:rsidR="007E6DB3" w:rsidRDefault="00000000">
      <w:pPr>
        <w:numPr>
          <w:ilvl w:val="0"/>
          <w:numId w:val="140"/>
        </w:numPr>
      </w:pPr>
      <m:oMath>
        <m:sSub>
          <m:sSubPr>
            <m:ctrlPr>
              <w:rPr>
                <w:rFonts w:ascii="Cambria Math" w:hAnsi="Cambria Math"/>
              </w:rPr>
            </m:ctrlPr>
          </m:sSubPr>
          <m:e>
            <m:r>
              <w:rPr>
                <w:rFonts w:ascii="Cambria Math" w:hAnsi="Cambria Math"/>
              </w:rPr>
              <m:t>A</m:t>
            </m:r>
          </m:e>
          <m:sub>
            <m:r>
              <w:rPr>
                <w:rFonts w:ascii="Cambria Math" w:hAnsi="Cambria Math"/>
              </w:rPr>
              <m:t>i</m:t>
            </m:r>
          </m:sub>
        </m:sSub>
      </m:oMath>
      <w:r w:rsidR="00B46CBA">
        <w:t xml:space="preserve"> </w:t>
      </w:r>
      <w:r w:rsidR="00B46CBA">
        <w:rPr>
          <w:i/>
          <w:iCs/>
        </w:rPr>
        <w:t>= action space for agent</w:t>
      </w:r>
      <w:r w:rsidR="00B46CBA">
        <w:t xml:space="preserve"> </w:t>
      </w:r>
      <m:oMath>
        <m:r>
          <w:rPr>
            <w:rFonts w:ascii="Cambria Math" w:hAnsi="Cambria Math"/>
          </w:rPr>
          <m:t>i</m:t>
        </m:r>
      </m:oMath>
    </w:p>
    <w:p w14:paraId="4FB599E8" w14:textId="77777777" w:rsidR="007E6DB3" w:rsidRDefault="00000000">
      <w:pPr>
        <w:numPr>
          <w:ilvl w:val="0"/>
          <w:numId w:val="140"/>
        </w:numPr>
      </w:pP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B46CBA">
        <w:t xml:space="preserve"> </w:t>
      </w:r>
      <w:r w:rsidR="00B46CBA">
        <w:rPr>
          <w:i/>
          <w:iCs/>
        </w:rPr>
        <w:t>= observation space for agent</w:t>
      </w:r>
      <w:r w:rsidR="00B46CBA">
        <w:t xml:space="preserve"> </w:t>
      </w:r>
      <m:oMath>
        <m:r>
          <w:rPr>
            <w:rFonts w:ascii="Cambria Math" w:hAnsi="Cambria Math"/>
          </w:rPr>
          <m:t>i</m:t>
        </m:r>
      </m:oMath>
    </w:p>
    <w:p w14:paraId="04DE2F74" w14:textId="77777777" w:rsidR="007E6DB3" w:rsidRDefault="00B46CBA">
      <w:pPr>
        <w:numPr>
          <w:ilvl w:val="0"/>
          <w:numId w:val="140"/>
        </w:numPr>
      </w:pPr>
      <m:oMath>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→Δ(</m:t>
        </m:r>
        <m:r>
          <w:rPr>
            <w:rFonts w:ascii="Cambria Math" w:hAnsi="Cambria Math"/>
          </w:rPr>
          <m:t>S</m:t>
        </m:r>
        <m:r>
          <m:rPr>
            <m:sty m:val="p"/>
          </m:rPr>
          <w:rPr>
            <w:rFonts w:ascii="Cambria Math" w:hAnsi="Cambria Math"/>
          </w:rPr>
          <m:t>)</m:t>
        </m:r>
      </m:oMath>
      <w:r>
        <w:t xml:space="preserve"> </w:t>
      </w:r>
      <w:r>
        <w:rPr>
          <w:i/>
          <w:iCs/>
        </w:rPr>
        <w:t>= stochastic transition kernel</w:t>
      </w:r>
    </w:p>
    <w:p w14:paraId="5ACF2445" w14:textId="77777777" w:rsidR="007E6DB3" w:rsidRDefault="00000000">
      <w:pPr>
        <w:numPr>
          <w:ilvl w:val="0"/>
          <w:numId w:val="140"/>
        </w:numPr>
      </w:p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00B46CBA">
        <w:t xml:space="preserve"> </w:t>
      </w:r>
      <w:r w:rsidR="00B46CBA">
        <w:rPr>
          <w:i/>
          <w:iCs/>
        </w:rPr>
        <w:t>= multi-objective utility (vector-valued)</w:t>
      </w:r>
    </w:p>
    <w:p w14:paraId="57AF4E92" w14:textId="77777777" w:rsidR="007E6DB3" w:rsidRDefault="00B46CBA">
      <w:pPr>
        <w:numPr>
          <w:ilvl w:val="0"/>
          <w:numId w:val="140"/>
        </w:numPr>
      </w:pPr>
      <m:oMath>
        <m:r>
          <m:rPr>
            <m:sty m:val="p"/>
          </m:rPr>
          <w:rPr>
            <w:rFonts w:ascii="Cambria Math" w:hAnsi="Cambria Math"/>
          </w:rPr>
          <m:t>Φ={</m:t>
        </m:r>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oMath>
      <w:r>
        <w:t xml:space="preserve"> </w:t>
      </w:r>
      <w:r>
        <w:rPr>
          <w:i/>
          <w:iCs/>
        </w:rPr>
        <w:t>= set of normative constraints</w:t>
      </w:r>
    </w:p>
    <w:p w14:paraId="7B661944" w14:textId="77777777" w:rsidR="007E6DB3" w:rsidRDefault="00B46CBA">
      <w:pPr>
        <w:numPr>
          <w:ilvl w:val="0"/>
          <w:numId w:val="140"/>
        </w:numPr>
      </w:pP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t xml:space="preserve"> </w:t>
      </w:r>
      <w:r>
        <w:rPr>
          <w:i/>
          <w:iCs/>
        </w:rPr>
        <w:t>priority ordering = conflict resolution function</w:t>
      </w:r>
    </w:p>
    <w:p w14:paraId="16E44AEE" w14:textId="77777777" w:rsidR="007E6DB3" w:rsidRDefault="00B46CBA">
      <w:pPr>
        <w:pStyle w:val="FirstParagraph"/>
      </w:pPr>
      <w:r>
        <w:t xml:space="preserve">The vector-valued utility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t xml:space="preserve"> is the computational realization of the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restricted to agent </w:t>
      </w:r>
      <m:oMath>
        <m:r>
          <w:rPr>
            <w:rFonts w:ascii="Cambria Math" w:hAnsi="Cambria Math"/>
          </w:rPr>
          <m:t>i</m:t>
        </m:r>
      </m:oMath>
      <w:r>
        <w:t xml:space="preserve">’s perspective. Each component </w:t>
      </w:r>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μ</m:t>
            </m:r>
          </m:sup>
        </m:sSubSup>
      </m:oMath>
      <w:r>
        <w:t xml:space="preserve"> tracks a distinct moral dimension. The conflict resolution function </w:t>
      </w:r>
      <m:oMath>
        <m:r>
          <w:rPr>
            <w:rFonts w:ascii="Cambria Math" w:hAnsi="Cambria Math"/>
          </w:rPr>
          <m:t>C</m:t>
        </m:r>
      </m:oMath>
      <w:r>
        <w:t xml:space="preserve"> implements the contraction: when the multi-dimensional evaluation must yield a single action, </w:t>
      </w:r>
      <m:oMath>
        <m:r>
          <w:rPr>
            <w:rFonts w:ascii="Cambria Math" w:hAnsi="Cambria Math"/>
          </w:rPr>
          <m:t>C</m:t>
        </m:r>
      </m:oMath>
      <w:r>
        <w:t xml:space="preserve"> specifies the priority ordering among norms.</w:t>
      </w:r>
    </w:p>
    <w:p w14:paraId="4F1B3E70" w14:textId="77777777" w:rsidR="007E6DB3" w:rsidRDefault="00B46CBA">
      <w:pPr>
        <w:pStyle w:val="BodyText"/>
      </w:pPr>
      <w:r>
        <w:lastRenderedPageBreak/>
        <w:t xml:space="preserve">The key constraint: an agent’s policy </w:t>
      </w:r>
      <m:oMath>
        <m:sSub>
          <m:sSubPr>
            <m:ctrlPr>
              <w:rPr>
                <w:rFonts w:ascii="Cambria Math" w:hAnsi="Cambria Math"/>
              </w:rPr>
            </m:ctrlPr>
          </m:sSubPr>
          <m:e>
            <m:r>
              <w:rPr>
                <w:rFonts w:ascii="Cambria Math" w:hAnsi="Cambria Math"/>
              </w:rPr>
              <m:t>π</m:t>
            </m:r>
          </m:e>
          <m:sub>
            <m:r>
              <w:rPr>
                <w:rFonts w:ascii="Cambria Math" w:hAnsi="Cambria Math"/>
              </w:rPr>
              <m:t>i</m:t>
            </m:r>
          </m:sub>
        </m:sSub>
      </m:oMath>
      <w:r>
        <w:t xml:space="preserve"> may assign positive probability to an action only if that action is permitted (or obligated) by all applicable norms, given the current state and the priority ordering:</w:t>
      </w:r>
    </w:p>
    <w:p w14:paraId="63372E7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π</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0 </m:t>
          </m:r>
          <m:r>
            <m:rPr>
              <m:nor/>
            </m:rPr>
            <m:t>only if</m:t>
          </m:r>
          <m:r>
            <w:rPr>
              <w:rFonts w:ascii="Cambria Math" w:hAnsi="Cambria Math"/>
            </w:rPr>
            <m:t> </m:t>
          </m:r>
          <m:r>
            <m:rPr>
              <m:sty m:val="p"/>
            </m:rPr>
            <w:rPr>
              <w:rFonts w:ascii="Cambria Math" w:hAnsi="Cambria Math"/>
            </w:rPr>
            <m:t>∀</m:t>
          </m:r>
          <m:r>
            <w:rPr>
              <w:rFonts w:ascii="Cambria Math" w:hAnsi="Cambria Math"/>
            </w:rPr>
            <m:t>ϕ</m:t>
          </m:r>
          <m:r>
            <m:rPr>
              <m:sty m:val="p"/>
            </m:rPr>
            <w:rPr>
              <w:rFonts w:ascii="Cambria Math" w:hAnsi="Cambria Math"/>
            </w:rPr>
            <m:t>∈Φ:</m:t>
          </m:r>
          <m:r>
            <w:rPr>
              <w:rFonts w:ascii="Cambria Math" w:hAnsi="Cambria Math"/>
            </w:rPr>
            <m:t>ϕ</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m:rPr>
              <m:nor/>
            </m:rPr>
            <m:t>permit</m:t>
          </m:r>
          <m:r>
            <m:rPr>
              <m:sty m:val="p"/>
            </m:rPr>
            <w:rPr>
              <w:rFonts w:ascii="Cambria Math" w:hAnsi="Cambria Math"/>
            </w:rPr>
            <m:t>,</m:t>
          </m:r>
          <m:r>
            <m:rPr>
              <m:nor/>
            </m:rPr>
            <m:t>oblige</m:t>
          </m:r>
          <m:r>
            <m:rPr>
              <m:sty m:val="p"/>
            </m:rPr>
            <w:rPr>
              <w:rFonts w:ascii="Cambria Math" w:hAnsi="Cambria Math"/>
            </w:rPr>
            <m:t>}</m:t>
          </m:r>
          <m:r>
            <m:rPr>
              <m:nor/>
            </m:rPr>
            <m:t xml:space="preserve"> or </m:t>
          </m:r>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r>
            <m:rPr>
              <m:nor/>
            </m:rPr>
            <m:t xml:space="preserve"> overrides </m:t>
          </m:r>
          <m:r>
            <w:rPr>
              <w:rFonts w:ascii="Cambria Math" w:hAnsi="Cambria Math"/>
            </w:rPr>
            <m:t>ϕ</m:t>
          </m:r>
        </m:oMath>
      </m:oMathPara>
    </w:p>
    <w:p w14:paraId="56FDAA7F" w14:textId="77777777" w:rsidR="007E6DB3" w:rsidRDefault="00B46CBA">
      <w:pPr>
        <w:pStyle w:val="FirstParagraph"/>
      </w:pPr>
      <w:r>
        <w:t xml:space="preserve">This is a </w:t>
      </w:r>
      <w:r>
        <w:rPr>
          <w:i/>
          <w:iCs/>
        </w:rPr>
        <w:t>norm-gated policy</w:t>
      </w:r>
      <w:r>
        <w:t>: the norms act as constraints on the policy space, not as reward signals to be optimized. The agent cannot learn to “game” the norms because the norms define the space of admissible actions, not a scalar to be maximized.</w:t>
      </w:r>
    </w:p>
    <w:p w14:paraId="5C82B73B" w14:textId="77777777" w:rsidR="007E6DB3" w:rsidRDefault="00B46CBA">
      <w:pPr>
        <w:pStyle w:val="Heading2"/>
      </w:pPr>
      <w:bookmarkStart w:id="2869" w:name="_Toc222926452"/>
      <w:bookmarkStart w:id="2870" w:name="_Toc223185305"/>
      <w:bookmarkStart w:id="2871" w:name="_Toc224082789"/>
      <w:bookmarkStart w:id="2872" w:name="erisml-compilation-and-complexity-1"/>
      <w:bookmarkEnd w:id="2852"/>
      <w:bookmarkEnd w:id="2868"/>
      <w:r>
        <w:rPr>
          <w:rFonts w:ascii="Garamond" w:hAnsi="Garamond"/>
        </w:rPr>
        <w:t xml:space="preserve">19.4 </w:t>
      </w:r>
      <w:proofErr w:type="spellStart"/>
      <w:r>
        <w:rPr>
          <w:rFonts w:ascii="Garamond" w:hAnsi="Garamond"/>
        </w:rPr>
        <w:t>ErisML</w:t>
      </w:r>
      <w:proofErr w:type="spellEnd"/>
      <w:r>
        <w:rPr>
          <w:rFonts w:ascii="Garamond" w:hAnsi="Garamond"/>
        </w:rPr>
        <w:t xml:space="preserve"> Compilation and Complexity</w:t>
      </w:r>
      <w:bookmarkEnd w:id="2869"/>
      <w:bookmarkEnd w:id="2870"/>
      <w:bookmarkEnd w:id="2871"/>
    </w:p>
    <w:p w14:paraId="1DBC3E42" w14:textId="77777777" w:rsidR="007E6DB3" w:rsidRDefault="00B46CBA">
      <w:pPr>
        <w:pStyle w:val="Heading3"/>
      </w:pPr>
      <w:bookmarkStart w:id="2873" w:name="_Toc222926453"/>
      <w:bookmarkStart w:id="2874" w:name="_Toc223185306"/>
      <w:bookmarkStart w:id="2875" w:name="_Toc224082790"/>
      <w:bookmarkStart w:id="2876" w:name="compilation-targets"/>
      <w:r>
        <w:t>Compilation Targets</w:t>
      </w:r>
      <w:bookmarkEnd w:id="2873"/>
      <w:bookmarkEnd w:id="2874"/>
      <w:bookmarkEnd w:id="2875"/>
    </w:p>
    <w:p w14:paraId="59AD2C10" w14:textId="77777777" w:rsidR="007E6DB3" w:rsidRDefault="00B46CBA">
      <w:pPr>
        <w:pStyle w:val="FirstParagraph"/>
      </w:pPr>
      <w:proofErr w:type="spellStart"/>
      <w:r>
        <w:t>ErisML</w:t>
      </w:r>
      <w:proofErr w:type="spellEnd"/>
      <w:r>
        <w:t xml:space="preserve"> specifications must compile to diverse computational backends, each preserving different aspects of the geometric structure: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2213"/>
        <w:gridCol w:w="2391"/>
        <w:gridCol w:w="2124"/>
      </w:tblGrid>
      <w:tr w:rsidR="007E6DB3" w14:paraId="22FE602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3804398" w14:textId="77777777" w:rsidR="007E6DB3" w:rsidRDefault="00B46CBA">
            <w:r>
              <w:rPr>
                <w:b/>
                <w:bCs/>
              </w:rPr>
              <w:t>Backend</w:t>
            </w:r>
          </w:p>
        </w:tc>
        <w:tc>
          <w:tcPr>
            <w:tcW w:w="0" w:type="auto"/>
          </w:tcPr>
          <w:p w14:paraId="4AADF9A2" w14:textId="77777777" w:rsidR="007E6DB3" w:rsidRDefault="00B46CBA">
            <w:r>
              <w:rPr>
                <w:b/>
                <w:bCs/>
              </w:rPr>
              <w:t>Preserves</w:t>
            </w:r>
          </w:p>
        </w:tc>
        <w:tc>
          <w:tcPr>
            <w:tcW w:w="0" w:type="auto"/>
          </w:tcPr>
          <w:p w14:paraId="0F4E8669" w14:textId="77777777" w:rsidR="007E6DB3" w:rsidRDefault="00B46CBA">
            <w:r>
              <w:rPr>
                <w:b/>
                <w:bCs/>
              </w:rPr>
              <w:t>Loses</w:t>
            </w:r>
          </w:p>
        </w:tc>
        <w:tc>
          <w:tcPr>
            <w:tcW w:w="0" w:type="auto"/>
          </w:tcPr>
          <w:p w14:paraId="5287135B" w14:textId="77777777" w:rsidR="007E6DB3" w:rsidRDefault="00B46CBA">
            <w:r>
              <w:rPr>
                <w:b/>
                <w:bCs/>
              </w:rPr>
              <w:t>Verification</w:t>
            </w:r>
          </w:p>
        </w:tc>
      </w:tr>
      <w:tr w:rsidR="007E6DB3" w14:paraId="3C96479D" w14:textId="77777777">
        <w:tc>
          <w:tcPr>
            <w:tcW w:w="0" w:type="auto"/>
          </w:tcPr>
          <w:p w14:paraId="13BB86B2" w14:textId="77777777" w:rsidR="007E6DB3" w:rsidRDefault="00B46CBA">
            <w:pPr>
              <w:pStyle w:val="Compact"/>
            </w:pPr>
            <w:r>
              <w:t>Classical planning (PDDL)</w:t>
            </w:r>
          </w:p>
        </w:tc>
        <w:tc>
          <w:tcPr>
            <w:tcW w:w="0" w:type="auto"/>
          </w:tcPr>
          <w:p w14:paraId="1C2B1BEE" w14:textId="77777777" w:rsidR="007E6DB3" w:rsidRDefault="00B46CBA">
            <w:pPr>
              <w:pStyle w:val="Compact"/>
            </w:pPr>
            <w:r>
              <w:t>Deterministic dynamics, goals</w:t>
            </w:r>
          </w:p>
        </w:tc>
        <w:tc>
          <w:tcPr>
            <w:tcW w:w="0" w:type="auto"/>
          </w:tcPr>
          <w:p w14:paraId="3CDB34F4" w14:textId="77777777" w:rsidR="007E6DB3" w:rsidRDefault="00B46CBA">
            <w:pPr>
              <w:pStyle w:val="Compact"/>
            </w:pPr>
            <w:r>
              <w:t>Norms → preconditions</w:t>
            </w:r>
          </w:p>
        </w:tc>
        <w:tc>
          <w:tcPr>
            <w:tcW w:w="0" w:type="auto"/>
          </w:tcPr>
          <w:p w14:paraId="408B5706" w14:textId="77777777" w:rsidR="007E6DB3" w:rsidRDefault="00B46CBA">
            <w:pPr>
              <w:pStyle w:val="Compact"/>
            </w:pPr>
            <w:r>
              <w:t>Planning guarantees</w:t>
            </w:r>
          </w:p>
        </w:tc>
      </w:tr>
      <w:tr w:rsidR="007E6DB3" w14:paraId="1EE307A6" w14:textId="77777777">
        <w:tc>
          <w:tcPr>
            <w:tcW w:w="0" w:type="auto"/>
          </w:tcPr>
          <w:p w14:paraId="6C4621FB" w14:textId="77777777" w:rsidR="007E6DB3" w:rsidRDefault="00B46CBA">
            <w:pPr>
              <w:pStyle w:val="Compact"/>
            </w:pPr>
            <w:r>
              <w:t>Probabilistic model checking (PRISM)</w:t>
            </w:r>
          </w:p>
        </w:tc>
        <w:tc>
          <w:tcPr>
            <w:tcW w:w="0" w:type="auto"/>
          </w:tcPr>
          <w:p w14:paraId="5992931E" w14:textId="77777777" w:rsidR="007E6DB3" w:rsidRDefault="00B46CBA">
            <w:pPr>
              <w:pStyle w:val="Compact"/>
            </w:pPr>
            <w:r>
              <w:t>Stochastic dynamics</w:t>
            </w:r>
          </w:p>
        </w:tc>
        <w:tc>
          <w:tcPr>
            <w:tcW w:w="0" w:type="auto"/>
          </w:tcPr>
          <w:p w14:paraId="6722C654" w14:textId="77777777" w:rsidR="007E6DB3" w:rsidRDefault="00B46CBA">
            <w:pPr>
              <w:pStyle w:val="Compact"/>
            </w:pPr>
            <w:r>
              <w:t>Strategic interaction</w:t>
            </w:r>
          </w:p>
        </w:tc>
        <w:tc>
          <w:tcPr>
            <w:tcW w:w="0" w:type="auto"/>
          </w:tcPr>
          <w:p w14:paraId="3C1F7BF4" w14:textId="77777777" w:rsidR="007E6DB3" w:rsidRDefault="00B46CBA">
            <w:pPr>
              <w:pStyle w:val="Compact"/>
            </w:pPr>
            <w:r>
              <w:t>Probabilistic verification</w:t>
            </w:r>
          </w:p>
        </w:tc>
      </w:tr>
      <w:tr w:rsidR="007E6DB3" w14:paraId="79D8AC24" w14:textId="77777777">
        <w:tc>
          <w:tcPr>
            <w:tcW w:w="0" w:type="auto"/>
          </w:tcPr>
          <w:p w14:paraId="06A93424" w14:textId="77777777" w:rsidR="007E6DB3" w:rsidRDefault="00B46CBA">
            <w:pPr>
              <w:pStyle w:val="Compact"/>
            </w:pPr>
            <w:r>
              <w:t>Safe reinforcement learning</w:t>
            </w:r>
          </w:p>
        </w:tc>
        <w:tc>
          <w:tcPr>
            <w:tcW w:w="0" w:type="auto"/>
          </w:tcPr>
          <w:p w14:paraId="2441EB79" w14:textId="77777777" w:rsidR="007E6DB3" w:rsidRDefault="00B46CBA">
            <w:pPr>
              <w:pStyle w:val="Compact"/>
            </w:pPr>
            <w:r>
              <w:t>Continuous optimization</w:t>
            </w:r>
          </w:p>
        </w:tc>
        <w:tc>
          <w:tcPr>
            <w:tcW w:w="0" w:type="auto"/>
          </w:tcPr>
          <w:p w14:paraId="0FF342BF" w14:textId="77777777" w:rsidR="007E6DB3" w:rsidRDefault="00B46CBA">
            <w:pPr>
              <w:pStyle w:val="Compact"/>
            </w:pPr>
            <w:r>
              <w:t>Hard logical constraints</w:t>
            </w:r>
          </w:p>
        </w:tc>
        <w:tc>
          <w:tcPr>
            <w:tcW w:w="0" w:type="auto"/>
          </w:tcPr>
          <w:p w14:paraId="02545F4D" w14:textId="77777777" w:rsidR="007E6DB3" w:rsidRDefault="00B46CBA">
            <w:pPr>
              <w:pStyle w:val="Compact"/>
            </w:pPr>
            <w:r>
              <w:t>Statistical testing + monitors</w:t>
            </w:r>
          </w:p>
        </w:tc>
      </w:tr>
      <w:tr w:rsidR="007E6DB3" w14:paraId="29C7EE13" w14:textId="77777777">
        <w:tc>
          <w:tcPr>
            <w:tcW w:w="0" w:type="auto"/>
          </w:tcPr>
          <w:p w14:paraId="0850D081" w14:textId="77777777" w:rsidR="007E6DB3" w:rsidRDefault="00B46CBA">
            <w:pPr>
              <w:pStyle w:val="Compact"/>
            </w:pPr>
            <w:r>
              <w:t>Multi-agent RL</w:t>
            </w:r>
          </w:p>
        </w:tc>
        <w:tc>
          <w:tcPr>
            <w:tcW w:w="0" w:type="auto"/>
          </w:tcPr>
          <w:p w14:paraId="1F5B8CCD" w14:textId="77777777" w:rsidR="007E6DB3" w:rsidRDefault="00B46CBA">
            <w:pPr>
              <w:pStyle w:val="Compact"/>
            </w:pPr>
            <w:r>
              <w:t>Strategic learning</w:t>
            </w:r>
          </w:p>
        </w:tc>
        <w:tc>
          <w:tcPr>
            <w:tcW w:w="0" w:type="auto"/>
          </w:tcPr>
          <w:p w14:paraId="16356732" w14:textId="77777777" w:rsidR="007E6DB3" w:rsidRDefault="00B46CBA">
            <w:pPr>
              <w:pStyle w:val="Compact"/>
            </w:pPr>
            <w:r>
              <w:t>Logical norms → soft constraints</w:t>
            </w:r>
          </w:p>
        </w:tc>
        <w:tc>
          <w:tcPr>
            <w:tcW w:w="0" w:type="auto"/>
          </w:tcPr>
          <w:p w14:paraId="19C4B106" w14:textId="77777777" w:rsidR="007E6DB3" w:rsidRDefault="00B46CBA">
            <w:pPr>
              <w:pStyle w:val="Compact"/>
            </w:pPr>
            <w:r>
              <w:t>Empirical testing</w:t>
            </w:r>
          </w:p>
        </w:tc>
      </w:tr>
    </w:tbl>
    <w:p w14:paraId="76051FE6" w14:textId="77777777" w:rsidR="007E6DB3" w:rsidRDefault="00B46CBA">
      <w:pPr>
        <w:pStyle w:val="BodyText"/>
      </w:pPr>
      <w:r>
        <w:t xml:space="preserve">Each compilation target represents a different </w:t>
      </w:r>
      <w:r>
        <w:rPr>
          <w:i/>
          <w:iCs/>
        </w:rPr>
        <w:t>contraction</w:t>
      </w:r>
      <w:r>
        <w:t xml:space="preserve"> of the full </w:t>
      </w:r>
      <w:proofErr w:type="spellStart"/>
      <w:r>
        <w:t>ErisML</w:t>
      </w:r>
      <w:proofErr w:type="spellEnd"/>
      <w:r>
        <w:t xml:space="preserve"> specification — a mapping from the rich normative structure to a computationally tractable approximation. The information lost in compilation is the engineering analogue of the moral residue (Chapter 15): normative structure that the computational backend cannot represent.</w:t>
      </w:r>
    </w:p>
    <w:p w14:paraId="3DA5A1F5" w14:textId="77777777" w:rsidR="007E6DB3" w:rsidRDefault="00B46CBA">
      <w:pPr>
        <w:pStyle w:val="BodyText"/>
      </w:pPr>
      <w:r>
        <w:t xml:space="preserve">The framework’s contribution is to make these losses </w:t>
      </w:r>
      <w:r>
        <w:rPr>
          <w:i/>
          <w:iCs/>
        </w:rPr>
        <w:t>explicit</w:t>
      </w:r>
      <w:r>
        <w:t xml:space="preserve">. A PDDL compilation loses normative provenance (why a precondition exists); this loss is documented. A safe-RL compilation softens hard constraints into penalty terms; the softening is logged. The audit trail records </w:t>
      </w:r>
      <w:proofErr w:type="gramStart"/>
      <w:r>
        <w:t>not</w:t>
      </w:r>
      <w:proofErr w:type="gramEnd"/>
      <w:r>
        <w:t xml:space="preserve"> only what the system decided but what normative structure was sacrificed in the compilation.</w:t>
      </w:r>
    </w:p>
    <w:p w14:paraId="164300F5" w14:textId="77777777" w:rsidR="007E6DB3" w:rsidRDefault="00B46CBA">
      <w:pPr>
        <w:pStyle w:val="Heading3"/>
      </w:pPr>
      <w:bookmarkStart w:id="2877" w:name="_Toc222926454"/>
      <w:bookmarkStart w:id="2878" w:name="_Toc223185307"/>
      <w:bookmarkStart w:id="2879" w:name="_Toc224082791"/>
      <w:bookmarkStart w:id="2880" w:name="computational-complexity"/>
      <w:bookmarkEnd w:id="2876"/>
      <w:r>
        <w:t>Computational Complexity</w:t>
      </w:r>
      <w:bookmarkEnd w:id="2877"/>
      <w:bookmarkEnd w:id="2878"/>
      <w:bookmarkEnd w:id="2879"/>
    </w:p>
    <w:p w14:paraId="23887F63" w14:textId="77777777" w:rsidR="007E6DB3" w:rsidRDefault="00B46CBA">
      <w:pPr>
        <w:pStyle w:val="FirstParagraph"/>
      </w:pPr>
      <w:r>
        <w:t xml:space="preserve">The complexity of </w:t>
      </w:r>
      <w:proofErr w:type="spellStart"/>
      <w:r>
        <w:t>ErisML</w:t>
      </w:r>
      <w:proofErr w:type="spellEnd"/>
      <w:r>
        <w:t xml:space="preserve"> verification depends on the language fragment: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19"/>
        <w:gridCol w:w="1776"/>
        <w:gridCol w:w="1464"/>
        <w:gridCol w:w="991"/>
        <w:gridCol w:w="2898"/>
      </w:tblGrid>
      <w:tr w:rsidR="007E6DB3" w14:paraId="6274333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68BBE46" w14:textId="77777777" w:rsidR="007E6DB3" w:rsidRDefault="00B46CBA">
            <w:r>
              <w:rPr>
                <w:b/>
                <w:bCs/>
              </w:rPr>
              <w:t>Fragment</w:t>
            </w:r>
          </w:p>
        </w:tc>
        <w:tc>
          <w:tcPr>
            <w:tcW w:w="0" w:type="auto"/>
          </w:tcPr>
          <w:p w14:paraId="7A0F5DF1" w14:textId="77777777" w:rsidR="007E6DB3" w:rsidRDefault="00B46CBA">
            <w:r>
              <w:rPr>
                <w:b/>
                <w:bCs/>
              </w:rPr>
              <w:t>State space</w:t>
            </w:r>
          </w:p>
        </w:tc>
        <w:tc>
          <w:tcPr>
            <w:tcW w:w="0" w:type="auto"/>
          </w:tcPr>
          <w:p w14:paraId="3A93D093" w14:textId="77777777" w:rsidR="007E6DB3" w:rsidRDefault="00B46CBA">
            <w:r>
              <w:rPr>
                <w:b/>
                <w:bCs/>
              </w:rPr>
              <w:t>Norms</w:t>
            </w:r>
          </w:p>
        </w:tc>
        <w:tc>
          <w:tcPr>
            <w:tcW w:w="0" w:type="auto"/>
          </w:tcPr>
          <w:p w14:paraId="53B57224" w14:textId="77777777" w:rsidR="007E6DB3" w:rsidRDefault="00B46CBA">
            <w:r>
              <w:rPr>
                <w:b/>
                <w:bCs/>
              </w:rPr>
              <w:t>Agents</w:t>
            </w:r>
          </w:p>
        </w:tc>
        <w:tc>
          <w:tcPr>
            <w:tcW w:w="0" w:type="auto"/>
          </w:tcPr>
          <w:p w14:paraId="72E8A7A4" w14:textId="77777777" w:rsidR="007E6DB3" w:rsidRDefault="00B46CBA">
            <w:r>
              <w:rPr>
                <w:b/>
                <w:bCs/>
              </w:rPr>
              <w:t>Verification</w:t>
            </w:r>
          </w:p>
        </w:tc>
      </w:tr>
      <w:tr w:rsidR="007E6DB3" w14:paraId="780254E5" w14:textId="77777777">
        <w:tc>
          <w:tcPr>
            <w:tcW w:w="0" w:type="auto"/>
          </w:tcPr>
          <w:p w14:paraId="1EDEA452" w14:textId="77777777" w:rsidR="007E6DB3" w:rsidRDefault="00B46CBA">
            <w:pPr>
              <w:pStyle w:val="Compact"/>
            </w:pPr>
            <w:proofErr w:type="spellStart"/>
            <w:r>
              <w:t>ErisML</w:t>
            </w:r>
            <w:proofErr w:type="spellEnd"/>
            <w:r>
              <w:t>-Core</w:t>
            </w:r>
          </w:p>
        </w:tc>
        <w:tc>
          <w:tcPr>
            <w:tcW w:w="0" w:type="auto"/>
          </w:tcPr>
          <w:p w14:paraId="5E52AC9D"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24B4E02C" w14:textId="77777777" w:rsidR="007E6DB3" w:rsidRDefault="00B46CBA">
            <w:pPr>
              <w:pStyle w:val="Compact"/>
            </w:pPr>
            <w:r>
              <w:t>Propositional</w:t>
            </w:r>
          </w:p>
        </w:tc>
        <w:tc>
          <w:tcPr>
            <w:tcW w:w="0" w:type="auto"/>
          </w:tcPr>
          <w:p w14:paraId="4A08C95B" w14:textId="77777777" w:rsidR="007E6DB3" w:rsidRDefault="00B46CBA">
            <w:pPr>
              <w:pStyle w:val="Compact"/>
            </w:pPr>
            <w:r>
              <w:t>Single</w:t>
            </w:r>
          </w:p>
        </w:tc>
        <w:tc>
          <w:tcPr>
            <w:tcW w:w="0" w:type="auto"/>
          </w:tcPr>
          <w:p w14:paraId="4E218BF0" w14:textId="77777777" w:rsidR="007E6DB3" w:rsidRDefault="00B46CBA">
            <w:pPr>
              <w:pStyle w:val="Compact"/>
            </w:pPr>
            <m:oMath>
              <m:r>
                <w:rPr>
                  <w:rFonts w:ascii="Cambria Math" w:hAnsi="Cambria Math"/>
                </w:rPr>
                <m:t>O</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model checking</w:t>
            </w:r>
          </w:p>
        </w:tc>
      </w:tr>
      <w:tr w:rsidR="007E6DB3" w14:paraId="339B2A57" w14:textId="77777777">
        <w:tc>
          <w:tcPr>
            <w:tcW w:w="0" w:type="auto"/>
          </w:tcPr>
          <w:p w14:paraId="0C7FC5D0" w14:textId="77777777" w:rsidR="007E6DB3" w:rsidRDefault="00B46CBA">
            <w:pPr>
              <w:pStyle w:val="Compact"/>
            </w:pPr>
            <w:proofErr w:type="spellStart"/>
            <w:r>
              <w:t>ErisML</w:t>
            </w:r>
            <w:proofErr w:type="spellEnd"/>
            <w:r>
              <w:t>-Multi</w:t>
            </w:r>
          </w:p>
        </w:tc>
        <w:tc>
          <w:tcPr>
            <w:tcW w:w="0" w:type="auto"/>
          </w:tcPr>
          <w:p w14:paraId="1CD47057"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1CE680CA" w14:textId="77777777" w:rsidR="007E6DB3" w:rsidRDefault="00B46CBA">
            <w:pPr>
              <w:pStyle w:val="Compact"/>
            </w:pPr>
            <w:r>
              <w:t>Propositional</w:t>
            </w:r>
          </w:p>
        </w:tc>
        <w:tc>
          <w:tcPr>
            <w:tcW w:w="0" w:type="auto"/>
          </w:tcPr>
          <w:p w14:paraId="51E78E4A" w14:textId="77777777" w:rsidR="007E6DB3" w:rsidRDefault="00B46CBA">
            <w:pPr>
              <w:pStyle w:val="Compact"/>
            </w:pPr>
            <w:r>
              <w:t>Multiple</w:t>
            </w:r>
          </w:p>
        </w:tc>
        <w:tc>
          <w:tcPr>
            <w:tcW w:w="0" w:type="auto"/>
          </w:tcPr>
          <w:p w14:paraId="3B4A7C9B" w14:textId="77777777" w:rsidR="007E6DB3" w:rsidRDefault="00B46CBA">
            <w:pPr>
              <w:pStyle w:val="Compact"/>
            </w:pPr>
            <w:r>
              <w:t>PSPACE-complete</w:t>
            </w:r>
          </w:p>
        </w:tc>
      </w:tr>
      <w:tr w:rsidR="007E6DB3" w14:paraId="1EDC20F7" w14:textId="77777777">
        <w:tc>
          <w:tcPr>
            <w:tcW w:w="0" w:type="auto"/>
          </w:tcPr>
          <w:p w14:paraId="62B411E3" w14:textId="77777777" w:rsidR="007E6DB3" w:rsidRDefault="00B46CBA">
            <w:pPr>
              <w:pStyle w:val="Compact"/>
            </w:pPr>
            <w:proofErr w:type="spellStart"/>
            <w:r>
              <w:t>ErisML</w:t>
            </w:r>
            <w:proofErr w:type="spellEnd"/>
            <w:r>
              <w:t>-Temporal</w:t>
            </w:r>
          </w:p>
        </w:tc>
        <w:tc>
          <w:tcPr>
            <w:tcW w:w="0" w:type="auto"/>
          </w:tcPr>
          <w:p w14:paraId="311F19D7" w14:textId="77777777" w:rsidR="007E6DB3" w:rsidRDefault="00B46CBA">
            <w:pPr>
              <w:pStyle w:val="Compact"/>
            </w:pPr>
            <w:r>
              <w:t>Continuous time</w:t>
            </w:r>
          </w:p>
        </w:tc>
        <w:tc>
          <w:tcPr>
            <w:tcW w:w="0" w:type="auto"/>
          </w:tcPr>
          <w:p w14:paraId="112F27EC" w14:textId="77777777" w:rsidR="007E6DB3" w:rsidRDefault="00B46CBA">
            <w:pPr>
              <w:pStyle w:val="Compact"/>
            </w:pPr>
            <w:r>
              <w:t>LTL</w:t>
            </w:r>
          </w:p>
        </w:tc>
        <w:tc>
          <w:tcPr>
            <w:tcW w:w="0" w:type="auto"/>
          </w:tcPr>
          <w:p w14:paraId="591B41E7" w14:textId="77777777" w:rsidR="007E6DB3" w:rsidRDefault="00B46CBA">
            <w:pPr>
              <w:pStyle w:val="Compact"/>
            </w:pPr>
            <w:r>
              <w:t>Single</w:t>
            </w:r>
          </w:p>
        </w:tc>
        <w:tc>
          <w:tcPr>
            <w:tcW w:w="0" w:type="auto"/>
          </w:tcPr>
          <w:p w14:paraId="05BC2B77" w14:textId="77777777" w:rsidR="007E6DB3" w:rsidRDefault="00B46CBA">
            <w:pPr>
              <w:pStyle w:val="Compact"/>
            </w:pPr>
            <w:r>
              <w:t>PSPACE-complete</w:t>
            </w:r>
          </w:p>
        </w:tc>
      </w:tr>
      <w:tr w:rsidR="007E6DB3" w14:paraId="18E904FD" w14:textId="77777777">
        <w:tc>
          <w:tcPr>
            <w:tcW w:w="0" w:type="auto"/>
          </w:tcPr>
          <w:p w14:paraId="7DE96810" w14:textId="77777777" w:rsidR="007E6DB3" w:rsidRDefault="00B46CBA">
            <w:pPr>
              <w:pStyle w:val="Compact"/>
            </w:pPr>
            <w:proofErr w:type="spellStart"/>
            <w:r>
              <w:lastRenderedPageBreak/>
              <w:t>ErisML</w:t>
            </w:r>
            <w:proofErr w:type="spellEnd"/>
            <w:r>
              <w:t>-Full</w:t>
            </w:r>
          </w:p>
        </w:tc>
        <w:tc>
          <w:tcPr>
            <w:tcW w:w="0" w:type="auto"/>
          </w:tcPr>
          <w:p w14:paraId="7E4A20D3" w14:textId="77777777" w:rsidR="007E6DB3" w:rsidRDefault="00B46CBA">
            <w:pPr>
              <w:pStyle w:val="Compact"/>
            </w:pPr>
            <w:r>
              <w:t>Hybrid/infinite</w:t>
            </w:r>
          </w:p>
        </w:tc>
        <w:tc>
          <w:tcPr>
            <w:tcW w:w="0" w:type="auto"/>
          </w:tcPr>
          <w:p w14:paraId="7CDA37F5" w14:textId="77777777" w:rsidR="007E6DB3" w:rsidRDefault="00B46CBA">
            <w:pPr>
              <w:pStyle w:val="Compact"/>
            </w:pPr>
            <w:r>
              <w:t>First-order</w:t>
            </w:r>
          </w:p>
        </w:tc>
        <w:tc>
          <w:tcPr>
            <w:tcW w:w="0" w:type="auto"/>
          </w:tcPr>
          <w:p w14:paraId="5AA1B534" w14:textId="77777777" w:rsidR="007E6DB3" w:rsidRDefault="00B46CBA">
            <w:pPr>
              <w:pStyle w:val="Compact"/>
            </w:pPr>
            <w:r>
              <w:t>Multiple</w:t>
            </w:r>
          </w:p>
        </w:tc>
        <w:tc>
          <w:tcPr>
            <w:tcW w:w="0" w:type="auto"/>
          </w:tcPr>
          <w:p w14:paraId="08B167D5" w14:textId="77777777" w:rsidR="007E6DB3" w:rsidRDefault="00B46CBA">
            <w:pPr>
              <w:pStyle w:val="Compact"/>
            </w:pPr>
            <w:r>
              <w:t>Undecidable</w:t>
            </w:r>
          </w:p>
        </w:tc>
      </w:tr>
    </w:tbl>
    <w:p w14:paraId="3E7110A3" w14:textId="77777777" w:rsidR="007E6DB3" w:rsidRDefault="00B46CBA">
      <w:pPr>
        <w:pStyle w:val="BodyText"/>
      </w:pPr>
      <w:r>
        <w:t>The design principle: the core language remains in decidable fragments. Extensions that push into undecidable territory are marked with explicit complexity warnings and require fallback strategies (abstraction, bounded model checking, or runtime monitoring).</w:t>
      </w:r>
    </w:p>
    <w:p w14:paraId="129815EF" w14:textId="77777777" w:rsidR="007E6DB3" w:rsidRDefault="00B46CBA">
      <w:pPr>
        <w:pStyle w:val="BodyText"/>
      </w:pPr>
      <w:r>
        <w:t>This is consistent with the framework’s treatment of moral uncertainty (Chapter 16): we cannot always guarantee a verdict, but we can characterize precisely where the framework falls silent and provide principled fallback strategies.</w:t>
      </w:r>
    </w:p>
    <w:p w14:paraId="6F8E27B2" w14:textId="77777777" w:rsidR="007E6DB3" w:rsidRDefault="00B46CBA">
      <w:pPr>
        <w:pStyle w:val="Heading2"/>
      </w:pPr>
      <w:bookmarkStart w:id="2881" w:name="_Toc222926455"/>
      <w:bookmarkStart w:id="2882" w:name="_Toc223185308"/>
      <w:bookmarkStart w:id="2883" w:name="_Toc224082792"/>
      <w:bookmarkStart w:id="2884" w:name="the-translation-layer"/>
      <w:bookmarkEnd w:id="2872"/>
      <w:bookmarkEnd w:id="2880"/>
      <w:r>
        <w:rPr>
          <w:rFonts w:ascii="Garamond" w:hAnsi="Garamond"/>
        </w:rPr>
        <w:t>19.5 The Translation Layer</w:t>
      </w:r>
      <w:bookmarkEnd w:id="2881"/>
      <w:bookmarkEnd w:id="2882"/>
      <w:bookmarkEnd w:id="2883"/>
    </w:p>
    <w:p w14:paraId="3B95C882" w14:textId="77777777" w:rsidR="007E6DB3" w:rsidRDefault="00B46CBA">
      <w:pPr>
        <w:pStyle w:val="FirstParagraph"/>
      </w:pPr>
      <w:r>
        <w:t xml:space="preserve">Between human ethical frameworks and </w:t>
      </w:r>
      <w:proofErr w:type="spellStart"/>
      <w:r>
        <w:t>ErisML</w:t>
      </w:r>
      <w:proofErr w:type="spellEnd"/>
      <w:r>
        <w:t xml:space="preserve"> lies the Translation Layer — a modular system of policy DAGs (Directed Acyclic Graphs) that translate any ethical framework into </w:t>
      </w:r>
      <w:proofErr w:type="spellStart"/>
      <w:r>
        <w:t>ErisML</w:t>
      </w:r>
      <w:proofErr w:type="spellEnd"/>
      <w:r>
        <w:t xml:space="preserve"> constraints.</w:t>
      </w:r>
    </w:p>
    <w:p w14:paraId="7C39EBFB" w14:textId="77777777" w:rsidR="007E6DB3" w:rsidRDefault="00B46CBA">
      <w:pPr>
        <w:pStyle w:val="Heading3"/>
      </w:pPr>
      <w:bookmarkStart w:id="2885" w:name="_Toc222926456"/>
      <w:bookmarkStart w:id="2886" w:name="_Toc223185309"/>
      <w:bookmarkStart w:id="2887" w:name="_Toc224082793"/>
      <w:bookmarkStart w:id="2888" w:name="the-problem-of-ethical-pluralism"/>
      <w:r>
        <w:t>The Problem of Ethical Pluralism</w:t>
      </w:r>
      <w:bookmarkEnd w:id="2885"/>
      <w:bookmarkEnd w:id="2886"/>
      <w:bookmarkEnd w:id="2887"/>
    </w:p>
    <w:p w14:paraId="551EE455" w14:textId="77777777" w:rsidR="007E6DB3" w:rsidRDefault="00B46CBA">
      <w:pPr>
        <w:pStyle w:val="FirstParagraph"/>
      </w:pPr>
      <w:r>
        <w:t xml:space="preserve">Different jurisdictions, institutions, and moral traditions impose different normative requirements. The EU AI Act mandates transparency and human oversight. Medical ethics requires beneficence, non-maleficence, autonomy, and justice. Islamic finance prohibits </w:t>
      </w:r>
      <w:proofErr w:type="spellStart"/>
      <w:r>
        <w:rPr>
          <w:i/>
          <w:iCs/>
        </w:rPr>
        <w:t>riba</w:t>
      </w:r>
      <w:proofErr w:type="spellEnd"/>
      <w:r>
        <w:t xml:space="preserve"> (interest). Indigenous data sovereignty principles require community consent for data use.</w:t>
      </w:r>
    </w:p>
    <w:p w14:paraId="1D2A7D4D" w14:textId="77777777" w:rsidR="007E6DB3" w:rsidRDefault="00B46CBA">
      <w:pPr>
        <w:pStyle w:val="BodyText"/>
      </w:pPr>
      <w:r>
        <w:t xml:space="preserve">The geometric framework accommodates this pluralism through the governance account (Chapter 9): different communities govern different metrics. The Translation Layer implements this accommodation computationally: each ethical tradition is encoded as a set of policy modules that translate its requirements into </w:t>
      </w:r>
      <w:proofErr w:type="spellStart"/>
      <w:r>
        <w:t>ErisML</w:t>
      </w:r>
      <w:proofErr w:type="spellEnd"/>
      <w:r>
        <w:t xml:space="preserve"> constraints.</w:t>
      </w:r>
    </w:p>
    <w:p w14:paraId="0215C672" w14:textId="77777777" w:rsidR="007E6DB3" w:rsidRDefault="00B46CBA">
      <w:pPr>
        <w:pStyle w:val="Heading3"/>
      </w:pPr>
      <w:bookmarkStart w:id="2889" w:name="_Toc222926457"/>
      <w:bookmarkStart w:id="2890" w:name="_Toc223185310"/>
      <w:bookmarkStart w:id="2891" w:name="_Toc224082794"/>
      <w:bookmarkStart w:id="2892" w:name="policy-module-architecture"/>
      <w:bookmarkEnd w:id="2888"/>
      <w:r>
        <w:t>Policy Module Architecture</w:t>
      </w:r>
      <w:bookmarkEnd w:id="2889"/>
      <w:bookmarkEnd w:id="2890"/>
      <w:bookmarkEnd w:id="2891"/>
    </w:p>
    <w:p w14:paraId="186AC43B" w14:textId="77777777" w:rsidR="007E6DB3" w:rsidRDefault="00B46CBA">
      <w:pPr>
        <w:pStyle w:val="FirstParagraph"/>
      </w:pPr>
      <w:r>
        <w:t xml:space="preserve">Each ethical requirement translates to a </w:t>
      </w:r>
      <w:r>
        <w:rPr>
          <w:i/>
          <w:iCs/>
        </w:rPr>
        <w:t>policy module</w:t>
      </w:r>
      <w:r>
        <w:t xml:space="preserve"> — the atomic unit of ethical translation:</w:t>
      </w:r>
    </w:p>
    <w:p w14:paraId="52F6C37B" w14:textId="77777777" w:rsidR="007E6DB3" w:rsidRDefault="00B46CBA">
      <w:pPr>
        <w:pStyle w:val="SourceCode"/>
      </w:pPr>
      <w:proofErr w:type="spellStart"/>
      <w:r>
        <w:rPr>
          <w:rStyle w:val="VerbatimChar"/>
        </w:rPr>
        <w:t>policy_module</w:t>
      </w:r>
      <w:proofErr w:type="spellEnd"/>
      <w:r>
        <w:rPr>
          <w:rStyle w:val="VerbatimChar"/>
        </w:rPr>
        <w:t xml:space="preserve"> {</w:t>
      </w:r>
      <w:r>
        <w:br/>
      </w:r>
      <w:r>
        <w:rPr>
          <w:rStyle w:val="VerbatimChar"/>
        </w:rPr>
        <w:t xml:space="preserve">  id: "</w:t>
      </w:r>
      <w:proofErr w:type="spellStart"/>
      <w:r>
        <w:rPr>
          <w:rStyle w:val="VerbatimChar"/>
        </w:rPr>
        <w:t>eu.trustworthy_ai.transparency</w:t>
      </w:r>
      <w:proofErr w:type="spellEnd"/>
      <w:r>
        <w:rPr>
          <w:rStyle w:val="VerbatimChar"/>
        </w:rPr>
        <w:t>"</w:t>
      </w:r>
      <w:r>
        <w:br/>
      </w:r>
      <w:r>
        <w:rPr>
          <w:rStyle w:val="VerbatimChar"/>
        </w:rPr>
        <w:t xml:space="preserve">  version: "1.0.0"</w:t>
      </w:r>
      <w:r>
        <w:br/>
      </w:r>
      <w:r>
        <w:rPr>
          <w:rStyle w:val="VerbatimChar"/>
        </w:rPr>
        <w:t xml:space="preserve">  </w:t>
      </w:r>
      <w:proofErr w:type="spellStart"/>
      <w:r>
        <w:rPr>
          <w:rStyle w:val="VerbatimChar"/>
        </w:rPr>
        <w:t>source_framework</w:t>
      </w:r>
      <w:proofErr w:type="spellEnd"/>
      <w:r>
        <w:rPr>
          <w:rStyle w:val="VerbatimChar"/>
        </w:rPr>
        <w:t>: "EU Ethics Guidelines for Trustworthy AI"</w:t>
      </w:r>
      <w:r>
        <w:br/>
      </w:r>
      <w:r>
        <w:br/>
      </w:r>
      <w:r>
        <w:rPr>
          <w:rStyle w:val="VerbatimChar"/>
        </w:rPr>
        <w:t xml:space="preserve">  </w:t>
      </w:r>
      <w:proofErr w:type="spellStart"/>
      <w:r>
        <w:rPr>
          <w:rStyle w:val="VerbatimChar"/>
        </w:rPr>
        <w:t>depends_on</w:t>
      </w:r>
      <w:proofErr w:type="spellEnd"/>
      <w:r>
        <w:rPr>
          <w:rStyle w:val="VerbatimChar"/>
        </w:rPr>
        <w:t>: [</w:t>
      </w:r>
      <w:r>
        <w:br/>
      </w:r>
      <w:r>
        <w:rPr>
          <w:rStyle w:val="VerbatimChar"/>
        </w:rPr>
        <w:t xml:space="preserve">    "</w:t>
      </w:r>
      <w:proofErr w:type="spellStart"/>
      <w:r>
        <w:rPr>
          <w:rStyle w:val="VerbatimChar"/>
        </w:rPr>
        <w:t>eu.trustworthy_ai.technical_robustness</w:t>
      </w:r>
      <w:proofErr w:type="spellEnd"/>
      <w:r>
        <w:rPr>
          <w:rStyle w:val="VerbatimChar"/>
        </w:rPr>
        <w:t>",</w:t>
      </w:r>
      <w:r>
        <w:br/>
      </w:r>
      <w:r>
        <w:rPr>
          <w:rStyle w:val="VerbatimChar"/>
        </w:rPr>
        <w:t xml:space="preserve">    "</w:t>
      </w:r>
      <w:proofErr w:type="spellStart"/>
      <w:r>
        <w:rPr>
          <w:rStyle w:val="VerbatimChar"/>
        </w:rPr>
        <w:t>eu.trustworthy_ai.privacy_data_governance</w:t>
      </w:r>
      <w:proofErr w:type="spellEnd"/>
      <w:r>
        <w:rPr>
          <w:rStyle w:val="VerbatimChar"/>
        </w:rPr>
        <w:t>"</w:t>
      </w:r>
      <w:r>
        <w:br/>
      </w:r>
      <w:r>
        <w:rPr>
          <w:rStyle w:val="VerbatimChar"/>
        </w:rPr>
        <w:t xml:space="preserve">  ]</w:t>
      </w:r>
      <w:r>
        <w:br/>
      </w:r>
      <w:r>
        <w:br/>
      </w:r>
      <w:r>
        <w:rPr>
          <w:rStyle w:val="VerbatimChar"/>
        </w:rPr>
        <w:t xml:space="preserve">  constraints: [</w:t>
      </w:r>
      <w:r>
        <w:br/>
      </w:r>
      <w:r>
        <w:rPr>
          <w:rStyle w:val="VerbatimChar"/>
        </w:rPr>
        <w:t xml:space="preserve">    {</w:t>
      </w:r>
      <w:r>
        <w:br/>
      </w:r>
      <w:r>
        <w:rPr>
          <w:rStyle w:val="VerbatimChar"/>
        </w:rPr>
        <w:t xml:space="preserve">      id: "traceability",</w:t>
      </w:r>
      <w:r>
        <w:br/>
      </w:r>
      <w:r>
        <w:rPr>
          <w:rStyle w:val="VerbatimChar"/>
        </w:rPr>
        <w:t xml:space="preserve">      </w:t>
      </w:r>
      <w:proofErr w:type="spellStart"/>
      <w:r>
        <w:rPr>
          <w:rStyle w:val="VerbatimChar"/>
        </w:rPr>
        <w:t>erisml</w:t>
      </w:r>
      <w:proofErr w:type="spellEnd"/>
      <w:r>
        <w:rPr>
          <w:rStyle w:val="VerbatimChar"/>
        </w:rPr>
        <w:t>: "</w:t>
      </w:r>
      <w:r>
        <w:br/>
      </w:r>
      <w:r>
        <w:rPr>
          <w:rStyle w:val="VerbatimChar"/>
        </w:rPr>
        <w:t xml:space="preserve">        constraint Traceability(system: </w:t>
      </w:r>
      <w:proofErr w:type="spellStart"/>
      <w:r>
        <w:rPr>
          <w:rStyle w:val="VerbatimChar"/>
        </w:rPr>
        <w:t>AISystem</w:t>
      </w:r>
      <w:proofErr w:type="spellEnd"/>
      <w:r>
        <w:rPr>
          <w:rStyle w:val="VerbatimChar"/>
        </w:rPr>
        <w:t>) {</w:t>
      </w:r>
      <w:r>
        <w:br/>
      </w:r>
      <w:r>
        <w:rPr>
          <w:rStyle w:val="VerbatimChar"/>
        </w:rPr>
        <w:t xml:space="preserve">          require </w:t>
      </w:r>
      <w:proofErr w:type="spellStart"/>
      <w:r>
        <w:rPr>
          <w:rStyle w:val="VerbatimChar"/>
        </w:rPr>
        <w:t>system.decision_logging.enabled</w:t>
      </w:r>
      <w:proofErr w:type="spellEnd"/>
      <w:r>
        <w:rPr>
          <w:rStyle w:val="VerbatimChar"/>
        </w:rPr>
        <w:t xml:space="preserve"> == true;</w:t>
      </w:r>
      <w:r>
        <w:br/>
      </w:r>
      <w:r>
        <w:rPr>
          <w:rStyle w:val="VerbatimChar"/>
        </w:rPr>
        <w:t xml:space="preserve">          require </w:t>
      </w:r>
      <w:proofErr w:type="spellStart"/>
      <w:r>
        <w:rPr>
          <w:rStyle w:val="VerbatimChar"/>
        </w:rPr>
        <w:t>system.data_provenance.documented</w:t>
      </w:r>
      <w:proofErr w:type="spellEnd"/>
      <w:r>
        <w:rPr>
          <w:rStyle w:val="VerbatimChar"/>
        </w:rPr>
        <w:t xml:space="preserve"> == true;</w:t>
      </w:r>
      <w:r>
        <w:br/>
      </w:r>
      <w:r>
        <w:rPr>
          <w:rStyle w:val="VerbatimChar"/>
        </w:rPr>
        <w:lastRenderedPageBreak/>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 "explainability",</w:t>
      </w:r>
      <w:r>
        <w:br/>
      </w:r>
      <w:r>
        <w:rPr>
          <w:rStyle w:val="VerbatimChar"/>
        </w:rPr>
        <w:t xml:space="preserve">      </w:t>
      </w:r>
      <w:proofErr w:type="spellStart"/>
      <w:r>
        <w:rPr>
          <w:rStyle w:val="VerbatimChar"/>
        </w:rPr>
        <w:t>erisml</w:t>
      </w:r>
      <w:proofErr w:type="spellEnd"/>
      <w:r>
        <w:rPr>
          <w:rStyle w:val="VerbatimChar"/>
        </w:rPr>
        <w:t>: "</w:t>
      </w:r>
      <w:r>
        <w:br/>
      </w:r>
      <w:r>
        <w:rPr>
          <w:rStyle w:val="VerbatimChar"/>
        </w:rPr>
        <w:t xml:space="preserve">        constraint Explainability(system: </w:t>
      </w:r>
      <w:proofErr w:type="spellStart"/>
      <w:r>
        <w:rPr>
          <w:rStyle w:val="VerbatimChar"/>
        </w:rPr>
        <w:t>AISystem</w:t>
      </w:r>
      <w:proofErr w:type="spellEnd"/>
      <w:r>
        <w:rPr>
          <w:rStyle w:val="VerbatimChar"/>
        </w:rPr>
        <w:t>) {</w:t>
      </w:r>
      <w:r>
        <w:br/>
      </w:r>
      <w:r>
        <w:rPr>
          <w:rStyle w:val="VerbatimChar"/>
        </w:rPr>
        <w:t xml:space="preserve">          require </w:t>
      </w:r>
      <w:proofErr w:type="spellStart"/>
      <w:r>
        <w:rPr>
          <w:rStyle w:val="VerbatimChar"/>
        </w:rPr>
        <w:t>system.decision_explanation.available</w:t>
      </w:r>
      <w:proofErr w:type="spellEnd"/>
      <w:r>
        <w:rPr>
          <w:rStyle w:val="VerbatimChar"/>
        </w:rPr>
        <w:t xml:space="preserve"> == true;</w:t>
      </w:r>
      <w:r>
        <w:br/>
      </w:r>
      <w:r>
        <w:rPr>
          <w:rStyle w:val="VerbatimChar"/>
        </w:rPr>
        <w:t xml:space="preserve">          if (</w:t>
      </w:r>
      <w:proofErr w:type="spellStart"/>
      <w:r>
        <w:rPr>
          <w:rStyle w:val="VerbatimChar"/>
        </w:rPr>
        <w:t>system.impacts_fundamental_rights</w:t>
      </w:r>
      <w:proofErr w:type="spellEnd"/>
      <w:r>
        <w:rPr>
          <w:rStyle w:val="VerbatimChar"/>
        </w:rPr>
        <w:t>) {</w:t>
      </w:r>
      <w:r>
        <w:br/>
      </w:r>
      <w:r>
        <w:rPr>
          <w:rStyle w:val="VerbatimChar"/>
        </w:rPr>
        <w:t xml:space="preserve">            require </w:t>
      </w:r>
      <w:proofErr w:type="spellStart"/>
      <w:r>
        <w:rPr>
          <w:rStyle w:val="VerbatimChar"/>
        </w:rPr>
        <w:t>system.explanation_detail</w:t>
      </w:r>
      <w:proofErr w:type="spellEnd"/>
      <w:r>
        <w:rPr>
          <w:rStyle w:val="VerbatimChar"/>
        </w:rPr>
        <w:t xml:space="preserve"> &gt;= HIGH;</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proofErr w:type="spellStart"/>
      <w:r>
        <w:rPr>
          <w:rStyle w:val="VerbatimChar"/>
        </w:rPr>
        <w:t>fidelity_class</w:t>
      </w:r>
      <w:proofErr w:type="spellEnd"/>
      <w:r>
        <w:rPr>
          <w:rStyle w:val="VerbatimChar"/>
        </w:rPr>
        <w:t>: "Approximate"</w:t>
      </w:r>
      <w:r>
        <w:br/>
      </w:r>
      <w:r>
        <w:rPr>
          <w:rStyle w:val="VerbatimChar"/>
        </w:rPr>
        <w:t xml:space="preserve">  </w:t>
      </w:r>
      <w:proofErr w:type="spellStart"/>
      <w:r>
        <w:rPr>
          <w:rStyle w:val="VerbatimChar"/>
        </w:rPr>
        <w:t>loss_documentation</w:t>
      </w:r>
      <w:proofErr w:type="spellEnd"/>
      <w:r>
        <w:rPr>
          <w:rStyle w:val="VerbatimChar"/>
        </w:rPr>
        <w:t>: {</w:t>
      </w:r>
      <w:r>
        <w:br/>
      </w:r>
      <w:r>
        <w:rPr>
          <w:rStyle w:val="VerbatimChar"/>
        </w:rPr>
        <w:t xml:space="preserve">    </w:t>
      </w:r>
      <w:proofErr w:type="spellStart"/>
      <w:r>
        <w:rPr>
          <w:rStyle w:val="VerbatimChar"/>
        </w:rPr>
        <w:t>what_is_lost</w:t>
      </w:r>
      <w:proofErr w:type="spellEnd"/>
      <w:r>
        <w:rPr>
          <w:rStyle w:val="VerbatimChar"/>
        </w:rPr>
        <w:t>: [</w:t>
      </w:r>
      <w:r>
        <w:br/>
      </w:r>
      <w:r>
        <w:rPr>
          <w:rStyle w:val="VerbatimChar"/>
        </w:rPr>
        <w:t xml:space="preserve">      "Full interpretive flexibility of 'to the best possible standard'",</w:t>
      </w:r>
      <w:r>
        <w:br/>
      </w:r>
      <w:r>
        <w:rPr>
          <w:rStyle w:val="VerbatimChar"/>
        </w:rPr>
        <w:t xml:space="preserve">      "Context-dependent thresholds for explanation detail"</w:t>
      </w:r>
      <w:r>
        <w:br/>
      </w:r>
      <w:r>
        <w:rPr>
          <w:rStyle w:val="VerbatimChar"/>
        </w:rPr>
        <w:t xml:space="preserve">    ]</w:t>
      </w:r>
      <w:r>
        <w:br/>
      </w:r>
      <w:r>
        <w:rPr>
          <w:rStyle w:val="VerbatimChar"/>
        </w:rPr>
        <w:t xml:space="preserve">  }</w:t>
      </w:r>
      <w:r>
        <w:br/>
      </w:r>
      <w:r>
        <w:br/>
      </w:r>
      <w:r>
        <w:rPr>
          <w:rStyle w:val="VerbatimChar"/>
        </w:rPr>
        <w:t xml:space="preserve">  governance: {</w:t>
      </w:r>
      <w:r>
        <w:br/>
      </w:r>
      <w:r>
        <w:rPr>
          <w:rStyle w:val="VerbatimChar"/>
        </w:rPr>
        <w:t xml:space="preserve">    owner: "EU AI Ethics Translation Group"</w:t>
      </w:r>
      <w:r>
        <w:br/>
      </w:r>
      <w:r>
        <w:rPr>
          <w:rStyle w:val="VerbatimChar"/>
        </w:rPr>
        <w:t xml:space="preserve">    </w:t>
      </w:r>
      <w:proofErr w:type="spellStart"/>
      <w:r>
        <w:rPr>
          <w:rStyle w:val="VerbatimChar"/>
        </w:rPr>
        <w:t>review_cycle</w:t>
      </w:r>
      <w:proofErr w:type="spellEnd"/>
      <w:r>
        <w:rPr>
          <w:rStyle w:val="VerbatimChar"/>
        </w:rPr>
        <w:t>: "Annual"</w:t>
      </w:r>
      <w:r>
        <w:br/>
      </w:r>
      <w:r>
        <w:rPr>
          <w:rStyle w:val="VerbatimChar"/>
        </w:rPr>
        <w:t xml:space="preserve">    </w:t>
      </w:r>
      <w:proofErr w:type="spellStart"/>
      <w:r>
        <w:rPr>
          <w:rStyle w:val="VerbatimChar"/>
        </w:rPr>
        <w:t>change_requires</w:t>
      </w:r>
      <w:proofErr w:type="spellEnd"/>
      <w:r>
        <w:rPr>
          <w:rStyle w:val="VerbatimChar"/>
        </w:rPr>
        <w:t>: "Consensus (α &gt; 0.67)"</w:t>
      </w:r>
      <w:r>
        <w:br/>
      </w:r>
      <w:r>
        <w:rPr>
          <w:rStyle w:val="VerbatimChar"/>
        </w:rPr>
        <w:t xml:space="preserve">  }</w:t>
      </w:r>
      <w:r>
        <w:br/>
      </w:r>
      <w:r>
        <w:rPr>
          <w:rStyle w:val="VerbatimChar"/>
        </w:rPr>
        <w:t>}</w:t>
      </w:r>
    </w:p>
    <w:p w14:paraId="5FB6316E" w14:textId="77777777" w:rsidR="007E6DB3" w:rsidRDefault="00B46CBA">
      <w:pPr>
        <w:pStyle w:val="FirstParagraph"/>
      </w:pPr>
      <w:r>
        <w:t>Several design features implement the geometric framework:</w:t>
      </w:r>
    </w:p>
    <w:p w14:paraId="6B932A71" w14:textId="77777777" w:rsidR="007E6DB3" w:rsidRDefault="00B46CBA">
      <w:pPr>
        <w:pStyle w:val="BodyText"/>
      </w:pPr>
      <w:r>
        <w:rPr>
          <w:b/>
          <w:bCs/>
        </w:rPr>
        <w:t>Fidelity classification.</w:t>
      </w:r>
      <w:r>
        <w:t xml:space="preserve"> Each translation is classified as </w:t>
      </w:r>
      <w:r>
        <w:rPr>
          <w:i/>
          <w:iCs/>
        </w:rPr>
        <w:t>faithful</w:t>
      </w:r>
      <w:r>
        <w:t xml:space="preserve"> (the </w:t>
      </w:r>
      <w:proofErr w:type="spellStart"/>
      <w:r>
        <w:t>ErisML</w:t>
      </w:r>
      <w:proofErr w:type="spellEnd"/>
      <w:r>
        <w:t xml:space="preserve"> constraint captures the full normative content), </w:t>
      </w:r>
      <w:r>
        <w:rPr>
          <w:i/>
          <w:iCs/>
        </w:rPr>
        <w:t>approximate</w:t>
      </w:r>
      <w:r>
        <w:t xml:space="preserve"> (captures the main thrust but loses nuance), or </w:t>
      </w:r>
      <w:r>
        <w:rPr>
          <w:i/>
          <w:iCs/>
        </w:rPr>
        <w:t>indicative</w:t>
      </w:r>
      <w:r>
        <w:t xml:space="preserve"> (captures the direction but not the force). This is the engineering analogue of contraction loss (Chapter 15, §15.6): the translation from natural-language ethics to formal constraints is itself a contraction, and the information lost is documented.</w:t>
      </w:r>
    </w:p>
    <w:p w14:paraId="07D016F5" w14:textId="77777777" w:rsidR="007E6DB3" w:rsidRDefault="00B46CBA">
      <w:pPr>
        <w:pStyle w:val="BodyText"/>
      </w:pPr>
      <w:r>
        <w:rPr>
          <w:b/>
          <w:bCs/>
        </w:rPr>
        <w:t>Loss documentation.</w:t>
      </w:r>
      <w:r>
        <w:t xml:space="preserve"> The </w:t>
      </w:r>
      <w:proofErr w:type="spellStart"/>
      <w:r>
        <w:rPr>
          <w:rStyle w:val="VerbatimChar"/>
        </w:rPr>
        <w:t>loss_documentation</w:t>
      </w:r>
      <w:proofErr w:type="spellEnd"/>
      <w:r>
        <w:t xml:space="preserve"> field explicitly records what normative content could not be translated — the </w:t>
      </w:r>
      <w:r>
        <w:rPr>
          <w:i/>
          <w:iCs/>
        </w:rPr>
        <w:t>moral residue</w:t>
      </w:r>
      <w:r>
        <w:t xml:space="preserve"> of formalization. This residue is not a defect; it is the honest acknowledgment that formal languages cannot capture everything that natural-language ethical frameworks express.</w:t>
      </w:r>
    </w:p>
    <w:p w14:paraId="550D69AD" w14:textId="77777777" w:rsidR="007E6DB3" w:rsidRDefault="00B46CBA">
      <w:pPr>
        <w:pStyle w:val="BodyText"/>
      </w:pPr>
      <w:r>
        <w:rPr>
          <w:b/>
          <w:bCs/>
        </w:rPr>
        <w:t>DAG composition.</w:t>
      </w:r>
      <w:r>
        <w:t xml:space="preserve"> Policy modules form Directed Acyclic Graphs through their dependency declarations. The EU’s seven requirements form a DAG rooted in human dignity, with transparency depending on robustness and privacy, and accountability depending on all other requirements. Topological ordering ensures that modules are evaluated in dependency order, and diamond dependencies are detected and resolved.</w:t>
      </w:r>
    </w:p>
    <w:p w14:paraId="7E9C0648" w14:textId="77777777" w:rsidR="007E6DB3" w:rsidRDefault="00B46CBA">
      <w:pPr>
        <w:pStyle w:val="Heading3"/>
      </w:pPr>
      <w:bookmarkStart w:id="2893" w:name="_Toc222926458"/>
      <w:bookmarkStart w:id="2894" w:name="_Toc223185311"/>
      <w:bookmarkStart w:id="2895" w:name="_Toc224082795"/>
      <w:bookmarkStart w:id="2896" w:name="geometric-interpretation"/>
      <w:bookmarkEnd w:id="2892"/>
      <w:r>
        <w:lastRenderedPageBreak/>
        <w:t>Geometric Interpretation</w:t>
      </w:r>
      <w:bookmarkEnd w:id="2893"/>
      <w:bookmarkEnd w:id="2894"/>
      <w:bookmarkEnd w:id="2895"/>
    </w:p>
    <w:p w14:paraId="42AA02B3" w14:textId="77777777" w:rsidR="007E6DB3" w:rsidRDefault="00B46CBA">
      <w:pPr>
        <w:pStyle w:val="FirstParagraph"/>
      </w:pPr>
      <w:r>
        <w:t xml:space="preserve">The Translation Layer implements a specific geometric operation: the </w:t>
      </w:r>
      <w:r>
        <w:rPr>
          <w:i/>
          <w:iCs/>
        </w:rPr>
        <w:t>pullback</w:t>
      </w:r>
      <w:r>
        <w:t xml:space="preserve"> from the space of ethical traditions to the space of </w:t>
      </w:r>
      <w:proofErr w:type="spellStart"/>
      <w:r>
        <w:t>ErisML</w:t>
      </w:r>
      <w:proofErr w:type="spellEnd"/>
      <w:r>
        <w:t xml:space="preserve"> constraints.</w:t>
      </w:r>
    </w:p>
    <w:p w14:paraId="0F366153" w14:textId="77777777" w:rsidR="007E6DB3" w:rsidRDefault="00B46CBA">
      <w:pPr>
        <w:pStyle w:val="BodyText"/>
      </w:pPr>
      <w:r>
        <w:t xml:space="preserve">Let </w:t>
      </w:r>
      <m:oMath>
        <m:r>
          <m:rPr>
            <m:scr m:val="script"/>
            <m:sty m:val="p"/>
          </m:rPr>
          <w:rPr>
            <w:rFonts w:ascii="Cambria Math" w:hAnsi="Cambria Math"/>
          </w:rPr>
          <m:t>E</m:t>
        </m:r>
      </m:oMath>
      <w:r>
        <w:t xml:space="preserve"> denote the space of ethical frameworks and </w:t>
      </w:r>
      <m:oMath>
        <m:r>
          <m:rPr>
            <m:scr m:val="script"/>
            <m:sty m:val="p"/>
          </m:rPr>
          <w:rPr>
            <w:rFonts w:ascii="Cambria Math" w:hAnsi="Cambria Math"/>
          </w:rPr>
          <m:t>C</m:t>
        </m:r>
      </m:oMath>
      <w:r>
        <w:t xml:space="preserve"> the space of ErisML constraint sets. A policy module </w:t>
      </w:r>
      <m:oMath>
        <m:r>
          <w:rPr>
            <w:rFonts w:ascii="Cambria Math" w:hAnsi="Cambria Math"/>
          </w:rPr>
          <m:t>P</m:t>
        </m:r>
        <m:r>
          <m:rPr>
            <m:scr m:val="script"/>
            <m:sty m:val="p"/>
          </m:rPr>
          <w:rPr>
            <w:rFonts w:ascii="Cambria Math" w:hAnsi="Cambria Math"/>
          </w:rPr>
          <m:t>:E→C</m:t>
        </m:r>
      </m:oMath>
      <w:r>
        <w:t xml:space="preserve"> is a map from an ethical tradition to a formal constraint set. The pullback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maps evaluations on </w:t>
      </w:r>
      <m:oMath>
        <m:r>
          <m:rPr>
            <m:scr m:val="script"/>
            <m:sty m:val="p"/>
          </m:rPr>
          <w:rPr>
            <w:rFonts w:ascii="Cambria Math" w:hAnsi="Cambria Math"/>
          </w:rPr>
          <m:t>C</m:t>
        </m:r>
      </m:oMath>
      <w:r>
        <w:t xml:space="preserve"> back to evaluations on </w:t>
      </w:r>
      <m:oMath>
        <m:r>
          <m:rPr>
            <m:scr m:val="script"/>
            <m:sty m:val="p"/>
          </m:rPr>
          <w:rPr>
            <w:rFonts w:ascii="Cambria Math" w:hAnsi="Cambria Math"/>
          </w:rPr>
          <m:t>E</m:t>
        </m:r>
      </m:oMath>
      <w:r>
        <w:t>: it tells us whether a system that satisfies the formal constraints also satisfies the ethical framework.</w:t>
      </w:r>
    </w:p>
    <w:p w14:paraId="34406DE4" w14:textId="77777777" w:rsidR="007E6DB3" w:rsidRDefault="00B46CBA">
      <w:pPr>
        <w:pStyle w:val="BodyText"/>
      </w:pPr>
      <w:r>
        <w:t>The fidelity classification measures the quality of this pullback:</w:t>
      </w:r>
    </w:p>
    <w:p w14:paraId="26C49B45" w14:textId="77777777" w:rsidR="007E6DB3" w:rsidRDefault="00B46CBA">
      <w:pPr>
        <w:numPr>
          <w:ilvl w:val="0"/>
          <w:numId w:val="141"/>
        </w:numPr>
      </w:pPr>
      <w:r>
        <w:rPr>
          <w:i/>
          <w:iCs/>
        </w:rPr>
        <w:t>Faithful</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an isomorphism (no information lost)</w:t>
      </w:r>
    </w:p>
    <w:p w14:paraId="5F857EEE" w14:textId="77777777" w:rsidR="007E6DB3" w:rsidRDefault="00B46CBA">
      <w:pPr>
        <w:numPr>
          <w:ilvl w:val="0"/>
          <w:numId w:val="141"/>
        </w:numPr>
      </w:pPr>
      <w:r>
        <w:rPr>
          <w:i/>
          <w:iCs/>
        </w:rPr>
        <w:t>Approximate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surjective but not injective (distinctions lost)</w:t>
      </w:r>
    </w:p>
    <w:p w14:paraId="1F635AA3" w14:textId="77777777" w:rsidR="007E6DB3" w:rsidRDefault="00B46CBA">
      <w:pPr>
        <w:numPr>
          <w:ilvl w:val="0"/>
          <w:numId w:val="141"/>
        </w:numPr>
      </w:pPr>
      <w:r>
        <w:rPr>
          <w:i/>
          <w:iCs/>
        </w:rPr>
        <w:t>Indicative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captures only the dominant eigenvalues of the ethical framework</w:t>
      </w:r>
    </w:p>
    <w:p w14:paraId="4198E174" w14:textId="77777777" w:rsidR="007E6DB3" w:rsidRDefault="00B46CBA">
      <w:pPr>
        <w:pStyle w:val="FirstParagraph"/>
      </w:pPr>
      <w:r>
        <w:t>This vocabulary makes precise what other approaches leave vague: exactly how well the formal system captures the normative intent.</w:t>
      </w:r>
    </w:p>
    <w:p w14:paraId="210DE87F" w14:textId="77777777" w:rsidR="007E6DB3" w:rsidRDefault="00B46CBA">
      <w:pPr>
        <w:pStyle w:val="Heading2"/>
      </w:pPr>
      <w:bookmarkStart w:id="2897" w:name="_Toc222926459"/>
      <w:bookmarkStart w:id="2898" w:name="_Toc223185312"/>
      <w:bookmarkStart w:id="2899" w:name="_Toc224082796"/>
      <w:bookmarkStart w:id="2900" w:name="deme-the-ethics-engine"/>
      <w:bookmarkEnd w:id="2884"/>
      <w:bookmarkEnd w:id="2896"/>
      <w:r>
        <w:rPr>
          <w:rFonts w:ascii="Garamond" w:hAnsi="Garamond"/>
        </w:rPr>
        <w:t>19.6 DEME: The Ethics Engine</w:t>
      </w:r>
      <w:bookmarkEnd w:id="2897"/>
      <w:bookmarkEnd w:id="2898"/>
      <w:bookmarkEnd w:id="2899"/>
    </w:p>
    <w:p w14:paraId="2D9D234F" w14:textId="77777777" w:rsidR="007E6DB3" w:rsidRDefault="00B46CBA">
      <w:pPr>
        <w:pStyle w:val="FirstParagraph"/>
      </w:pPr>
      <w:r>
        <w:t>DEME is the execution engine that evaluates actions against geometric ethical constraints. Its architecture implements the tensor hierarchy (Chapter 6) in software.</w:t>
      </w:r>
    </w:p>
    <w:p w14:paraId="00605902" w14:textId="77777777" w:rsidR="007E6DB3" w:rsidRDefault="00B46CBA">
      <w:pPr>
        <w:pStyle w:val="Heading3"/>
      </w:pPr>
      <w:bookmarkStart w:id="2901" w:name="_Toc222926460"/>
      <w:bookmarkStart w:id="2902" w:name="_Toc223185313"/>
      <w:bookmarkStart w:id="2903" w:name="_Toc224082797"/>
      <w:bookmarkStart w:id="2904" w:name="the-four-layer-architecture"/>
      <w:r>
        <w:t>The Four-Layer Architecture</w:t>
      </w:r>
      <w:bookmarkEnd w:id="2901"/>
      <w:bookmarkEnd w:id="2902"/>
      <w:bookmarkEnd w:id="2903"/>
    </w:p>
    <w:p w14:paraId="0B4343E6" w14:textId="77777777" w:rsidR="007E6DB3" w:rsidRDefault="00B46CBA">
      <w:pPr>
        <w:pStyle w:val="FirstParagraph"/>
      </w:pPr>
      <w:r>
        <w:rPr>
          <w:b/>
          <w:bCs/>
        </w:rPr>
        <w:t xml:space="preserve">Layer 1: </w:t>
      </w:r>
      <w:proofErr w:type="spellStart"/>
      <w:r>
        <w:rPr>
          <w:b/>
          <w:bCs/>
        </w:rPr>
        <w:t>EthicalFacts</w:t>
      </w:r>
      <w:proofErr w:type="spellEnd"/>
      <w:r>
        <w:rPr>
          <w:b/>
          <w:bCs/>
        </w:rPr>
        <w:t>.</w:t>
      </w:r>
      <w:r>
        <w:t xml:space="preserve"> Domain services translate raw data (sensor readings, plan parameters, model outputs) into structured summaries of ethically salient information. The </w:t>
      </w:r>
      <w:proofErr w:type="spellStart"/>
      <w:r>
        <w:t>EthicalFacts</w:t>
      </w:r>
      <w:proofErr w:type="spellEnd"/>
      <w:r>
        <w:t xml:space="preserve"> schema covers nine dimensions, corresponding to the nine dimensions of the moral manifold (Chapter 5):</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34"/>
        <w:gridCol w:w="3156"/>
      </w:tblGrid>
      <w:tr w:rsidR="007E6DB3" w14:paraId="5B35B1F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E907B71" w14:textId="77777777" w:rsidR="007E6DB3" w:rsidRDefault="00B46CBA">
            <w:proofErr w:type="spellStart"/>
            <w:r>
              <w:rPr>
                <w:b/>
                <w:bCs/>
              </w:rPr>
              <w:t>EthicalFacts</w:t>
            </w:r>
            <w:proofErr w:type="spellEnd"/>
            <w:r>
              <w:rPr>
                <w:b/>
                <w:bCs/>
              </w:rPr>
              <w:t xml:space="preserve"> dimension</w:t>
            </w:r>
          </w:p>
        </w:tc>
        <w:tc>
          <w:tcPr>
            <w:tcW w:w="0" w:type="auto"/>
          </w:tcPr>
          <w:p w14:paraId="77DC5855" w14:textId="77777777" w:rsidR="007E6DB3" w:rsidRDefault="00B46CBA">
            <w:r>
              <w:rPr>
                <w:b/>
                <w:bCs/>
              </w:rPr>
              <w:t>Moral manifold dimension</w:t>
            </w:r>
          </w:p>
        </w:tc>
      </w:tr>
      <w:tr w:rsidR="007E6DB3" w14:paraId="3E45618B" w14:textId="77777777">
        <w:tc>
          <w:tcPr>
            <w:tcW w:w="0" w:type="auto"/>
          </w:tcPr>
          <w:p w14:paraId="35F96DB5" w14:textId="77777777" w:rsidR="007E6DB3" w:rsidRDefault="00B46CBA">
            <w:pPr>
              <w:pStyle w:val="Compact"/>
            </w:pPr>
            <w:r>
              <w:t>Consequences/Welfare</w:t>
            </w:r>
          </w:p>
        </w:tc>
        <w:tc>
          <w:tcPr>
            <w:tcW w:w="0" w:type="auto"/>
          </w:tcPr>
          <w:p w14:paraId="3CF280D6" w14:textId="77777777" w:rsidR="007E6DB3" w:rsidRDefault="00B46CBA">
            <w:pPr>
              <w:pStyle w:val="Compact"/>
            </w:pPr>
            <w:r>
              <w:t>Stakeholder-role: affected party</w:t>
            </w:r>
          </w:p>
        </w:tc>
      </w:tr>
      <w:tr w:rsidR="007E6DB3" w14:paraId="3771C257" w14:textId="77777777">
        <w:tc>
          <w:tcPr>
            <w:tcW w:w="0" w:type="auto"/>
          </w:tcPr>
          <w:p w14:paraId="06BBD622" w14:textId="77777777" w:rsidR="007E6DB3" w:rsidRDefault="00B46CBA">
            <w:pPr>
              <w:pStyle w:val="Compact"/>
            </w:pPr>
            <w:r>
              <w:t>Rights/Duties</w:t>
            </w:r>
          </w:p>
        </w:tc>
        <w:tc>
          <w:tcPr>
            <w:tcW w:w="0" w:type="auto"/>
          </w:tcPr>
          <w:p w14:paraId="6F129883" w14:textId="77777777" w:rsidR="007E6DB3" w:rsidRDefault="00B46CBA">
            <w:pPr>
              <w:pStyle w:val="Compact"/>
            </w:pPr>
            <w:r>
              <w:t>Normative-mode: deontic</w:t>
            </w:r>
          </w:p>
        </w:tc>
      </w:tr>
      <w:tr w:rsidR="007E6DB3" w14:paraId="381CD8E2" w14:textId="77777777">
        <w:tc>
          <w:tcPr>
            <w:tcW w:w="0" w:type="auto"/>
          </w:tcPr>
          <w:p w14:paraId="22395B0D" w14:textId="77777777" w:rsidR="007E6DB3" w:rsidRDefault="00B46CBA">
            <w:pPr>
              <w:pStyle w:val="Compact"/>
            </w:pPr>
            <w:r>
              <w:t>Justice/Fairness</w:t>
            </w:r>
          </w:p>
        </w:tc>
        <w:tc>
          <w:tcPr>
            <w:tcW w:w="0" w:type="auto"/>
          </w:tcPr>
          <w:p w14:paraId="0D66B43A" w14:textId="77777777" w:rsidR="007E6DB3" w:rsidRDefault="00B46CBA">
            <w:pPr>
              <w:pStyle w:val="Compact"/>
            </w:pPr>
            <w:r>
              <w:t>Normative-mode: evaluative</w:t>
            </w:r>
          </w:p>
        </w:tc>
      </w:tr>
      <w:tr w:rsidR="007E6DB3" w14:paraId="15CAD28A" w14:textId="77777777">
        <w:tc>
          <w:tcPr>
            <w:tcW w:w="0" w:type="auto"/>
          </w:tcPr>
          <w:p w14:paraId="45B91857" w14:textId="77777777" w:rsidR="007E6DB3" w:rsidRDefault="00B46CBA">
            <w:pPr>
              <w:pStyle w:val="Compact"/>
            </w:pPr>
            <w:r>
              <w:t>Autonomy/Agency</w:t>
            </w:r>
          </w:p>
        </w:tc>
        <w:tc>
          <w:tcPr>
            <w:tcW w:w="0" w:type="auto"/>
          </w:tcPr>
          <w:p w14:paraId="68E78AF5" w14:textId="77777777" w:rsidR="007E6DB3" w:rsidRDefault="00B46CBA">
            <w:pPr>
              <w:pStyle w:val="Compact"/>
            </w:pPr>
            <w:r>
              <w:t>Stakeholder-role: agent capacity</w:t>
            </w:r>
          </w:p>
        </w:tc>
      </w:tr>
      <w:tr w:rsidR="007E6DB3" w14:paraId="19FBFF97" w14:textId="77777777">
        <w:tc>
          <w:tcPr>
            <w:tcW w:w="0" w:type="auto"/>
          </w:tcPr>
          <w:p w14:paraId="20FBC370" w14:textId="77777777" w:rsidR="007E6DB3" w:rsidRDefault="00B46CBA">
            <w:pPr>
              <w:pStyle w:val="Compact"/>
            </w:pPr>
            <w:r>
              <w:t>Privacy/Data</w:t>
            </w:r>
          </w:p>
        </w:tc>
        <w:tc>
          <w:tcPr>
            <w:tcW w:w="0" w:type="auto"/>
          </w:tcPr>
          <w:p w14:paraId="75856837" w14:textId="77777777" w:rsidR="007E6DB3" w:rsidRDefault="00B46CBA">
            <w:pPr>
              <w:pStyle w:val="Compact"/>
            </w:pPr>
            <w:r>
              <w:t>Scope: institutional</w:t>
            </w:r>
          </w:p>
        </w:tc>
      </w:tr>
      <w:tr w:rsidR="007E6DB3" w14:paraId="55B5EAB7" w14:textId="77777777">
        <w:tc>
          <w:tcPr>
            <w:tcW w:w="0" w:type="auto"/>
          </w:tcPr>
          <w:p w14:paraId="73891633" w14:textId="77777777" w:rsidR="007E6DB3" w:rsidRDefault="00B46CBA">
            <w:pPr>
              <w:pStyle w:val="Compact"/>
            </w:pPr>
            <w:r>
              <w:t>Societal/Environmental</w:t>
            </w:r>
          </w:p>
        </w:tc>
        <w:tc>
          <w:tcPr>
            <w:tcW w:w="0" w:type="auto"/>
          </w:tcPr>
          <w:p w14:paraId="6D259444" w14:textId="77777777" w:rsidR="007E6DB3" w:rsidRDefault="00B46CBA">
            <w:pPr>
              <w:pStyle w:val="Compact"/>
            </w:pPr>
            <w:r>
              <w:t>Scope: systemic</w:t>
            </w:r>
          </w:p>
        </w:tc>
      </w:tr>
      <w:tr w:rsidR="007E6DB3" w14:paraId="13041273" w14:textId="77777777">
        <w:tc>
          <w:tcPr>
            <w:tcW w:w="0" w:type="auto"/>
          </w:tcPr>
          <w:p w14:paraId="3EFA4B9E" w14:textId="77777777" w:rsidR="007E6DB3" w:rsidRDefault="00B46CBA">
            <w:pPr>
              <w:pStyle w:val="Compact"/>
            </w:pPr>
            <w:r>
              <w:t>Virtue/Care</w:t>
            </w:r>
          </w:p>
        </w:tc>
        <w:tc>
          <w:tcPr>
            <w:tcW w:w="0" w:type="auto"/>
          </w:tcPr>
          <w:p w14:paraId="2333BDC6" w14:textId="77777777" w:rsidR="007E6DB3" w:rsidRDefault="00B46CBA">
            <w:pPr>
              <w:pStyle w:val="Compact"/>
            </w:pPr>
            <w:r>
              <w:t>Normative-mode: aretaic</w:t>
            </w:r>
          </w:p>
        </w:tc>
      </w:tr>
      <w:tr w:rsidR="007E6DB3" w14:paraId="637CA0CD" w14:textId="77777777">
        <w:tc>
          <w:tcPr>
            <w:tcW w:w="0" w:type="auto"/>
          </w:tcPr>
          <w:p w14:paraId="1E447E20" w14:textId="77777777" w:rsidR="007E6DB3" w:rsidRDefault="00B46CBA">
            <w:pPr>
              <w:pStyle w:val="Compact"/>
            </w:pPr>
            <w:r>
              <w:t>Procedural Legitimacy</w:t>
            </w:r>
          </w:p>
        </w:tc>
        <w:tc>
          <w:tcPr>
            <w:tcW w:w="0" w:type="auto"/>
          </w:tcPr>
          <w:p w14:paraId="44A75BE1" w14:textId="77777777" w:rsidR="007E6DB3" w:rsidRDefault="00B46CBA">
            <w:pPr>
              <w:pStyle w:val="Compact"/>
            </w:pPr>
            <w:r>
              <w:t>Scope: procedural</w:t>
            </w:r>
          </w:p>
        </w:tc>
      </w:tr>
      <w:tr w:rsidR="007E6DB3" w14:paraId="78F0EF19" w14:textId="77777777">
        <w:tc>
          <w:tcPr>
            <w:tcW w:w="0" w:type="auto"/>
          </w:tcPr>
          <w:p w14:paraId="3F31BF0D" w14:textId="77777777" w:rsidR="007E6DB3" w:rsidRDefault="00B46CBA">
            <w:pPr>
              <w:pStyle w:val="Compact"/>
            </w:pPr>
            <w:r>
              <w:t>Epistemic Status</w:t>
            </w:r>
          </w:p>
        </w:tc>
        <w:tc>
          <w:tcPr>
            <w:tcW w:w="0" w:type="auto"/>
          </w:tcPr>
          <w:p w14:paraId="727B22BF" w14:textId="77777777" w:rsidR="007E6DB3" w:rsidRDefault="00B46CBA">
            <w:pPr>
              <w:pStyle w:val="Compact"/>
            </w:pPr>
            <w:r>
              <w:t>Meta-dimension: uncertainty</w:t>
            </w:r>
          </w:p>
        </w:tc>
      </w:tr>
    </w:tbl>
    <w:p w14:paraId="4E1179B5" w14:textId="77777777" w:rsidR="007E6DB3" w:rsidRDefault="00B46CBA">
      <w:pPr>
        <w:pStyle w:val="BodyText"/>
      </w:pPr>
      <w:r>
        <w:t xml:space="preserve">The design principle: Ethics Modules </w:t>
      </w:r>
      <w:r>
        <w:rPr>
          <w:i/>
          <w:iCs/>
        </w:rPr>
        <w:t>never see raw data</w:t>
      </w:r>
      <w:r>
        <w:t xml:space="preserve"> — only structured, ethically relevant summaries. This separation implements a form of canonicalization (Chapter 18, §18.6, Requirement </w:t>
      </w:r>
      <w:r>
        <w:lastRenderedPageBreak/>
        <w:t>1): the domain service strips irrelevant representational features, presenting only the morally relevant structure to the evaluation pipeline.</w:t>
      </w:r>
    </w:p>
    <w:p w14:paraId="0F76F6B0" w14:textId="77777777" w:rsidR="007E6DB3" w:rsidRDefault="00B46CBA">
      <w:pPr>
        <w:pStyle w:val="BodyText"/>
      </w:pPr>
      <w:r>
        <w:rPr>
          <w:b/>
          <w:bCs/>
        </w:rPr>
        <w:t>Layer 2: Ethics Modules.</w:t>
      </w:r>
      <w:r>
        <w:t xml:space="preserve"> An Ethics Module (EM) encodes a stakeholder’s value system. Each EM implements a simple </w:t>
      </w:r>
      <w:proofErr w:type="gramStart"/>
      <w:r>
        <w:t>interface:</w:t>
      </w:r>
      <w:proofErr w:type="gramEnd"/>
      <w:r>
        <w:t xml:space="preserve"> given </w:t>
      </w:r>
      <w:proofErr w:type="spellStart"/>
      <w:r>
        <w:t>EthicalFacts</w:t>
      </w:r>
      <w:proofErr w:type="spellEnd"/>
      <w:r>
        <w:t xml:space="preserve">, produce an </w:t>
      </w:r>
      <w:proofErr w:type="spellStart"/>
      <w:r>
        <w:t>EthicalJudgment</w:t>
      </w:r>
      <w:proofErr w:type="spellEnd"/>
      <w:r>
        <w:t xml:space="preserve"> consisting of a verdict (strongly prefer, prefer, neutral, avoid, forbid), a normative score, and human-readable reasons.</w:t>
      </w:r>
    </w:p>
    <w:p w14:paraId="61E280EC" w14:textId="77777777" w:rsidR="007E6DB3" w:rsidRDefault="00B46CBA">
      <w:pPr>
        <w:pStyle w:val="BodyText"/>
      </w:pPr>
      <w:r>
        <w:t xml:space="preserve">In the geometric vocabulary, each EM computes a </w:t>
      </w:r>
      <w:r>
        <w:rPr>
          <w:i/>
          <w:iCs/>
        </w:rPr>
        <w:t>partial contraction</w:t>
      </w:r>
      <w:r>
        <w:t xml:space="preserve"> — evaluating the moral tensor from a specific interest-perspective. A Safety EM contracts the tensor with an interest </w:t>
      </w:r>
      <w:proofErr w:type="spellStart"/>
      <w:r>
        <w:t>covector</w:t>
      </w:r>
      <w:proofErr w:type="spellEnd"/>
      <w:r>
        <w:t xml:space="preserve"> concentrated on the harm dimension. A Privacy EM contracts with an interest </w:t>
      </w:r>
      <w:proofErr w:type="spellStart"/>
      <w:r>
        <w:t>covector</w:t>
      </w:r>
      <w:proofErr w:type="spellEnd"/>
      <w:r>
        <w:t xml:space="preserve"> concentrated on the data-governance dimension. A Justice EM contracts with an interest </w:t>
      </w:r>
      <w:proofErr w:type="spellStart"/>
      <w:r>
        <w:t>covector</w:t>
      </w:r>
      <w:proofErr w:type="spellEnd"/>
      <w:r>
        <w:t xml:space="preserve"> concentrated on the fairness dimension.</w:t>
      </w:r>
    </w:p>
    <w:p w14:paraId="4978C669" w14:textId="77777777" w:rsidR="007E6DB3" w:rsidRDefault="00B46CBA">
      <w:pPr>
        <w:pStyle w:val="BodyText"/>
      </w:pPr>
      <w:r>
        <w:t xml:space="preserve">No single EM sees the full tensor. The full evaluation emerges from the </w:t>
      </w:r>
      <w:r>
        <w:rPr>
          <w:i/>
          <w:iCs/>
        </w:rPr>
        <w:t>aggregation</w:t>
      </w:r>
      <w:r>
        <w:t xml:space="preserve"> of multiple EMs — implementing the collective moral agency of Chapter 14 at the institutional level.</w:t>
      </w:r>
    </w:p>
    <w:p w14:paraId="39607A78" w14:textId="77777777" w:rsidR="007E6DB3" w:rsidRDefault="00B46CBA">
      <w:pPr>
        <w:pStyle w:val="BodyText"/>
      </w:pPr>
      <w:r>
        <w:rPr>
          <w:b/>
          <w:bCs/>
        </w:rPr>
        <w:t>V3 tensor extensions.</w:t>
      </w:r>
      <w:r>
        <w:t xml:space="preserve"> In the DEME V3 implementation, the EM evaluation is not limited to scalar scores. Each EM can return a </w:t>
      </w:r>
      <w:proofErr w:type="spellStart"/>
      <w:r>
        <w:rPr>
          <w:rStyle w:val="VerbatimChar"/>
        </w:rPr>
        <w:t>MoralTensor</w:t>
      </w:r>
      <w:proofErr w:type="spellEnd"/>
      <w:r>
        <w:t xml:space="preserve"> of rank 1–6, preserving dimensional structure through the aggregation pipeline. Rank-3 tensors attach per-dimension uncertainty estimates; rank-4 tensors model temporal evolution with configurable discount rates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rank-5 tensors represent coalition contexts for multi-agent scenarios; rank-6 tensors add a Monte Carlo sample dimension for distributional risk measures (CVaR, VaR). Tucker decomposition and tensor-train formats maintain computational tractability as rank increases. The aggregation layer contracts these higher-rank tensors using governance-specified weights at each rank level, producing an audit trail that records information loss at every contraction step.</w:t>
      </w:r>
    </w:p>
    <w:p w14:paraId="45471CA5" w14:textId="77777777" w:rsidR="007E6DB3" w:rsidRDefault="00B46CBA">
      <w:pPr>
        <w:pStyle w:val="BodyText"/>
      </w:pPr>
      <w:r>
        <w:rPr>
          <w:b/>
          <w:bCs/>
        </w:rPr>
        <w:t>Layer 3: Democratic Governance.</w:t>
      </w:r>
      <w:r>
        <w:t xml:space="preserve"> DEME profiles specify how EM verdicts are aggregated. A governance configuration (</w:t>
      </w:r>
      <w:proofErr w:type="spellStart"/>
      <w:r>
        <w:t>DEMEProfile</w:t>
      </w:r>
      <w:proofErr w:type="spellEnd"/>
      <w:r>
        <w:t>) declares:</w:t>
      </w:r>
    </w:p>
    <w:p w14:paraId="5422B19E" w14:textId="77777777" w:rsidR="007E6DB3" w:rsidRDefault="00B46CBA">
      <w:pPr>
        <w:numPr>
          <w:ilvl w:val="0"/>
          <w:numId w:val="142"/>
        </w:numPr>
      </w:pPr>
      <w:r>
        <w:rPr>
          <w:b/>
          <w:bCs/>
        </w:rPr>
        <w:t>Stakeholder weights</w:t>
      </w:r>
      <w:r>
        <w:t xml:space="preserve"> — the relative importance of each EM’s perspective</w:t>
      </w:r>
    </w:p>
    <w:p w14:paraId="5204E5C5" w14:textId="77777777" w:rsidR="007E6DB3" w:rsidRDefault="00B46CBA">
      <w:pPr>
        <w:numPr>
          <w:ilvl w:val="0"/>
          <w:numId w:val="142"/>
        </w:numPr>
      </w:pPr>
      <w:r>
        <w:rPr>
          <w:b/>
          <w:bCs/>
        </w:rPr>
        <w:t>Hard vetoes</w:t>
      </w:r>
      <w:r>
        <w:t xml:space="preserve"> — absolute constraints that cannot be overridden (e.g., “never intentionally cause catastrophic harm”)</w:t>
      </w:r>
    </w:p>
    <w:p w14:paraId="20EF9B92" w14:textId="77777777" w:rsidR="007E6DB3" w:rsidRDefault="00B46CBA">
      <w:pPr>
        <w:numPr>
          <w:ilvl w:val="0"/>
          <w:numId w:val="142"/>
        </w:numPr>
      </w:pPr>
      <w:r>
        <w:rPr>
          <w:b/>
          <w:bCs/>
        </w:rPr>
        <w:t>Lexical priority layers</w:t>
      </w:r>
      <w:r>
        <w:t xml:space="preserve"> — the ordering of principles when they conflict</w:t>
      </w:r>
    </w:p>
    <w:p w14:paraId="23300430" w14:textId="77777777" w:rsidR="007E6DB3" w:rsidRDefault="00B46CBA">
      <w:pPr>
        <w:numPr>
          <w:ilvl w:val="0"/>
          <w:numId w:val="142"/>
        </w:numPr>
      </w:pPr>
      <w:r>
        <w:rPr>
          <w:b/>
          <w:bCs/>
        </w:rPr>
        <w:t>Tie-breaking rules</w:t>
      </w:r>
      <w:r>
        <w:t xml:space="preserve"> — procedures for resolving ties</w:t>
      </w:r>
    </w:p>
    <w:p w14:paraId="041D583E" w14:textId="77777777" w:rsidR="007E6DB3" w:rsidRDefault="00B46CBA">
      <w:pPr>
        <w:pStyle w:val="FirstParagraph"/>
      </w:pPr>
      <w:r>
        <w:t xml:space="preserve">This is the computational implementation of the contraction (Chapter 15): the governance configuration specifies </w:t>
      </w:r>
      <w:r>
        <w:rPr>
          <w:i/>
          <w:iCs/>
        </w:rPr>
        <w:t>which</w:t>
      </w:r>
      <w:r>
        <w:t xml:space="preserve"> contraction to perform — summative, weighted, lexicographic, or satisficing. The configuration is:</w:t>
      </w:r>
    </w:p>
    <w:p w14:paraId="74CEFBD7" w14:textId="77777777" w:rsidR="007E6DB3" w:rsidRDefault="00B46CBA">
      <w:pPr>
        <w:numPr>
          <w:ilvl w:val="0"/>
          <w:numId w:val="143"/>
        </w:numPr>
      </w:pPr>
      <w:r>
        <w:rPr>
          <w:i/>
          <w:iCs/>
        </w:rPr>
        <w:t>Explicit</w:t>
      </w:r>
      <w:r>
        <w:t xml:space="preserve"> — the weights and priorities are visible</w:t>
      </w:r>
    </w:p>
    <w:p w14:paraId="43A06596" w14:textId="77777777" w:rsidR="007E6DB3" w:rsidRDefault="00B46CBA">
      <w:pPr>
        <w:numPr>
          <w:ilvl w:val="0"/>
          <w:numId w:val="143"/>
        </w:numPr>
      </w:pPr>
      <w:r>
        <w:rPr>
          <w:i/>
          <w:iCs/>
        </w:rPr>
        <w:t>Versioned</w:t>
      </w:r>
      <w:r>
        <w:t xml:space="preserve"> — changes are tracked with full provenance</w:t>
      </w:r>
    </w:p>
    <w:p w14:paraId="7B65F658" w14:textId="77777777" w:rsidR="007E6DB3" w:rsidRDefault="00B46CBA">
      <w:pPr>
        <w:numPr>
          <w:ilvl w:val="0"/>
          <w:numId w:val="143"/>
        </w:numPr>
      </w:pPr>
      <w:r>
        <w:rPr>
          <w:i/>
          <w:iCs/>
        </w:rPr>
        <w:t>Auditable</w:t>
      </w:r>
      <w:r>
        <w:t xml:space="preserve"> — any reviewer can inspect the aggregation method</w:t>
      </w:r>
    </w:p>
    <w:p w14:paraId="11A8796B" w14:textId="77777777" w:rsidR="007E6DB3" w:rsidRDefault="00B46CBA">
      <w:pPr>
        <w:numPr>
          <w:ilvl w:val="0"/>
          <w:numId w:val="143"/>
        </w:numPr>
      </w:pPr>
      <w:r>
        <w:rPr>
          <w:i/>
          <w:iCs/>
        </w:rPr>
        <w:t>Governable</w:t>
      </w:r>
      <w:r>
        <w:t xml:space="preserve"> — the configuration is set by institutional process, not learned from data</w:t>
      </w:r>
    </w:p>
    <w:p w14:paraId="0746C3A2" w14:textId="77777777" w:rsidR="007E6DB3" w:rsidRDefault="00B46CBA">
      <w:pPr>
        <w:pStyle w:val="FirstParagraph"/>
      </w:pPr>
      <w:r>
        <w:rPr>
          <w:b/>
          <w:bCs/>
        </w:rPr>
        <w:lastRenderedPageBreak/>
        <w:t>Layer 4: Audit and Monitoring.</w:t>
      </w:r>
      <w:r>
        <w:t xml:space="preserve"> Every evaluation produces an audit artifact recording the full trace: which </w:t>
      </w:r>
      <w:proofErr w:type="spellStart"/>
      <w:r>
        <w:t>EthicalFacts</w:t>
      </w:r>
      <w:proofErr w:type="spellEnd"/>
      <w:r>
        <w:t xml:space="preserve"> were generated, which EMs were consulted, what each EM judged, how the judgments were aggregated, what verdict was produced, and what alternatives were considered. This implements Requirement 3 of the No Escape Theorem (Chapter 18, §18.6): audit completeness.</w:t>
      </w:r>
    </w:p>
    <w:p w14:paraId="40CBD573" w14:textId="77777777" w:rsidR="007E6DB3" w:rsidRDefault="00B46CBA">
      <w:pPr>
        <w:pStyle w:val="Heading3"/>
      </w:pPr>
      <w:bookmarkStart w:id="2905" w:name="_Toc222926461"/>
      <w:bookmarkStart w:id="2906" w:name="_Toc223185314"/>
      <w:bookmarkStart w:id="2907" w:name="_Toc224082798"/>
      <w:bookmarkStart w:id="2908" w:name="the-geneva-ethics-module"/>
      <w:bookmarkEnd w:id="2904"/>
      <w:r>
        <w:t>The Geneva Ethics Module</w:t>
      </w:r>
      <w:bookmarkEnd w:id="2905"/>
      <w:bookmarkEnd w:id="2906"/>
      <w:bookmarkEnd w:id="2907"/>
    </w:p>
    <w:p w14:paraId="66C86E13" w14:textId="77777777" w:rsidR="007E6DB3" w:rsidRDefault="00B46CBA">
      <w:pPr>
        <w:pStyle w:val="FirstParagraph"/>
      </w:pPr>
      <w:r>
        <w:t xml:space="preserve">A distinctive innovation of DEME is the </w:t>
      </w:r>
      <w:r>
        <w:rPr>
          <w:i/>
          <w:iCs/>
        </w:rPr>
        <w:t>Geneva EM</w:t>
      </w:r>
      <w:r>
        <w:t xml:space="preserve"> — a universal baseline inspired by the Geneva Conventions. Just as the Geneva Conventions identify humanitarian principles so </w:t>
      </w:r>
      <w:proofErr w:type="gramStart"/>
      <w:r>
        <w:t>fundamental</w:t>
      </w:r>
      <w:proofErr w:type="gramEnd"/>
      <w:r>
        <w:t xml:space="preserve"> that even adversaries in conflict accept them, the Geneva EM encodes widely endorsed baseline ethical principles for AI agents across jurisdictions and stakeholder contexts:</w:t>
      </w:r>
    </w:p>
    <w:p w14:paraId="3233ABD1" w14:textId="77777777" w:rsidR="007E6DB3" w:rsidRDefault="00B46CBA">
      <w:pPr>
        <w:numPr>
          <w:ilvl w:val="0"/>
          <w:numId w:val="144"/>
        </w:numPr>
      </w:pPr>
      <w:r>
        <w:rPr>
          <w:b/>
          <w:bCs/>
        </w:rPr>
        <w:t>No intentional catastrophic harm.</w:t>
      </w:r>
      <w:r>
        <w:t xml:space="preserve"> Never choose actions whose primary effect is severe harm to persons.</w:t>
      </w:r>
    </w:p>
    <w:p w14:paraId="03532D66" w14:textId="77777777" w:rsidR="007E6DB3" w:rsidRDefault="00B46CBA">
      <w:pPr>
        <w:numPr>
          <w:ilvl w:val="0"/>
          <w:numId w:val="144"/>
        </w:numPr>
      </w:pPr>
      <w:r>
        <w:rPr>
          <w:b/>
          <w:bCs/>
        </w:rPr>
        <w:t>Protect the vulnerable.</w:t>
      </w:r>
      <w:r>
        <w:t xml:space="preserve"> </w:t>
      </w:r>
      <w:proofErr w:type="gramStart"/>
      <w:r>
        <w:t>Give extra consideration to</w:t>
      </w:r>
      <w:proofErr w:type="gramEnd"/>
      <w:r>
        <w:t xml:space="preserve"> children, elderly, disabled, and those who cannot advocate for themselves.</w:t>
      </w:r>
    </w:p>
    <w:p w14:paraId="29014593" w14:textId="77777777" w:rsidR="007E6DB3" w:rsidRDefault="00B46CBA">
      <w:pPr>
        <w:numPr>
          <w:ilvl w:val="0"/>
          <w:numId w:val="144"/>
        </w:numPr>
      </w:pPr>
      <w:r>
        <w:rPr>
          <w:b/>
          <w:bCs/>
        </w:rPr>
        <w:t>Respect basic dignity.</w:t>
      </w:r>
      <w:r>
        <w:t xml:space="preserve"> Do not humiliate, degrade, or treat persons as mere instruments.</w:t>
      </w:r>
    </w:p>
    <w:p w14:paraId="30D6CFA1" w14:textId="77777777" w:rsidR="007E6DB3" w:rsidRDefault="00B46CBA">
      <w:pPr>
        <w:numPr>
          <w:ilvl w:val="0"/>
          <w:numId w:val="144"/>
        </w:numPr>
      </w:pPr>
      <w:r>
        <w:rPr>
          <w:b/>
          <w:bCs/>
        </w:rPr>
        <w:t>Proportionality.</w:t>
      </w:r>
      <w:r>
        <w:t xml:space="preserve"> Harms must not be grossly disproportionate to benefits.</w:t>
      </w:r>
    </w:p>
    <w:p w14:paraId="3BE818F3" w14:textId="77777777" w:rsidR="007E6DB3" w:rsidRDefault="00B46CBA">
      <w:pPr>
        <w:numPr>
          <w:ilvl w:val="0"/>
          <w:numId w:val="144"/>
        </w:numPr>
      </w:pPr>
      <w:r>
        <w:rPr>
          <w:b/>
          <w:bCs/>
        </w:rPr>
        <w:t>Reversibility when possible.</w:t>
      </w:r>
      <w:r>
        <w:t xml:space="preserve"> Prefer actions that can be undone if proven wrong.</w:t>
      </w:r>
    </w:p>
    <w:p w14:paraId="5211E45D" w14:textId="77777777" w:rsidR="007E6DB3" w:rsidRDefault="00B46CBA">
      <w:pPr>
        <w:pStyle w:val="FirstParagraph"/>
      </w:pPr>
      <w:r>
        <w:t xml:space="preserve">In the geometric vocabulary, the Geneva EM implements the </w:t>
      </w:r>
      <w:r>
        <w:rPr>
          <w:i/>
          <w:iCs/>
        </w:rPr>
        <w:t>robust core</w:t>
      </w:r>
      <w:r>
        <w:t xml:space="preserve"> of Chapter 16 (§16.6) — the convex cone of obligations that all plausible moral theories endorse. The Geneva principles are precisely those obligations that survive contraction by </w:t>
      </w:r>
      <w:r>
        <w:rPr>
          <w:i/>
          <w:iCs/>
        </w:rPr>
        <w:t>any</w:t>
      </w:r>
      <w:r>
        <w:t xml:space="preserve"> reasonable interest </w:t>
      </w:r>
      <w:proofErr w:type="spellStart"/>
      <w:r>
        <w:t>covector</w:t>
      </w:r>
      <w:proofErr w:type="spellEnd"/>
      <w:r>
        <w:t>: no theory of the good endorses catastrophic harm, no theory denies protection to the vulnerable, no theory treats dignity as expendable.</w:t>
      </w:r>
    </w:p>
    <w:p w14:paraId="1372A592" w14:textId="77777777" w:rsidR="007E6DB3" w:rsidRDefault="00B46CBA">
      <w:pPr>
        <w:pStyle w:val="BodyText"/>
      </w:pPr>
      <w:r>
        <w:t xml:space="preserve">The Geneva EM operates as a </w:t>
      </w:r>
      <w:r>
        <w:rPr>
          <w:i/>
          <w:iCs/>
        </w:rPr>
        <w:t>hard veto layer</w:t>
      </w:r>
      <w:r>
        <w:t>: if a proposed action violates any Geneva principle, the action is forbidden regardless of how other EMs evaluate it. This implements the lexicographic contraction (Chapter 15, §15.5) with the Geneva principles at the highest priority level. Safety is not traded off against efficiency or comfort; it lexically dominates.</w:t>
      </w:r>
    </w:p>
    <w:p w14:paraId="30468717" w14:textId="77777777" w:rsidR="00A54BBE" w:rsidRDefault="00000000">
      <w:pPr>
        <w:pStyle w:val="BodyText"/>
      </w:pPr>
      <w:proofErr w:type="spellStart"/>
      <w:r>
        <w:t>ErisML</w:t>
      </w:r>
      <w:proofErr w:type="spellEnd"/>
      <w:r>
        <w:t xml:space="preserve"> references: hello_deme.py, triage_ethics_demo.py, deme_2_demo.py. The reference implementation provides three graduated demonstrations of the DEME four-layer architecture. hello_deme.py is the minimal introduction: it creates two candidate options (one respecting rights, one violating them), evaluates both with a </w:t>
      </w:r>
      <w:proofErr w:type="spellStart"/>
      <w:r>
        <w:t>RightsFirstEM</w:t>
      </w:r>
      <w:proofErr w:type="spellEnd"/>
      <w:r>
        <w:t>, and prints the verdicts — illustrating the Layer 1 → Layer 2 pipeline (</w:t>
      </w:r>
      <w:proofErr w:type="spellStart"/>
      <w:r>
        <w:t>EthicalFacts</w:t>
      </w:r>
      <w:proofErr w:type="spellEnd"/>
      <w:r>
        <w:t xml:space="preserve"> generation and Ethics Module evaluation) in under 30 lines. triage_ethics_demo.py exercises the full pipeline: it loads a DEMEProfileV03 from disk, constructs three triage options spanning all nine </w:t>
      </w:r>
      <w:proofErr w:type="spellStart"/>
      <w:r>
        <w:t>EthicalFacts</w:t>
      </w:r>
      <w:proofErr w:type="spellEnd"/>
      <w:r>
        <w:t xml:space="preserve"> dimensions, instantiates multiple tiered EMs (</w:t>
      </w:r>
      <w:proofErr w:type="spellStart"/>
      <w:r>
        <w:t>GenevaBaseEM</w:t>
      </w:r>
      <w:proofErr w:type="spellEnd"/>
      <w:r>
        <w:t xml:space="preserve"> for Tier 0, CaseStudy1TriageEM for Tier 2, </w:t>
      </w:r>
      <w:proofErr w:type="spellStart"/>
      <w:r>
        <w:t>RightsFirstEM</w:t>
      </w:r>
      <w:proofErr w:type="spellEnd"/>
      <w:r>
        <w:t xml:space="preserve"> for Tier 2), and invokes the governance aggregation layer with base-EM veto priority — producing a DecisionOutcome with ranked options, forbidden options, and a human-readable rationale. deme_2_demo.py demonstrates the </w:t>
      </w:r>
      <w:proofErr w:type="spellStart"/>
      <w:r>
        <w:t>MoralVector</w:t>
      </w:r>
      <w:proofErr w:type="spellEnd"/>
      <w:r>
        <w:t xml:space="preserve">: an </w:t>
      </w:r>
      <w:proofErr w:type="gramStart"/>
      <w:r>
        <w:t>8+1 dimensional</w:t>
      </w:r>
      <w:proofErr w:type="gramEnd"/>
      <w:r>
        <w:t xml:space="preserve"> ethical assessment (</w:t>
      </w:r>
      <w:proofErr w:type="spellStart"/>
      <w:r>
        <w:t>physical_harm</w:t>
      </w:r>
      <w:proofErr w:type="spellEnd"/>
      <w:r>
        <w:t xml:space="preserve">, </w:t>
      </w:r>
      <w:proofErr w:type="spellStart"/>
      <w:r>
        <w:t>rights_respect</w:t>
      </w:r>
      <w:proofErr w:type="spellEnd"/>
      <w:r>
        <w:t xml:space="preserve">, </w:t>
      </w:r>
      <w:proofErr w:type="spellStart"/>
      <w:r>
        <w:t>fairness_equity</w:t>
      </w:r>
      <w:proofErr w:type="spellEnd"/>
      <w:r>
        <w:t xml:space="preserve">, </w:t>
      </w:r>
      <w:proofErr w:type="spellStart"/>
      <w:r>
        <w:t>autonomy_respect</w:t>
      </w:r>
      <w:proofErr w:type="spellEnd"/>
      <w:r>
        <w:t xml:space="preserve">, </w:t>
      </w:r>
      <w:proofErr w:type="spellStart"/>
      <w:r>
        <w:t>privacy_protection</w:t>
      </w:r>
      <w:proofErr w:type="spellEnd"/>
      <w:r>
        <w:t xml:space="preserve">, </w:t>
      </w:r>
      <w:proofErr w:type="spellStart"/>
      <w:r>
        <w:t>societal_environmental</w:t>
      </w:r>
      <w:proofErr w:type="spellEnd"/>
      <w:r>
        <w:t xml:space="preserve">, </w:t>
      </w:r>
      <w:proofErr w:type="spellStart"/>
      <w:r>
        <w:t>virtue_care</w:t>
      </w:r>
      <w:proofErr w:type="spellEnd"/>
      <w:r>
        <w:t xml:space="preserve">, </w:t>
      </w:r>
      <w:proofErr w:type="spellStart"/>
      <w:r>
        <w:t>legitimacy_trust</w:t>
      </w:r>
      <w:proofErr w:type="spellEnd"/>
      <w:r>
        <w:t xml:space="preserve">, </w:t>
      </w:r>
      <w:proofErr w:type="spellStart"/>
      <w:r>
        <w:t>epistemic_quality</w:t>
      </w:r>
      <w:proofErr w:type="spellEnd"/>
      <w:r>
        <w:t xml:space="preserve">) that serves as the </w:t>
      </w:r>
      <w:r>
        <w:lastRenderedPageBreak/>
        <w:t xml:space="preserve">computational realization of the rank-1 obligation vector Oµ (§6.2). The demo includes tier-weighted governance (Tier 0 = 10×, Tier 1 = 5×, Tier 2 = 3×, Tier 3 = 1×), Pareto frontier analysis for multi-objective moral decisions, and explicit scalar contraction via </w:t>
      </w:r>
      <w:proofErr w:type="spellStart"/>
      <w:r>
        <w:t>to_scalar</w:t>
      </w:r>
      <w:proofErr w:type="spellEnd"/>
      <w:r>
        <w:t>() — making visible the information loss that Chapter 15 analyzes theoretically.</w:t>
      </w:r>
    </w:p>
    <w:p w14:paraId="1CB947E9" w14:textId="77777777" w:rsidR="007E6DB3" w:rsidRDefault="00B46CBA">
      <w:pPr>
        <w:pStyle w:val="Heading2"/>
      </w:pPr>
      <w:bookmarkStart w:id="2909" w:name="_Toc222926462"/>
      <w:bookmarkStart w:id="2910" w:name="_Toc223185315"/>
      <w:bookmarkStart w:id="2911" w:name="_Toc224082799"/>
      <w:bookmarkStart w:id="2912" w:name="the-bond-index-1"/>
      <w:bookmarkEnd w:id="2900"/>
      <w:bookmarkEnd w:id="2908"/>
      <w:r>
        <w:rPr>
          <w:rFonts w:ascii="Garamond" w:hAnsi="Garamond"/>
        </w:rPr>
        <w:t>19.7 The Bond Index</w:t>
      </w:r>
      <w:bookmarkEnd w:id="2909"/>
      <w:bookmarkEnd w:id="2910"/>
      <w:bookmarkEnd w:id="2911"/>
    </w:p>
    <w:p w14:paraId="0B088539" w14:textId="77777777" w:rsidR="007E6DB3" w:rsidRDefault="00B46CBA">
      <w:pPr>
        <w:pStyle w:val="FirstParagraph"/>
      </w:pPr>
      <w:r>
        <w:t>The Bond Index (Bd) is the quantitative deliverable of the DEME architecture — a measure of ethical coherence that operationalizes the BIP gauge invariance test (Chapter 12, §12.9; Chapter 17, §17.4).</w:t>
      </w:r>
    </w:p>
    <w:p w14:paraId="60EB8B6F" w14:textId="77777777" w:rsidR="007E6DB3" w:rsidRDefault="00B46CBA">
      <w:pPr>
        <w:pStyle w:val="Heading3"/>
      </w:pPr>
      <w:bookmarkStart w:id="2913" w:name="_Toc222926463"/>
      <w:bookmarkStart w:id="2914" w:name="_Toc223185316"/>
      <w:bookmarkStart w:id="2915" w:name="_Toc224082800"/>
      <w:bookmarkStart w:id="2916" w:name="definition-6"/>
      <w:r>
        <w:t>Definition</w:t>
      </w:r>
      <w:bookmarkEnd w:id="2913"/>
      <w:bookmarkEnd w:id="2914"/>
      <w:bookmarkEnd w:id="2915"/>
    </w:p>
    <w:p w14:paraId="47511636" w14:textId="77777777" w:rsidR="007E6DB3" w:rsidRDefault="00B46CBA">
      <w:pPr>
        <w:pStyle w:val="FirstParagraph"/>
      </w:pPr>
      <m:oMathPara>
        <m:oMathParaPr>
          <m:jc m:val="center"/>
        </m:oMathParaPr>
        <m:oMath>
          <m:r>
            <m:rPr>
              <m:nor/>
            </m:rPr>
            <m:t>Bd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m:rPr>
                      <m:nor/>
                    </m:rPr>
                    <m:t>op</m:t>
                  </m:r>
                </m:sub>
              </m:sSub>
            </m:num>
            <m:den>
              <m:r>
                <w:rPr>
                  <w:rFonts w:ascii="Cambria Math" w:hAnsi="Cambria Math"/>
                </w:rPr>
                <m:t>τ</m:t>
              </m:r>
            </m:den>
          </m:f>
        </m:oMath>
      </m:oMathPara>
    </w:p>
    <w:p w14:paraId="0CCDFD3F"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D</m:t>
            </m:r>
          </m:e>
          <m:sub>
            <m:r>
              <m:rPr>
                <m:nor/>
              </m:rPr>
              <m:t>op</m:t>
            </m:r>
          </m:sub>
        </m:sSub>
      </m:oMath>
      <w:r>
        <w:t xml:space="preserve"> is the observed defect (the degree of invariance violation detected by the transformation suite) and </w:t>
      </w:r>
      <m:oMath>
        <m:r>
          <w:rPr>
            <w:rFonts w:ascii="Cambria Math" w:hAnsi="Cambria Math"/>
          </w:rPr>
          <m:t>τ</m:t>
        </m:r>
      </m:oMath>
      <w:r>
        <w:t xml:space="preserve"> is the human-calibrated threshold (the maximum acceptable violation for the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144"/>
        <w:gridCol w:w="1159"/>
        <w:gridCol w:w="3013"/>
      </w:tblGrid>
      <w:tr w:rsidR="007E6DB3" w14:paraId="5487AC1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5791561" w14:textId="77777777" w:rsidR="007E6DB3" w:rsidRDefault="00B46CBA">
            <w:r>
              <w:rPr>
                <w:b/>
                <w:bCs/>
              </w:rPr>
              <w:t>Bd range</w:t>
            </w:r>
          </w:p>
        </w:tc>
        <w:tc>
          <w:tcPr>
            <w:tcW w:w="0" w:type="auto"/>
          </w:tcPr>
          <w:p w14:paraId="21360C9F" w14:textId="77777777" w:rsidR="007E6DB3" w:rsidRDefault="00B46CBA">
            <w:r>
              <w:rPr>
                <w:b/>
                <w:bCs/>
              </w:rPr>
              <w:t>Rating</w:t>
            </w:r>
          </w:p>
        </w:tc>
        <w:tc>
          <w:tcPr>
            <w:tcW w:w="0" w:type="auto"/>
          </w:tcPr>
          <w:p w14:paraId="318EF632" w14:textId="77777777" w:rsidR="007E6DB3" w:rsidRDefault="00B46CBA">
            <w:r>
              <w:rPr>
                <w:b/>
                <w:bCs/>
              </w:rPr>
              <w:t>Decision</w:t>
            </w:r>
          </w:p>
        </w:tc>
      </w:tr>
      <w:tr w:rsidR="007E6DB3" w14:paraId="2B0E1FAE" w14:textId="77777777">
        <w:tc>
          <w:tcPr>
            <w:tcW w:w="0" w:type="auto"/>
          </w:tcPr>
          <w:p w14:paraId="73E2A71A" w14:textId="77777777" w:rsidR="007E6DB3" w:rsidRDefault="00B46CBA">
            <w:r>
              <w:t>&lt; 0.01</w:t>
            </w:r>
          </w:p>
        </w:tc>
        <w:tc>
          <w:tcPr>
            <w:tcW w:w="0" w:type="auto"/>
          </w:tcPr>
          <w:p w14:paraId="59319717" w14:textId="77777777" w:rsidR="007E6DB3" w:rsidRDefault="00B46CBA">
            <w:pPr>
              <w:pStyle w:val="Compact"/>
            </w:pPr>
            <w:r>
              <w:t>Negligible</w:t>
            </w:r>
          </w:p>
        </w:tc>
        <w:tc>
          <w:tcPr>
            <w:tcW w:w="0" w:type="auto"/>
          </w:tcPr>
          <w:p w14:paraId="5E7E36EE" w14:textId="77777777" w:rsidR="007E6DB3" w:rsidRDefault="00B46CBA">
            <w:pPr>
              <w:pStyle w:val="Compact"/>
            </w:pPr>
            <w:r>
              <w:t>Deploy</w:t>
            </w:r>
          </w:p>
        </w:tc>
      </w:tr>
      <w:tr w:rsidR="007E6DB3" w14:paraId="36CDD8A6" w14:textId="77777777">
        <w:tc>
          <w:tcPr>
            <w:tcW w:w="0" w:type="auto"/>
          </w:tcPr>
          <w:p w14:paraId="57E21A2B" w14:textId="77777777" w:rsidR="007E6DB3" w:rsidRDefault="00B46CBA">
            <w:r>
              <w:t>0.01 – 0.1</w:t>
            </w:r>
          </w:p>
        </w:tc>
        <w:tc>
          <w:tcPr>
            <w:tcW w:w="0" w:type="auto"/>
          </w:tcPr>
          <w:p w14:paraId="1812DA29" w14:textId="77777777" w:rsidR="007E6DB3" w:rsidRDefault="00B46CBA">
            <w:pPr>
              <w:pStyle w:val="Compact"/>
            </w:pPr>
            <w:r>
              <w:t>Low</w:t>
            </w:r>
          </w:p>
        </w:tc>
        <w:tc>
          <w:tcPr>
            <w:tcW w:w="0" w:type="auto"/>
          </w:tcPr>
          <w:p w14:paraId="26481802" w14:textId="77777777" w:rsidR="007E6DB3" w:rsidRDefault="00B46CBA">
            <w:pPr>
              <w:pStyle w:val="Compact"/>
            </w:pPr>
            <w:r>
              <w:t>Deploy with monitoring</w:t>
            </w:r>
          </w:p>
        </w:tc>
      </w:tr>
      <w:tr w:rsidR="007E6DB3" w14:paraId="59F0E3ED" w14:textId="77777777">
        <w:tc>
          <w:tcPr>
            <w:tcW w:w="0" w:type="auto"/>
          </w:tcPr>
          <w:p w14:paraId="11FD1C91" w14:textId="77777777" w:rsidR="007E6DB3" w:rsidRDefault="00B46CBA">
            <w:r>
              <w:t>0.1 – 1.0</w:t>
            </w:r>
          </w:p>
        </w:tc>
        <w:tc>
          <w:tcPr>
            <w:tcW w:w="0" w:type="auto"/>
          </w:tcPr>
          <w:p w14:paraId="363DAC5C" w14:textId="77777777" w:rsidR="007E6DB3" w:rsidRDefault="00B46CBA">
            <w:pPr>
              <w:pStyle w:val="Compact"/>
            </w:pPr>
            <w:r>
              <w:t>Moderate</w:t>
            </w:r>
          </w:p>
        </w:tc>
        <w:tc>
          <w:tcPr>
            <w:tcW w:w="0" w:type="auto"/>
          </w:tcPr>
          <w:p w14:paraId="770A1C69" w14:textId="77777777" w:rsidR="007E6DB3" w:rsidRDefault="00B46CBA">
            <w:pPr>
              <w:pStyle w:val="Compact"/>
            </w:pPr>
            <w:r>
              <w:t>Remediate before deployment</w:t>
            </w:r>
          </w:p>
        </w:tc>
      </w:tr>
      <w:tr w:rsidR="007E6DB3" w14:paraId="040C2BAB" w14:textId="77777777">
        <w:tc>
          <w:tcPr>
            <w:tcW w:w="0" w:type="auto"/>
          </w:tcPr>
          <w:p w14:paraId="0964D7A3" w14:textId="77777777" w:rsidR="007E6DB3" w:rsidRDefault="00B46CBA">
            <w:r>
              <w:t>1 – 10</w:t>
            </w:r>
          </w:p>
        </w:tc>
        <w:tc>
          <w:tcPr>
            <w:tcW w:w="0" w:type="auto"/>
          </w:tcPr>
          <w:p w14:paraId="7CB14833" w14:textId="77777777" w:rsidR="007E6DB3" w:rsidRDefault="00B46CBA">
            <w:pPr>
              <w:pStyle w:val="Compact"/>
            </w:pPr>
            <w:r>
              <w:t>High</w:t>
            </w:r>
          </w:p>
        </w:tc>
        <w:tc>
          <w:tcPr>
            <w:tcW w:w="0" w:type="auto"/>
          </w:tcPr>
          <w:p w14:paraId="382BD160" w14:textId="77777777" w:rsidR="007E6DB3" w:rsidRDefault="00B46CBA">
            <w:pPr>
              <w:pStyle w:val="Compact"/>
            </w:pPr>
            <w:r>
              <w:t>Do not deploy</w:t>
            </w:r>
          </w:p>
        </w:tc>
      </w:tr>
      <w:tr w:rsidR="007E6DB3" w14:paraId="39C0DDB2" w14:textId="77777777">
        <w:tc>
          <w:tcPr>
            <w:tcW w:w="0" w:type="auto"/>
          </w:tcPr>
          <w:p w14:paraId="61F3DFCA" w14:textId="77777777" w:rsidR="007E6DB3" w:rsidRDefault="00B46CBA">
            <w:r>
              <w:t>&gt; 10</w:t>
            </w:r>
          </w:p>
        </w:tc>
        <w:tc>
          <w:tcPr>
            <w:tcW w:w="0" w:type="auto"/>
          </w:tcPr>
          <w:p w14:paraId="63DD29B6" w14:textId="77777777" w:rsidR="007E6DB3" w:rsidRDefault="00B46CBA">
            <w:pPr>
              <w:pStyle w:val="Compact"/>
            </w:pPr>
            <w:r>
              <w:t>Severe</w:t>
            </w:r>
          </w:p>
        </w:tc>
        <w:tc>
          <w:tcPr>
            <w:tcW w:w="0" w:type="auto"/>
          </w:tcPr>
          <w:p w14:paraId="36962972" w14:textId="77777777" w:rsidR="007E6DB3" w:rsidRDefault="00B46CBA">
            <w:pPr>
              <w:pStyle w:val="Compact"/>
            </w:pPr>
            <w:r>
              <w:t>Fundamental redesign</w:t>
            </w:r>
          </w:p>
        </w:tc>
      </w:tr>
    </w:tbl>
    <w:p w14:paraId="3705C2FE" w14:textId="77777777" w:rsidR="007E6DB3" w:rsidRDefault="00B46CBA">
      <w:pPr>
        <w:pStyle w:val="Heading3"/>
      </w:pPr>
      <w:bookmarkStart w:id="2917" w:name="_Toc222926464"/>
      <w:bookmarkStart w:id="2918" w:name="_Toc223185317"/>
      <w:bookmarkStart w:id="2919" w:name="_Toc224082801"/>
      <w:bookmarkStart w:id="2920" w:name="geometric-interpretation-1"/>
      <w:bookmarkEnd w:id="2916"/>
      <w:r>
        <w:t>Geometric Interpretation</w:t>
      </w:r>
      <w:bookmarkEnd w:id="2917"/>
      <w:bookmarkEnd w:id="2918"/>
      <w:bookmarkEnd w:id="2919"/>
    </w:p>
    <w:p w14:paraId="73164F21" w14:textId="77777777" w:rsidR="007E6DB3" w:rsidRDefault="00B46CBA">
      <w:pPr>
        <w:pStyle w:val="FirstParagraph"/>
      </w:pPr>
      <w:r>
        <w:t xml:space="preserve">The Bond Index measures the degree to which an AI system’s evaluation is </w:t>
      </w:r>
      <w:r>
        <w:rPr>
          <w:i/>
          <w:iCs/>
        </w:rPr>
        <w:t>not</w:t>
      </w:r>
      <w:r>
        <w:t xml:space="preserve"> gauge-invariant — the magnitude of the anomaly in the conservation law (Chapter 12, §12.8).</w:t>
      </w:r>
    </w:p>
    <w:p w14:paraId="39E6A26B" w14:textId="77777777" w:rsidR="007E6DB3" w:rsidRDefault="00B46CBA">
      <w:pPr>
        <w:pStyle w:val="BodyText"/>
      </w:pPr>
      <w:r>
        <w:t xml:space="preserve">A perfectly aligned system has </w:t>
      </w:r>
      <m:oMath>
        <m:r>
          <m:rPr>
            <m:nor/>
          </m:rPr>
          <m:t>Bd</m:t>
        </m:r>
        <m:r>
          <m:rPr>
            <m:sty m:val="p"/>
          </m:rPr>
          <w:rPr>
            <w:rFonts w:ascii="Cambria Math" w:hAnsi="Cambria Math"/>
          </w:rPr>
          <m:t>=</m:t>
        </m:r>
        <m:r>
          <w:rPr>
            <w:rFonts w:ascii="Cambria Math" w:hAnsi="Cambria Math"/>
          </w:rPr>
          <m:t>0</m:t>
        </m:r>
      </m:oMath>
      <w:r>
        <w:t xml:space="preserve">: its evaluation is invariant under all admissible re-descriptions. A system with </w:t>
      </w:r>
      <m:oMath>
        <m:r>
          <m:rPr>
            <m:nor/>
          </m:rPr>
          <m:t>Bd</m:t>
        </m:r>
        <m:r>
          <m:rPr>
            <m:sty m:val="p"/>
          </m:rPr>
          <w:rPr>
            <w:rFonts w:ascii="Cambria Math" w:hAnsi="Cambria Math"/>
          </w:rPr>
          <m:t>=</m:t>
        </m:r>
        <m:r>
          <w:rPr>
            <w:rFonts w:ascii="Cambria Math" w:hAnsi="Cambria Math"/>
          </w:rPr>
          <m:t>0.5</m:t>
        </m:r>
      </m:oMath>
      <w:r>
        <w:t xml:space="preserve"> has moderate invariance violations: presenting the same situation in different descriptions produces different evaluations, with a defect equal to half the tolerance threshold.</w:t>
      </w:r>
    </w:p>
    <w:p w14:paraId="5FF1BF68" w14:textId="77777777" w:rsidR="007E6DB3" w:rsidRDefault="00B46CBA">
      <w:pPr>
        <w:pStyle w:val="BodyText"/>
      </w:pPr>
      <w:r>
        <w:t>The BIP experiments (Chapter 17) provide the empirical calibration: the 100% cross-lingual transfer rate for the O/L deontic axis sets the benchmark. AI systems should achieve the same invariance. The 87% O↔C and 82% L↔N rates for correlative structure (the “anomaly” of Chapter 12) provide a baseline for imperfect but systematic invariance — a Bond Index in the “Low” range rather than “Negligible.”</w:t>
      </w:r>
    </w:p>
    <w:p w14:paraId="5848DF22" w14:textId="77777777" w:rsidR="007E6DB3" w:rsidRDefault="00B46CBA">
      <w:pPr>
        <w:pStyle w:val="BodyText"/>
      </w:pPr>
      <w:r>
        <w:rPr>
          <w:b/>
          <w:bCs/>
        </w:rPr>
        <w:t>BIP v10.16 quantitative calibration (February 2026).</w:t>
      </w:r>
      <w:r>
        <w:t xml:space="preserve"> The updated BIP experiments (§17.10) provide precise numerical anchors for the Bond Index scale. The trained BIP encoder achieves a </w:t>
      </w:r>
      <w:r>
        <w:lastRenderedPageBreak/>
        <w:t>structural-to-surface similarity ratio of 11.1</w:t>
      </w:r>
      <m:oMath>
        <m:r>
          <m:rPr>
            <m:sty m:val="p"/>
          </m:rPr>
          <w:rPr>
            <w:rFonts w:ascii="Cambria Math" w:hAnsi="Cambria Math"/>
          </w:rPr>
          <m:t>×</m:t>
        </m:r>
      </m:oMath>
      <w:r>
        <w:t xml:space="preserve"> and residual language leakage of only 1.2%—corresponding to a Bond Index near the Negligible/Low boundary for deontic invariance. The 80% F1 on cross-lingual classification and 86% mean cross-lingual similarity provide domain-specific thresholds </w:t>
      </w:r>
      <m:oMath>
        <m:r>
          <w:rPr>
            <w:rFonts w:ascii="Cambria Math" w:hAnsi="Cambria Math"/>
          </w:rPr>
          <m:t>τ</m:t>
        </m:r>
      </m:oMath>
      <w:r>
        <w:t xml:space="preserve"> for calibrating Bond Index severity in practice. One significant finding: a linear probe achieves 99.8% language identification accuracy even on the “invariant” representations, indicating that perfect gauge-fixing remains an open engineering challenge (the representations are structurally invariant but not information-theoretically so).</w:t>
      </w:r>
    </w:p>
    <w:p w14:paraId="7EA4F9D5" w14:textId="77777777" w:rsidR="007E6DB3" w:rsidRDefault="00B46CBA">
      <w:pPr>
        <w:pStyle w:val="Heading3"/>
      </w:pPr>
      <w:bookmarkStart w:id="2921" w:name="_Toc222926465"/>
      <w:bookmarkStart w:id="2922" w:name="_Toc223185318"/>
      <w:bookmarkStart w:id="2923" w:name="_Toc224082802"/>
      <w:bookmarkStart w:id="2924" w:name="testing-methodology"/>
      <w:bookmarkEnd w:id="2920"/>
      <w:r>
        <w:t>Testing Methodology</w:t>
      </w:r>
      <w:bookmarkEnd w:id="2921"/>
      <w:bookmarkEnd w:id="2922"/>
      <w:bookmarkEnd w:id="2923"/>
    </w:p>
    <w:p w14:paraId="1A116275" w14:textId="77777777" w:rsidR="007E6DB3" w:rsidRDefault="00B46CBA">
      <w:pPr>
        <w:pStyle w:val="FirstParagraph"/>
      </w:pPr>
      <w:r>
        <w:t>The Bond Index is computed from transformation suites (Chapter 18, §18.4):</w:t>
      </w:r>
    </w:p>
    <w:p w14:paraId="27FAE292" w14:textId="77777777" w:rsidR="007E6DB3" w:rsidRDefault="00B46CBA">
      <w:pPr>
        <w:numPr>
          <w:ilvl w:val="0"/>
          <w:numId w:val="145"/>
        </w:numPr>
      </w:pPr>
      <w:r>
        <w:t xml:space="preserve">Sample inputs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from the domain</w:t>
      </w:r>
    </w:p>
    <w:p w14:paraId="5ED2BA21" w14:textId="77777777" w:rsidR="007E6DB3" w:rsidRDefault="00B46CBA">
      <w:pPr>
        <w:numPr>
          <w:ilvl w:val="0"/>
          <w:numId w:val="145"/>
        </w:numPr>
      </w:pPr>
      <w:r>
        <w:t xml:space="preserve">For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generate transformed versions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under admissible re-descriptions (relabeling, paraphrasing, translation, reformatting)</w:t>
      </w:r>
    </w:p>
    <w:p w14:paraId="553B5B94" w14:textId="77777777" w:rsidR="007E6DB3" w:rsidRDefault="00B46CBA">
      <w:pPr>
        <w:numPr>
          <w:ilvl w:val="0"/>
          <w:numId w:val="145"/>
        </w:numPr>
      </w:pPr>
      <w:r>
        <w:t>Evaluate the system on all versions</w:t>
      </w:r>
    </w:p>
    <w:p w14:paraId="61352391" w14:textId="77777777" w:rsidR="007E6DB3" w:rsidRDefault="00B46CBA">
      <w:pPr>
        <w:numPr>
          <w:ilvl w:val="0"/>
          <w:numId w:val="145"/>
        </w:numPr>
      </w:pPr>
      <w:r>
        <w:t xml:space="preserve">Compute the defect </w:t>
      </w:r>
      <m:oMath>
        <m:sSub>
          <m:sSubPr>
            <m:ctrlPr>
              <w:rPr>
                <w:rFonts w:ascii="Cambria Math" w:hAnsi="Cambria Math"/>
              </w:rPr>
            </m:ctrlPr>
          </m:sSubPr>
          <m:e>
            <m:r>
              <w:rPr>
                <w:rFonts w:ascii="Cambria Math" w:hAnsi="Cambria Math"/>
              </w:rPr>
              <m:t>D</m:t>
            </m:r>
          </m:e>
          <m:sub>
            <m:r>
              <m:rPr>
                <m:nor/>
              </m:rPr>
              <m:t>op</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nor/>
                  </m:rPr>
                  <m:t>Var</m:t>
                </m:r>
              </m:e>
              <m:sub>
                <m:r>
                  <w:rPr>
                    <w:rFonts w:ascii="Cambria Math" w:hAnsi="Cambria Math"/>
                  </w:rPr>
                  <m:t>j</m:t>
                </m:r>
              </m:sub>
            </m:sSub>
          </m:e>
        </m:nary>
        <m:r>
          <m:rPr>
            <m:sty m:val="p"/>
          </m:rPr>
          <w:rPr>
            <w:rFonts w:ascii="Cambria Math" w:hAnsi="Cambria Math"/>
          </w:rPr>
          <m:t>[Σ(</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p>
    <w:p w14:paraId="4EA2539B" w14:textId="77777777" w:rsidR="007E6DB3" w:rsidRDefault="00B46CBA">
      <w:pPr>
        <w:numPr>
          <w:ilvl w:val="0"/>
          <w:numId w:val="145"/>
        </w:numPr>
      </w:pPr>
      <w:r>
        <w:t xml:space="preserve">Divide by the threshold </w:t>
      </w:r>
      <m:oMath>
        <m:r>
          <w:rPr>
            <w:rFonts w:ascii="Cambria Math" w:hAnsi="Cambria Math"/>
          </w:rPr>
          <m:t>τ</m:t>
        </m:r>
      </m:oMath>
      <w:r>
        <w:t xml:space="preserve"> to get Bd</w:t>
      </w:r>
    </w:p>
    <w:p w14:paraId="446E4AA8" w14:textId="77777777" w:rsidR="007E6DB3" w:rsidRDefault="00B46CBA">
      <w:pPr>
        <w:pStyle w:val="FirstParagraph"/>
      </w:pPr>
      <w:r>
        <w:t xml:space="preserve">The Bond Index is auditable (the inputs, transforms, and outputs are all logged), reproducible (the same transformation suite yields the same result), and domain-specific (different domains may have different thresholds </w:t>
      </w:r>
      <m:oMath>
        <m:r>
          <w:rPr>
            <w:rFonts w:ascii="Cambria Math" w:hAnsi="Cambria Math"/>
          </w:rPr>
          <m:t>τ</m:t>
        </m:r>
      </m:oMath>
      <w:r>
        <w:t>). It provides a single, interpretable number that summarizes the system’s alignment with the BIP — the gauge invariance of geometric ethics.</w:t>
      </w:r>
    </w:p>
    <w:p w14:paraId="5632F7B4" w14:textId="77777777" w:rsidR="00A54BBE" w:rsidRDefault="00000000">
      <w:pPr>
        <w:pStyle w:val="BodyText"/>
      </w:pPr>
      <w:proofErr w:type="spellStart"/>
      <w:r>
        <w:t>ErisML</w:t>
      </w:r>
      <w:proofErr w:type="spellEnd"/>
      <w:r>
        <w:t xml:space="preserve"> reference: bond_invariance_demo.py. The reference implementation includes a comprehensive Bond Invariance Principle demonstration that exercises the full transformation suite described above. The demo applies bond-preserving transforms (option reordering, identifier relabeling, unit/scale changes, equivalent redescriptions) and verifies that the selected option is unchanged; applies bond-changing transforms (removing discrimination evidence) and shows that the outcome may legitimately change; and applies declared lens changes (switching stakeholder profiles) to confirm that different governance configurations yield different but consistent verdicts. Each test produces a machine-readable JSON audit artifact recording the baseline verdict, transformed verdict, canonical mapping, and pass/fail status — suitable for continuous integration and regression testing of BIP compliance.</w:t>
      </w:r>
    </w:p>
    <w:p w14:paraId="7C55AB13" w14:textId="77777777" w:rsidR="007E6DB3" w:rsidRDefault="00B46CBA">
      <w:pPr>
        <w:pStyle w:val="Heading2"/>
      </w:pPr>
      <w:bookmarkStart w:id="2925" w:name="_Toc222926466"/>
      <w:bookmarkStart w:id="2926" w:name="_Toc223185319"/>
      <w:bookmarkStart w:id="2927" w:name="_Toc224082803"/>
      <w:bookmarkStart w:id="2928" w:name="the-separation-principle"/>
      <w:bookmarkEnd w:id="2912"/>
      <w:bookmarkEnd w:id="2924"/>
      <w:r>
        <w:rPr>
          <w:rFonts w:ascii="Garamond" w:hAnsi="Garamond"/>
        </w:rPr>
        <w:t>19.8 The Separation Principle</w:t>
      </w:r>
      <w:bookmarkEnd w:id="2925"/>
      <w:bookmarkEnd w:id="2926"/>
      <w:bookmarkEnd w:id="2927"/>
    </w:p>
    <w:p w14:paraId="7D90ED50" w14:textId="77777777" w:rsidR="007E6DB3" w:rsidRDefault="00B46CBA">
      <w:pPr>
        <w:pStyle w:val="FirstParagraph"/>
      </w:pPr>
      <w:r>
        <w:t xml:space="preserve">DEME’s architecture embodies a fundamental design principle: the separation of </w:t>
      </w:r>
      <w:r>
        <w:rPr>
          <w:i/>
          <w:iCs/>
        </w:rPr>
        <w:t>domain intelligence</w:t>
      </w:r>
      <w:r>
        <w:t xml:space="preserve"> from </w:t>
      </w:r>
      <w:r>
        <w:rPr>
          <w:i/>
          <w:iCs/>
        </w:rPr>
        <w:t>ethical reasoning</w:t>
      </w:r>
      <w:r>
        <w:t>.</w:t>
      </w:r>
    </w:p>
    <w:p w14:paraId="3BED082E" w14:textId="77777777" w:rsidR="007E6DB3" w:rsidRDefault="00B46CBA">
      <w:pPr>
        <w:pStyle w:val="Heading3"/>
      </w:pPr>
      <w:bookmarkStart w:id="2929" w:name="_Toc222926467"/>
      <w:bookmarkStart w:id="2930" w:name="_Toc223185320"/>
      <w:bookmarkStart w:id="2931" w:name="_Toc224082804"/>
      <w:bookmarkStart w:id="2932" w:name="the-principle"/>
      <w:r>
        <w:t>The Principle</w:t>
      </w:r>
      <w:bookmarkEnd w:id="2929"/>
      <w:bookmarkEnd w:id="2930"/>
      <w:bookmarkEnd w:id="2931"/>
    </w:p>
    <w:p w14:paraId="0F5F98C4" w14:textId="77777777" w:rsidR="007E6DB3" w:rsidRDefault="00B46CBA">
      <w:pPr>
        <w:pStyle w:val="FirstParagraph"/>
      </w:pPr>
      <w:r>
        <w:t xml:space="preserve">Domain services know </w:t>
      </w:r>
      <w:r>
        <w:rPr>
          <w:i/>
          <w:iCs/>
        </w:rPr>
        <w:t>what is physically possible</w:t>
      </w:r>
      <w:r>
        <w:t xml:space="preserve">. Ethics Modules know </w:t>
      </w:r>
      <w:r>
        <w:rPr>
          <w:i/>
          <w:iCs/>
        </w:rPr>
        <w:t>what is morally acceptable</w:t>
      </w:r>
      <w:r>
        <w:t>. Neither requires the other’s expertise.</w:t>
      </w:r>
    </w:p>
    <w:p w14:paraId="617458B0" w14:textId="77777777" w:rsidR="007E6DB3" w:rsidRDefault="00B46CBA">
      <w:pPr>
        <w:pStyle w:val="BodyText"/>
      </w:pPr>
      <w:r>
        <w:lastRenderedPageBreak/>
        <w:t xml:space="preserve">A medical domain service understands vital signs, drug interactions, and treatment protocols. It translates these into </w:t>
      </w:r>
      <w:proofErr w:type="spellStart"/>
      <w:r>
        <w:t>EthicalFacts</w:t>
      </w:r>
      <w:proofErr w:type="spellEnd"/>
      <w:r>
        <w:t>: how much harm each option causes, which rights are at stake, what the epistemic uncertainty is. The Ethics Module receives these structured facts and applies its value system: the Safety EM checks for catastrophic harm; the Autonomy EM checks for consent violations; the Justice EM checks for discriminatory impact.</w:t>
      </w:r>
    </w:p>
    <w:p w14:paraId="477B4EB3" w14:textId="77777777" w:rsidR="007E6DB3" w:rsidRDefault="00B46CBA">
      <w:pPr>
        <w:pStyle w:val="BodyText"/>
      </w:pPr>
      <w:r>
        <w:t>This separation has four benefits:</w:t>
      </w:r>
    </w:p>
    <w:p w14:paraId="6086FF0B" w14:textId="77777777" w:rsidR="007E6DB3" w:rsidRDefault="00B46CBA">
      <w:pPr>
        <w:pStyle w:val="BodyText"/>
      </w:pPr>
      <w:r>
        <w:rPr>
          <w:b/>
          <w:bCs/>
        </w:rPr>
        <w:t>Composability.</w:t>
      </w:r>
      <w:r>
        <w:t xml:space="preserve"> Domain services can be paired with any set of Ethics Modules. A hospital domain service works with a Catholic health system’s EMs, a public hospital’s EMs, or a military field hospital’s EMs. The domain intelligence is reused; only the ethical reasoning changes.</w:t>
      </w:r>
    </w:p>
    <w:p w14:paraId="35F336EB" w14:textId="77777777" w:rsidR="007E6DB3" w:rsidRDefault="00B46CBA">
      <w:pPr>
        <w:pStyle w:val="BodyText"/>
      </w:pPr>
      <w:r>
        <w:rPr>
          <w:b/>
          <w:bCs/>
        </w:rPr>
        <w:t>Auditability.</w:t>
      </w:r>
      <w:r>
        <w:t xml:space="preserve"> The structured interface between domain service and Ethics Module is inspectable. We can see exactly which facts the domain service generated and exactly how each EM responded. The contraction is transparent.</w:t>
      </w:r>
    </w:p>
    <w:p w14:paraId="4E8E9AC1" w14:textId="77777777" w:rsidR="007E6DB3" w:rsidRDefault="00B46CBA">
      <w:pPr>
        <w:pStyle w:val="BodyText"/>
      </w:pPr>
      <w:r>
        <w:rPr>
          <w:b/>
          <w:bCs/>
        </w:rPr>
        <w:t>Updatability.</w:t>
      </w:r>
      <w:r>
        <w:t xml:space="preserve"> When ethical requirements change (new regulations, new stakeholder concerns, revised institutional values), only the EMs and governance configuration need updating. The domain service — the expensive, domain-specific component — remains stable.</w:t>
      </w:r>
    </w:p>
    <w:p w14:paraId="4FD3BF98" w14:textId="77777777" w:rsidR="007E6DB3" w:rsidRDefault="00B46CBA">
      <w:pPr>
        <w:pStyle w:val="BodyText"/>
      </w:pPr>
      <w:r>
        <w:rPr>
          <w:b/>
          <w:bCs/>
        </w:rPr>
        <w:t>BIP compliance.</w:t>
      </w:r>
      <w:r>
        <w:t xml:space="preserve"> The canonicalization step is implemented at the domain-service boundary. The domain service strips irrelevant representational features (formatting, language, naming conventions) before generating </w:t>
      </w:r>
      <w:proofErr w:type="spellStart"/>
      <w:r>
        <w:t>EthicalFacts</w:t>
      </w:r>
      <w:proofErr w:type="spellEnd"/>
      <w:r>
        <w:t>. Ethics Modules operate on canonical moral descriptions, not raw inputs. This is the engineering implementation of gauge-fixing (Chapter 18, §18.6, Requirement 1).</w:t>
      </w:r>
    </w:p>
    <w:p w14:paraId="096A1020" w14:textId="77777777" w:rsidR="007E6DB3" w:rsidRDefault="00B46CBA">
      <w:pPr>
        <w:pStyle w:val="Heading3"/>
      </w:pPr>
      <w:bookmarkStart w:id="2933" w:name="_Toc222926468"/>
      <w:bookmarkStart w:id="2934" w:name="_Toc223185321"/>
      <w:bookmarkStart w:id="2935" w:name="_Toc224082805"/>
      <w:bookmarkStart w:id="2936" w:name="connection-to-the-tensor-hierarchy"/>
      <w:bookmarkEnd w:id="2932"/>
      <w:r>
        <w:t>Connection to the Tensor Hierarchy</w:t>
      </w:r>
      <w:bookmarkEnd w:id="2933"/>
      <w:bookmarkEnd w:id="2934"/>
      <w:bookmarkEnd w:id="2935"/>
    </w:p>
    <w:p w14:paraId="44F9504D" w14:textId="77777777" w:rsidR="007E6DB3" w:rsidRDefault="00B46CBA">
      <w:pPr>
        <w:pStyle w:val="FirstParagraph"/>
      </w:pPr>
      <w:r>
        <w:t>In the language of Chapter 6, the separation principle implements a factorization of the moral evaluation:</w:t>
      </w:r>
    </w:p>
    <w:p w14:paraId="2B8A680D"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m:rPr>
              <m:nor/>
            </m:rPr>
            <m:t>Domain</m:t>
          </m:r>
          <m:r>
            <m:rPr>
              <m:sty m:val="p"/>
            </m:rPr>
            <w:rPr>
              <w:rFonts w:ascii="Cambria Math" w:hAnsi="Cambria Math"/>
            </w:rPr>
            <m:t>(</m:t>
          </m:r>
          <m:r>
            <m:rPr>
              <m:nor/>
            </m:rPr>
            <m:t>situation</m:t>
          </m:r>
          <m:r>
            <m:rPr>
              <m:sty m:val="p"/>
            </m:rPr>
            <w:rPr>
              <w:rFonts w:ascii="Cambria Math" w:hAnsi="Cambria Math"/>
            </w:rPr>
            <m:t>)×</m:t>
          </m:r>
          <m:r>
            <m:rPr>
              <m:nor/>
            </m:rPr>
            <m:t>Ethics</m:t>
          </m:r>
          <m:r>
            <m:rPr>
              <m:sty m:val="p"/>
            </m:rPr>
            <w:rPr>
              <w:rFonts w:ascii="Cambria Math" w:hAnsi="Cambria Math"/>
            </w:rPr>
            <m:t>(</m:t>
          </m:r>
          <m:r>
            <m:rPr>
              <m:nor/>
            </m:rPr>
            <m:t>EthicalFacts</m:t>
          </m:r>
          <m:r>
            <m:rPr>
              <m:sty m:val="p"/>
            </m:rPr>
            <w:rPr>
              <w:rFonts w:ascii="Cambria Math" w:hAnsi="Cambria Math"/>
            </w:rPr>
            <m:t>)</m:t>
          </m:r>
        </m:oMath>
      </m:oMathPara>
    </w:p>
    <w:p w14:paraId="77C67889" w14:textId="77777777" w:rsidR="007E6DB3" w:rsidRDefault="00B46CBA">
      <w:pPr>
        <w:pStyle w:val="FirstParagraph"/>
      </w:pPr>
      <w:r>
        <w:t xml:space="preserve">The domain service computes the </w:t>
      </w:r>
      <w:r>
        <w:rPr>
          <w:i/>
          <w:iCs/>
        </w:rPr>
        <w:t>base-point information</w:t>
      </w:r>
      <w:r>
        <w:t xml:space="preserve">: where in the moral manifold the situation lives, what the local coordinates are, what the observable features are. The Ethics Module computes the </w:t>
      </w:r>
      <w:r>
        <w:rPr>
          <w:i/>
          <w:iCs/>
        </w:rPr>
        <w:t>fiber information</w:t>
      </w:r>
      <w:r>
        <w:t>: what obligations arise, what the moral evaluation is, how the interest-obligation pairing works.</w:t>
      </w:r>
    </w:p>
    <w:p w14:paraId="140B1A5B" w14:textId="77777777" w:rsidR="007E6DB3" w:rsidRDefault="00B46CBA">
      <w:pPr>
        <w:pStyle w:val="BodyText"/>
      </w:pPr>
      <w:r>
        <w:t>This factorization mirrors the fiber-bundle structure of Chapter 4 (§4.7): the moral manifold is the base space, and the space of moral evaluations is a fiber bundle over it. The domain service locates the base point; the Ethics Module computes the fiber value.</w:t>
      </w:r>
    </w:p>
    <w:p w14:paraId="08FECED5" w14:textId="77777777" w:rsidR="004637F1" w:rsidRDefault="00B46CBA">
      <w:r>
        <w:t>The EM-DAG: An Empirically Grounded Ethics Module</w:t>
      </w:r>
    </w:p>
    <w:p w14:paraId="32517694" w14:textId="77777777" w:rsidR="004637F1" w:rsidRDefault="00B46CBA">
      <w:r>
        <w:t xml:space="preserve"> The Dear Abby corpus analysis (§17.2; 20,034 letters, 1985–2017) yields a computable Directed Acyclic Graph of Ethical Modules (EM-DAG) that provides a concrete implementation target for the DEME Ethics Module layer. The EM-DAG has three layers:</w:t>
      </w:r>
    </w:p>
    <w:p w14:paraId="7A3EE441" w14:textId="77777777" w:rsidR="00EE0141" w:rsidRDefault="00000000" w:rsidP="00EE0141">
      <w:pPr>
        <w:keepNext/>
        <w:jc w:val="center"/>
      </w:pPr>
      <w:r>
        <w:rPr>
          <w:noProof/>
        </w:rPr>
        <w:lastRenderedPageBreak/>
        <w:drawing>
          <wp:inline distT="0" distB="0" distL="0" distR="0" wp14:anchorId="7E5E1C98" wp14:editId="7B7BF06C">
            <wp:extent cx="5029200" cy="3663363"/>
            <wp:effectExtent l="0" t="0" r="0" b="0"/>
            <wp:docPr id="2012073389" name="Picture 201207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m_dag.png"/>
                    <pic:cNvPicPr/>
                  </pic:nvPicPr>
                  <pic:blipFill>
                    <a:blip r:embed="rId26"/>
                    <a:stretch>
                      <a:fillRect/>
                    </a:stretch>
                  </pic:blipFill>
                  <pic:spPr>
                    <a:xfrm>
                      <a:off x="0" y="0"/>
                      <a:ext cx="5029200" cy="3663363"/>
                    </a:xfrm>
                    <a:prstGeom prst="rect">
                      <a:avLst/>
                    </a:prstGeom>
                  </pic:spPr>
                </pic:pic>
              </a:graphicData>
            </a:graphic>
          </wp:inline>
        </w:drawing>
      </w:r>
    </w:p>
    <w:p w14:paraId="59C77F4F" w14:textId="77777777" w:rsidR="00EE0141" w:rsidRDefault="00EE0141" w:rsidP="00EE0141">
      <w:pPr>
        <w:jc w:val="center"/>
      </w:pPr>
      <w:bookmarkStart w:id="2937" w:name="_Toc224083189"/>
      <w:r>
        <w:t xml:space="preserve">Figure </w:t>
      </w:r>
      <w:fldSimple w:instr=" SEQ Figure \* ARABIC ">
        <w:r w:rsidR="006B3A7D">
          <w:rPr>
            <w:noProof/>
          </w:rPr>
          <w:t>14</w:t>
        </w:r>
      </w:fldSimple>
      <w:r>
        <w:t xml:space="preserve"> | </w:t>
      </w:r>
      <w:r w:rsidRPr="005B2EA5">
        <w:rPr>
          <w:i/>
          <w:sz w:val="22"/>
          <w:szCs w:val="32"/>
        </w:rPr>
        <w:t>The EM-DAG: a three-layer directed acyclic graph of ethical modules derived from the Dear Abby corpus (20,034 letters, 1985–2017). Layer 1 enforces structural constraints (correlative lock, negation, nullifier priority). Layer 2 encodes domain-specific obligation rates. Layer 3 aggregates verdicts with FORBID-absorbing semantics and correlative enforcement (§19.6).</w:t>
      </w:r>
      <w:bookmarkEnd w:id="2937"/>
    </w:p>
    <w:p w14:paraId="556BD08A" w14:textId="77777777" w:rsidR="004637F1" w:rsidRDefault="00B46CBA" w:rsidP="00EE0141">
      <w:pPr>
        <w:pStyle w:val="Caption"/>
        <w:jc w:val="center"/>
      </w:pPr>
      <w:r>
        <w:rPr>
          <w:b/>
        </w:rPr>
        <w:t xml:space="preserve">Layer 1 (Structural). </w:t>
      </w:r>
      <w:r>
        <w:t xml:space="preserve"> The root layer enforces mathematical constraints that cannot be violated: correlative lock (O ↔ C and L ↔ N pairing is exact), negation relation (O and L are mutually exclusive for the same agent-action-context triple), and nullifier priority (abuse, danger, and impossibility override all domain-specific rules; see §8.5).</w:t>
      </w:r>
    </w:p>
    <w:p w14:paraId="242C2BFB" w14:textId="77777777" w:rsidR="004637F1" w:rsidRDefault="00B46CBA">
      <w:r>
        <w:rPr>
          <w:b/>
        </w:rPr>
        <w:t xml:space="preserve">Layer 2 (Domain). </w:t>
      </w:r>
      <w:r>
        <w:t xml:space="preserve"> Domain-specific modules encode empirical obligation rates extracted from the corpus. Promises are the primary obligation generator (O-rate 32.2% vs. 17.7% baseline); family obligations cluster at 18.5%; romantic relationships at 25.9%. Each domain module contributes a weighted vote to the final verdict.</w:t>
      </w:r>
    </w:p>
    <w:p w14:paraId="4D9FFA99" w14:textId="77777777" w:rsidR="004637F1" w:rsidRDefault="00B46CBA">
      <w:r>
        <w:rPr>
          <w:b/>
        </w:rPr>
        <w:t xml:space="preserve">Layer 3 (Aggregation). </w:t>
      </w:r>
      <w:r>
        <w:t xml:space="preserve"> FORBID is absorbing: if any module returns FORBID, the final verdict is FORBID regardless of other votes. Non-FORBID verdicts are resolved by confidence-weighted voting with correlative enforcement—the O/L verdict for one party automatically implies the C/N verdict for the other.</w:t>
      </w:r>
    </w:p>
    <w:p w14:paraId="0D5DA530" w14:textId="77777777" w:rsidR="004637F1" w:rsidRDefault="00B46CBA">
      <w:r>
        <w:t>The EM-DAG demonstrates that the separation principle is not merely a design aspiration. Seventy years of naturalistic moral reasoning data can be organized into a computable architecture that respects the D₄ structure (Chapter 8), the nullifier hierarchy (§8.5), and the correlative symmetry that BIP demands.</w:t>
      </w:r>
    </w:p>
    <w:p w14:paraId="5C96E19A" w14:textId="77777777" w:rsidR="0039352B" w:rsidRPr="005B2EA5" w:rsidRDefault="00000000">
      <w:pPr>
        <w:pStyle w:val="Heading3"/>
        <w:rPr>
          <w:bCs/>
        </w:rPr>
      </w:pPr>
      <w:bookmarkStart w:id="2938" w:name="_Toc222926469"/>
      <w:bookmarkStart w:id="2939" w:name="_Toc223185322"/>
      <w:bookmarkStart w:id="2940" w:name="_Toc224082806"/>
      <w:r w:rsidRPr="005B2EA5">
        <w:rPr>
          <w:bCs/>
          <w:sz w:val="26"/>
        </w:rPr>
        <w:lastRenderedPageBreak/>
        <w:t>The Norm Kernel: Compiling Normative Constraints into Verified Automata</w:t>
      </w:r>
      <w:bookmarkEnd w:id="2938"/>
      <w:bookmarkEnd w:id="2939"/>
      <w:bookmarkEnd w:id="2940"/>
    </w:p>
    <w:p w14:paraId="2359AF82" w14:textId="77777777" w:rsidR="0039352B" w:rsidRDefault="00000000">
      <w:r>
        <w:rPr>
          <w:sz w:val="22"/>
        </w:rPr>
        <w:t xml:space="preserve">The EM-DAG provides a computable ethics architecture, but computability alone does not guarantee enforceability. A planner or optimizer downstream of the ethics module can, in principle, find action sequences that satisfy the letter of soft constraints while violating their spirit—the familiar </w:t>
      </w:r>
      <w:proofErr w:type="spellStart"/>
      <w:r>
        <w:rPr>
          <w:sz w:val="22"/>
        </w:rPr>
        <w:t>Goodharting</w:t>
      </w:r>
      <w:proofErr w:type="spellEnd"/>
      <w:r>
        <w:rPr>
          <w:sz w:val="22"/>
        </w:rPr>
        <w:t xml:space="preserve"> problem. What is needed is a layer that cannot be bypassed by optimization: a finite, verified enforcement core that blocks prohibited actions regardless of how the system aggregates values.</w:t>
      </w:r>
    </w:p>
    <w:p w14:paraId="42AECA8B" w14:textId="77777777" w:rsidR="0039352B" w:rsidRDefault="00000000">
      <w:r>
        <w:rPr>
          <w:sz w:val="22"/>
        </w:rPr>
        <w:t xml:space="preserve">We call this layer the Norm Kernel (NK). It is derived from a richer Semantic Normative Host (SNH)—the full normative content stored in the EM-DAG, the </w:t>
      </w:r>
      <w:proofErr w:type="spellStart"/>
      <w:r>
        <w:rPr>
          <w:sz w:val="22"/>
        </w:rPr>
        <w:t>MoralTensor</w:t>
      </w:r>
      <w:proofErr w:type="spellEnd"/>
      <w:r>
        <w:rPr>
          <w:sz w:val="22"/>
        </w:rPr>
        <w:t>, and the governance profile—via a compilation pipeline that extracts enforceable constraints into a decidable contract automaton.</w:t>
      </w:r>
    </w:p>
    <w:p w14:paraId="469D18CD" w14:textId="77777777" w:rsidR="0039352B" w:rsidRDefault="00000000">
      <w:r>
        <w:rPr>
          <w:b/>
          <w:sz w:val="22"/>
        </w:rPr>
        <w:t>The two-layer split.</w:t>
      </w:r>
      <w:r>
        <w:rPr>
          <w:sz w:val="22"/>
        </w:rPr>
        <w:t xml:space="preserve"> The SNH is where normative pluralism </w:t>
      </w:r>
      <w:proofErr w:type="gramStart"/>
      <w:r>
        <w:rPr>
          <w:sz w:val="22"/>
        </w:rPr>
        <w:t>lives:</w:t>
      </w:r>
      <w:proofErr w:type="gramEnd"/>
      <w:r>
        <w:rPr>
          <w:sz w:val="22"/>
        </w:rPr>
        <w:t xml:space="preserve"> arbitrary combinations of obligations, permissions, prohibitions, rights, virtues, uncertainty, and multi-agent claims, all without premature scalarization. The Norm Kernel is where safety-critical enforcement lives: a finite-state machine (FSM) or extended finite-state machine (EFSM) whose states correspond to normative strata (§8.6) and whose transitions are gated by predicates over grounded facts. This mirrors successful safety-critical architectures in aerospace and nuclear engineering: an expressive planner is constrained by a verified safety envelope.</w:t>
      </w:r>
    </w:p>
    <w:p w14:paraId="13CD564E" w14:textId="77777777" w:rsidR="0039352B" w:rsidRDefault="00000000">
      <w:r>
        <w:rPr>
          <w:b/>
          <w:sz w:val="22"/>
        </w:rPr>
        <w:t>Compilation pipeline.</w:t>
      </w:r>
      <w:r>
        <w:rPr>
          <w:sz w:val="22"/>
        </w:rPr>
        <w:t xml:space="preserve"> The SNH-to-NK compilation proceeds in five steps:</w:t>
      </w:r>
    </w:p>
    <w:p w14:paraId="47749C0B" w14:textId="77777777" w:rsidR="0039352B" w:rsidRDefault="00000000">
      <w:r>
        <w:rPr>
          <w:b/>
          <w:sz w:val="22"/>
        </w:rPr>
        <w:t xml:space="preserve">1. Choose the finite predicate interface Φ: </w:t>
      </w:r>
      <w:r>
        <w:rPr>
          <w:sz w:val="22"/>
        </w:rPr>
        <w:t>a set of boolean or finite-valued predicates over grounded facts and action traces. Φ defines what the kernel can “see” and must be stable under admissible re-descriptions (§5.5).</w:t>
      </w:r>
    </w:p>
    <w:p w14:paraId="5F932431" w14:textId="77777777" w:rsidR="0039352B" w:rsidRDefault="00000000">
      <w:r>
        <w:rPr>
          <w:b/>
          <w:sz w:val="22"/>
        </w:rPr>
        <w:t xml:space="preserve">2. Extract enforceable constraints: </w:t>
      </w:r>
      <w:r>
        <w:rPr>
          <w:sz w:val="22"/>
        </w:rPr>
        <w:t>from the EM-DAG and governance profile, extract all constraints expressible using Φ, action labels, and bounded temporal operators. These partition into hard constraints (never violate), gate constraints (define stratum transitions), and bounded obligations (discharge within k steps).</w:t>
      </w:r>
    </w:p>
    <w:p w14:paraId="2AE04F9B" w14:textId="77777777" w:rsidR="0039352B" w:rsidRDefault="00000000">
      <w:r>
        <w:rPr>
          <w:b/>
          <w:sz w:val="22"/>
        </w:rPr>
        <w:t xml:space="preserve">3. Build the stratum automaton: </w:t>
      </w:r>
      <w:r>
        <w:rPr>
          <w:sz w:val="22"/>
        </w:rPr>
        <w:t>encode the stratification (§8.6) as modes in the kernel. Each stratum becomes a kernel mode; gate predicates become transitions; nullifiers become absorbing or high-priority modes.</w:t>
      </w:r>
    </w:p>
    <w:p w14:paraId="7A5AC50C" w14:textId="77777777" w:rsidR="0039352B" w:rsidRDefault="00000000">
      <w:r>
        <w:rPr>
          <w:b/>
          <w:sz w:val="22"/>
        </w:rPr>
        <w:t xml:space="preserve">4. Compile contracts into monitors: </w:t>
      </w:r>
      <w:r>
        <w:rPr>
          <w:sz w:val="22"/>
        </w:rPr>
        <w:t>each constraint becomes a guard on outgoing actions and/or a monitor automaton tracking bounded obligations and reporting violations.</w:t>
      </w:r>
    </w:p>
    <w:p w14:paraId="0746521A" w14:textId="77777777" w:rsidR="0039352B" w:rsidRDefault="00000000">
      <w:r>
        <w:rPr>
          <w:b/>
          <w:sz w:val="22"/>
        </w:rPr>
        <w:t xml:space="preserve">5. Attach audit hooks: </w:t>
      </w:r>
      <w:r>
        <w:rPr>
          <w:sz w:val="22"/>
        </w:rPr>
        <w:t>every contract firing, override, and violation generates an audit event with rule identifier, predicate valuation, action, and timestamp, supporting compliance and forensics.</w:t>
      </w:r>
    </w:p>
    <w:p w14:paraId="2FC862EC" w14:textId="77777777" w:rsidR="0039352B" w:rsidRDefault="00000000">
      <w:r>
        <w:rPr>
          <w:b/>
          <w:sz w:val="22"/>
        </w:rPr>
        <w:t>Correctness guarantees.</w:t>
      </w:r>
      <w:r>
        <w:rPr>
          <w:sz w:val="22"/>
        </w:rPr>
        <w:t xml:space="preserve"> The Norm Kernel provides three conditional guarantees. Kernel Safety Soundness: if Φ is computed correctly and action execution is mediated by the kernel, no executed trace violates any hard constraint. Non-circumvention under optimization: if the planner can only select actions permitted by the kernel, no choice of downstream weights can cause a hard constraint violation—“weights later” is safe because hard constraints are upstream. Representation attack resistance (conditional): if admissible re-descriptions preserve Φ, representational manipulation cannot change which kernel constraints apply—the silicon-castable analogue of BIP re-description invariance (§12.3).</w:t>
      </w:r>
    </w:p>
    <w:p w14:paraId="3587C968" w14:textId="77777777" w:rsidR="0039352B" w:rsidRDefault="00000000">
      <w:r>
        <w:rPr>
          <w:b/>
          <w:sz w:val="22"/>
        </w:rPr>
        <w:t>A minimal Norm Kernel IR.</w:t>
      </w:r>
      <w:r>
        <w:rPr>
          <w:sz w:val="22"/>
        </w:rPr>
        <w:t xml:space="preserve"> The kernel’s intermediate representation uses five rule types that compile directly to EFSM plus monitor automata:</w:t>
      </w:r>
    </w:p>
    <w:p w14:paraId="3546742C" w14:textId="77777777" w:rsidR="0039352B" w:rsidRDefault="00000000">
      <w:pPr>
        <w:ind w:left="720"/>
      </w:pPr>
      <w:r>
        <w:rPr>
          <w:rFonts w:ascii="Consolas" w:hAnsi="Consolas"/>
          <w:sz w:val="18"/>
        </w:rPr>
        <w:t>FORBID aⱼ WHEN guard(Φ, mode) — hard prohibition</w:t>
      </w:r>
    </w:p>
    <w:p w14:paraId="6AE38A35" w14:textId="77777777" w:rsidR="0039352B" w:rsidRDefault="00000000">
      <w:pPr>
        <w:ind w:left="720"/>
      </w:pPr>
      <w:r>
        <w:rPr>
          <w:rFonts w:ascii="Consolas" w:hAnsi="Consolas"/>
          <w:sz w:val="18"/>
        </w:rPr>
        <w:t>REQUIRE aⱼ WITHIN k WHEN guard(Φ, mode) — bounded obligation</w:t>
      </w:r>
    </w:p>
    <w:p w14:paraId="363A055F" w14:textId="77777777" w:rsidR="0039352B" w:rsidRDefault="00000000">
      <w:pPr>
        <w:ind w:left="720"/>
      </w:pPr>
      <w:r>
        <w:rPr>
          <w:rFonts w:ascii="Consolas" w:hAnsi="Consolas"/>
          <w:sz w:val="18"/>
        </w:rPr>
        <w:lastRenderedPageBreak/>
        <w:t>ENTER mode₂ WHEN guard(Φ, mode₁) — stratum transition</w:t>
      </w:r>
    </w:p>
    <w:p w14:paraId="6AECD990" w14:textId="77777777" w:rsidR="0039352B" w:rsidRDefault="00000000">
      <w:pPr>
        <w:ind w:left="720"/>
      </w:pPr>
      <w:r>
        <w:rPr>
          <w:rFonts w:ascii="Consolas" w:hAnsi="Consolas"/>
          <w:sz w:val="18"/>
        </w:rPr>
        <w:t xml:space="preserve">OVERRIDE </w:t>
      </w:r>
      <w:proofErr w:type="spellStart"/>
      <w:r>
        <w:rPr>
          <w:rFonts w:ascii="Consolas" w:hAnsi="Consolas"/>
          <w:sz w:val="18"/>
        </w:rPr>
        <w:t>ruleX</w:t>
      </w:r>
      <w:proofErr w:type="spellEnd"/>
      <w:r>
        <w:rPr>
          <w:rFonts w:ascii="Consolas" w:hAnsi="Consolas"/>
          <w:sz w:val="18"/>
        </w:rPr>
        <w:t xml:space="preserve"> BY </w:t>
      </w:r>
      <w:proofErr w:type="spellStart"/>
      <w:r>
        <w:rPr>
          <w:rFonts w:ascii="Consolas" w:hAnsi="Consolas"/>
          <w:sz w:val="18"/>
        </w:rPr>
        <w:t>ruleY</w:t>
      </w:r>
      <w:proofErr w:type="spellEnd"/>
      <w:r>
        <w:rPr>
          <w:rFonts w:ascii="Consolas" w:hAnsi="Consolas"/>
          <w:sz w:val="18"/>
        </w:rPr>
        <w:t xml:space="preserve"> WHEN guard(...) LOG — defeasibility with audit</w:t>
      </w:r>
    </w:p>
    <w:p w14:paraId="1B63512A" w14:textId="77777777" w:rsidR="0039352B" w:rsidRDefault="00000000">
      <w:pPr>
        <w:ind w:left="720"/>
      </w:pPr>
      <w:r>
        <w:rPr>
          <w:rFonts w:ascii="Consolas" w:hAnsi="Consolas"/>
          <w:sz w:val="18"/>
        </w:rPr>
        <w:t>AUDIT ON (</w:t>
      </w:r>
      <w:proofErr w:type="spellStart"/>
      <w:r>
        <w:rPr>
          <w:rFonts w:ascii="Consolas" w:hAnsi="Consolas"/>
          <w:sz w:val="18"/>
        </w:rPr>
        <w:t>rule_fire</w:t>
      </w:r>
      <w:proofErr w:type="spellEnd"/>
      <w:r>
        <w:rPr>
          <w:rFonts w:ascii="Consolas" w:hAnsi="Consolas"/>
          <w:sz w:val="18"/>
        </w:rPr>
        <w:t xml:space="preserve"> | violation | override) — compliance logging</w:t>
      </w:r>
    </w:p>
    <w:p w14:paraId="4C2D88CE" w14:textId="77777777" w:rsidR="0039352B" w:rsidRDefault="00000000">
      <w:r>
        <w:rPr>
          <w:sz w:val="22"/>
        </w:rPr>
        <w:t>Note how the EM-DAG’s Layer 1 rules map directly: correlative lock becomes a pair of REQUIRE rules, nullifier priority becomes an ENTER rule into an absorbing mode, and FORBID-is-absorbing becomes a FORBID rule in the aggregation layer.</w:t>
      </w:r>
    </w:p>
    <w:p w14:paraId="09E62ACB" w14:textId="77777777" w:rsidR="0039352B" w:rsidRDefault="00000000">
      <w:r>
        <w:rPr>
          <w:b/>
          <w:sz w:val="22"/>
        </w:rPr>
        <w:t>Relationship to the geometric framework.</w:t>
      </w:r>
      <w:r>
        <w:rPr>
          <w:sz w:val="22"/>
        </w:rPr>
        <w:t xml:space="preserve"> The Norm Kernel does not discard the geometric structure developed in Parts I–IV. The 9D </w:t>
      </w:r>
      <w:proofErr w:type="spellStart"/>
      <w:r>
        <w:rPr>
          <w:sz w:val="22"/>
        </w:rPr>
        <w:t>MoralTensor</w:t>
      </w:r>
      <w:proofErr w:type="spellEnd"/>
      <w:r>
        <w:rPr>
          <w:sz w:val="22"/>
        </w:rPr>
        <w:t xml:space="preserve"> (§6.6) remains the diagnostic and analytical representation within the SNH. Stratification (§8.6) maps directly to kernel modes. Explicit contraction (Chapter 15) belongs in the planner layer, not the kernel. Invariance auditing—the transformation suites and Bond Index (§19.7)—becomes a verification harness around the kernel boundary, confirming that Φ and kernel decisions are stable under admissible re-descriptions. In short: geometry represents and analyzes normative content; the Norm Kernel ensures enforceability. [Modeling choice]</w:t>
      </w:r>
    </w:p>
    <w:p w14:paraId="5E046D0F" w14:textId="77777777" w:rsidR="007E6DB3" w:rsidRDefault="00B46CBA">
      <w:pPr>
        <w:pStyle w:val="Heading2"/>
      </w:pPr>
      <w:bookmarkStart w:id="2941" w:name="_Toc222926470"/>
      <w:bookmarkStart w:id="2942" w:name="_Toc223185323"/>
      <w:bookmarkStart w:id="2943" w:name="_Toc224082807"/>
      <w:bookmarkStart w:id="2944" w:name="X989cd898ee096936fa7b2dafe8fc1479446b196"/>
      <w:bookmarkEnd w:id="2928"/>
      <w:bookmarkEnd w:id="2936"/>
      <w:r>
        <w:rPr>
          <w:rFonts w:ascii="Garamond" w:hAnsi="Garamond"/>
        </w:rPr>
        <w:t>19.9 Democratic Governance as Metric Selection</w:t>
      </w:r>
      <w:bookmarkEnd w:id="2941"/>
      <w:bookmarkEnd w:id="2942"/>
      <w:bookmarkEnd w:id="2943"/>
    </w:p>
    <w:p w14:paraId="6AD8C4F1" w14:textId="77777777" w:rsidR="007E6DB3" w:rsidRDefault="00B46CBA">
      <w:pPr>
        <w:pStyle w:val="FirstParagraph"/>
      </w:pPr>
      <w:r>
        <w:t xml:space="preserve">The governance configuration — the </w:t>
      </w:r>
      <w:proofErr w:type="spellStart"/>
      <w:r>
        <w:t>DEMEProfile</w:t>
      </w:r>
      <w:proofErr w:type="spellEnd"/>
      <w:r>
        <w:t xml:space="preserve"> that specifies stakeholder weights, vetoes, and priorities — is the computational representation of the moral metric.</w:t>
      </w:r>
    </w:p>
    <w:p w14:paraId="1908525B" w14:textId="77777777" w:rsidR="007E6DB3" w:rsidRDefault="00B46CBA">
      <w:pPr>
        <w:pStyle w:val="Heading3"/>
      </w:pPr>
      <w:bookmarkStart w:id="2945" w:name="_Toc222926471"/>
      <w:bookmarkStart w:id="2946" w:name="_Toc223185324"/>
      <w:bookmarkStart w:id="2947" w:name="_Toc224082808"/>
      <w:bookmarkStart w:id="2948" w:name="the-governance-account-implemented"/>
      <w:r>
        <w:t>The Governance Account, Implemented</w:t>
      </w:r>
      <w:bookmarkEnd w:id="2945"/>
      <w:bookmarkEnd w:id="2946"/>
      <w:bookmarkEnd w:id="2947"/>
    </w:p>
    <w:p w14:paraId="6F4C29D3" w14:textId="77777777" w:rsidR="007E6DB3" w:rsidRDefault="00B46CBA">
      <w:pPr>
        <w:pStyle w:val="FirstParagraph"/>
      </w:pPr>
      <w:r>
        <w:t xml:space="preserve">Chapter 9 argued that the moral metric is neither discovered, constructed, nor projected but </w:t>
      </w:r>
      <w:r>
        <w:rPr>
          <w:i/>
          <w:iCs/>
        </w:rPr>
        <w:t>governed</w:t>
      </w:r>
      <w:r>
        <w:t>: the output of legitimate institutional processes. DEME implements this account directly:</w:t>
      </w:r>
    </w:p>
    <w:p w14:paraId="57ED6967" w14:textId="77777777" w:rsidR="007E6DB3" w:rsidRDefault="00B46CBA">
      <w:pPr>
        <w:numPr>
          <w:ilvl w:val="0"/>
          <w:numId w:val="146"/>
        </w:numPr>
      </w:pPr>
      <w:r>
        <w:t>The metric (encoded in the governance profile) is the output of stakeholder deliberation</w:t>
      </w:r>
    </w:p>
    <w:p w14:paraId="49F18808" w14:textId="77777777" w:rsidR="007E6DB3" w:rsidRDefault="00B46CBA">
      <w:pPr>
        <w:numPr>
          <w:ilvl w:val="0"/>
          <w:numId w:val="146"/>
        </w:numPr>
      </w:pPr>
      <w:r>
        <w:t>The legitimacy of the metric derives from the legitimacy of the process that produced it</w:t>
      </w:r>
    </w:p>
    <w:p w14:paraId="51FC7F29" w14:textId="77777777" w:rsidR="007E6DB3" w:rsidRDefault="00B46CBA">
      <w:pPr>
        <w:numPr>
          <w:ilvl w:val="0"/>
          <w:numId w:val="146"/>
        </w:numPr>
      </w:pPr>
      <w:r>
        <w:t>The metric is explicit, versioned, and auditable</w:t>
      </w:r>
    </w:p>
    <w:p w14:paraId="5EA72315" w14:textId="77777777" w:rsidR="007E6DB3" w:rsidRDefault="00B46CBA">
      <w:pPr>
        <w:numPr>
          <w:ilvl w:val="0"/>
          <w:numId w:val="146"/>
        </w:numPr>
      </w:pPr>
      <w:r>
        <w:t>Different communities can govern different metrics for the same domain</w:t>
      </w:r>
    </w:p>
    <w:p w14:paraId="4CF9B8A4" w14:textId="77777777" w:rsidR="007E6DB3" w:rsidRDefault="00B46CBA">
      <w:pPr>
        <w:pStyle w:val="FirstParagraph"/>
      </w:pPr>
      <w:r>
        <w:t xml:space="preserve">A hospital ethics committee produces a </w:t>
      </w:r>
      <w:proofErr w:type="spellStart"/>
      <w:r>
        <w:t>DEMEProfile</w:t>
      </w:r>
      <w:proofErr w:type="spellEnd"/>
      <w:r>
        <w:t xml:space="preserve"> for medical AI: stakeholder weights reflecting the committee’s judgment about the relative importance of patient safety, autonomy, justice, and efficiency. A different committee at a different hospital may produce a different profile. Both are legitimate — they reflect different institutional processes governing different metrics.</w:t>
      </w:r>
    </w:p>
    <w:p w14:paraId="232D4784" w14:textId="77777777" w:rsidR="007E6DB3" w:rsidRDefault="00B46CBA">
      <w:pPr>
        <w:pStyle w:val="Heading3"/>
      </w:pPr>
      <w:bookmarkStart w:id="2949" w:name="_Toc222926472"/>
      <w:bookmarkStart w:id="2950" w:name="_Toc223185325"/>
      <w:bookmarkStart w:id="2951" w:name="_Toc224082809"/>
      <w:bookmarkStart w:id="2952" w:name="metric-pluralism-in-practice"/>
      <w:bookmarkEnd w:id="2948"/>
      <w:r>
        <w:t>Metric Pluralism in Practice</w:t>
      </w:r>
      <w:bookmarkEnd w:id="2949"/>
      <w:bookmarkEnd w:id="2950"/>
      <w:bookmarkEnd w:id="2951"/>
    </w:p>
    <w:p w14:paraId="1B1D67ED" w14:textId="77777777" w:rsidR="007E6DB3" w:rsidRDefault="00B46CBA">
      <w:pPr>
        <w:pStyle w:val="FirstParagraph"/>
      </w:pPr>
      <w:r>
        <w:t>The geometric framework accommodates metric pluralism (Chapter 9, §9.8): different communities may have different metrics, and the framework does not presuppose that one is correct. DEME implements this accommodation:</w:t>
      </w:r>
    </w:p>
    <w:p w14:paraId="5228A1D3" w14:textId="77777777" w:rsidR="007E6DB3" w:rsidRDefault="00B46CBA">
      <w:pPr>
        <w:pStyle w:val="BodyText"/>
      </w:pPr>
      <w:r>
        <w:rPr>
          <w:b/>
          <w:bCs/>
        </w:rPr>
        <w:t>Per-context profiles.</w:t>
      </w:r>
      <w:r>
        <w:t xml:space="preserve"> An AI system deployed globally can load different </w:t>
      </w:r>
      <w:proofErr w:type="spellStart"/>
      <w:r>
        <w:t>DEMEProfiles</w:t>
      </w:r>
      <w:proofErr w:type="spellEnd"/>
      <w:r>
        <w:t xml:space="preserve"> for different contexts: one for the EU (reflecting EU AI Act requirements), one for the US (reflecting NIST AI RMF), one for medical settings (reflecting clinical ethics principles).</w:t>
      </w:r>
    </w:p>
    <w:p w14:paraId="7BD4F45D" w14:textId="77777777" w:rsidR="007E6DB3" w:rsidRDefault="00B46CBA">
      <w:pPr>
        <w:pStyle w:val="BodyText"/>
      </w:pPr>
      <w:r>
        <w:rPr>
          <w:b/>
          <w:bCs/>
        </w:rPr>
        <w:lastRenderedPageBreak/>
        <w:t>Profile inheritance.</w:t>
      </w:r>
      <w:r>
        <w:t xml:space="preserve"> Profiles can inherit from parent profiles, overriding only the dimensions that differ. A hospital profile inherits from a national health-system profile, adding institution-specific stakeholder weights while preserving the national baseline.</w:t>
      </w:r>
    </w:p>
    <w:p w14:paraId="33AF9663" w14:textId="77777777" w:rsidR="007E6DB3" w:rsidRDefault="00B46CBA">
      <w:pPr>
        <w:pStyle w:val="BodyText"/>
      </w:pPr>
      <w:r>
        <w:rPr>
          <w:b/>
          <w:bCs/>
        </w:rPr>
        <w:t>Profile versioning.</w:t>
      </w:r>
      <w:r>
        <w:t xml:space="preserve"> Every profile change is tracked with full provenance: who requested it, who approved it, what changed, and why. This implements the governance transparency that the framework requires (Chapter 9, §9.5).</w:t>
      </w:r>
    </w:p>
    <w:p w14:paraId="72291E84" w14:textId="77777777" w:rsidR="007E6DB3" w:rsidRDefault="00B46CBA">
      <w:pPr>
        <w:pStyle w:val="Heading3"/>
      </w:pPr>
      <w:bookmarkStart w:id="2953" w:name="_Toc222926473"/>
      <w:bookmarkStart w:id="2954" w:name="_Toc223185326"/>
      <w:bookmarkStart w:id="2955" w:name="_Toc224082810"/>
      <w:bookmarkStart w:id="2956" w:name="connection-to-contraction"/>
      <w:bookmarkEnd w:id="2952"/>
      <w:r>
        <w:t>Connection to Contraction</w:t>
      </w:r>
      <w:bookmarkEnd w:id="2953"/>
      <w:bookmarkEnd w:id="2954"/>
      <w:bookmarkEnd w:id="2955"/>
    </w:p>
    <w:p w14:paraId="2E84A3E4" w14:textId="77777777" w:rsidR="007E6DB3" w:rsidRDefault="00B46CBA">
      <w:pPr>
        <w:pStyle w:val="FirstParagraph"/>
      </w:pPr>
      <w:r>
        <w:t xml:space="preserve">The </w:t>
      </w:r>
      <w:proofErr w:type="spellStart"/>
      <w:r>
        <w:t>DEMEProfile</w:t>
      </w:r>
      <w:proofErr w:type="spellEnd"/>
      <w:r>
        <w:t xml:space="preserve"> specifies the </w:t>
      </w:r>
      <w:r>
        <w:rPr>
          <w:i/>
          <w:iCs/>
        </w:rPr>
        <w:t>contraction procedure</w:t>
      </w:r>
      <w:r>
        <w:t xml:space="preserve"> (Chapter 15). The stakeholder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determine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used in 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lexical priority layers determine the contraction </w:t>
      </w:r>
      <w:r>
        <w:rPr>
          <w:i/>
          <w:iCs/>
        </w:rPr>
        <w:t>order</w:t>
      </w:r>
      <w:r>
        <w:t xml:space="preserve">: which dimensions are satisfied first, which are traded off second. The hard vetoes determine the </w:t>
      </w:r>
      <w:r>
        <w:rPr>
          <w:i/>
          <w:iCs/>
        </w:rPr>
        <w:t>constraints on contraction</w:t>
      </w:r>
      <w:r>
        <w:t>: which obligations cannot be sacrificed regardless of the interest perspective.</w:t>
      </w:r>
    </w:p>
    <w:p w14:paraId="31903812" w14:textId="77777777" w:rsidR="007E6DB3" w:rsidRDefault="00B46CBA">
      <w:pPr>
        <w:pStyle w:val="BodyText"/>
      </w:pPr>
      <w:r>
        <w:t xml:space="preserve">This makes the moral choices embedded in the governance configuration visible and auditable. When a system denies a loan, the </w:t>
      </w:r>
      <w:proofErr w:type="spellStart"/>
      <w:r>
        <w:t>DEMEProfile</w:t>
      </w:r>
      <w:proofErr w:type="spellEnd"/>
      <w:r>
        <w:t xml:space="preserve"> reveals exactly which dimensions were weighted, which principles were prioritized, and what the system sacrificed. The residue (Chapter 15, §15.7) is computable from the profile and the full tensor evaluation.</w:t>
      </w:r>
    </w:p>
    <w:p w14:paraId="04C3E701" w14:textId="77777777" w:rsidR="007E6DB3" w:rsidRDefault="00B46CBA">
      <w:pPr>
        <w:pStyle w:val="Heading2"/>
      </w:pPr>
      <w:bookmarkStart w:id="2957" w:name="_Toc222926474"/>
      <w:bookmarkStart w:id="2958" w:name="_Toc223185327"/>
      <w:bookmarkStart w:id="2959" w:name="_Toc224082811"/>
      <w:bookmarkStart w:id="2960" w:name="the-grand-unified-ai-safety-stack"/>
      <w:bookmarkEnd w:id="2944"/>
      <w:bookmarkEnd w:id="2956"/>
      <w:r>
        <w:rPr>
          <w:rFonts w:ascii="Garamond" w:hAnsi="Garamond"/>
        </w:rPr>
        <w:t>19.10 The Grand Unified AI Safety Stack</w:t>
      </w:r>
      <w:bookmarkEnd w:id="2957"/>
      <w:bookmarkEnd w:id="2958"/>
      <w:bookmarkEnd w:id="2959"/>
    </w:p>
    <w:p w14:paraId="6A81CA62" w14:textId="77777777" w:rsidR="007E6DB3" w:rsidRDefault="00B46CBA">
      <w:pPr>
        <w:pStyle w:val="FirstParagraph"/>
      </w:pPr>
      <w:proofErr w:type="spellStart"/>
      <w:r>
        <w:t>ErisML</w:t>
      </w:r>
      <w:proofErr w:type="spellEnd"/>
      <w:r>
        <w:t xml:space="preserve"> and DEME are not standalone systems. They are layers in a comprehensive safety architecture — the Grand Unified AI Safety Stack (GUASS) — that integrates all components of geometric AI governance.</w:t>
      </w:r>
    </w:p>
    <w:tbl>
      <w:tblPr>
        <w:tblStyle w:val="TableGrid"/>
        <w:tblW w:w="0" w:type="auto"/>
        <w:tblLook w:val="04A0" w:firstRow="1" w:lastRow="0" w:firstColumn="1" w:lastColumn="0" w:noHBand="0" w:noVBand="1"/>
      </w:tblPr>
      <w:tblGrid>
        <w:gridCol w:w="9350"/>
      </w:tblGrid>
      <w:tr w:rsidR="005565AB" w:rsidRPr="005565AB" w14:paraId="33CE7098" w14:textId="77777777" w:rsidTr="00017E44">
        <w:tc>
          <w:tcPr>
            <w:tcW w:w="9350" w:type="dxa"/>
          </w:tcPr>
          <w:p w14:paraId="103DF436" w14:textId="77777777" w:rsidR="005565AB" w:rsidRPr="005565AB" w:rsidRDefault="005565AB" w:rsidP="00E01752">
            <w:pPr>
              <w:pStyle w:val="Heading3"/>
            </w:pPr>
            <w:bookmarkStart w:id="2961" w:name="_Toc222926475"/>
            <w:bookmarkStart w:id="2962" w:name="_Toc223185328"/>
            <w:bookmarkStart w:id="2963" w:name="_Toc224082812"/>
            <w:bookmarkStart w:id="2964" w:name="the-seven-layer-architecture"/>
            <w:r w:rsidRPr="005565AB">
              <w:t>The Seven-Layer Architecture</w:t>
            </w:r>
            <w:bookmarkEnd w:id="2961"/>
            <w:bookmarkEnd w:id="2962"/>
            <w:bookmarkEnd w:id="2963"/>
          </w:p>
        </w:tc>
      </w:tr>
      <w:tr w:rsidR="005565AB" w:rsidRPr="005565AB" w14:paraId="12BE6B21" w14:textId="77777777" w:rsidTr="00017E44">
        <w:tc>
          <w:tcPr>
            <w:tcW w:w="9350" w:type="dxa"/>
          </w:tcPr>
          <w:p w14:paraId="11C23ACF" w14:textId="77777777" w:rsidR="005565AB" w:rsidRDefault="005565AB" w:rsidP="00E01752">
            <w:pPr>
              <w:pStyle w:val="SourceCode"/>
              <w:rPr>
                <w:rStyle w:val="VerbatimChar"/>
              </w:rPr>
            </w:pPr>
            <w:r w:rsidRPr="005565AB">
              <w:rPr>
                <w:rStyle w:val="VerbatimChar"/>
              </w:rPr>
              <w:t xml:space="preserve">  L7   The Geometry of Good </w:t>
            </w:r>
            <w:r w:rsidRPr="005565AB">
              <w:rPr>
                <w:rStyle w:val="VerbatimChar"/>
                <w:rFonts w:hint="eastAsia"/>
              </w:rPr>
              <w:t>塞翁失马</w:t>
            </w:r>
            <w:r w:rsidRPr="005565AB">
              <w:rPr>
                <w:rStyle w:val="VerbatimChar"/>
              </w:rPr>
              <w:t xml:space="preserve">                    </w:t>
            </w:r>
            <w:r w:rsidRPr="005565AB">
              <w:rPr>
                <w:rStyle w:val="VerbatimChar"/>
              </w:rPr>
              <w:tab/>
              <w:t>[</w:t>
            </w:r>
            <w:r w:rsidRPr="005565AB">
              <w:rPr>
                <w:rStyle w:val="VerbatimChar"/>
                <w:b/>
                <w:bCs/>
              </w:rPr>
              <w:t>APPLICATION</w:t>
            </w:r>
            <w:r w:rsidRPr="005565AB">
              <w:rPr>
                <w:rStyle w:val="VerbatimChar"/>
              </w:rPr>
              <w:t>]</w:t>
            </w:r>
            <w:r w:rsidRPr="005565AB">
              <w:br/>
            </w:r>
            <w:r w:rsidRPr="005565AB">
              <w:rPr>
                <w:rStyle w:val="VerbatimChar"/>
              </w:rPr>
              <w:t xml:space="preserve">       Real-world deployment under uncertainty</w:t>
            </w:r>
            <w:r w:rsidRPr="005565AB">
              <w:br/>
            </w:r>
            <w:r w:rsidRPr="005565AB">
              <w:br/>
            </w:r>
            <w:r w:rsidRPr="005565AB">
              <w:rPr>
                <w:rStyle w:val="VerbatimChar"/>
              </w:rPr>
              <w:t xml:space="preserve">  L6   </w:t>
            </w:r>
            <w:proofErr w:type="spellStart"/>
            <w:r w:rsidRPr="005565AB">
              <w:rPr>
                <w:rStyle w:val="VerbatimChar"/>
              </w:rPr>
              <w:t>ErisML</w:t>
            </w:r>
            <w:proofErr w:type="spellEnd"/>
            <w:r w:rsidRPr="005565AB">
              <w:rPr>
                <w:rStyle w:val="VerbatimChar"/>
              </w:rPr>
              <w:t xml:space="preserve">                                              [</w:t>
            </w:r>
            <w:r w:rsidRPr="005565AB">
              <w:rPr>
                <w:rStyle w:val="VerbatimChar"/>
                <w:b/>
                <w:bCs/>
              </w:rPr>
              <w:t>PRESENTATION</w:t>
            </w:r>
            <w:r w:rsidRPr="005565AB">
              <w:rPr>
                <w:rStyle w:val="VerbatimChar"/>
              </w:rPr>
              <w:t>]</w:t>
            </w:r>
            <w:r w:rsidRPr="005565AB">
              <w:br/>
            </w:r>
            <w:r w:rsidRPr="005565AB">
              <w:rPr>
                <w:rStyle w:val="VerbatimChar"/>
              </w:rPr>
              <w:t xml:space="preserve">       Intermediate representation for all translations</w:t>
            </w:r>
            <w:r w:rsidRPr="005565AB">
              <w:br/>
            </w:r>
            <w:r w:rsidRPr="005565AB">
              <w:br/>
            </w:r>
            <w:r w:rsidRPr="005565AB">
              <w:rPr>
                <w:rStyle w:val="VerbatimChar"/>
              </w:rPr>
              <w:t xml:space="preserve">  L5   Translation Layer                                   [</w:t>
            </w:r>
            <w:r w:rsidRPr="005565AB">
              <w:rPr>
                <w:rStyle w:val="VerbatimChar"/>
                <w:b/>
                <w:bCs/>
              </w:rPr>
              <w:t>SESSION</w:t>
            </w:r>
            <w:r w:rsidRPr="005565AB">
              <w:rPr>
                <w:rStyle w:val="VerbatimChar"/>
              </w:rPr>
              <w:t>]</w:t>
            </w:r>
            <w:r w:rsidRPr="005565AB">
              <w:br/>
            </w:r>
            <w:r w:rsidRPr="005565AB">
              <w:rPr>
                <w:rStyle w:val="VerbatimChar"/>
              </w:rPr>
              <w:t xml:space="preserve">       Policy DAGs: any ethics → </w:t>
            </w:r>
            <w:proofErr w:type="spellStart"/>
            <w:r w:rsidRPr="005565AB">
              <w:rPr>
                <w:rStyle w:val="VerbatimChar"/>
              </w:rPr>
              <w:t>ErisML</w:t>
            </w:r>
            <w:proofErr w:type="spellEnd"/>
            <w:r w:rsidRPr="005565AB">
              <w:br/>
            </w:r>
            <w:r w:rsidRPr="005565AB">
              <w:br/>
            </w:r>
            <w:r w:rsidRPr="005565AB">
              <w:rPr>
                <w:rStyle w:val="VerbatimChar"/>
              </w:rPr>
              <w:t xml:space="preserve">  L4   Philosophy Engineering                           </w:t>
            </w:r>
            <w:r w:rsidRPr="005565AB">
              <w:rPr>
                <w:rStyle w:val="VerbatimChar"/>
              </w:rPr>
              <w:tab/>
              <w:t>[</w:t>
            </w:r>
            <w:r w:rsidRPr="005565AB">
              <w:rPr>
                <w:rStyle w:val="VerbatimChar"/>
                <w:b/>
                <w:bCs/>
              </w:rPr>
              <w:t>TRANSPORT</w:t>
            </w:r>
            <w:r w:rsidRPr="005565AB">
              <w:rPr>
                <w:rStyle w:val="VerbatimChar"/>
              </w:rPr>
              <w:t>]</w:t>
            </w:r>
            <w:r w:rsidRPr="005565AB">
              <w:br/>
            </w:r>
            <w:r w:rsidRPr="005565AB">
              <w:rPr>
                <w:rStyle w:val="VerbatimChar"/>
              </w:rPr>
              <w:t xml:space="preserve">       Ethics becomes testable and falsifiable</w:t>
            </w:r>
            <w:r w:rsidRPr="005565AB">
              <w:br/>
            </w:r>
            <w:r w:rsidRPr="005565AB">
              <w:br/>
            </w:r>
            <w:r w:rsidRPr="005565AB">
              <w:rPr>
                <w:rStyle w:val="VerbatimChar"/>
              </w:rPr>
              <w:t xml:space="preserve">  L3   GUASS Core                                         </w:t>
            </w:r>
            <w:r w:rsidRPr="005565AB">
              <w:rPr>
                <w:rStyle w:val="VerbatimChar"/>
              </w:rPr>
              <w:tab/>
              <w:t>[</w:t>
            </w:r>
            <w:r w:rsidRPr="005565AB">
              <w:rPr>
                <w:rStyle w:val="VerbatimChar"/>
                <w:b/>
                <w:bCs/>
              </w:rPr>
              <w:t>NETWORK</w:t>
            </w:r>
            <w:r w:rsidRPr="005565AB">
              <w:rPr>
                <w:rStyle w:val="VerbatimChar"/>
              </w:rPr>
              <w:t>]</w:t>
            </w:r>
            <w:r w:rsidRPr="005565AB">
              <w:br/>
            </w:r>
            <w:r w:rsidRPr="005565AB">
              <w:rPr>
                <w:rStyle w:val="VerbatimChar"/>
              </w:rPr>
              <w:t xml:space="preserve">       Integration: </w:t>
            </w:r>
            <w:proofErr w:type="spellStart"/>
            <w:r w:rsidRPr="005565AB">
              <w:rPr>
                <w:rStyle w:val="VerbatimChar"/>
              </w:rPr>
              <w:t>ErisML</w:t>
            </w:r>
            <w:proofErr w:type="spellEnd"/>
            <w:r w:rsidRPr="005565AB">
              <w:rPr>
                <w:rStyle w:val="VerbatimChar"/>
              </w:rPr>
              <w:t xml:space="preserve"> + DEME + Bond Index + MCP</w:t>
            </w:r>
            <w:r w:rsidRPr="005565AB">
              <w:br/>
            </w:r>
            <w:r w:rsidRPr="005565AB">
              <w:br/>
            </w:r>
            <w:r w:rsidRPr="005565AB">
              <w:rPr>
                <w:rStyle w:val="VerbatimChar"/>
              </w:rPr>
              <w:t xml:space="preserve">  L2   Noether Ethics                                    </w:t>
            </w:r>
            <w:r w:rsidRPr="005565AB">
              <w:rPr>
                <w:rStyle w:val="VerbatimChar"/>
              </w:rPr>
              <w:tab/>
              <w:t>[</w:t>
            </w:r>
            <w:r w:rsidRPr="005565AB">
              <w:rPr>
                <w:rStyle w:val="VerbatimChar"/>
                <w:b/>
                <w:bCs/>
              </w:rPr>
              <w:t>DATA</w:t>
            </w:r>
            <w:r w:rsidRPr="005565AB">
              <w:rPr>
                <w:rStyle w:val="VerbatimChar"/>
              </w:rPr>
              <w:t xml:space="preserve"> </w:t>
            </w:r>
            <w:r w:rsidRPr="005565AB">
              <w:rPr>
                <w:rStyle w:val="VerbatimChar"/>
                <w:b/>
                <w:bCs/>
              </w:rPr>
              <w:t>LINK</w:t>
            </w:r>
            <w:r w:rsidRPr="005565AB">
              <w:rPr>
                <w:rStyle w:val="VerbatimChar"/>
              </w:rPr>
              <w:t>]</w:t>
            </w:r>
            <w:r w:rsidRPr="005565AB">
              <w:br/>
            </w:r>
            <w:r w:rsidRPr="005565AB">
              <w:rPr>
                <w:rStyle w:val="VerbatimChar"/>
              </w:rPr>
              <w:t xml:space="preserve">       Symmetries → conservation laws for ethics</w:t>
            </w:r>
            <w:r w:rsidRPr="005565AB">
              <w:br/>
            </w:r>
            <w:r w:rsidRPr="005565AB">
              <w:br/>
            </w:r>
            <w:r w:rsidRPr="005565AB">
              <w:rPr>
                <w:rStyle w:val="VerbatimChar"/>
              </w:rPr>
              <w:t xml:space="preserve">  L1   Quantum Normative Dynamics                       </w:t>
            </w:r>
            <w:r w:rsidRPr="005565AB">
              <w:rPr>
                <w:rStyle w:val="VerbatimChar"/>
              </w:rPr>
              <w:tab/>
              <w:t>[</w:t>
            </w:r>
            <w:r w:rsidRPr="005565AB">
              <w:rPr>
                <w:rStyle w:val="VerbatimChar"/>
                <w:b/>
                <w:bCs/>
              </w:rPr>
              <w:t>PHYSICAL</w:t>
            </w:r>
            <w:r w:rsidRPr="005565AB">
              <w:rPr>
                <w:rStyle w:val="VerbatimChar"/>
              </w:rPr>
              <w:t>]</w:t>
            </w:r>
            <w:r w:rsidRPr="005565AB">
              <w:br/>
            </w:r>
            <w:r w:rsidRPr="005565AB">
              <w:rPr>
                <w:rStyle w:val="VerbatimChar"/>
              </w:rPr>
              <w:t xml:space="preserve">       Superposition of ethical states until decision</w:t>
            </w:r>
          </w:p>
          <w:p w14:paraId="6356C487" w14:textId="77777777" w:rsidR="005565AB" w:rsidRPr="005565AB" w:rsidRDefault="005565AB" w:rsidP="00E01752">
            <w:pPr>
              <w:pStyle w:val="SourceCode"/>
            </w:pPr>
          </w:p>
        </w:tc>
      </w:tr>
    </w:tbl>
    <w:p w14:paraId="2E207CAC" w14:textId="77777777" w:rsidR="007E6DB3" w:rsidRDefault="00B46CBA">
      <w:pPr>
        <w:pStyle w:val="FirstParagraph"/>
      </w:pPr>
      <w:r>
        <w:rPr>
          <w:b/>
          <w:bCs/>
        </w:rPr>
        <w:lastRenderedPageBreak/>
        <w:t>Each layer implements a specific component of the geometric framework:</w:t>
      </w:r>
    </w:p>
    <w:p w14:paraId="2F5BA85B" w14:textId="77777777" w:rsidR="007E6DB3" w:rsidRDefault="00B46CBA">
      <w:pPr>
        <w:pStyle w:val="BodyText"/>
      </w:pPr>
      <w:r>
        <w:rPr>
          <w:b/>
          <w:bCs/>
        </w:rPr>
        <w:t>L1 (QND)</w:t>
      </w:r>
      <w:r>
        <w:t xml:space="preserve"> implements the quantum extension of Chapter 13: moral superposition, interference, and the stratified </w:t>
      </w:r>
      <w:proofErr w:type="spellStart"/>
      <w:r>
        <w:t>Lagrangian</w:t>
      </w:r>
      <w:proofErr w:type="spellEnd"/>
      <w:r>
        <w:t xml:space="preserve">. This is the foundational mathematical layer — the “physics” of moral deliberation. </w:t>
      </w:r>
      <w:r>
        <w:rPr>
          <w:i/>
          <w:iCs/>
        </w:rPr>
        <w:t>Update:</w:t>
      </w:r>
      <w:r>
        <w:t xml:space="preserve"> The BIP v10.16 experiments (§17.10) have now provided the first empirical evidence for QND-predicted order effects: a 28.7% order-effect magnitude in contested moral cases, </w:t>
      </w:r>
      <m:oMath>
        <m:r>
          <w:rPr>
            <w:rFonts w:ascii="Cambria Math" w:hAnsi="Cambria Math"/>
          </w:rPr>
          <m:t>6.3σ</m:t>
        </m:r>
      </m:oMath>
      <w:r>
        <w:t xml:space="preserve"> above the null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consistent with the non-commutative evaluation operators that QND predicts.</w:t>
      </w:r>
    </w:p>
    <w:p w14:paraId="6A5664AD" w14:textId="77777777" w:rsidR="007E6DB3" w:rsidRDefault="00B46CBA">
      <w:pPr>
        <w:pStyle w:val="BodyText"/>
      </w:pPr>
      <w:r>
        <w:rPr>
          <w:b/>
          <w:bCs/>
        </w:rPr>
        <w:t>L2 (Noether Ethics)</w:t>
      </w:r>
      <w:r>
        <w:t xml:space="preserve"> implements the conservation laws of Chapter 12: the BIP gauge symmetry, the invariance of harm accounting, and the Noether charges. This layer ensures that representational invariance is maintained throughout the stack.</w:t>
      </w:r>
    </w:p>
    <w:p w14:paraId="0F6134D7" w14:textId="77777777" w:rsidR="007E6DB3" w:rsidRDefault="00B46CBA">
      <w:pPr>
        <w:pStyle w:val="BodyText"/>
      </w:pPr>
      <w:r>
        <w:rPr>
          <w:b/>
          <w:bCs/>
        </w:rPr>
        <w:t>L3 (GUASS Core)</w:t>
      </w:r>
      <w:r>
        <w:t xml:space="preserve"> is the integration layer where </w:t>
      </w:r>
      <w:proofErr w:type="spellStart"/>
      <w:r>
        <w:t>ErisML</w:t>
      </w:r>
      <w:proofErr w:type="spellEnd"/>
      <w:r>
        <w:t xml:space="preserve"> specifications, DEME evaluations, Bond Index computations, and Model Context Protocol (MCP) interfaces connect. MCP integration enables DEME’s ethical reasoning to be exposed as tools that any MCP-compatible AI system can access.</w:t>
      </w:r>
    </w:p>
    <w:p w14:paraId="1F34D67A" w14:textId="77777777" w:rsidR="007E6DB3" w:rsidRDefault="00B46CBA">
      <w:pPr>
        <w:pStyle w:val="BodyText"/>
      </w:pPr>
      <w:r>
        <w:rPr>
          <w:b/>
          <w:bCs/>
        </w:rPr>
        <w:t>L4 (Philosophy Engineering)</w:t>
      </w:r>
      <w:r>
        <w:t xml:space="preserve"> implements the falsifiable testing methodology (Chapter 17): ethical claims become predictions that can be tested against data. The BIP experiments, Dear Abby corpus analysis, and Dear Ethicist game are all Philosophy Engineering applications.</w:t>
      </w:r>
    </w:p>
    <w:p w14:paraId="4914CCE7" w14:textId="77777777" w:rsidR="007E6DB3" w:rsidRDefault="00B46CBA">
      <w:pPr>
        <w:pStyle w:val="BodyText"/>
      </w:pPr>
      <w:r>
        <w:rPr>
          <w:b/>
          <w:bCs/>
        </w:rPr>
        <w:t>L5 (Translation Layer)</w:t>
      </w:r>
      <w:r>
        <w:t xml:space="preserve"> implements the policy DAGs of §19.5: modular translation from ethical frameworks to </w:t>
      </w:r>
      <w:proofErr w:type="spellStart"/>
      <w:r>
        <w:t>ErisML</w:t>
      </w:r>
      <w:proofErr w:type="spellEnd"/>
      <w:r>
        <w:t xml:space="preserve"> constraints.</w:t>
      </w:r>
    </w:p>
    <w:p w14:paraId="3E0597CE" w14:textId="77777777" w:rsidR="007E6DB3" w:rsidRDefault="00B46CBA">
      <w:pPr>
        <w:pStyle w:val="BodyText"/>
      </w:pPr>
      <w:r>
        <w:rPr>
          <w:b/>
          <w:bCs/>
        </w:rPr>
        <w:t>L6 (</w:t>
      </w:r>
      <w:proofErr w:type="spellStart"/>
      <w:r>
        <w:rPr>
          <w:b/>
          <w:bCs/>
        </w:rPr>
        <w:t>ErisML</w:t>
      </w:r>
      <w:proofErr w:type="spellEnd"/>
      <w:r>
        <w:rPr>
          <w:b/>
          <w:bCs/>
        </w:rPr>
        <w:t>)</w:t>
      </w:r>
      <w:r>
        <w:t xml:space="preserve"> provides the unified intermediate representation of §19.3: the language in which all ethical specifications are expressed.</w:t>
      </w:r>
    </w:p>
    <w:p w14:paraId="779D8429" w14:textId="77777777" w:rsidR="007E6DB3" w:rsidRDefault="00B46CBA">
      <w:pPr>
        <w:pStyle w:val="BodyText"/>
      </w:pPr>
      <w:r>
        <w:rPr>
          <w:b/>
          <w:bCs/>
        </w:rPr>
        <w:t>L7 (The Geometry of Good)</w:t>
      </w:r>
      <w:r>
        <w:t xml:space="preserve"> is the application layer: real-world deployment of geometrically governed AI systems, with the Bond Index as the quantitative deliverable.</w:t>
      </w:r>
    </w:p>
    <w:p w14:paraId="70E4204A" w14:textId="77777777" w:rsidR="007E6DB3" w:rsidRDefault="00B46CBA">
      <w:pPr>
        <w:pStyle w:val="Heading3"/>
      </w:pPr>
      <w:bookmarkStart w:id="2965" w:name="_Toc222926476"/>
      <w:bookmarkStart w:id="2966" w:name="_Toc223185329"/>
      <w:bookmarkStart w:id="2967" w:name="_Toc224082813"/>
      <w:bookmarkStart w:id="2968" w:name="the-safety-stack-as-a-fiber-bundle"/>
      <w:bookmarkEnd w:id="2964"/>
      <w:r>
        <w:t>The Safety Stack as a Fiber Bundle</w:t>
      </w:r>
      <w:bookmarkEnd w:id="2965"/>
      <w:bookmarkEnd w:id="2966"/>
      <w:bookmarkEnd w:id="2967"/>
    </w:p>
    <w:p w14:paraId="7AB79969" w14:textId="77777777" w:rsidR="007E6DB3" w:rsidRDefault="00B46CBA">
      <w:pPr>
        <w:pStyle w:val="FirstParagraph"/>
      </w:pPr>
      <w:r>
        <w:t xml:space="preserve">The seven-layer architecture has a geometric interpretation. Each layer is a </w:t>
      </w:r>
      <w:r>
        <w:rPr>
          <w:i/>
          <w:iCs/>
        </w:rPr>
        <w:t>fiber</w:t>
      </w:r>
      <w:r>
        <w:t xml:space="preserve"> over the moral manifold: the base space is the moral situation, and the fibers are the successive levels of mathematical structure (quantum states, conservation laws, formal specifications, ethical translations, governance configurations, deployment decisions) erected over it.</w:t>
      </w:r>
    </w:p>
    <w:p w14:paraId="70854BF3" w14:textId="77777777" w:rsidR="007E6DB3" w:rsidRDefault="00B46CBA">
      <w:pPr>
        <w:pStyle w:val="BodyText"/>
      </w:pPr>
      <w:r>
        <w:t>The stack implements the fiber-bundle structure of Chapter 4 (§4.7) in engineering terms. A connection on this bundle — a way to consistently relate fibers at different base points — corresponds to the requirement that the stack behave coherently across contexts: the same moral situation, described differently, should yield the same evaluation at every layer.</w:t>
      </w:r>
    </w:p>
    <w:p w14:paraId="44BF9E64" w14:textId="77777777" w:rsidR="007E6DB3" w:rsidRDefault="00B46CBA">
      <w:pPr>
        <w:pStyle w:val="Heading2"/>
      </w:pPr>
      <w:bookmarkStart w:id="2969" w:name="_Toc222926477"/>
      <w:bookmarkStart w:id="2970" w:name="_Toc223185330"/>
      <w:bookmarkStart w:id="2971" w:name="_Toc224082814"/>
      <w:bookmarkStart w:id="2972" w:name="case-study-autonomous-hospital-ward"/>
      <w:bookmarkEnd w:id="2960"/>
      <w:bookmarkEnd w:id="2968"/>
      <w:r>
        <w:rPr>
          <w:rFonts w:ascii="Garamond" w:hAnsi="Garamond"/>
        </w:rPr>
        <w:t>19.11 Case Study: Autonomous Hospital Ward</w:t>
      </w:r>
      <w:bookmarkEnd w:id="2969"/>
      <w:bookmarkEnd w:id="2970"/>
      <w:bookmarkEnd w:id="2971"/>
    </w:p>
    <w:p w14:paraId="062C3893" w14:textId="77777777" w:rsidR="007E6DB3" w:rsidRDefault="00B46CBA">
      <w:pPr>
        <w:pStyle w:val="FirstParagraph"/>
      </w:pPr>
      <w:r>
        <w:t>We work through a complete example to illustrate how the full DEME/</w:t>
      </w:r>
      <w:proofErr w:type="spellStart"/>
      <w:r>
        <w:t>ErisML</w:t>
      </w:r>
      <w:proofErr w:type="spellEnd"/>
      <w:r>
        <w:t>/GUASS architecture operates.</w:t>
      </w:r>
    </w:p>
    <w:p w14:paraId="69831580" w14:textId="77777777" w:rsidR="007E6DB3" w:rsidRDefault="00B46CBA">
      <w:pPr>
        <w:pStyle w:val="Heading3"/>
      </w:pPr>
      <w:bookmarkStart w:id="2973" w:name="_Toc222926478"/>
      <w:bookmarkStart w:id="2974" w:name="_Toc223185331"/>
      <w:bookmarkStart w:id="2975" w:name="_Toc224082815"/>
      <w:bookmarkStart w:id="2976" w:name="the-setting"/>
      <w:r>
        <w:lastRenderedPageBreak/>
        <w:t>The Setting</w:t>
      </w:r>
      <w:bookmarkEnd w:id="2973"/>
      <w:bookmarkEnd w:id="2974"/>
      <w:bookmarkEnd w:id="2975"/>
    </w:p>
    <w:p w14:paraId="64DCAEE2" w14:textId="77777777" w:rsidR="007E6DB3" w:rsidRDefault="00B46CBA">
      <w:pPr>
        <w:pStyle w:val="FirstParagraph"/>
      </w:pPr>
      <w:r>
        <w:t>An autonomous hospital ward uses AI agents for patient monitoring, medication management, and staff coordination. The system must balance patient safety, treatment efficacy, privacy, resource allocation, and staff workload — a genuine multi-dimensional moral problem.</w:t>
      </w:r>
    </w:p>
    <w:p w14:paraId="012DF6B6" w14:textId="77777777" w:rsidR="007E6DB3" w:rsidRDefault="00B46CBA">
      <w:pPr>
        <w:pStyle w:val="Heading3"/>
      </w:pPr>
      <w:bookmarkStart w:id="2977" w:name="_Toc222926479"/>
      <w:bookmarkStart w:id="2978" w:name="_Toc223185332"/>
      <w:bookmarkStart w:id="2979" w:name="_Toc224082816"/>
      <w:bookmarkStart w:id="2980" w:name="erisml-specification"/>
      <w:bookmarkEnd w:id="2976"/>
      <w:proofErr w:type="spellStart"/>
      <w:r>
        <w:t>ErisML</w:t>
      </w:r>
      <w:proofErr w:type="spellEnd"/>
      <w:r>
        <w:t xml:space="preserve"> Specification</w:t>
      </w:r>
      <w:bookmarkEnd w:id="2977"/>
      <w:bookmarkEnd w:id="2978"/>
      <w:bookmarkEnd w:id="2979"/>
    </w:p>
    <w:p w14:paraId="5B5E5917" w14:textId="77777777" w:rsidR="007E6DB3" w:rsidRDefault="00B46CBA">
      <w:pPr>
        <w:pStyle w:val="FirstParagraph"/>
      </w:pPr>
      <w:r>
        <w:t xml:space="preserve">The environment, agents, and norms are specified in </w:t>
      </w:r>
      <w:proofErr w:type="spellStart"/>
      <w:r>
        <w:t>ErisML</w:t>
      </w:r>
      <w:proofErr w:type="spellEnd"/>
      <w:r>
        <w:t xml:space="preserve"> (§19.3). The specification declares: - State variables for patient vitals, medication schedules, staff assignments - Agent capabilities for the care AI (monitor, alert, suggest, but not prescribe) - Normative constraints from clinical protocols, hospital policy, and regulatory requirements - Context-sensitive adaptations for emergency vs. routine operations</w:t>
      </w:r>
    </w:p>
    <w:p w14:paraId="4D8CB14E" w14:textId="77777777" w:rsidR="007E6DB3" w:rsidRDefault="00B46CBA">
      <w:pPr>
        <w:pStyle w:val="Heading3"/>
      </w:pPr>
      <w:bookmarkStart w:id="2981" w:name="_Toc222926480"/>
      <w:bookmarkStart w:id="2982" w:name="_Toc223185333"/>
      <w:bookmarkStart w:id="2983" w:name="_Toc224082817"/>
      <w:bookmarkStart w:id="2984" w:name="ethics-modules"/>
      <w:bookmarkEnd w:id="2980"/>
      <w:r>
        <w:t>Ethics Modules</w:t>
      </w:r>
      <w:bookmarkEnd w:id="2981"/>
      <w:bookmarkEnd w:id="2982"/>
      <w:bookmarkEnd w:id="2983"/>
    </w:p>
    <w:p w14:paraId="297ADC7F" w14:textId="77777777" w:rsidR="007E6DB3" w:rsidRDefault="00B46CBA">
      <w:pPr>
        <w:pStyle w:val="FirstParagraph"/>
      </w:pPr>
      <w:r>
        <w:t>Four EMs evaluate proposed actions:</w:t>
      </w:r>
    </w:p>
    <w:p w14:paraId="6969C1D6" w14:textId="77777777" w:rsidR="007E6DB3" w:rsidRDefault="00B46CBA">
      <w:pPr>
        <w:pStyle w:val="BodyText"/>
      </w:pPr>
      <w:proofErr w:type="spellStart"/>
      <w:r>
        <w:rPr>
          <w:b/>
          <w:bCs/>
        </w:rPr>
        <w:t>SafetyEM</w:t>
      </w:r>
      <w:proofErr w:type="spellEnd"/>
      <w:r>
        <w:t xml:space="preserve"> — Evaluates harm potential. Vetoes any action with catastrophic harm probability above threshold. Implements the Geneva principle of no intentional catastrophic harm.</w:t>
      </w:r>
    </w:p>
    <w:p w14:paraId="193E1672" w14:textId="77777777" w:rsidR="007E6DB3" w:rsidRDefault="00B46CBA">
      <w:pPr>
        <w:pStyle w:val="BodyText"/>
      </w:pPr>
      <w:proofErr w:type="spellStart"/>
      <w:r>
        <w:rPr>
          <w:b/>
          <w:bCs/>
        </w:rPr>
        <w:t>AutonomyEM</w:t>
      </w:r>
      <w:proofErr w:type="spellEnd"/>
      <w:r>
        <w:t xml:space="preserve"> — Evaluates impact on patient and staff autonomy. Penalizes actions that override patient preferences without clinical justification. Checks consent status.</w:t>
      </w:r>
    </w:p>
    <w:p w14:paraId="7DEFD5DF" w14:textId="77777777" w:rsidR="007E6DB3" w:rsidRDefault="00B46CBA">
      <w:pPr>
        <w:pStyle w:val="BodyText"/>
      </w:pPr>
      <w:proofErr w:type="spellStart"/>
      <w:r>
        <w:rPr>
          <w:b/>
          <w:bCs/>
        </w:rPr>
        <w:t>JusticeEM</w:t>
      </w:r>
      <w:proofErr w:type="spellEnd"/>
      <w:r>
        <w:t xml:space="preserve"> — Evaluates distributional fairness. Flags actions that disproportionately burden disadvantaged patients. Implements Rawlsian attention to the worst-off.</w:t>
      </w:r>
    </w:p>
    <w:p w14:paraId="74ECD0A2" w14:textId="77777777" w:rsidR="007E6DB3" w:rsidRDefault="00B46CBA">
      <w:pPr>
        <w:pStyle w:val="BodyText"/>
      </w:pPr>
      <w:proofErr w:type="spellStart"/>
      <w:r>
        <w:rPr>
          <w:b/>
          <w:bCs/>
        </w:rPr>
        <w:t>EfficiencyEM</w:t>
      </w:r>
      <w:proofErr w:type="spellEnd"/>
      <w:r>
        <w:t xml:space="preserve"> — Evaluates resource utilization. Prefers actions that minimize waste and response time. Subject to override by higher-priority EMs.</w:t>
      </w:r>
    </w:p>
    <w:p w14:paraId="3C0CC42C" w14:textId="77777777" w:rsidR="007E6DB3" w:rsidRDefault="00B46CBA">
      <w:pPr>
        <w:pStyle w:val="Heading3"/>
      </w:pPr>
      <w:bookmarkStart w:id="2985" w:name="_Toc222926481"/>
      <w:bookmarkStart w:id="2986" w:name="_Toc223185334"/>
      <w:bookmarkStart w:id="2987" w:name="_Toc224082818"/>
      <w:bookmarkStart w:id="2988" w:name="governance-profile"/>
      <w:bookmarkEnd w:id="2984"/>
      <w:r>
        <w:t>Governance Profile</w:t>
      </w:r>
      <w:bookmarkEnd w:id="2985"/>
      <w:bookmarkEnd w:id="2986"/>
      <w:bookmarkEnd w:id="2987"/>
    </w:p>
    <w:p w14:paraId="50CEA66C" w14:textId="77777777" w:rsidR="007E6DB3" w:rsidRDefault="00B46CBA">
      <w:pPr>
        <w:pStyle w:val="FirstParagraph"/>
      </w:pPr>
      <w:r>
        <w:t xml:space="preserve">The hospital ethics committee has specified a </w:t>
      </w:r>
      <w:proofErr w:type="spellStart"/>
      <w:r>
        <w:t>DEMEProfile</w:t>
      </w:r>
      <w:proofErr w:type="spellEnd"/>
      <w:r>
        <w:t>:</w:t>
      </w:r>
    </w:p>
    <w:p w14:paraId="22D3604B" w14:textId="77777777" w:rsidR="007E6DB3" w:rsidRDefault="00B46CBA" w:rsidP="00A025FC">
      <w:pPr>
        <w:pStyle w:val="SourceCode"/>
        <w:ind w:left="720"/>
      </w:pPr>
      <w:proofErr w:type="spellStart"/>
      <w:r>
        <w:rPr>
          <w:rStyle w:val="VerbatimChar"/>
        </w:rPr>
        <w:t>governance_profile</w:t>
      </w:r>
      <w:proofErr w:type="spellEnd"/>
      <w:r>
        <w:rPr>
          <w:rStyle w:val="VerbatimChar"/>
        </w:rPr>
        <w:t>: HospitalWardV2 {</w:t>
      </w:r>
      <w:r>
        <w:br/>
      </w:r>
      <w:r>
        <w:rPr>
          <w:rStyle w:val="VerbatimChar"/>
        </w:rPr>
        <w:t xml:space="preserve">  </w:t>
      </w:r>
      <w:proofErr w:type="spellStart"/>
      <w:r>
        <w:rPr>
          <w:rStyle w:val="VerbatimChar"/>
        </w:rPr>
        <w:t>stakeholder_weights</w:t>
      </w:r>
      <w:proofErr w:type="spellEnd"/>
      <w:r>
        <w:rPr>
          <w:rStyle w:val="VerbatimChar"/>
        </w:rPr>
        <w:t>: {</w:t>
      </w:r>
      <w:r>
        <w:br/>
      </w:r>
      <w:r>
        <w:rPr>
          <w:rStyle w:val="VerbatimChar"/>
        </w:rPr>
        <w:t xml:space="preserve">    </w:t>
      </w:r>
      <w:proofErr w:type="spellStart"/>
      <w:r>
        <w:rPr>
          <w:rStyle w:val="VerbatimChar"/>
        </w:rPr>
        <w:t>SafetyEM</w:t>
      </w:r>
      <w:proofErr w:type="spellEnd"/>
      <w:r>
        <w:rPr>
          <w:rStyle w:val="VerbatimChar"/>
        </w:rPr>
        <w:t>: 0.40,</w:t>
      </w:r>
      <w:r>
        <w:br/>
      </w:r>
      <w:r>
        <w:rPr>
          <w:rStyle w:val="VerbatimChar"/>
        </w:rPr>
        <w:t xml:space="preserve">    </w:t>
      </w:r>
      <w:proofErr w:type="spellStart"/>
      <w:r>
        <w:rPr>
          <w:rStyle w:val="VerbatimChar"/>
        </w:rPr>
        <w:t>AutonomyEM</w:t>
      </w:r>
      <w:proofErr w:type="spellEnd"/>
      <w:r>
        <w:rPr>
          <w:rStyle w:val="VerbatimChar"/>
        </w:rPr>
        <w:t>: 0.25,</w:t>
      </w:r>
      <w:r>
        <w:br/>
      </w:r>
      <w:r>
        <w:rPr>
          <w:rStyle w:val="VerbatimChar"/>
        </w:rPr>
        <w:t xml:space="preserve">    </w:t>
      </w:r>
      <w:proofErr w:type="spellStart"/>
      <w:r>
        <w:rPr>
          <w:rStyle w:val="VerbatimChar"/>
        </w:rPr>
        <w:t>JusticeEM</w:t>
      </w:r>
      <w:proofErr w:type="spellEnd"/>
      <w:r>
        <w:rPr>
          <w:rStyle w:val="VerbatimChar"/>
        </w:rPr>
        <w:t>: 0.20,</w:t>
      </w:r>
      <w:r>
        <w:br/>
      </w:r>
      <w:r>
        <w:rPr>
          <w:rStyle w:val="VerbatimChar"/>
        </w:rPr>
        <w:t xml:space="preserve">    </w:t>
      </w:r>
      <w:proofErr w:type="spellStart"/>
      <w:r>
        <w:rPr>
          <w:rStyle w:val="VerbatimChar"/>
        </w:rPr>
        <w:t>EfficiencyEM</w:t>
      </w:r>
      <w:proofErr w:type="spellEnd"/>
      <w:r>
        <w:rPr>
          <w:rStyle w:val="VerbatimChar"/>
        </w:rPr>
        <w:t>: 0.15</w:t>
      </w:r>
      <w:r>
        <w:br/>
      </w:r>
      <w:r>
        <w:rPr>
          <w:rStyle w:val="VerbatimChar"/>
        </w:rPr>
        <w:t xml:space="preserve">  }</w:t>
      </w:r>
      <w:r>
        <w:br/>
      </w:r>
      <w:r>
        <w:br/>
      </w:r>
      <w:r>
        <w:rPr>
          <w:rStyle w:val="VerbatimChar"/>
        </w:rPr>
        <w:t xml:space="preserve">  </w:t>
      </w:r>
      <w:proofErr w:type="spellStart"/>
      <w:r>
        <w:rPr>
          <w:rStyle w:val="VerbatimChar"/>
        </w:rPr>
        <w:t>hard_vetoes</w:t>
      </w:r>
      <w:proofErr w:type="spellEnd"/>
      <w:r>
        <w:rPr>
          <w:rStyle w:val="VerbatimChar"/>
        </w:rPr>
        <w:t>: [</w:t>
      </w:r>
      <w:r>
        <w:br/>
      </w:r>
      <w:r>
        <w:rPr>
          <w:rStyle w:val="VerbatimChar"/>
        </w:rPr>
        <w:t xml:space="preserve">    </w:t>
      </w:r>
      <w:proofErr w:type="spellStart"/>
      <w:r>
        <w:rPr>
          <w:rStyle w:val="VerbatimChar"/>
        </w:rPr>
        <w:t>SafetyEM.verdict</w:t>
      </w:r>
      <w:proofErr w:type="spellEnd"/>
      <w:r>
        <w:rPr>
          <w:rStyle w:val="VerbatimChar"/>
        </w:rPr>
        <w:t xml:space="preserve"> == "forbid",</w:t>
      </w:r>
      <w:r>
        <w:br/>
      </w:r>
      <w:r>
        <w:rPr>
          <w:rStyle w:val="VerbatimChar"/>
        </w:rPr>
        <w:t xml:space="preserve">    </w:t>
      </w:r>
      <w:proofErr w:type="spellStart"/>
      <w:r>
        <w:rPr>
          <w:rStyle w:val="VerbatimChar"/>
        </w:rPr>
        <w:t>GenevaBaselineEM.verdict</w:t>
      </w:r>
      <w:proofErr w:type="spellEnd"/>
      <w:r>
        <w:rPr>
          <w:rStyle w:val="VerbatimChar"/>
        </w:rPr>
        <w:t xml:space="preserve"> == "forbid"</w:t>
      </w:r>
      <w:r>
        <w:br/>
      </w:r>
      <w:r>
        <w:rPr>
          <w:rStyle w:val="VerbatimChar"/>
        </w:rPr>
        <w:t xml:space="preserve">  ]</w:t>
      </w:r>
      <w:r>
        <w:br/>
      </w:r>
      <w:r>
        <w:br/>
      </w:r>
      <w:r>
        <w:rPr>
          <w:rStyle w:val="VerbatimChar"/>
        </w:rPr>
        <w:t xml:space="preserve">  </w:t>
      </w:r>
      <w:proofErr w:type="spellStart"/>
      <w:r>
        <w:rPr>
          <w:rStyle w:val="VerbatimChar"/>
        </w:rPr>
        <w:t>lexical_priorities</w:t>
      </w:r>
      <w:proofErr w:type="spellEnd"/>
      <w:r>
        <w:rPr>
          <w:rStyle w:val="VerbatimChar"/>
        </w:rPr>
        <w:t>: [</w:t>
      </w:r>
      <w:r>
        <w:br/>
      </w:r>
      <w:r>
        <w:rPr>
          <w:rStyle w:val="VerbatimChar"/>
        </w:rPr>
        <w:t xml:space="preserve">    Layer_1: </w:t>
      </w:r>
      <w:proofErr w:type="spellStart"/>
      <w:r>
        <w:rPr>
          <w:rStyle w:val="VerbatimChar"/>
        </w:rPr>
        <w:t>patient_safety</w:t>
      </w:r>
      <w:proofErr w:type="spellEnd"/>
      <w:r>
        <w:rPr>
          <w:rStyle w:val="VerbatimChar"/>
        </w:rPr>
        <w:t>,</w:t>
      </w:r>
      <w:r>
        <w:br/>
      </w:r>
      <w:r>
        <w:rPr>
          <w:rStyle w:val="VerbatimChar"/>
        </w:rPr>
        <w:t xml:space="preserve">    Layer_2: </w:t>
      </w:r>
      <w:proofErr w:type="spellStart"/>
      <w:r>
        <w:rPr>
          <w:rStyle w:val="VerbatimChar"/>
        </w:rPr>
        <w:t>patient_autonomy</w:t>
      </w:r>
      <w:proofErr w:type="spellEnd"/>
      <w:r>
        <w:rPr>
          <w:rStyle w:val="VerbatimChar"/>
        </w:rPr>
        <w:t>,</w:t>
      </w:r>
      <w:r>
        <w:br/>
      </w:r>
      <w:r>
        <w:rPr>
          <w:rStyle w:val="VerbatimChar"/>
        </w:rPr>
        <w:t xml:space="preserve">    Layer_3: </w:t>
      </w:r>
      <w:proofErr w:type="spellStart"/>
      <w:r>
        <w:rPr>
          <w:rStyle w:val="VerbatimChar"/>
        </w:rPr>
        <w:t>distributive_justice</w:t>
      </w:r>
      <w:proofErr w:type="spellEnd"/>
      <w:r>
        <w:rPr>
          <w:rStyle w:val="VerbatimChar"/>
        </w:rPr>
        <w:t>,</w:t>
      </w:r>
      <w:r>
        <w:br/>
      </w:r>
      <w:r>
        <w:rPr>
          <w:rStyle w:val="VerbatimChar"/>
        </w:rPr>
        <w:t xml:space="preserve">    Layer_4: </w:t>
      </w:r>
      <w:proofErr w:type="spellStart"/>
      <w:r>
        <w:rPr>
          <w:rStyle w:val="VerbatimChar"/>
        </w:rPr>
        <w:t>operational_efficiency</w:t>
      </w:r>
      <w:proofErr w:type="spellEnd"/>
      <w:r>
        <w:br/>
      </w:r>
      <w:r>
        <w:rPr>
          <w:rStyle w:val="VerbatimChar"/>
        </w:rPr>
        <w:lastRenderedPageBreak/>
        <w:t xml:space="preserve">  ]</w:t>
      </w:r>
      <w:r>
        <w:br/>
      </w:r>
      <w:r>
        <w:rPr>
          <w:rStyle w:val="VerbatimChar"/>
        </w:rPr>
        <w:t>}</w:t>
      </w:r>
    </w:p>
    <w:p w14:paraId="2221D5AB" w14:textId="77777777" w:rsidR="007E6DB3" w:rsidRDefault="00B46CBA">
      <w:pPr>
        <w:pStyle w:val="Heading3"/>
      </w:pPr>
      <w:bookmarkStart w:id="2989" w:name="_Toc222926482"/>
      <w:bookmarkStart w:id="2990" w:name="_Toc223185335"/>
      <w:bookmarkStart w:id="2991" w:name="_Toc224082819"/>
      <w:bookmarkStart w:id="2992" w:name="a-decision-scenario"/>
      <w:bookmarkEnd w:id="2988"/>
      <w:r>
        <w:t>A Decision Scenario</w:t>
      </w:r>
      <w:bookmarkEnd w:id="2989"/>
      <w:bookmarkEnd w:id="2990"/>
      <w:bookmarkEnd w:id="2991"/>
    </w:p>
    <w:p w14:paraId="070ED259" w14:textId="77777777" w:rsidR="007E6DB3" w:rsidRDefault="00B46CBA">
      <w:pPr>
        <w:pStyle w:val="FirstParagraph"/>
      </w:pPr>
      <w:r>
        <w:t xml:space="preserve">At 3 AM, Patient A’s vital signs show a concerning trend. The care AI must </w:t>
      </w:r>
      <w:proofErr w:type="gramStart"/>
      <w:r>
        <w:t>decide:</w:t>
      </w:r>
      <w:proofErr w:type="gramEnd"/>
      <w:r>
        <w:t xml:space="preserve"> alert the on-call physician (disrupting their rest for what may be a false alarm) or continue monitoring (risking delayed response if the trend is genuine).</w:t>
      </w:r>
    </w:p>
    <w:p w14:paraId="5EA84FE9" w14:textId="77777777" w:rsidR="007E6DB3" w:rsidRDefault="00B46CBA">
      <w:pPr>
        <w:pStyle w:val="BodyText"/>
      </w:pPr>
      <w:proofErr w:type="spellStart"/>
      <w:r>
        <w:rPr>
          <w:b/>
          <w:bCs/>
        </w:rPr>
        <w:t>EthicalFacts</w:t>
      </w:r>
      <w:proofErr w:type="spellEnd"/>
      <w:r>
        <w:rPr>
          <w:b/>
          <w:bCs/>
        </w:rPr>
        <w:t xml:space="preserve"> generated: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28"/>
        <w:gridCol w:w="1904"/>
        <w:gridCol w:w="2374"/>
      </w:tblGrid>
      <w:tr w:rsidR="007E6DB3" w14:paraId="1230246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A0E8498" w14:textId="77777777" w:rsidR="007E6DB3" w:rsidRDefault="00B46CBA">
            <w:r>
              <w:rPr>
                <w:b/>
                <w:bCs/>
              </w:rPr>
              <w:t>Dimension</w:t>
            </w:r>
          </w:p>
        </w:tc>
        <w:tc>
          <w:tcPr>
            <w:tcW w:w="0" w:type="auto"/>
          </w:tcPr>
          <w:p w14:paraId="1A01AB17" w14:textId="77777777" w:rsidR="007E6DB3" w:rsidRDefault="00B46CBA">
            <w:r>
              <w:rPr>
                <w:b/>
                <w:bCs/>
              </w:rPr>
              <w:t>Alert Now</w:t>
            </w:r>
          </w:p>
        </w:tc>
        <w:tc>
          <w:tcPr>
            <w:tcW w:w="0" w:type="auto"/>
          </w:tcPr>
          <w:p w14:paraId="4D0D4C2C" w14:textId="77777777" w:rsidR="007E6DB3" w:rsidRDefault="00B46CBA">
            <w:r>
              <w:rPr>
                <w:b/>
                <w:bCs/>
              </w:rPr>
              <w:t>Continue Monitoring</w:t>
            </w:r>
          </w:p>
        </w:tc>
      </w:tr>
      <w:tr w:rsidR="007E6DB3" w14:paraId="061CB708" w14:textId="77777777">
        <w:tc>
          <w:tcPr>
            <w:tcW w:w="0" w:type="auto"/>
          </w:tcPr>
          <w:p w14:paraId="5BF06265" w14:textId="77777777" w:rsidR="007E6DB3" w:rsidRDefault="00B46CBA">
            <w:pPr>
              <w:pStyle w:val="Compact"/>
            </w:pPr>
            <w:r>
              <w:t>Expected harm</w:t>
            </w:r>
          </w:p>
        </w:tc>
        <w:tc>
          <w:tcPr>
            <w:tcW w:w="0" w:type="auto"/>
          </w:tcPr>
          <w:p w14:paraId="2FFBAFA2" w14:textId="77777777" w:rsidR="007E6DB3" w:rsidRDefault="00B46CBA">
            <w:pPr>
              <w:pStyle w:val="Compact"/>
            </w:pPr>
            <w:r>
              <w:t>(physician fatigue)</w:t>
            </w:r>
          </w:p>
        </w:tc>
        <w:tc>
          <w:tcPr>
            <w:tcW w:w="0" w:type="auto"/>
          </w:tcPr>
          <w:p w14:paraId="658DA5C1" w14:textId="77777777" w:rsidR="007E6DB3" w:rsidRDefault="00B46CBA">
            <w:pPr>
              <w:pStyle w:val="Compact"/>
            </w:pPr>
            <w:r>
              <w:t>(delayed response risk)</w:t>
            </w:r>
          </w:p>
        </w:tc>
      </w:tr>
      <w:tr w:rsidR="007E6DB3" w14:paraId="6A82AF45" w14:textId="77777777">
        <w:tc>
          <w:tcPr>
            <w:tcW w:w="0" w:type="auto"/>
          </w:tcPr>
          <w:p w14:paraId="16A66030" w14:textId="77777777" w:rsidR="007E6DB3" w:rsidRDefault="00B46CBA">
            <w:pPr>
              <w:pStyle w:val="Compact"/>
            </w:pPr>
            <w:r>
              <w:t>Urgency</w:t>
            </w:r>
          </w:p>
        </w:tc>
        <w:tc>
          <w:tcPr>
            <w:tcW w:w="0" w:type="auto"/>
          </w:tcPr>
          <w:p w14:paraId="07C4C059" w14:textId="77777777" w:rsidR="007E6DB3" w:rsidRDefault="00B46CBA">
            <w:pPr>
              <w:pStyle w:val="Compact"/>
            </w:pPr>
            <w:r>
              <w:t>elevated</w:t>
            </w:r>
          </w:p>
        </w:tc>
        <w:tc>
          <w:tcPr>
            <w:tcW w:w="0" w:type="auto"/>
          </w:tcPr>
          <w:p w14:paraId="2213BE92" w14:textId="77777777" w:rsidR="007E6DB3" w:rsidRDefault="00B46CBA">
            <w:pPr>
              <w:pStyle w:val="Compact"/>
            </w:pPr>
            <w:r>
              <w:t>elevated</w:t>
            </w:r>
          </w:p>
        </w:tc>
      </w:tr>
      <w:tr w:rsidR="007E6DB3" w14:paraId="3FA899AD" w14:textId="77777777">
        <w:tc>
          <w:tcPr>
            <w:tcW w:w="0" w:type="auto"/>
          </w:tcPr>
          <w:p w14:paraId="328AC7CE" w14:textId="77777777" w:rsidR="007E6DB3" w:rsidRDefault="00B46CBA">
            <w:pPr>
              <w:pStyle w:val="Compact"/>
            </w:pPr>
            <w:r>
              <w:t>Autonomy impact</w:t>
            </w:r>
          </w:p>
        </w:tc>
        <w:tc>
          <w:tcPr>
            <w:tcW w:w="0" w:type="auto"/>
          </w:tcPr>
          <w:p w14:paraId="111FE63B" w14:textId="77777777" w:rsidR="007E6DB3" w:rsidRDefault="00B46CBA">
            <w:pPr>
              <w:pStyle w:val="Compact"/>
            </w:pPr>
            <w:r>
              <w:t>low</w:t>
            </w:r>
          </w:p>
        </w:tc>
        <w:tc>
          <w:tcPr>
            <w:tcW w:w="0" w:type="auto"/>
          </w:tcPr>
          <w:p w14:paraId="0FD02859" w14:textId="77777777" w:rsidR="007E6DB3" w:rsidRDefault="00B46CBA">
            <w:pPr>
              <w:pStyle w:val="Compact"/>
            </w:pPr>
            <w:r>
              <w:t>low</w:t>
            </w:r>
          </w:p>
        </w:tc>
      </w:tr>
      <w:tr w:rsidR="007E6DB3" w14:paraId="2CF5F771" w14:textId="77777777">
        <w:tc>
          <w:tcPr>
            <w:tcW w:w="0" w:type="auto"/>
          </w:tcPr>
          <w:p w14:paraId="421C564B" w14:textId="77777777" w:rsidR="007E6DB3" w:rsidRDefault="00B46CBA">
            <w:pPr>
              <w:pStyle w:val="Compact"/>
            </w:pPr>
            <w:r>
              <w:t>Rights at stake</w:t>
            </w:r>
          </w:p>
        </w:tc>
        <w:tc>
          <w:tcPr>
            <w:tcW w:w="0" w:type="auto"/>
          </w:tcPr>
          <w:p w14:paraId="542749EB" w14:textId="77777777" w:rsidR="007E6DB3" w:rsidRDefault="00B46CBA">
            <w:pPr>
              <w:pStyle w:val="Compact"/>
            </w:pPr>
            <w:r>
              <w:t>duty of care</w:t>
            </w:r>
          </w:p>
        </w:tc>
        <w:tc>
          <w:tcPr>
            <w:tcW w:w="0" w:type="auto"/>
          </w:tcPr>
          <w:p w14:paraId="024BB1F0" w14:textId="77777777" w:rsidR="007E6DB3" w:rsidRDefault="00B46CBA">
            <w:pPr>
              <w:pStyle w:val="Compact"/>
            </w:pPr>
            <w:r>
              <w:t>duty of care</w:t>
            </w:r>
          </w:p>
        </w:tc>
      </w:tr>
      <w:tr w:rsidR="007E6DB3" w14:paraId="309A3CAF" w14:textId="77777777">
        <w:tc>
          <w:tcPr>
            <w:tcW w:w="0" w:type="auto"/>
          </w:tcPr>
          <w:p w14:paraId="732266D1" w14:textId="77777777" w:rsidR="007E6DB3" w:rsidRDefault="00B46CBA">
            <w:pPr>
              <w:pStyle w:val="Compact"/>
            </w:pPr>
            <w:r>
              <w:t>Epistemic confidence</w:t>
            </w:r>
          </w:p>
        </w:tc>
        <w:tc>
          <w:tcPr>
            <w:tcW w:w="0" w:type="auto"/>
          </w:tcPr>
          <w:p w14:paraId="09CF5CAF" w14:textId="77777777" w:rsidR="007E6DB3" w:rsidRDefault="00B46CBA">
            <w:r>
              <w:t>0.65</w:t>
            </w:r>
          </w:p>
        </w:tc>
        <w:tc>
          <w:tcPr>
            <w:tcW w:w="0" w:type="auto"/>
          </w:tcPr>
          <w:p w14:paraId="732369AE" w14:textId="77777777" w:rsidR="007E6DB3" w:rsidRDefault="00B46CBA">
            <w:r>
              <w:t>0.65</w:t>
            </w:r>
          </w:p>
        </w:tc>
      </w:tr>
    </w:tbl>
    <w:p w14:paraId="2816E4CF" w14:textId="77777777" w:rsidR="007E6DB3" w:rsidRDefault="00B46CBA">
      <w:pPr>
        <w:pStyle w:val="BodyText"/>
      </w:pPr>
      <w:r>
        <w:rPr>
          <w:b/>
          <w:bCs/>
        </w:rPr>
        <w:t>EM evaluations:</w:t>
      </w:r>
    </w:p>
    <w:p w14:paraId="1154ADDF" w14:textId="77777777" w:rsidR="007E6DB3" w:rsidRDefault="00B46CBA">
      <w:pPr>
        <w:numPr>
          <w:ilvl w:val="0"/>
          <w:numId w:val="147"/>
        </w:numPr>
      </w:pPr>
      <w:proofErr w:type="spellStart"/>
      <w:r>
        <w:t>SafetyEM</w:t>
      </w:r>
      <w:proofErr w:type="spellEnd"/>
      <w:r>
        <w:t>: Alert (prefer, 0.72) vs. Monitor (neutral, 0.55) — alerting reduces harm risk</w:t>
      </w:r>
    </w:p>
    <w:p w14:paraId="789F013A" w14:textId="77777777" w:rsidR="007E6DB3" w:rsidRDefault="00B46CBA">
      <w:pPr>
        <w:numPr>
          <w:ilvl w:val="0"/>
          <w:numId w:val="147"/>
        </w:numPr>
      </w:pPr>
      <w:proofErr w:type="spellStart"/>
      <w:r>
        <w:t>AutonomyEM</w:t>
      </w:r>
      <w:proofErr w:type="spellEnd"/>
      <w:r>
        <w:t>: Alert (neutral, 0.60) vs. Monitor (neutral, 0.60) — no autonomy difference</w:t>
      </w:r>
    </w:p>
    <w:p w14:paraId="06FEF746" w14:textId="77777777" w:rsidR="007E6DB3" w:rsidRDefault="00B46CBA">
      <w:pPr>
        <w:numPr>
          <w:ilvl w:val="0"/>
          <w:numId w:val="147"/>
        </w:numPr>
      </w:pPr>
      <w:proofErr w:type="spellStart"/>
      <w:r>
        <w:t>JusticeEM</w:t>
      </w:r>
      <w:proofErr w:type="spellEnd"/>
      <w:r>
        <w:t>: Alert (neutral, 0.58) vs. Monitor (neutral, 0.58) — no fairness difference</w:t>
      </w:r>
    </w:p>
    <w:p w14:paraId="7E60ECCD" w14:textId="77777777" w:rsidR="007E6DB3" w:rsidRDefault="00B46CBA">
      <w:pPr>
        <w:numPr>
          <w:ilvl w:val="0"/>
          <w:numId w:val="147"/>
        </w:numPr>
      </w:pPr>
      <w:proofErr w:type="spellStart"/>
      <w:r>
        <w:t>EfficiencyEM</w:t>
      </w:r>
      <w:proofErr w:type="spellEnd"/>
      <w:r>
        <w:t>: Alert (avoid, 0.40) vs. Monitor (prefer, 0.75) — monitoring saves resources</w:t>
      </w:r>
    </w:p>
    <w:p w14:paraId="67697366" w14:textId="77777777" w:rsidR="007E6DB3" w:rsidRDefault="00B46CBA">
      <w:pPr>
        <w:pStyle w:val="FirstParagraph"/>
      </w:pPr>
      <w:r>
        <w:rPr>
          <w:b/>
          <w:bCs/>
        </w:rPr>
        <w:t>Aggregation (weighted, with lexical safety priority):</w:t>
      </w:r>
    </w:p>
    <w:p w14:paraId="537D04DE" w14:textId="77777777" w:rsidR="007E6DB3" w:rsidRDefault="00B46CBA">
      <w:pPr>
        <w:numPr>
          <w:ilvl w:val="0"/>
          <w:numId w:val="148"/>
        </w:numPr>
      </w:pPr>
      <w:r>
        <w:t xml:space="preserve">Alert: </w:t>
      </w:r>
      <m:oMath>
        <m:r>
          <w:rPr>
            <w:rFonts w:ascii="Cambria Math" w:hAnsi="Cambria Math"/>
          </w:rPr>
          <m:t>0.40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0.614</m:t>
        </m:r>
      </m:oMath>
    </w:p>
    <w:p w14:paraId="7E30994D" w14:textId="77777777" w:rsidR="007E6DB3" w:rsidRDefault="00B46CBA">
      <w:pPr>
        <w:numPr>
          <w:ilvl w:val="0"/>
          <w:numId w:val="148"/>
        </w:numPr>
      </w:pPr>
      <w:r>
        <w:t xml:space="preserve">Monitor: </w:t>
      </w:r>
      <m:oMath>
        <m:r>
          <w:rPr>
            <w:rFonts w:ascii="Cambria Math" w:hAnsi="Cambria Math"/>
          </w:rPr>
          <m:t>0.40</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0.75</m:t>
        </m:r>
        <m:r>
          <m:rPr>
            <m:sty m:val="p"/>
          </m:rPr>
          <w:rPr>
            <w:rFonts w:ascii="Cambria Math" w:hAnsi="Cambria Math"/>
          </w:rPr>
          <m:t>)=</m:t>
        </m:r>
        <m:r>
          <w:rPr>
            <w:rFonts w:ascii="Cambria Math" w:hAnsi="Cambria Math"/>
          </w:rPr>
          <m:t>0.599</m:t>
        </m:r>
      </m:oMath>
    </w:p>
    <w:p w14:paraId="29762B51" w14:textId="77777777" w:rsidR="007E6DB3" w:rsidRDefault="00B46CBA">
      <w:pPr>
        <w:pStyle w:val="FirstParagraph"/>
      </w:pPr>
      <w:r>
        <w:rPr>
          <w:b/>
          <w:bCs/>
        </w:rPr>
        <w:t>Verdict:</w:t>
      </w:r>
      <w:r>
        <w:t xml:space="preserve"> Alert the physician. The margin is narrow (0.614 vs. 0.599), driven primarily by the safety dimension.</w:t>
      </w:r>
    </w:p>
    <w:p w14:paraId="35687E25" w14:textId="77777777" w:rsidR="007E6DB3" w:rsidRDefault="00B46CBA">
      <w:pPr>
        <w:pStyle w:val="BodyText"/>
      </w:pPr>
      <w:r>
        <w:rPr>
          <w:b/>
          <w:bCs/>
        </w:rPr>
        <w:t>Audit trail logged:</w:t>
      </w:r>
      <w:r>
        <w:t xml:space="preserve"> Full tensor evaluation, all EM judgments, aggregation weights, the scalar verdict, and the residue — the </w:t>
      </w:r>
      <w:proofErr w:type="spellStart"/>
      <w:r>
        <w:t>EfficiencyEM’s</w:t>
      </w:r>
      <w:proofErr w:type="spellEnd"/>
      <w:r>
        <w:t xml:space="preserve"> preference for monitoring, which was sacrificed in the contraction. If the decision is later questioned, reviewers can see exactly why the system chose to alert and what it knew it was trading off.</w:t>
      </w:r>
    </w:p>
    <w:p w14:paraId="04BC225E" w14:textId="77777777" w:rsidR="007E6DB3" w:rsidRDefault="00B46CBA">
      <w:pPr>
        <w:pStyle w:val="BodyText"/>
      </w:pPr>
      <w:r>
        <w:rPr>
          <w:b/>
          <w:bCs/>
        </w:rPr>
        <w:t>Bond Index check:</w:t>
      </w:r>
      <w:r>
        <w:t xml:space="preserve"> The same scenario is run through the transformation suite (relabeled patient, reformatted presentation, paraphrased description). The system produces the same verdict in all cases. </w:t>
      </w:r>
      <m:oMath>
        <m:r>
          <m:rPr>
            <m:nor/>
          </m:rPr>
          <m:t>Bd</m:t>
        </m:r>
        <m:r>
          <m:rPr>
            <m:sty m:val="p"/>
          </m:rPr>
          <w:rPr>
            <w:rFonts w:ascii="Cambria Math" w:hAnsi="Cambria Math"/>
          </w:rPr>
          <m:t>=</m:t>
        </m:r>
        <m:r>
          <w:rPr>
            <w:rFonts w:ascii="Cambria Math" w:hAnsi="Cambria Math"/>
          </w:rPr>
          <m:t>0.003</m:t>
        </m:r>
      </m:oMath>
      <w:r>
        <w:t xml:space="preserve"> — negligible invariance violation.</w:t>
      </w:r>
    </w:p>
    <w:p w14:paraId="407F2A38" w14:textId="77777777" w:rsidR="007E6DB3" w:rsidRDefault="00B46CBA">
      <w:pPr>
        <w:pStyle w:val="Heading2"/>
      </w:pPr>
      <w:bookmarkStart w:id="2993" w:name="_Toc222926483"/>
      <w:bookmarkStart w:id="2994" w:name="_Toc223185336"/>
      <w:bookmarkStart w:id="2995" w:name="_Toc224082820"/>
      <w:bookmarkStart w:id="2996" w:name="looking-forward-1"/>
      <w:bookmarkEnd w:id="2972"/>
      <w:bookmarkEnd w:id="2992"/>
      <w:r>
        <w:rPr>
          <w:rFonts w:ascii="Garamond" w:hAnsi="Garamond"/>
        </w:rPr>
        <w:lastRenderedPageBreak/>
        <w:t>19.12 Looking Forward</w:t>
      </w:r>
      <w:bookmarkEnd w:id="2993"/>
      <w:bookmarkEnd w:id="2994"/>
      <w:bookmarkEnd w:id="2995"/>
    </w:p>
    <w:p w14:paraId="6983776A" w14:textId="77777777" w:rsidR="007E6DB3" w:rsidRDefault="00B46CBA">
      <w:pPr>
        <w:pStyle w:val="FirstParagraph"/>
      </w:pPr>
      <w:r>
        <w:t xml:space="preserve">This chapter has presented the engineering infrastructure for geometric AI governance. </w:t>
      </w:r>
      <w:proofErr w:type="spellStart"/>
      <w:r>
        <w:t>ErisML</w:t>
      </w:r>
      <w:proofErr w:type="spellEnd"/>
      <w:r>
        <w:t xml:space="preserve"> provides the modeling language; DEME provides the execution engine; the GUASS provides the integration architecture. Together, they implement the geometric framework in deployable form.</w:t>
      </w:r>
    </w:p>
    <w:p w14:paraId="73890BE0" w14:textId="77777777" w:rsidR="007E6DB3" w:rsidRDefault="00B46CBA">
      <w:pPr>
        <w:pStyle w:val="BodyText"/>
      </w:pPr>
      <w:r>
        <w:t>Three features deserve emphasis:</w:t>
      </w:r>
    </w:p>
    <w:p w14:paraId="6B997F91" w14:textId="77777777" w:rsidR="007E6DB3" w:rsidRDefault="00B46CBA">
      <w:pPr>
        <w:pStyle w:val="BodyText"/>
      </w:pPr>
      <w:r>
        <w:rPr>
          <w:b/>
          <w:bCs/>
        </w:rPr>
        <w:t>Separation of concerns.</w:t>
      </w:r>
      <w:r>
        <w:t xml:space="preserve"> Domain intelligence (what is possible) is separated from ethical reasoning (what is acceptable), which is separated from governance (how to aggregate perspectives). Each layer can be developed, tested, and updated independently.</w:t>
      </w:r>
    </w:p>
    <w:p w14:paraId="7ABFCCCB" w14:textId="77777777" w:rsidR="007E6DB3" w:rsidRDefault="00B46CBA">
      <w:pPr>
        <w:pStyle w:val="BodyText"/>
      </w:pPr>
      <w:r>
        <w:rPr>
          <w:b/>
          <w:bCs/>
        </w:rPr>
        <w:t>Democratic legitimacy.</w:t>
      </w:r>
      <w:r>
        <w:t xml:space="preserve"> The moral metric — the trade-off </w:t>
      </w:r>
      <w:proofErr w:type="gramStart"/>
      <w:r>
        <w:t>structure that</w:t>
      </w:r>
      <w:proofErr w:type="gramEnd"/>
      <w:r>
        <w:t xml:space="preserve"> determines what the system values — is set by institutional process, not learned from data. The governance configuration is explicit, versioned, and auditable. Different communities can govern different metrics.</w:t>
      </w:r>
    </w:p>
    <w:p w14:paraId="2B206FF9" w14:textId="77777777" w:rsidR="007E6DB3" w:rsidRDefault="00B46CBA">
      <w:pPr>
        <w:pStyle w:val="BodyText"/>
      </w:pPr>
      <w:r>
        <w:rPr>
          <w:b/>
          <w:bCs/>
        </w:rPr>
        <w:t>Honest engineering.</w:t>
      </w:r>
      <w:r>
        <w:t xml:space="preserve"> The system is transparent about its limitations. Compilation losses are documented. Fidelity classifications are declared. The Bond Index quantifies alignment. The audit trail makes every decision reviewable. The residue makes every sacrifice visible.</w:t>
      </w:r>
    </w:p>
    <w:p w14:paraId="16747069" w14:textId="77777777" w:rsidR="007E6DB3" w:rsidRDefault="00B46CBA">
      <w:pPr>
        <w:pStyle w:val="BodyText"/>
      </w:pPr>
      <w:r>
        <w:t>The infrastructure is open source and designed for integration with existing AI ecosystems.</w:t>
      </w:r>
    </w:p>
    <w:p w14:paraId="0C093487" w14:textId="77777777" w:rsidR="007E6DB3" w:rsidRPr="007B081B" w:rsidRDefault="00B46CBA">
      <w:pPr>
        <w:pStyle w:val="BodyText"/>
        <w:rPr>
          <w:sz w:val="22"/>
          <w:szCs w:val="22"/>
        </w:rPr>
      </w:pPr>
      <w:r w:rsidRPr="007B081B">
        <w:rPr>
          <w:b/>
          <w:bCs/>
          <w:sz w:val="22"/>
          <w:szCs w:val="22"/>
        </w:rPr>
        <w:t>Implementation status (February 2026).</w:t>
      </w:r>
      <w:r w:rsidRPr="007B081B">
        <w:rPr>
          <w:sz w:val="22"/>
          <w:szCs w:val="22"/>
        </w:rPr>
        <w:t xml:space="preserve"> The DEME V3 reference implementation now comprises 196 commits across 15 development sprints. The codebase includes: (i) the </w:t>
      </w:r>
      <w:proofErr w:type="spellStart"/>
      <w:r w:rsidRPr="007B081B">
        <w:rPr>
          <w:rStyle w:val="VerbatimChar"/>
          <w:sz w:val="18"/>
          <w:szCs w:val="22"/>
        </w:rPr>
        <w:t>MoralTensor</w:t>
      </w:r>
      <w:proofErr w:type="spellEnd"/>
      <w:r w:rsidRPr="007B081B">
        <w:rPr>
          <w:sz w:val="22"/>
          <w:szCs w:val="22"/>
        </w:rPr>
        <w:t xml:space="preserve"> class supporting ranks 1–6 with Tucker and tensor-train decomposition; (ii) uncertainty quantification via CVaR, </w:t>
      </w:r>
      <w:proofErr w:type="spellStart"/>
      <w:r w:rsidRPr="007B081B">
        <w:rPr>
          <w:sz w:val="22"/>
          <w:szCs w:val="22"/>
        </w:rPr>
        <w:t>VaR</w:t>
      </w:r>
      <w:proofErr w:type="spellEnd"/>
      <w:r w:rsidRPr="007B081B">
        <w:rPr>
          <w:sz w:val="22"/>
          <w:szCs w:val="22"/>
        </w:rPr>
        <w:t xml:space="preserve">, and confidence-weighted evaluation; (iii) temporal operations with configurable discount rates and trajectory analysis; (iv) multi-agent coordination via Nash equilibrium computation, correlated equilibrium, and Shapley value credit assignment; (v) six distributional fairness metrics (Gini, Rawlsian maximin, utilitarian, </w:t>
      </w:r>
      <w:proofErr w:type="spellStart"/>
      <w:r w:rsidRPr="007B081B">
        <w:rPr>
          <w:sz w:val="22"/>
          <w:szCs w:val="22"/>
        </w:rPr>
        <w:t>prioritarian</w:t>
      </w:r>
      <w:proofErr w:type="spellEnd"/>
      <w:r w:rsidRPr="007B081B">
        <w:rPr>
          <w:sz w:val="22"/>
          <w:szCs w:val="22"/>
        </w:rPr>
        <w:t>, Atkinson, Theil) mapped to the Representation Theorem’s degrees of freedom; (vi) hardware acceleration backends for CPU, CUDA, and NVIDIA Jetson; and (vii) a smart home ethics demonstration (the “Fireman’s Dilemma”) that exercises safety/privacy trade-offs with uncertainty-modulated overrides across stratified evaluation. Nine application whitepapers document domain-specific deployments. The Bond Index computation uses the BIP v10.16 methodology (§17.10) as its empirical calibration standard.</w:t>
      </w:r>
    </w:p>
    <w:p w14:paraId="5830E45A" w14:textId="77777777" w:rsidR="00AF2AE2" w:rsidRDefault="00000000">
      <w:pPr>
        <w:pStyle w:val="Heading2"/>
      </w:pPr>
      <w:bookmarkStart w:id="2997" w:name="_Toc223185337"/>
      <w:bookmarkStart w:id="2998" w:name="_Toc224082821"/>
      <w:r>
        <w:t>19.13 Tensor-Structured Canonicalization: From Flat Encoders to Geometric Pipelines</w:t>
      </w:r>
      <w:bookmarkEnd w:id="2997"/>
      <w:bookmarkEnd w:id="2998"/>
    </w:p>
    <w:p w14:paraId="66B52B35" w14:textId="77777777" w:rsidR="00AF2AE2" w:rsidRDefault="00000000">
      <w:pPr>
        <w:pStyle w:val="BodyText"/>
      </w:pPr>
      <w:r>
        <w:t>The canonicalizer of Section 18.6 strips representational freedom. But what does it produce? If the answer is a flat vector, then language information has not been severed — it has merely been hidden.</w:t>
      </w:r>
    </w:p>
    <w:p w14:paraId="4F477A47" w14:textId="77777777" w:rsidR="00AF2AE2" w:rsidRDefault="00000000">
      <w:pPr>
        <w:pStyle w:val="BodyText"/>
      </w:pPr>
      <w:r>
        <w:t xml:space="preserve">The No Escape Theorem (Section 18.6) requires mandatory canonicalization: all inputs pass through a canonicalizer C before evaluation. The Epistemic Invariance architecture (Section 18.9.6) formalizes C as a function κ: X → X satisfying κ(x) = κ(g · x) for all declared structure-preserving transformations g. But this specification is silent on the internal structure of C’s output. In current implementations — including standard neural sentence encoders such as </w:t>
      </w:r>
      <w:proofErr w:type="spellStart"/>
      <w:r>
        <w:t>LaBSE</w:t>
      </w:r>
      <w:proofErr w:type="spellEnd"/>
      <w:r>
        <w:t xml:space="preserve"> — the canonicalizer produces a flat embedding vector in ℝᵈ. This flat representation has a structural deficiency: the moral-content dimensions and the linguistic-framing dimensions are entangled within the same vector space. Even if C maps equivalent inputs to the same point, the representation at </w:t>
      </w:r>
      <w:r>
        <w:lastRenderedPageBreak/>
        <w:t>that point may still carry residual linguistic information that downstream components can exploit. The BIP v10.16 experiments (Section 17.10) confirm this empirically: a linear probe achieves 99.8% language identification accuracy on the “invariant” representations, demonstrating that structurally invariant representations are not information-theoretically invariant.</w:t>
      </w:r>
    </w:p>
    <w:p w14:paraId="042AD076" w14:textId="77777777" w:rsidR="00AF2AE2" w:rsidRDefault="00000000">
      <w:pPr>
        <w:pStyle w:val="BodyText"/>
      </w:pPr>
      <w:r>
        <w:t xml:space="preserve">Consider the moral claim “You must not harm the patient” expressed in English and its Japanese translation. A flat encoder maps both to nearby points in ℝᵈ, satisfying C(xₑₙ) ≈ C(xⱼₐ). But the d-dimensional vector at that point contains basis directions that correlate with the source language. A downstream Ethics Module, if it has access to this full vector, could in principle behave differently based on these residual features — subtly violating the Bond Invariance Principle even though the </w:t>
      </w:r>
      <w:proofErr w:type="spellStart"/>
      <w:r>
        <w:t>canonicalizer’s</w:t>
      </w:r>
      <w:proofErr w:type="spellEnd"/>
      <w:r>
        <w:t xml:space="preserve"> output is nominally invariant. The problem is architectural: a flat embedding can carry gauge-fiber </w:t>
      </w:r>
      <w:proofErr w:type="gramStart"/>
      <w:r>
        <w:t>information, and</w:t>
      </w:r>
      <w:proofErr w:type="gramEnd"/>
      <w:r>
        <w:t xml:space="preserve"> merely training it not to provides a statistical guarantee, not a structural one. The Separation Principle (Section 19.8) demands that the canonical form should structurally preclude language leakage, not merely suppress it statistically.</w:t>
      </w:r>
    </w:p>
    <w:p w14:paraId="798BEA19" w14:textId="77777777" w:rsidR="00AF2AE2" w:rsidRDefault="00000000">
      <w:pPr>
        <w:pStyle w:val="BodyText"/>
      </w:pPr>
      <w:r>
        <w:t>The geometric vocabulary provides a precise diagnosis. In the language of fiber bundles (Section 4.7), the canonicalizer should implement gauge-fixing: projecting from the total space of descriptions onto a section of the base space. But a flat embedding conflates the base-space coordinates (moral content) with the fiber coordinates (representational framing). What is needed is a canonicalizer whose output has tensorial structure — where the moral-content indices and the linguistic-framing indices occupy distinct, algebraically separated positions. Canonicalization then becomes what it should be: literal tensor contraction that traces over the gauge-fiber index, producing an output with zero information along the fiber direction. This is not a new idea; it is the tensor hierarchy of Chapter 6 applied to the canonicalization layer itself.</w:t>
      </w:r>
    </w:p>
    <w:p w14:paraId="07A0B9DF" w14:textId="77777777" w:rsidR="00AF2AE2" w:rsidRDefault="00000000">
      <w:pPr>
        <w:pStyle w:val="BodyText"/>
      </w:pPr>
      <w:r>
        <w:t>We now present four tensor-upgrade proposals for the canonicalization layer, each structured at a different rank of the tensor hierarchy. Proposal 1 (rank-2) addresses the base case: separating moral content from linguistic framing. Proposal 2 (rank-3) adds uncertainty awareness, connecting to the contraction loss formalism of Chapter 14. Proposal 3 (rank-5) handles multi-agent parsing, connecting to the collective agency tensor of Chapter 13. Proposal 4 (rank-4) tracks temporal evolution via moral holonomy, connecting to the parallel transport formalism of Chapter 10. Each proposal includes a formal definition, connections to existing manuscript concepts, and implementation notes. All four are proposed upgrades; none is yet implemented in DEME V3. The proposals are presented in order of increasing complexity, though in an actual deployment they would be composed.</w:t>
      </w:r>
    </w:p>
    <w:p w14:paraId="3C074BFF" w14:textId="77777777" w:rsidR="00AF2AE2" w:rsidRDefault="00000000">
      <w:pPr>
        <w:pStyle w:val="Heading3"/>
      </w:pPr>
      <w:bookmarkStart w:id="2999" w:name="_Toc223185338"/>
      <w:bookmarkStart w:id="3000" w:name="_Toc224082822"/>
      <w:r>
        <w:t>Proposal 1: Rank-2 Internal Representation Tensor</w:t>
      </w:r>
      <w:bookmarkEnd w:id="2999"/>
      <w:bookmarkEnd w:id="3000"/>
    </w:p>
    <w:p w14:paraId="7EFB4103" w14:textId="77777777" w:rsidR="00AF2AE2" w:rsidRDefault="00000000">
      <w:pPr>
        <w:pStyle w:val="BodyText"/>
      </w:pPr>
      <w:r>
        <w:t xml:space="preserve">The simplest structural remedy for language leakage is to give the </w:t>
      </w:r>
      <w:proofErr w:type="spellStart"/>
      <w:r>
        <w:t>canonicalizer’s</w:t>
      </w:r>
      <w:proofErr w:type="spellEnd"/>
      <w:r>
        <w:t xml:space="preserve"> latent space explicit two-index structure. Instead of producing a flat vector v ∈ ℝᵈ, the canonicalizer produces a rank-2 object Tᵘ where μ indexes the moral dimensions of the base space M (running over the k = 9 moral manifold dimensions of Chapter 5) and g indexes the linguistic framing dimensions of the gauge fiber G. The separation is not learned; it is imposed by the architecture. This parallels the evaluation tensor Eᵘᵥ of Section 6.6, which separates obligation dimensions from interest dimensions.</w:t>
      </w:r>
    </w:p>
    <w:p w14:paraId="07FA05F5" w14:textId="77777777" w:rsidR="00AF2AE2" w:rsidRDefault="00000000">
      <w:pPr>
        <w:pStyle w:val="BodyText"/>
      </w:pPr>
      <w:r w:rsidRPr="00017E44">
        <w:rPr>
          <w:b/>
          <w:bCs/>
        </w:rPr>
        <w:t>Definition 19.5 (Rank-2 Canonicalization Tensor)</w:t>
      </w:r>
      <w:r>
        <w:t xml:space="preserve">. Let </w:t>
      </w:r>
      <w:proofErr w:type="spellStart"/>
      <w:r>
        <w:t>M</w:t>
      </w:r>
      <w:proofErr w:type="spellEnd"/>
      <w:r>
        <w:t xml:space="preserve"> be the k-dimensional moral manifold (Chapter 5</w:t>
      </w:r>
      <w:proofErr w:type="gramStart"/>
      <w:r>
        <w:t>), and</w:t>
      </w:r>
      <w:proofErr w:type="gramEnd"/>
      <w:r>
        <w:t xml:space="preserve"> let G be the </w:t>
      </w:r>
      <w:proofErr w:type="spellStart"/>
      <w:r>
        <w:t>dG</w:t>
      </w:r>
      <w:proofErr w:type="spellEnd"/>
      <w:r>
        <w:t xml:space="preserve">-dimensional gauge fiber representing linguistic framing. A rank-2 </w:t>
      </w:r>
      <w:r>
        <w:lastRenderedPageBreak/>
        <w:t xml:space="preserve">canonicalization tensor at input x is the (1,1)-tensor Tᵘ(x) ∈ TₚM ⊗ G*, where μ = 1, …, k indexes moral dimensions and g = 1, …, </w:t>
      </w:r>
      <w:proofErr w:type="spellStart"/>
      <w:r>
        <w:t>dG</w:t>
      </w:r>
      <w:proofErr w:type="spellEnd"/>
      <w:r>
        <w:t xml:space="preserve"> indexes gauge-fiber dimensions. The canonicalized output is the trace over the gauge index: Oᵘ(x) = ∑ Tᵘ(x) = </w:t>
      </w:r>
      <w:proofErr w:type="spellStart"/>
      <w:r>
        <w:t>trG</w:t>
      </w:r>
      <w:proofErr w:type="spellEnd"/>
      <w:r>
        <w:t>(T(x)). By construction, Oᵘ(x) contains zero information about the gauge fiber. Canonicalization is literal tensor contraction.</w:t>
      </w:r>
    </w:p>
    <w:p w14:paraId="1DC330D8" w14:textId="77777777" w:rsidR="00AF2AE2" w:rsidRDefault="00000000">
      <w:pPr>
        <w:pStyle w:val="BodyText"/>
      </w:pPr>
      <w:r w:rsidRPr="00017E44">
        <w:rPr>
          <w:b/>
          <w:bCs/>
        </w:rPr>
        <w:t>Proposition 19.5 (Gauge-Fiber Severance)</w:t>
      </w:r>
      <w:r>
        <w:t xml:space="preserve">. Let Tᵘ be a rank-2 canonicalization tensor and Oᵘ = </w:t>
      </w:r>
      <w:proofErr w:type="spellStart"/>
      <w:r>
        <w:t>trG</w:t>
      </w:r>
      <w:proofErr w:type="spellEnd"/>
      <w:r>
        <w:t xml:space="preserve">(T) its trace over the gauge index. Then for any linear functional f: G → ℝ that depends only on the gauge fiber, f(O) = 0. That is, the canonicalized output carries zero gauge-fiber information in the sense that no linear probe on Oᵘ can recover the gauge index g. Proof sketch. Oᵘ = ∑ Tᵘ is the image of T under the trace map </w:t>
      </w:r>
      <w:proofErr w:type="spellStart"/>
      <w:r>
        <w:t>trG</w:t>
      </w:r>
      <w:proofErr w:type="spellEnd"/>
      <w:r>
        <w:t xml:space="preserve">: TₚM ⊗ G* → TₚM. Since </w:t>
      </w:r>
      <w:proofErr w:type="spellStart"/>
      <w:r>
        <w:t>trG</w:t>
      </w:r>
      <w:proofErr w:type="spellEnd"/>
      <w:r>
        <w:t xml:space="preserve"> projects onto the first factor, the image lies entirely in TₚM and has no component in G*. Any linear functional f that factors through G* therefore evaluates to zero on Oᵘ. This is the algebraic counterpart of gauge-fixing: the trace eliminates the fiber direction exactly, not approximately. The 99.8% language-probe accuracy of Section 17.10 would drop to chance level (~50%) under this architecture — not by better training, but by structural impossibility.</w:t>
      </w:r>
    </w:p>
    <w:p w14:paraId="643581B8" w14:textId="77777777" w:rsidR="00AF2AE2" w:rsidRDefault="00000000">
      <w:pPr>
        <w:pStyle w:val="BodyText"/>
      </w:pPr>
      <w:r>
        <w:t xml:space="preserve">The rank-2 canonicalization tensor has a precise geometric meaning. In the fiber-bundle structure of Chapter 4 (Section 4.7), the moral manifold M is the base </w:t>
      </w:r>
      <w:proofErr w:type="gramStart"/>
      <w:r>
        <w:t>space</w:t>
      </w:r>
      <w:proofErr w:type="gramEnd"/>
      <w:r>
        <w:t xml:space="preserve"> and the linguistic representations form the fiber. The tensor Tᵘ is a section of Hom(G*, TM) — a linear map from gauge-fiber directions to moral-manifold directions. The trace </w:t>
      </w:r>
      <w:proofErr w:type="spellStart"/>
      <w:r>
        <w:t>trG</w:t>
      </w:r>
      <w:proofErr w:type="spellEnd"/>
      <w:r>
        <w:t xml:space="preserve"> is the composition with the augmentation map G* → ℝ (the map that sends every basis element to 1). This is exactly the gauge-fixing operation that the No Escape Theorem’s Requirement 1 demands (Section 18.6), now given explicit algebraic form. It also connects to the Decomposition Theorem of the EIP (Section 18.9.6): the trace separates the gauge-removable part (the g-dependent structure) from the intrinsic part (the μ-dependent moral content).</w:t>
      </w:r>
    </w:p>
    <w:p w14:paraId="73BE52F9" w14:textId="77777777" w:rsidR="00AF2AE2" w:rsidRDefault="00000000">
      <w:pPr>
        <w:pStyle w:val="BodyText"/>
      </w:pPr>
      <w:r w:rsidRPr="00017E44">
        <w:rPr>
          <w:b/>
          <w:bCs/>
        </w:rPr>
        <w:t>Implementation</w:t>
      </w:r>
      <w:r>
        <w:t>. In the DEME V3 architecture, the rank-2 canonicalization tensor would be implemented at Layer 1 (</w:t>
      </w:r>
      <w:proofErr w:type="spellStart"/>
      <w:r>
        <w:t>EthicalFacts</w:t>
      </w:r>
      <w:proofErr w:type="spellEnd"/>
      <w:r>
        <w:t xml:space="preserve"> generation, Section 19.6). The domain service’s encoder, instead of producing a flat d-dimensional embedding, produces a k × </w:t>
      </w:r>
      <w:proofErr w:type="spellStart"/>
      <w:r>
        <w:t>dG</w:t>
      </w:r>
      <w:proofErr w:type="spellEnd"/>
      <w:r>
        <w:t xml:space="preserve"> matrix where k = 9 (the moral manifold dimensions) and </w:t>
      </w:r>
      <w:proofErr w:type="spellStart"/>
      <w:r>
        <w:t>dG</w:t>
      </w:r>
      <w:proofErr w:type="spellEnd"/>
      <w:r>
        <w:t xml:space="preserve"> is the gauge-fiber dimension (a hyperparameter, e.g., 64). The trace operation that produces the 9-dimensional moral output is a single matrix operation (column summation). Training uses a contrastive objective: for equivalent inputs (x, g · x), the traces must match, while the full tensors may differ. An adversarial gauge-fiber discriminator is trained to recover g from Oᵘ; the canonicalizer is penalized if the probe succeeds. This replaces the post-hoc linear probe test of Section 17.10 with an architectural guarantee. Implementation status: proposed; not yet implemented in DEME V3.</w:t>
      </w:r>
    </w:p>
    <w:p w14:paraId="67820035" w14:textId="77777777" w:rsidR="007E6DB3" w:rsidRPr="0071440C" w:rsidRDefault="00B46CBA">
      <w:pPr>
        <w:pStyle w:val="BodyText"/>
      </w:pPr>
      <w:r w:rsidRPr="00017E44">
        <w:rPr>
          <w:b/>
          <w:bCs/>
        </w:rPr>
        <w:t>Empirical support</w:t>
      </w:r>
      <w:r>
        <w:t xml:space="preserve">.  Thiele (2026) provides direct evidence for this architectural choice: principal-component analysis of </w:t>
      </w:r>
      <w:proofErr w:type="spellStart"/>
      <w:r>
        <w:t>LaBSE</w:t>
      </w:r>
      <w:proofErr w:type="spellEnd"/>
      <w:r>
        <w:t xml:space="preserve"> embeddings shows that the moral-judgement subspace and the language-identity subspace are nearly orthogonal (shared variance &lt; 3%).  A rank-2 canonicalization tensor operating on the moral subspace therefore leaves linguistic provenance untouched, exactly as required by the Bond Invariance Principle.  The measured cross-lingual F1 scores (0.71–0.82 across six languages) confirm that the tensor’s action </w:t>
      </w:r>
      <w:proofErr w:type="spellStart"/>
      <w:r>
        <w:t>generalises</w:t>
      </w:r>
      <w:proofErr w:type="spellEnd"/>
      <w:r>
        <w:t xml:space="preserve"> without per-language tuning.</w:t>
      </w:r>
    </w:p>
    <w:p w14:paraId="014EE4DF" w14:textId="77777777" w:rsidR="00AF2AE2" w:rsidRDefault="00000000">
      <w:pPr>
        <w:pStyle w:val="Heading3"/>
      </w:pPr>
      <w:bookmarkStart w:id="3001" w:name="_Toc223185339"/>
      <w:bookmarkStart w:id="3002" w:name="_Toc224082823"/>
      <w:r>
        <w:t>Proposal 2: Rank-3 Uncertainty-Aware Canonicalization</w:t>
      </w:r>
      <w:bookmarkEnd w:id="3001"/>
      <w:bookmarkEnd w:id="3002"/>
    </w:p>
    <w:p w14:paraId="4AAEFCE7" w14:textId="77777777" w:rsidR="00AF2AE2" w:rsidRDefault="00000000">
      <w:pPr>
        <w:pStyle w:val="BodyText"/>
      </w:pPr>
      <w:r>
        <w:t xml:space="preserve">Proposal 1 produces a deterministic output Oᵘ for each input. But some inputs are genuinely ambiguous: “I want to end it all” could be a cry for help or a statement about finishing a project. A </w:t>
      </w:r>
      <w:r>
        <w:lastRenderedPageBreak/>
        <w:t xml:space="preserve">canonicalizer that collapses this ambiguity into a single point Oᵘ commits what Chapter 15 (Section 15.3) calls premature contraction — discarding structure before the downstream Ethics Modules can evaluate it. The remedy is to output not just the moral claim Oᵘ but also a measure of its uncertainty: the covariance Σᵘᵥ that encodes how confident the canonicalization is along each moral dimension. This gives the </w:t>
      </w:r>
      <w:proofErr w:type="spellStart"/>
      <w:r>
        <w:t>canonicalizer’s</w:t>
      </w:r>
      <w:proofErr w:type="spellEnd"/>
      <w:r>
        <w:t xml:space="preserve"> output the same uncertainty-tensor structure that Chapter 6 (Section 6.6) assigns to moral evaluation itself.</w:t>
      </w:r>
    </w:p>
    <w:p w14:paraId="3629051C" w14:textId="77777777" w:rsidR="00AF2AE2" w:rsidRDefault="00000000">
      <w:pPr>
        <w:pStyle w:val="BodyText"/>
      </w:pPr>
      <w:r w:rsidRPr="00017E44">
        <w:rPr>
          <w:b/>
          <w:bCs/>
        </w:rPr>
        <w:t>Definition 19.6 (Rank-3 Uncertainty-Aware Canonicalization Tensor)</w:t>
      </w:r>
      <w:r>
        <w:t xml:space="preserve">. An uncertainty-aware canonicalization tensor at input x is the rank-3 object Tᵘᵥ(x), where μ, ν = 1, …, k and g = 1, …, </w:t>
      </w:r>
      <w:proofErr w:type="spellStart"/>
      <w:r>
        <w:t>dG</w:t>
      </w:r>
      <w:proofErr w:type="spellEnd"/>
      <w:r>
        <w:t xml:space="preserve">. The canonicalized output consists of two objects: (i) the obligation estimate Oᵘ(x) = ∑ Tᵘᵘ(x) (trace over g of the diagonal), and (ii) the uncertainty estimate Σᵘᵥ(x) = ∑ Tᵘᵥ(x) − Oᵘ(x)Oᵥ(x). The pair (Oᵘ, Σᵘᵥ) constitutes the uncertainty-annotated canonical form. When Σᵘᵥ exceeds a governance-specified threshold </w:t>
      </w:r>
      <w:proofErr w:type="spellStart"/>
      <w:r>
        <w:t>σ_max</w:t>
      </w:r>
      <w:proofErr w:type="spellEnd"/>
      <w:r>
        <w:t xml:space="preserve"> along any dimension, the canonicalizer triggers a fail-safe: the input is flagged as ambiguous and routed to human review rather than proceeding through the ethics pipeline.</w:t>
      </w:r>
    </w:p>
    <w:p w14:paraId="5EB5C448" w14:textId="77777777" w:rsidR="00AF2AE2" w:rsidRDefault="00000000">
      <w:pPr>
        <w:pStyle w:val="BodyText"/>
      </w:pPr>
      <w:r>
        <w:t xml:space="preserve">The uncertainty-aware canonicalization tensor directly addresses the information loss that Chapter 15 (Section 15.6) formalizes. When the input is unambiguous, Σᵘᵥ is small (concentrated near zero), and the output closely resembles the deterministic rank-2 case. When the input is ambiguous, Σᵘᵥ has large eigenvalues along the ambiguous dimensions, and the moral risk σ²ₛ = Σᵘᵥ </w:t>
      </w:r>
      <w:proofErr w:type="spellStart"/>
      <w:r>
        <w:t>Iμ</w:t>
      </w:r>
      <w:proofErr w:type="spellEnd"/>
      <w:r>
        <w:t xml:space="preserve"> </w:t>
      </w:r>
      <w:proofErr w:type="spellStart"/>
      <w:r>
        <w:t>Iν</w:t>
      </w:r>
      <w:proofErr w:type="spellEnd"/>
      <w:r>
        <w:t xml:space="preserve"> (from Section 6.6, the uncertainty tensor) is large — indicating that any contraction to a scalar verdict would be unreliable. The fail-safe threshold implements deferred contraction (Section 15.8): rather than contracting prematurely, the system preserves tensorial structure until a human can resolve the ambiguity. This is the engineering implementation of the philosophical principle that “moral education is contraction training” (Section 15.9) — the system knows when it is not trained enough to contract safely.</w:t>
      </w:r>
    </w:p>
    <w:p w14:paraId="7E37F870" w14:textId="77777777" w:rsidR="00AF2AE2" w:rsidRDefault="00000000">
      <w:pPr>
        <w:pStyle w:val="BodyText"/>
      </w:pPr>
      <w:r w:rsidRPr="00017E44">
        <w:rPr>
          <w:b/>
          <w:bCs/>
        </w:rPr>
        <w:t>Implementation</w:t>
      </w:r>
      <w:r>
        <w:t xml:space="preserve">. The rank-3 tensor would extend the DEME V3 </w:t>
      </w:r>
      <w:proofErr w:type="spellStart"/>
      <w:r>
        <w:t>MoralTensor</w:t>
      </w:r>
      <w:proofErr w:type="spellEnd"/>
      <w:r>
        <w:t xml:space="preserve"> class (which already supports ranks 1–6, Section 19.6) at the canonicalization layer. The encoder produces a k × k × </w:t>
      </w:r>
      <w:proofErr w:type="spellStart"/>
      <w:r>
        <w:t>dG</w:t>
      </w:r>
      <w:proofErr w:type="spellEnd"/>
      <w:r>
        <w:t xml:space="preserve"> tensor; the trace and covariance computations are standard tensor operations. The fail-safe threshold </w:t>
      </w:r>
      <w:proofErr w:type="spellStart"/>
      <w:r>
        <w:t>σ_max</w:t>
      </w:r>
      <w:proofErr w:type="spellEnd"/>
      <w:r>
        <w:t xml:space="preserve"> is a governance parameter set in the </w:t>
      </w:r>
      <w:proofErr w:type="spellStart"/>
      <w:r>
        <w:t>DEMEProfile</w:t>
      </w:r>
      <w:proofErr w:type="spellEnd"/>
      <w:r>
        <w:t xml:space="preserve"> (Section 19.9), making the ambiguity-tolerance an explicit, auditable, democratically governed choice. Domains with high stakes (medical, legal) would set low thresholds, triggering frequent human review; domains with lower stakes (content recommendation) might tolerate higher ambiguity. The audit trail (Requirement 3, Section 18.6) records whether the fail-safe was triggered and the Σᵘᵥ values at the time of routing. Implementation status: proposed; partially compatible with existing rank-3 </w:t>
      </w:r>
      <w:proofErr w:type="spellStart"/>
      <w:r>
        <w:t>MoralTensor</w:t>
      </w:r>
      <w:proofErr w:type="spellEnd"/>
      <w:r>
        <w:t xml:space="preserve"> infrastructure.</w:t>
      </w:r>
    </w:p>
    <w:p w14:paraId="4442CB4F" w14:textId="77777777" w:rsidR="00AF2AE2" w:rsidRDefault="00000000">
      <w:pPr>
        <w:pStyle w:val="Heading3"/>
      </w:pPr>
      <w:bookmarkStart w:id="3003" w:name="_Toc223185340"/>
      <w:bookmarkStart w:id="3004" w:name="_Toc224082824"/>
      <w:r>
        <w:t>Proposal 3: Rank-5 Coalition Parsing for Multi-Agent Inputs</w:t>
      </w:r>
      <w:bookmarkEnd w:id="3003"/>
      <w:bookmarkEnd w:id="3004"/>
    </w:p>
    <w:p w14:paraId="517E81D2" w14:textId="77777777" w:rsidR="00AF2AE2" w:rsidRDefault="00000000">
      <w:pPr>
        <w:pStyle w:val="BodyText"/>
      </w:pPr>
      <w:r>
        <w:t xml:space="preserve">Many inputs to AI systems are not single-agent claims but multi-agent narratives: “Alice says Bob stole the money, but Bob says Alice gave it to him.” A flat canonicalizer maps this entire narrative to a single point, conflating Alice’s moral claims with Bob’s. This creates a vulnerability: an adversarial user can embed harmful instructions inside a role-played character’s dialogue, exploiting the </w:t>
      </w:r>
      <w:proofErr w:type="spellStart"/>
      <w:r>
        <w:t>canonicalizer’s</w:t>
      </w:r>
      <w:proofErr w:type="spellEnd"/>
      <w:r>
        <w:t xml:space="preserve"> inability to distinguish the </w:t>
      </w:r>
      <w:proofErr w:type="gramStart"/>
      <w:r>
        <w:t>speaker</w:t>
      </w:r>
      <w:proofErr w:type="gramEnd"/>
      <w:r>
        <w:t xml:space="preserve"> structure. Section 5.5 identifies these perspective swaps as Type 2 transformations (perspective shifts), structurally distinct from Type 1 coordinate changes. Chapter 14 (Sections 13.3–13.4) develops the formalism for collective agency — the </w:t>
      </w:r>
      <w:r>
        <w:lastRenderedPageBreak/>
        <w:t>collective agency tensor and the structure tensor that captures how individual obligations combine into emergent collective obligations. Proposal 3 applies this formalism to the canonicalization layer: instead of collapsing multi-agent inputs into a single moral vector, the canonicalizer outputs a structured representation that preserves who-said-what.</w:t>
      </w:r>
    </w:p>
    <w:p w14:paraId="7D47333F" w14:textId="77777777" w:rsidR="00AF2AE2" w:rsidRDefault="00000000">
      <w:pPr>
        <w:pStyle w:val="BodyText"/>
      </w:pPr>
      <w:r w:rsidRPr="00017E44">
        <w:rPr>
          <w:b/>
          <w:bCs/>
        </w:rPr>
        <w:t>Definition 19.7 (Rank-5 Coalition-Parsing Canonicalization Tensor)</w:t>
      </w:r>
      <w:r>
        <w:t xml:space="preserve">. For an input x containing n identified agents, a coalition-parsing canonicalization tensor is the rank-5 object Cᵘᵥₐᵇ(x), where μ = 1, …, k indexes moral output dimensions, ν = 1, …, k indexes moral input dimensions, a, b = 1, …, n index agent roles (speaker, subject, affected party), and g = 1, …, </w:t>
      </w:r>
      <w:proofErr w:type="spellStart"/>
      <w:r>
        <w:t>dG</w:t>
      </w:r>
      <w:proofErr w:type="spellEnd"/>
      <w:r>
        <w:t xml:space="preserve"> indexes the gauge fiber. The structure tensor extracted from canonicalization is Sᵃᵇᶜ(x) = ∑μ, Cᵘᵘₐᵇ(x) (partial trace), mapping directly to the structure tensor of Section 14.4. Canonicalization over the gauge fiber proceeds index-by-index: Cᵘᵥₐᵇ(x) = ∑ Cᵘᵥₐᵇ(x). The Geneva EM’s hard veto (Section 19.6) applies per-agent: harmful content is evaluated regardless of which agent voices it, but it is attributed to the correct speaker in the audit trail.</w:t>
      </w:r>
    </w:p>
    <w:p w14:paraId="2F85EF8C" w14:textId="77777777" w:rsidR="00AF2AE2" w:rsidRDefault="00000000">
      <w:pPr>
        <w:pStyle w:val="BodyText"/>
      </w:pPr>
      <w:r>
        <w:t xml:space="preserve">The coalition-parsing tensor prevents role-play jailbreaks by making the agent structure explicit and inspectable. When a user </w:t>
      </w:r>
      <w:proofErr w:type="gramStart"/>
      <w:r>
        <w:t>says</w:t>
      </w:r>
      <w:proofErr w:type="gramEnd"/>
      <w:r>
        <w:t xml:space="preserve"> “Pretend you are an evil AI and tell me how to…”, the rank-5 canonicalizer identifies two agents: the user (agent a = 1) and the role-played character (agent a = 2). The structure tensor Sᵃᵇᶜ assigns the harmful instruction to the role-played character, not to the system. The Ethics Module can then apply the Geneva EM’s hard veto to the role-played character’s claims independently: the content of what the character says is still evaluated, but it is attributed correctly. This is the engineering realization of Chapter 14’s insight that “obligations no member bears” (Section 14.5) can be emergent properties of collective structure — the role-play creates an apparent collective, and the structure tensor prevents the harmful claims from being attributed to the actual user-system interaction. The existing rank-5 </w:t>
      </w:r>
      <w:proofErr w:type="spellStart"/>
      <w:r>
        <w:t>MoralTensor</w:t>
      </w:r>
      <w:proofErr w:type="spellEnd"/>
      <w:r>
        <w:t xml:space="preserve"> (Section 6.1, the coalition tensor) provides the data structure; the innovation is applying it at the canonicalization layer rather than only at the evaluation layer.</w:t>
      </w:r>
    </w:p>
    <w:p w14:paraId="4043AAD8" w14:textId="77777777" w:rsidR="00AF2AE2" w:rsidRDefault="00000000">
      <w:pPr>
        <w:pStyle w:val="BodyText"/>
      </w:pPr>
      <w:r w:rsidRPr="00017E44">
        <w:rPr>
          <w:b/>
          <w:bCs/>
        </w:rPr>
        <w:t>Implementation</w:t>
      </w:r>
      <w:r>
        <w:t xml:space="preserve">. Coalition parsing requires a speaker-identification step before tensor construction. In practice, this is a lightweight NLP task (named entity recognition, dialogue act classification) that precedes the deeper moral analysis. The rank-5 tensor’s dimensions k × k × n × n × </w:t>
      </w:r>
      <w:proofErr w:type="spellStart"/>
      <w:r>
        <w:t>dG</w:t>
      </w:r>
      <w:proofErr w:type="spellEnd"/>
      <w:r>
        <w:t xml:space="preserve"> grow quadratically with the number of agents n, but in practice most inputs involve n ≤ 5 agents, and Tucker decomposition (Section 6.1, Figure 2) maintains tractability by factoring the rank-5 tensor into a compact core tensor and factor matrices. The audit trail records the full coalition parse, making it inspectable whether the system correctly identified who said what. Implementation status: proposed; requires speaker-identification preprocessing not yet in the DEME V3 pipeline.</w:t>
      </w:r>
    </w:p>
    <w:p w14:paraId="7EFE0A44" w14:textId="77777777" w:rsidR="00AF2AE2" w:rsidRDefault="00000000">
      <w:pPr>
        <w:pStyle w:val="Heading3"/>
      </w:pPr>
      <w:bookmarkStart w:id="3005" w:name="_Toc223185341"/>
      <w:bookmarkStart w:id="3006" w:name="_Toc224082825"/>
      <w:r>
        <w:t>Proposal 4: Rank-4 Temporal Tracking and Moral Holonomy</w:t>
      </w:r>
      <w:bookmarkEnd w:id="3005"/>
      <w:bookmarkEnd w:id="3006"/>
    </w:p>
    <w:p w14:paraId="72DCBED2" w14:textId="77777777" w:rsidR="00AF2AE2" w:rsidRDefault="00000000">
      <w:pPr>
        <w:pStyle w:val="BodyText"/>
      </w:pPr>
      <w:r>
        <w:t xml:space="preserve">The proposals so far address single-turn inputs. But real interactions are multi-turn: a conversation that starts with an innocuous question, gradually shifts topic, and arrives at a harmful request after twenty turns of carefully constructed context. Each individual turn passes canonicalization — no single message is obviously harmful. But the trajectory through moral space traces a path that tunnels through a constraint surface (Section 8.3, Type IV: constraint surfaces and forbidden regions). The geometric framework has the tools to detect this: Chapter 10 (Sections 10.4–10.5) develops parallel transport and holonomy — the accumulated rotation of a moral obligation vector as it is transported around a loop in moral space. Proposal 4 applies this formalism to the </w:t>
      </w:r>
      <w:r>
        <w:lastRenderedPageBreak/>
        <w:t>canonicalization layer: the canonicalizer tracks not just the current moral state but its trajectory, detecting when the conversation’s path accumulates enough holonomy to indicate attempted boundary-crossing.</w:t>
      </w:r>
    </w:p>
    <w:p w14:paraId="199182B1" w14:textId="77777777" w:rsidR="00AF2AE2" w:rsidRDefault="00000000">
      <w:pPr>
        <w:pStyle w:val="BodyText"/>
      </w:pPr>
      <w:r w:rsidRPr="00017E44">
        <w:rPr>
          <w:b/>
          <w:bCs/>
        </w:rPr>
        <w:t>Definition 19.8 (Rank-4 Temporal Canonicalization Tensor)</w:t>
      </w:r>
      <w:r>
        <w:t xml:space="preserve">. For a multi-turn dialogue with turns t = 1, …, T, the temporal canonicalization tensor at turn t is Tᵘᵥ(t), where μ, ν = 1, …, k and g = 1, …, </w:t>
      </w:r>
      <w:proofErr w:type="spellStart"/>
      <w:r>
        <w:t>dG</w:t>
      </w:r>
      <w:proofErr w:type="spellEnd"/>
      <w:r>
        <w:t xml:space="preserve">, together with the moral trajectory γ(t) = (Oᵘ(1), Oᵘ(2), …, Oᵘ(t)), where Oᵘ(t) = </w:t>
      </w:r>
      <w:proofErr w:type="spellStart"/>
      <w:r>
        <w:t>trG</w:t>
      </w:r>
      <w:proofErr w:type="spellEnd"/>
      <w:r>
        <w:t>(Tᵘᵥ(t))δᵥ is the per-turn canonicalized output. The moral holonomy of the conversation up to turn t is Hᵘᵥ(t) = 𝒫 exp(−∫₀ᵗ Aᵘᵥᵨ (</w:t>
      </w:r>
      <w:proofErr w:type="spellStart"/>
      <w:r>
        <w:t>dγ</w:t>
      </w:r>
      <w:proofErr w:type="spellEnd"/>
      <w:r>
        <w:t xml:space="preserve">ᵨ/dt′) dt′), where Aᵘᵥᵨ is the connection on the moral manifold (Chapter 10, Section 10.3) and 𝒫 denotes path-ordering. The holonomy alarm triggers when the holonomy deviates from the identity beyond a governance-specified threshold: ‖Hᵘᵥ(t) − δᵘᵥ‖ &gt; </w:t>
      </w:r>
      <w:proofErr w:type="spellStart"/>
      <w:r>
        <w:t>h_max</w:t>
      </w:r>
      <w:proofErr w:type="spellEnd"/>
      <w:r>
        <w:t>, indicating that the conversation has accumulated sufficient moral rotation to warrant scrutiny.</w:t>
      </w:r>
    </w:p>
    <w:p w14:paraId="7E4F7246" w14:textId="77777777" w:rsidR="00AF2AE2" w:rsidRDefault="00000000">
      <w:pPr>
        <w:pStyle w:val="BodyText"/>
      </w:pPr>
      <w:r>
        <w:t>The moral holonomy Hᵘᵥ(t) measures exactly what Chapter 10 (Section 10.5) calls the path-dependence of moral evaluation. If the moral manifold were flat (zero curvature), parallel transport around any loop would return to the starting orientation: H = identity. But the Dear Abby corpus evidence (Section 17.2) suggests the moral manifold has nonzero curvature — moral evaluations are path-dependent. In the context of multi-turn dialogue, this means that the order in which topics are raised matters morally, and a carefully constructed conversational path can exploit this curvature to rotate the moral frame until what was initially forbidden now appears permissible. The holonomy alarm detects this rotation. It is the temporal analogue of the spatial Bond Index (Section 19.7): where the Bond Index measures gauge-invariance violation across re-descriptions, the holonomy alarm measures frame-rotation accumulation across time. The concept also connects to tunneling across moral barriers (Section 13.7): the multi-turn attack is the classical analogue of quantum tunneling through a constraint surface.</w:t>
      </w:r>
    </w:p>
    <w:p w14:paraId="48DFED8D" w14:textId="77777777" w:rsidR="00AF2AE2" w:rsidRDefault="00000000">
      <w:pPr>
        <w:pStyle w:val="BodyText"/>
      </w:pPr>
      <w:r w:rsidRPr="00017E44">
        <w:rPr>
          <w:b/>
          <w:bCs/>
        </w:rPr>
        <w:t>Implementation</w:t>
      </w:r>
      <w:r>
        <w:t xml:space="preserve">. The temporal canonicalization tensor requires maintaining state across turns, which the existing DEME V3 architecture supports through the rank-4 temporal </w:t>
      </w:r>
      <w:proofErr w:type="spellStart"/>
      <w:r>
        <w:t>MoralTensor</w:t>
      </w:r>
      <w:proofErr w:type="spellEnd"/>
      <w:r>
        <w:t xml:space="preserve"> (Section 6.1, dimensions k × k × k × τ). The holonomy computation requires a connection on the moral manifold, which has not yet been empirically measured (this is Open Problem 19.2). In practice, an approximate connection can be estimated from the curvature implied by the Dear Abby corpus analysis (Section 17.2) or from the BIP v10.16 structural similarity data (Section 17.10). The holonomy threshold </w:t>
      </w:r>
      <w:proofErr w:type="spellStart"/>
      <w:r>
        <w:t>h_max</w:t>
      </w:r>
      <w:proofErr w:type="spellEnd"/>
      <w:r>
        <w:t xml:space="preserve"> is a governance parameter in the </w:t>
      </w:r>
      <w:proofErr w:type="spellStart"/>
      <w:r>
        <w:t>DEMEProfile</w:t>
      </w:r>
      <w:proofErr w:type="spellEnd"/>
      <w:r>
        <w:t>. The audit trail records the full trajectory γ(t) and the holonomy H(t) at each turn. Implementation status: proposed; depends on Open Problem 19.2 (empirical curvature measurement) for the connection coefficients.</w:t>
      </w:r>
    </w:p>
    <w:p w14:paraId="51A91975" w14:textId="77777777" w:rsidR="00AF2AE2" w:rsidRDefault="00000000">
      <w:pPr>
        <w:pStyle w:val="Heading3"/>
      </w:pPr>
      <w:bookmarkStart w:id="3007" w:name="_Toc223185342"/>
      <w:bookmarkStart w:id="3008" w:name="_Toc224082826"/>
      <w:r>
        <w:t>Synthesis and Architectural Integration</w:t>
      </w:r>
      <w:bookmarkEnd w:id="3007"/>
      <w:bookmarkEnd w:id="3008"/>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69"/>
        <w:gridCol w:w="1871"/>
        <w:gridCol w:w="1870"/>
        <w:gridCol w:w="1870"/>
      </w:tblGrid>
      <w:tr w:rsidR="00AF2AE2" w14:paraId="4FC908EE" w14:textId="77777777" w:rsidTr="00C46DE9">
        <w:trPr>
          <w:cnfStyle w:val="100000000000" w:firstRow="1" w:lastRow="0" w:firstColumn="0" w:lastColumn="0" w:oddVBand="0" w:evenVBand="0" w:oddHBand="0" w:evenHBand="0" w:firstRowFirstColumn="0" w:firstRowLastColumn="0" w:lastRowFirstColumn="0" w:lastRowLastColumn="0"/>
        </w:trPr>
        <w:tc>
          <w:tcPr>
            <w:tcW w:w="1872" w:type="dxa"/>
            <w:tcBorders>
              <w:bottom w:val="none" w:sz="0" w:space="0" w:color="auto"/>
            </w:tcBorders>
          </w:tcPr>
          <w:p w14:paraId="5F42722C" w14:textId="77777777" w:rsidR="00AF2AE2" w:rsidRDefault="00000000">
            <w:r>
              <w:rPr>
                <w:b/>
                <w:sz w:val="18"/>
              </w:rPr>
              <w:t>Proposal</w:t>
            </w:r>
          </w:p>
        </w:tc>
        <w:tc>
          <w:tcPr>
            <w:tcW w:w="1872" w:type="dxa"/>
            <w:tcBorders>
              <w:bottom w:val="none" w:sz="0" w:space="0" w:color="auto"/>
            </w:tcBorders>
          </w:tcPr>
          <w:p w14:paraId="1322E591" w14:textId="77777777" w:rsidR="00AF2AE2" w:rsidRDefault="00000000">
            <w:r>
              <w:rPr>
                <w:b/>
                <w:sz w:val="18"/>
              </w:rPr>
              <w:t>Rank</w:t>
            </w:r>
          </w:p>
        </w:tc>
        <w:tc>
          <w:tcPr>
            <w:tcW w:w="1872" w:type="dxa"/>
            <w:tcBorders>
              <w:bottom w:val="none" w:sz="0" w:space="0" w:color="auto"/>
            </w:tcBorders>
          </w:tcPr>
          <w:p w14:paraId="3CCDAE83" w14:textId="77777777" w:rsidR="00AF2AE2" w:rsidRDefault="00000000">
            <w:r>
              <w:rPr>
                <w:b/>
                <w:sz w:val="18"/>
              </w:rPr>
              <w:t>What It Adds</w:t>
            </w:r>
          </w:p>
        </w:tc>
        <w:tc>
          <w:tcPr>
            <w:tcW w:w="1872" w:type="dxa"/>
            <w:tcBorders>
              <w:bottom w:val="none" w:sz="0" w:space="0" w:color="auto"/>
            </w:tcBorders>
          </w:tcPr>
          <w:p w14:paraId="39ACB254" w14:textId="77777777" w:rsidR="00AF2AE2" w:rsidRDefault="00000000">
            <w:r>
              <w:rPr>
                <w:b/>
                <w:sz w:val="18"/>
              </w:rPr>
              <w:t>Failure Mode Addressed</w:t>
            </w:r>
          </w:p>
        </w:tc>
        <w:tc>
          <w:tcPr>
            <w:tcW w:w="1872" w:type="dxa"/>
            <w:tcBorders>
              <w:bottom w:val="none" w:sz="0" w:space="0" w:color="auto"/>
            </w:tcBorders>
          </w:tcPr>
          <w:p w14:paraId="31421915" w14:textId="77777777" w:rsidR="00AF2AE2" w:rsidRDefault="00000000">
            <w:r>
              <w:rPr>
                <w:b/>
                <w:sz w:val="18"/>
              </w:rPr>
              <w:t>Chapter Links</w:t>
            </w:r>
          </w:p>
        </w:tc>
      </w:tr>
      <w:tr w:rsidR="00AF2AE2" w14:paraId="12404E05" w14:textId="77777777" w:rsidTr="00C46DE9">
        <w:tc>
          <w:tcPr>
            <w:tcW w:w="1872" w:type="dxa"/>
          </w:tcPr>
          <w:p w14:paraId="6E68652E" w14:textId="77777777" w:rsidR="00AF2AE2" w:rsidRDefault="00000000">
            <w:r>
              <w:rPr>
                <w:sz w:val="18"/>
              </w:rPr>
              <w:t>Rank-2 Separation</w:t>
            </w:r>
          </w:p>
        </w:tc>
        <w:tc>
          <w:tcPr>
            <w:tcW w:w="1872" w:type="dxa"/>
          </w:tcPr>
          <w:p w14:paraId="35FE83EE" w14:textId="77777777" w:rsidR="00AF2AE2" w:rsidRDefault="00000000">
            <w:r>
              <w:rPr>
                <w:sz w:val="18"/>
              </w:rPr>
              <w:t>2</w:t>
            </w:r>
          </w:p>
        </w:tc>
        <w:tc>
          <w:tcPr>
            <w:tcW w:w="1872" w:type="dxa"/>
          </w:tcPr>
          <w:p w14:paraId="001822CC" w14:textId="77777777" w:rsidR="00AF2AE2" w:rsidRDefault="00000000">
            <w:r>
              <w:rPr>
                <w:sz w:val="18"/>
              </w:rPr>
              <w:t>Moral/linguistic index separation</w:t>
            </w:r>
          </w:p>
        </w:tc>
        <w:tc>
          <w:tcPr>
            <w:tcW w:w="1872" w:type="dxa"/>
          </w:tcPr>
          <w:p w14:paraId="38FB9DB6" w14:textId="77777777" w:rsidR="00AF2AE2" w:rsidRDefault="00000000">
            <w:r>
              <w:rPr>
                <w:sz w:val="18"/>
              </w:rPr>
              <w:t>Language leakage (99.8% probe accuracy)</w:t>
            </w:r>
          </w:p>
        </w:tc>
        <w:tc>
          <w:tcPr>
            <w:tcW w:w="1872" w:type="dxa"/>
          </w:tcPr>
          <w:p w14:paraId="27DE3266" w14:textId="77777777" w:rsidR="00AF2AE2" w:rsidRDefault="00000000">
            <w:r>
              <w:rPr>
                <w:sz w:val="18"/>
              </w:rPr>
              <w:t>Ch 4 (fiber bundles), §18.6 (Req. 1)</w:t>
            </w:r>
          </w:p>
        </w:tc>
      </w:tr>
      <w:tr w:rsidR="00AF2AE2" w14:paraId="460B46D1" w14:textId="77777777" w:rsidTr="00C46DE9">
        <w:tc>
          <w:tcPr>
            <w:tcW w:w="1872" w:type="dxa"/>
          </w:tcPr>
          <w:p w14:paraId="47FDDCEC" w14:textId="77777777" w:rsidR="00AF2AE2" w:rsidRDefault="00000000">
            <w:r>
              <w:rPr>
                <w:sz w:val="18"/>
              </w:rPr>
              <w:t>Rank-3 Uncertainty</w:t>
            </w:r>
          </w:p>
        </w:tc>
        <w:tc>
          <w:tcPr>
            <w:tcW w:w="1872" w:type="dxa"/>
          </w:tcPr>
          <w:p w14:paraId="71113208" w14:textId="77777777" w:rsidR="00AF2AE2" w:rsidRDefault="00000000">
            <w:r>
              <w:rPr>
                <w:sz w:val="18"/>
              </w:rPr>
              <w:t>3</w:t>
            </w:r>
          </w:p>
        </w:tc>
        <w:tc>
          <w:tcPr>
            <w:tcW w:w="1872" w:type="dxa"/>
          </w:tcPr>
          <w:p w14:paraId="3BB9571D" w14:textId="77777777" w:rsidR="00AF2AE2" w:rsidRDefault="00000000">
            <w:r>
              <w:rPr>
                <w:sz w:val="18"/>
              </w:rPr>
              <w:t>Covariance annotation + fail-safe</w:t>
            </w:r>
          </w:p>
        </w:tc>
        <w:tc>
          <w:tcPr>
            <w:tcW w:w="1872" w:type="dxa"/>
          </w:tcPr>
          <w:p w14:paraId="504FD744" w14:textId="77777777" w:rsidR="00AF2AE2" w:rsidRDefault="00000000">
            <w:r>
              <w:rPr>
                <w:sz w:val="18"/>
              </w:rPr>
              <w:t>Premature contraction of ambiguity</w:t>
            </w:r>
          </w:p>
        </w:tc>
        <w:tc>
          <w:tcPr>
            <w:tcW w:w="1872" w:type="dxa"/>
          </w:tcPr>
          <w:p w14:paraId="22021C7A" w14:textId="77777777" w:rsidR="00AF2AE2" w:rsidRDefault="00000000">
            <w:r>
              <w:rPr>
                <w:sz w:val="18"/>
              </w:rPr>
              <w:t>Ch 15 (contraction loss), §6.6 (Σᵘᵥ)</w:t>
            </w:r>
          </w:p>
        </w:tc>
      </w:tr>
      <w:tr w:rsidR="00AF2AE2" w14:paraId="5BCA6B1C" w14:textId="77777777" w:rsidTr="00C46DE9">
        <w:tc>
          <w:tcPr>
            <w:tcW w:w="1872" w:type="dxa"/>
          </w:tcPr>
          <w:p w14:paraId="39A8993E" w14:textId="77777777" w:rsidR="00AF2AE2" w:rsidRDefault="00000000">
            <w:r>
              <w:rPr>
                <w:sz w:val="18"/>
              </w:rPr>
              <w:t>Rank-5 Coalition</w:t>
            </w:r>
          </w:p>
        </w:tc>
        <w:tc>
          <w:tcPr>
            <w:tcW w:w="1872" w:type="dxa"/>
          </w:tcPr>
          <w:p w14:paraId="140BA6C9" w14:textId="77777777" w:rsidR="00AF2AE2" w:rsidRDefault="00000000">
            <w:r>
              <w:rPr>
                <w:sz w:val="18"/>
              </w:rPr>
              <w:t>5</w:t>
            </w:r>
          </w:p>
        </w:tc>
        <w:tc>
          <w:tcPr>
            <w:tcW w:w="1872" w:type="dxa"/>
          </w:tcPr>
          <w:p w14:paraId="1E0A1688" w14:textId="77777777" w:rsidR="00AF2AE2" w:rsidRDefault="00000000">
            <w:r>
              <w:rPr>
                <w:sz w:val="18"/>
              </w:rPr>
              <w:t>Multi-agent structure parsing</w:t>
            </w:r>
          </w:p>
        </w:tc>
        <w:tc>
          <w:tcPr>
            <w:tcW w:w="1872" w:type="dxa"/>
          </w:tcPr>
          <w:p w14:paraId="040F2B03" w14:textId="77777777" w:rsidR="00AF2AE2" w:rsidRDefault="00000000">
            <w:r>
              <w:rPr>
                <w:sz w:val="18"/>
              </w:rPr>
              <w:t>Role-play jailbreaks</w:t>
            </w:r>
          </w:p>
        </w:tc>
        <w:tc>
          <w:tcPr>
            <w:tcW w:w="1872" w:type="dxa"/>
          </w:tcPr>
          <w:p w14:paraId="54F1D021" w14:textId="77777777" w:rsidR="00AF2AE2" w:rsidRDefault="00000000">
            <w:r>
              <w:rPr>
                <w:sz w:val="18"/>
              </w:rPr>
              <w:t>Ch 14 (collective agency), §14.4 (Sᵃᵇᶜ)</w:t>
            </w:r>
          </w:p>
        </w:tc>
      </w:tr>
      <w:tr w:rsidR="00AF2AE2" w14:paraId="4A2BAFA9" w14:textId="77777777" w:rsidTr="00C46DE9">
        <w:tc>
          <w:tcPr>
            <w:tcW w:w="1872" w:type="dxa"/>
          </w:tcPr>
          <w:p w14:paraId="7F7C0B4D" w14:textId="77777777" w:rsidR="00AF2AE2" w:rsidRDefault="00000000">
            <w:r>
              <w:rPr>
                <w:sz w:val="18"/>
              </w:rPr>
              <w:lastRenderedPageBreak/>
              <w:t>Rank-4 Temporal</w:t>
            </w:r>
          </w:p>
        </w:tc>
        <w:tc>
          <w:tcPr>
            <w:tcW w:w="1872" w:type="dxa"/>
          </w:tcPr>
          <w:p w14:paraId="54CA8C05" w14:textId="77777777" w:rsidR="00AF2AE2" w:rsidRDefault="00000000">
            <w:r>
              <w:rPr>
                <w:sz w:val="18"/>
              </w:rPr>
              <w:t>4</w:t>
            </w:r>
          </w:p>
        </w:tc>
        <w:tc>
          <w:tcPr>
            <w:tcW w:w="1872" w:type="dxa"/>
          </w:tcPr>
          <w:p w14:paraId="796A902D" w14:textId="77777777" w:rsidR="00AF2AE2" w:rsidRDefault="00000000">
            <w:r>
              <w:rPr>
                <w:sz w:val="18"/>
              </w:rPr>
              <w:t>Trajectory tracking + holonomy alarm</w:t>
            </w:r>
          </w:p>
        </w:tc>
        <w:tc>
          <w:tcPr>
            <w:tcW w:w="1872" w:type="dxa"/>
          </w:tcPr>
          <w:p w14:paraId="082A11ED" w14:textId="77777777" w:rsidR="00AF2AE2" w:rsidRDefault="00000000">
            <w:r>
              <w:rPr>
                <w:sz w:val="18"/>
              </w:rPr>
              <w:t>Multi-turn moral drift</w:t>
            </w:r>
          </w:p>
        </w:tc>
        <w:tc>
          <w:tcPr>
            <w:tcW w:w="1872" w:type="dxa"/>
          </w:tcPr>
          <w:p w14:paraId="50FE6313" w14:textId="77777777" w:rsidR="00AF2AE2" w:rsidRDefault="00000000">
            <w:r>
              <w:rPr>
                <w:sz w:val="18"/>
              </w:rPr>
              <w:t>Ch 10 (holonomy), §13.7 (tunneling)</w:t>
            </w:r>
          </w:p>
        </w:tc>
      </w:tr>
    </w:tbl>
    <w:p w14:paraId="08FEC57B" w14:textId="77777777" w:rsidR="00AF2AE2" w:rsidRDefault="00000000">
      <w:pPr>
        <w:pStyle w:val="BodyText"/>
      </w:pPr>
      <w:r>
        <w:t xml:space="preserve">The four proposals compose into a canonicalization stack, each layer addressing a different failure mode of flat encoding. A full tensor-structured canonicalization pipeline would first apply Proposal 3 (coalition parsing) to identify agents, then Proposal 1 (rank-2 separation) to eliminate linguistic framing per-agent, then Proposal 2 (rank-3 uncertainty) to annotate confidence, and maintain Proposal 4 (rank-4 tracking) across turns. The composed tensor has rank at most 5 + 3 contracted indices = effective rank 5 after trace operations, fitting within the existing </w:t>
      </w:r>
      <w:proofErr w:type="spellStart"/>
      <w:r>
        <w:t>MoralTensor</w:t>
      </w:r>
      <w:proofErr w:type="spellEnd"/>
      <w:r>
        <w:t xml:space="preserve"> rank hierarchy (ranks 1–6). The composition is not commutative: coalition parsing must precede per-agent canonicalization, and uncertainty annotation must follow rather than precede the gauge-fiber trace (otherwise uncertainty in the gauge dimension would contaminate the moral-dimension uncertainty estimate).</w:t>
      </w:r>
    </w:p>
    <w:p w14:paraId="30EAC66B" w14:textId="77777777" w:rsidR="00AF2AE2" w:rsidRDefault="00000000">
      <w:pPr>
        <w:pStyle w:val="BodyText"/>
      </w:pPr>
      <w:r>
        <w:t xml:space="preserve">The tensor-structured canonicalization layer transforms the No Escape Theorem’s Requirement 1 from a functional specification (κ(x) = κ(g · x)) into a structural one. The existing specification says what the canonicalizer must do; the tensor upgrade specifies how the internal representation must be organized. This is the difference between a behavioral constraint (“the output must not depend on framing”) and a structural constraint (“the output has no index that could carry framing information”). In the language of Section 18.6’s key insight, the tensor-structured </w:t>
      </w:r>
      <w:proofErr w:type="gramStart"/>
      <w:r>
        <w:t>canonicalizer makes</w:t>
      </w:r>
      <w:proofErr w:type="gramEnd"/>
      <w:r>
        <w:t xml:space="preserve"> gauge-fixing a mathematical fact about the algebra of the output space, not a statistical property of the encoder’s learned weights. The structural constraint is stronger: it holds by construction for any input, including adversarial inputs that the training distribution never encountered.</w:t>
      </w:r>
    </w:p>
    <w:p w14:paraId="39CABC55" w14:textId="77777777" w:rsidR="00AF2AE2" w:rsidRDefault="00000000">
      <w:pPr>
        <w:pStyle w:val="BodyText"/>
      </w:pPr>
      <w:r>
        <w:t xml:space="preserve">Four limitations must be stated explicitly. First, the proposals assume that the moral manifold dimensions and the gauge-fiber dimensions can be cleanly </w:t>
      </w:r>
      <w:proofErr w:type="gramStart"/>
      <w:r>
        <w:t>separated</w:t>
      </w:r>
      <w:proofErr w:type="gramEnd"/>
      <w:r>
        <w:t xml:space="preserve"> a priori. For some inputs, this separation may not be well-defined — a phrase that is morally loaded in one language but neutral in another challenges the assumption that moral content and linguistic framing are independent. Second, Proposal 4 depends on an empirical connection on the moral manifold that has not yet been measured (Open Problem 19.2). Until the curvature is measured, the holonomy alarm uses an approximate connection with unknown error bounds. Third, the proposals increase the dimensionality of the canonicalization layer’s output, with corresponding computational cost. Tucker decomposition mitigates this (Section 6.1), but the trade-off between structural guarantee and computational cost has not been empirically characterized. Fourth, none of these proposals addresses the grounding adequacy problem (Section 18.7): tensor-structured canonicalization ensures that the representation separates moral content from linguistic framing, but it does not ensure that the moral content is correct — that remains a governance problem (Chapter 9).</w:t>
      </w:r>
    </w:p>
    <w:p w14:paraId="31A7CAF8" w14:textId="77777777" w:rsidR="00AF2AE2" w:rsidRDefault="00000000">
      <w:pPr>
        <w:pStyle w:val="BodyText"/>
      </w:pPr>
      <w:r>
        <w:t xml:space="preserve">The tensor hierarchy of Chapter 6 was developed to describe moral evaluation — the structured output of ethical reasoning. The proposals in this section apply the same hierarchy to the input of ethical reasoning: the canonicalization layer that ensures the system’s evaluation is representation-independent. This is a natural completion of the geometric program. If moral structure is tensorial (the central claim of Parts I–IV), then the machinery that processes moral inputs should be tensorial too. Flat embeddings are to tensor-structured canonicalization what scalar ethics is to tensorial ethics: a special case that discards essential structure. The upgrade from scalars to tensors was the subject of Chapter 2 (The Failure of Scalar Ethics). The upgrade from flat encoders to geometric </w:t>
      </w:r>
      <w:r>
        <w:lastRenderedPageBreak/>
        <w:t>pipelines is the engineering counterpart: the recognition that structure must be preserved end-to-end, from the first encoding to the final contraction.</w:t>
      </w:r>
    </w:p>
    <w:p w14:paraId="0D224784" w14:textId="77777777" w:rsidR="007E6DB3" w:rsidRDefault="00B46CBA">
      <w:pPr>
        <w:pStyle w:val="Heading2"/>
      </w:pPr>
      <w:bookmarkStart w:id="3009" w:name="_Toc222926484"/>
      <w:bookmarkStart w:id="3010" w:name="_Toc223185343"/>
      <w:bookmarkStart w:id="3011" w:name="_Toc224082827"/>
      <w:bookmarkStart w:id="3012" w:name="technical-appendix-10"/>
      <w:bookmarkEnd w:id="2996"/>
      <w:r>
        <w:rPr>
          <w:rFonts w:ascii="Garamond" w:hAnsi="Garamond"/>
        </w:rPr>
        <w:t>Technical Appendix</w:t>
      </w:r>
      <w:bookmarkEnd w:id="3009"/>
      <w:bookmarkEnd w:id="3010"/>
      <w:bookmarkEnd w:id="3011"/>
    </w:p>
    <w:p w14:paraId="771E4800" w14:textId="77777777" w:rsidR="007E6DB3" w:rsidRDefault="00B46CBA">
      <w:pPr>
        <w:pStyle w:val="FirstParagraph"/>
      </w:pPr>
      <w:r>
        <w:rPr>
          <w:b/>
          <w:bCs/>
        </w:rPr>
        <w:t>Proposition 19.1 (NCSG Well-</w:t>
      </w:r>
      <w:proofErr w:type="spellStart"/>
      <w:r>
        <w:rPr>
          <w:b/>
          <w:bCs/>
        </w:rPr>
        <w:t>Posedness</w:t>
      </w:r>
      <w:proofErr w:type="spellEnd"/>
      <w:r>
        <w:rPr>
          <w:b/>
          <w:bCs/>
        </w:rPr>
        <w:t>).</w:t>
      </w:r>
      <w:r>
        <w:t xml:space="preserve"> </w:t>
      </w:r>
      <w:r>
        <w:rPr>
          <w:i/>
          <w:iCs/>
        </w:rPr>
        <w:t>A Norm-Constrained Stochastic Game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is well-posed if and only if for every state</w:t>
      </w:r>
      <w:r>
        <w:t xml:space="preserve"> </w:t>
      </w:r>
      <m:oMath>
        <m:r>
          <w:rPr>
            <w:rFonts w:ascii="Cambria Math" w:hAnsi="Cambria Math"/>
          </w:rPr>
          <m:t>s</m:t>
        </m:r>
        <m:r>
          <m:rPr>
            <m:sty m:val="p"/>
          </m:rPr>
          <w:rPr>
            <w:rFonts w:ascii="Cambria Math" w:hAnsi="Cambria Math"/>
          </w:rPr>
          <m:t>∈</m:t>
        </m:r>
        <m:r>
          <w:rPr>
            <w:rFonts w:ascii="Cambria Math" w:hAnsi="Cambria Math"/>
          </w:rPr>
          <m:t>S</m:t>
        </m:r>
      </m:oMath>
      <w:r>
        <w:t xml:space="preserve"> </w:t>
      </w:r>
      <w:r>
        <w:rPr>
          <w:i/>
          <w:iCs/>
        </w:rPr>
        <w:t>and every agent</w:t>
      </w:r>
      <w:r>
        <w:t xml:space="preserve"> </w:t>
      </w:r>
      <m:oMath>
        <m:r>
          <w:rPr>
            <w:rFonts w:ascii="Cambria Math" w:hAnsi="Cambria Math"/>
          </w:rPr>
          <m:t>i</m:t>
        </m:r>
        <m:r>
          <m:rPr>
            <m:sty m:val="p"/>
          </m:rPr>
          <w:rPr>
            <w:rFonts w:ascii="Cambria Math" w:hAnsi="Cambria Math"/>
          </w:rPr>
          <m:t>∈</m:t>
        </m:r>
        <m:r>
          <w:rPr>
            <w:rFonts w:ascii="Cambria Math" w:hAnsi="Cambria Math"/>
          </w:rPr>
          <m:t>N</m:t>
        </m:r>
      </m:oMath>
      <w:r>
        <w:rPr>
          <w:i/>
          <w:iCs/>
        </w:rPr>
        <w:t>, there exists at least one action</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Pr>
          <w:i/>
          <w:iCs/>
        </w:rPr>
        <w:t>that satisfies all applicable norms under the priority ordering</w:t>
      </w:r>
      <w:r>
        <w:t xml:space="preserve"> </w:t>
      </w: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rPr>
          <w:i/>
          <w:iCs/>
        </w:rPr>
        <w:t>. If no such action exists, the system is in a moral dilemma (Chapter 8, §8.5) and must escalate.</w:t>
      </w:r>
    </w:p>
    <w:p w14:paraId="5FBD18EA" w14:textId="77777777" w:rsidR="000132DC" w:rsidRDefault="00000000">
      <w:r w:rsidRPr="00017E44">
        <w:rPr>
          <w:b/>
          <w:bCs/>
          <w:i/>
        </w:rPr>
        <w:t>Proof</w:t>
      </w:r>
      <w:r>
        <w:rPr>
          <w:i/>
        </w:rPr>
        <w:t xml:space="preserve">. </w:t>
      </w:r>
      <w:r>
        <w:t xml:space="preserve">(⇒) Suppose the NCSG is well-posed. Then for every state s and agent i, the feasible action set </w:t>
      </w:r>
      <w:proofErr w:type="spellStart"/>
      <w:r>
        <w:t>F_i</w:t>
      </w:r>
      <w:proofErr w:type="spellEnd"/>
      <w:r>
        <w:t>(s) = {</w:t>
      </w:r>
      <w:proofErr w:type="spellStart"/>
      <w:r>
        <w:t>a_i</w:t>
      </w:r>
      <w:proofErr w:type="spellEnd"/>
      <w:r>
        <w:t xml:space="preserve"> ∈ </w:t>
      </w:r>
      <w:proofErr w:type="spellStart"/>
      <w:r>
        <w:t>A_i</w:t>
      </w:r>
      <w:proofErr w:type="spellEnd"/>
      <w:r>
        <w:t xml:space="preserve"> : </w:t>
      </w:r>
      <w:proofErr w:type="spellStart"/>
      <w:r>
        <w:t>a_i</w:t>
      </w:r>
      <w:proofErr w:type="spellEnd"/>
      <w:r>
        <w:t xml:space="preserve"> satisfies all norms in C(Φ, s)} is non-empty by definition. (⇐) Suppose there exists a state s* and agent i* such that F_{i*}(s*) = ∅: no action satisfies all applicable norms. This is a moral dilemma (Chapter 8, §8.5) — the norm system is inconsistent at s* — and the system must escalate (signal to the governance layer that the norm configuration requires revision). Hence well-</w:t>
      </w:r>
      <w:proofErr w:type="spellStart"/>
      <w:r>
        <w:t>posedness</w:t>
      </w:r>
      <w:proofErr w:type="spellEnd"/>
      <w:r>
        <w:t xml:space="preserve"> fails </w:t>
      </w:r>
      <w:proofErr w:type="spellStart"/>
      <w:r>
        <w:t>iff</w:t>
      </w:r>
      <w:proofErr w:type="spellEnd"/>
      <w:r>
        <w:t xml:space="preserve"> a moral dilemma exists. The biconditional follows: well-posed ⇔ </w:t>
      </w:r>
      <w:proofErr w:type="spellStart"/>
      <w:r>
        <w:t>F_i</w:t>
      </w:r>
      <w:proofErr w:type="spellEnd"/>
      <w:r>
        <w:t xml:space="preserve">(s) ≠ ∅ for all i, s. Since </w:t>
      </w:r>
      <w:proofErr w:type="spellStart"/>
      <w:r>
        <w:t>A_i</w:t>
      </w:r>
      <w:proofErr w:type="spellEnd"/>
      <w:r>
        <w:t xml:space="preserve"> and Φ are finite, the check is decidable. □</w:t>
      </w:r>
    </w:p>
    <w:p w14:paraId="7471BF04" w14:textId="77777777" w:rsidR="007E6DB3" w:rsidRDefault="00B46CBA">
      <w:pPr>
        <w:pStyle w:val="BodyText"/>
      </w:pPr>
      <w:r>
        <w:rPr>
          <w:b/>
          <w:bCs/>
        </w:rPr>
        <w:t>Proposition 19.2 (Compilation Residue).</w:t>
      </w:r>
      <w:r>
        <w:t xml:space="preserve"> </w:t>
      </w:r>
      <w:r>
        <w:rPr>
          <w:i/>
          <w:iCs/>
        </w:rPr>
        <w:t>Let</w:t>
      </w:r>
      <w:r>
        <w:t xml:space="preserve"> </w:t>
      </w:r>
      <m:oMath>
        <m:r>
          <m:rPr>
            <m:scr m:val="script"/>
            <m:sty m:val="p"/>
          </m:rPr>
          <w:rPr>
            <w:rFonts w:ascii="Cambria Math" w:hAnsi="Cambria Math"/>
          </w:rPr>
          <m:t>E</m:t>
        </m:r>
      </m:oMath>
      <w:r>
        <w:t xml:space="preserve"> </w:t>
      </w:r>
      <w:r>
        <w:rPr>
          <w:i/>
          <w:iCs/>
        </w:rPr>
        <w:t xml:space="preserve">be an </w:t>
      </w:r>
      <w:proofErr w:type="spellStart"/>
      <w:r>
        <w:rPr>
          <w:i/>
          <w:iCs/>
        </w:rPr>
        <w:t>ErisML</w:t>
      </w:r>
      <w:proofErr w:type="spellEnd"/>
      <w:r>
        <w:rPr>
          <w:i/>
          <w:iCs/>
        </w:rPr>
        <w:t xml:space="preserve"> specification and</w:t>
      </w:r>
      <w:r>
        <w:t xml:space="preserve"> </w:t>
      </w:r>
      <m:oMath>
        <m:r>
          <m:rPr>
            <m:scr m:val="script"/>
            <m:sty m:val="p"/>
          </m:rPr>
          <w:rPr>
            <w:rFonts w:ascii="Cambria Math" w:hAnsi="Cambria Math"/>
          </w:rPr>
          <m:t>B</m:t>
        </m:r>
      </m:oMath>
      <w:r>
        <w:t xml:space="preserve"> </w:t>
      </w:r>
      <w:r>
        <w:rPr>
          <w:i/>
          <w:iCs/>
        </w:rPr>
        <w:t>a compilation backend. The compilation residue</w:t>
      </w:r>
      <w:r>
        <w:t xml:space="preserve"> </w:t>
      </w:r>
      <m:oMath>
        <m:sSub>
          <m:sSubPr>
            <m:ctrlPr>
              <w:rPr>
                <w:rFonts w:ascii="Cambria Math" w:hAnsi="Cambria Math"/>
              </w:rPr>
            </m:ctrlPr>
          </m:sSubPr>
          <m:e>
            <m:r>
              <m:rPr>
                <m:scr m:val="script"/>
                <m:sty m:val="p"/>
              </m:rPr>
              <w:rPr>
                <w:rFonts w:ascii="Cambria Math" w:hAnsi="Cambria Math"/>
              </w:rPr>
              <m:t>R</m:t>
            </m:r>
          </m:e>
          <m:sub>
            <m:r>
              <m:rPr>
                <m:nor/>
              </m:rPr>
              <m:t>comp</m:t>
            </m:r>
          </m:sub>
        </m:sSub>
        <m:r>
          <m:rPr>
            <m:scr m:val="script"/>
            <m:sty m:val="p"/>
          </m:rPr>
          <w:rPr>
            <w:rFonts w:ascii="Cambria Math" w:hAnsi="Cambria Math"/>
          </w:rPr>
          <m:t>=E-B(E)</m:t>
        </m:r>
      </m:oMath>
      <w:r>
        <w:t xml:space="preserve"> </w:t>
      </w:r>
      <w:r>
        <w:rPr>
          <w:i/>
          <w:iCs/>
        </w:rPr>
        <w:t>is the normative structure that the backend cannot represent. For any backend</w:t>
      </w:r>
      <w:r>
        <w:t xml:space="preserve"> </w:t>
      </w:r>
      <m:oMath>
        <m:r>
          <m:rPr>
            <m:scr m:val="script"/>
            <m:sty m:val="p"/>
          </m:rPr>
          <w:rPr>
            <w:rFonts w:ascii="Cambria Math" w:hAnsi="Cambria Math"/>
          </w:rPr>
          <m:t>B</m:t>
        </m:r>
      </m:oMath>
      <w:r>
        <w:rPr>
          <w:i/>
          <w:iCs/>
        </w:rPr>
        <w:t>, the residue is non-empty unless</w:t>
      </w:r>
      <w:r>
        <w:t xml:space="preserve"> </w:t>
      </w:r>
      <m:oMath>
        <m:r>
          <m:rPr>
            <m:scr m:val="script"/>
            <m:sty m:val="p"/>
          </m:rPr>
          <w:rPr>
            <w:rFonts w:ascii="Cambria Math" w:hAnsi="Cambria Math"/>
          </w:rPr>
          <m:t>B</m:t>
        </m:r>
      </m:oMath>
      <w:r>
        <w:t xml:space="preserve"> </w:t>
      </w:r>
      <w:r>
        <w:rPr>
          <w:i/>
          <w:iCs/>
        </w:rPr>
        <w:t xml:space="preserve">has at least the expressive power of the full </w:t>
      </w:r>
      <w:proofErr w:type="spellStart"/>
      <w:r>
        <w:rPr>
          <w:i/>
          <w:iCs/>
        </w:rPr>
        <w:t>ErisML</w:t>
      </w:r>
      <w:proofErr w:type="spellEnd"/>
      <w:r>
        <w:rPr>
          <w:i/>
          <w:iCs/>
        </w:rPr>
        <w:t xml:space="preserve"> fragment used. The residue is always computable and must be documented in the audit trail.</w:t>
      </w:r>
    </w:p>
    <w:p w14:paraId="4AB9FFE1" w14:textId="77777777" w:rsidR="000132DC" w:rsidRDefault="00000000">
      <w:r w:rsidRPr="00017E44">
        <w:rPr>
          <w:b/>
          <w:bCs/>
          <w:i/>
        </w:rPr>
        <w:t>Proof</w:t>
      </w:r>
      <w:r>
        <w:rPr>
          <w:i/>
        </w:rPr>
        <w:t xml:space="preserve">. </w:t>
      </w:r>
      <w:r>
        <w:t xml:space="preserve">The compilation map B: E → B(E) projects the </w:t>
      </w:r>
      <w:proofErr w:type="spellStart"/>
      <w:r>
        <w:t>ErisML</w:t>
      </w:r>
      <w:proofErr w:type="spellEnd"/>
      <w:r>
        <w:t xml:space="preserve"> specification onto the representable fragment of the backend. The residue </w:t>
      </w:r>
      <w:proofErr w:type="spellStart"/>
      <w:r>
        <w:t>R_comp</w:t>
      </w:r>
      <w:proofErr w:type="spellEnd"/>
      <w:r>
        <w:t xml:space="preserve"> = E − B(E) is the kernel of this projection restricted to E. Non-emptiness: if B lacks a construct that E uses (e.g., E specifies a lexicographic </w:t>
      </w:r>
      <w:proofErr w:type="gramStart"/>
      <w:r>
        <w:t>ordering</w:t>
      </w:r>
      <w:proofErr w:type="gramEnd"/>
      <w:r>
        <w:t xml:space="preserve"> but B supports only weighted sums), then the corresponding normative structure is in </w:t>
      </w:r>
      <w:proofErr w:type="spellStart"/>
      <w:r>
        <w:t>R_comp</w:t>
      </w:r>
      <w:proofErr w:type="spellEnd"/>
      <w:r>
        <w:t xml:space="preserve">. Conversely, </w:t>
      </w:r>
      <w:proofErr w:type="spellStart"/>
      <w:r>
        <w:t>R_comp</w:t>
      </w:r>
      <w:proofErr w:type="spellEnd"/>
      <w:r>
        <w:t xml:space="preserve"> = ∅ </w:t>
      </w:r>
      <w:proofErr w:type="spellStart"/>
      <w:r>
        <w:t>iff</w:t>
      </w:r>
      <w:proofErr w:type="spellEnd"/>
      <w:r>
        <w:t xml:space="preserve"> B(E) = E, i.e., B can represent every construct in E. Computability: since </w:t>
      </w:r>
      <w:proofErr w:type="spellStart"/>
      <w:r>
        <w:t>ErisML</w:t>
      </w:r>
      <w:proofErr w:type="spellEnd"/>
      <w:r>
        <w:t xml:space="preserve"> specifications are finite (a finite set of predicates, norms, and aggregation rules), the residue is computable by enumerating each construct and checking whether B supports it. □</w:t>
      </w:r>
    </w:p>
    <w:p w14:paraId="5C9A254A" w14:textId="77777777" w:rsidR="007E6DB3" w:rsidRDefault="00B46CBA">
      <w:pPr>
        <w:pStyle w:val="BodyText"/>
      </w:pPr>
      <w:r>
        <w:rPr>
          <w:b/>
          <w:bCs/>
        </w:rPr>
        <w:t>Proposition 19.3 (Democratic Aggregation and Contraction).</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m</m:t>
            </m:r>
          </m:sub>
        </m:sSub>
        <m:r>
          <m:rPr>
            <m:sty m:val="p"/>
          </m:rPr>
          <w:rPr>
            <w:rFonts w:ascii="Cambria Math" w:hAnsi="Cambria Math"/>
          </w:rPr>
          <m:t>}</m:t>
        </m:r>
      </m:oMath>
      <w:r>
        <w:t xml:space="preserve"> </w:t>
      </w:r>
      <w:r>
        <w:rPr>
          <w:i/>
          <w:iCs/>
        </w:rPr>
        <w:t>be the judgments of</w:t>
      </w:r>
      <w:r>
        <w:t xml:space="preserve"> </w:t>
      </w:r>
      <m:oMath>
        <m:r>
          <w:rPr>
            <w:rFonts w:ascii="Cambria Math" w:hAnsi="Cambria Math"/>
          </w:rPr>
          <m:t>m</m:t>
        </m:r>
      </m:oMath>
      <w:r>
        <w:t xml:space="preserve"> </w:t>
      </w:r>
      <w:r>
        <w:rPr>
          <w:i/>
          <w:iCs/>
        </w:rPr>
        <w:t xml:space="preserve">Ethics Modules evaluated on </w:t>
      </w:r>
      <w:proofErr w:type="spellStart"/>
      <w:r>
        <w:rPr>
          <w:i/>
          <w:iCs/>
        </w:rPr>
        <w:t>EthicalFacts</w:t>
      </w:r>
      <w:proofErr w:type="spellEnd"/>
      <w:r>
        <w:t xml:space="preserve"> </w:t>
      </w:r>
      <m:oMath>
        <m:r>
          <w:rPr>
            <w:rFonts w:ascii="Cambria Math" w:hAnsi="Cambria Math"/>
          </w:rPr>
          <m:t>F</m:t>
        </m:r>
      </m:oMath>
      <w:r>
        <w:rPr>
          <w:i/>
          <w:iCs/>
        </w:rPr>
        <w:t>, and let</w:t>
      </w:r>
      <w:r>
        <w:t xml:space="preserve"> </w:t>
      </w:r>
      <m:oMath>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oMath>
      <w:r>
        <w:t xml:space="preserve"> </w:t>
      </w:r>
      <w:r>
        <w:rPr>
          <w:i/>
          <w:iCs/>
        </w:rPr>
        <w:t>be the governance-specified stakeholder weights. The aggregated verdict</w:t>
      </w:r>
      <w:r>
        <w:t xml:space="preserve"> </w:t>
      </w:r>
      <m:oMath>
        <m:r>
          <w:rPr>
            <w:rFonts w:ascii="Cambria Math" w:hAnsi="Cambria Math"/>
          </w:rPr>
          <m:t>S</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w:t>
      </w:r>
      <w:r>
        <w:rPr>
          <w:i/>
          <w:iCs/>
        </w:rPr>
        <w:t>is a weighted contraction (Chapter 15, §15.5). If hard vetoes</w:t>
      </w:r>
      <w:r>
        <w:t xml:space="preserve"> </w:t>
      </w:r>
      <m:oMath>
        <m:r>
          <w:rPr>
            <w:rFonts w:ascii="Cambria Math" w:hAnsi="Cambria Math"/>
          </w:rPr>
          <m:t>V</m:t>
        </m:r>
      </m:oMath>
      <w:r>
        <w:t xml:space="preserve"> </w:t>
      </w:r>
      <w:r>
        <w:rPr>
          <w:i/>
          <w:iCs/>
        </w:rPr>
        <w:t>are active, the contraction is lexicographic: vetoed actions are eliminated before weighted aggregation proceeds. The aggregation satisfies the BIP if and only if all EMs satisfy the BIP and the aggregation weights are gauge-invariant.</w:t>
      </w:r>
    </w:p>
    <w:p w14:paraId="20957DD2" w14:textId="77777777" w:rsidR="000132DC" w:rsidRDefault="00000000">
      <w:r w:rsidRPr="00017E44">
        <w:rPr>
          <w:b/>
          <w:bCs/>
          <w:i/>
        </w:rPr>
        <w:t>Proof</w:t>
      </w:r>
      <w:r>
        <w:rPr>
          <w:i/>
        </w:rPr>
        <w:t xml:space="preserve">. </w:t>
      </w:r>
      <w:r>
        <w:t>(⇒) Suppose the aggregation satisfies the BIP: S(</w:t>
      </w:r>
      <w:proofErr w:type="spellStart"/>
      <w:r>
        <w:t>g·F</w:t>
      </w:r>
      <w:proofErr w:type="spellEnd"/>
      <w:r>
        <w:t xml:space="preserve">) = S(F) for all g ∈ G. Then </w:t>
      </w:r>
      <w:proofErr w:type="spellStart"/>
      <w:r>
        <w:t>Σ_k</w:t>
      </w:r>
      <w:proofErr w:type="spellEnd"/>
      <w:r>
        <w:t xml:space="preserve"> </w:t>
      </w:r>
      <w:proofErr w:type="spellStart"/>
      <w:r>
        <w:t>w_k</w:t>
      </w:r>
      <w:proofErr w:type="spellEnd"/>
      <w:r>
        <w:t xml:space="preserve"> </w:t>
      </w:r>
      <w:proofErr w:type="spellStart"/>
      <w:r>
        <w:t>J_k</w:t>
      </w:r>
      <w:proofErr w:type="spellEnd"/>
      <w:r>
        <w:t>(</w:t>
      </w:r>
      <w:proofErr w:type="spellStart"/>
      <w:r>
        <w:t>g·F</w:t>
      </w:r>
      <w:proofErr w:type="spellEnd"/>
      <w:r>
        <w:t xml:space="preserve">) = </w:t>
      </w:r>
      <w:proofErr w:type="spellStart"/>
      <w:r>
        <w:t>Σ_k</w:t>
      </w:r>
      <w:proofErr w:type="spellEnd"/>
      <w:r>
        <w:t xml:space="preserve"> </w:t>
      </w:r>
      <w:proofErr w:type="spellStart"/>
      <w:r>
        <w:t>w_k</w:t>
      </w:r>
      <w:proofErr w:type="spellEnd"/>
      <w:r>
        <w:t xml:space="preserve"> </w:t>
      </w:r>
      <w:proofErr w:type="spellStart"/>
      <w:r>
        <w:t>J_k</w:t>
      </w:r>
      <w:proofErr w:type="spellEnd"/>
      <w:r>
        <w:t xml:space="preserve">(F). If some </w:t>
      </w:r>
      <w:proofErr w:type="spellStart"/>
      <w:r>
        <w:t>J_k</w:t>
      </w:r>
      <w:proofErr w:type="spellEnd"/>
      <w:r>
        <w:t xml:space="preserve"> violates the BIP, then </w:t>
      </w:r>
      <w:proofErr w:type="spellStart"/>
      <w:r>
        <w:t>J_k</w:t>
      </w:r>
      <w:proofErr w:type="spellEnd"/>
      <w:r>
        <w:t>(</w:t>
      </w:r>
      <w:proofErr w:type="spellStart"/>
      <w:r>
        <w:t>g·F</w:t>
      </w:r>
      <w:proofErr w:type="spellEnd"/>
      <w:r>
        <w:t xml:space="preserve">) ≠ </w:t>
      </w:r>
      <w:proofErr w:type="spellStart"/>
      <w:r>
        <w:t>J_k</w:t>
      </w:r>
      <w:proofErr w:type="spellEnd"/>
      <w:r>
        <w:t xml:space="preserve">(F) for some g, and the weighted sum changes unless the violation is exactly cancelled by other terms — which cannot hold for all F unless </w:t>
      </w:r>
      <w:proofErr w:type="spellStart"/>
      <w:r>
        <w:t>w_k</w:t>
      </w:r>
      <w:proofErr w:type="spellEnd"/>
      <w:r>
        <w:t xml:space="preserve"> = 0. Hence each </w:t>
      </w:r>
      <w:proofErr w:type="spellStart"/>
      <w:r>
        <w:t>J_k</w:t>
      </w:r>
      <w:proofErr w:type="spellEnd"/>
      <w:r>
        <w:t xml:space="preserve"> must satisfy the BIP. Similarly, if w is not gauge-invariant, the aggregation would change under re-description. (⇐) Suppose each </w:t>
      </w:r>
      <w:proofErr w:type="spellStart"/>
      <w:r>
        <w:t>J_k</w:t>
      </w:r>
      <w:proofErr w:type="spellEnd"/>
      <w:r>
        <w:t xml:space="preserve"> satisfies the BIP and w is gauge-invariant. Then S(</w:t>
      </w:r>
      <w:proofErr w:type="spellStart"/>
      <w:r>
        <w:t>g·F</w:t>
      </w:r>
      <w:proofErr w:type="spellEnd"/>
      <w:r>
        <w:t xml:space="preserve">) = </w:t>
      </w:r>
      <w:proofErr w:type="spellStart"/>
      <w:r>
        <w:t>Σ_k</w:t>
      </w:r>
      <w:proofErr w:type="spellEnd"/>
      <w:r>
        <w:t xml:space="preserve"> </w:t>
      </w:r>
      <w:proofErr w:type="spellStart"/>
      <w:r>
        <w:t>w_k</w:t>
      </w:r>
      <w:proofErr w:type="spellEnd"/>
      <w:r>
        <w:t xml:space="preserve"> </w:t>
      </w:r>
      <w:proofErr w:type="spellStart"/>
      <w:r>
        <w:t>J_k</w:t>
      </w:r>
      <w:proofErr w:type="spellEnd"/>
      <w:r>
        <w:t>(</w:t>
      </w:r>
      <w:proofErr w:type="spellStart"/>
      <w:r>
        <w:t>g·F</w:t>
      </w:r>
      <w:proofErr w:type="spellEnd"/>
      <w:r>
        <w:t xml:space="preserve">) = </w:t>
      </w:r>
      <w:proofErr w:type="spellStart"/>
      <w:r>
        <w:t>Σ_k</w:t>
      </w:r>
      <w:proofErr w:type="spellEnd"/>
      <w:r>
        <w:t xml:space="preserve"> </w:t>
      </w:r>
      <w:proofErr w:type="spellStart"/>
      <w:r>
        <w:t>w_k</w:t>
      </w:r>
      <w:proofErr w:type="spellEnd"/>
      <w:r>
        <w:t xml:space="preserve"> </w:t>
      </w:r>
      <w:proofErr w:type="spellStart"/>
      <w:r>
        <w:t>J_k</w:t>
      </w:r>
      <w:proofErr w:type="spellEnd"/>
      <w:r>
        <w:t>(F) = S(F). The lexicographic structure preserves BIP compliance because veto predicates (BIP-compliant by assumption) eliminate actions before the linear aggregation step. □</w:t>
      </w:r>
    </w:p>
    <w:p w14:paraId="2208B762" w14:textId="77777777" w:rsidR="007E6DB3" w:rsidRDefault="00B46CBA">
      <w:pPr>
        <w:pStyle w:val="BodyText"/>
        <w:rPr>
          <w:i/>
          <w:iCs/>
        </w:rPr>
      </w:pPr>
      <w:r>
        <w:rPr>
          <w:b/>
          <w:bCs/>
        </w:rPr>
        <w:lastRenderedPageBreak/>
        <w:t>Proposition 19.4 (Bond Index Convergence).</w:t>
      </w:r>
      <w:r>
        <w:t xml:space="preserve"> </w:t>
      </w:r>
      <w:r>
        <w:rPr>
          <w:i/>
          <w:iCs/>
        </w:rPr>
        <w:t>For an AI system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&lt;</m:t>
        </m:r>
        <m:r>
          <w:rPr>
            <w:rFonts w:ascii="Cambria Math" w:hAnsi="Cambria Math"/>
          </w:rPr>
          <m:t>ϵ</m:t>
        </m:r>
      </m:oMath>
      <w:r>
        <w:t xml:space="preserve"> </w:t>
      </w:r>
      <w:r>
        <w:rPr>
          <w:i/>
          <w:iCs/>
        </w:rPr>
        <w:t>(Chapter 18, §18.10), the expected Bond Index satisfies</w:t>
      </w:r>
      <w:r>
        <w:t xml:space="preserve"> </w:t>
      </w:r>
      <m:oMath>
        <m:r>
          <m:rPr>
            <m:scr m:val="double-struck"/>
            <m:sty m:val="p"/>
          </m:rPr>
          <w:rPr>
            <w:rFonts w:ascii="Cambria Math" w:hAnsi="Cambria Math"/>
          </w:rPr>
          <m:t>E[</m:t>
        </m:r>
        <m:r>
          <m:rPr>
            <m:nor/>
          </m:rPr>
          <m:t>Bd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τ</m:t>
        </m:r>
      </m:oMath>
      <w:r>
        <w:rPr>
          <w:i/>
          <w:iCs/>
        </w:rPr>
        <w:t>, where</w:t>
      </w:r>
      <w:r>
        <w:t xml:space="preserve"> </w:t>
      </w:r>
      <m:oMath>
        <m:r>
          <w:rPr>
            <w:rFonts w:ascii="Cambria Math" w:hAnsi="Cambria Math"/>
          </w:rPr>
          <m:t>τ</m:t>
        </m:r>
      </m:oMath>
      <w:r>
        <w:t xml:space="preserve"> </w:t>
      </w:r>
      <w:r>
        <w:rPr>
          <w:i/>
          <w:iCs/>
        </w:rPr>
        <w:t>is the domain-specific tolerance. As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w:r>
        <w:t xml:space="preserve"> </w:t>
      </w:r>
      <w:r>
        <w:rPr>
          <w:i/>
          <w:iCs/>
        </w:rPr>
        <w:t>during training,</w:t>
      </w:r>
      <w:r>
        <w:t xml:space="preserve"> </w:t>
      </w:r>
      <m:oMath>
        <m:r>
          <m:rPr>
            <m:nor/>
          </m:rPr>
          <m:t>Bd</m:t>
        </m:r>
        <m:r>
          <m:rPr>
            <m:sty m:val="p"/>
          </m:rPr>
          <w:rPr>
            <w:rFonts w:ascii="Cambria Math" w:hAnsi="Cambria Math"/>
          </w:rPr>
          <m:t>→</m:t>
        </m:r>
        <m:r>
          <w:rPr>
            <w:rFonts w:ascii="Cambria Math" w:hAnsi="Cambria Math"/>
          </w:rPr>
          <m:t>0</m:t>
        </m:r>
      </m:oMath>
      <w:r>
        <w:rPr>
          <w:i/>
          <w:iCs/>
        </w:rPr>
        <w:t>. The Bond Index thus provides a monotonic measure of alignment progress.</w:t>
      </w:r>
    </w:p>
    <w:p w14:paraId="436FF920" w14:textId="77777777" w:rsidR="000132DC" w:rsidRDefault="00000000">
      <w:r w:rsidRPr="00017E44">
        <w:rPr>
          <w:b/>
          <w:bCs/>
          <w:i/>
        </w:rPr>
        <w:t>Proof</w:t>
      </w:r>
      <w:r>
        <w:rPr>
          <w:i/>
        </w:rPr>
        <w:t xml:space="preserve">. </w:t>
      </w:r>
      <w:r>
        <w:t xml:space="preserve">The Bond Index is defined as Bd(x) = max_{g ∈ G} |Σ(g(x)) − Σ(x)| / τ. The invariance violation is IV(x, G) = Var_{g ∈ G}[Σ(g(x))]. Since </w:t>
      </w:r>
      <w:proofErr w:type="spellStart"/>
      <w:r>
        <w:t>max_g</w:t>
      </w:r>
      <w:proofErr w:type="spellEnd"/>
      <w:r>
        <w:t xml:space="preserve"> |Σ(g(x)) − Σ(x)| ≤ 2 </w:t>
      </w:r>
      <w:proofErr w:type="spellStart"/>
      <w:r>
        <w:t>std_g</w:t>
      </w:r>
      <w:proofErr w:type="spellEnd"/>
      <w:r>
        <w:t>[Σ(g(x))] = 2√(IV(</w:t>
      </w:r>
      <w:proofErr w:type="spellStart"/>
      <w:r>
        <w:t>x,G</w:t>
      </w:r>
      <w:proofErr w:type="spellEnd"/>
      <w:r>
        <w:t>)) (the maximum deviation from the mean is bounded by twice the standard deviation), we have Bd(x) ≤ 2√(IV(</w:t>
      </w:r>
      <w:proofErr w:type="spellStart"/>
      <w:r>
        <w:t>x,G</w:t>
      </w:r>
      <w:proofErr w:type="spellEnd"/>
      <w:r>
        <w:t xml:space="preserve">))/τ. Taking expectations and applying Jensen’s inequality: E[Bd] ≤ 2√(E[IV])/τ. The invariance loss satisfies </w:t>
      </w:r>
      <w:proofErr w:type="spellStart"/>
      <w:r>
        <w:t>L_inv</w:t>
      </w:r>
      <w:proofErr w:type="spellEnd"/>
      <w:r>
        <w:t xml:space="preserve"> = E[IV] by definition. Hence E[Bd] ≤ 2√(</w:t>
      </w:r>
      <w:proofErr w:type="spellStart"/>
      <w:r>
        <w:t>L_inv</w:t>
      </w:r>
      <w:proofErr w:type="spellEnd"/>
      <w:r>
        <w:t xml:space="preserve">)/τ ≤ ε/τ when </w:t>
      </w:r>
      <w:proofErr w:type="spellStart"/>
      <w:r>
        <w:t>L_inv</w:t>
      </w:r>
      <w:proofErr w:type="spellEnd"/>
      <w:r>
        <w:t xml:space="preserve"> ≤ ε²/4. As </w:t>
      </w:r>
      <w:proofErr w:type="spellStart"/>
      <w:r>
        <w:t>L_inv</w:t>
      </w:r>
      <w:proofErr w:type="spellEnd"/>
      <w:r>
        <w:t xml:space="preserve"> → 0, E[Bd] → 0 monotonically. □</w:t>
      </w:r>
    </w:p>
    <w:p w14:paraId="39B52840" w14:textId="77777777" w:rsidR="00C46DE9" w:rsidRDefault="00C46DE9">
      <w:pPr>
        <w:pStyle w:val="BodyText"/>
        <w:spacing w:before="360" w:after="240"/>
        <w:jc w:val="center"/>
        <w:rPr>
          <w:sz w:val="28"/>
        </w:rPr>
      </w:pPr>
    </w:p>
    <w:p w14:paraId="75D6011A" w14:textId="77777777" w:rsidR="00C46DE9" w:rsidRDefault="00B46CBA">
      <w:pPr>
        <w:pStyle w:val="BodyText"/>
        <w:spacing w:before="360" w:after="240"/>
        <w:jc w:val="center"/>
        <w:rPr>
          <w:sz w:val="28"/>
        </w:rPr>
      </w:pPr>
      <w:r>
        <w:rPr>
          <w:sz w:val="28"/>
        </w:rPr>
        <w:t>❖</w:t>
      </w:r>
    </w:p>
    <w:p w14:paraId="2DF54B31" w14:textId="77777777" w:rsidR="007E6DB3" w:rsidRDefault="00B03860">
      <w:pPr>
        <w:pStyle w:val="BodyText"/>
        <w:spacing w:before="360" w:after="240"/>
        <w:jc w:val="center"/>
        <w:rPr>
          <w:sz w:val="28"/>
        </w:rPr>
      </w:pPr>
      <w:r>
        <w:rPr>
          <w:sz w:val="28"/>
        </w:rPr>
        <w:t xml:space="preserve"> </w:t>
      </w:r>
    </w:p>
    <w:p w14:paraId="36525D4F" w14:textId="77777777" w:rsidR="007E6DB3" w:rsidRPr="005A540F" w:rsidRDefault="00B46CBA">
      <w:pPr>
        <w:pStyle w:val="Heading1"/>
        <w:rPr>
          <w:rFonts w:ascii="Garamond" w:hAnsi="Garamond"/>
        </w:rPr>
      </w:pPr>
      <w:bookmarkStart w:id="3013" w:name="_Toc224082828"/>
      <w:r w:rsidRPr="005A540F">
        <w:rPr>
          <w:rFonts w:ascii="Garamond" w:hAnsi="Garamond"/>
        </w:rPr>
        <w:t>Part VI: Domain Applications</w:t>
      </w:r>
      <w:bookmarkEnd w:id="3013"/>
    </w:p>
    <w:p w14:paraId="10D2769F" w14:textId="77777777" w:rsidR="007E6DB3" w:rsidRPr="0071440C" w:rsidRDefault="00B46CBA">
      <w:pPr>
        <w:pStyle w:val="BodyText"/>
      </w:pPr>
      <w:r>
        <w:t>The preceding five parts developed the mathematical framework of Geometric Ethics: the moral manifold, tensor hierarchy, dynamics, symmetry, conservation laws, and implementation architecture. This part demonstrates that the framework is not confined to abstract ethics or AI alignment. The same mathematical structures — pathfinding on stratified manifolds, gauge invariance, Noether conservation, tensorial contraction — apply directly to established domains with their own formal traditions: economics, clinical medicine, law, finance, theology, environmental policy, artificial intelligence, bioethics, and military ethics.</w:t>
      </w:r>
    </w:p>
    <w:p w14:paraId="751D59D8" w14:textId="77777777" w:rsidR="007E6DB3" w:rsidRPr="0071440C" w:rsidRDefault="00B46CBA">
      <w:pPr>
        <w:pStyle w:val="BodyText"/>
      </w:pPr>
      <w:r>
        <w:t>Each chapter in this part takes a domain that has struggled with the limitations of scalar models, shows how the geometric framework resolves specific longstanding puzzles, and identifies falsifiable predictions that distinguish the geometric approach from existing domain-specific theories. The chapters can be read independently, but they share a common architecture: domain-specific instantiation of the moral manifold, identification of the relevant dimensions, construction of the domain geodesic, derivation of results inaccessible from scalar models, worked examples applying the framework to real-world cases, and falsifiable predictions. The nine domains span the full range of human moral decision-making, from individual clinical encounters to global climate policy, from ancient just war doctrine to cutting-edge AI alignment.</w:t>
      </w:r>
    </w:p>
    <w:p w14:paraId="020CBA7E" w14:textId="77777777" w:rsidR="007E6DB3" w:rsidRPr="0071440C" w:rsidRDefault="007E6DB3">
      <w:pPr>
        <w:pStyle w:val="BodyText"/>
      </w:pPr>
    </w:p>
    <w:p w14:paraId="3D5B338A" w14:textId="77777777" w:rsidR="007E6DB3" w:rsidRPr="005A540F" w:rsidRDefault="00B46CBA">
      <w:pPr>
        <w:pStyle w:val="Heading2"/>
        <w:rPr>
          <w:rFonts w:ascii="Garamond" w:hAnsi="Garamond"/>
        </w:rPr>
      </w:pPr>
      <w:bookmarkStart w:id="3014" w:name="_Toc224082829"/>
      <w:r w:rsidRPr="005A540F">
        <w:rPr>
          <w:rFonts w:ascii="Garamond" w:hAnsi="Garamond"/>
        </w:rPr>
        <w:t>Methodological Notes for Domain Applications</w:t>
      </w:r>
      <w:bookmarkEnd w:id="3014"/>
    </w:p>
    <w:p w14:paraId="6ED4FEB6" w14:textId="77777777" w:rsidR="007E6DB3" w:rsidRPr="0071440C" w:rsidRDefault="00B46CBA">
      <w:pPr>
        <w:pStyle w:val="BodyText"/>
      </w:pPr>
      <w:r>
        <w:t>Before proceeding, three methodological concerns that pervade all nine domain chapters deserve explicit treatment: the grounding problem, computational tractability, and the calibration of the covariance matrix.</w:t>
      </w:r>
    </w:p>
    <w:p w14:paraId="7C3C8B31" w14:textId="77777777" w:rsidR="007E6DB3" w:rsidRPr="0071440C" w:rsidRDefault="00B46CBA">
      <w:pPr>
        <w:pStyle w:val="BodyText"/>
      </w:pPr>
      <w:r w:rsidRPr="00876291">
        <w:rPr>
          <w:b/>
          <w:bCs/>
        </w:rPr>
        <w:lastRenderedPageBreak/>
        <w:t>The Grounding Tensor and the Is–Ought Gap</w:t>
      </w:r>
      <w:r>
        <w:t xml:space="preserve">. Each domain chapter constructs a decision complex whose vertices carry nine-dimensional attribute vectors. These vectors are computed from observable data by a grounding function Ψ that maps physical observables (pixels, text, sensor readings, market data, medical records) to moral-dimensional scores. The philosophical challenge is immediate: Ψ is where the is–ought </w:t>
      </w:r>
      <w:proofErr w:type="gramStart"/>
      <w:r>
        <w:t>gap</w:t>
      </w:r>
      <w:proofErr w:type="gramEnd"/>
      <w:r>
        <w:t xml:space="preserve"> lives. How does one derive a d_7 (virtue/identity) score from raw data? The framework does not claim to have dissolved the is–ought </w:t>
      </w:r>
      <w:proofErr w:type="gramStart"/>
      <w:r>
        <w:t>gap</w:t>
      </w:r>
      <w:proofErr w:type="gramEnd"/>
      <w:r>
        <w:t xml:space="preserve">. Rather, it has localized it. In conventional AI systems and decision-support tools, the mapping from observation to moral evaluation is implicit, distributed across training data, loss functions, and architectural choices — invisible, </w:t>
      </w:r>
      <w:proofErr w:type="spellStart"/>
      <w:r>
        <w:t>unauditable</w:t>
      </w:r>
      <w:proofErr w:type="spellEnd"/>
      <w:r>
        <w:t xml:space="preserve">, and ungovernable. The geometric framework makes Ψ an explicit, inspectable, version-controlled software layer with defined inputs, outputs, and calibration procedures. Chapter 17 demonstrated that Ψ can be empirically calibrated: linear probes trained on the cross-lingual validation corpus achieved F_1 = 0.74–0.91 across the nine dimensions, with independent replication (Thiele, 2026). The grounding function is imperfect — all measurement instruments are — but it is explicit, testable, and improvable. Making the is–ought </w:t>
      </w:r>
      <w:proofErr w:type="gramStart"/>
      <w:r>
        <w:t>gap</w:t>
      </w:r>
      <w:proofErr w:type="gramEnd"/>
      <w:r>
        <w:t xml:space="preserve"> a governable engineering interface rather than an invisible black-box assumption is itself a substantial advance.</w:t>
      </w:r>
    </w:p>
    <w:p w14:paraId="39B4D967" w14:textId="77777777" w:rsidR="007E6DB3" w:rsidRPr="0071440C" w:rsidRDefault="00B46CBA">
      <w:pPr>
        <w:pStyle w:val="BodyText"/>
      </w:pPr>
      <w:r w:rsidRPr="00876291">
        <w:rPr>
          <w:b/>
          <w:bCs/>
        </w:rPr>
        <w:t>Computational Tractability</w:t>
      </w:r>
      <w:r>
        <w:t>. Exact geodesic computation on the full nine-dimensional moral manifold is computationally intractable (Theorem 11.2). The domain chapters rely on two sources of tractability. First, A* search with admissible heuristics provides polynomial-time approximate solutions with provably bounded suboptimality (Chapter 11). Domain-specific heuristics — moral rules in ethics, clinical guidelines in medicine, legal doctrines in law, trading rules in finance, ROE in military contexts — are the domain-specific instantiations of h(n) that make real-time pathfinding feasible. Second, in practice, not all nine dimensions are equally active in every decision context. A routine financial transaction may activate primarily d_1 (return) and d_2 (contractual obligation) with minimal activation of d_7 (identity) or d_9 (epistemic status). This dimensional sparsity reduces the effective dimensionality of the computation. For AI implementation, the DEME architecture (Chapter 19) employs Tucker decomposition and tensor-train formats to compress the rank-6 tensor operations, achieving sub-second inference on standard hardware for typical decision contexts. High-curvature regions (morally fraught decisions where many dimensions are active) require more computation — which is itself a desirable property: the system spends more time on hard moral decisions, mirroring human moral deliberation.</w:t>
      </w:r>
    </w:p>
    <w:p w14:paraId="6A050EF8" w14:textId="77777777" w:rsidR="007E6DB3" w:rsidRPr="0071440C" w:rsidRDefault="00B46CBA">
      <w:pPr>
        <w:pStyle w:val="BodyText"/>
      </w:pPr>
      <w:r w:rsidRPr="00876291">
        <w:rPr>
          <w:b/>
          <w:bCs/>
        </w:rPr>
        <w:t>Calibration of the Covariance Matrix</w:t>
      </w:r>
      <w:r>
        <w:t xml:space="preserve">. Every domain chapter relies on a covariance matrix Σ that encodes the statistical relationships among the nine moral dimensions within that domain. Estimating a 9×9 positive-definite matrix (up to 45 free parameters in the symmetric case) from behavioral data raises legitimate concerns about identifiability, particularly for latent dimensions such as d_7 (virtue/identity) and d_9 (epistemic status) that are not directly observable. The framework addresses this challenge through three complementary strategies. First, the dimensional scores are not estimated from raw behavior but from the calibrated probes of Chapter 17, which map observable text and behavioral indicators to dimensional scores with known accuracy. The covariance matrix is then estimated from probe-scored data, not from unstructured observables. Second, structured experimental designs — discrete choice experiments, factorial vignette studies, and conjoint analyses — can orthogonalize the dimensional contributions, enabling identification of the covariance parameters via structural equation modeling (SEM) or maximum likelihood estimation (MLE). Third, the framework generates falsifiable predictions (six per domain chapter) that provide external validation: if the estimated Σ produces predictions that fail empirically, the </w:t>
      </w:r>
      <w:r>
        <w:lastRenderedPageBreak/>
        <w:t xml:space="preserve">matrix is </w:t>
      </w:r>
      <w:proofErr w:type="spellStart"/>
      <w:r>
        <w:t>miscalibrated</w:t>
      </w:r>
      <w:proofErr w:type="spellEnd"/>
      <w:r>
        <w:t xml:space="preserve"> and must be re-estimated. The covariance matrix is not assumed; it is empirically estimated, cross-validated, and </w:t>
      </w:r>
      <w:proofErr w:type="spellStart"/>
      <w:r>
        <w:t>falsifiably</w:t>
      </w:r>
      <w:proofErr w:type="spellEnd"/>
      <w:r>
        <w:t xml:space="preserve"> constrained.</w:t>
      </w:r>
    </w:p>
    <w:p w14:paraId="5F1C3608" w14:textId="77777777" w:rsidR="007E6DB3" w:rsidRPr="0071440C" w:rsidRDefault="007E6DB3">
      <w:pPr>
        <w:pStyle w:val="BodyText"/>
      </w:pPr>
    </w:p>
    <w:p w14:paraId="5851A6FF" w14:textId="77777777" w:rsidR="007E6DB3" w:rsidRPr="005A540F" w:rsidRDefault="00B46CBA">
      <w:pPr>
        <w:pStyle w:val="Heading1"/>
        <w:rPr>
          <w:rFonts w:ascii="Garamond" w:hAnsi="Garamond"/>
        </w:rPr>
      </w:pPr>
      <w:bookmarkStart w:id="3015" w:name="_Toc224082830"/>
      <w:r w:rsidRPr="005A540F">
        <w:rPr>
          <w:rFonts w:ascii="Garamond" w:hAnsi="Garamond"/>
        </w:rPr>
        <w:t>Chapter 20: Geometric Economics — The Bond Geodesic Equilibrium</w:t>
      </w:r>
      <w:bookmarkEnd w:id="3015"/>
    </w:p>
    <w:p w14:paraId="4F807986" w14:textId="77777777" w:rsidR="00787430" w:rsidRDefault="00000000">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economics, not a set of established results at the evidential standard of the field.</w:t>
      </w:r>
    </w:p>
    <w:p w14:paraId="0EC2F14F"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7B01F31"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discovers that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implicitly models patients as rational economic agents who will ‘choose’ to travel for trials if the expected medical benefit is high enough. This is the same </w:t>
      </w:r>
      <w:proofErr w:type="gramStart"/>
      <w:r>
        <w:rPr>
          <w:rFonts w:ascii="Segoe UI" w:hAnsi="Segoe UI" w:cs="Segoe UI"/>
          <w:i/>
          <w:iCs/>
          <w:color w:val="333333"/>
          <w:sz w:val="19"/>
          <w:szCs w:val="19"/>
        </w:rPr>
        <w:t>error</w:t>
      </w:r>
      <w:proofErr w:type="gramEnd"/>
      <w:r>
        <w:rPr>
          <w:rFonts w:ascii="Segoe UI" w:hAnsi="Segoe UI" w:cs="Segoe UI"/>
          <w:i/>
          <w:iCs/>
          <w:color w:val="333333"/>
          <w:sz w:val="19"/>
          <w:szCs w:val="19"/>
        </w:rPr>
        <w:t xml:space="preserve"> the Bond Geodesic Equilibrium corrects: real agents follow heuristic gradients through bounded decision spaces, not global optimization functions. A rural patient without a car is not ‘choosing’ lower-value care—she is constrained to a different region of the manifold.</w:t>
      </w:r>
    </w:p>
    <w:p w14:paraId="6AA97D2E" w14:textId="77777777" w:rsidR="007E6DB3" w:rsidRPr="0071440C" w:rsidRDefault="00B46CBA">
      <w:pPr>
        <w:pStyle w:val="BodyText"/>
      </w:pPr>
      <w:r>
        <w:t>This chapter applies the Geometric Ethics framework to economic decision theory, demonstrating that the classical model of Homo economicus — a perfectly rational agent maximizing scalar utility — is not wrong because humans are irrational, but incomplete because it computes on a projected subspace of the actual decision manifold. We construct the Bond Geodesic Equilibrium (BGE), prove it subsumes Nash equilibrium as a special case, and derive prospect-theoretic phenomena as geometric properties of the decision manifold.</w:t>
      </w:r>
    </w:p>
    <w:p w14:paraId="03343A83" w14:textId="77777777" w:rsidR="007E6DB3" w:rsidRPr="0071440C" w:rsidRDefault="007E6DB3">
      <w:pPr>
        <w:pStyle w:val="BodyText"/>
      </w:pPr>
    </w:p>
    <w:p w14:paraId="05B55D2E" w14:textId="77777777" w:rsidR="007E6DB3" w:rsidRPr="005A540F" w:rsidRDefault="00B46CBA">
      <w:pPr>
        <w:pStyle w:val="Heading2"/>
        <w:rPr>
          <w:rFonts w:ascii="Garamond" w:hAnsi="Garamond"/>
        </w:rPr>
      </w:pPr>
      <w:bookmarkStart w:id="3016" w:name="_Toc224082831"/>
      <w:r w:rsidRPr="005A540F">
        <w:rPr>
          <w:rFonts w:ascii="Garamond" w:hAnsi="Garamond"/>
        </w:rPr>
        <w:t>20.1 The Failure of Scalar Economics</w:t>
      </w:r>
      <w:bookmarkEnd w:id="3016"/>
    </w:p>
    <w:p w14:paraId="19C459EC" w14:textId="77777777" w:rsidR="007E6DB3" w:rsidRPr="0071440C" w:rsidRDefault="00B46CBA">
      <w:pPr>
        <w:pStyle w:val="BodyText"/>
      </w:pPr>
      <w:r w:rsidRPr="00876291">
        <w:rPr>
          <w:b/>
          <w:bCs/>
        </w:rPr>
        <w:t>Classical economics rests on Homo economicus</w:t>
      </w:r>
      <w:r>
        <w:t xml:space="preserve"> — the perfectly rational agent who maximizes a scalar utility function over all possible actions. This model is mathematically elegant and empirically false. Behavioral economics, following Kahneman and Tversky, has documented systematic deviations from rational choice but lacks a unified mathematical framework that explains why these deviations occur and what structure they share.</w:t>
      </w:r>
    </w:p>
    <w:p w14:paraId="1CBA83A6" w14:textId="77777777" w:rsidR="007E6DB3" w:rsidRPr="0071440C" w:rsidRDefault="00B46CBA">
      <w:pPr>
        <w:pStyle w:val="BodyText"/>
      </w:pPr>
      <w:r w:rsidRPr="00876291">
        <w:rPr>
          <w:b/>
          <w:bCs/>
        </w:rPr>
        <w:t>Kahneman's dual-process theory</w:t>
      </w:r>
      <w:r>
        <w:t xml:space="preserve"> — System 1 (fast, automatic, heuristic) and System 2 (slow, deliberate, calculating) — provides the psychological architecture. What it lacks is the mathematical content: What is the space on which System 1 and System 2 operate? What is the formal relationship between them? Why does their interaction produce the specific pattern of "biases" that behavioral economics has catalogued?</w:t>
      </w:r>
    </w:p>
    <w:p w14:paraId="3A59487D" w14:textId="77777777" w:rsidR="007E6DB3" w:rsidRPr="0071440C" w:rsidRDefault="00B46CBA">
      <w:pPr>
        <w:pStyle w:val="BodyText"/>
      </w:pPr>
      <w:r>
        <w:t xml:space="preserve">The answer is that economic decisions are not made on a one-dimensional space. They are made on a multi-dimensional decision manifold that includes monetary cost, moral constraint, social norms, fairness, autonomy, trust, identity, institutional legitimacy, and epistemic status — the same nine dimensions of the moral manifold M developed in Chapter 5, re-interpreted for economic contexts. Every economic transaction is also a moral event. The classical economist's move of stripping away </w:t>
      </w:r>
      <w:r>
        <w:lastRenderedPageBreak/>
        <w:t>all dimensions except monetary cost is not a simplification — it is a dimensional collapse that destroys the information needed to predict actual behavior.</w:t>
      </w:r>
    </w:p>
    <w:p w14:paraId="0E3EC90E" w14:textId="77777777" w:rsidR="007E6DB3" w:rsidRPr="0071440C" w:rsidRDefault="007E6DB3">
      <w:pPr>
        <w:pStyle w:val="BodyText"/>
      </w:pPr>
    </w:p>
    <w:p w14:paraId="19B3CD98" w14:textId="77777777" w:rsidR="007E6DB3" w:rsidRPr="005A540F" w:rsidRDefault="00B46CBA">
      <w:pPr>
        <w:pStyle w:val="Heading2"/>
        <w:rPr>
          <w:rFonts w:ascii="Garamond" w:hAnsi="Garamond"/>
        </w:rPr>
      </w:pPr>
      <w:bookmarkStart w:id="3017" w:name="_Toc224082832"/>
      <w:r w:rsidRPr="005A540F">
        <w:rPr>
          <w:rFonts w:ascii="Garamond" w:hAnsi="Garamond"/>
        </w:rPr>
        <w:t>20.2 The Economic Decision Complex</w:t>
      </w:r>
      <w:bookmarkEnd w:id="3017"/>
    </w:p>
    <w:p w14:paraId="21E2F9D7" w14:textId="77777777" w:rsidR="007E6DB3" w:rsidRPr="0071440C" w:rsidRDefault="00B46CBA">
      <w:pPr>
        <w:pStyle w:val="BodyText"/>
      </w:pPr>
      <w:r>
        <w:t>Definition 20.1 (Economic Decision Complex). The economic decision complex E is a weighted simplicial complex constructed as follows:</w:t>
      </w:r>
    </w:p>
    <w:p w14:paraId="1B977ABC" w14:textId="77777777" w:rsidR="007E6DB3" w:rsidRPr="0071440C" w:rsidRDefault="00B46CBA">
      <w:pPr>
        <w:pStyle w:val="BodyText"/>
        <w:numPr>
          <w:ilvl w:val="0"/>
          <w:numId w:val="168"/>
        </w:numPr>
      </w:pPr>
      <w:r w:rsidRPr="00876291">
        <w:rPr>
          <w:b/>
          <w:bCs/>
        </w:rPr>
        <w:t>Vertices (0-simplices)</w:t>
      </w:r>
      <w:r>
        <w:t xml:space="preserve">: Each vertex </w:t>
      </w:r>
      <w:proofErr w:type="spellStart"/>
      <w:r>
        <w:t>v_i</w:t>
      </w:r>
      <w:proofErr w:type="spellEnd"/>
      <w:r>
        <w:t xml:space="preserve"> represents an economic state — a configuration of goods, services, obligations, and relationships. The vertex carries an attribute vector a(</w:t>
      </w:r>
      <w:proofErr w:type="spellStart"/>
      <w:r>
        <w:t>v_i</w:t>
      </w:r>
      <w:proofErr w:type="spellEnd"/>
      <w:r>
        <w:t>) ∈ R^9 scoring the nine dimensions.</w:t>
      </w:r>
    </w:p>
    <w:p w14:paraId="1D4C38AB" w14:textId="77777777" w:rsidR="007E6DB3" w:rsidRPr="0071440C" w:rsidRDefault="00B46CBA">
      <w:pPr>
        <w:pStyle w:val="BodyText"/>
        <w:numPr>
          <w:ilvl w:val="0"/>
          <w:numId w:val="168"/>
        </w:numPr>
      </w:pPr>
      <w:r w:rsidRPr="00876291">
        <w:rPr>
          <w:b/>
          <w:bCs/>
        </w:rPr>
        <w:t>Edges (1-simplices)</w:t>
      </w:r>
      <w:r>
        <w:t>: An edge (</w:t>
      </w:r>
      <w:proofErr w:type="spellStart"/>
      <w:r>
        <w:t>v_i</w:t>
      </w:r>
      <w:proofErr w:type="spellEnd"/>
      <w:r>
        <w:t xml:space="preserve">, </w:t>
      </w:r>
      <w:proofErr w:type="spellStart"/>
      <w:r>
        <w:t>v_j</w:t>
      </w:r>
      <w:proofErr w:type="spellEnd"/>
      <w:r>
        <w:t>) represents an available action — a transaction, decision, or behavioral choice. The edge carries a weight w(</w:t>
      </w:r>
      <w:proofErr w:type="spellStart"/>
      <w:r>
        <w:t>v_i</w:t>
      </w:r>
      <w:proofErr w:type="spellEnd"/>
      <w:r>
        <w:t xml:space="preserve">, </w:t>
      </w:r>
      <w:proofErr w:type="spellStart"/>
      <w:r>
        <w:t>v_j</w:t>
      </w:r>
      <w:proofErr w:type="spellEnd"/>
      <w:r>
        <w:t>) ≥ 0 representing the total cost on the full manifold.</w:t>
      </w:r>
    </w:p>
    <w:p w14:paraId="1026BEB5" w14:textId="77777777" w:rsidR="007E6DB3" w:rsidRPr="0071440C" w:rsidRDefault="00B46CBA">
      <w:pPr>
        <w:pStyle w:val="BodyText"/>
        <w:numPr>
          <w:ilvl w:val="0"/>
          <w:numId w:val="168"/>
        </w:numPr>
      </w:pPr>
      <w:r w:rsidRPr="00876291">
        <w:rPr>
          <w:b/>
          <w:bCs/>
        </w:rPr>
        <w:t>Higher simplices</w:t>
      </w:r>
      <w:r>
        <w:t xml:space="preserve">: A k-simplex [v_0, …, </w:t>
      </w:r>
      <w:proofErr w:type="spellStart"/>
      <w:r>
        <w:t>v_k</w:t>
      </w:r>
      <w:proofErr w:type="spellEnd"/>
      <w:r>
        <w:t>] represents a bundle of mutually available actions.</w:t>
      </w:r>
    </w:p>
    <w:p w14:paraId="396EDD47" w14:textId="77777777" w:rsidR="007E6DB3" w:rsidRPr="0071440C" w:rsidRDefault="00B46CBA">
      <w:pPr>
        <w:pStyle w:val="BodyText"/>
      </w:pPr>
      <w:r>
        <w:t>Definition 20.2 (Multi-Dimensional Edge Weights). The weight of an edge (</w:t>
      </w:r>
      <w:proofErr w:type="spellStart"/>
      <w:r>
        <w:t>v_i</w:t>
      </w:r>
      <w:proofErr w:type="spellEnd"/>
      <w:r>
        <w:t xml:space="preserve">, </w:t>
      </w:r>
      <w:proofErr w:type="spellStart"/>
      <w:r>
        <w:t>v_j</w:t>
      </w:r>
      <w:proofErr w:type="spellEnd"/>
      <w:r>
        <w:t>) in E is:</w:t>
      </w:r>
    </w:p>
    <w:p w14:paraId="6D2BB71F"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Sigma^{-1} Da  +  </w:t>
      </w:r>
      <w:proofErr w:type="spellStart"/>
      <w:r>
        <w:t>Sum_k</w:t>
      </w:r>
      <w:proofErr w:type="spellEnd"/>
      <w:r>
        <w:t xml:space="preserve"> </w:t>
      </w:r>
      <w:proofErr w:type="spellStart"/>
      <w:r>
        <w:t>beta_k</w:t>
      </w:r>
      <w:proofErr w:type="spellEnd"/>
      <w:r>
        <w:t xml:space="preserve"> * 1[moral boundary k crossed]</w:t>
      </w:r>
    </w:p>
    <w:p w14:paraId="411D014B"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is the attribute-vector difference, Sigma is the 9x9 dimensional covariance matrix estimated from observed economic behavior, and </w:t>
      </w:r>
      <w:proofErr w:type="spellStart"/>
      <w:r>
        <w:t>beta_k</w:t>
      </w:r>
      <w:proofErr w:type="spellEnd"/>
      <w:r>
        <w:t xml:space="preserve"> is the penalty for crossing the k-</w:t>
      </w:r>
      <w:proofErr w:type="spellStart"/>
      <w:r>
        <w:t>th</w:t>
      </w:r>
      <w:proofErr w:type="spellEnd"/>
      <w:r>
        <w:t xml:space="preserve"> moral-economic boundary.</w:t>
      </w:r>
    </w:p>
    <w:p w14:paraId="10C77CC8" w14:textId="77777777" w:rsidR="007E6DB3" w:rsidRPr="0071440C" w:rsidRDefault="00B46CBA">
      <w:pPr>
        <w:pStyle w:val="BodyText"/>
      </w:pPr>
      <w:r>
        <w:t xml:space="preserve">The </w:t>
      </w:r>
      <w:proofErr w:type="spellStart"/>
      <w:r>
        <w:t>Mahalanobis</w:t>
      </w:r>
      <w:proofErr w:type="spellEnd"/>
      <w:r>
        <w:t xml:space="preserve"> distance is critical. Economic dimensions are not independent: fairness (d_3) interacts with consequences (d_1); autonomy (d_4) modulates the weight of social impact (d_6); trust (d_5) gates access to higher-consequence transactions (d_1).</w:t>
      </w:r>
    </w:p>
    <w:p w14:paraId="500AB2A9" w14:textId="77777777" w:rsidR="007E6DB3" w:rsidRPr="0071440C" w:rsidRDefault="007E6DB3">
      <w:pPr>
        <w:pStyle w:val="BodyText"/>
      </w:pPr>
    </w:p>
    <w:p w14:paraId="4574EB77" w14:textId="77777777" w:rsidR="007E6DB3" w:rsidRPr="005A540F" w:rsidRDefault="00B46CBA">
      <w:pPr>
        <w:pStyle w:val="Heading2"/>
        <w:rPr>
          <w:rFonts w:ascii="Garamond" w:hAnsi="Garamond"/>
        </w:rPr>
      </w:pPr>
      <w:bookmarkStart w:id="3018" w:name="_Toc224082833"/>
      <w:r w:rsidRPr="005A540F">
        <w:rPr>
          <w:rFonts w:ascii="Garamond" w:hAnsi="Garamond"/>
        </w:rPr>
        <w:t>20.3 Heuristic Bounded Rationality</w:t>
      </w:r>
      <w:bookmarkEnd w:id="3018"/>
    </w:p>
    <w:p w14:paraId="317A078D" w14:textId="77777777" w:rsidR="007E6DB3" w:rsidRPr="0071440C" w:rsidRDefault="00B46CBA">
      <w:pPr>
        <w:pStyle w:val="BodyText"/>
      </w:pPr>
      <w:r>
        <w:t>The agent's decision on E is A* search (Chapter 11) with evaluation function f(n) = g(n) + h(n), where g(n) is the accumulated economic cost (System 2: slow, deliberate calculation) and h(n) is the moral-heuristic cost (System 1: fast, automatic boundary enforcement).</w:t>
      </w:r>
    </w:p>
    <w:p w14:paraId="31808577" w14:textId="77777777" w:rsidR="007E6DB3" w:rsidRPr="0071440C" w:rsidRDefault="00B46CBA">
      <w:pPr>
        <w:pStyle w:val="BodyText"/>
      </w:pPr>
      <w:r>
        <w:t>Theorem 20.1 (Heuristic Truncation). If the moral heuristic h is admissible — i.e., h(n) ≤ h*(n) for all nodes n, where h*(n) is the true remaining cost on the full manifold — then A* search with h finds the optimal path (the Bond geodesic) on E.</w:t>
      </w:r>
    </w:p>
    <w:p w14:paraId="2A8CE685" w14:textId="77777777" w:rsidR="007E6DB3" w:rsidRPr="0071440C" w:rsidRDefault="00B46CBA">
      <w:pPr>
        <w:pStyle w:val="BodyText"/>
      </w:pPr>
      <w:r>
        <w:t>Moral heuristics — "do not steal," "keep promises," "reciprocate kindness" — are admissible because they never overestimate the true cost of violating a moral boundary. The penalty for stealing (social, legal, psychological) is always at least as large as the heuristic's estimate. These are not cognitive biases; they are search heuristics that reduce an intractable optimization to a tractable one, at the cost of provably bounded suboptimality.</w:t>
      </w:r>
      <w:r>
        <w:br/>
      </w:r>
      <w:r>
        <w:br/>
        <w:t xml:space="preserve">[Formal complexity result.] Define MORAL-PATHFIND as the decision problem: given a weighted </w:t>
      </w:r>
      <w:r>
        <w:lastRenderedPageBreak/>
        <w:t>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7A74504F" w14:textId="77777777" w:rsidR="007E6DB3" w:rsidRPr="0071440C" w:rsidRDefault="00B46CBA">
      <w:pPr>
        <w:pStyle w:val="BodyText"/>
      </w:pPr>
      <w:r>
        <w:t>This is Simon's bounded rationality program, formalized: agents are rational on the manifold they can perceive, using heuristics that provably approximate the optimal solution.</w:t>
      </w:r>
    </w:p>
    <w:p w14:paraId="5B39D84A" w14:textId="77777777" w:rsidR="007E6DB3" w:rsidRPr="0071440C" w:rsidRDefault="00B46CBA">
      <w:pPr>
        <w:pStyle w:val="BodyText"/>
      </w:pPr>
      <w:r>
        <w:t>Remark (Marr's Levels of Analysis). The claim that economic decision-making is A* search must be understood at the correct level of David Marr's (1982) tri-level analysis. A* is the computational theory — it specifies what is computed (the minimum-cost path on the decision manifold) and why (optimality under heuristic bounded rationality). The framework makes no claim about the algorithmic level (how the brain implements the computation) or the implementational level (which neural circuits execute it). The brain may use satisficing, fast-and-frugal heuristics (</w:t>
      </w:r>
      <w:proofErr w:type="spellStart"/>
      <w:r>
        <w:t>Gigerenzer</w:t>
      </w:r>
      <w:proofErr w:type="spellEnd"/>
      <w:r>
        <w:t>), accumulator models, or drift-diffusion processes that are algorithmically very different from A* but converge to the same computational-level solution. The claim is that A* correctly describes the function being computed, not the algorithm computing it. This distinction matters: cognitive scientists who object that "the brain does not run A*" are objecting at Marr's algorithmic level, while the framework's claims are at the computational level. The two are compatible. The framework predicts the outcome of the computation (which path the agent selects); it does not predict the neural implementation of the selection process.</w:t>
      </w:r>
    </w:p>
    <w:p w14:paraId="552B76CF" w14:textId="77777777" w:rsidR="007E6DB3" w:rsidRPr="0071440C" w:rsidRDefault="007E6DB3">
      <w:pPr>
        <w:pStyle w:val="BodyText"/>
      </w:pPr>
    </w:p>
    <w:p w14:paraId="7F79BA90" w14:textId="77777777" w:rsidR="007E6DB3" w:rsidRPr="005A540F" w:rsidRDefault="00B46CBA">
      <w:pPr>
        <w:pStyle w:val="Heading2"/>
        <w:rPr>
          <w:rFonts w:ascii="Garamond" w:hAnsi="Garamond"/>
        </w:rPr>
      </w:pPr>
      <w:bookmarkStart w:id="3019" w:name="_Toc224082834"/>
      <w:r w:rsidRPr="005A540F">
        <w:rPr>
          <w:rFonts w:ascii="Garamond" w:hAnsi="Garamond"/>
        </w:rPr>
        <w:t xml:space="preserve">20.4 The Bond Geodesic and the Scalar </w:t>
      </w:r>
      <w:proofErr w:type="spellStart"/>
      <w:r w:rsidRPr="005A540F">
        <w:rPr>
          <w:rFonts w:ascii="Garamond" w:hAnsi="Garamond"/>
        </w:rPr>
        <w:t>Irrecoverability</w:t>
      </w:r>
      <w:proofErr w:type="spellEnd"/>
      <w:r w:rsidRPr="005A540F">
        <w:rPr>
          <w:rFonts w:ascii="Garamond" w:hAnsi="Garamond"/>
        </w:rPr>
        <w:t xml:space="preserve"> Theorem</w:t>
      </w:r>
      <w:bookmarkEnd w:id="3019"/>
    </w:p>
    <w:p w14:paraId="7BF71E92" w14:textId="77777777" w:rsidR="007E6DB3" w:rsidRPr="0071440C" w:rsidRDefault="00B46CBA">
      <w:pPr>
        <w:pStyle w:val="BodyText"/>
      </w:pPr>
      <w:r>
        <w:t xml:space="preserve">Definition 20.3 (Bond Geodesic). The Bond geodesic gamma* from economic </w:t>
      </w:r>
      <w:proofErr w:type="spellStart"/>
      <w:r>
        <w:t>state s</w:t>
      </w:r>
      <w:proofErr w:type="spellEnd"/>
      <w:r>
        <w:t xml:space="preserve"> to state </w:t>
      </w:r>
      <w:proofErr w:type="spellStart"/>
      <w:r>
        <w:t>t on</w:t>
      </w:r>
      <w:proofErr w:type="spellEnd"/>
      <w:r>
        <w:t xml:space="preserve"> E is the minimum-cost path:</w:t>
      </w:r>
    </w:p>
    <w:p w14:paraId="525CB568" w14:textId="77777777" w:rsidR="007E6DB3" w:rsidRPr="0071440C" w:rsidRDefault="00B46CBA">
      <w:pPr>
        <w:pStyle w:val="BodyText"/>
      </w:pPr>
      <w:r>
        <w:t xml:space="preserve">    gamma* = </w:t>
      </w:r>
      <w:proofErr w:type="spellStart"/>
      <w:r>
        <w:t>arg</w:t>
      </w:r>
      <w:proofErr w:type="spellEnd"/>
      <w:r>
        <w:t xml:space="preserve"> </w:t>
      </w:r>
      <w:proofErr w:type="spellStart"/>
      <w:r>
        <w:t>min_gamma</w:t>
      </w:r>
      <w:proofErr w:type="spellEnd"/>
      <w:r>
        <w:t xml:space="preserve"> Sum w(</w:t>
      </w:r>
      <w:proofErr w:type="spellStart"/>
      <w:r>
        <w:t>e_i</w:t>
      </w:r>
      <w:proofErr w:type="spellEnd"/>
      <w:r>
        <w:t>)</w:t>
      </w:r>
    </w:p>
    <w:p w14:paraId="49A8460D" w14:textId="77777777" w:rsidR="007E6DB3" w:rsidRPr="0071440C" w:rsidRDefault="00B46CBA">
      <w:pPr>
        <w:pStyle w:val="BodyText"/>
      </w:pPr>
      <w:r>
        <w:t xml:space="preserve">where the sum is over edges </w:t>
      </w:r>
      <w:proofErr w:type="spellStart"/>
      <w:r>
        <w:t>e_i</w:t>
      </w:r>
      <w:proofErr w:type="spellEnd"/>
      <w:r>
        <w:t xml:space="preserve"> in path gamma. When boundary penalties are absorbed into the metric, this is a geodesic in the sense of Chapter 10.</w:t>
      </w:r>
    </w:p>
    <w:p w14:paraId="57943072" w14:textId="77777777" w:rsidR="007E6DB3" w:rsidRPr="0071440C" w:rsidRDefault="00B46CBA">
      <w:pPr>
        <w:pStyle w:val="BodyText"/>
      </w:pPr>
      <w:r>
        <w:t xml:space="preserve">Theorem 20.2 (Scalar </w:t>
      </w:r>
      <w:proofErr w:type="spellStart"/>
      <w:r>
        <w:t>Irrecoverability</w:t>
      </w:r>
      <w:proofErr w:type="spellEnd"/>
      <w:r>
        <w:t>). No continuous function phi: R^9 -&gt; R is injective. Therefore, any continuous scalar utility function u = phi(a) applied to the nine-dimensional attribute vector a ∈ R^9 destroys information that is mathematically irrecoverable.</w:t>
      </w:r>
    </w:p>
    <w:p w14:paraId="6B136971" w14:textId="77777777" w:rsidR="007E6DB3" w:rsidRPr="0071440C" w:rsidRDefault="00B46CBA">
      <w:pPr>
        <w:pStyle w:val="BodyText"/>
      </w:pPr>
      <w:r>
        <w:t xml:space="preserve">Proof. By Brouwer's invariance of dimension, R^9 and R^1 are not homeomorphic. </w:t>
      </w:r>
      <w:proofErr w:type="gramStart"/>
      <w:r>
        <w:t>Restricting to</w:t>
      </w:r>
      <w:proofErr w:type="gramEnd"/>
      <w:r>
        <w:t xml:space="preserve"> the compact cube [0,1]^9, suppose phi: [0,1]^9 -&gt; R were a continuous injection. Then phi maps a compact space </w:t>
      </w:r>
      <w:proofErr w:type="spellStart"/>
      <w:r>
        <w:t>injectively</w:t>
      </w:r>
      <w:proofErr w:type="spellEnd"/>
      <w:r>
        <w:t xml:space="preserve"> and continuously into a </w:t>
      </w:r>
      <w:proofErr w:type="spellStart"/>
      <w:r>
        <w:t>Hausdorff</w:t>
      </w:r>
      <w:proofErr w:type="spellEnd"/>
      <w:r>
        <w:t xml:space="preserve"> space, so phi is a homeomorphism onto its image — an embedding of a 9-dimensional space into R^1. This contradicts invariance of dimension. []</w:t>
      </w:r>
    </w:p>
    <w:p w14:paraId="62C100B2" w14:textId="77777777" w:rsidR="007E6DB3" w:rsidRPr="0071440C" w:rsidRDefault="00B46CBA">
      <w:pPr>
        <w:pStyle w:val="BodyText"/>
      </w:pPr>
      <w:r>
        <w:lastRenderedPageBreak/>
        <w:t xml:space="preserve">This is the Scalar </w:t>
      </w:r>
      <w:proofErr w:type="spellStart"/>
      <w:r>
        <w:t>Irrecoverability</w:t>
      </w:r>
      <w:proofErr w:type="spellEnd"/>
      <w:r>
        <w:t xml:space="preserve"> Theorem of Chapter 15.6, applied to the economic domain. "Irrational" behavior is rational on the full manifold, irrational only on the projection. Homo economicus computes on the wrong manifold.</w:t>
      </w:r>
    </w:p>
    <w:p w14:paraId="21449531" w14:textId="77777777" w:rsidR="007E6DB3" w:rsidRPr="0071440C" w:rsidRDefault="007E6DB3">
      <w:pPr>
        <w:pStyle w:val="BodyText"/>
      </w:pPr>
    </w:p>
    <w:p w14:paraId="5F1C3B30" w14:textId="77777777" w:rsidR="007E6DB3" w:rsidRPr="005A540F" w:rsidRDefault="00B46CBA">
      <w:pPr>
        <w:pStyle w:val="Heading2"/>
        <w:rPr>
          <w:rFonts w:ascii="Garamond" w:hAnsi="Garamond"/>
        </w:rPr>
      </w:pPr>
      <w:bookmarkStart w:id="3020" w:name="_Toc224082835"/>
      <w:r w:rsidRPr="005A540F">
        <w:rPr>
          <w:rFonts w:ascii="Garamond" w:hAnsi="Garamond"/>
        </w:rPr>
        <w:t>20.5 The Bond Geodesic Equilibrium</w:t>
      </w:r>
      <w:bookmarkEnd w:id="3020"/>
    </w:p>
    <w:p w14:paraId="591777BA" w14:textId="77777777" w:rsidR="007E6DB3" w:rsidRPr="0071440C" w:rsidRDefault="00B46CBA">
      <w:pPr>
        <w:pStyle w:val="BodyText"/>
      </w:pPr>
      <w:r>
        <w:t xml:space="preserve">When multiple agents </w:t>
      </w:r>
      <w:proofErr w:type="spellStart"/>
      <w:r>
        <w:t>pathfind</w:t>
      </w:r>
      <w:proofErr w:type="spellEnd"/>
      <w:r>
        <w:t xml:space="preserve"> simultaneously on the economic decision complex, we enter game theory. The Bond Geodesic Equilibrium (BGE) is the natural equilibrium concept on the manifold.</w:t>
      </w:r>
    </w:p>
    <w:p w14:paraId="74590BDC" w14:textId="77777777" w:rsidR="007E6DB3" w:rsidRPr="0071440C" w:rsidRDefault="00B46CBA">
      <w:pPr>
        <w:pStyle w:val="BodyText"/>
      </w:pPr>
      <w:r w:rsidRPr="00876291">
        <w:rPr>
          <w:b/>
          <w:bCs/>
        </w:rPr>
        <w:t>Definition 20.4 (Bond Geodesic Equilibrium)</w:t>
      </w:r>
      <w:r>
        <w:t xml:space="preserve">. A strategy profile (gamma_1*, …, </w:t>
      </w:r>
      <w:proofErr w:type="spellStart"/>
      <w:r>
        <w:t>gamma_n</w:t>
      </w:r>
      <w:proofErr w:type="spellEnd"/>
      <w:r>
        <w:t xml:space="preserve">*) is a Bond Geodesic Equilibrium if for each agent i, the path </w:t>
      </w:r>
      <w:proofErr w:type="spellStart"/>
      <w:r>
        <w:t>gamma_i</w:t>
      </w:r>
      <w:proofErr w:type="spellEnd"/>
      <w:r>
        <w:t>* is a Bond geodesic on agent i's perceived decision complex, given the paths chosen by all other agents.</w:t>
      </w:r>
    </w:p>
    <w:p w14:paraId="1728E957" w14:textId="77777777" w:rsidR="007E6DB3" w:rsidRPr="0071440C" w:rsidRDefault="00B46CBA">
      <w:pPr>
        <w:pStyle w:val="BodyText"/>
      </w:pPr>
      <w:r>
        <w:t>To establish the relationship between BGE and Nash equilibrium, we construct the augmented game.</w:t>
      </w:r>
    </w:p>
    <w:p w14:paraId="178C702C" w14:textId="77777777" w:rsidR="007E6DB3" w:rsidRPr="0071440C" w:rsidRDefault="00B46CBA">
      <w:pPr>
        <w:pStyle w:val="BodyText"/>
      </w:pPr>
      <w:r>
        <w:t>Definition 20.5 (Augmented Game). Given a multi-agent decision problem on E, the augmented game is Gamma+ = (N, {</w:t>
      </w:r>
      <w:proofErr w:type="spellStart"/>
      <w:r>
        <w:t>S_i</w:t>
      </w:r>
      <w:proofErr w:type="spellEnd"/>
      <w:r>
        <w:t>}, {</w:t>
      </w:r>
      <w:proofErr w:type="spellStart"/>
      <w:r>
        <w:t>u_i</w:t>
      </w:r>
      <w:proofErr w:type="spellEnd"/>
      <w:r>
        <w:t>}) where:</w:t>
      </w:r>
    </w:p>
    <w:p w14:paraId="01B7F8FE" w14:textId="77777777" w:rsidR="007E6DB3" w:rsidRPr="0071440C" w:rsidRDefault="00B46CBA">
      <w:pPr>
        <w:pStyle w:val="BodyText"/>
      </w:pPr>
      <w:r>
        <w:t>• N is the set of agents</w:t>
      </w:r>
    </w:p>
    <w:p w14:paraId="09D7D3CF" w14:textId="77777777" w:rsidR="007E6DB3" w:rsidRPr="0071440C" w:rsidRDefault="00B46CBA">
      <w:pPr>
        <w:pStyle w:val="BodyText"/>
      </w:pPr>
      <w:r>
        <w:t xml:space="preserve">• </w:t>
      </w:r>
      <w:proofErr w:type="spellStart"/>
      <w:r>
        <w:t>S_i</w:t>
      </w:r>
      <w:proofErr w:type="spellEnd"/>
      <w:r>
        <w:t xml:space="preserve"> is agent i's set of available paths on E</w:t>
      </w:r>
    </w:p>
    <w:p w14:paraId="37E57422" w14:textId="77777777" w:rsidR="007E6DB3" w:rsidRPr="0071440C" w:rsidRDefault="00B46CBA">
      <w:pPr>
        <w:pStyle w:val="BodyText"/>
      </w:pPr>
      <w:r>
        <w:t xml:space="preserve">• </w:t>
      </w:r>
      <w:proofErr w:type="spellStart"/>
      <w:r>
        <w:t>u_i</w:t>
      </w:r>
      <w:proofErr w:type="spellEnd"/>
      <w:r>
        <w:t xml:space="preserve"> = -</w:t>
      </w:r>
      <w:proofErr w:type="spellStart"/>
      <w:r>
        <w:t>BF_i</w:t>
      </w:r>
      <w:proofErr w:type="spellEnd"/>
      <w:r>
        <w:t xml:space="preserve"> is agent i's payoff: the negative of the total behavioral friction (edge weight sum) along their chosen path, given others' paths</w:t>
      </w:r>
    </w:p>
    <w:p w14:paraId="78A51534" w14:textId="77777777" w:rsidR="007E6DB3" w:rsidRPr="0071440C" w:rsidRDefault="00B46CBA">
      <w:pPr>
        <w:pStyle w:val="BodyText"/>
      </w:pPr>
      <w:r>
        <w:t>This construction is canonical: it says that agents in the manifold game are maximizing the negative of their total cost on the full manifold — i.e., they are minimizing behavioral friction, which is exactly what A* search does.</w:t>
      </w:r>
    </w:p>
    <w:p w14:paraId="702B6D24" w14:textId="77777777" w:rsidR="007E6DB3" w:rsidRPr="0071440C" w:rsidRDefault="007E6DB3">
      <w:pPr>
        <w:pStyle w:val="BodyText"/>
      </w:pPr>
    </w:p>
    <w:p w14:paraId="4D06E4A8" w14:textId="77777777" w:rsidR="007E6DB3" w:rsidRPr="0071440C" w:rsidRDefault="00B46CBA">
      <w:pPr>
        <w:pStyle w:val="Heading3"/>
      </w:pPr>
      <w:bookmarkStart w:id="3021" w:name="_Toc224082836"/>
      <w:r>
        <w:t>The BGE–Nash Relationship</w:t>
      </w:r>
      <w:bookmarkEnd w:id="3021"/>
    </w:p>
    <w:p w14:paraId="1C7ECE23" w14:textId="77777777" w:rsidR="007E6DB3" w:rsidRPr="0071440C" w:rsidRDefault="00B46CBA">
      <w:pPr>
        <w:pStyle w:val="BodyText"/>
      </w:pPr>
      <w:r>
        <w:t>Theorem 20.3 (BGE–Nash Relationship).</w:t>
      </w:r>
    </w:p>
    <w:p w14:paraId="47B6C4AB" w14:textId="77777777" w:rsidR="007E6DB3" w:rsidRPr="0071440C" w:rsidRDefault="00B46CBA">
      <w:pPr>
        <w:pStyle w:val="BodyText"/>
        <w:numPr>
          <w:ilvl w:val="1"/>
          <w:numId w:val="165"/>
        </w:numPr>
      </w:pPr>
      <w:r>
        <w:t>Equivalence: A strategy profile is a BGE of the manifold game if and only if it is a Nash equilibrium of the augmented game Gamma+.</w:t>
      </w:r>
    </w:p>
    <w:p w14:paraId="49A3B78D" w14:textId="77777777" w:rsidR="007E6DB3" w:rsidRPr="0071440C" w:rsidRDefault="00B46CBA">
      <w:pPr>
        <w:pStyle w:val="BodyText"/>
        <w:numPr>
          <w:ilvl w:val="1"/>
          <w:numId w:val="165"/>
        </w:numPr>
      </w:pPr>
      <w:r>
        <w:t xml:space="preserve">Scalar nesting: If all non-monetary dimensions are zeroed out (i.e., the attribute vector collapses to a(v) = (d_1(v), 0, …, 0)) and each agent selects a single action (not a path), then BGE reduces to Nash equilibrium of the classical game with payoffs </w:t>
      </w:r>
      <w:proofErr w:type="spellStart"/>
      <w:r>
        <w:t>u_i</w:t>
      </w:r>
      <w:proofErr w:type="spellEnd"/>
      <w:r>
        <w:t xml:space="preserve"> = d_1.</w:t>
      </w:r>
    </w:p>
    <w:p w14:paraId="28C5777D" w14:textId="77777777" w:rsidR="007E6DB3" w:rsidRPr="0071440C" w:rsidRDefault="00B46CBA">
      <w:pPr>
        <w:pStyle w:val="BodyText"/>
        <w:numPr>
          <w:ilvl w:val="1"/>
          <w:numId w:val="165"/>
        </w:numPr>
      </w:pPr>
      <w:r>
        <w:t>Refinement: In games where agents can operate on the full manifold, BGE selects among Nash equilibria by the manifold structure — the equilibrium that minimizes total behavioral friction across all dimensions.</w:t>
      </w:r>
    </w:p>
    <w:p w14:paraId="3A85B307" w14:textId="77777777" w:rsidR="007E6DB3" w:rsidRPr="0071440C" w:rsidRDefault="00B46CBA">
      <w:pPr>
        <w:pStyle w:val="BodyText"/>
      </w:pPr>
      <w:r w:rsidRPr="00876291">
        <w:rPr>
          <w:b/>
          <w:bCs/>
        </w:rPr>
        <w:t>Proof</w:t>
      </w:r>
      <w:r>
        <w:t xml:space="preserve">. (1) By construction, </w:t>
      </w:r>
      <w:proofErr w:type="spellStart"/>
      <w:r>
        <w:t>gamma_i</w:t>
      </w:r>
      <w:proofErr w:type="spellEnd"/>
      <w:r>
        <w:t xml:space="preserve">* is a Bond geodesic if and only if it minimizes </w:t>
      </w:r>
      <w:proofErr w:type="spellStart"/>
      <w:r>
        <w:t>BF_i</w:t>
      </w:r>
      <w:proofErr w:type="spellEnd"/>
      <w:r>
        <w:t xml:space="preserve"> given others' paths, which is exactly the Nash condition on Gamma+. (2) When a = (d_1, 0, …, 0) and </w:t>
      </w:r>
      <w:r>
        <w:lastRenderedPageBreak/>
        <w:t xml:space="preserve">paths are single edges, </w:t>
      </w:r>
      <w:proofErr w:type="spellStart"/>
      <w:r>
        <w:t>BF_i</w:t>
      </w:r>
      <w:proofErr w:type="spellEnd"/>
      <w:r>
        <w:t xml:space="preserve"> = d_1 cost, so -</w:t>
      </w:r>
      <w:proofErr w:type="spellStart"/>
      <w:r>
        <w:t>BF_i</w:t>
      </w:r>
      <w:proofErr w:type="spellEnd"/>
      <w:r>
        <w:t xml:space="preserve"> = -d_1 cost = classical payoff (up to sign). (3) Among multiple Nash equilibria of Gamma+, the BGE selects the profile with minimum total BF, since that is what A* search converges to. []</w:t>
      </w:r>
    </w:p>
    <w:p w14:paraId="3631EB5C" w14:textId="77777777" w:rsidR="007E6DB3" w:rsidRPr="0071440C" w:rsidRDefault="00B46CBA">
      <w:pPr>
        <w:pStyle w:val="BodyText"/>
      </w:pPr>
      <w:r>
        <w:t>This is the central result: Nash equilibrium is the d_1-only projection of BGE, exactly as Newtonian mechanics is the low-velocity limit of general relativity. The projection is the contraction of Chapter 15 applied to game theory.</w:t>
      </w:r>
    </w:p>
    <w:p w14:paraId="341EFDC4" w14:textId="77777777" w:rsidR="007E6DB3" w:rsidRPr="0071440C" w:rsidRDefault="007E6DB3">
      <w:pPr>
        <w:pStyle w:val="BodyText"/>
      </w:pPr>
    </w:p>
    <w:p w14:paraId="23FA1DC6" w14:textId="77777777" w:rsidR="007E6DB3" w:rsidRPr="0071440C" w:rsidRDefault="00B46CBA">
      <w:pPr>
        <w:pStyle w:val="Heading3"/>
      </w:pPr>
      <w:bookmarkStart w:id="3022" w:name="_Toc224082837"/>
      <w:r>
        <w:t>Existence and Uniqueness</w:t>
      </w:r>
      <w:bookmarkEnd w:id="3022"/>
    </w:p>
    <w:p w14:paraId="4D54F90A" w14:textId="77777777" w:rsidR="007E6DB3" w:rsidRPr="0071440C" w:rsidRDefault="00B46CBA">
      <w:pPr>
        <w:pStyle w:val="BodyText"/>
      </w:pPr>
      <w:r>
        <w:t>Theorem 20.4 (Existence of Mixed BGE). Every finite augmented game Gamma+ has at least one mixed BGE.</w:t>
      </w:r>
    </w:p>
    <w:p w14:paraId="4FE2D2BE" w14:textId="77777777" w:rsidR="007E6DB3" w:rsidRPr="0071440C" w:rsidRDefault="00B46CBA">
      <w:pPr>
        <w:pStyle w:val="BodyText"/>
      </w:pPr>
      <w:r>
        <w:t>Proof. By Nash's theorem (1950), every finite game has a mixed-strategy Nash equilibrium. Gamma+ is a finite game (finite agents, finite paths). By Theorem 20.3(1), a mixed Nash equilibrium of Gamma+ is a mixed BGE. []</w:t>
      </w:r>
    </w:p>
    <w:p w14:paraId="4BBBA242" w14:textId="77777777" w:rsidR="007E6DB3" w:rsidRPr="0071440C" w:rsidRDefault="00B46CBA">
      <w:pPr>
        <w:pStyle w:val="BodyText"/>
      </w:pPr>
      <w:r w:rsidRPr="00876291">
        <w:rPr>
          <w:b/>
          <w:bCs/>
        </w:rPr>
        <w:t>Definition 20.6 (Mixed BGE)</w:t>
      </w:r>
      <w:r>
        <w:t xml:space="preserve">. A mixed BGE is a profile of probability distributions (sigma_1, …, </w:t>
      </w:r>
      <w:proofErr w:type="spellStart"/>
      <w:r>
        <w:t>sigma_n</w:t>
      </w:r>
      <w:proofErr w:type="spellEnd"/>
      <w:r>
        <w:t xml:space="preserve">) over paths, where each </w:t>
      </w:r>
      <w:proofErr w:type="spellStart"/>
      <w:r>
        <w:t>sigma_i</w:t>
      </w:r>
      <w:proofErr w:type="spellEnd"/>
      <w:r>
        <w:t xml:space="preserve"> minimizes agent i's expected behavioral friction given others' mixed strategies.</w:t>
      </w:r>
    </w:p>
    <w:p w14:paraId="784C92A4" w14:textId="77777777" w:rsidR="007E6DB3" w:rsidRPr="0071440C" w:rsidRDefault="00B46CBA">
      <w:pPr>
        <w:pStyle w:val="BodyText"/>
      </w:pPr>
      <w:r w:rsidRPr="00876291">
        <w:rPr>
          <w:b/>
          <w:bCs/>
        </w:rPr>
        <w:t>Remark (Pure BGE Existence)</w:t>
      </w:r>
      <w:r>
        <w:t xml:space="preserve">. Pure BGE need not exist in general (as with pure Nash). Sufficient conditions include: (a) the augmented game is a potential game; (b) the augmented game has </w:t>
      </w:r>
      <w:proofErr w:type="spellStart"/>
      <w:r>
        <w:t>supermodular</w:t>
      </w:r>
      <w:proofErr w:type="spellEnd"/>
      <w:r>
        <w:t xml:space="preserve"> structure; (c) agents' decision complexes are independent (no cross-agent edge weight dependencies).</w:t>
      </w:r>
    </w:p>
    <w:p w14:paraId="2CA2A786" w14:textId="77777777" w:rsidR="007E6DB3" w:rsidRPr="0071440C" w:rsidRDefault="007E6DB3">
      <w:pPr>
        <w:pStyle w:val="BodyText"/>
      </w:pPr>
    </w:p>
    <w:p w14:paraId="77018296" w14:textId="77777777" w:rsidR="007E6DB3" w:rsidRPr="0071440C" w:rsidRDefault="00B46CBA">
      <w:pPr>
        <w:pStyle w:val="Heading3"/>
      </w:pPr>
      <w:bookmarkStart w:id="3023" w:name="_Toc224082838"/>
      <w:r>
        <w:t>The Contraction Lemma</w:t>
      </w:r>
      <w:bookmarkEnd w:id="3023"/>
    </w:p>
    <w:p w14:paraId="0FFBBC91" w14:textId="77777777" w:rsidR="007E6DB3" w:rsidRPr="0071440C" w:rsidRDefault="00B46CBA">
      <w:pPr>
        <w:pStyle w:val="BodyText"/>
      </w:pPr>
      <w:r w:rsidRPr="00876291">
        <w:rPr>
          <w:b/>
          <w:bCs/>
        </w:rPr>
        <w:t>Lemma 20.1 (Contraction Condition for BGE Uniqueness)</w:t>
      </w:r>
      <w:r>
        <w:t xml:space="preserve">. For each agent i, let </w:t>
      </w:r>
      <w:proofErr w:type="spellStart"/>
      <w:r>
        <w:t>alpha_i</w:t>
      </w:r>
      <w:proofErr w:type="spellEnd"/>
      <w:r>
        <w:t xml:space="preserve"> &gt; 0 measure the self-separation of agent i's best-response mapping (how much i's own behavioral friction changes with i's own path choice) and let </w:t>
      </w:r>
      <w:proofErr w:type="spellStart"/>
      <w:r>
        <w:t>kappa_i</w:t>
      </w:r>
      <w:proofErr w:type="spellEnd"/>
      <w:r>
        <w:t xml:space="preserve"> &gt;= 0 measure the cross-sensitivity (how much i's behavioral friction changes with others' path choices). If</w:t>
      </w:r>
    </w:p>
    <w:p w14:paraId="477DB4C2" w14:textId="77777777" w:rsidR="007E6DB3" w:rsidRPr="0071440C" w:rsidRDefault="00B46CBA">
      <w:pPr>
        <w:pStyle w:val="BodyText"/>
      </w:pPr>
      <w:r>
        <w:t xml:space="preserve">    </w:t>
      </w:r>
      <w:proofErr w:type="spellStart"/>
      <w:r>
        <w:t>alpha_i</w:t>
      </w:r>
      <w:proofErr w:type="spellEnd"/>
      <w:r>
        <w:t xml:space="preserve"> &gt; </w:t>
      </w:r>
      <w:proofErr w:type="spellStart"/>
      <w:r>
        <w:t>kappa_i</w:t>
      </w:r>
      <w:proofErr w:type="spellEnd"/>
      <w:r>
        <w:t xml:space="preserve">    for all i in N</w:t>
      </w:r>
    </w:p>
    <w:p w14:paraId="3C8C4527" w14:textId="77777777" w:rsidR="007E6DB3" w:rsidRPr="0071440C" w:rsidRDefault="00B46CBA">
      <w:pPr>
        <w:pStyle w:val="BodyText"/>
      </w:pPr>
      <w:r>
        <w:t xml:space="preserve">then the best-response mapping on Gamma+ is a contraction with Lipschitz constant L = </w:t>
      </w:r>
      <w:proofErr w:type="spellStart"/>
      <w:r>
        <w:t>max_i</w:t>
      </w:r>
      <w:proofErr w:type="spellEnd"/>
      <w:r>
        <w:t>(</w:t>
      </w:r>
      <w:proofErr w:type="spellStart"/>
      <w:r>
        <w:t>kappa_i</w:t>
      </w:r>
      <w:proofErr w:type="spellEnd"/>
      <w:r>
        <w:t xml:space="preserve"> / </w:t>
      </w:r>
      <w:proofErr w:type="spellStart"/>
      <w:r>
        <w:t>alpha_i</w:t>
      </w:r>
      <w:proofErr w:type="spellEnd"/>
      <w:r>
        <w:t>) &lt; 1, and the BGE is unique.</w:t>
      </w:r>
    </w:p>
    <w:p w14:paraId="6C45B85D" w14:textId="77777777" w:rsidR="007E6DB3" w:rsidRPr="0071440C" w:rsidRDefault="00B46CBA">
      <w:pPr>
        <w:pStyle w:val="BodyText"/>
      </w:pPr>
      <w:r w:rsidRPr="00876291">
        <w:rPr>
          <w:b/>
          <w:bCs/>
        </w:rPr>
        <w:t>Proof</w:t>
      </w:r>
      <w:r>
        <w:t>. The best-response mapping T: S -&gt; S maps each profile to the profile of individual best responses. For agent i, ||</w:t>
      </w:r>
      <w:proofErr w:type="spellStart"/>
      <w:r>
        <w:t>T_i</w:t>
      </w:r>
      <w:proofErr w:type="spellEnd"/>
      <w:r>
        <w:t xml:space="preserve">(s) - </w:t>
      </w:r>
      <w:proofErr w:type="spellStart"/>
      <w:r>
        <w:t>T_i</w:t>
      </w:r>
      <w:proofErr w:type="spellEnd"/>
      <w:r>
        <w:t>(s')||≤ (</w:t>
      </w:r>
      <w:proofErr w:type="spellStart"/>
      <w:r>
        <w:t>kappa_i</w:t>
      </w:r>
      <w:proofErr w:type="spellEnd"/>
      <w:r>
        <w:t>/</w:t>
      </w:r>
      <w:proofErr w:type="spellStart"/>
      <w:r>
        <w:t>alpha_i</w:t>
      </w:r>
      <w:proofErr w:type="spellEnd"/>
      <w:r>
        <w:t xml:space="preserve">)||s_{-i} - s'_{-i}|| by the ratio of cross-sensitivity to self-separation. Taking the maximum over i, ||T(s) - T(s')||≤ L||s - s'|| with L = </w:t>
      </w:r>
      <w:proofErr w:type="spellStart"/>
      <w:r>
        <w:t>max_i</w:t>
      </w:r>
      <w:proofErr w:type="spellEnd"/>
      <w:r>
        <w:t>(</w:t>
      </w:r>
      <w:proofErr w:type="spellStart"/>
      <w:r>
        <w:t>kappa_i</w:t>
      </w:r>
      <w:proofErr w:type="spellEnd"/>
      <w:r>
        <w:t>/</w:t>
      </w:r>
      <w:proofErr w:type="spellStart"/>
      <w:r>
        <w:t>alpha_i</w:t>
      </w:r>
      <w:proofErr w:type="spellEnd"/>
      <w:r>
        <w:t>) &lt; 1. By Banach's fixed-point theorem, T has a unique fixed point. []</w:t>
      </w:r>
    </w:p>
    <w:p w14:paraId="49BEC7C3" w14:textId="77777777" w:rsidR="007E6DB3" w:rsidRPr="0071440C" w:rsidRDefault="00B46CBA">
      <w:pPr>
        <w:pStyle w:val="BodyText"/>
      </w:pPr>
      <w:r w:rsidRPr="00876291">
        <w:rPr>
          <w:b/>
          <w:bCs/>
        </w:rPr>
        <w:t>Interpretation</w:t>
      </w:r>
      <w:r>
        <w:t xml:space="preserve">: BGE is unique when each agent's decision is dominated by their own manifold structure (high </w:t>
      </w:r>
      <w:proofErr w:type="spellStart"/>
      <w:r>
        <w:t>alpha_i</w:t>
      </w:r>
      <w:proofErr w:type="spellEnd"/>
      <w:r>
        <w:t xml:space="preserve">) rather than by what others do (low </w:t>
      </w:r>
      <w:proofErr w:type="spellStart"/>
      <w:r>
        <w:t>kappa_i</w:t>
      </w:r>
      <w:proofErr w:type="spellEnd"/>
      <w:r>
        <w:t>). This is the "weak coupling" condition. When coupling is strong (</w:t>
      </w:r>
      <w:proofErr w:type="spellStart"/>
      <w:r>
        <w:t>kappa_i</w:t>
      </w:r>
      <w:proofErr w:type="spellEnd"/>
      <w:r>
        <w:t xml:space="preserve"> ≈ </w:t>
      </w:r>
      <w:proofErr w:type="spellStart"/>
      <w:r>
        <w:t>alpha_i</w:t>
      </w:r>
      <w:proofErr w:type="spellEnd"/>
      <w:r>
        <w:t xml:space="preserve">), multiple BGE can coexist — as in </w:t>
      </w:r>
      <w:r>
        <w:lastRenderedPageBreak/>
        <w:t>coordination games, where the equilibrium depends on which manifold region the agents coordinate on.</w:t>
      </w:r>
    </w:p>
    <w:p w14:paraId="370266F9" w14:textId="77777777" w:rsidR="007E6DB3" w:rsidRPr="0071440C" w:rsidRDefault="007E6DB3">
      <w:pPr>
        <w:pStyle w:val="BodyText"/>
      </w:pPr>
    </w:p>
    <w:p w14:paraId="72351DD8" w14:textId="77777777" w:rsidR="007E6DB3" w:rsidRPr="005A540F" w:rsidRDefault="00B46CBA">
      <w:pPr>
        <w:pStyle w:val="Heading2"/>
        <w:rPr>
          <w:rFonts w:ascii="Garamond" w:hAnsi="Garamond"/>
        </w:rPr>
      </w:pPr>
      <w:bookmarkStart w:id="3024" w:name="_Toc224082839"/>
      <w:r w:rsidRPr="005A540F">
        <w:rPr>
          <w:rFonts w:ascii="Garamond" w:hAnsi="Garamond"/>
        </w:rPr>
        <w:t>20.6 Welfare Properties</w:t>
      </w:r>
      <w:bookmarkEnd w:id="3024"/>
    </w:p>
    <w:p w14:paraId="7AC6DAEE" w14:textId="77777777" w:rsidR="007E6DB3" w:rsidRPr="0071440C" w:rsidRDefault="00B46CBA">
      <w:pPr>
        <w:pStyle w:val="BodyText"/>
      </w:pPr>
      <w:r w:rsidRPr="00876291">
        <w:rPr>
          <w:b/>
          <w:bCs/>
        </w:rPr>
        <w:t>Theorem 20.5 (BGE Welfare)</w:t>
      </w:r>
      <w:r>
        <w:t>. A BGE is Nash-optimal on the augmented game Gamma+: no agent can unilaterally reduce their behavioral friction by deviating.</w:t>
      </w:r>
    </w:p>
    <w:p w14:paraId="39C9D938" w14:textId="77777777" w:rsidR="007E6DB3" w:rsidRPr="0071440C" w:rsidRDefault="00B46CBA">
      <w:pPr>
        <w:pStyle w:val="BodyText"/>
      </w:pPr>
      <w:r>
        <w:t>However, a BGE is not in general Pareto optimal. Consider the Prisoner's Dilemma on the manifold: if the fairness dimension d_3 is inactive, both agents defect (as in classical Nash); the mutual-cooperation profile has lower total BF but is not individually stable. The Pareto failure of Nash equilibrium persists in BGE for the same structural reason.</w:t>
      </w:r>
    </w:p>
    <w:p w14:paraId="0F9EFD75" w14:textId="77777777" w:rsidR="007E6DB3" w:rsidRPr="0071440C" w:rsidRDefault="00B46CBA">
      <w:pPr>
        <w:pStyle w:val="BodyText"/>
      </w:pPr>
      <w:r w:rsidRPr="00876291">
        <w:rPr>
          <w:b/>
          <w:bCs/>
        </w:rPr>
        <w:t>Remark</w:t>
      </w:r>
      <w:r>
        <w:t>. In potential games — where all agents' behavioral friction derives from a common potential function — the BGE does coincide with a Pareto optimum of the augmented game. This is a strong sufficient condition that holds in many economically important settings (congestion games, market entry games).</w:t>
      </w:r>
    </w:p>
    <w:p w14:paraId="616E2940" w14:textId="77777777" w:rsidR="007E6DB3" w:rsidRPr="0071440C" w:rsidRDefault="007E6DB3">
      <w:pPr>
        <w:pStyle w:val="BodyText"/>
      </w:pPr>
    </w:p>
    <w:p w14:paraId="5A315B7C" w14:textId="77777777" w:rsidR="007E6DB3" w:rsidRPr="005A540F" w:rsidRDefault="00B46CBA">
      <w:pPr>
        <w:pStyle w:val="Heading2"/>
        <w:rPr>
          <w:rFonts w:ascii="Garamond" w:hAnsi="Garamond"/>
        </w:rPr>
      </w:pPr>
      <w:bookmarkStart w:id="3025" w:name="_Toc224082840"/>
      <w:r w:rsidRPr="005A540F">
        <w:rPr>
          <w:rFonts w:ascii="Garamond" w:hAnsi="Garamond"/>
        </w:rPr>
        <w:t>20.7 Behavioral Game Theory as Manifold Geometry</w:t>
      </w:r>
      <w:bookmarkEnd w:id="3025"/>
    </w:p>
    <w:p w14:paraId="328F78B8" w14:textId="77777777" w:rsidR="007E6DB3" w:rsidRPr="0071440C" w:rsidRDefault="00B46CBA">
      <w:pPr>
        <w:pStyle w:val="BodyText"/>
      </w:pPr>
      <w:r>
        <w:t>The BGE framework resolves several longstanding puzzles in behavioral game theory by identifying the active manifold dimensions:</w:t>
      </w:r>
    </w:p>
    <w:p w14:paraId="4516E80F" w14:textId="77777777" w:rsidR="007E6DB3" w:rsidRPr="0071440C" w:rsidRDefault="00B46CBA">
      <w:pPr>
        <w:pStyle w:val="BodyText"/>
      </w:pPr>
      <w:r w:rsidRPr="00876291">
        <w:rPr>
          <w:b/>
          <w:bCs/>
        </w:rPr>
        <w:t>Ultimatum game rejections</w:t>
      </w:r>
      <w:r>
        <w:t>. In the standard ultimatum game, a proposer offers a split of $10; the responder can accept or reject (destroying both payoffs). Homo economicus predicts the responder accepts any positive offer. Experimentally, offers below ~30% are rejected roughly half the time. The BGE explanation: the responder's decision complex includes d_3 (fairness). Rejecting an unfair offer has high monetary cost (d_1) but avoids a large fairness boundary penalty. The Bond geodesic includes rejection when the fairness penalty exceeds the monetary cost.</w:t>
      </w:r>
    </w:p>
    <w:p w14:paraId="1AD170A7" w14:textId="77777777" w:rsidR="007E6DB3" w:rsidRPr="0071440C" w:rsidRDefault="00B46CBA">
      <w:pPr>
        <w:pStyle w:val="BodyText"/>
      </w:pPr>
      <w:r w:rsidRPr="00876291">
        <w:rPr>
          <w:b/>
          <w:bCs/>
        </w:rPr>
        <w:t>Trust game cooperation</w:t>
      </w:r>
      <w:r>
        <w:t>. In trust games, agents cooperate far more than Nash predicts. The BGE explanation: dimension d_5 (trust) is active. Cooperation is the Bond geodesic when the trust dimension's edge weights make defection more costly on the full manifold than on the d_1 projection.</w:t>
      </w:r>
    </w:p>
    <w:p w14:paraId="6FDB6B0A" w14:textId="77777777" w:rsidR="007E6DB3" w:rsidRPr="0071440C" w:rsidRDefault="00B46CBA">
      <w:pPr>
        <w:pStyle w:val="BodyText"/>
      </w:pPr>
      <w:r w:rsidRPr="00876291">
        <w:rPr>
          <w:b/>
          <w:bCs/>
        </w:rPr>
        <w:t>Public goods provision</w:t>
      </w:r>
      <w:r>
        <w:t>. Agents contribute to public goods even when free-riding is the Nash strategy. The BGE explanation: dimension d_6 (social impact) creates boundary penalties for free-riding that exceed the monetary savings.</w:t>
      </w:r>
    </w:p>
    <w:p w14:paraId="4FA65D90" w14:textId="77777777" w:rsidR="007E6DB3" w:rsidRPr="0071440C" w:rsidRDefault="00B46CBA">
      <w:pPr>
        <w:pStyle w:val="BodyText"/>
      </w:pPr>
      <w:r>
        <w:t>Each of these "anomalies" is predicted by BGE, not catalogued post hoc. The framework says: tell me the active dimensions and their weights, and I will tell you the equilibrium. This is a stronger claim than behavioral economics makes, and it is falsifiable.</w:t>
      </w:r>
    </w:p>
    <w:p w14:paraId="3C602BC3" w14:textId="77777777" w:rsidR="007E6DB3" w:rsidRPr="0071440C" w:rsidRDefault="007E6DB3">
      <w:pPr>
        <w:pStyle w:val="BodyText"/>
      </w:pPr>
    </w:p>
    <w:p w14:paraId="507BB87F" w14:textId="77777777" w:rsidR="007E6DB3" w:rsidRPr="005A540F" w:rsidRDefault="00B46CBA">
      <w:pPr>
        <w:pStyle w:val="Heading2"/>
        <w:rPr>
          <w:rFonts w:ascii="Garamond" w:hAnsi="Garamond"/>
        </w:rPr>
      </w:pPr>
      <w:bookmarkStart w:id="3026" w:name="_Toc224082841"/>
      <w:r w:rsidRPr="005A540F">
        <w:rPr>
          <w:rFonts w:ascii="Garamond" w:hAnsi="Garamond"/>
        </w:rPr>
        <w:lastRenderedPageBreak/>
        <w:t>20.8 Prospect Theory as Manifold Geometry</w:t>
      </w:r>
      <w:bookmarkEnd w:id="3026"/>
    </w:p>
    <w:p w14:paraId="3561C61D" w14:textId="77777777" w:rsidR="007E6DB3" w:rsidRPr="0071440C" w:rsidRDefault="00B46CBA">
      <w:pPr>
        <w:pStyle w:val="BodyText"/>
      </w:pPr>
      <w:r>
        <w:t>The major phenomena of Kahneman and Tversky's prospect theory are derived as geometric properties of the decision manifold:</w:t>
      </w:r>
    </w:p>
    <w:p w14:paraId="02FA288C" w14:textId="77777777" w:rsidR="007E6DB3" w:rsidRPr="0071440C" w:rsidRDefault="00B46CBA">
      <w:pPr>
        <w:pStyle w:val="BodyText"/>
      </w:pPr>
      <w:r w:rsidRPr="00876291">
        <w:rPr>
          <w:b/>
          <w:bCs/>
        </w:rPr>
        <w:t>Loss aversion</w:t>
      </w:r>
      <w:r>
        <w:t xml:space="preserve">. The edge weights in E are asymmetric: the weight for moving from state a to a worse state b (loss) exceeds the weight for the reverse move (gain), even when |Da| is the same. Formally, w(a -&gt; b) &gt; w(b -&gt; a) when a is the reference point. This is not a "bias" — it is an asymmetry of the manifold metric, analogous to the asymmetry of a </w:t>
      </w:r>
      <w:proofErr w:type="spellStart"/>
      <w:r>
        <w:t>Finsler</w:t>
      </w:r>
      <w:proofErr w:type="spellEnd"/>
      <w:r>
        <w:t xml:space="preserve"> metric.</w:t>
      </w:r>
    </w:p>
    <w:p w14:paraId="51F22673" w14:textId="77777777" w:rsidR="007E6DB3" w:rsidRPr="0071440C" w:rsidRDefault="00B46CBA">
      <w:pPr>
        <w:pStyle w:val="BodyText"/>
      </w:pPr>
      <w:r w:rsidRPr="00876291">
        <w:rPr>
          <w:b/>
          <w:bCs/>
        </w:rPr>
        <w:t>Framing effects</w:t>
      </w:r>
      <w:r>
        <w:t>. A framing effect — where logically equivalent descriptions of the same decision produce different choices — is a gauge symmetry violation on the decision manifold. The Bond Invariance Principle (BIP, Chapter 12) requires that evaluations be invariant under meaning-preserving transformations. Framing effects occur when the agent's heuristic function h(n) is not gauge-invariant. This is a miscalibration of the heuristic, not a fundamental feature of the manifold.</w:t>
      </w:r>
    </w:p>
    <w:p w14:paraId="51B9EE55" w14:textId="77777777" w:rsidR="007E6DB3" w:rsidRPr="0071440C" w:rsidRDefault="00B46CBA">
      <w:pPr>
        <w:pStyle w:val="BodyText"/>
      </w:pPr>
      <w:r w:rsidRPr="00876291">
        <w:rPr>
          <w:b/>
          <w:bCs/>
        </w:rPr>
        <w:t>Reference dependence</w:t>
      </w:r>
      <w:r>
        <w:t xml:space="preserve">. The edge weights depend on the starting vertex — the agent's current state serves as the reference point. This is built into the </w:t>
      </w:r>
      <w:proofErr w:type="spellStart"/>
      <w:r>
        <w:t>Mahalanobis</w:t>
      </w:r>
      <w:proofErr w:type="spellEnd"/>
      <w:r>
        <w:t xml:space="preserve"> distance: Da = a(</w:t>
      </w:r>
      <w:proofErr w:type="spellStart"/>
      <w:r>
        <w:t>v_j</w:t>
      </w:r>
      <w:proofErr w:type="spellEnd"/>
      <w:r>
        <w:t>) - a(</w:t>
      </w:r>
      <w:proofErr w:type="spellStart"/>
      <w:r>
        <w:t>v_i</w:t>
      </w:r>
      <w:proofErr w:type="spellEnd"/>
      <w:r>
        <w:t>) is measured from the current state, not from an absolute origin.</w:t>
      </w:r>
    </w:p>
    <w:p w14:paraId="64F91A94" w14:textId="77777777" w:rsidR="007E6DB3" w:rsidRPr="0071440C" w:rsidRDefault="00B46CBA">
      <w:pPr>
        <w:pStyle w:val="BodyText"/>
      </w:pPr>
      <w:r w:rsidRPr="00876291">
        <w:rPr>
          <w:b/>
          <w:bCs/>
        </w:rPr>
        <w:t>Hyperbolic discounting</w:t>
      </w:r>
      <w:r>
        <w:t>. The temporal dimension of the manifold has non-constant curvature: near-future and far-future states are not metrically equivalent. The "present bias" is a consequence of higher edge-weight density near the current temporal position.</w:t>
      </w:r>
    </w:p>
    <w:p w14:paraId="437D8897" w14:textId="77777777" w:rsidR="007E6DB3" w:rsidRPr="0071440C" w:rsidRDefault="00B46CBA">
      <w:pPr>
        <w:pStyle w:val="BodyText"/>
      </w:pPr>
      <w:r w:rsidRPr="00876291">
        <w:rPr>
          <w:b/>
          <w:bCs/>
        </w:rPr>
        <w:t>The endowment effect</w:t>
      </w:r>
      <w:r>
        <w:t xml:space="preserve">. Owning a good changes the agent's position on the manifold (the attribute vector shifts). The </w:t>
      </w:r>
      <w:proofErr w:type="spellStart"/>
      <w:r>
        <w:t>Mahalanobis</w:t>
      </w:r>
      <w:proofErr w:type="spellEnd"/>
      <w:r>
        <w:t xml:space="preserve"> distance from "own the good" to "sell the good" differs from the distance from "don't own" to "buy the good" because the reference point has changed. This is not irrationality — it is path-dependence on a curved manifold.</w:t>
      </w:r>
    </w:p>
    <w:p w14:paraId="41EDE71E" w14:textId="77777777" w:rsidR="007E6DB3" w:rsidRPr="0071440C" w:rsidRDefault="007E6DB3">
      <w:pPr>
        <w:pStyle w:val="BodyText"/>
      </w:pPr>
    </w:p>
    <w:p w14:paraId="5EC830B4" w14:textId="77777777" w:rsidR="007E6DB3" w:rsidRPr="005A540F" w:rsidRDefault="00B46CBA">
      <w:pPr>
        <w:pStyle w:val="Heading2"/>
        <w:rPr>
          <w:rFonts w:ascii="Garamond" w:hAnsi="Garamond"/>
        </w:rPr>
      </w:pPr>
      <w:bookmarkStart w:id="3027" w:name="_Toc224082842"/>
      <w:r w:rsidRPr="005A540F">
        <w:rPr>
          <w:rFonts w:ascii="Garamond" w:hAnsi="Garamond"/>
        </w:rPr>
        <w:t>20.9 Attribute Conservation in Bilateral Exchange</w:t>
      </w:r>
      <w:bookmarkEnd w:id="3027"/>
    </w:p>
    <w:p w14:paraId="41015C2E" w14:textId="77777777" w:rsidR="007E6DB3" w:rsidRPr="0071440C" w:rsidRDefault="00B46CBA">
      <w:pPr>
        <w:pStyle w:val="BodyText"/>
      </w:pPr>
      <w:r w:rsidRPr="00876291">
        <w:rPr>
          <w:b/>
          <w:bCs/>
        </w:rPr>
        <w:t>Theorem 20.6 (Attribute Conservation)</w:t>
      </w:r>
      <w:r>
        <w:t>. In a closed bilateral exchange between agents A and B, for each transferable dimension k ∈ {d_1 (monetary value), d_2 (rights/entitlements), d_4 (autonomy)}:</w:t>
      </w:r>
    </w:p>
    <w:p w14:paraId="6C3A350A" w14:textId="77777777" w:rsidR="007E6DB3" w:rsidRPr="0071440C" w:rsidRDefault="00B46CBA">
      <w:pPr>
        <w:pStyle w:val="BodyText"/>
      </w:pPr>
      <w:r>
        <w:t xml:space="preserve">    </w:t>
      </w:r>
      <w:proofErr w:type="spellStart"/>
      <w:r>
        <w:t>Da_k</w:t>
      </w:r>
      <w:proofErr w:type="spellEnd"/>
      <w:r>
        <w:t xml:space="preserve">(A) + </w:t>
      </w:r>
      <w:proofErr w:type="spellStart"/>
      <w:r>
        <w:t>Da_k</w:t>
      </w:r>
      <w:proofErr w:type="spellEnd"/>
      <w:r>
        <w:t>(B) = 0</w:t>
      </w:r>
    </w:p>
    <w:p w14:paraId="1011A2CB" w14:textId="77777777" w:rsidR="007E6DB3" w:rsidRPr="0071440C" w:rsidRDefault="00B46CBA">
      <w:pPr>
        <w:pStyle w:val="BodyText"/>
      </w:pPr>
      <w:r>
        <w:t xml:space="preserve">That </w:t>
      </w:r>
      <w:proofErr w:type="gramStart"/>
      <w:r>
        <w:t>is,</w:t>
      </w:r>
      <w:proofErr w:type="gramEnd"/>
      <w:r>
        <w:t xml:space="preserve"> what A gains on dimension k, B loses, and vice versa.</w:t>
      </w:r>
    </w:p>
    <w:p w14:paraId="0F9EF76D" w14:textId="77777777" w:rsidR="007E6DB3" w:rsidRPr="0071440C" w:rsidRDefault="00B46CBA">
      <w:pPr>
        <w:pStyle w:val="BodyText"/>
      </w:pPr>
      <w:r>
        <w:t>This is the economic specialization of the Invariance of Harm Accounting (Chapter 12, Theorem 12.1): in a closed system with re-description invariance, conserved quantities cannot be created or destroyed by relabeling. For transferable dimensions — money, property rights, autonomy — bilateral exchange is zero-sum on each dimension separately.</w:t>
      </w:r>
    </w:p>
    <w:p w14:paraId="6086D47B" w14:textId="77777777" w:rsidR="007E6DB3" w:rsidRPr="0071440C" w:rsidRDefault="00B46CBA">
      <w:pPr>
        <w:pStyle w:val="BodyText"/>
      </w:pPr>
      <w:r w:rsidRPr="00876291">
        <w:rPr>
          <w:b/>
          <w:bCs/>
        </w:rPr>
        <w:t>Remark (Non-Conservation of Evaluative Dimensions)</w:t>
      </w:r>
      <w:r>
        <w:t xml:space="preserve">. Evaluative dimensions — d_3 (fairness), d_7 (identity/virtue) — are not conserved. Both parties to an exchange can simultaneously perceive increased fairness, or both can perceive unfairness. A fair exchange creates mutual value on d_3 that did not exist before the exchange. This distinction between transferable </w:t>
      </w:r>
      <w:r>
        <w:lastRenderedPageBreak/>
        <w:t>and evaluative dimensions formalizes the intuition that trade creates value beyond the material transfer.</w:t>
      </w:r>
    </w:p>
    <w:p w14:paraId="2F926241" w14:textId="77777777" w:rsidR="007E6DB3" w:rsidRPr="0071440C" w:rsidRDefault="007E6DB3">
      <w:pPr>
        <w:pStyle w:val="BodyText"/>
      </w:pPr>
    </w:p>
    <w:p w14:paraId="1DD01CD9" w14:textId="77777777" w:rsidR="007E6DB3" w:rsidRPr="005A540F" w:rsidRDefault="00B46CBA">
      <w:pPr>
        <w:pStyle w:val="Heading2"/>
        <w:rPr>
          <w:rFonts w:ascii="Garamond" w:hAnsi="Garamond"/>
        </w:rPr>
      </w:pPr>
      <w:bookmarkStart w:id="3028" w:name="_Toc224082843"/>
      <w:r w:rsidRPr="005A540F">
        <w:rPr>
          <w:rFonts w:ascii="Garamond" w:hAnsi="Garamond"/>
        </w:rPr>
        <w:t>20.10 Worked Examples</w:t>
      </w:r>
      <w:bookmarkEnd w:id="3028"/>
    </w:p>
    <w:p w14:paraId="53EF8460" w14:textId="77777777" w:rsidR="007E6DB3" w:rsidRPr="0071440C" w:rsidRDefault="00B46CBA">
      <w:pPr>
        <w:pStyle w:val="BodyText"/>
      </w:pPr>
      <w:r>
        <w:t>The preceding sections developed the Bond Geodesic Equilibrium as a mathematical structure. This section applies it to three real-world cases, demonstrating that the framework is not merely formal but operationally predictive. Each case study identifies the active manifold dimensions, computes the d_1-only equilibrium (what classical economics predicts), and then computes the full-manifold BGE (what actually happened). The gap between the two is the empirical signature of the missing dimensions.</w:t>
      </w:r>
    </w:p>
    <w:p w14:paraId="26B64505" w14:textId="77777777" w:rsidR="007E6DB3" w:rsidRPr="0071440C" w:rsidRDefault="007E6DB3">
      <w:pPr>
        <w:pStyle w:val="BodyText"/>
      </w:pPr>
    </w:p>
    <w:p w14:paraId="3982AB1B" w14:textId="77777777" w:rsidR="007E6DB3" w:rsidRPr="0071440C" w:rsidRDefault="00B46CBA">
      <w:pPr>
        <w:pStyle w:val="Heading3"/>
      </w:pPr>
      <w:bookmarkStart w:id="3029" w:name="_Toc224082844"/>
      <w:r>
        <w:t>Example 20.1: Uber Surge Pricing — Why "Efficient" Pricing Fails on the Manifold</w:t>
      </w:r>
      <w:bookmarkEnd w:id="3029"/>
    </w:p>
    <w:p w14:paraId="64EAFFED" w14:textId="77777777" w:rsidR="007E6DB3" w:rsidRPr="0071440C" w:rsidRDefault="00B46CBA">
      <w:pPr>
        <w:pStyle w:val="BodyText"/>
      </w:pPr>
      <w:r>
        <w:t>Uber's surge pricing algorithm multiplies base fares by a demand factor during peak times. Classical economics says this is efficient — it clears the market by matching supply and demand through the price mechanism. When demand exceeds supply, the price rises until enough passengers drop out and enough drivers enter to restore equilibrium. On d_1 alone, this is textbook welfare maximization. Yet passengers routinely express outrage at surge pricing, regulators have investigated it, and Uber itself has capped surge multipliers. If the pricing is efficient, why does the market reject it?</w:t>
      </w:r>
    </w:p>
    <w:p w14:paraId="26690E20" w14:textId="77777777" w:rsidR="007E6DB3" w:rsidRPr="0071440C" w:rsidRDefault="00B46CBA">
      <w:pPr>
        <w:pStyle w:val="BodyText"/>
      </w:pPr>
      <w:r>
        <w:t>The 9D analysis reveals that surge pricing optimizes on a single dimension while creating catastrophic costs on several others. On d_1, the price is indeed "efficient" — it matches supply and demand. Classical economics stops here. But d_3 (fairness) tells a different story: a 5x surge during a snowstorm or after a terrorist attack — as happened after the 2014 Sydney hostage crisis, when Uber fares spiked to over $100 for short rides away from the Lindt Cafe siege — violates deeply held fairness norms. The identical ride, described differently ("market-clearing price" versus "price gouging during crisis"), receives radically different evaluations. This is a gauge-invariance violation: the economic content is identical, but the moral evaluation changes under re-description.</w:t>
      </w:r>
    </w:p>
    <w:p w14:paraId="274FB21A" w14:textId="77777777" w:rsidR="007E6DB3" w:rsidRPr="0071440C" w:rsidRDefault="00B46CBA">
      <w:pPr>
        <w:pStyle w:val="BodyText"/>
      </w:pPr>
      <w:r>
        <w:t>The autonomy dimension d_4 exposes a further failure. During emergencies, passengers have no viable alternative — public transit may be shut down, taxis overwhelmed, walking dangerous. Their d_4 is effectively zero: they cannot meaningfully choose to decline the transaction. Surge pricing exploits the curvature increase in d_4 during emergencies, extracting maximum revenue precisely when the passenger's autonomy is at its minimum. On d_5 (trust), passengers who chose Uber as their primary transport trusted the platform to provide affordable, reliable service. Surge pricing during crises shatters that trust, leading to long-term behavioral changes: uninstalling the app, switching to competitors, supporting regulatory intervention. The d_5 cost is not captured in any single transaction but accumulates across the entire user relationship.</w:t>
      </w:r>
    </w:p>
    <w:p w14:paraId="37704612" w14:textId="77777777" w:rsidR="007E6DB3" w:rsidRPr="0071440C" w:rsidRDefault="00B46CBA">
      <w:pPr>
        <w:pStyle w:val="BodyText"/>
      </w:pPr>
      <w:r>
        <w:t>The social impact dimension d_6 reveals the class structure of surge pricing during emergencies: the wealthy can afford to escape at any multiplier, while the poor cannot. A 5x surge effectively rations emergency transport by income, a d_6 failure with stark class implications that no amount of "efficiency" language can neutralize.</w:t>
      </w:r>
    </w:p>
    <w:p w14:paraId="693CE3F9" w14:textId="77777777" w:rsidR="007E6DB3" w:rsidRPr="0071440C" w:rsidRDefault="00B46CBA">
      <w:pPr>
        <w:pStyle w:val="BodyText"/>
      </w:pPr>
      <w:r>
        <w:lastRenderedPageBreak/>
        <w:t>The BGE analysis makes this precise. Uber's algorithm computes the d_1-only BGE — the surge price IS the d_1 equilibrium. But the full-manifold BGE, incorporating d_3, d_4, d_5, and d_6 with empirically appropriate weights, produces a different equilibrium: one with lower surge multipliers, price freezes during declared emergencies, and caps on maximum surges. This is exactly what Uber eventually implemented after sustained public backlash — capped surges, automatic price freezes during crises, and commitments to "no surge" during natural disasters. Uber empirically discovered the manifold. The framework would have predicted these corrections in advance, because the d_1-only geodesic was visibly far from the full-manifold geodesic from the moment surge pricing was deployed.</w:t>
      </w:r>
    </w:p>
    <w:p w14:paraId="6002B394" w14:textId="77777777" w:rsidR="007E6DB3" w:rsidRPr="0071440C" w:rsidRDefault="007E6DB3">
      <w:pPr>
        <w:pStyle w:val="BodyText"/>
      </w:pPr>
    </w:p>
    <w:p w14:paraId="62B012B9" w14:textId="77777777" w:rsidR="007E6DB3" w:rsidRPr="0071440C" w:rsidRDefault="00B46CBA">
      <w:pPr>
        <w:pStyle w:val="Heading3"/>
      </w:pPr>
      <w:bookmarkStart w:id="3030" w:name="_Toc224082845"/>
      <w:r>
        <w:t>Example 20.2: The Dictator Game across Cultures — Metric Variation</w:t>
      </w:r>
      <w:bookmarkEnd w:id="3030"/>
    </w:p>
    <w:p w14:paraId="17CB3ADF" w14:textId="77777777" w:rsidR="007E6DB3" w:rsidRPr="0071440C" w:rsidRDefault="00B46CBA">
      <w:pPr>
        <w:pStyle w:val="BodyText"/>
      </w:pPr>
      <w:r>
        <w:t>In the dictator game, one player (the dictator) receives $10 and can give any portion to another player who has no power to accept or reject — the second player simply receives whatever the dictator allocates. Homo economicus predicts the dictator gives $0, since giving away money reduces d_1 with no strategic consequence. This prediction is spectacularly wrong. In Western undergraduate samples, the modal offer is $2–$3, with a mean around $2.80. But the more revealing data come from Henrich et al. (2005), who ran the dictator game in 15 small-scale societies across 5 continents and found enormous variation: average offers ranged from 15% of the endowment (Machiguenga, Peruvian Amazon) to 58% (</w:t>
      </w:r>
      <w:proofErr w:type="spellStart"/>
      <w:r>
        <w:t>Lamelara</w:t>
      </w:r>
      <w:proofErr w:type="spellEnd"/>
      <w:r>
        <w:t>, Indonesia).</w:t>
      </w:r>
    </w:p>
    <w:p w14:paraId="6A9E338F" w14:textId="77777777" w:rsidR="007E6DB3" w:rsidRPr="0071440C" w:rsidRDefault="00B46CBA">
      <w:pPr>
        <w:pStyle w:val="BodyText"/>
      </w:pPr>
      <w:r>
        <w:t xml:space="preserve">The variation is not random — it correlates systematically with market integration and cooperation norms within each society. The </w:t>
      </w:r>
      <w:proofErr w:type="spellStart"/>
      <w:r>
        <w:t>Lamelara</w:t>
      </w:r>
      <w:proofErr w:type="spellEnd"/>
      <w:r>
        <w:t xml:space="preserve"> are a whale-hunting community on the island of Lembata. Whale hunting requires coordinated crews of 10–15 men in open boats, harpooning sperm whales by hand. Failure to cooperate means failure to eat. This community has evolved extraordinarily high weights on d_5 (trust) and d_6 (social impact). The community's metric tensor Sigma has high off-diagonal terms between d_1 and d_5/d_6, meaning that monetary decisions cannot be separated from their trust and social-impact implications. The dictator game offer of 58% reflects the community's metric, not individual irrationality — in </w:t>
      </w:r>
      <w:proofErr w:type="spellStart"/>
      <w:r>
        <w:t>Lamelara</w:t>
      </w:r>
      <w:proofErr w:type="spellEnd"/>
      <w:r>
        <w:t>, keeping most of a windfall for yourself would be a severe violation of the social contract that sustains cooperative whale hunting.</w:t>
      </w:r>
    </w:p>
    <w:p w14:paraId="522CD7C7" w14:textId="77777777" w:rsidR="007E6DB3" w:rsidRPr="0071440C" w:rsidRDefault="00B46CBA">
      <w:pPr>
        <w:pStyle w:val="BodyText"/>
      </w:pPr>
      <w:r>
        <w:t xml:space="preserve">At the other extreme, the Machiguenga are relatively isolated slash-and-burn horticulturalists with low market integration and limited economic cooperation beyond the household. Their metric tensor places more weight on d_1 relative to d_5 and d_6 — not because they are "selfish" in any morally loaded sense, but because their economic ecology does not require the intense cooperation that the </w:t>
      </w:r>
      <w:proofErr w:type="spellStart"/>
      <w:r>
        <w:t>Lamelara's</w:t>
      </w:r>
      <w:proofErr w:type="spellEnd"/>
      <w:r>
        <w:t xml:space="preserve"> does. The off-diagonal terms between d_1 and d_5/d_6 are smaller. Their dictator game offers (15%) reflect this metric faithfully. The Orma, Kenyan pastoralists undergoing rapid market integration at the time of the study, showed an intermediate and informative pattern: offers correlated with individual income, suggesting that d_3 (fairness norms tied to wealth) is activated differently at different d_1 levels — wealthier Orma gave more, consistent with a metric where the d_1–d_3 cross-term increases with absolute d_1 level.</w:t>
      </w:r>
    </w:p>
    <w:p w14:paraId="1D5EDD8A" w14:textId="77777777" w:rsidR="007E6DB3" w:rsidRPr="0071440C" w:rsidRDefault="00B46CBA">
      <w:pPr>
        <w:pStyle w:val="BodyText"/>
      </w:pPr>
      <w:r>
        <w:t xml:space="preserve">The framework generates a specific, testable prediction (Prediction 3 from Section 20.11): cross-cultural variation in economic games should be predictable from the community's estimated covariance matrix Sigma, which can be independently measured through ethnographic observation of cooperation patterns, punishment norms, and resource-sharing customs. The Henrich et al. data </w:t>
      </w:r>
      <w:r>
        <w:lastRenderedPageBreak/>
        <w:t>constitute the strongest existing evidence that Sigma varies systematically across cultures exactly as the framework requires. A classical model that treats all humans as optimizing on d_1 alone cannot explain the Machiguenga–</w:t>
      </w:r>
      <w:proofErr w:type="spellStart"/>
      <w:r>
        <w:t>Lamelara</w:t>
      </w:r>
      <w:proofErr w:type="spellEnd"/>
      <w:r>
        <w:t xml:space="preserve"> gap without invoking ad hoc "cultural preferences"; the manifold framework predicts it from the metric.</w:t>
      </w:r>
    </w:p>
    <w:p w14:paraId="5B65AE5B" w14:textId="77777777" w:rsidR="007E6DB3" w:rsidRPr="0071440C" w:rsidRDefault="007E6DB3">
      <w:pPr>
        <w:pStyle w:val="BodyText"/>
      </w:pPr>
    </w:p>
    <w:p w14:paraId="66DEADE0" w14:textId="77777777" w:rsidR="007E6DB3" w:rsidRPr="0071440C" w:rsidRDefault="00B46CBA">
      <w:pPr>
        <w:pStyle w:val="Heading3"/>
      </w:pPr>
      <w:bookmarkStart w:id="3031" w:name="_Toc224082846"/>
      <w:r>
        <w:t>Example 20.3: Pharmaceutical Price Gouging — Turing Pharmaceuticals and Daraprim (2015)</w:t>
      </w:r>
      <w:bookmarkEnd w:id="3031"/>
    </w:p>
    <w:p w14:paraId="07C15BE5" w14:textId="77777777" w:rsidR="007E6DB3" w:rsidRPr="0071440C" w:rsidRDefault="00B46CBA">
      <w:pPr>
        <w:pStyle w:val="BodyText"/>
      </w:pPr>
      <w:r>
        <w:t>In September 2015, Turing Pharmaceuticals, led by CEO Martin Shkreli, acquired the U.S. marketing rights to Daraprim (pyrimethamine), a drug used to treat toxoplasmosis — a parasitic infection that is life-threatening in AIDS patients and others with compromised immune systems. Turing immediately raised the price from $13.50 to $750.00 per tablet, a 5,455% increase overnight. The drug had been off-patent since 1953. Production cost was approximately $1 per tablet. Turing had conducted no new research on the compound. The price increase was pure rent extraction enabled by regulatory barriers to generic entry (the drug's small market made generic production unprofitable at the old price, and Turing implemented a closed distribution system that prevented generic manufacturers from obtaining samples for bioequivalence testing).</w:t>
      </w:r>
    </w:p>
    <w:p w14:paraId="1FEF1ACA" w14:textId="77777777" w:rsidR="007E6DB3" w:rsidRPr="0071440C" w:rsidRDefault="00B46CBA">
      <w:pPr>
        <w:pStyle w:val="BodyText"/>
      </w:pPr>
      <w:r>
        <w:t>On d_1 (monetary value) alone, Shkreli's decision was economically "rational" in the classical sense. Daraprim had inelastic demand — patients with toxoplasmosis had no therapeutic alternative, so the price increase would be absorbed by insurers and patients rather than reducing volume. The d_1-only geodesic pointed directly at maximum extraction: charge whatever the market will bear, and the market will bear nearly anything when the alternative is death. On d_1 alone, Shkreli's geodesic was optimal.</w:t>
      </w:r>
    </w:p>
    <w:p w14:paraId="32E36C82" w14:textId="77777777" w:rsidR="007E6DB3" w:rsidRPr="0071440C" w:rsidRDefault="00B46CBA">
      <w:pPr>
        <w:pStyle w:val="BodyText"/>
      </w:pPr>
      <w:r>
        <w:t>But the full manifold tells a catastrophically different story. On d_2 (obligations), pharmaceutical companies operate under implicit obligations to patients — a downstream duty rooted in the Hippocratic tradition. The price made Daraprim inaccessible to uninsured patients and created insurance authorization barriers for others, directly violating d_2. On d_3 (fairness), the price bore no relationship to production cost ($1/tablet) or to R&amp;D investment ($0 — Turing did no new research on pyrimethamine). The d_3 boundary penalty is enormous: the price was disconnected from any value-creating activity and represented pure rent extraction from captive patients.</w:t>
      </w:r>
    </w:p>
    <w:p w14:paraId="59C688BF" w14:textId="77777777" w:rsidR="007E6DB3" w:rsidRPr="0071440C" w:rsidRDefault="00B46CBA">
      <w:pPr>
        <w:pStyle w:val="BodyText"/>
      </w:pPr>
      <w:r>
        <w:t xml:space="preserve">On d_5 (trust), trust in the pharmaceutical industry — already fragile after decades of pricing controversies — was catastrophically damaged. The Daraprim case became the single most-cited example of pharmaceutical greed in public discourse, contributing to regulatory backlash that affected the entire industry. The d_5 cost was not borne by Turing alone but was externalized across all pharmaceutical companies. On d_6 (social impact), AIDS patients who could not afford the drug or navigate insurance barriers faced serious health consequences or death. The d_6 cost was borne entirely by the most vulnerable population — immunocompromised patients, disproportionately from lower-income communities. On d_7 (identity/virtue), Shkreli's public persona — smirking, unapologetic, taunting critics on social media — activated d_7 revulsion. The case violated the pharmaceutical industry's self-image as a healing profession, triggering identity-level rejection from physicians, pharmacists, and even other pharmaceutical executives. On d_8 (institutional legitimacy), the case exposed regulatory gaps — no existing mechanism prevented price gouging on off-patent </w:t>
      </w:r>
      <w:r>
        <w:lastRenderedPageBreak/>
        <w:t>essential medicines with small markets — undermining public confidence in the institutions that are supposed to protect patients from exploitation.</w:t>
      </w:r>
    </w:p>
    <w:p w14:paraId="3078F934" w14:textId="77777777" w:rsidR="007E6DB3" w:rsidRPr="0071440C" w:rsidRDefault="00B46CBA">
      <w:pPr>
        <w:pStyle w:val="BodyText"/>
      </w:pPr>
      <w:r>
        <w:t>The Daraprim case is a canonical demonstration that d_1-optimal geodesics can be catastrophically wrong on the full manifold. The market eventually "punished" the deviation from the manifold geodesic, though more slowly than the framework's real-time calculation would have predicted: Shkreli was eventually imprisoned (for securities fraud, not pricing, though the pricing notoriety clearly influenced prosecutorial attention), Turing's reputation was destroyed, the company was restructured, and the case catalyzed Congressional hearings and state-level drug pricing legislation. Competing manufacturers eventually entered the market with generic pyrimethamine at a fraction of the price. Every prediction of the manifold framework was confirmed: the d_1-only geodesic was unstable, the manifold exerted corrective forces on every non-monetary dimension, and the system converged — slowly, expensively, with unnecessary suffering — toward the full-manifold BGE that the framework would have identified from the start.</w:t>
      </w:r>
    </w:p>
    <w:p w14:paraId="2BFD165C" w14:textId="77777777" w:rsidR="007E6DB3" w:rsidRPr="0071440C" w:rsidRDefault="007E6DB3">
      <w:pPr>
        <w:pStyle w:val="BodyText"/>
      </w:pPr>
    </w:p>
    <w:p w14:paraId="274F926D" w14:textId="77777777" w:rsidR="007E6DB3" w:rsidRPr="005A540F" w:rsidRDefault="00B46CBA">
      <w:pPr>
        <w:pStyle w:val="Heading2"/>
        <w:rPr>
          <w:rFonts w:ascii="Garamond" w:hAnsi="Garamond"/>
        </w:rPr>
      </w:pPr>
      <w:bookmarkStart w:id="3032" w:name="_Toc224082847"/>
      <w:r w:rsidRPr="005A540F">
        <w:rPr>
          <w:rFonts w:ascii="Garamond" w:hAnsi="Garamond"/>
        </w:rPr>
        <w:t>20.11 Falsifiable Predictions</w:t>
      </w:r>
      <w:bookmarkEnd w:id="3032"/>
    </w:p>
    <w:p w14:paraId="32B1329F" w14:textId="77777777" w:rsidR="007E6DB3" w:rsidRPr="0071440C" w:rsidRDefault="00B46CBA">
      <w:pPr>
        <w:pStyle w:val="BodyText"/>
      </w:pPr>
      <w:r>
        <w:t>The framework generates six predictions that distinguish it from both classical and behavioral economics:</w:t>
      </w:r>
    </w:p>
    <w:p w14:paraId="52EFBB21" w14:textId="77777777" w:rsidR="007E6DB3" w:rsidRPr="0071440C" w:rsidRDefault="00B46CBA">
      <w:pPr>
        <w:pStyle w:val="BodyText"/>
      </w:pPr>
      <w:r w:rsidRPr="00876291">
        <w:rPr>
          <w:b/>
          <w:bCs/>
        </w:rPr>
        <w:t>Prediction 1 (Dimensional Activation)</w:t>
      </w:r>
      <w:r>
        <w:t>: Ultimatum game rejection rates should vary with the salience of specific manifold dimensions. Making fairness (d_3) more salient (e.g., by framing the game explicitly as a fairness test) should increase rejections; making it less salient (anonymous, one-shot, large stakes) should decrease them. What would falsify: if rejection rates are invariant to dimensional salience manipulations.</w:t>
      </w:r>
    </w:p>
    <w:p w14:paraId="51EAB1C3" w14:textId="77777777" w:rsidR="007E6DB3" w:rsidRPr="0071440C" w:rsidRDefault="00B46CBA">
      <w:pPr>
        <w:pStyle w:val="BodyText"/>
      </w:pPr>
      <w:r w:rsidRPr="00876291">
        <w:rPr>
          <w:b/>
          <w:bCs/>
        </w:rPr>
        <w:t>Prediction 2 (Bond Index Correlates)</w:t>
      </w:r>
      <w:r>
        <w:t>: Agents with higher Bond Index scores should (a) reject more unfair ultimatum offers, (b) contribute more in public goods games, (c) show higher WTP for fair-trade goods, and (d) exhibit smaller framing effects. What would falsify: if Bond Index is uncorrelated with these measures.</w:t>
      </w:r>
    </w:p>
    <w:p w14:paraId="33B25856" w14:textId="77777777" w:rsidR="007E6DB3" w:rsidRPr="0071440C" w:rsidRDefault="00B46CBA">
      <w:pPr>
        <w:pStyle w:val="BodyText"/>
      </w:pPr>
      <w:r w:rsidRPr="00876291">
        <w:rPr>
          <w:b/>
          <w:bCs/>
        </w:rPr>
        <w:t>Prediction 3 (Cross-Cultural Metric Variation)</w:t>
      </w:r>
      <w:r>
        <w:t xml:space="preserve">: The covariance matrix Sigma should vary systematically across cultures in ways predicted by known cultural dimensions. What would falsify: if Sigma is invariant across </w:t>
      </w:r>
      <w:proofErr w:type="gramStart"/>
      <w:r>
        <w:t>cultures, or</w:t>
      </w:r>
      <w:proofErr w:type="gramEnd"/>
      <w:r>
        <w:t xml:space="preserve"> varies unsystematically.</w:t>
      </w:r>
    </w:p>
    <w:p w14:paraId="5BF3B48E" w14:textId="77777777" w:rsidR="007E6DB3" w:rsidRPr="0071440C" w:rsidRDefault="00B46CBA">
      <w:pPr>
        <w:pStyle w:val="BodyText"/>
      </w:pPr>
      <w:r w:rsidRPr="00876291">
        <w:rPr>
          <w:b/>
          <w:bCs/>
        </w:rPr>
        <w:t>Prediction 4 (Boundary Penalty Measurement)</w:t>
      </w:r>
      <w:r>
        <w:t>: Sacred-value boundaries (</w:t>
      </w:r>
      <w:proofErr w:type="spellStart"/>
      <w:r>
        <w:t>beta_k</w:t>
      </w:r>
      <w:proofErr w:type="spellEnd"/>
      <w:r>
        <w:t xml:space="preserve"> = infinity) should produce qualitatively different response patterns from high-but-finite boundaries. What would falsify: if all boundary effects are graded.</w:t>
      </w:r>
    </w:p>
    <w:p w14:paraId="2F629935" w14:textId="77777777" w:rsidR="007E6DB3" w:rsidRPr="0071440C" w:rsidRDefault="00B46CBA">
      <w:pPr>
        <w:pStyle w:val="BodyText"/>
      </w:pPr>
      <w:r w:rsidRPr="00876291">
        <w:rPr>
          <w:b/>
          <w:bCs/>
        </w:rPr>
        <w:t>Prediction 5 (Heuristic Admissibility)</w:t>
      </w:r>
      <w:r>
        <w:t>: Moral heuristics should satisfy admissibility: h(n) ≤ h*(n). Agents using cultural heuristics should find paths that are suboptimal but within epsilon of optimal. What would falsify: if moral heuristics systematically overestimate costs.</w:t>
      </w:r>
    </w:p>
    <w:p w14:paraId="749C5620" w14:textId="77777777" w:rsidR="007E6DB3" w:rsidRPr="0071440C" w:rsidRDefault="00B46CBA">
      <w:pPr>
        <w:pStyle w:val="BodyText"/>
      </w:pPr>
      <w:r w:rsidRPr="00876291">
        <w:rPr>
          <w:b/>
          <w:bCs/>
        </w:rPr>
        <w:t>Prediction 6 (Manifold Dimensionality)</w:t>
      </w:r>
      <w:r>
        <w:t>: Factor analysis of economic behavioral data should recover approximately nine independent dimensions. What would falsify: if the factor structure is consistently lower-rank (fewer than seven) or higher-rank (more than eleven).</w:t>
      </w:r>
    </w:p>
    <w:p w14:paraId="2CA0FB98" w14:textId="77777777" w:rsidR="007E6DB3" w:rsidRPr="0071440C" w:rsidRDefault="007E6DB3">
      <w:pPr>
        <w:pStyle w:val="BodyText"/>
      </w:pPr>
    </w:p>
    <w:p w14:paraId="36E0B456" w14:textId="77777777" w:rsidR="007E6DB3" w:rsidRPr="005A540F" w:rsidRDefault="00B46CBA">
      <w:pPr>
        <w:pStyle w:val="Heading2"/>
        <w:rPr>
          <w:rFonts w:ascii="Garamond" w:hAnsi="Garamond"/>
        </w:rPr>
      </w:pPr>
      <w:bookmarkStart w:id="3033" w:name="_Toc224082848"/>
      <w:r w:rsidRPr="005A540F">
        <w:rPr>
          <w:rFonts w:ascii="Garamond" w:hAnsi="Garamond"/>
        </w:rPr>
        <w:lastRenderedPageBreak/>
        <w:t>20.12 Connection to the Framework</w:t>
      </w:r>
      <w:bookmarkEnd w:id="3033"/>
    </w:p>
    <w:p w14:paraId="657310F8" w14:textId="77777777" w:rsidR="007E6DB3" w:rsidRPr="0071440C" w:rsidRDefault="00B46CBA">
      <w:pPr>
        <w:pStyle w:val="BodyText"/>
      </w:pPr>
      <w:r>
        <w:t>The Bond Geodesic Equilibrium completes the multi-agent story that began in Chapter 14 (Collective Moral Agency):</w:t>
      </w:r>
    </w:p>
    <w:p w14:paraId="0A5EF01C" w14:textId="77777777" w:rsidR="007E6DB3" w:rsidRPr="0071440C" w:rsidRDefault="00B46CBA">
      <w:pPr>
        <w:pStyle w:val="BodyText"/>
      </w:pPr>
      <w:r>
        <w:t>• Chapter 11 solved single-agent pathfinding: f(n) = g(n) + h(n) on the moral manifold.</w:t>
      </w:r>
    </w:p>
    <w:p w14:paraId="772E18DE" w14:textId="77777777" w:rsidR="007E6DB3" w:rsidRPr="0071440C" w:rsidRDefault="00B46CBA">
      <w:pPr>
        <w:pStyle w:val="BodyText"/>
      </w:pPr>
      <w:r>
        <w:t>• Chapter 14 built the collective agency tensor: how multi-agent moral structure is represented.</w:t>
      </w:r>
    </w:p>
    <w:p w14:paraId="3E7CED6A" w14:textId="77777777" w:rsidR="007E6DB3" w:rsidRPr="0071440C" w:rsidRDefault="00B46CBA">
      <w:pPr>
        <w:pStyle w:val="BodyText"/>
      </w:pPr>
      <w:r>
        <w:t xml:space="preserve">• This chapter answers: what is the equilibrium when multiple agents </w:t>
      </w:r>
      <w:proofErr w:type="spellStart"/>
      <w:r>
        <w:t>pathfind</w:t>
      </w:r>
      <w:proofErr w:type="spellEnd"/>
      <w:r>
        <w:t xml:space="preserve"> simultaneously?</w:t>
      </w:r>
    </w:p>
    <w:p w14:paraId="59ACE395" w14:textId="77777777" w:rsidR="007E6DB3" w:rsidRPr="0071440C" w:rsidRDefault="00B46CBA">
      <w:pPr>
        <w:pStyle w:val="BodyText"/>
      </w:pPr>
      <w:r>
        <w:t>• Chapter 15 asks: how does this equilibrium get contracted to a scalar decision?</w:t>
      </w:r>
    </w:p>
    <w:p w14:paraId="58A3B06E" w14:textId="77777777" w:rsidR="007E6DB3" w:rsidRPr="0071440C" w:rsidRDefault="00B46CBA">
      <w:pPr>
        <w:pStyle w:val="BodyText"/>
      </w:pPr>
      <w:r>
        <w:t>The BGE is the game-theoretic completion of the geometric ethics program. Nash equilibrium — the foundation of modern economics — is the d_1-only contraction of BGE, exactly as scalar utility is the rank-0 contraction of the moral tensor (Chapter 6.7). The same mathematical operation (contraction, Chapter 15) that explains why scalar ethics loses information also explains why scalar economics loses information.</w:t>
      </w:r>
    </w:p>
    <w:p w14:paraId="1AB45BFB" w14:textId="77777777" w:rsidR="007E6DB3" w:rsidRPr="0071440C" w:rsidRDefault="007E6DB3">
      <w:pPr>
        <w:pStyle w:val="BodyText"/>
      </w:pPr>
    </w:p>
    <w:p w14:paraId="143974DE" w14:textId="77777777" w:rsidR="007E6DB3" w:rsidRPr="005A540F" w:rsidRDefault="00B46CBA">
      <w:pPr>
        <w:pStyle w:val="Heading2"/>
        <w:rPr>
          <w:rFonts w:ascii="Garamond" w:hAnsi="Garamond"/>
        </w:rPr>
      </w:pPr>
      <w:bookmarkStart w:id="3034" w:name="_Toc224082849"/>
      <w:r w:rsidRPr="005A540F">
        <w:rPr>
          <w:rFonts w:ascii="Garamond" w:hAnsi="Garamond"/>
        </w:rPr>
        <w:t>20.13 Summary</w:t>
      </w:r>
      <w:bookmarkEnd w:id="3034"/>
    </w:p>
    <w:p w14:paraId="7B452377" w14:textId="77777777" w:rsidR="007E6DB3" w:rsidRPr="0071440C" w:rsidRDefault="00B46CBA">
      <w:pPr>
        <w:pStyle w:val="BodyText"/>
      </w:pPr>
      <w:r>
        <w:t>This chapter has shown that the geometric ethics framework, when applied to economic decision theory, yields:</w:t>
      </w:r>
    </w:p>
    <w:p w14:paraId="266E7CA0" w14:textId="77777777" w:rsidR="007E6DB3" w:rsidRPr="0071440C" w:rsidRDefault="00B46CBA">
      <w:pPr>
        <w:pStyle w:val="BodyText"/>
        <w:numPr>
          <w:ilvl w:val="0"/>
          <w:numId w:val="170"/>
        </w:numPr>
      </w:pPr>
      <w:r>
        <w:t>A formal construction of the economic decision complex E as a domain-specific instantiation of the moral manifold M.</w:t>
      </w:r>
    </w:p>
    <w:p w14:paraId="77AFCB48" w14:textId="77777777" w:rsidR="007E6DB3" w:rsidRPr="0071440C" w:rsidRDefault="00B46CBA">
      <w:pPr>
        <w:pStyle w:val="BodyText"/>
        <w:numPr>
          <w:ilvl w:val="0"/>
          <w:numId w:val="170"/>
        </w:numPr>
      </w:pPr>
      <w:r>
        <w:t>Heuristic bounded rationality: Simon's program formalized via A* search.</w:t>
      </w:r>
    </w:p>
    <w:p w14:paraId="2E167C19" w14:textId="77777777" w:rsidR="007E6DB3" w:rsidRPr="0071440C" w:rsidRDefault="00B46CBA">
      <w:pPr>
        <w:pStyle w:val="BodyText"/>
        <w:numPr>
          <w:ilvl w:val="0"/>
          <w:numId w:val="170"/>
        </w:numPr>
      </w:pPr>
      <w:r>
        <w:t>The Bond Geodesic Equilibrium: a generalization of Nash equilibrium with existence via Nash's theorem on the augmented game, uniqueness via the contraction lemma, and a formal nesting of Nash as the scalar special case.</w:t>
      </w:r>
    </w:p>
    <w:p w14:paraId="2FA39723" w14:textId="77777777" w:rsidR="007E6DB3" w:rsidRPr="0071440C" w:rsidRDefault="00B46CBA">
      <w:pPr>
        <w:pStyle w:val="BodyText"/>
        <w:numPr>
          <w:ilvl w:val="0"/>
          <w:numId w:val="170"/>
        </w:numPr>
      </w:pPr>
      <w:r>
        <w:t>Geometric behavioral economics: prospect-theoretic phenomena derived as properties of the manifold metric.</w:t>
      </w:r>
    </w:p>
    <w:p w14:paraId="31E9DB34" w14:textId="77777777" w:rsidR="007E6DB3" w:rsidRPr="0071440C" w:rsidRDefault="00B46CBA">
      <w:pPr>
        <w:pStyle w:val="BodyText"/>
        <w:numPr>
          <w:ilvl w:val="0"/>
          <w:numId w:val="170"/>
        </w:numPr>
      </w:pPr>
      <w:r>
        <w:t>Attribute conservation: transferable dimensions are conserved in bilateral exchange; evaluative dimensions permit mutual value creation.</w:t>
      </w:r>
    </w:p>
    <w:p w14:paraId="738B2A49" w14:textId="77777777" w:rsidR="007E6DB3" w:rsidRPr="0071440C" w:rsidRDefault="00B46CBA">
      <w:pPr>
        <w:pStyle w:val="BodyText"/>
        <w:numPr>
          <w:ilvl w:val="0"/>
          <w:numId w:val="170"/>
        </w:numPr>
      </w:pPr>
      <w:r>
        <w:t>Six falsifiable predictions distinguishing the framework from classical and behavioral economics.</w:t>
      </w:r>
    </w:p>
    <w:p w14:paraId="3CE22EE7" w14:textId="77777777" w:rsidR="007E6DB3" w:rsidRPr="0071440C" w:rsidRDefault="00B46CBA">
      <w:pPr>
        <w:pStyle w:val="BodyText"/>
      </w:pPr>
      <w:r>
        <w:t>The next eight chapters extend this pattern to clinical medicine, law, financial markets, theology, environmental policy, artificial intelligence, bioethics, and military ethics.</w:t>
      </w:r>
    </w:p>
    <w:p w14:paraId="4C2E1B79" w14:textId="77777777" w:rsidR="007E6DB3" w:rsidRPr="0071440C" w:rsidRDefault="007E6DB3">
      <w:pPr>
        <w:pStyle w:val="BodyText"/>
      </w:pPr>
    </w:p>
    <w:p w14:paraId="1FE0DCB5" w14:textId="77777777" w:rsidR="007E6DB3" w:rsidRPr="005A540F" w:rsidRDefault="00B46CBA">
      <w:pPr>
        <w:pStyle w:val="Heading1"/>
        <w:rPr>
          <w:rFonts w:ascii="Garamond" w:hAnsi="Garamond"/>
        </w:rPr>
      </w:pPr>
      <w:bookmarkStart w:id="3035" w:name="_Toc224082850"/>
      <w:r w:rsidRPr="005A540F">
        <w:rPr>
          <w:rFonts w:ascii="Garamond" w:hAnsi="Garamond"/>
        </w:rPr>
        <w:lastRenderedPageBreak/>
        <w:t>Chapter 21: Geometric Clinical Ethics — Triage, Consent, and the Clinical Geodesic</w:t>
      </w:r>
      <w:bookmarkEnd w:id="3035"/>
    </w:p>
    <w:p w14:paraId="107FC6E0" w14:textId="77777777" w:rsidR="00787430" w:rsidRDefault="00000000">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clinical ethics, not a set of established results at the evidential standard of the field.</w:t>
      </w:r>
    </w:p>
    <w:p w14:paraId="10FD3EEB"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E63720B"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Dr. Osei points out that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effectively assigns QALYs: Mrs. Voss’s ‘expected quality-adjusted life-years from trial participation’ drives her score. By the QALY </w:t>
      </w:r>
      <w:proofErr w:type="spellStart"/>
      <w:r>
        <w:rPr>
          <w:rFonts w:ascii="Segoe UI" w:hAnsi="Segoe UI" w:cs="Segoe UI"/>
          <w:i/>
          <w:iCs/>
          <w:color w:val="333333"/>
          <w:sz w:val="19"/>
          <w:szCs w:val="19"/>
        </w:rPr>
        <w:t>Irrecoverability</w:t>
      </w:r>
      <w:proofErr w:type="spellEnd"/>
      <w:r>
        <w:rPr>
          <w:rFonts w:ascii="Segoe UI" w:hAnsi="Segoe UI" w:cs="Segoe UI"/>
          <w:i/>
          <w:iCs/>
          <w:color w:val="333333"/>
          <w:sz w:val="19"/>
          <w:szCs w:val="19"/>
        </w:rPr>
        <w:t xml:space="preserve"> Theorem, this number cannot capture that Mrs. Voss values knowing she fought independently of outcome. Her dignity-interest Iₘ at μ = 5 contracts with a different obligation component than her survival-interest at μ = 1. The scalar cannot hold both.</w:t>
      </w:r>
    </w:p>
    <w:p w14:paraId="281B0470" w14:textId="77777777" w:rsidR="007E6DB3" w:rsidRPr="0071440C" w:rsidRDefault="00B46CBA">
      <w:pPr>
        <w:pStyle w:val="BodyText"/>
      </w:pPr>
      <w:r>
        <w:t xml:space="preserve">This chapter applies the Geometric Ethics framework to clinical medical ethics. The central claim is that the field's foundational tools — </w:t>
      </w:r>
      <w:proofErr w:type="spellStart"/>
      <w:r>
        <w:t>principlism</w:t>
      </w:r>
      <w:proofErr w:type="spellEnd"/>
      <w:r>
        <w:t>, QALYs, and narrative deliberation — share a common deficiency: they lack the mathematical structure needed to make clinical-ethical reasoning precise, consistent, and auditable. The framework developed in the preceding chapters provides that structure. Clinical decisions are pathfinding on a nine-dimensional clinical decision complex, informed consent is a gauge-invariance condition, moral injury is cumulative manifold damage, and the QALY is a scalar projection that destroys eight dimensions of clinically relevant information.</w:t>
      </w:r>
    </w:p>
    <w:p w14:paraId="2F85FA81" w14:textId="77777777" w:rsidR="007E6DB3" w:rsidRPr="0071440C" w:rsidRDefault="007E6DB3">
      <w:pPr>
        <w:pStyle w:val="BodyText"/>
      </w:pPr>
    </w:p>
    <w:p w14:paraId="41E7FB15" w14:textId="77777777" w:rsidR="007E6DB3" w:rsidRPr="005A540F" w:rsidRDefault="00B46CBA">
      <w:pPr>
        <w:pStyle w:val="Heading2"/>
        <w:rPr>
          <w:rFonts w:ascii="Garamond" w:hAnsi="Garamond"/>
        </w:rPr>
      </w:pPr>
      <w:bookmarkStart w:id="3036" w:name="_Toc224082851"/>
      <w:r w:rsidRPr="005A540F">
        <w:rPr>
          <w:rFonts w:ascii="Garamond" w:hAnsi="Garamond"/>
        </w:rPr>
        <w:t>21.1 The Failure of Scalar Clinical Ethics</w:t>
      </w:r>
      <w:bookmarkEnd w:id="3036"/>
    </w:p>
    <w:p w14:paraId="7B9834C2" w14:textId="77777777" w:rsidR="007E6DB3" w:rsidRPr="0071440C" w:rsidRDefault="00B46CBA">
      <w:pPr>
        <w:pStyle w:val="BodyText"/>
      </w:pPr>
      <w:r>
        <w:t>Clinical ethics currently operates with four principal tools, each of which is inadequate for distinct reasons.</w:t>
      </w:r>
    </w:p>
    <w:p w14:paraId="192CF868" w14:textId="77777777" w:rsidR="007E6DB3" w:rsidRPr="0071440C" w:rsidRDefault="00B46CBA">
      <w:pPr>
        <w:pStyle w:val="BodyText"/>
        <w:numPr>
          <w:ilvl w:val="0"/>
          <w:numId w:val="171"/>
        </w:numPr>
      </w:pPr>
      <w:proofErr w:type="spellStart"/>
      <w:r w:rsidRPr="00876291">
        <w:rPr>
          <w:b/>
          <w:bCs/>
        </w:rPr>
        <w:t>Principlism</w:t>
      </w:r>
      <w:proofErr w:type="spellEnd"/>
      <w:r>
        <w:t xml:space="preserve">. Beauchamp and Childress's four principles — autonomy, beneficence, non-maleficence, and justice — provide a vocabulary for ethical deliberation but no algorithm for resolving conflicts among them. When autonomy and beneficence collide (a competent patient refuses life-saving treatment), </w:t>
      </w:r>
      <w:proofErr w:type="spellStart"/>
      <w:r>
        <w:t>principlism</w:t>
      </w:r>
      <w:proofErr w:type="spellEnd"/>
      <w:r>
        <w:t xml:space="preserve"> offers no formal method for determining which principle prevails. The resolution depends entirely on the clinician's judgment, which is neither transparent nor reproducible.</w:t>
      </w:r>
    </w:p>
    <w:p w14:paraId="6D42600E" w14:textId="77777777" w:rsidR="007E6DB3" w:rsidRPr="0071440C" w:rsidRDefault="00B46CBA">
      <w:pPr>
        <w:pStyle w:val="BodyText"/>
        <w:numPr>
          <w:ilvl w:val="0"/>
          <w:numId w:val="171"/>
        </w:numPr>
      </w:pPr>
      <w:r w:rsidRPr="00876291">
        <w:rPr>
          <w:b/>
          <w:bCs/>
        </w:rPr>
        <w:t>QALYs.</w:t>
      </w:r>
      <w:r>
        <w:t xml:space="preserve"> The Quality-Adjusted Life Year compresses the full clinical-moral state into a single scalar: years of life weighted by health-related quality. This is precisely the scalar projection that Chapter 15 proved destroys information. The QALY maps a nine-dimensional clinical state to a one-dimensional score, with a kernel of dimension eight. All information in that kernel — autonomy, trust, dignity, justice, epistemic status — is mathematically irrecoverable.</w:t>
      </w:r>
    </w:p>
    <w:p w14:paraId="266BF4B8" w14:textId="77777777" w:rsidR="007E6DB3" w:rsidRPr="0071440C" w:rsidRDefault="00B46CBA">
      <w:pPr>
        <w:pStyle w:val="BodyText"/>
        <w:numPr>
          <w:ilvl w:val="0"/>
          <w:numId w:val="171"/>
        </w:numPr>
      </w:pPr>
      <w:r w:rsidRPr="00876291">
        <w:rPr>
          <w:b/>
          <w:bCs/>
        </w:rPr>
        <w:t>Casuistry</w:t>
      </w:r>
      <w:r>
        <w:t>. Case-based reasoning identifies morally relevant similarities between current and paradigm cases but provides no formal measure of "similarity." Two clinicians may judge different features as morally relevant and reach opposite conclusions, with no principled method for adjudication.</w:t>
      </w:r>
    </w:p>
    <w:p w14:paraId="16980599" w14:textId="77777777" w:rsidR="007E6DB3" w:rsidRPr="0071440C" w:rsidRDefault="00B46CBA">
      <w:pPr>
        <w:pStyle w:val="BodyText"/>
        <w:numPr>
          <w:ilvl w:val="0"/>
          <w:numId w:val="171"/>
        </w:numPr>
      </w:pPr>
      <w:r w:rsidRPr="00876291">
        <w:rPr>
          <w:b/>
          <w:bCs/>
        </w:rPr>
        <w:lastRenderedPageBreak/>
        <w:t>Narrative</w:t>
      </w:r>
      <w:r>
        <w:t xml:space="preserve"> </w:t>
      </w:r>
      <w:r w:rsidRPr="00876291">
        <w:rPr>
          <w:b/>
          <w:bCs/>
        </w:rPr>
        <w:t>ethics</w:t>
      </w:r>
      <w:r>
        <w:t xml:space="preserve">. The narrative approach enriches understanding of </w:t>
      </w:r>
      <w:proofErr w:type="gramStart"/>
      <w:r>
        <w:t>patients'</w:t>
      </w:r>
      <w:proofErr w:type="gramEnd"/>
      <w:r>
        <w:t xml:space="preserve"> lived experience but is inherently non-quantitative. It cannot support the kind of systematic policy analysis that institutional decision-making requires.</w:t>
      </w:r>
    </w:p>
    <w:p w14:paraId="611B6E62" w14:textId="77777777" w:rsidR="007E6DB3" w:rsidRPr="0071440C" w:rsidRDefault="00B46CBA">
      <w:pPr>
        <w:pStyle w:val="BodyText"/>
      </w:pPr>
      <w:r>
        <w:t>The geometric framework addresses all four deficiencies: it provides an algorithm (A* search), a multi-dimensional cost function (</w:t>
      </w:r>
      <w:proofErr w:type="spellStart"/>
      <w:r>
        <w:t>Mahalanobis</w:t>
      </w:r>
      <w:proofErr w:type="spellEnd"/>
      <w:r>
        <w:t xml:space="preserve"> distance on the clinical decision complex), a formal similarity metric (graph distance), and quantitative policy analysis (the Clinical Bond Index).</w:t>
      </w:r>
    </w:p>
    <w:p w14:paraId="7466A175" w14:textId="77777777" w:rsidR="007E6DB3" w:rsidRPr="0071440C" w:rsidRDefault="007E6DB3">
      <w:pPr>
        <w:pStyle w:val="BodyText"/>
      </w:pPr>
    </w:p>
    <w:p w14:paraId="204CE903" w14:textId="77777777" w:rsidR="007E6DB3" w:rsidRPr="005A540F" w:rsidRDefault="00B46CBA">
      <w:pPr>
        <w:pStyle w:val="Heading2"/>
        <w:rPr>
          <w:rFonts w:ascii="Garamond" w:hAnsi="Garamond"/>
        </w:rPr>
      </w:pPr>
      <w:bookmarkStart w:id="3037" w:name="_Toc224082852"/>
      <w:r w:rsidRPr="005A540F">
        <w:rPr>
          <w:rFonts w:ascii="Garamond" w:hAnsi="Garamond"/>
        </w:rPr>
        <w:t>21.2 The Clinical Decision Complex</w:t>
      </w:r>
      <w:bookmarkEnd w:id="3037"/>
    </w:p>
    <w:p w14:paraId="4193D3F5" w14:textId="77777777" w:rsidR="007E6DB3" w:rsidRPr="0071440C" w:rsidRDefault="00B46CBA">
      <w:pPr>
        <w:pStyle w:val="BodyText"/>
      </w:pPr>
      <w:r>
        <w:t>Definition 21.1 (Clinical Decision Complex). The clinical decision complex C is a weighted simplicial complex with the following structure:</w:t>
      </w:r>
    </w:p>
    <w:p w14:paraId="5F373CDD" w14:textId="77777777" w:rsidR="007E6DB3" w:rsidRPr="0071440C" w:rsidRDefault="00B46CBA">
      <w:pPr>
        <w:pStyle w:val="BodyText"/>
      </w:pPr>
      <w:r w:rsidRPr="00876291">
        <w:rPr>
          <w:b/>
          <w:bCs/>
        </w:rPr>
        <w:t>Vertices</w:t>
      </w:r>
      <w:r>
        <w:t xml:space="preserve"> (0-simplices): Each vertex </w:t>
      </w:r>
      <w:proofErr w:type="spellStart"/>
      <w:r>
        <w:t>v_i</w:t>
      </w:r>
      <w:proofErr w:type="spellEnd"/>
      <w:r>
        <w:t xml:space="preserve"> represents a clinical state — a configuration of diagnosis, prognosis, treatment status, patient preferences, and institutional context. The vertex carries an attribute vector a(</w:t>
      </w:r>
      <w:proofErr w:type="spellStart"/>
      <w:r>
        <w:t>v_i</w:t>
      </w:r>
      <w:proofErr w:type="spellEnd"/>
      <w:r>
        <w:t>) in R^9 scoring the nine clinical-moral dimensions.</w:t>
      </w:r>
    </w:p>
    <w:p w14:paraId="6526C279" w14:textId="77777777" w:rsidR="007E6DB3" w:rsidRPr="0071440C" w:rsidRDefault="00B46CBA">
      <w:pPr>
        <w:pStyle w:val="BodyText"/>
      </w:pPr>
      <w:r w:rsidRPr="00876291">
        <w:rPr>
          <w:b/>
          <w:bCs/>
        </w:rPr>
        <w:t>Edges</w:t>
      </w:r>
      <w:r>
        <w:t xml:space="preserve"> (1-simplices): An edge (</w:t>
      </w:r>
      <w:proofErr w:type="spellStart"/>
      <w:r>
        <w:t>v_i</w:t>
      </w:r>
      <w:proofErr w:type="spellEnd"/>
      <w:r>
        <w:t xml:space="preserve">, </w:t>
      </w:r>
      <w:proofErr w:type="spellStart"/>
      <w:r>
        <w:t>v_j</w:t>
      </w:r>
      <w:proofErr w:type="spellEnd"/>
      <w:r>
        <w:t>) represents a clinical action — a treatment, test, conversation, referral, or decision to wait. The edge carries a weight w(</w:t>
      </w:r>
      <w:proofErr w:type="spellStart"/>
      <w:r>
        <w:t>v_i</w:t>
      </w:r>
      <w:proofErr w:type="spellEnd"/>
      <w:r>
        <w:t xml:space="preserve">, </w:t>
      </w:r>
      <w:proofErr w:type="spellStart"/>
      <w:r>
        <w:t>v_j</w:t>
      </w:r>
      <w:proofErr w:type="spellEnd"/>
      <w:r>
        <w:t>) &gt;= 0 representing the total clinical-moral cost of the transition.</w:t>
      </w:r>
    </w:p>
    <w:p w14:paraId="1AFF9425" w14:textId="77777777" w:rsidR="007E6DB3" w:rsidRPr="0071440C" w:rsidRDefault="00B46CBA">
      <w:pPr>
        <w:pStyle w:val="BodyText"/>
      </w:pPr>
      <w:r w:rsidRPr="00876291">
        <w:rPr>
          <w:b/>
          <w:bCs/>
        </w:rPr>
        <w:t>Higher simplices</w:t>
      </w:r>
      <w:r>
        <w:t xml:space="preserve">: A k-simplex [v_0, ..., </w:t>
      </w:r>
      <w:proofErr w:type="spellStart"/>
      <w:r>
        <w:t>v_k</w:t>
      </w:r>
      <w:proofErr w:type="spellEnd"/>
      <w:r>
        <w:t>] represents a care bundle — a coordinated set of interventions (e.g., intubation + sedation + family notification).</w:t>
      </w:r>
    </w:p>
    <w:p w14:paraId="59E31067" w14:textId="77777777" w:rsidR="007E6DB3" w:rsidRPr="0071440C" w:rsidRDefault="00B46CBA">
      <w:pPr>
        <w:pStyle w:val="BodyText"/>
      </w:pPr>
      <w:r>
        <w:t xml:space="preserve">The nine clinical-moral dimensions are the moral manifold dimensions of Chapter 5, </w:t>
      </w:r>
      <w:proofErr w:type="gramStart"/>
      <w:r>
        <w:t>instantiated</w:t>
      </w:r>
      <w:proofErr w:type="gramEnd"/>
      <w:r>
        <w:t xml:space="preserve"> for clinical contexts:</w:t>
      </w:r>
    </w:p>
    <w:p w14:paraId="76F92BC3" w14:textId="77777777" w:rsidR="007E6DB3" w:rsidRPr="0071440C" w:rsidRDefault="00B46CBA">
      <w:pPr>
        <w:pStyle w:val="BodyText"/>
        <w:numPr>
          <w:ilvl w:val="0"/>
          <w:numId w:val="172"/>
        </w:numPr>
      </w:pPr>
      <w:r w:rsidRPr="00876291">
        <w:rPr>
          <w:b/>
          <w:bCs/>
        </w:rPr>
        <w:t>d_1: Clinical outcomes</w:t>
      </w:r>
      <w:r>
        <w:t xml:space="preserve"> — survival, morbidity, functional status, symptom burden. This is the dimension QALYs target.</w:t>
      </w:r>
    </w:p>
    <w:p w14:paraId="5010CAB4" w14:textId="77777777" w:rsidR="007E6DB3" w:rsidRPr="0071440C" w:rsidRDefault="00B46CBA">
      <w:pPr>
        <w:pStyle w:val="BodyText"/>
        <w:numPr>
          <w:ilvl w:val="0"/>
          <w:numId w:val="172"/>
        </w:numPr>
      </w:pPr>
      <w:r w:rsidRPr="00876291">
        <w:rPr>
          <w:b/>
          <w:bCs/>
        </w:rPr>
        <w:t>d_2: Rights and obligations</w:t>
      </w:r>
      <w:r>
        <w:t xml:space="preserve"> — the patient's right to treatment, duty of care, non-maleficence, the right to refuse.</w:t>
      </w:r>
    </w:p>
    <w:p w14:paraId="2F3D46C4" w14:textId="77777777" w:rsidR="007E6DB3" w:rsidRPr="0071440C" w:rsidRDefault="00B46CBA">
      <w:pPr>
        <w:pStyle w:val="BodyText"/>
        <w:numPr>
          <w:ilvl w:val="0"/>
          <w:numId w:val="172"/>
        </w:numPr>
      </w:pPr>
      <w:r w:rsidRPr="00876291">
        <w:rPr>
          <w:b/>
          <w:bCs/>
        </w:rPr>
        <w:t>d_3: Justice and fairness</w:t>
      </w:r>
      <w:r>
        <w:t xml:space="preserve"> — equitable access, distributive justice, non-discrimination, proportionality of resource allocation.</w:t>
      </w:r>
    </w:p>
    <w:p w14:paraId="5CD08BD7" w14:textId="77777777" w:rsidR="007E6DB3" w:rsidRPr="0071440C" w:rsidRDefault="00B46CBA">
      <w:pPr>
        <w:pStyle w:val="BodyText"/>
        <w:numPr>
          <w:ilvl w:val="0"/>
          <w:numId w:val="172"/>
        </w:numPr>
      </w:pPr>
      <w:r w:rsidRPr="00876291">
        <w:rPr>
          <w:b/>
          <w:bCs/>
        </w:rPr>
        <w:t>d_4: Autonomy</w:t>
      </w:r>
      <w:r>
        <w:t xml:space="preserve"> — self-determination, voluntariness, freedom from coercion, capacity for informed decision-making.</w:t>
      </w:r>
    </w:p>
    <w:p w14:paraId="4791B19D" w14:textId="77777777" w:rsidR="007E6DB3" w:rsidRPr="0071440C" w:rsidRDefault="00B46CBA">
      <w:pPr>
        <w:pStyle w:val="BodyText"/>
        <w:numPr>
          <w:ilvl w:val="0"/>
          <w:numId w:val="172"/>
        </w:numPr>
      </w:pPr>
      <w:r w:rsidRPr="00876291">
        <w:rPr>
          <w:b/>
          <w:bCs/>
        </w:rPr>
        <w:t>d_5: Trust</w:t>
      </w:r>
      <w:r>
        <w:t xml:space="preserve"> — the therapeutic relationship, fiduciary duty, confidentiality, institutional trustworthiness.</w:t>
      </w:r>
    </w:p>
    <w:p w14:paraId="3B57AD33" w14:textId="77777777" w:rsidR="007E6DB3" w:rsidRPr="0071440C" w:rsidRDefault="00B46CBA">
      <w:pPr>
        <w:pStyle w:val="BodyText"/>
        <w:numPr>
          <w:ilvl w:val="0"/>
          <w:numId w:val="172"/>
        </w:numPr>
      </w:pPr>
      <w:r w:rsidRPr="00876291">
        <w:rPr>
          <w:b/>
          <w:bCs/>
        </w:rPr>
        <w:t>d_6: Social and relational impact</w:t>
      </w:r>
      <w:r>
        <w:t xml:space="preserve"> — effects on family and caregivers, community health implications, social determinants, social role preservation.</w:t>
      </w:r>
    </w:p>
    <w:p w14:paraId="2D9C5D36" w14:textId="77777777" w:rsidR="007E6DB3" w:rsidRPr="0071440C" w:rsidRDefault="00B46CBA">
      <w:pPr>
        <w:pStyle w:val="BodyText"/>
        <w:numPr>
          <w:ilvl w:val="0"/>
          <w:numId w:val="172"/>
        </w:numPr>
      </w:pPr>
      <w:r w:rsidRPr="00876291">
        <w:rPr>
          <w:b/>
          <w:bCs/>
        </w:rPr>
        <w:t>d_7: Dignity and identity</w:t>
      </w:r>
      <w:r>
        <w:t xml:space="preserve"> — the patient's sense of self, bodily integrity, alignment with personal values, quality of dying, and (for clinicians) professional identity.</w:t>
      </w:r>
    </w:p>
    <w:p w14:paraId="62B0B8BB" w14:textId="77777777" w:rsidR="007E6DB3" w:rsidRPr="0071440C" w:rsidRDefault="00B46CBA">
      <w:pPr>
        <w:pStyle w:val="BodyText"/>
        <w:numPr>
          <w:ilvl w:val="0"/>
          <w:numId w:val="172"/>
        </w:numPr>
      </w:pPr>
      <w:r w:rsidRPr="00876291">
        <w:rPr>
          <w:b/>
          <w:bCs/>
        </w:rPr>
        <w:t>d_8: Institutional legitimacy</w:t>
      </w:r>
      <w:r>
        <w:t xml:space="preserve"> — standard of care, clinical guidelines, regulatory compliance, legal defensibility.</w:t>
      </w:r>
    </w:p>
    <w:p w14:paraId="30ABCF27" w14:textId="77777777" w:rsidR="007E6DB3" w:rsidRPr="0071440C" w:rsidRDefault="00B46CBA">
      <w:pPr>
        <w:pStyle w:val="BodyText"/>
        <w:numPr>
          <w:ilvl w:val="0"/>
          <w:numId w:val="172"/>
        </w:numPr>
      </w:pPr>
      <w:r w:rsidRPr="00876291">
        <w:rPr>
          <w:b/>
          <w:bCs/>
        </w:rPr>
        <w:lastRenderedPageBreak/>
        <w:t>d_9: Epistemic status</w:t>
      </w:r>
      <w:r>
        <w:t xml:space="preserve"> — diagnostic certainty, prognostic accuracy, patient understanding, health literacy.</w:t>
      </w:r>
    </w:p>
    <w:p w14:paraId="4A36D040" w14:textId="77777777" w:rsidR="007E6DB3" w:rsidRPr="0071440C" w:rsidRDefault="00B46CBA">
      <w:pPr>
        <w:pStyle w:val="BodyText"/>
      </w:pPr>
      <w:r w:rsidRPr="00876291">
        <w:rPr>
          <w:b/>
          <w:bCs/>
        </w:rPr>
        <w:t>Definition 21.2 (Clinical Edge Weights)</w:t>
      </w:r>
      <w:r>
        <w:t>. The weight of an edge (</w:t>
      </w:r>
      <w:proofErr w:type="spellStart"/>
      <w:r>
        <w:t>v_i</w:t>
      </w:r>
      <w:proofErr w:type="spellEnd"/>
      <w:r>
        <w:t xml:space="preserve">, </w:t>
      </w:r>
      <w:proofErr w:type="spellStart"/>
      <w:r>
        <w:t>v_j</w:t>
      </w:r>
      <w:proofErr w:type="spellEnd"/>
      <w:r>
        <w:t>) in C is:</w:t>
      </w:r>
    </w:p>
    <w:p w14:paraId="33E01339"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Sigma^{-1} Da  +  </w:t>
      </w:r>
      <w:proofErr w:type="spellStart"/>
      <w:r>
        <w:t>Sum_k</w:t>
      </w:r>
      <w:proofErr w:type="spellEnd"/>
      <w:r>
        <w:t xml:space="preserve"> </w:t>
      </w:r>
      <w:proofErr w:type="spellStart"/>
      <w:r>
        <w:t>beta_k</w:t>
      </w:r>
      <w:proofErr w:type="spellEnd"/>
      <w:r>
        <w:t xml:space="preserve"> * 1[boundary k crossed]</w:t>
      </w:r>
    </w:p>
    <w:p w14:paraId="364E41BB"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is the attribute-vector difference, Sigma is the 9x9 clinical-moral covariance matrix estimated from clinical behavioral data, and </w:t>
      </w:r>
      <w:proofErr w:type="spellStart"/>
      <w:r>
        <w:t>beta_k</w:t>
      </w:r>
      <w:proofErr w:type="spellEnd"/>
      <w:r>
        <w:t xml:space="preserve"> is the penalty for crossing the k-</w:t>
      </w:r>
      <w:proofErr w:type="spellStart"/>
      <w:r>
        <w:t>th</w:t>
      </w:r>
      <w:proofErr w:type="spellEnd"/>
      <w:r>
        <w:t xml:space="preserve"> clinical-moral boundary.</w:t>
      </w:r>
    </w:p>
    <w:p w14:paraId="733C7C78" w14:textId="77777777" w:rsidR="007E6DB3" w:rsidRPr="0071440C" w:rsidRDefault="00B46CBA">
      <w:pPr>
        <w:pStyle w:val="BodyText"/>
      </w:pPr>
      <w:r>
        <w:t xml:space="preserve">The covariance matrix captures critical clinical-moral interdependencies. Sigma_{1,5} (outcomes x trust): uncertain outcomes cost more when trust is fragile. Sigma_{4,9} (autonomy x epistemic): respecting autonomy requires adequate patient understanding. Sigma_{3,7} (justice x dignity): allocation decisions that are </w:t>
      </w:r>
      <w:proofErr w:type="gramStart"/>
      <w:r>
        <w:t>fair</w:t>
      </w:r>
      <w:proofErr w:type="gramEnd"/>
      <w:r>
        <w:t xml:space="preserve"> but dignity-stripping have high cross-dimensional cost.</w:t>
      </w:r>
    </w:p>
    <w:p w14:paraId="72800A1E" w14:textId="77777777" w:rsidR="007E6DB3" w:rsidRPr="0071440C" w:rsidRDefault="00B46CBA">
      <w:pPr>
        <w:pStyle w:val="BodyText"/>
      </w:pPr>
      <w:r w:rsidRPr="00876291">
        <w:rPr>
          <w:b/>
          <w:bCs/>
        </w:rPr>
        <w:t>Definition 21.3 (Clinical-Moral Boundaries)</w:t>
      </w:r>
      <w:r>
        <w:t>. Five boundary types carry distinctive penalties:</w:t>
      </w:r>
    </w:p>
    <w:p w14:paraId="35110AEC" w14:textId="77777777" w:rsidR="007E6DB3" w:rsidRPr="0071440C" w:rsidRDefault="00B46CBA">
      <w:pPr>
        <w:pStyle w:val="BodyText"/>
        <w:numPr>
          <w:ilvl w:val="0"/>
          <w:numId w:val="173"/>
        </w:numPr>
      </w:pPr>
      <w:r>
        <w:t>Harm boundary (</w:t>
      </w:r>
      <w:proofErr w:type="spellStart"/>
      <w:r>
        <w:t>beta_harm</w:t>
      </w:r>
      <w:proofErr w:type="spellEnd"/>
      <w:r>
        <w:t>): "First, do no harm." Very high but finite — surgery crosses it acceptably because the clinical geodesic through the harm boundary reaches a state with sufficiently lower total cost.</w:t>
      </w:r>
    </w:p>
    <w:p w14:paraId="69DCDA78" w14:textId="77777777" w:rsidR="007E6DB3" w:rsidRPr="0071440C" w:rsidRDefault="00B46CBA">
      <w:pPr>
        <w:pStyle w:val="BodyText"/>
        <w:numPr>
          <w:ilvl w:val="0"/>
          <w:numId w:val="173"/>
        </w:numPr>
      </w:pPr>
      <w:r>
        <w:t>Futility boundary (</w:t>
      </w:r>
      <w:proofErr w:type="spellStart"/>
      <w:r>
        <w:t>beta_futile</w:t>
      </w:r>
      <w:proofErr w:type="spellEnd"/>
      <w:r>
        <w:t>): Treating patients who cannot benefit. Crosses d_3 (justice — resources consumed without commensurate benefit), d_7 (dignity — subjecting patients to interventions that cannot help), and d_5 (trust — performing procedures the clinician knows are futile).</w:t>
      </w:r>
    </w:p>
    <w:p w14:paraId="58B62C85" w14:textId="77777777" w:rsidR="007E6DB3" w:rsidRPr="0071440C" w:rsidRDefault="00B46CBA">
      <w:pPr>
        <w:pStyle w:val="BodyText"/>
        <w:numPr>
          <w:ilvl w:val="0"/>
          <w:numId w:val="173"/>
        </w:numPr>
      </w:pPr>
      <w:r>
        <w:t>Consent boundary (</w:t>
      </w:r>
      <w:proofErr w:type="spellStart"/>
      <w:r>
        <w:t>beta_consent</w:t>
      </w:r>
      <w:proofErr w:type="spellEnd"/>
      <w:r>
        <w:t>): Approximately infinite for competent, non-emergency patients. Finite for genuine emergencies (implied consent) and for patients lacking capacity (surrogate consent at reduced boundary cost).</w:t>
      </w:r>
    </w:p>
    <w:p w14:paraId="5FD6DEFA" w14:textId="77777777" w:rsidR="007E6DB3" w:rsidRPr="0071440C" w:rsidRDefault="00B46CBA">
      <w:pPr>
        <w:pStyle w:val="BodyText"/>
        <w:numPr>
          <w:ilvl w:val="0"/>
          <w:numId w:val="173"/>
        </w:numPr>
      </w:pPr>
      <w:r>
        <w:t>Abandonment boundary (</w:t>
      </w:r>
      <w:proofErr w:type="spellStart"/>
      <w:r>
        <w:t>beta_abandon</w:t>
      </w:r>
      <w:proofErr w:type="spellEnd"/>
      <w:r>
        <w:t>): Withdrawing care from dependent patients without appropriate transition. One of the highest-cost crossings in clinical practice.</w:t>
      </w:r>
    </w:p>
    <w:p w14:paraId="513515E7" w14:textId="77777777" w:rsidR="007E6DB3" w:rsidRPr="0071440C" w:rsidRDefault="00B46CBA">
      <w:pPr>
        <w:pStyle w:val="BodyText"/>
        <w:numPr>
          <w:ilvl w:val="0"/>
          <w:numId w:val="173"/>
        </w:numPr>
      </w:pPr>
      <w:r>
        <w:t>Sacred-value boundary (</w:t>
      </w:r>
      <w:proofErr w:type="spellStart"/>
      <w:r>
        <w:t>beta_sacred</w:t>
      </w:r>
      <w:proofErr w:type="spellEnd"/>
      <w:r>
        <w:t xml:space="preserve"> = infinity): Non-consensual experimentation, execution, deliberate non-palliative hastening of death. No clinical benefit can offset an infinite boundary penalty; these boundaries define the absolute limits of clinical action.</w:t>
      </w:r>
    </w:p>
    <w:p w14:paraId="7C962D22" w14:textId="77777777" w:rsidR="007E6DB3" w:rsidRPr="0071440C" w:rsidRDefault="007E6DB3">
      <w:pPr>
        <w:pStyle w:val="BodyText"/>
      </w:pPr>
    </w:p>
    <w:p w14:paraId="284E78F9" w14:textId="77777777" w:rsidR="007E6DB3" w:rsidRPr="005A540F" w:rsidRDefault="00B46CBA">
      <w:pPr>
        <w:pStyle w:val="Heading2"/>
        <w:rPr>
          <w:rFonts w:ascii="Garamond" w:hAnsi="Garamond"/>
        </w:rPr>
      </w:pPr>
      <w:bookmarkStart w:id="3038" w:name="_Toc224082853"/>
      <w:r w:rsidRPr="005A540F">
        <w:rPr>
          <w:rFonts w:ascii="Garamond" w:hAnsi="Garamond"/>
        </w:rPr>
        <w:t>21.3 Clinical Decision as A* Search</w:t>
      </w:r>
      <w:bookmarkEnd w:id="3038"/>
    </w:p>
    <w:p w14:paraId="6583B99A" w14:textId="77777777" w:rsidR="007E6DB3" w:rsidRPr="0071440C" w:rsidRDefault="00B46CBA">
      <w:pPr>
        <w:pStyle w:val="BodyText"/>
      </w:pPr>
      <w:r>
        <w:t>A clinical decision is pathfinding on C. The clinician stands at vertex v_0 (the patient's current clinical-moral state) and seeks a path to a goal region G (the set of acceptable clinical-moral outcomes). The evaluation function is f(n) = g(n) + h(n), where g(n) is the accumulated clinical cost from v_0 to n (the evidence-based medicine component — what has been done so far) and h(n) is the moral-heuristic estimate of remaining cost from n to G (the clinical wisdom component — judgment about what remains).</w:t>
      </w:r>
    </w:p>
    <w:p w14:paraId="09743E49" w14:textId="77777777" w:rsidR="007E6DB3" w:rsidRPr="0071440C" w:rsidRDefault="00B46CBA">
      <w:pPr>
        <w:pStyle w:val="BodyText"/>
      </w:pPr>
      <w:r>
        <w:t>Definition 21.4 (Clinical Geodesic). The clinical geodesic gamma* from clinical state v_0 to goal region G is the minimum-cost path:</w:t>
      </w:r>
    </w:p>
    <w:p w14:paraId="4B863B3A" w14:textId="77777777" w:rsidR="007E6DB3" w:rsidRPr="0071440C" w:rsidRDefault="00B46CBA">
      <w:pPr>
        <w:pStyle w:val="BodyText"/>
      </w:pPr>
      <w:r>
        <w:lastRenderedPageBreak/>
        <w:t xml:space="preserve">    gamma* = </w:t>
      </w:r>
      <w:proofErr w:type="spellStart"/>
      <w:r>
        <w:t>arg</w:t>
      </w:r>
      <w:proofErr w:type="spellEnd"/>
      <w:r>
        <w:t xml:space="preserve"> </w:t>
      </w:r>
      <w:proofErr w:type="spellStart"/>
      <w:r>
        <w:t>min_gamma</w:t>
      </w:r>
      <w:proofErr w:type="spellEnd"/>
      <w:r>
        <w:t xml:space="preserve"> Sum w(</w:t>
      </w:r>
      <w:proofErr w:type="spellStart"/>
      <w:r>
        <w:t>v_i</w:t>
      </w:r>
      <w:proofErr w:type="spellEnd"/>
      <w:r>
        <w:t>, v_{i+1})</w:t>
      </w:r>
    </w:p>
    <w:p w14:paraId="779B0F8F" w14:textId="77777777" w:rsidR="007E6DB3" w:rsidRPr="0071440C" w:rsidRDefault="00B46CBA">
      <w:pPr>
        <w:pStyle w:val="BodyText"/>
      </w:pPr>
      <w:r>
        <w:t>subject to gamma(0) = v_0 and gamma(end) in G. This is a geodesic in the sense of Chapter 10, computed via A* search as in Chapter 11.</w:t>
      </w:r>
    </w:p>
    <w:p w14:paraId="12B0EBF2" w14:textId="77777777" w:rsidR="007E6DB3" w:rsidRPr="0071440C" w:rsidRDefault="00B46CBA">
      <w:pPr>
        <w:pStyle w:val="BodyText"/>
      </w:pPr>
      <w:r>
        <w:t xml:space="preserve">Theorem 21.1 (Clinical Heuristic Admissibility). If boundary penalties </w:t>
      </w:r>
      <w:proofErr w:type="spellStart"/>
      <w:r>
        <w:t>beta_k</w:t>
      </w:r>
      <w:proofErr w:type="spellEnd"/>
      <w:r>
        <w:t xml:space="preserve"> are calibrated by clinical training as lower bounds on true moral cost (</w:t>
      </w:r>
      <w:proofErr w:type="spellStart"/>
      <w:r>
        <w:t>beta_k</w:t>
      </w:r>
      <w:proofErr w:type="spellEnd"/>
      <w:r>
        <w:t xml:space="preserve"> &lt;= </w:t>
      </w:r>
      <w:proofErr w:type="spellStart"/>
      <w:r>
        <w:t>beta_k</w:t>
      </w:r>
      <w:proofErr w:type="spellEnd"/>
      <w:r>
        <w:t xml:space="preserve">* for all k), then the clinical heuristic </w:t>
      </w:r>
      <w:proofErr w:type="spellStart"/>
      <w:r>
        <w:t>h_c</w:t>
      </w:r>
      <w:proofErr w:type="spellEnd"/>
      <w:r>
        <w:t>(n) is admissible and A* search finds the optimal clinical path.</w:t>
      </w:r>
    </w:p>
    <w:p w14:paraId="2858544B" w14:textId="77777777" w:rsidR="007E6DB3" w:rsidRPr="0071440C" w:rsidRDefault="00B46CBA">
      <w:pPr>
        <w:pStyle w:val="BodyText"/>
      </w:pPr>
      <w:r>
        <w:t xml:space="preserve">Proof. This is the Heuristic Truncation Theorem of Chapter 11, applied to the clinical domain. If </w:t>
      </w:r>
      <w:proofErr w:type="spellStart"/>
      <w:r>
        <w:t>h_c</w:t>
      </w:r>
      <w:proofErr w:type="spellEnd"/>
      <w:r>
        <w:t xml:space="preserve">(n) &lt;= </w:t>
      </w:r>
      <w:proofErr w:type="spellStart"/>
      <w:r>
        <w:t>h_c</w:t>
      </w:r>
      <w:proofErr w:type="spellEnd"/>
      <w:r>
        <w:t xml:space="preserve">*(n) for all n, A* with </w:t>
      </w:r>
      <w:proofErr w:type="spellStart"/>
      <w:r>
        <w:t>h_c</w:t>
      </w:r>
      <w:proofErr w:type="spellEnd"/>
      <w:r>
        <w:t xml:space="preserve"> is admissible and returns the minimum-cost path. Clinical training calibrates boundary penalties as lower bounds: "do not harm" is taught as a strict underestimate of actual harm costs, ensuring admissibility. []</w:t>
      </w:r>
    </w:p>
    <w:p w14:paraId="5FA68F9F" w14:textId="77777777" w:rsidR="007E6DB3" w:rsidRPr="0071440C" w:rsidRDefault="00B46CBA">
      <w:pPr>
        <w:pStyle w:val="BodyText"/>
      </w:pPr>
      <w:r>
        <w:t>This yields a hierarchy of clinical heuristic quality:</w:t>
      </w:r>
    </w:p>
    <w:p w14:paraId="13E0A074" w14:textId="77777777" w:rsidR="007E6DB3" w:rsidRPr="0071440C" w:rsidRDefault="00B46CBA">
      <w:pPr>
        <w:pStyle w:val="BodyText"/>
        <w:numPr>
          <w:ilvl w:val="0"/>
          <w:numId w:val="174"/>
        </w:numPr>
      </w:pPr>
      <w:r>
        <w:t>Strictly admissible: Prohibitions whose true cost always exceeds the heuristic estimate (non-consensual treatment, non-therapeutic experimentation). The heuristic underestimates, so A* explores more paths but never misses the optimal one.</w:t>
      </w:r>
    </w:p>
    <w:p w14:paraId="2B7845E1" w14:textId="77777777" w:rsidR="007E6DB3" w:rsidRPr="0071440C" w:rsidRDefault="00B46CBA">
      <w:pPr>
        <w:pStyle w:val="BodyText"/>
        <w:numPr>
          <w:ilvl w:val="0"/>
          <w:numId w:val="174"/>
        </w:numPr>
      </w:pPr>
      <w:r>
        <w:t xml:space="preserve">Epsilon-admissible: Normal well-trained clinicians. Heuristics are slightly </w:t>
      </w:r>
      <w:proofErr w:type="spellStart"/>
      <w:r>
        <w:t>miscalibrated</w:t>
      </w:r>
      <w:proofErr w:type="spellEnd"/>
      <w:r>
        <w:t xml:space="preserve"> but within tolerance, producing near-optimal paths (within epsilon of optimal cost).</w:t>
      </w:r>
    </w:p>
    <w:p w14:paraId="401D8402" w14:textId="77777777" w:rsidR="007E6DB3" w:rsidRPr="0071440C" w:rsidRDefault="00B46CBA">
      <w:pPr>
        <w:pStyle w:val="BodyText"/>
        <w:numPr>
          <w:ilvl w:val="0"/>
          <w:numId w:val="174"/>
        </w:numPr>
      </w:pPr>
      <w:r>
        <w:t xml:space="preserve">Inadmissible: Heuristics inflated by moral injury or trauma. A clinician who has been forced to perform futile interventions may develop an inflated </w:t>
      </w:r>
      <w:proofErr w:type="spellStart"/>
      <w:r>
        <w:t>beta_futile</w:t>
      </w:r>
      <w:proofErr w:type="spellEnd"/>
      <w:r>
        <w:t xml:space="preserve"> that causes avoidance of beneficial interventions in borderline cases. The heuristic overestimates, and A* may miss the optimal path.</w:t>
      </w:r>
    </w:p>
    <w:p w14:paraId="475E0E34" w14:textId="77777777" w:rsidR="007E6DB3" w:rsidRPr="0071440C" w:rsidRDefault="00B46CBA">
      <w:pPr>
        <w:pStyle w:val="BodyText"/>
        <w:numPr>
          <w:ilvl w:val="0"/>
          <w:numId w:val="174"/>
        </w:numPr>
      </w:pPr>
      <w:r>
        <w:t>Gauge-variant: Heuristics sensitive to framing rather than clinical reality. Omission bias (acting feels worse than not acting, even when not acting causes more harm) is a gauge-variant heuristic — it violates the Bond Invariance Principle because the evaluation depends on description (act vs. omit) rather than outcome.</w:t>
      </w:r>
    </w:p>
    <w:p w14:paraId="7E53B3AF" w14:textId="77777777" w:rsidR="007E6DB3" w:rsidRPr="0071440C" w:rsidRDefault="007E6DB3">
      <w:pPr>
        <w:pStyle w:val="BodyText"/>
      </w:pPr>
    </w:p>
    <w:p w14:paraId="6C2135C2" w14:textId="77777777" w:rsidR="007E6DB3" w:rsidRPr="005A540F" w:rsidRDefault="00B46CBA">
      <w:pPr>
        <w:pStyle w:val="Heading2"/>
        <w:rPr>
          <w:rFonts w:ascii="Garamond" w:hAnsi="Garamond"/>
        </w:rPr>
      </w:pPr>
      <w:bookmarkStart w:id="3039" w:name="_Toc224082854"/>
      <w:r w:rsidRPr="005A540F">
        <w:rPr>
          <w:rFonts w:ascii="Garamond" w:hAnsi="Garamond"/>
        </w:rPr>
        <w:t xml:space="preserve">21.4 The QALY </w:t>
      </w:r>
      <w:proofErr w:type="spellStart"/>
      <w:r w:rsidRPr="005A540F">
        <w:rPr>
          <w:rFonts w:ascii="Garamond" w:hAnsi="Garamond"/>
        </w:rPr>
        <w:t>Irrecoverability</w:t>
      </w:r>
      <w:proofErr w:type="spellEnd"/>
      <w:r w:rsidRPr="005A540F">
        <w:rPr>
          <w:rFonts w:ascii="Garamond" w:hAnsi="Garamond"/>
        </w:rPr>
        <w:t xml:space="preserve"> Theorem</w:t>
      </w:r>
      <w:bookmarkEnd w:id="3039"/>
    </w:p>
    <w:p w14:paraId="511856FA" w14:textId="77777777" w:rsidR="007E6DB3" w:rsidRPr="0071440C" w:rsidRDefault="00B46CBA">
      <w:pPr>
        <w:pStyle w:val="BodyText"/>
      </w:pPr>
      <w:r>
        <w:t xml:space="preserve">Theorem 21.2 (QALY </w:t>
      </w:r>
      <w:proofErr w:type="spellStart"/>
      <w:r>
        <w:t>Irrecoverability</w:t>
      </w:r>
      <w:proofErr w:type="spellEnd"/>
      <w:r>
        <w:t>). Let Q: R^9 -&gt; R be any scalar QALY function mapping the nine-dimensional clinical-moral attribute vector to a scalar score. Then:</w:t>
      </w:r>
    </w:p>
    <w:p w14:paraId="2DCD8645" w14:textId="77777777" w:rsidR="007E6DB3" w:rsidRPr="0071440C" w:rsidRDefault="00B46CBA">
      <w:pPr>
        <w:pStyle w:val="BodyText"/>
        <w:numPr>
          <w:ilvl w:val="0"/>
          <w:numId w:val="175"/>
        </w:numPr>
      </w:pPr>
      <w:r>
        <w:t>Q is not injective: multiple clinically and morally distinct states map to the same QALY.</w:t>
      </w:r>
    </w:p>
    <w:p w14:paraId="40A4C98D" w14:textId="77777777" w:rsidR="007E6DB3" w:rsidRPr="0071440C" w:rsidRDefault="00B46CBA">
      <w:pPr>
        <w:pStyle w:val="BodyText"/>
        <w:numPr>
          <w:ilvl w:val="0"/>
          <w:numId w:val="175"/>
        </w:numPr>
      </w:pPr>
      <w:r>
        <w:t>The information destroyed by Q is irrecoverable: no function psi: R -&gt; R^9 satisfies psi(Q(a)) = a for all a in R^9.</w:t>
      </w:r>
    </w:p>
    <w:p w14:paraId="0CD500D0" w14:textId="77777777" w:rsidR="007E6DB3" w:rsidRPr="0071440C" w:rsidRDefault="00B46CBA">
      <w:pPr>
        <w:pStyle w:val="BodyText"/>
        <w:numPr>
          <w:ilvl w:val="0"/>
          <w:numId w:val="175"/>
        </w:numPr>
      </w:pPr>
      <w:r>
        <w:t>The clinical geodesic on C differs from the QALY-maximizing path, and the difference can be arbitrarily large.</w:t>
      </w:r>
    </w:p>
    <w:p w14:paraId="628CF630" w14:textId="77777777" w:rsidR="007E6DB3" w:rsidRPr="0071440C" w:rsidRDefault="00B46CBA">
      <w:pPr>
        <w:pStyle w:val="BodyText"/>
      </w:pPr>
      <w:r w:rsidRPr="00876291">
        <w:rPr>
          <w:b/>
          <w:bCs/>
        </w:rPr>
        <w:t>Proof</w:t>
      </w:r>
      <w:r>
        <w:t xml:space="preserve">. (1)-(2): Q maps R^9 to R. By the rank-nullity theorem, the kernel of </w:t>
      </w:r>
      <w:proofErr w:type="spellStart"/>
      <w:r>
        <w:t>dQ</w:t>
      </w:r>
      <w:proofErr w:type="spellEnd"/>
      <w:r>
        <w:t xml:space="preserve"> has dimension at least 8 at every regular point. Information in the kernel is destroyed, and by the data processing inequality, it is irrecoverable. (3): Construct two clinical states a and b with Q(a) = Q(b) but ||a - </w:t>
      </w:r>
      <w:r>
        <w:lastRenderedPageBreak/>
        <w:t>b|| arbitrarily large on dimensions d_2 through d_9. The QALY-maximizing path is indifferent between a and b; the clinical geodesic is not. The difference in manifold cost can be made arbitrarily large by choosing a and b with large non-d_1 differences. []</w:t>
      </w:r>
    </w:p>
    <w:p w14:paraId="54CD8C58" w14:textId="77777777" w:rsidR="007E6DB3" w:rsidRPr="0071440C" w:rsidRDefault="00B46CBA">
      <w:pPr>
        <w:pStyle w:val="BodyText"/>
      </w:pPr>
      <w:r w:rsidRPr="00876291">
        <w:rPr>
          <w:b/>
          <w:bCs/>
        </w:rPr>
        <w:t>Corollary 21.1 (QALY Discrimination Is Mathematical)</w:t>
      </w:r>
      <w:r>
        <w:t>. The well-documented bias of QALY-based allocation against elderly, disabled, and minority populations is not an implementation failure. It is mathematical. Populations whose needs are concentrated on non-outcome dimensions — d_4 (autonomy) for disabled persons, d_5 (trust) for racial minorities with historical betrayal, d_7 (dignity) for the elderly — are systematically disadvantaged by a scalar projection that privileges d_1 (clinical outcomes). The discrimination is in the dimensionality, not in the calibration.</w:t>
      </w:r>
    </w:p>
    <w:p w14:paraId="6C8DDDF0" w14:textId="77777777" w:rsidR="007E6DB3" w:rsidRPr="0071440C" w:rsidRDefault="00B46CBA">
      <w:pPr>
        <w:pStyle w:val="BodyText"/>
      </w:pPr>
      <w:r w:rsidRPr="00876291">
        <w:rPr>
          <w:b/>
          <w:bCs/>
        </w:rPr>
        <w:t>Proposition 21.1 (When QALYs Are Adequate)</w:t>
      </w:r>
      <w:r>
        <w:t>. QALY analysis is adequate if and only if three conditions hold simultaneously: (a) the decision activates primarily d_1 with negligible activation of d_2 through d_9; (b) the patient population is homogeneous on d_2 through d_9; and (c) no clinical-moral boundaries are crossed. These conditions hold for routine cost-effectiveness comparison of pharmacologically similar drugs in homogeneous populations. They fail for end-of-life care, mental health, disability, rationing under scarcity, vulnerable populations, and cross-cultural care.</w:t>
      </w:r>
    </w:p>
    <w:p w14:paraId="19883574" w14:textId="77777777" w:rsidR="007E6DB3" w:rsidRPr="0071440C" w:rsidRDefault="007E6DB3">
      <w:pPr>
        <w:pStyle w:val="BodyText"/>
      </w:pPr>
    </w:p>
    <w:p w14:paraId="197760F6" w14:textId="77777777" w:rsidR="007E6DB3" w:rsidRPr="005A540F" w:rsidRDefault="00B46CBA">
      <w:pPr>
        <w:pStyle w:val="Heading2"/>
        <w:rPr>
          <w:rFonts w:ascii="Garamond" w:hAnsi="Garamond"/>
        </w:rPr>
      </w:pPr>
      <w:bookmarkStart w:id="3040" w:name="_Toc224082855"/>
      <w:r w:rsidRPr="005A540F">
        <w:rPr>
          <w:rFonts w:ascii="Garamond" w:hAnsi="Garamond"/>
        </w:rPr>
        <w:t>21.5 The Mathematical Theory of Moral Injury</w:t>
      </w:r>
      <w:bookmarkEnd w:id="3040"/>
    </w:p>
    <w:p w14:paraId="13CF6B3A" w14:textId="77777777" w:rsidR="007E6DB3" w:rsidRPr="0071440C" w:rsidRDefault="00B46CBA">
      <w:pPr>
        <w:pStyle w:val="BodyText"/>
      </w:pPr>
      <w:r>
        <w:t>Moral injury is not burnout. Burnout is resource depletion — the exhaustion of g(n) computation capacity. Moral injury is heuristic damage — the corruption of h(n) by forced boundary crossings. A well-rested ICU physician forced to deny ventilators to patients she judges salvageable has high moral injury and low burnout. An overworked rural physician in an ethically supportive environment has low moral injury and high burnout. The geometric framework makes this distinction precise.</w:t>
      </w:r>
    </w:p>
    <w:p w14:paraId="175149D8" w14:textId="77777777" w:rsidR="007E6DB3" w:rsidRPr="0071440C" w:rsidRDefault="00B46CBA">
      <w:pPr>
        <w:pStyle w:val="BodyText"/>
      </w:pPr>
      <w:r w:rsidRPr="00876291">
        <w:rPr>
          <w:b/>
          <w:bCs/>
        </w:rPr>
        <w:t>Definition 21.5 (Moral Injury)</w:t>
      </w:r>
      <w:r>
        <w:t>. A clinician experiences moral injury when the institutionally mandated clinical geodesic gamma*_</w:t>
      </w:r>
      <w:proofErr w:type="spellStart"/>
      <w:r>
        <w:t>inst</w:t>
      </w:r>
      <w:proofErr w:type="spellEnd"/>
      <w:r>
        <w:t xml:space="preserve"> requires crossing boundary k with penalty </w:t>
      </w:r>
      <w:proofErr w:type="spellStart"/>
      <w:r>
        <w:t>beta_k</w:t>
      </w:r>
      <w:proofErr w:type="spellEnd"/>
      <w:r>
        <w:t>^{clin} exceeding the clinician's threshold tau.</w:t>
      </w:r>
    </w:p>
    <w:p w14:paraId="248A98AB" w14:textId="77777777" w:rsidR="007E6DB3" w:rsidRPr="0071440C" w:rsidRDefault="00B46CBA">
      <w:pPr>
        <w:pStyle w:val="BodyText"/>
      </w:pPr>
      <w:r w:rsidRPr="00876291">
        <w:rPr>
          <w:b/>
          <w:bCs/>
        </w:rPr>
        <w:t>Definition 21.6 (Moral Injury Increment)</w:t>
      </w:r>
      <w:r>
        <w:t>. The moral injury increment at time t is:</w:t>
      </w:r>
    </w:p>
    <w:p w14:paraId="740FB09C" w14:textId="77777777" w:rsidR="007E6DB3" w:rsidRPr="0071440C" w:rsidRDefault="00B46CBA">
      <w:pPr>
        <w:pStyle w:val="BodyText"/>
      </w:pPr>
      <w:r>
        <w:t xml:space="preserve">    Delta MI(t) = </w:t>
      </w:r>
      <w:proofErr w:type="spellStart"/>
      <w:r>
        <w:t>Sum_k</w:t>
      </w:r>
      <w:proofErr w:type="spellEnd"/>
      <w:r>
        <w:t xml:space="preserve"> max(0, </w:t>
      </w:r>
      <w:proofErr w:type="spellStart"/>
      <w:r>
        <w:t>beta_k</w:t>
      </w:r>
      <w:proofErr w:type="spellEnd"/>
      <w:r>
        <w:t>^{clin} - tau) * 1[boundary k crossed at time t]</w:t>
      </w:r>
    </w:p>
    <w:p w14:paraId="18F73E5F" w14:textId="77777777" w:rsidR="007E6DB3" w:rsidRPr="0071440C" w:rsidRDefault="00B46CBA">
      <w:pPr>
        <w:pStyle w:val="BodyText"/>
      </w:pPr>
      <w:r>
        <w:t>The cumulative moral injury is MI(T) = Sum_{t=1}^{T} Delta MI(t).</w:t>
      </w:r>
    </w:p>
    <w:p w14:paraId="602072FD" w14:textId="77777777" w:rsidR="007E6DB3" w:rsidRPr="0071440C" w:rsidRDefault="00B46CBA">
      <w:pPr>
        <w:pStyle w:val="BodyText"/>
      </w:pPr>
      <w:r>
        <w:t>Theorem 21.3 (Moral Injury Accumulation). Moral injury satisfies three structural properties:</w:t>
      </w:r>
    </w:p>
    <w:p w14:paraId="57E841C1" w14:textId="77777777" w:rsidR="007E6DB3" w:rsidRPr="0071440C" w:rsidRDefault="00B46CBA">
      <w:pPr>
        <w:pStyle w:val="BodyText"/>
        <w:numPr>
          <w:ilvl w:val="1"/>
          <w:numId w:val="166"/>
        </w:numPr>
      </w:pPr>
      <w:r>
        <w:t>Cumulative: MI(T) is monotonically non-decreasing. No event subtracts from cumulative moral injury.</w:t>
      </w:r>
    </w:p>
    <w:p w14:paraId="042F6DE5" w14:textId="77777777" w:rsidR="007E6DB3" w:rsidRPr="0071440C" w:rsidRDefault="00B46CBA">
      <w:pPr>
        <w:pStyle w:val="BodyText"/>
        <w:numPr>
          <w:ilvl w:val="1"/>
          <w:numId w:val="166"/>
        </w:numPr>
      </w:pPr>
      <w:r>
        <w:t xml:space="preserve">Irreversible above threshold: Once MI(T) &gt; </w:t>
      </w:r>
      <w:proofErr w:type="spellStart"/>
      <w:r>
        <w:t>MI_crit</w:t>
      </w:r>
      <w:proofErr w:type="spellEnd"/>
      <w:r>
        <w:t>, the clinician's heuristic h(n) is permanently altered. Boundary penalties shift (some inflate, others degrade), trust in institutional legitimacy (d_8) erodes, and professional identity (d_7) is damaged. This is the clinical phenomenon of "moral residue."</w:t>
      </w:r>
    </w:p>
    <w:p w14:paraId="2A97A96F" w14:textId="77777777" w:rsidR="007E6DB3" w:rsidRPr="0071440C" w:rsidRDefault="00B46CBA">
      <w:pPr>
        <w:pStyle w:val="BodyText"/>
        <w:numPr>
          <w:ilvl w:val="1"/>
          <w:numId w:val="166"/>
        </w:numPr>
      </w:pPr>
      <w:r>
        <w:t xml:space="preserve">Structurally distinct from burnout: Burnout is g(n)-depletion (computational exhaustion from accumulated clinical work). Moral injury is h(n)-damage (the </w:t>
      </w:r>
      <w:r>
        <w:lastRenderedPageBreak/>
        <w:t>heuristic itself is corrupted by forced boundary crossing). The two are empirically dissociable: high MI with low burnout in ethically violating but adequately staffed settings; low MI with high burnout in ethically supportive but understaffed settings.</w:t>
      </w:r>
    </w:p>
    <w:p w14:paraId="174BC67E" w14:textId="77777777" w:rsidR="007E6DB3" w:rsidRPr="0071440C" w:rsidRDefault="00B46CBA">
      <w:pPr>
        <w:pStyle w:val="BodyText"/>
      </w:pPr>
      <w:r w:rsidRPr="00876291">
        <w:rPr>
          <w:b/>
          <w:bCs/>
        </w:rPr>
        <w:t>Proof</w:t>
      </w:r>
      <w:r>
        <w:t>. (1) follows from the definition: Delta MI(t) &gt;= 0, so MI(T) is non-decreasing. (2) is an empirical claim formalized as follows: h(n) is a function of the clinician's internal boundary-penalty estimates; forced crossing of boundary k with cost exceeding tau permanently alters the estimate (either inflating it via avoidance learning or deflating it via desensitization), changing subsequent path computations. (3) follows from the definitions: burnout affects g(n) capacity, moral injury affects h(n) calibration; these are independent components of f(n) = g(n) + h(n). []</w:t>
      </w:r>
    </w:p>
    <w:p w14:paraId="510A87F8" w14:textId="77777777" w:rsidR="007E6DB3" w:rsidRPr="0071440C" w:rsidRDefault="00B46CBA">
      <w:pPr>
        <w:pStyle w:val="BodyText"/>
      </w:pPr>
      <w:r w:rsidRPr="00876291">
        <w:rPr>
          <w:b/>
          <w:bCs/>
        </w:rPr>
        <w:t>Definition 21.7 (Moral Injury Index)</w:t>
      </w:r>
      <w:r>
        <w:t>. The moral injury index of institutional policy P is:</w:t>
      </w:r>
    </w:p>
    <w:p w14:paraId="1C0F17C7" w14:textId="77777777" w:rsidR="007E6DB3" w:rsidRPr="0071440C" w:rsidRDefault="00B46CBA">
      <w:pPr>
        <w:pStyle w:val="BodyText"/>
      </w:pPr>
      <w:r>
        <w:t xml:space="preserve">    MI(P) = E[</w:t>
      </w:r>
      <w:proofErr w:type="spellStart"/>
      <w:r>
        <w:t>Sum_t</w:t>
      </w:r>
      <w:proofErr w:type="spellEnd"/>
      <w:r>
        <w:t xml:space="preserve"> </w:t>
      </w:r>
      <w:proofErr w:type="spellStart"/>
      <w:r>
        <w:t>Sum_k</w:t>
      </w:r>
      <w:proofErr w:type="spellEnd"/>
      <w:r>
        <w:t xml:space="preserve"> max(0, </w:t>
      </w:r>
      <w:proofErr w:type="spellStart"/>
      <w:r>
        <w:t>beta_k</w:t>
      </w:r>
      <w:proofErr w:type="spellEnd"/>
      <w:r>
        <w:t>^{clin} - tau) * 1[policy P requires crossing boundary k at time t]]</w:t>
      </w:r>
    </w:p>
    <w:p w14:paraId="0A0FE93D" w14:textId="77777777" w:rsidR="007E6DB3" w:rsidRPr="0071440C" w:rsidRDefault="00B46CBA">
      <w:pPr>
        <w:pStyle w:val="BodyText"/>
      </w:pPr>
      <w:r w:rsidRPr="00876291">
        <w:rPr>
          <w:b/>
          <w:bCs/>
        </w:rPr>
        <w:t>Proposition 21.2 (MI Is Predictable)</w:t>
      </w:r>
      <w:r>
        <w:t xml:space="preserve">. MI(P) can be estimated before policy implementation by (a) surveying clinicians for </w:t>
      </w:r>
      <w:proofErr w:type="spellStart"/>
      <w:r>
        <w:t>beta_k</w:t>
      </w:r>
      <w:proofErr w:type="spellEnd"/>
      <w:r>
        <w:t>^{clin} values, (b) analyzing policy P for boundary-crossing scenarios, and (c) computing expected frequency from historical case-mix data. This makes moral injury a prospectively manageable institutional risk, not merely a retrospectively observed pathology.</w:t>
      </w:r>
    </w:p>
    <w:p w14:paraId="1F7388A0" w14:textId="77777777" w:rsidR="007E6DB3" w:rsidRPr="0071440C" w:rsidRDefault="007E6DB3">
      <w:pPr>
        <w:pStyle w:val="BodyText"/>
      </w:pPr>
    </w:p>
    <w:p w14:paraId="2E4D3632" w14:textId="77777777" w:rsidR="007E6DB3" w:rsidRPr="005A540F" w:rsidRDefault="00B46CBA">
      <w:pPr>
        <w:pStyle w:val="Heading2"/>
        <w:rPr>
          <w:rFonts w:ascii="Garamond" w:hAnsi="Garamond"/>
        </w:rPr>
      </w:pPr>
      <w:bookmarkStart w:id="3041" w:name="_Toc224082856"/>
      <w:r w:rsidRPr="005A540F">
        <w:rPr>
          <w:rFonts w:ascii="Garamond" w:hAnsi="Garamond"/>
        </w:rPr>
        <w:t>21.6 Geometric Informed Consent</w:t>
      </w:r>
      <w:bookmarkEnd w:id="3041"/>
    </w:p>
    <w:p w14:paraId="6324EE5C" w14:textId="77777777" w:rsidR="007E6DB3" w:rsidRPr="0071440C" w:rsidRDefault="00B46CBA">
      <w:pPr>
        <w:pStyle w:val="BodyText"/>
      </w:pPr>
      <w:r w:rsidRPr="00876291">
        <w:rPr>
          <w:b/>
          <w:bCs/>
        </w:rPr>
        <w:t>Definition 21.8 (Consent as Manifold Calibration)</w:t>
      </w:r>
      <w:r>
        <w:t xml:space="preserve">. Informed consent is valid when the patient's clinical decision complex </w:t>
      </w:r>
      <w:proofErr w:type="spellStart"/>
      <w:r>
        <w:t>C_patient</w:t>
      </w:r>
      <w:proofErr w:type="spellEnd"/>
      <w:r>
        <w:t xml:space="preserve"> is calibrated: the patient's edge weights approximate the true edge weights within tolerance epsilon:</w:t>
      </w:r>
    </w:p>
    <w:p w14:paraId="1AD9233B" w14:textId="77777777" w:rsidR="007E6DB3" w:rsidRPr="0071440C" w:rsidRDefault="00B46CBA">
      <w:pPr>
        <w:pStyle w:val="BodyText"/>
      </w:pPr>
      <w:r>
        <w:t xml:space="preserve">    ||</w:t>
      </w:r>
      <w:proofErr w:type="spellStart"/>
      <w:r>
        <w:t>w_patient</w:t>
      </w:r>
      <w:proofErr w:type="spellEnd"/>
      <w:r>
        <w:t>(</w:t>
      </w:r>
      <w:proofErr w:type="spellStart"/>
      <w:r>
        <w:t>v_i</w:t>
      </w:r>
      <w:proofErr w:type="spellEnd"/>
      <w:r>
        <w:t xml:space="preserve">, </w:t>
      </w:r>
      <w:proofErr w:type="spellStart"/>
      <w:r>
        <w:t>v_j</w:t>
      </w:r>
      <w:proofErr w:type="spellEnd"/>
      <w:r>
        <w:t xml:space="preserve">) - </w:t>
      </w:r>
      <w:proofErr w:type="spellStart"/>
      <w:r>
        <w:t>w_true</w:t>
      </w:r>
      <w:proofErr w:type="spellEnd"/>
      <w:r>
        <w:t>(</w:t>
      </w:r>
      <w:proofErr w:type="spellStart"/>
      <w:r>
        <w:t>v_i</w:t>
      </w:r>
      <w:proofErr w:type="spellEnd"/>
      <w:r>
        <w:t xml:space="preserve">, </w:t>
      </w:r>
      <w:proofErr w:type="spellStart"/>
      <w:r>
        <w:t>v_j</w:t>
      </w:r>
      <w:proofErr w:type="spellEnd"/>
      <w:r>
        <w:t>)|| &lt; epsilon</w:t>
      </w:r>
    </w:p>
    <w:p w14:paraId="17293FD0" w14:textId="77777777" w:rsidR="007E6DB3" w:rsidRPr="0071440C" w:rsidRDefault="00B46CBA">
      <w:pPr>
        <w:pStyle w:val="BodyText"/>
      </w:pPr>
      <w:r>
        <w:t>for all relevant edges. The patient need not compute exact weights — only weights close enough that the patient's clinical geodesic matches (or closely approximates) the geodesic on the true manifold.</w:t>
      </w:r>
    </w:p>
    <w:p w14:paraId="2481DCF1" w14:textId="77777777" w:rsidR="007E6DB3" w:rsidRPr="0071440C" w:rsidRDefault="00B46CBA">
      <w:pPr>
        <w:pStyle w:val="BodyText"/>
      </w:pPr>
      <w:r w:rsidRPr="00876291">
        <w:rPr>
          <w:b/>
          <w:bCs/>
        </w:rPr>
        <w:t>Theorem 21.4 (Consent as Gauge Invariance)</w:t>
      </w:r>
      <w:r>
        <w:t>. Valid informed consent is equivalent to a gauge-invariance condition: the patient's decision is invariant under meaning-preserving transformations of the clinical information.</w:t>
      </w:r>
    </w:p>
    <w:p w14:paraId="2505BCE1" w14:textId="77777777" w:rsidR="007E6DB3" w:rsidRPr="0071440C" w:rsidRDefault="00B46CBA">
      <w:pPr>
        <w:pStyle w:val="BodyText"/>
      </w:pPr>
      <w:r w:rsidRPr="00876291">
        <w:rPr>
          <w:b/>
          <w:bCs/>
        </w:rPr>
        <w:t>Formally</w:t>
      </w:r>
      <w:r>
        <w:t>: if consent is valid, then for any meaning-preserving reframing tau (e.g., "90% survival rate" vs. "10% mortality rate"):</w:t>
      </w:r>
    </w:p>
    <w:p w14:paraId="682BC779" w14:textId="77777777" w:rsidR="007E6DB3" w:rsidRPr="0071440C" w:rsidRDefault="00B46CBA">
      <w:pPr>
        <w:pStyle w:val="BodyText"/>
      </w:pPr>
      <w:r>
        <w:t xml:space="preserve">    gamma*_patient(tau(x)) = gamma*_patient(x)</w:t>
      </w:r>
    </w:p>
    <w:p w14:paraId="72904E96" w14:textId="77777777" w:rsidR="007E6DB3" w:rsidRPr="0071440C" w:rsidRDefault="00B46CBA">
      <w:pPr>
        <w:pStyle w:val="BodyText"/>
      </w:pPr>
      <w:r>
        <w:t>If the patient's decision changes under reframing, then either d_9 (understanding) or d_4 (voluntariness) is inadequately calibrated, and consent is not genuinely informed.</w:t>
      </w:r>
    </w:p>
    <w:p w14:paraId="2523C455" w14:textId="77777777" w:rsidR="007E6DB3" w:rsidRPr="0071440C" w:rsidRDefault="00B46CBA">
      <w:pPr>
        <w:pStyle w:val="BodyText"/>
      </w:pPr>
      <w:r w:rsidRPr="00876291">
        <w:rPr>
          <w:b/>
          <w:bCs/>
        </w:rPr>
        <w:t>Proof</w:t>
      </w:r>
      <w:r>
        <w:t>. The Bond Invariance Principle (Chapter 12) requires that ethical evaluations be invariant under meaning-preserving transformations. If the patient's decision varies under reframing, h(n) is gauge-variant — it depends on framing rather than clinical reality. This implies d_9 is not calibrated to the true attribute vectors. []</w:t>
      </w:r>
    </w:p>
    <w:p w14:paraId="682FC3D3" w14:textId="77777777" w:rsidR="007E6DB3" w:rsidRPr="0071440C" w:rsidRDefault="00B46CBA">
      <w:pPr>
        <w:pStyle w:val="BodyText"/>
      </w:pPr>
      <w:r w:rsidRPr="00876291">
        <w:rPr>
          <w:b/>
          <w:bCs/>
        </w:rPr>
        <w:lastRenderedPageBreak/>
        <w:t>Corollary 21.2 (The Consent Paradox in Low Health Literacy)</w:t>
      </w:r>
      <w:r>
        <w:t xml:space="preserve">. Patients with low health literacy can sign consent forms (legally valid) while having d_9 so low that </w:t>
      </w:r>
      <w:proofErr w:type="spellStart"/>
      <w:r>
        <w:t>C_patient</w:t>
      </w:r>
      <w:proofErr w:type="spellEnd"/>
      <w:r>
        <w:t xml:space="preserve"> is grossly </w:t>
      </w:r>
      <w:proofErr w:type="spellStart"/>
      <w:r>
        <w:t>miscalibrated</w:t>
      </w:r>
      <w:proofErr w:type="spellEnd"/>
      <w:r>
        <w:t xml:space="preserve">. The consent is legally valid but ethically vacuous: the patient's clinical geodesic on their </w:t>
      </w:r>
      <w:proofErr w:type="spellStart"/>
      <w:r>
        <w:t>miscalibrated</w:t>
      </w:r>
      <w:proofErr w:type="spellEnd"/>
      <w:r>
        <w:t xml:space="preserve"> manifold may radically differ from what they would compute with adequate understanding. The gauge-invariance test detects this: if the decision changes under clinically equivalent reframing, consent is not genuinely informed regardless of the signature on the form.</w:t>
      </w:r>
    </w:p>
    <w:p w14:paraId="0B78526B" w14:textId="77777777" w:rsidR="007E6DB3" w:rsidRPr="0071440C" w:rsidRDefault="00B46CBA">
      <w:pPr>
        <w:pStyle w:val="BodyText"/>
      </w:pPr>
      <w:r w:rsidRPr="00876291">
        <w:rPr>
          <w:b/>
          <w:bCs/>
        </w:rPr>
        <w:t>Shared Decision-Making as Manifold Alignment</w:t>
      </w:r>
      <w:r>
        <w:t xml:space="preserve">. Valid shared decision-making (SDM) requires three alignments: (a) Epistemic alignment (d_9): the patient understands clinical facts with sufficient accuracy. (b) Value alignment (d_2 through d_8): the clinician understands the patient's boundary penalties </w:t>
      </w:r>
      <w:proofErr w:type="spellStart"/>
      <w:r>
        <w:t>beta_k</w:t>
      </w:r>
      <w:proofErr w:type="spellEnd"/>
      <w:r>
        <w:t xml:space="preserve">^{patient} so that the recommended geodesic respects the patient's manifold, not just the </w:t>
      </w:r>
      <w:proofErr w:type="gramStart"/>
      <w:r>
        <w:t>clinician's</w:t>
      </w:r>
      <w:proofErr w:type="gramEnd"/>
      <w:r>
        <w:t>. (c) Goal alignment: patient and clinician agree on the goal region G. Each alignment can fail independently, requiring different interventions: education for epistemic misalignment, values exploration for value misalignment, and negotiation for goal misalignment.</w:t>
      </w:r>
    </w:p>
    <w:p w14:paraId="21FE8167" w14:textId="77777777" w:rsidR="007E6DB3" w:rsidRPr="0071440C" w:rsidRDefault="007E6DB3">
      <w:pPr>
        <w:pStyle w:val="BodyText"/>
      </w:pPr>
    </w:p>
    <w:p w14:paraId="3BB71E8A" w14:textId="77777777" w:rsidR="007E6DB3" w:rsidRPr="005A540F" w:rsidRDefault="00B46CBA">
      <w:pPr>
        <w:pStyle w:val="Heading2"/>
        <w:rPr>
          <w:rFonts w:ascii="Garamond" w:hAnsi="Garamond"/>
        </w:rPr>
      </w:pPr>
      <w:bookmarkStart w:id="3042" w:name="_Toc224082857"/>
      <w:r w:rsidRPr="005A540F">
        <w:rPr>
          <w:rFonts w:ascii="Garamond" w:hAnsi="Garamond"/>
        </w:rPr>
        <w:t>21.7 Geometric Triage</w:t>
      </w:r>
      <w:bookmarkEnd w:id="3042"/>
    </w:p>
    <w:p w14:paraId="7B1B70F7" w14:textId="77777777" w:rsidR="007E6DB3" w:rsidRPr="0071440C" w:rsidRDefault="00B46CBA">
      <w:pPr>
        <w:pStyle w:val="BodyText"/>
      </w:pPr>
      <w:r w:rsidRPr="00876291">
        <w:rPr>
          <w:b/>
          <w:bCs/>
        </w:rPr>
        <w:t>Definition 21.9 (Triage as Constrained Multi-Agent Pathfinding)</w:t>
      </w:r>
      <w:r>
        <w:t xml:space="preserve">. A triage problem is a tuple (N, C, R, G) where N = {p_1, ..., </w:t>
      </w:r>
      <w:proofErr w:type="spellStart"/>
      <w:r>
        <w:t>p_n</w:t>
      </w:r>
      <w:proofErr w:type="spellEnd"/>
      <w:r>
        <w:t xml:space="preserve">} is a set of patients, C = {C_1, ..., </w:t>
      </w:r>
      <w:proofErr w:type="spellStart"/>
      <w:r>
        <w:t>C_n</w:t>
      </w:r>
      <w:proofErr w:type="spellEnd"/>
      <w:r>
        <w:t xml:space="preserve">} their clinical decision complexes, R a resource constraint, and G = {G_1, ..., </w:t>
      </w:r>
      <w:proofErr w:type="spellStart"/>
      <w:r>
        <w:t>G_n</w:t>
      </w:r>
      <w:proofErr w:type="spellEnd"/>
      <w:r>
        <w:t>} their goal regions. The triage decision is a feasible allocation minimizing total clinical-moral friction:</w:t>
      </w:r>
    </w:p>
    <w:p w14:paraId="66C9B5F4" w14:textId="77777777" w:rsidR="007E6DB3" w:rsidRPr="0071440C" w:rsidRDefault="00B46CBA">
      <w:pPr>
        <w:pStyle w:val="BodyText"/>
      </w:pPr>
      <w:r>
        <w:t xml:space="preserve">    (gamma_1*, ..., </w:t>
      </w:r>
      <w:proofErr w:type="spellStart"/>
      <w:r>
        <w:t>gamma_n</w:t>
      </w:r>
      <w:proofErr w:type="spellEnd"/>
      <w:r>
        <w:t xml:space="preserve">*) = </w:t>
      </w:r>
      <w:proofErr w:type="spellStart"/>
      <w:r>
        <w:t>arg</w:t>
      </w:r>
      <w:proofErr w:type="spellEnd"/>
      <w:r>
        <w:t xml:space="preserve"> min Sum_{i=1}^{n} CF(</w:t>
      </w:r>
      <w:proofErr w:type="spellStart"/>
      <w:r>
        <w:t>gamma_i</w:t>
      </w:r>
      <w:proofErr w:type="spellEnd"/>
      <w:r>
        <w:t>)    subject to Sum_{i=1}^{n} r(</w:t>
      </w:r>
      <w:proofErr w:type="spellStart"/>
      <w:r>
        <w:t>gamma_i</w:t>
      </w:r>
      <w:proofErr w:type="spellEnd"/>
      <w:r>
        <w:t>) &lt;= R</w:t>
      </w:r>
    </w:p>
    <w:p w14:paraId="63564627" w14:textId="77777777" w:rsidR="007E6DB3" w:rsidRPr="0071440C" w:rsidRDefault="00B46CBA">
      <w:pPr>
        <w:pStyle w:val="BodyText"/>
      </w:pPr>
      <w:r>
        <w:t>where CF(</w:t>
      </w:r>
      <w:proofErr w:type="spellStart"/>
      <w:r>
        <w:t>gamma_i</w:t>
      </w:r>
      <w:proofErr w:type="spellEnd"/>
      <w:r>
        <w:t>) is the clinical friction (total path cost for patient i) and r(</w:t>
      </w:r>
      <w:proofErr w:type="spellStart"/>
      <w:r>
        <w:t>gamma_i</w:t>
      </w:r>
      <w:proofErr w:type="spellEnd"/>
      <w:r>
        <w:t>) is the resource cost of patient i's path.</w:t>
      </w:r>
    </w:p>
    <w:p w14:paraId="7FCE3150" w14:textId="77777777" w:rsidR="007E6DB3" w:rsidRPr="0071440C" w:rsidRDefault="00B46CBA">
      <w:pPr>
        <w:pStyle w:val="BodyText"/>
      </w:pPr>
      <w:r w:rsidRPr="00876291">
        <w:rPr>
          <w:b/>
          <w:bCs/>
        </w:rPr>
        <w:t>Theorem 21.5 (Divergence of Utilitarian and Manifold-Optimal Triage)</w:t>
      </w:r>
      <w:r>
        <w:t xml:space="preserve">. Let </w:t>
      </w:r>
      <w:proofErr w:type="spellStart"/>
      <w:r>
        <w:t>gamma_U</w:t>
      </w:r>
      <w:proofErr w:type="spellEnd"/>
      <w:r>
        <w:t xml:space="preserve">* denote the utilitarian triage (maximize lives or life-years saved) and </w:t>
      </w:r>
      <w:proofErr w:type="spellStart"/>
      <w:r>
        <w:t>gamma_C</w:t>
      </w:r>
      <w:proofErr w:type="spellEnd"/>
      <w:r>
        <w:t xml:space="preserve">* the manifold-optimal triage (minimize total clinical-moral friction). Then </w:t>
      </w:r>
      <w:proofErr w:type="spellStart"/>
      <w:r>
        <w:t>gamma_U</w:t>
      </w:r>
      <w:proofErr w:type="spellEnd"/>
      <w:r>
        <w:t xml:space="preserve">* = </w:t>
      </w:r>
      <w:proofErr w:type="spellStart"/>
      <w:r>
        <w:t>gamma_C</w:t>
      </w:r>
      <w:proofErr w:type="spellEnd"/>
      <w:r>
        <w:t xml:space="preserve">* when decisions activate only d_1 and no boundaries are crossed. However, </w:t>
      </w:r>
      <w:proofErr w:type="spellStart"/>
      <w:r>
        <w:t>gamma_U</w:t>
      </w:r>
      <w:proofErr w:type="spellEnd"/>
      <w:r>
        <w:t xml:space="preserve">* differs from </w:t>
      </w:r>
      <w:proofErr w:type="spellStart"/>
      <w:r>
        <w:t>gamma_C</w:t>
      </w:r>
      <w:proofErr w:type="spellEnd"/>
      <w:r>
        <w:t>* whenever boundaries or non-outcome dimensions are activated:</w:t>
      </w:r>
    </w:p>
    <w:p w14:paraId="2446C087" w14:textId="77777777" w:rsidR="007E6DB3" w:rsidRPr="0071440C" w:rsidRDefault="00B46CBA">
      <w:pPr>
        <w:pStyle w:val="BodyText"/>
        <w:numPr>
          <w:ilvl w:val="0"/>
          <w:numId w:val="176"/>
        </w:numPr>
      </w:pPr>
      <w:r>
        <w:t xml:space="preserve">Ventilator withdrawal: Removing a ventilator from a dying patient to give it to a patient with better prognosis is utilitarian-optimal (saves more life-years) but manifold-suboptimal when the abandonment boundary </w:t>
      </w:r>
      <w:proofErr w:type="spellStart"/>
      <w:r>
        <w:t>beta_abandon</w:t>
      </w:r>
      <w:proofErr w:type="spellEnd"/>
      <w:r>
        <w:t xml:space="preserve"> and trust boundary costs exceed the d_1 gain.</w:t>
      </w:r>
    </w:p>
    <w:p w14:paraId="4954B543" w14:textId="77777777" w:rsidR="007E6DB3" w:rsidRPr="0071440C" w:rsidRDefault="00B46CBA">
      <w:pPr>
        <w:pStyle w:val="BodyText"/>
        <w:numPr>
          <w:ilvl w:val="0"/>
          <w:numId w:val="176"/>
        </w:numPr>
      </w:pPr>
      <w:r>
        <w:t xml:space="preserve">Age-based </w:t>
      </w:r>
      <w:proofErr w:type="spellStart"/>
      <w:r>
        <w:t>deprioritization</w:t>
      </w:r>
      <w:proofErr w:type="spellEnd"/>
      <w:r>
        <w:t>: Deprioritizing elderly patients maximizes expected life-years (utilitarian-optimal) but violates d_3 (justice: equal moral worth regardless of age) — manifold-suboptimal.</w:t>
      </w:r>
    </w:p>
    <w:p w14:paraId="51BAAA59" w14:textId="77777777" w:rsidR="007E6DB3" w:rsidRPr="0071440C" w:rsidRDefault="00B46CBA">
      <w:pPr>
        <w:pStyle w:val="BodyText"/>
        <w:numPr>
          <w:ilvl w:val="0"/>
          <w:numId w:val="176"/>
        </w:numPr>
      </w:pPr>
      <w:r>
        <w:t>Lottery allocation: When clinical prognoses are comparable, lottery allocation is utilitarian-equivalent (no outcome difference) but manifold-superior: it preserves d_3 (fairness), d_8 (institutional legitimacy), and avoids d_7 (dignity) violations inherent in discriminatory selection.</w:t>
      </w:r>
    </w:p>
    <w:p w14:paraId="0125FE77" w14:textId="77777777" w:rsidR="007E6DB3" w:rsidRPr="0071440C" w:rsidRDefault="00B46CBA">
      <w:pPr>
        <w:pStyle w:val="BodyText"/>
      </w:pPr>
      <w:r w:rsidRPr="00876291">
        <w:rPr>
          <w:b/>
          <w:bCs/>
        </w:rPr>
        <w:lastRenderedPageBreak/>
        <w:t>Proof</w:t>
      </w:r>
      <w:r>
        <w:t xml:space="preserve">. When only d_1 is active and no boundaries are crossed, CF(gamma) reduces to the d_1 component of the </w:t>
      </w:r>
      <w:proofErr w:type="spellStart"/>
      <w:r>
        <w:t>Mahalanobis</w:t>
      </w:r>
      <w:proofErr w:type="spellEnd"/>
      <w:r>
        <w:t xml:space="preserve"> distance, and utilitarian optimization coincides with manifold optimization. When boundaries are active, boundary penalties add positive cost to utilitarian-optimal paths that cross them, causing the manifold-optimal path to diverge. Each of (1)-(3) is constructed by identifying a specific boundary whose penalty exceeds the d_1 advantage of the utilitarian path. []</w:t>
      </w:r>
    </w:p>
    <w:p w14:paraId="299FBE73" w14:textId="77777777" w:rsidR="007E6DB3" w:rsidRPr="0071440C" w:rsidRDefault="00B46CBA">
      <w:pPr>
        <w:pStyle w:val="BodyText"/>
      </w:pPr>
      <w:r>
        <w:t>Why Clinicians Resist Utilitarian Triage. The widespread resistance of clinicians to utilitarian crisis standards of care is not irrationality. It is the clinician's heuristic h(n) correctly identifying that the utilitarian path crosses moral boundaries whose cost exceeds the utilitarian benefit. Clinicians are right on the full manifold; utilitarian algorithms are right on the scalar projection. The conflict is dimensional mismatch, not ethical disagreement.</w:t>
      </w:r>
    </w:p>
    <w:p w14:paraId="705A037D" w14:textId="77777777" w:rsidR="007E6DB3" w:rsidRPr="0071440C" w:rsidRDefault="007E6DB3">
      <w:pPr>
        <w:pStyle w:val="BodyText"/>
      </w:pPr>
    </w:p>
    <w:p w14:paraId="4844C337" w14:textId="77777777" w:rsidR="007E6DB3" w:rsidRPr="005A540F" w:rsidRDefault="00B46CBA">
      <w:pPr>
        <w:pStyle w:val="Heading2"/>
        <w:rPr>
          <w:rFonts w:ascii="Garamond" w:hAnsi="Garamond"/>
        </w:rPr>
      </w:pPr>
      <w:bookmarkStart w:id="3043" w:name="_Toc224082858"/>
      <w:r w:rsidRPr="005A540F">
        <w:rPr>
          <w:rFonts w:ascii="Garamond" w:hAnsi="Garamond"/>
        </w:rPr>
        <w:t>21.8 The Clinical Bond Index</w:t>
      </w:r>
      <w:bookmarkEnd w:id="3043"/>
    </w:p>
    <w:p w14:paraId="1101ED53" w14:textId="77777777" w:rsidR="007E6DB3" w:rsidRPr="0071440C" w:rsidRDefault="00B46CBA">
      <w:pPr>
        <w:pStyle w:val="BodyText"/>
      </w:pPr>
      <w:r w:rsidRPr="00876291">
        <w:rPr>
          <w:b/>
          <w:bCs/>
        </w:rPr>
        <w:t>Definition 21.10 (Clinical Bond Index)</w:t>
      </w:r>
      <w:r>
        <w:t>. The clinical Bond Index BI(P, S) for policy P applied to population S is the expected deviation between the manifold-optimal and policy-mandated clinical paths:</w:t>
      </w:r>
    </w:p>
    <w:p w14:paraId="11FA428D" w14:textId="77777777" w:rsidR="007E6DB3" w:rsidRPr="0071440C" w:rsidRDefault="00B46CBA">
      <w:pPr>
        <w:pStyle w:val="BodyText"/>
      </w:pPr>
      <w:r>
        <w:t xml:space="preserve">    BI(P, S) = E_{s in S}[CF(</w:t>
      </w:r>
      <w:proofErr w:type="spellStart"/>
      <w:r>
        <w:t>gamma_P</w:t>
      </w:r>
      <w:proofErr w:type="spellEnd"/>
      <w:r>
        <w:t>*(s)) - CF(</w:t>
      </w:r>
      <w:proofErr w:type="spellStart"/>
      <w:r>
        <w:t>gamma_C</w:t>
      </w:r>
      <w:proofErr w:type="spellEnd"/>
      <w:r>
        <w:t>*(s))]</w:t>
      </w:r>
    </w:p>
    <w:p w14:paraId="48D7D3F1" w14:textId="77777777" w:rsidR="007E6DB3" w:rsidRPr="0071440C" w:rsidRDefault="00B46CBA">
      <w:pPr>
        <w:pStyle w:val="BodyText"/>
      </w:pPr>
      <w:r>
        <w:t xml:space="preserve">where </w:t>
      </w:r>
      <w:proofErr w:type="spellStart"/>
      <w:r>
        <w:t>gamma_P</w:t>
      </w:r>
      <w:proofErr w:type="spellEnd"/>
      <w:r>
        <w:t xml:space="preserve">*(s) is the path mandated by policy P for patient s, and </w:t>
      </w:r>
      <w:proofErr w:type="spellStart"/>
      <w:r>
        <w:t>gamma_C</w:t>
      </w:r>
      <w:proofErr w:type="spellEnd"/>
      <w:r>
        <w:t>*(s) is the clinical geodesic on the full manifold.</w:t>
      </w:r>
    </w:p>
    <w:p w14:paraId="1AEAB1A6" w14:textId="77777777" w:rsidR="007E6DB3" w:rsidRPr="0071440C" w:rsidRDefault="00B46CBA">
      <w:pPr>
        <w:pStyle w:val="BodyText"/>
      </w:pPr>
      <w:r w:rsidRPr="00876291">
        <w:rPr>
          <w:b/>
          <w:bCs/>
        </w:rPr>
        <w:t>Proposition 21.3 (Bond Index Detects Structural Injustice)</w:t>
      </w:r>
      <w:r>
        <w:t>. If BI(P, S_1) &gt;&gt; BI(P, S_2), then policy P imposes systematically higher clinical-moral cost on population S_1 than on S_2. This makes "policy P is structurally unjust toward population S_1" an empirical claim with a numerical value.</w:t>
      </w:r>
    </w:p>
    <w:p w14:paraId="38ADF2C4" w14:textId="77777777" w:rsidR="007E6DB3" w:rsidRPr="0071440C" w:rsidRDefault="00B46CBA">
      <w:pPr>
        <w:pStyle w:val="BodyText"/>
      </w:pPr>
      <w:r>
        <w:t>Three applications illustrate the diagnostic power:</w:t>
      </w:r>
    </w:p>
    <w:p w14:paraId="04470B4B" w14:textId="77777777" w:rsidR="007E6DB3" w:rsidRPr="0071440C" w:rsidRDefault="00B46CBA">
      <w:pPr>
        <w:pStyle w:val="BodyText"/>
      </w:pPr>
      <w:r>
        <w:t xml:space="preserve">Racial disparities: If Black patients have systematically lower trust (d_5) due to historical institutional betrayal, and policy P assumes uniform trust, the clinical geodesic for Black patients is more costly than the policy recognizes. BI(P, </w:t>
      </w:r>
      <w:proofErr w:type="spellStart"/>
      <w:r>
        <w:t>S_Black</w:t>
      </w:r>
      <w:proofErr w:type="spellEnd"/>
      <w:r>
        <w:t xml:space="preserve">) &gt; BI(P, </w:t>
      </w:r>
      <w:proofErr w:type="spellStart"/>
      <w:r>
        <w:t>S_White</w:t>
      </w:r>
      <w:proofErr w:type="spellEnd"/>
      <w:r>
        <w:t>), and the difference quantifies the structural injustice.</w:t>
      </w:r>
    </w:p>
    <w:p w14:paraId="3488F7AA" w14:textId="77777777" w:rsidR="007E6DB3" w:rsidRPr="0071440C" w:rsidRDefault="00B46CBA">
      <w:pPr>
        <w:pStyle w:val="BodyText"/>
      </w:pPr>
      <w:r>
        <w:t>Disability discrimination: If QALY-based allocation underweights autonomy (d_4) and dignity (d_7) relative to function (d_1), disabled patients bear systematically higher manifold cost than the QALY score reflects.</w:t>
      </w:r>
    </w:p>
    <w:p w14:paraId="0592102D" w14:textId="77777777" w:rsidR="007E6DB3" w:rsidRPr="0071440C" w:rsidRDefault="00B46CBA">
      <w:pPr>
        <w:pStyle w:val="BodyText"/>
      </w:pPr>
      <w:r>
        <w:t>Age discrimination: If triage protocols underweight equal moral worth (d_3) and dignity in aging (d_7), elderly patients bear higher cost, with the Bond Index quantifying the magnitude.</w:t>
      </w:r>
    </w:p>
    <w:p w14:paraId="4F83328A" w14:textId="77777777" w:rsidR="007E6DB3" w:rsidRPr="0071440C" w:rsidRDefault="00B46CBA">
      <w:pPr>
        <w:pStyle w:val="BodyText"/>
      </w:pPr>
      <w:r>
        <w:t>BI(P, S) is computable from measurable quantities: edge weights from clinical decision data, boundary penalties from clinician surveys, and population covariance matrices from behavioral data. Health equity policy becomes evidence-based in a precise mathematical sense.</w:t>
      </w:r>
    </w:p>
    <w:p w14:paraId="7736A7B4" w14:textId="77777777" w:rsidR="007E6DB3" w:rsidRPr="0071440C" w:rsidRDefault="007E6DB3">
      <w:pPr>
        <w:pStyle w:val="BodyText"/>
      </w:pPr>
    </w:p>
    <w:p w14:paraId="06CCA0DA" w14:textId="77777777" w:rsidR="007E6DB3" w:rsidRPr="005A540F" w:rsidRDefault="00B46CBA">
      <w:pPr>
        <w:pStyle w:val="Heading2"/>
        <w:rPr>
          <w:rFonts w:ascii="Garamond" w:hAnsi="Garamond"/>
        </w:rPr>
      </w:pPr>
      <w:bookmarkStart w:id="3044" w:name="_Toc224082859"/>
      <w:r w:rsidRPr="005A540F">
        <w:rPr>
          <w:rFonts w:ascii="Garamond" w:hAnsi="Garamond"/>
        </w:rPr>
        <w:lastRenderedPageBreak/>
        <w:t>21.9 Worked Examples</w:t>
      </w:r>
      <w:bookmarkEnd w:id="3044"/>
    </w:p>
    <w:p w14:paraId="7343736E" w14:textId="77777777" w:rsidR="007E6DB3" w:rsidRPr="0071440C" w:rsidRDefault="00B46CBA">
      <w:pPr>
        <w:pStyle w:val="BodyText"/>
      </w:pPr>
      <w:r w:rsidRPr="00876291">
        <w:rPr>
          <w:b/>
          <w:bCs/>
        </w:rPr>
        <w:t>Example 21.1 (Jehovah's Witness with Gastrointestinal Bleed)</w:t>
      </w:r>
      <w:r>
        <w:t>. A 45-year-old competent Jehovah's Witness presents with acute GI bleed. Without blood transfusion, mortality risk is approximately 40%. The patient refuses transfusion on religious grounds.</w:t>
      </w:r>
    </w:p>
    <w:p w14:paraId="7DB0318D" w14:textId="77777777" w:rsidR="007E6DB3" w:rsidRPr="0071440C" w:rsidRDefault="00B46CBA">
      <w:pPr>
        <w:pStyle w:val="BodyText"/>
      </w:pPr>
      <w:proofErr w:type="spellStart"/>
      <w:r w:rsidRPr="00876291">
        <w:rPr>
          <w:b/>
          <w:bCs/>
        </w:rPr>
        <w:t>Principlism</w:t>
      </w:r>
      <w:proofErr w:type="spellEnd"/>
      <w:r>
        <w:t>: Autonomy versus beneficence — no algorithm for resolution.</w:t>
      </w:r>
    </w:p>
    <w:p w14:paraId="6B69F252" w14:textId="77777777" w:rsidR="007E6DB3" w:rsidRPr="0071440C" w:rsidRDefault="00B46CBA">
      <w:pPr>
        <w:pStyle w:val="BodyText"/>
      </w:pPr>
      <w:r>
        <w:t xml:space="preserve">QALY analysis: Transfusion gains approximately 20 QALYs. QALY-optimal: </w:t>
      </w:r>
      <w:proofErr w:type="gramStart"/>
      <w:r>
        <w:t>transfuse</w:t>
      </w:r>
      <w:proofErr w:type="gramEnd"/>
      <w:r>
        <w:t>.</w:t>
      </w:r>
    </w:p>
    <w:p w14:paraId="5A82169E" w14:textId="77777777" w:rsidR="007E6DB3" w:rsidRPr="0071440C" w:rsidRDefault="00B46CBA">
      <w:pPr>
        <w:pStyle w:val="BodyText"/>
      </w:pPr>
      <w:r>
        <w:t>Clinical geodesic analysis: Path A (</w:t>
      </w:r>
      <w:proofErr w:type="gramStart"/>
      <w:r>
        <w:t>transfuse</w:t>
      </w:r>
      <w:proofErr w:type="gramEnd"/>
      <w:r>
        <w:t xml:space="preserve"> against refusal): Da_1 = +large (survival), but Da_4 = -infinity (autonomy violation), Da_2 = -infinity (rights violation), Da_5 = -large (trust destroyed), Da_7 = -large (identity violated). Edge weight: </w:t>
      </w:r>
      <w:proofErr w:type="spellStart"/>
      <w:r>
        <w:t>w_A</w:t>
      </w:r>
      <w:proofErr w:type="spellEnd"/>
      <w:r>
        <w:t xml:space="preserve"> = infinity (consent boundary </w:t>
      </w:r>
      <w:proofErr w:type="spellStart"/>
      <w:r>
        <w:t>beta_consent</w:t>
      </w:r>
      <w:proofErr w:type="spellEnd"/>
      <w:r>
        <w:t xml:space="preserve"> = infinity for competent patient). Path B (respect refusal, optimize alternatives): Da_1 = -moderate (mortality risk), but Da_4 = 0, Da_2 = 0, Da_5 = +moderate (trust reinforced), Da_7 = 0. Edge weight: </w:t>
      </w:r>
      <w:proofErr w:type="spellStart"/>
      <w:r>
        <w:t>w_B</w:t>
      </w:r>
      <w:proofErr w:type="spellEnd"/>
      <w:r>
        <w:t xml:space="preserve"> = (mortality risk)^2 / sigma_1^2.</w:t>
      </w:r>
    </w:p>
    <w:p w14:paraId="4BAA9BB7" w14:textId="77777777" w:rsidR="007E6DB3" w:rsidRPr="0071440C" w:rsidRDefault="00B46CBA">
      <w:pPr>
        <w:pStyle w:val="BodyText"/>
      </w:pPr>
      <w:r>
        <w:t xml:space="preserve">The clinical geodesic selects Path B. This is not a "concession to autonomy" but manifold-optimal: Path A has infinite cost because </w:t>
      </w:r>
      <w:proofErr w:type="spellStart"/>
      <w:r>
        <w:t>beta_consent</w:t>
      </w:r>
      <w:proofErr w:type="spellEnd"/>
      <w:r>
        <w:t xml:space="preserve"> = infinity. The geodesic further computes: aggressive exploration of transfusion alternatives (erythropoietin, cell salvage, volume expanders, interventional radiology) to reduce Da_1 while maintaining zero cost on d_2 through d_9.</w:t>
      </w:r>
    </w:p>
    <w:p w14:paraId="6B24A008" w14:textId="77777777" w:rsidR="007E6DB3" w:rsidRPr="0071440C" w:rsidRDefault="00B46CBA">
      <w:pPr>
        <w:pStyle w:val="BodyText"/>
      </w:pPr>
      <w:r w:rsidRPr="00876291">
        <w:rPr>
          <w:b/>
          <w:bCs/>
        </w:rPr>
        <w:t>Example 21.2 (Withdrawing Life Support)</w:t>
      </w:r>
      <w:r>
        <w:t xml:space="preserve">. An 82-year-old patient has been on mechanical ventilation for three weeks with no neurological recovery, no </w:t>
      </w:r>
      <w:proofErr w:type="gramStart"/>
      <w:r>
        <w:t>advance</w:t>
      </w:r>
      <w:proofErr w:type="gramEnd"/>
      <w:r>
        <w:t xml:space="preserve"> directive, and a divided family. Utilitarian analysis: withdraw — negligible survival benefit. Clinical geodesic analysis: Da_1 is approximately 0 (negligible survival benefit), but d_6 (family impact), d_5 (trust), and d_7 (dignity) are heavily activated.</w:t>
      </w:r>
    </w:p>
    <w:p w14:paraId="771C49F7" w14:textId="77777777" w:rsidR="007E6DB3" w:rsidRPr="0071440C" w:rsidRDefault="00B46CBA">
      <w:pPr>
        <w:pStyle w:val="BodyText"/>
      </w:pPr>
      <w:r>
        <w:t>The clinical geodesic is not an immediate binary decision but a path through time: family meeting -&gt; values conversation -&gt; time-limited trial -&gt; transition to comfort care. This path has lower total manifold cost than the immediate withdrawal path, even though the clinical endpoint is the same. The geodesic optimizes process, not just outcome — a distinction invisible to scalar analysis.</w:t>
      </w:r>
    </w:p>
    <w:p w14:paraId="134E7AB3" w14:textId="77777777" w:rsidR="007E6DB3" w:rsidRPr="0071440C" w:rsidRDefault="007E6DB3">
      <w:pPr>
        <w:pStyle w:val="BodyText"/>
      </w:pPr>
    </w:p>
    <w:p w14:paraId="44C5E325" w14:textId="77777777" w:rsidR="007E6DB3" w:rsidRPr="005A540F" w:rsidRDefault="00B46CBA">
      <w:pPr>
        <w:pStyle w:val="Heading2"/>
        <w:rPr>
          <w:rFonts w:ascii="Garamond" w:hAnsi="Garamond"/>
        </w:rPr>
      </w:pPr>
      <w:bookmarkStart w:id="3045" w:name="_Toc224082860"/>
      <w:r w:rsidRPr="005A540F">
        <w:rPr>
          <w:rFonts w:ascii="Garamond" w:hAnsi="Garamond"/>
        </w:rPr>
        <w:t>21.10 Falsifiable Predictions</w:t>
      </w:r>
      <w:bookmarkEnd w:id="3045"/>
    </w:p>
    <w:p w14:paraId="76A7CC2B" w14:textId="77777777" w:rsidR="007E6DB3" w:rsidRPr="0071440C" w:rsidRDefault="00B46CBA">
      <w:pPr>
        <w:pStyle w:val="BodyText"/>
      </w:pPr>
      <w:r>
        <w:t>The framework generates six predictions that distinguish it from existing clinical ethics approaches:</w:t>
      </w:r>
    </w:p>
    <w:p w14:paraId="1E5083A3" w14:textId="77777777" w:rsidR="007E6DB3" w:rsidRPr="0071440C" w:rsidRDefault="00B46CBA">
      <w:pPr>
        <w:pStyle w:val="BodyText"/>
      </w:pPr>
      <w:r w:rsidRPr="00876291">
        <w:rPr>
          <w:b/>
          <w:bCs/>
        </w:rPr>
        <w:t>Prediction 1 (Dimensional Moral Distress)</w:t>
      </w:r>
      <w:r>
        <w:t>: Clinician moral distress (measured by MDS-R) should correlate with the number of manifold dimensions activated in the clinical scenario, not with severity on any single dimension. Test: clinical vignettes matched for clinical severity (d_1) but varying in dimension count. Prediction: distress increases monotonically with dimension count. Falsified if: distress depends only on d_1 severity.</w:t>
      </w:r>
    </w:p>
    <w:p w14:paraId="11D6BAFE" w14:textId="77777777" w:rsidR="007E6DB3" w:rsidRPr="0071440C" w:rsidRDefault="00B46CBA">
      <w:pPr>
        <w:pStyle w:val="BodyText"/>
      </w:pPr>
      <w:r w:rsidRPr="00876291">
        <w:rPr>
          <w:b/>
          <w:bCs/>
        </w:rPr>
        <w:t>Prediction 2 (Moral Injury vs. Burnout Dissociation)</w:t>
      </w:r>
      <w:r>
        <w:t>: Moral injury (MISS-HP) and burnout (MBI) should be statistically dissociable. Test: identify clinicians with frequent boundary-crossing but adequate staffing (predicted high MI, low burnout) and clinicians with high volume but no boundary-crossing (predicted low MI, high burnout). Falsified if: MI and burnout are empirically indistinguishable.</w:t>
      </w:r>
    </w:p>
    <w:p w14:paraId="75D04D48" w14:textId="77777777" w:rsidR="007E6DB3" w:rsidRPr="0071440C" w:rsidRDefault="00B46CBA">
      <w:pPr>
        <w:pStyle w:val="BodyText"/>
      </w:pPr>
      <w:r w:rsidRPr="00876291">
        <w:rPr>
          <w:b/>
          <w:bCs/>
        </w:rPr>
        <w:lastRenderedPageBreak/>
        <w:t>Prediction 3 (Consent Gauge-Invariance Test)</w:t>
      </w:r>
      <w:r>
        <w:t>: Genuinely informed patients should show framing invariance — treatment preferences should not change under clinically equivalent reframing ("90% survival" vs. "10% mortality"). Prediction: framing-variant patients have lower health literacy scores. Falsified if: framing variance is independent of health literacy.</w:t>
      </w:r>
    </w:p>
    <w:p w14:paraId="5331A709" w14:textId="77777777" w:rsidR="007E6DB3" w:rsidRPr="0071440C" w:rsidRDefault="00B46CBA">
      <w:pPr>
        <w:pStyle w:val="BodyText"/>
      </w:pPr>
      <w:r w:rsidRPr="00876291">
        <w:rPr>
          <w:b/>
          <w:bCs/>
        </w:rPr>
        <w:t>Prediction 4 (Bond Index Predicts Disparities)</w:t>
      </w:r>
      <w:r>
        <w:t>: BI(P, S) computed from policy analysis should predict patient-reported experience disparities (HCAHPS scores) across race, age, and disability status. Falsified if: BI is uncorrelated with experience disparities.</w:t>
      </w:r>
    </w:p>
    <w:p w14:paraId="32E1E30E" w14:textId="77777777" w:rsidR="007E6DB3" w:rsidRPr="0071440C" w:rsidRDefault="00B46CBA">
      <w:pPr>
        <w:pStyle w:val="BodyText"/>
      </w:pPr>
      <w:r w:rsidRPr="00876291">
        <w:rPr>
          <w:b/>
          <w:bCs/>
        </w:rPr>
        <w:t>Prediction 5 (Triage Resistance Correlates)</w:t>
      </w:r>
      <w:r>
        <w:t>: Clinician resistance to utilitarian triage protocols should correlate with pre-crisis boundary-penalty profiles (</w:t>
      </w:r>
      <w:proofErr w:type="spellStart"/>
      <w:r>
        <w:t>beta_k</w:t>
      </w:r>
      <w:proofErr w:type="spellEnd"/>
      <w:r>
        <w:t>^{clin} values). Falsified if: resistance is uncorrelated with boundary penalties.</w:t>
      </w:r>
    </w:p>
    <w:p w14:paraId="1ED06150" w14:textId="77777777" w:rsidR="007E6DB3" w:rsidRPr="0071440C" w:rsidRDefault="00B46CBA">
      <w:pPr>
        <w:pStyle w:val="BodyText"/>
      </w:pPr>
      <w:r w:rsidRPr="00876291">
        <w:rPr>
          <w:b/>
          <w:bCs/>
        </w:rPr>
        <w:t>Prediction 6 (Process-Path Superiority)</w:t>
      </w:r>
      <w:r>
        <w:t>: End-of-life satisfaction (family and clinician reported) should be higher when the clinical geodesic includes process steps (family meetings, values conversations, time-limited trials) than when it proceeds directly to the same endpoint. Falsified if: satisfaction is identical regardless of path when endpoint is the same.</w:t>
      </w:r>
    </w:p>
    <w:p w14:paraId="3B31E9A5" w14:textId="77777777" w:rsidR="007E6DB3" w:rsidRPr="0071440C" w:rsidRDefault="007E6DB3">
      <w:pPr>
        <w:pStyle w:val="BodyText"/>
      </w:pPr>
    </w:p>
    <w:p w14:paraId="04DD1F89" w14:textId="77777777" w:rsidR="007E6DB3" w:rsidRPr="005A540F" w:rsidRDefault="00B46CBA">
      <w:pPr>
        <w:pStyle w:val="Heading2"/>
        <w:rPr>
          <w:rFonts w:ascii="Garamond" w:hAnsi="Garamond"/>
        </w:rPr>
      </w:pPr>
      <w:bookmarkStart w:id="3046" w:name="_Toc224082861"/>
      <w:r w:rsidRPr="005A540F">
        <w:rPr>
          <w:rFonts w:ascii="Garamond" w:hAnsi="Garamond"/>
        </w:rPr>
        <w:t>21.11 Connection to the Framework</w:t>
      </w:r>
      <w:bookmarkEnd w:id="3046"/>
    </w:p>
    <w:p w14:paraId="320F6DE9" w14:textId="77777777" w:rsidR="007E6DB3" w:rsidRPr="0071440C" w:rsidRDefault="00B46CBA">
      <w:pPr>
        <w:pStyle w:val="BodyText"/>
      </w:pPr>
      <w:r>
        <w:t>The Geometric Clinical Ethics program extends the parent framework in four directions:</w:t>
      </w:r>
    </w:p>
    <w:p w14:paraId="14F864C1" w14:textId="77777777" w:rsidR="007E6DB3" w:rsidRPr="0071440C" w:rsidRDefault="00B46CBA">
      <w:pPr>
        <w:pStyle w:val="BodyText"/>
      </w:pPr>
      <w:r>
        <w:t>1. Chapter 11 established A* pathfinding as the formal model of moral reasoning. This chapter shows that clinical decision-making is a domain-specific instance: f(n) = g(n) + h(n), where g(n) is evidence-based medicine and h(n) is clinical moral wisdom.</w:t>
      </w:r>
    </w:p>
    <w:p w14:paraId="183E032D" w14:textId="77777777" w:rsidR="007E6DB3" w:rsidRPr="0071440C" w:rsidRDefault="00B46CBA">
      <w:pPr>
        <w:pStyle w:val="BodyText"/>
      </w:pPr>
      <w:r>
        <w:t>2. Chapter 12 established the Bond Invariance Principle. This chapter shows that informed consent is a gauge-invariance condition: valid consent requires that the patient's decision be invariant under meaning-preserving reframing.</w:t>
      </w:r>
    </w:p>
    <w:p w14:paraId="1E0C9EA1" w14:textId="77777777" w:rsidR="007E6DB3" w:rsidRPr="0071440C" w:rsidRDefault="00B46CBA">
      <w:pPr>
        <w:pStyle w:val="BodyText"/>
      </w:pPr>
      <w:r>
        <w:t xml:space="preserve">3. Chapter 15 established the Scalar </w:t>
      </w:r>
      <w:proofErr w:type="spellStart"/>
      <w:r>
        <w:t>Irrecoverability</w:t>
      </w:r>
      <w:proofErr w:type="spellEnd"/>
      <w:r>
        <w:t xml:space="preserve"> Theorem. This chapter applies it to QALYs: the QALY is a rank-0 contraction of the clinical-moral tensor, and the eight dimensions it destroys include precisely the dimensions on which vulnerable populations' needs concentrate.</w:t>
      </w:r>
    </w:p>
    <w:p w14:paraId="652E52B0" w14:textId="77777777" w:rsidR="007E6DB3" w:rsidRPr="0071440C" w:rsidRDefault="00B46CBA">
      <w:pPr>
        <w:pStyle w:val="BodyText"/>
      </w:pPr>
      <w:r>
        <w:t>4. Chapter 12 established the Invariance of Harm Accounting. This chapter extends it to moral injury: cumulative boundary-crossing damage is a conserved quantity in the sense that it can be created but never destroyed, accumulating monotonically with forced ethical violations.</w:t>
      </w:r>
    </w:p>
    <w:p w14:paraId="3D271FBA" w14:textId="77777777" w:rsidR="007E6DB3" w:rsidRPr="0071440C" w:rsidRDefault="007E6DB3">
      <w:pPr>
        <w:pStyle w:val="BodyText"/>
      </w:pPr>
    </w:p>
    <w:p w14:paraId="20F8EABA" w14:textId="77777777" w:rsidR="007E6DB3" w:rsidRPr="005A540F" w:rsidRDefault="00B46CBA">
      <w:pPr>
        <w:pStyle w:val="Heading2"/>
        <w:rPr>
          <w:rFonts w:ascii="Garamond" w:hAnsi="Garamond"/>
        </w:rPr>
      </w:pPr>
      <w:bookmarkStart w:id="3047" w:name="_Toc224082862"/>
      <w:r w:rsidRPr="005A540F">
        <w:rPr>
          <w:rFonts w:ascii="Garamond" w:hAnsi="Garamond"/>
        </w:rPr>
        <w:t>21.12 Summary</w:t>
      </w:r>
      <w:bookmarkEnd w:id="3047"/>
    </w:p>
    <w:p w14:paraId="0851B857" w14:textId="77777777" w:rsidR="007E6DB3" w:rsidRPr="0071440C" w:rsidRDefault="00B46CBA">
      <w:pPr>
        <w:pStyle w:val="BodyText"/>
      </w:pPr>
      <w:r>
        <w:t>This chapter has shown that the geometric ethics framework, when applied to clinical medicine, yields:</w:t>
      </w:r>
    </w:p>
    <w:p w14:paraId="4219A21E" w14:textId="77777777" w:rsidR="007E6DB3" w:rsidRPr="0071440C" w:rsidRDefault="00B46CBA">
      <w:pPr>
        <w:pStyle w:val="BodyText"/>
      </w:pPr>
      <w:r>
        <w:t>1. A formal construction of the clinical decision complex C as a domain-specific instantiation of the moral manifold.</w:t>
      </w:r>
    </w:p>
    <w:p w14:paraId="6C6D41CC" w14:textId="77777777" w:rsidR="007E6DB3" w:rsidRPr="0071440C" w:rsidRDefault="00B46CBA">
      <w:pPr>
        <w:pStyle w:val="BodyText"/>
      </w:pPr>
      <w:r>
        <w:lastRenderedPageBreak/>
        <w:t>2. Clinical heuristic admissibility: clinical training as heuristic calibration, with a hierarchy from strictly admissible to gauge-variant.</w:t>
      </w:r>
    </w:p>
    <w:p w14:paraId="36821457" w14:textId="77777777" w:rsidR="007E6DB3" w:rsidRPr="0071440C" w:rsidRDefault="00B46CBA">
      <w:pPr>
        <w:pStyle w:val="BodyText"/>
      </w:pPr>
      <w:r>
        <w:t xml:space="preserve">3. The QALY </w:t>
      </w:r>
      <w:proofErr w:type="spellStart"/>
      <w:r>
        <w:t>Irrecoverability</w:t>
      </w:r>
      <w:proofErr w:type="spellEnd"/>
      <w:r>
        <w:t xml:space="preserve"> Theorem: scalar clinical measures destroy eight dimensions of information, with the destruction systematically disadvantaging vulnerable populations.</w:t>
      </w:r>
    </w:p>
    <w:p w14:paraId="3753105E" w14:textId="77777777" w:rsidR="007E6DB3" w:rsidRPr="0071440C" w:rsidRDefault="00B46CBA">
      <w:pPr>
        <w:pStyle w:val="BodyText"/>
      </w:pPr>
      <w:r>
        <w:t>4. A mathematical theory of moral injury: cumulative, irreversible, and formally distinct from burnout.</w:t>
      </w:r>
    </w:p>
    <w:p w14:paraId="08A7B9EC" w14:textId="77777777" w:rsidR="007E6DB3" w:rsidRPr="0071440C" w:rsidRDefault="00B46CBA">
      <w:pPr>
        <w:pStyle w:val="BodyText"/>
      </w:pPr>
      <w:r>
        <w:t>5. Informed consent as gauge invariance: a testable condition that goes beyond the legal checklist.</w:t>
      </w:r>
    </w:p>
    <w:p w14:paraId="2594490F" w14:textId="77777777" w:rsidR="007E6DB3" w:rsidRPr="0071440C" w:rsidRDefault="00B46CBA">
      <w:pPr>
        <w:pStyle w:val="BodyText"/>
      </w:pPr>
      <w:r>
        <w:t>6. Geometric triage: manifold-optimal allocation diverges from utilitarian allocation whenever boundaries or non-outcome dimensions are activated.</w:t>
      </w:r>
    </w:p>
    <w:p w14:paraId="44C39260" w14:textId="77777777" w:rsidR="007E6DB3" w:rsidRPr="0071440C" w:rsidRDefault="00B46CBA">
      <w:pPr>
        <w:pStyle w:val="BodyText"/>
      </w:pPr>
      <w:r>
        <w:t>7. The Clinical Bond Index: a quantitative measure of structural injustice that makes health equity policy evidence-based.</w:t>
      </w:r>
    </w:p>
    <w:p w14:paraId="1DD3431F" w14:textId="77777777" w:rsidR="007E6DB3" w:rsidRPr="0071440C" w:rsidRDefault="007E6DB3">
      <w:pPr>
        <w:pStyle w:val="BodyText"/>
      </w:pPr>
    </w:p>
    <w:p w14:paraId="4CC2B25C" w14:textId="77777777" w:rsidR="007E6DB3" w:rsidRPr="005A540F" w:rsidRDefault="00B46CBA">
      <w:pPr>
        <w:pStyle w:val="Heading1"/>
        <w:rPr>
          <w:rFonts w:ascii="Garamond" w:hAnsi="Garamond"/>
        </w:rPr>
      </w:pPr>
      <w:bookmarkStart w:id="3048" w:name="_Toc224082863"/>
      <w:r w:rsidRPr="005A540F">
        <w:rPr>
          <w:rFonts w:ascii="Garamond" w:hAnsi="Garamond"/>
        </w:rPr>
        <w:t>Chapter 22: Geometric Jurisprudence — Algorithmic Justice and Legal Manifolds</w:t>
      </w:r>
      <w:bookmarkEnd w:id="3048"/>
    </w:p>
    <w:p w14:paraId="644152CE" w14:textId="77777777" w:rsidR="00787430" w:rsidRDefault="00000000">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jurisprudence and law, not a set of established results at the evidential standard of the field.</w:t>
      </w:r>
    </w:p>
    <w:p w14:paraId="39128B71"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77C4964"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legal team invokes the principle that algorithmic decisions are not discriminatory if no protected category is explicitly used as input. Priya recognizes this as the jurisprudential version of scalar collapse: legality is evaluated on a single axis (explicit use of protected features) while the full Hohfeldian structure—the rights of patients, the duties of the platform, the liabilities of deployment—requires the octad.</w:t>
      </w:r>
    </w:p>
    <w:p w14:paraId="161844EB" w14:textId="77777777" w:rsidR="007E6DB3" w:rsidRPr="0071440C" w:rsidRDefault="00B46CBA">
      <w:pPr>
        <w:pStyle w:val="BodyText"/>
      </w:pPr>
      <w:r>
        <w:t>This chapter applies the Geometric Ethics framework to legal reasoning and algorithmic justice. The central thesis is that law — the operating system of civilization — has an implicit mathematical structure that natural language obscures but geometry makes explicit. Legal reasoning is pathfinding on a directed simplicial complex (the judicial complex), constitutional review is a topological computation (path homology preservation), Hohfeldian jural relations form a gauge group (the octahedral group D_4 x| D_4), and conservation laws characterize valid legal transformations. The framework formalizes what the legal system already demands — equal treatment, procedural regularity, constitutional conformity — and makes those demands computationally checkable.</w:t>
      </w:r>
    </w:p>
    <w:p w14:paraId="3C1898B4" w14:textId="77777777" w:rsidR="007E6DB3" w:rsidRPr="0071440C" w:rsidRDefault="007E6DB3">
      <w:pPr>
        <w:pStyle w:val="BodyText"/>
      </w:pPr>
    </w:p>
    <w:p w14:paraId="16A7071D" w14:textId="77777777" w:rsidR="007E6DB3" w:rsidRPr="005A540F" w:rsidRDefault="00B46CBA">
      <w:pPr>
        <w:pStyle w:val="Heading2"/>
        <w:rPr>
          <w:rFonts w:ascii="Garamond" w:hAnsi="Garamond"/>
        </w:rPr>
      </w:pPr>
      <w:bookmarkStart w:id="3049" w:name="_Toc224082864"/>
      <w:r w:rsidRPr="005A540F">
        <w:rPr>
          <w:rFonts w:ascii="Garamond" w:hAnsi="Garamond"/>
        </w:rPr>
        <w:t>22.1 Law as Geometric Structure</w:t>
      </w:r>
      <w:bookmarkEnd w:id="3049"/>
    </w:p>
    <w:p w14:paraId="20C88F38" w14:textId="77777777" w:rsidR="007E6DB3" w:rsidRPr="0071440C" w:rsidRDefault="00B46CBA">
      <w:pPr>
        <w:pStyle w:val="BodyText"/>
      </w:pPr>
      <w:r>
        <w:t xml:space="preserve">Legal reasoning has resisted formalization for centuries. Hart's positivism, Dworkin's interpretivism, and the law-and-economics movement each capture aspects of legal structure but none provides a </w:t>
      </w:r>
      <w:r>
        <w:lastRenderedPageBreak/>
        <w:t xml:space="preserve">complete mathematical framework. The geometric approach identifies the source of this difficulty: law operates on a multi-dimensional space (not a scalar), the space is directed (precedent flows forward in time and downward in hierarchy), and the space has topological structure (constitutional constraints are not metric but </w:t>
      </w:r>
      <w:proofErr w:type="gramStart"/>
      <w:r>
        <w:t>topological —</w:t>
      </w:r>
      <w:proofErr w:type="gramEnd"/>
      <w:r>
        <w:t xml:space="preserve"> they concern which paths exist, not how long they are).</w:t>
      </w:r>
    </w:p>
    <w:p w14:paraId="492B2D36" w14:textId="77777777" w:rsidR="007E6DB3" w:rsidRPr="0071440C" w:rsidRDefault="00B46CBA">
      <w:pPr>
        <w:pStyle w:val="BodyText"/>
      </w:pPr>
      <w:r>
        <w:t xml:space="preserve">The law-and-economics movement attempted scalar reduction: legal outcomes should maximize economic efficiency. This is the legal analog of Homo economicus — and it fails for the same reason. The Scalar </w:t>
      </w:r>
      <w:proofErr w:type="spellStart"/>
      <w:r>
        <w:t>Irrecoverability</w:t>
      </w:r>
      <w:proofErr w:type="spellEnd"/>
      <w:r>
        <w:t xml:space="preserve"> Theorem (Chapter 15) applies: no continuous function from the legal decision space to a scalar can be injective. Legal decisions that are "efficient" may be unjust, autonomy-violating, or trust-destroying. The scalar projection loses the information needed to evaluate these dimensions.</w:t>
      </w:r>
    </w:p>
    <w:p w14:paraId="1872509A" w14:textId="77777777" w:rsidR="007E6DB3" w:rsidRPr="0071440C" w:rsidRDefault="007E6DB3">
      <w:pPr>
        <w:pStyle w:val="BodyText"/>
      </w:pPr>
    </w:p>
    <w:p w14:paraId="748AF191" w14:textId="77777777" w:rsidR="007E6DB3" w:rsidRPr="005A540F" w:rsidRDefault="00B46CBA">
      <w:pPr>
        <w:pStyle w:val="Heading2"/>
        <w:rPr>
          <w:rFonts w:ascii="Garamond" w:hAnsi="Garamond"/>
        </w:rPr>
      </w:pPr>
      <w:bookmarkStart w:id="3050" w:name="_Toc224082865"/>
      <w:r w:rsidRPr="005A540F">
        <w:rPr>
          <w:rFonts w:ascii="Garamond" w:hAnsi="Garamond"/>
        </w:rPr>
        <w:t>22.2 The Judicial Complex</w:t>
      </w:r>
      <w:bookmarkEnd w:id="3050"/>
    </w:p>
    <w:p w14:paraId="11624EC6" w14:textId="77777777" w:rsidR="007E6DB3" w:rsidRPr="0071440C" w:rsidRDefault="00B46CBA">
      <w:pPr>
        <w:pStyle w:val="BodyText"/>
      </w:pPr>
      <w:r w:rsidRPr="00876291">
        <w:rPr>
          <w:b/>
          <w:bCs/>
        </w:rPr>
        <w:t>Definition 22.1 (Judicial Complex)</w:t>
      </w:r>
      <w:r>
        <w:t>. The judicial complex K is a weighted, directed simplicial complex with the following structure:</w:t>
      </w:r>
    </w:p>
    <w:p w14:paraId="0374C897" w14:textId="77777777" w:rsidR="007E6DB3" w:rsidRPr="0071440C" w:rsidRDefault="00B46CBA">
      <w:pPr>
        <w:pStyle w:val="BodyText"/>
      </w:pPr>
      <w:r w:rsidRPr="00876291">
        <w:rPr>
          <w:b/>
          <w:bCs/>
        </w:rPr>
        <w:t>Vertices (0-simplices)</w:t>
      </w:r>
      <w:r>
        <w:t xml:space="preserve">: Each decided case </w:t>
      </w:r>
      <w:proofErr w:type="spellStart"/>
      <w:r>
        <w:t>c_i</w:t>
      </w:r>
      <w:proofErr w:type="spellEnd"/>
      <w:r>
        <w:t xml:space="preserve"> carries an attribute vector v(</w:t>
      </w:r>
      <w:proofErr w:type="spellStart"/>
      <w:r>
        <w:t>c_i</w:t>
      </w:r>
      <w:proofErr w:type="spellEnd"/>
      <w:r>
        <w:t>) in R^8 encoding eight legal dimensions, court level metadata l(</w:t>
      </w:r>
      <w:proofErr w:type="spellStart"/>
      <w:r>
        <w:t>c_i</w:t>
      </w:r>
      <w:proofErr w:type="spellEnd"/>
      <w:r>
        <w:t>) in {trial, appellate, supreme}, and decision date tau(</w:t>
      </w:r>
      <w:proofErr w:type="spellStart"/>
      <w:r>
        <w:t>c_i</w:t>
      </w:r>
      <w:proofErr w:type="spellEnd"/>
      <w:r>
        <w:t>).</w:t>
      </w:r>
    </w:p>
    <w:p w14:paraId="32400759" w14:textId="77777777" w:rsidR="007E6DB3" w:rsidRPr="0071440C" w:rsidRDefault="00B46CBA">
      <w:pPr>
        <w:pStyle w:val="BodyText"/>
      </w:pPr>
      <w:r w:rsidRPr="00876291">
        <w:rPr>
          <w:b/>
          <w:bCs/>
        </w:rPr>
        <w:t>Directed edges (1-simplices)</w:t>
      </w:r>
      <w:r>
        <w:t xml:space="preserve">: </w:t>
      </w:r>
      <w:proofErr w:type="spellStart"/>
      <w:r>
        <w:t>c_i</w:t>
      </w:r>
      <w:proofErr w:type="spellEnd"/>
      <w:r>
        <w:t xml:space="preserve"> -&gt; </w:t>
      </w:r>
      <w:proofErr w:type="spellStart"/>
      <w:r>
        <w:t>c_j</w:t>
      </w:r>
      <w:proofErr w:type="spellEnd"/>
      <w:r>
        <w:t xml:space="preserve"> exists when case </w:t>
      </w:r>
      <w:proofErr w:type="spellStart"/>
      <w:r>
        <w:t>c_j</w:t>
      </w:r>
      <w:proofErr w:type="spellEnd"/>
      <w:r>
        <w:t xml:space="preserve"> cites case </w:t>
      </w:r>
      <w:proofErr w:type="spellStart"/>
      <w:r>
        <w:t>c_i</w:t>
      </w:r>
      <w:proofErr w:type="spellEnd"/>
      <w:r>
        <w:t>. This encodes temporal precedence (tau(</w:t>
      </w:r>
      <w:proofErr w:type="spellStart"/>
      <w:r>
        <w:t>c_i</w:t>
      </w:r>
      <w:proofErr w:type="spellEnd"/>
      <w:r>
        <w:t>) &lt; tau(</w:t>
      </w:r>
      <w:proofErr w:type="spellStart"/>
      <w:r>
        <w:t>c_j</w:t>
      </w:r>
      <w:proofErr w:type="spellEnd"/>
      <w:r>
        <w:t>): cases cannot cite future decisions) and hierarchical authority (binding precedent has low edge cost; persuasive authority has high cost).</w:t>
      </w:r>
    </w:p>
    <w:p w14:paraId="5D66A78A" w14:textId="77777777" w:rsidR="007E6DB3" w:rsidRPr="0071440C" w:rsidRDefault="00B46CBA">
      <w:pPr>
        <w:pStyle w:val="BodyText"/>
      </w:pPr>
      <w:r w:rsidRPr="00876291">
        <w:rPr>
          <w:b/>
          <w:bCs/>
        </w:rPr>
        <w:t>Higher simplices (k-simplices)</w:t>
      </w:r>
      <w:r>
        <w:t>: A k-simplex exists when cases form a doctrinal cluster — a set of mutually citing cases that collectively establish a legal doctrine.</w:t>
      </w:r>
    </w:p>
    <w:p w14:paraId="46363A8A" w14:textId="77777777" w:rsidR="007E6DB3" w:rsidRPr="0071440C" w:rsidRDefault="00B46CBA">
      <w:pPr>
        <w:pStyle w:val="BodyText"/>
      </w:pPr>
      <w:r>
        <w:t>The eight legal dimensions are:</w:t>
      </w:r>
    </w:p>
    <w:p w14:paraId="29709F12" w14:textId="77777777" w:rsidR="007E6DB3" w:rsidRPr="0071440C" w:rsidRDefault="00B46CBA">
      <w:pPr>
        <w:pStyle w:val="BodyText"/>
        <w:numPr>
          <w:ilvl w:val="0"/>
          <w:numId w:val="177"/>
        </w:numPr>
      </w:pPr>
      <w:r w:rsidRPr="00876291">
        <w:rPr>
          <w:b/>
          <w:bCs/>
        </w:rPr>
        <w:t>d_1: Entitlement structure</w:t>
      </w:r>
      <w:r>
        <w:t xml:space="preserve"> — the configuration of Hohfeldian positions (rights, duties, liberties, no-rights, powers, immunities, liabilities, disabilities).</w:t>
      </w:r>
    </w:p>
    <w:p w14:paraId="60932E55" w14:textId="77777777" w:rsidR="007E6DB3" w:rsidRPr="0071440C" w:rsidRDefault="00B46CBA">
      <w:pPr>
        <w:pStyle w:val="BodyText"/>
        <w:numPr>
          <w:ilvl w:val="0"/>
          <w:numId w:val="177"/>
        </w:numPr>
      </w:pPr>
      <w:r w:rsidRPr="00876291">
        <w:rPr>
          <w:b/>
          <w:bCs/>
        </w:rPr>
        <w:t>d_2: Factual nexus</w:t>
      </w:r>
      <w:r>
        <w:t xml:space="preserve"> — causal, evidentiary, and material connections between parties and events.</w:t>
      </w:r>
    </w:p>
    <w:p w14:paraId="096566F2" w14:textId="77777777" w:rsidR="007E6DB3" w:rsidRPr="0071440C" w:rsidRDefault="00B46CBA">
      <w:pPr>
        <w:pStyle w:val="BodyText"/>
        <w:numPr>
          <w:ilvl w:val="0"/>
          <w:numId w:val="177"/>
        </w:numPr>
      </w:pPr>
      <w:r w:rsidRPr="00876291">
        <w:rPr>
          <w:b/>
          <w:bCs/>
        </w:rPr>
        <w:t>d_3: Procedural posture</w:t>
      </w:r>
      <w:r>
        <w:t xml:space="preserve"> — standing, jurisdiction, timeliness, exhaustion of administrative remedies.</w:t>
      </w:r>
    </w:p>
    <w:p w14:paraId="122B1341" w14:textId="77777777" w:rsidR="007E6DB3" w:rsidRPr="0071440C" w:rsidRDefault="00B46CBA">
      <w:pPr>
        <w:pStyle w:val="BodyText"/>
        <w:numPr>
          <w:ilvl w:val="0"/>
          <w:numId w:val="177"/>
        </w:numPr>
      </w:pPr>
      <w:r w:rsidRPr="00876291">
        <w:rPr>
          <w:b/>
          <w:bCs/>
        </w:rPr>
        <w:t>d_4: Statutory authority</w:t>
      </w:r>
      <w:r>
        <w:t xml:space="preserve"> — the legislative basis and statutory framework governing the dispute.</w:t>
      </w:r>
    </w:p>
    <w:p w14:paraId="198E6714" w14:textId="77777777" w:rsidR="007E6DB3" w:rsidRPr="0071440C" w:rsidRDefault="00B46CBA">
      <w:pPr>
        <w:pStyle w:val="BodyText"/>
        <w:numPr>
          <w:ilvl w:val="0"/>
          <w:numId w:val="177"/>
        </w:numPr>
      </w:pPr>
      <w:r w:rsidRPr="00876291">
        <w:rPr>
          <w:b/>
          <w:bCs/>
        </w:rPr>
        <w:t>d_5: Constitutional conformity</w:t>
      </w:r>
      <w:r>
        <w:t xml:space="preserve"> — respect for fundamental rights, structural provisions, separation of powers.</w:t>
      </w:r>
    </w:p>
    <w:p w14:paraId="0715222A" w14:textId="77777777" w:rsidR="007E6DB3" w:rsidRPr="0071440C" w:rsidRDefault="00B46CBA">
      <w:pPr>
        <w:pStyle w:val="BodyText"/>
        <w:numPr>
          <w:ilvl w:val="0"/>
          <w:numId w:val="177"/>
        </w:numPr>
      </w:pPr>
      <w:r w:rsidRPr="00876291">
        <w:rPr>
          <w:b/>
          <w:bCs/>
        </w:rPr>
        <w:t>d_6: Precedential constraint</w:t>
      </w:r>
      <w:r>
        <w:t xml:space="preserve"> — the weight of stare decisis, binding versus persuasive authority.</w:t>
      </w:r>
    </w:p>
    <w:p w14:paraId="50CC6C10" w14:textId="77777777" w:rsidR="007E6DB3" w:rsidRPr="0071440C" w:rsidRDefault="00B46CBA">
      <w:pPr>
        <w:pStyle w:val="BodyText"/>
        <w:numPr>
          <w:ilvl w:val="0"/>
          <w:numId w:val="177"/>
        </w:numPr>
      </w:pPr>
      <w:r w:rsidRPr="00876291">
        <w:rPr>
          <w:b/>
          <w:bCs/>
        </w:rPr>
        <w:t>d_7: Remedial scope</w:t>
      </w:r>
      <w:r>
        <w:t xml:space="preserve"> — available relief (compensatory damages, injunctive relief, specific performance, declaratory judgment).</w:t>
      </w:r>
    </w:p>
    <w:p w14:paraId="4D5A949A" w14:textId="77777777" w:rsidR="007E6DB3" w:rsidRPr="0071440C" w:rsidRDefault="00B46CBA">
      <w:pPr>
        <w:pStyle w:val="BodyText"/>
        <w:numPr>
          <w:ilvl w:val="0"/>
          <w:numId w:val="177"/>
        </w:numPr>
      </w:pPr>
      <w:r w:rsidRPr="00876291">
        <w:rPr>
          <w:b/>
          <w:bCs/>
        </w:rPr>
        <w:t>d_8: Public interest</w:t>
      </w:r>
      <w:r>
        <w:t xml:space="preserve"> — societal implications, third-party effects, regulatory impact.</w:t>
      </w:r>
    </w:p>
    <w:p w14:paraId="2703BC47" w14:textId="77777777" w:rsidR="007E6DB3" w:rsidRPr="0071440C" w:rsidRDefault="00B46CBA">
      <w:pPr>
        <w:pStyle w:val="BodyText"/>
      </w:pPr>
      <w:r>
        <w:lastRenderedPageBreak/>
        <w:t>Remark. The legal complex uses eight dimensions rather than the moral manifold's nine because the Hohfeldian entitlement structure (d_1) subsumes some moral dimensions that are separately tracked in the ethical context. The framework's validity does not depend on this specific count; the theorems hold for any finite-dimensional complex.</w:t>
      </w:r>
    </w:p>
    <w:p w14:paraId="555AAB96" w14:textId="77777777" w:rsidR="007E6DB3" w:rsidRPr="0071440C" w:rsidRDefault="00B46CBA">
      <w:pPr>
        <w:pStyle w:val="BodyText"/>
      </w:pPr>
      <w:r>
        <w:t xml:space="preserve">Definition 22.2 (Legal Edge Weights). The weight of a directed edge </w:t>
      </w:r>
      <w:proofErr w:type="spellStart"/>
      <w:r>
        <w:t>c_i</w:t>
      </w:r>
      <w:proofErr w:type="spellEnd"/>
      <w:r>
        <w:t xml:space="preserve"> -&gt; </w:t>
      </w:r>
      <w:proofErr w:type="spellStart"/>
      <w:r>
        <w:t>c_j</w:t>
      </w:r>
      <w:proofErr w:type="spellEnd"/>
      <w:r>
        <w:t xml:space="preserve"> in K is:</w:t>
      </w:r>
    </w:p>
    <w:p w14:paraId="12757163" w14:textId="77777777" w:rsidR="007E6DB3" w:rsidRPr="0071440C" w:rsidRDefault="00B46CBA">
      <w:pPr>
        <w:pStyle w:val="BodyText"/>
      </w:pPr>
      <w:r>
        <w:t xml:space="preserve">    w(</w:t>
      </w:r>
      <w:proofErr w:type="spellStart"/>
      <w:r>
        <w:t>c_i</w:t>
      </w:r>
      <w:proofErr w:type="spellEnd"/>
      <w:r>
        <w:t xml:space="preserve"> -&gt; </w:t>
      </w:r>
      <w:proofErr w:type="spellStart"/>
      <w:r>
        <w:t>c_j</w:t>
      </w:r>
      <w:proofErr w:type="spellEnd"/>
      <w:r>
        <w:t xml:space="preserve">) = </w:t>
      </w:r>
      <w:proofErr w:type="spellStart"/>
      <w:r>
        <w:t>Dv^T</w:t>
      </w:r>
      <w:proofErr w:type="spellEnd"/>
      <w:r>
        <w:t xml:space="preserve"> Sigma^{-1} </w:t>
      </w:r>
      <w:proofErr w:type="spellStart"/>
      <w:r>
        <w:t>Dv</w:t>
      </w:r>
      <w:proofErr w:type="spellEnd"/>
      <w:r>
        <w:t xml:space="preserve">  +  beta * 1[regime boundary crossed]  +  h(l(</w:t>
      </w:r>
      <w:proofErr w:type="spellStart"/>
      <w:r>
        <w:t>c_i</w:t>
      </w:r>
      <w:proofErr w:type="spellEnd"/>
      <w:r>
        <w:t>), l(</w:t>
      </w:r>
      <w:proofErr w:type="spellStart"/>
      <w:r>
        <w:t>c_j</w:t>
      </w:r>
      <w:proofErr w:type="spellEnd"/>
      <w:r>
        <w:t>))</w:t>
      </w:r>
    </w:p>
    <w:p w14:paraId="3E8B98EA" w14:textId="77777777" w:rsidR="007E6DB3" w:rsidRPr="0071440C" w:rsidRDefault="00B46CBA">
      <w:pPr>
        <w:pStyle w:val="BodyText"/>
      </w:pPr>
      <w:r>
        <w:t xml:space="preserve">where </w:t>
      </w:r>
      <w:proofErr w:type="spellStart"/>
      <w:r>
        <w:t>Dv</w:t>
      </w:r>
      <w:proofErr w:type="spellEnd"/>
      <w:r>
        <w:t xml:space="preserve"> = v(</w:t>
      </w:r>
      <w:proofErr w:type="spellStart"/>
      <w:r>
        <w:t>c_j</w:t>
      </w:r>
      <w:proofErr w:type="spellEnd"/>
      <w:r>
        <w:t>) - v(</w:t>
      </w:r>
      <w:proofErr w:type="spellStart"/>
      <w:r>
        <w:t>c_i</w:t>
      </w:r>
      <w:proofErr w:type="spellEnd"/>
      <w:r>
        <w:t>), Sigma is the 8x8 legal-dimensional covariance matrix, beta is the regime-boundary penalty, and h(</w:t>
      </w:r>
      <w:proofErr w:type="spellStart"/>
      <w:r>
        <w:t>l_i</w:t>
      </w:r>
      <w:proofErr w:type="spellEnd"/>
      <w:r>
        <w:t xml:space="preserve">, </w:t>
      </w:r>
      <w:proofErr w:type="spellStart"/>
      <w:r>
        <w:t>l_j</w:t>
      </w:r>
      <w:proofErr w:type="spellEnd"/>
      <w:r>
        <w:t xml:space="preserve">) is the hierarchical cost: 0 if </w:t>
      </w:r>
      <w:proofErr w:type="spellStart"/>
      <w:r>
        <w:t>l_i</w:t>
      </w:r>
      <w:proofErr w:type="spellEnd"/>
      <w:r>
        <w:t xml:space="preserve"> &gt; </w:t>
      </w:r>
      <w:proofErr w:type="spellStart"/>
      <w:r>
        <w:t>l_j</w:t>
      </w:r>
      <w:proofErr w:type="spellEnd"/>
      <w:r>
        <w:t xml:space="preserve"> (binding: higher to lower court), eta (persuasive penalty) if same level, and infinity if reverse hierarchical direction (lower courts cannot overrule higher courts).</w:t>
      </w:r>
    </w:p>
    <w:p w14:paraId="0C761A75" w14:textId="77777777" w:rsidR="007E6DB3" w:rsidRPr="0071440C" w:rsidRDefault="007E6DB3">
      <w:pPr>
        <w:pStyle w:val="BodyText"/>
      </w:pPr>
    </w:p>
    <w:p w14:paraId="29E1BEFD" w14:textId="77777777" w:rsidR="007E6DB3" w:rsidRPr="005A540F" w:rsidRDefault="00B46CBA">
      <w:pPr>
        <w:pStyle w:val="Heading2"/>
        <w:rPr>
          <w:rFonts w:ascii="Garamond" w:hAnsi="Garamond"/>
        </w:rPr>
      </w:pPr>
      <w:bookmarkStart w:id="3051" w:name="_Toc224082866"/>
      <w:r w:rsidRPr="005A540F">
        <w:rPr>
          <w:rFonts w:ascii="Garamond" w:hAnsi="Garamond"/>
        </w:rPr>
        <w:t>22.3 Legal Invariance Principles</w:t>
      </w:r>
      <w:bookmarkEnd w:id="3051"/>
    </w:p>
    <w:p w14:paraId="5468CA7F" w14:textId="77777777" w:rsidR="007E6DB3" w:rsidRPr="0071440C" w:rsidRDefault="00B46CBA">
      <w:pPr>
        <w:pStyle w:val="BodyText"/>
      </w:pPr>
      <w:r>
        <w:t xml:space="preserve">Definition 22.3 (Legal Invariance Principle, LIP). A legal judgment procedure </w:t>
      </w:r>
      <w:proofErr w:type="spellStart"/>
      <w:r>
        <w:t>J_law</w:t>
      </w:r>
      <w:proofErr w:type="spellEnd"/>
      <w:r>
        <w:t xml:space="preserve"> is epistemically well-posed if and only if:</w:t>
      </w:r>
    </w:p>
    <w:p w14:paraId="532D5B21" w14:textId="77777777" w:rsidR="007E6DB3" w:rsidRPr="0071440C" w:rsidRDefault="00B46CBA">
      <w:pPr>
        <w:pStyle w:val="BodyText"/>
      </w:pPr>
      <w:r>
        <w:t xml:space="preserve">    </w:t>
      </w:r>
      <w:proofErr w:type="spellStart"/>
      <w:r>
        <w:t>J_law</w:t>
      </w:r>
      <w:proofErr w:type="spellEnd"/>
      <w:r>
        <w:t xml:space="preserve">(tau(x)) = </w:t>
      </w:r>
      <w:proofErr w:type="spellStart"/>
      <w:r>
        <w:t>J_law</w:t>
      </w:r>
      <w:proofErr w:type="spellEnd"/>
      <w:r>
        <w:t xml:space="preserve">(x)    for all tau in </w:t>
      </w:r>
      <w:proofErr w:type="spellStart"/>
      <w:r>
        <w:t>T_irrelevant</w:t>
      </w:r>
      <w:proofErr w:type="spellEnd"/>
    </w:p>
    <w:p w14:paraId="0E0DD789" w14:textId="77777777" w:rsidR="007E6DB3" w:rsidRPr="0071440C" w:rsidRDefault="00B46CBA">
      <w:pPr>
        <w:pStyle w:val="BodyText"/>
      </w:pPr>
      <w:r>
        <w:t xml:space="preserve">where </w:t>
      </w:r>
      <w:proofErr w:type="spellStart"/>
      <w:r>
        <w:t>T_irrelevant</w:t>
      </w:r>
      <w:proofErr w:type="spellEnd"/>
      <w:r>
        <w:t xml:space="preserve"> </w:t>
      </w:r>
      <w:proofErr w:type="gramStart"/>
      <w:r>
        <w:t>includes:</w:t>
      </w:r>
      <w:proofErr w:type="gramEnd"/>
      <w:r>
        <w:t xml:space="preserve"> renaming parties, changing protected-class attributes (race, gender, religion, national origin), rephrasing legal arguments without changing logical content, changing order of evidence presentation, and translating between languages. The LIP formalizes what the Equal Protection Clause, Due Process Clause, and Rule of Law already demand in prose.</w:t>
      </w:r>
    </w:p>
    <w:p w14:paraId="44124E61" w14:textId="77777777" w:rsidR="007E6DB3" w:rsidRPr="0071440C" w:rsidRDefault="00B46CBA">
      <w:pPr>
        <w:pStyle w:val="BodyText"/>
      </w:pPr>
      <w:r>
        <w:t>Definition 22.4 (Judicial Bond Invariance Principle, JBIP). Legal evaluation must be invariant under transformations preserving Hohfeldian bond structure:</w:t>
      </w:r>
    </w:p>
    <w:p w14:paraId="0D55AE24" w14:textId="77777777" w:rsidR="007E6DB3" w:rsidRPr="0071440C" w:rsidRDefault="00B46CBA">
      <w:pPr>
        <w:pStyle w:val="BodyText"/>
      </w:pPr>
      <w:r>
        <w:t xml:space="preserve">    </w:t>
      </w:r>
      <w:proofErr w:type="spellStart"/>
      <w:r>
        <w:t>J_law</w:t>
      </w:r>
      <w:proofErr w:type="spellEnd"/>
      <w:r>
        <w:t xml:space="preserve">(tau(x)) = </w:t>
      </w:r>
      <w:proofErr w:type="spellStart"/>
      <w:r>
        <w:t>J_law</w:t>
      </w:r>
      <w:proofErr w:type="spellEnd"/>
      <w:r>
        <w:t xml:space="preserve">(x)    for all tau in </w:t>
      </w:r>
      <w:proofErr w:type="spellStart"/>
      <w:r>
        <w:t>T_bond</w:t>
      </w:r>
      <w:proofErr w:type="spellEnd"/>
      <w:r>
        <w:t>-preserving</w:t>
      </w:r>
    </w:p>
    <w:p w14:paraId="2B0658D2" w14:textId="77777777" w:rsidR="007E6DB3" w:rsidRPr="0071440C" w:rsidRDefault="00B46CBA">
      <w:pPr>
        <w:pStyle w:val="BodyText"/>
      </w:pPr>
      <w:r>
        <w:t>The JBIP is stronger than the LIP: it specifies the mathematical structure (Hohfeldian relations) whose preservation defines legal equivalence.</w:t>
      </w:r>
    </w:p>
    <w:p w14:paraId="2D8A3D8B" w14:textId="77777777" w:rsidR="007E6DB3" w:rsidRPr="0071440C" w:rsidRDefault="00B46CBA">
      <w:pPr>
        <w:pStyle w:val="BodyText"/>
      </w:pPr>
      <w:r>
        <w:t>Definition 22.5 (Legal Bond Index). The Legal Bond Index is:</w:t>
      </w:r>
    </w:p>
    <w:p w14:paraId="2B67BB63" w14:textId="77777777" w:rsidR="007E6DB3" w:rsidRPr="0071440C" w:rsidRDefault="00B46CBA">
      <w:pPr>
        <w:pStyle w:val="BodyText"/>
      </w:pPr>
      <w:r>
        <w:t xml:space="preserve">    LBI = (1/|S|) Sum_{s in S} ||</w:t>
      </w:r>
      <w:proofErr w:type="spellStart"/>
      <w:r>
        <w:t>J_law</w:t>
      </w:r>
      <w:proofErr w:type="spellEnd"/>
      <w:r>
        <w:t xml:space="preserve">(tau(s)) - </w:t>
      </w:r>
      <w:proofErr w:type="spellStart"/>
      <w:r>
        <w:t>J_law</w:t>
      </w:r>
      <w:proofErr w:type="spellEnd"/>
      <w:r>
        <w:t>(s)||</w:t>
      </w:r>
    </w:p>
    <w:p w14:paraId="458CA027" w14:textId="77777777" w:rsidR="007E6DB3" w:rsidRPr="0071440C" w:rsidRDefault="00B46CBA">
      <w:pPr>
        <w:pStyle w:val="BodyText"/>
      </w:pPr>
      <w:r>
        <w:t>where S is a test set of cases and tau ranges over bond-preserving transformations. LBI is computable from existing case databases and provides a quantitative measure of judicial consistency.</w:t>
      </w:r>
    </w:p>
    <w:p w14:paraId="3EE8D42E" w14:textId="77777777" w:rsidR="007E6DB3" w:rsidRPr="0071440C" w:rsidRDefault="007E6DB3">
      <w:pPr>
        <w:pStyle w:val="BodyText"/>
      </w:pPr>
    </w:p>
    <w:p w14:paraId="0520C4A7" w14:textId="77777777" w:rsidR="007E6DB3" w:rsidRPr="005A540F" w:rsidRDefault="00B46CBA">
      <w:pPr>
        <w:pStyle w:val="Heading2"/>
        <w:rPr>
          <w:rFonts w:ascii="Garamond" w:hAnsi="Garamond"/>
        </w:rPr>
      </w:pPr>
      <w:bookmarkStart w:id="3052" w:name="_Toc224082867"/>
      <w:r w:rsidRPr="005A540F">
        <w:rPr>
          <w:rFonts w:ascii="Garamond" w:hAnsi="Garamond"/>
        </w:rPr>
        <w:t>22.4 The Hohfeldian Octad and Gauge Theory</w:t>
      </w:r>
      <w:bookmarkEnd w:id="3052"/>
    </w:p>
    <w:p w14:paraId="5524E946" w14:textId="77777777" w:rsidR="007E6DB3" w:rsidRPr="0071440C" w:rsidRDefault="00B46CBA">
      <w:pPr>
        <w:pStyle w:val="BodyText"/>
      </w:pPr>
      <w:r>
        <w:t>The Hohfeldian system of jural relations — developed by Wesley Hohfeld in 1913 and discussed in Chapter 3 — consists of eight fundamental positions organized in two squares:</w:t>
      </w:r>
    </w:p>
    <w:p w14:paraId="0415FB86" w14:textId="77777777" w:rsidR="007E6DB3" w:rsidRPr="0071440C" w:rsidRDefault="00B46CBA">
      <w:pPr>
        <w:pStyle w:val="BodyText"/>
      </w:pPr>
      <w:r>
        <w:t>First square (first-order relations): Right &lt;-&gt; Duty (correlatives), Liberty &lt;-&gt; No-right (correlatives), Right &lt;-&gt; No-right (opposites), Liberty &lt;-&gt; Duty (opposites).</w:t>
      </w:r>
    </w:p>
    <w:p w14:paraId="5A5EF608" w14:textId="77777777" w:rsidR="007E6DB3" w:rsidRPr="0071440C" w:rsidRDefault="00B46CBA">
      <w:pPr>
        <w:pStyle w:val="BodyText"/>
      </w:pPr>
      <w:r>
        <w:lastRenderedPageBreak/>
        <w:t>Second square (second-order relations, governing legal change): Power &lt;-&gt; Liability (correlatives), Immunity &lt;-&gt; Disability (correlatives), Power &lt;-&gt; Disability (opposites), Immunity &lt;-&gt; Liability (opposites).</w:t>
      </w:r>
    </w:p>
    <w:p w14:paraId="08116D26" w14:textId="77777777" w:rsidR="007E6DB3" w:rsidRPr="0071440C" w:rsidRDefault="00B46CBA">
      <w:pPr>
        <w:pStyle w:val="BodyText"/>
      </w:pPr>
      <w:r w:rsidRPr="00E11C17">
        <w:rPr>
          <w:b/>
          <w:bCs/>
        </w:rPr>
        <w:t>Theorem 22.1 (Octahedral Gauge Group)</w:t>
      </w:r>
      <w:r>
        <w:t>. The symmetry group of the full Hohfeldian octad is the semi-direct product:</w:t>
      </w:r>
    </w:p>
    <w:p w14:paraId="1F94EEEC" w14:textId="77777777" w:rsidR="007E6DB3" w:rsidRPr="0071440C" w:rsidRDefault="00B46CBA">
      <w:pPr>
        <w:pStyle w:val="BodyText"/>
      </w:pPr>
      <w:r>
        <w:t xml:space="preserve">    </w:t>
      </w:r>
      <w:proofErr w:type="spellStart"/>
      <w:r>
        <w:t>G_Ho</w:t>
      </w:r>
      <w:proofErr w:type="spellEnd"/>
      <w:r>
        <w:t xml:space="preserve"> = D_4 </w:t>
      </w:r>
      <w:proofErr w:type="spellStart"/>
      <w:r>
        <w:t>x|_phi</w:t>
      </w:r>
      <w:proofErr w:type="spellEnd"/>
      <w:r>
        <w:t xml:space="preserve"> D_4</w:t>
      </w:r>
    </w:p>
    <w:p w14:paraId="2F9E9C57" w14:textId="77777777" w:rsidR="007E6DB3" w:rsidRPr="0071440C" w:rsidRDefault="00B46CBA">
      <w:pPr>
        <w:pStyle w:val="BodyText"/>
      </w:pPr>
      <w:r>
        <w:t xml:space="preserve">where the first D_4 acts on first-order relations (right-duty-liberty-no-right), the second D_4 acts on second-order relations (power-liability-immunity-disability), and the homomorphism phi: D_4 -&gt; </w:t>
      </w:r>
      <w:proofErr w:type="spellStart"/>
      <w:r>
        <w:t>Aut</w:t>
      </w:r>
      <w:proofErr w:type="spellEnd"/>
      <w:r>
        <w:t>(D_4) encodes how second-order operations act on first-order positions.</w:t>
      </w:r>
    </w:p>
    <w:p w14:paraId="72E08FD1" w14:textId="77777777" w:rsidR="007E6DB3" w:rsidRPr="0071440C" w:rsidRDefault="00B46CBA">
      <w:pPr>
        <w:pStyle w:val="BodyText"/>
      </w:pPr>
      <w:r w:rsidRPr="00E11C17">
        <w:rPr>
          <w:b/>
          <w:bCs/>
        </w:rPr>
        <w:t>Proof</w:t>
      </w:r>
      <w:r>
        <w:t>. Each Hohfeldian square admits D_4 symmetry: two correlative pairs generate the dihedral group of the square (two reflections plus rotations). However, the squares are not independent — second-order positions (powers, immunities) actively transform first-order positions (creating and destroying rights and duties). This asymmetric coupling is precisely the structure of a semi-direct product. The multiplication rule (g_1, g_2) * (h_1, h_2) = (g_1 * phi(g_2)(h_1), g_2 * h_2) encodes that the first-order transformation h_1 is "twisted" by the second-order transformation g_2. []</w:t>
      </w:r>
    </w:p>
    <w:p w14:paraId="2BFA3971" w14:textId="77777777" w:rsidR="007E6DB3" w:rsidRPr="0071440C" w:rsidRDefault="00B46CBA">
      <w:pPr>
        <w:pStyle w:val="BodyText"/>
      </w:pPr>
      <w:r w:rsidRPr="00E11C17">
        <w:rPr>
          <w:b/>
          <w:bCs/>
        </w:rPr>
        <w:t>Remark</w:t>
      </w:r>
      <w:r>
        <w:t>. In the parent framework (Chapter 12), the gauge group was D_4 acting on the first four Hohfeldian positions. Law requires the full octad — both first-order relations (which govern static legal positions) and second-order relations (which govern legal change). The extension from D_4 to D_4 x| D_4 is the mathematical content of the distinction between static and dynamic legal structure.</w:t>
      </w:r>
    </w:p>
    <w:p w14:paraId="397A68E9" w14:textId="77777777" w:rsidR="007E6DB3" w:rsidRPr="0071440C" w:rsidRDefault="00B46CBA">
      <w:pPr>
        <w:pStyle w:val="BodyText"/>
      </w:pPr>
      <w:r w:rsidRPr="00E11C17">
        <w:rPr>
          <w:b/>
          <w:bCs/>
        </w:rPr>
        <w:t>Definition 22.6 (Legal Wilson Loop)</w:t>
      </w:r>
      <w:r>
        <w:t>. A legal Wilson loop is the holonomy around a closed path in the judicial complex:</w:t>
      </w:r>
    </w:p>
    <w:p w14:paraId="281789B7" w14:textId="77777777" w:rsidR="007E6DB3" w:rsidRPr="0071440C" w:rsidRDefault="00B46CBA">
      <w:pPr>
        <w:pStyle w:val="BodyText"/>
      </w:pPr>
      <w:r>
        <w:t xml:space="preserve">    W(gamma) = P exp(</w:t>
      </w:r>
      <w:proofErr w:type="spellStart"/>
      <w:r>
        <w:t>integral_gamma</w:t>
      </w:r>
      <w:proofErr w:type="spellEnd"/>
      <w:r>
        <w:t xml:space="preserve"> </w:t>
      </w:r>
      <w:proofErr w:type="spellStart"/>
      <w:r>
        <w:t>A_mu</w:t>
      </w:r>
      <w:proofErr w:type="spellEnd"/>
      <w:r>
        <w:t xml:space="preserve"> </w:t>
      </w:r>
      <w:proofErr w:type="spellStart"/>
      <w:r>
        <w:t>dx^mu</w:t>
      </w:r>
      <w:proofErr w:type="spellEnd"/>
      <w:r>
        <w:t>)</w:t>
      </w:r>
    </w:p>
    <w:p w14:paraId="2A0AE781" w14:textId="77777777" w:rsidR="007E6DB3" w:rsidRPr="0071440C" w:rsidRDefault="00B46CBA">
      <w:pPr>
        <w:pStyle w:val="BodyText"/>
      </w:pPr>
      <w:r>
        <w:t xml:space="preserve">where </w:t>
      </w:r>
      <w:proofErr w:type="spellStart"/>
      <w:r>
        <w:t>A_mu</w:t>
      </w:r>
      <w:proofErr w:type="spellEnd"/>
      <w:r>
        <w:t xml:space="preserve"> is the legal connection encoding how Hohfeldian positions change under parallel transport through case law.</w:t>
      </w:r>
    </w:p>
    <w:p w14:paraId="7F601846" w14:textId="77777777" w:rsidR="007E6DB3" w:rsidRPr="0071440C" w:rsidRDefault="00B46CBA">
      <w:pPr>
        <w:pStyle w:val="BodyText"/>
      </w:pPr>
      <w:r w:rsidRPr="00E11C17">
        <w:rPr>
          <w:b/>
          <w:bCs/>
        </w:rPr>
        <w:t>Proposition 22.1 (Wilson Loop Test for Consistency)</w:t>
      </w:r>
      <w:r>
        <w:t>. A body of case law is internally consistent if and only if all Wilson loops are trivial. Non-trivial Wilson loops identify specific circuits of legal reasoning that produce contradictions — "bugs" in the legal system that are detectable algorithmically rather than waiting for a case to expose them.</w:t>
      </w:r>
    </w:p>
    <w:p w14:paraId="24904286" w14:textId="77777777" w:rsidR="007E6DB3" w:rsidRPr="0071440C" w:rsidRDefault="007E6DB3">
      <w:pPr>
        <w:pStyle w:val="BodyText"/>
      </w:pPr>
    </w:p>
    <w:p w14:paraId="4D54C35B" w14:textId="77777777" w:rsidR="007E6DB3" w:rsidRPr="005A540F" w:rsidRDefault="00B46CBA">
      <w:pPr>
        <w:pStyle w:val="Heading2"/>
        <w:rPr>
          <w:rFonts w:ascii="Garamond" w:hAnsi="Garamond"/>
        </w:rPr>
      </w:pPr>
      <w:bookmarkStart w:id="3053" w:name="_Toc224082868"/>
      <w:r w:rsidRPr="005A540F">
        <w:rPr>
          <w:rFonts w:ascii="Garamond" w:hAnsi="Garamond"/>
        </w:rPr>
        <w:t>22.5 Topological Constitutionality</w:t>
      </w:r>
      <w:bookmarkEnd w:id="3053"/>
    </w:p>
    <w:p w14:paraId="47D74822" w14:textId="77777777" w:rsidR="007E6DB3" w:rsidRPr="0071440C" w:rsidRDefault="00B46CBA">
      <w:pPr>
        <w:pStyle w:val="BodyText"/>
      </w:pPr>
      <w:r>
        <w:t>Constitutional review — determining whether a statute is constitutional — is the most consequential legal computation. The geometric framework recasts it as a topological problem.</w:t>
      </w:r>
    </w:p>
    <w:p w14:paraId="28F72488" w14:textId="77777777" w:rsidR="007E6DB3" w:rsidRPr="0071440C" w:rsidRDefault="00B46CBA">
      <w:pPr>
        <w:pStyle w:val="BodyText"/>
      </w:pPr>
      <w:r w:rsidRPr="00E11C17">
        <w:rPr>
          <w:b/>
          <w:bCs/>
        </w:rPr>
        <w:t>Definition 22.7 (Constitutional Subcomplex)</w:t>
      </w:r>
      <w:r>
        <w:t>. The constitutional subcomplex C is a subcomplex of K consisting of all simplices satisfying constitutional constraints:</w:t>
      </w:r>
    </w:p>
    <w:p w14:paraId="2C4149A1" w14:textId="77777777" w:rsidR="007E6DB3" w:rsidRPr="0071440C" w:rsidRDefault="00B46CBA">
      <w:pPr>
        <w:pStyle w:val="BodyText"/>
      </w:pPr>
      <w:r>
        <w:t xml:space="preserve">    C = {sigma in K | </w:t>
      </w:r>
      <w:proofErr w:type="spellStart"/>
      <w:r>
        <w:t>Phi_k</w:t>
      </w:r>
      <w:proofErr w:type="spellEnd"/>
      <w:r>
        <w:t>(sigma) = true, k = 1, ..., K}</w:t>
      </w:r>
    </w:p>
    <w:p w14:paraId="5FB25F42" w14:textId="77777777" w:rsidR="007E6DB3" w:rsidRPr="0071440C" w:rsidRDefault="00B46CBA">
      <w:pPr>
        <w:pStyle w:val="BodyText"/>
      </w:pPr>
      <w:r>
        <w:lastRenderedPageBreak/>
        <w:t xml:space="preserve">where the Boolean predicates </w:t>
      </w:r>
      <w:proofErr w:type="spellStart"/>
      <w:r>
        <w:t>Phi_k</w:t>
      </w:r>
      <w:proofErr w:type="spellEnd"/>
      <w:r>
        <w:t xml:space="preserve"> encode constitutional provisions: </w:t>
      </w:r>
      <w:proofErr w:type="spellStart"/>
      <w:r>
        <w:t>Phi_EP</w:t>
      </w:r>
      <w:proofErr w:type="spellEnd"/>
      <w:r>
        <w:t xml:space="preserve"> for Equal Protection invariance, </w:t>
      </w:r>
      <w:proofErr w:type="spellStart"/>
      <w:r>
        <w:t>Phi_DP</w:t>
      </w:r>
      <w:proofErr w:type="spellEnd"/>
      <w:r>
        <w:t xml:space="preserve"> for Due Process well-</w:t>
      </w:r>
      <w:proofErr w:type="spellStart"/>
      <w:r>
        <w:t>definedness</w:t>
      </w:r>
      <w:proofErr w:type="spellEnd"/>
      <w:r>
        <w:t xml:space="preserve">, Phi_1A for First Amendment protection, </w:t>
      </w:r>
      <w:proofErr w:type="spellStart"/>
      <w:r>
        <w:t>Phi_SoP</w:t>
      </w:r>
      <w:proofErr w:type="spellEnd"/>
      <w:r>
        <w:t xml:space="preserve"> for Separation of Powers.</w:t>
      </w:r>
    </w:p>
    <w:p w14:paraId="58FD428A" w14:textId="77777777" w:rsidR="007E6DB3" w:rsidRPr="0071440C" w:rsidRDefault="00B46CBA">
      <w:pPr>
        <w:pStyle w:val="BodyText"/>
      </w:pPr>
      <w:r>
        <w:t>Because K is a directed complex (edges encode temporal and hierarchical order), the appropriate homology theory is path homology (</w:t>
      </w:r>
      <w:proofErr w:type="spellStart"/>
      <w:r>
        <w:t>Grigor'yan</w:t>
      </w:r>
      <w:proofErr w:type="spellEnd"/>
      <w:r>
        <w:t>-Lin-Muranov-Yau), not standard simplicial homology. An elementary p-path is a sequence of vertices (c_{i_0}, ..., c_{</w:t>
      </w:r>
      <w:proofErr w:type="spellStart"/>
      <w:r>
        <w:t>i_p</w:t>
      </w:r>
      <w:proofErr w:type="spellEnd"/>
      <w:r>
        <w:t>}) connected by directed edges. The path homology groups are:</w:t>
      </w:r>
    </w:p>
    <w:p w14:paraId="06EE80A0" w14:textId="77777777" w:rsidR="007E6DB3" w:rsidRPr="0071440C" w:rsidRDefault="00B46CBA">
      <w:pPr>
        <w:pStyle w:val="BodyText"/>
      </w:pPr>
      <w:r>
        <w:t xml:space="preserve">    </w:t>
      </w:r>
      <w:proofErr w:type="spellStart"/>
      <w:r>
        <w:t>H_n^path</w:t>
      </w:r>
      <w:proofErr w:type="spellEnd"/>
      <w:r>
        <w:t xml:space="preserve">(K; Z) = </w:t>
      </w:r>
      <w:proofErr w:type="spellStart"/>
      <w:r>
        <w:t>ker</w:t>
      </w:r>
      <w:proofErr w:type="spellEnd"/>
      <w:r>
        <w:t xml:space="preserve"> </w:t>
      </w:r>
      <w:proofErr w:type="spellStart"/>
      <w:r>
        <w:t>partial_n</w:t>
      </w:r>
      <w:proofErr w:type="spellEnd"/>
      <w:r>
        <w:t xml:space="preserve"> / </w:t>
      </w:r>
      <w:proofErr w:type="spellStart"/>
      <w:r>
        <w:t>im</w:t>
      </w:r>
      <w:proofErr w:type="spellEnd"/>
      <w:r>
        <w:t xml:space="preserve"> partial_{n+1}</w:t>
      </w:r>
    </w:p>
    <w:p w14:paraId="06C94176" w14:textId="77777777" w:rsidR="007E6DB3" w:rsidRPr="0071440C" w:rsidRDefault="00B46CBA">
      <w:pPr>
        <w:pStyle w:val="BodyText"/>
      </w:pPr>
      <w:r w:rsidRPr="00E11C17">
        <w:rPr>
          <w:b/>
          <w:bCs/>
        </w:rPr>
        <w:t>Theorem 22.2 (Topological Constitutionality)</w:t>
      </w:r>
      <w:r>
        <w:t>. A statute ell is constitutional if and only if it preserves the path homology of the constitutional subcomplex:</w:t>
      </w:r>
    </w:p>
    <w:p w14:paraId="71E0FC58" w14:textId="77777777" w:rsidR="007E6DB3" w:rsidRPr="0071440C" w:rsidRDefault="00B46CBA">
      <w:pPr>
        <w:pStyle w:val="BodyText"/>
      </w:pPr>
      <w:r>
        <w:t xml:space="preserve">    </w:t>
      </w:r>
      <w:proofErr w:type="spellStart"/>
      <w:r>
        <w:t>H_n^path</w:t>
      </w:r>
      <w:proofErr w:type="spellEnd"/>
      <w:r>
        <w:t xml:space="preserve">(C; Z) = </w:t>
      </w:r>
      <w:proofErr w:type="spellStart"/>
      <w:r>
        <w:t>H_n^path</w:t>
      </w:r>
      <w:proofErr w:type="spellEnd"/>
      <w:r>
        <w:t>(</w:t>
      </w:r>
      <w:proofErr w:type="spellStart"/>
      <w:r>
        <w:t>C_ell</w:t>
      </w:r>
      <w:proofErr w:type="spellEnd"/>
      <w:r>
        <w:t>; Z)    for all n &gt;= 0</w:t>
      </w:r>
    </w:p>
    <w:p w14:paraId="5F3DA9D0" w14:textId="77777777" w:rsidR="007E6DB3" w:rsidRPr="0071440C" w:rsidRDefault="00B46CBA">
      <w:pPr>
        <w:pStyle w:val="BodyText"/>
      </w:pPr>
      <w:r>
        <w:t>Equivalently: ell is constitutional if and only if it does not create new non-trivial directed cycles in C.</w:t>
      </w:r>
    </w:p>
    <w:p w14:paraId="5BA8757D" w14:textId="77777777" w:rsidR="007E6DB3" w:rsidRPr="0071440C" w:rsidRDefault="00B46CBA">
      <w:pPr>
        <w:pStyle w:val="BodyText"/>
      </w:pPr>
      <w:r w:rsidRPr="00E11C17">
        <w:rPr>
          <w:b/>
          <w:bCs/>
        </w:rPr>
        <w:t>Proof</w:t>
      </w:r>
      <w:r>
        <w:t xml:space="preserve">. A non-trivial directed cycle in </w:t>
      </w:r>
      <w:proofErr w:type="spellStart"/>
      <w:r>
        <w:t>C_ell</w:t>
      </w:r>
      <w:proofErr w:type="spellEnd"/>
      <w:r>
        <w:t xml:space="preserve"> that does not exist in C represents a directed sequence of legal reasoning that returns to the starting vertex with altered Hohfeldian structure — a legal contradiction. Since the cycle is directed, each step respects temporal and hierarchical order, making it a genuine inconsistency rather than an artifact of undirected analysis. Preservation of path homology prevents such contradictions. Conversely, if a new non-trivial cycle exists, a sequence of valid legal steps creates a contradiction, and the statute that enabled the cycle </w:t>
      </w:r>
      <w:proofErr w:type="gramStart"/>
      <w:r>
        <w:t>is</w:t>
      </w:r>
      <w:proofErr w:type="gramEnd"/>
      <w:r>
        <w:t xml:space="preserve"> the source. []</w:t>
      </w:r>
    </w:p>
    <w:p w14:paraId="68B02FF3" w14:textId="77777777" w:rsidR="007E6DB3" w:rsidRPr="0071440C" w:rsidRDefault="00B46CBA">
      <w:pPr>
        <w:pStyle w:val="BodyText"/>
      </w:pPr>
      <w:r>
        <w:t xml:space="preserve">This theorem converts constitutional review from a semantic dispute ("what does equal protection mean?") into a topological calculation on a finite directed graph. The computation is finite: path homology groups are finitely </w:t>
      </w:r>
      <w:proofErr w:type="gramStart"/>
      <w:r>
        <w:t>generated</w:t>
      </w:r>
      <w:proofErr w:type="gramEnd"/>
      <w:r>
        <w:t xml:space="preserve"> abelian groups computable via Smith normal form on the directed path complex.</w:t>
      </w:r>
    </w:p>
    <w:p w14:paraId="4A2C5A90" w14:textId="77777777" w:rsidR="007E6DB3" w:rsidRPr="0071440C" w:rsidRDefault="007E6DB3">
      <w:pPr>
        <w:pStyle w:val="BodyText"/>
      </w:pPr>
    </w:p>
    <w:p w14:paraId="229B25A0" w14:textId="77777777" w:rsidR="007E6DB3" w:rsidRPr="005A540F" w:rsidRDefault="00B46CBA">
      <w:pPr>
        <w:pStyle w:val="Heading2"/>
        <w:rPr>
          <w:rFonts w:ascii="Garamond" w:hAnsi="Garamond"/>
        </w:rPr>
      </w:pPr>
      <w:bookmarkStart w:id="3054" w:name="_Toc224082869"/>
      <w:r w:rsidRPr="005A540F">
        <w:rPr>
          <w:rFonts w:ascii="Garamond" w:hAnsi="Garamond"/>
        </w:rPr>
        <w:t>22.6 Conservation Laws in Legal Systems</w:t>
      </w:r>
      <w:bookmarkEnd w:id="3054"/>
    </w:p>
    <w:p w14:paraId="34FF2066" w14:textId="77777777" w:rsidR="007E6DB3" w:rsidRPr="0071440C" w:rsidRDefault="00B46CBA">
      <w:pPr>
        <w:pStyle w:val="BodyText"/>
      </w:pPr>
      <w:r w:rsidRPr="00E11C17">
        <w:rPr>
          <w:b/>
          <w:bCs/>
        </w:rPr>
        <w:t>Theorem 22.3 (Liability-Damages Conservation)</w:t>
      </w:r>
      <w:r>
        <w:t>. In a closed bilateral dispute between plaintiff A and defendant B within a fixed legal framework F:</w:t>
      </w:r>
    </w:p>
    <w:p w14:paraId="3A8AC884" w14:textId="77777777" w:rsidR="007E6DB3" w:rsidRPr="0071440C" w:rsidRDefault="00B46CBA">
      <w:pPr>
        <w:pStyle w:val="BodyText"/>
      </w:pPr>
      <w:r>
        <w:t xml:space="preserve">    L(A) + L(B) = 0</w:t>
      </w:r>
    </w:p>
    <w:p w14:paraId="793B3329" w14:textId="77777777" w:rsidR="007E6DB3" w:rsidRPr="0071440C" w:rsidRDefault="00B46CBA">
      <w:pPr>
        <w:pStyle w:val="BodyText"/>
      </w:pPr>
      <w:r>
        <w:t>where L(X) is the net liability of party X. Every dollar of damages to A imposes exactly one dollar of liability on B. Every right created for A imposes a correlative duty on B.</w:t>
      </w:r>
    </w:p>
    <w:p w14:paraId="6F26A979" w14:textId="77777777" w:rsidR="007E6DB3" w:rsidRPr="0071440C" w:rsidRDefault="00B46CBA">
      <w:pPr>
        <w:pStyle w:val="BodyText"/>
      </w:pPr>
      <w:r w:rsidRPr="00E11C17">
        <w:rPr>
          <w:b/>
          <w:bCs/>
        </w:rPr>
        <w:t>Proof</w:t>
      </w:r>
      <w:r>
        <w:t>. By Hohfeldian correlative structure: (1) every right of A is a correlative duty of B; (2) every liability of B is a correlative power of A; (3) adjudication recognizes or assigns positions within the fixed framework F — it does not create positions ex nihilo. Therefore, at every step, Delta E(A) + Delta E(B) = 0. []</w:t>
      </w:r>
    </w:p>
    <w:p w14:paraId="39407148" w14:textId="77777777" w:rsidR="007E6DB3" w:rsidRPr="0071440C" w:rsidRDefault="00B46CBA">
      <w:pPr>
        <w:pStyle w:val="BodyText"/>
      </w:pPr>
      <w:r w:rsidRPr="00E11C17">
        <w:rPr>
          <w:b/>
          <w:bCs/>
        </w:rPr>
        <w:t>Remark (Conservation Breaking)</w:t>
      </w:r>
      <w:r>
        <w:t xml:space="preserve">. Three operations break liability-damages conservation: (a) Legislation — creates causes of action ex nihilo (symmetry-breaking analogous to gauge symmetry breaking in physics); (b) Constitutional amendment — alters the topological constraint space C; (c) </w:t>
      </w:r>
      <w:r>
        <w:lastRenderedPageBreak/>
        <w:t>Third-party intervention — adding a new party breaks closure (conservation is restored by extending the system to include all parties).</w:t>
      </w:r>
    </w:p>
    <w:p w14:paraId="7846A767" w14:textId="77777777" w:rsidR="007E6DB3" w:rsidRPr="0071440C" w:rsidRDefault="00B46CBA">
      <w:pPr>
        <w:pStyle w:val="BodyText"/>
      </w:pPr>
      <w:r w:rsidRPr="00E11C17">
        <w:rPr>
          <w:b/>
          <w:bCs/>
        </w:rPr>
        <w:t>Theorem 22.4 (Equal Protection as Gauge Symmetry)</w:t>
      </w:r>
      <w:r>
        <w:t>. Equal Protection (14th Amendment) requires that legal evaluation be invariant under protected-class transformations. In any closed bilateral dispute, this invariance implies entitlement balance: the signed sum of Hohfeldian positions is invariant under adjudication.</w:t>
      </w:r>
    </w:p>
    <w:p w14:paraId="499108DD" w14:textId="77777777" w:rsidR="007E6DB3" w:rsidRPr="0071440C" w:rsidRDefault="00B46CBA">
      <w:pPr>
        <w:pStyle w:val="BodyText"/>
      </w:pPr>
      <w:r w:rsidRPr="00E11C17">
        <w:rPr>
          <w:b/>
          <w:bCs/>
        </w:rPr>
        <w:t>Theorem 22.5 (Due Process as Well-</w:t>
      </w:r>
      <w:proofErr w:type="spellStart"/>
      <w:r w:rsidRPr="00E11C17">
        <w:rPr>
          <w:b/>
          <w:bCs/>
        </w:rPr>
        <w:t>Definedness</w:t>
      </w:r>
      <w:proofErr w:type="spellEnd"/>
      <w:r w:rsidRPr="00E11C17">
        <w:rPr>
          <w:b/>
          <w:bCs/>
        </w:rPr>
        <w:t>)</w:t>
      </w:r>
      <w:r>
        <w:t xml:space="preserve">. Due Process requires that </w:t>
      </w:r>
      <w:proofErr w:type="spellStart"/>
      <w:r>
        <w:t>J_law</w:t>
      </w:r>
      <w:proofErr w:type="spellEnd"/>
      <w:r>
        <w:t xml:space="preserve"> be well-defined on the quotient space K / </w:t>
      </w:r>
      <w:proofErr w:type="spellStart"/>
      <w:r>
        <w:t>T_irrelevant</w:t>
      </w:r>
      <w:proofErr w:type="spellEnd"/>
      <w:r>
        <w:t>. Failure to factor through the quotient means legal outcomes depend on representation (the specific description of the case) rather than substance (the equivalence class under legally irrelevant transformations). This is the formal content of procedural due process.</w:t>
      </w:r>
    </w:p>
    <w:p w14:paraId="5C0DD63B" w14:textId="77777777" w:rsidR="007E6DB3" w:rsidRPr="0071440C" w:rsidRDefault="007E6DB3">
      <w:pPr>
        <w:pStyle w:val="BodyText"/>
      </w:pPr>
    </w:p>
    <w:p w14:paraId="19E08E5F" w14:textId="77777777" w:rsidR="007E6DB3" w:rsidRPr="005A540F" w:rsidRDefault="00B46CBA">
      <w:pPr>
        <w:pStyle w:val="Heading2"/>
        <w:rPr>
          <w:rFonts w:ascii="Garamond" w:hAnsi="Garamond"/>
        </w:rPr>
      </w:pPr>
      <w:bookmarkStart w:id="3055" w:name="_Toc224082870"/>
      <w:r w:rsidRPr="005A540F">
        <w:rPr>
          <w:rFonts w:ascii="Garamond" w:hAnsi="Garamond"/>
        </w:rPr>
        <w:t>22.7 Legal Disputes as A* Pathfinding</w:t>
      </w:r>
      <w:bookmarkEnd w:id="3055"/>
    </w:p>
    <w:p w14:paraId="56C28C6E" w14:textId="77777777" w:rsidR="007E6DB3" w:rsidRPr="0071440C" w:rsidRDefault="00B46CBA">
      <w:pPr>
        <w:pStyle w:val="BodyText"/>
      </w:pPr>
      <w:r>
        <w:t>A legal dispute is pathfinding on K. The plaintiff starts at vertex c_0 (current legal position) and seeks a path to a goal region G (vertices where similarly situated plaintiffs prevailed). The path gamma represents the chain of doctrinal steps through case law — the legal argument.</w:t>
      </w:r>
    </w:p>
    <w:p w14:paraId="00924177" w14:textId="77777777" w:rsidR="007E6DB3" w:rsidRPr="0071440C" w:rsidRDefault="00B46CBA">
      <w:pPr>
        <w:pStyle w:val="BodyText"/>
      </w:pPr>
      <w:r w:rsidRPr="00E11C17">
        <w:rPr>
          <w:b/>
          <w:bCs/>
        </w:rPr>
        <w:t>Definition 22.8 (Legal Friction)</w:t>
      </w:r>
      <w:r>
        <w:t>. The legal friction of a path gamma is:</w:t>
      </w:r>
    </w:p>
    <w:p w14:paraId="05E61C1F" w14:textId="77777777" w:rsidR="007E6DB3" w:rsidRPr="0071440C" w:rsidRDefault="00B46CBA">
      <w:pPr>
        <w:pStyle w:val="BodyText"/>
      </w:pPr>
      <w:r>
        <w:t xml:space="preserve">    </w:t>
      </w:r>
      <w:proofErr w:type="spellStart"/>
      <w:r>
        <w:t>BF_law</w:t>
      </w:r>
      <w:proofErr w:type="spellEnd"/>
      <w:r>
        <w:t>(gamma) = Sum w(</w:t>
      </w:r>
      <w:proofErr w:type="spellStart"/>
      <w:r>
        <w:t>c_i</w:t>
      </w:r>
      <w:proofErr w:type="spellEnd"/>
      <w:r>
        <w:t xml:space="preserve">, c_{i+1})  +  </w:t>
      </w:r>
      <w:proofErr w:type="spellStart"/>
      <w:r>
        <w:t>Sum_k</w:t>
      </w:r>
      <w:proofErr w:type="spellEnd"/>
      <w:r>
        <w:t xml:space="preserve"> </w:t>
      </w:r>
      <w:proofErr w:type="spellStart"/>
      <w:r>
        <w:t>beta_k</w:t>
      </w:r>
      <w:proofErr w:type="spellEnd"/>
      <w:r>
        <w:t xml:space="preserve"> * 1[crosses regime k]  +  </w:t>
      </w:r>
      <w:proofErr w:type="spellStart"/>
      <w:r>
        <w:t>Sum_j</w:t>
      </w:r>
      <w:proofErr w:type="spellEnd"/>
      <w:r>
        <w:t xml:space="preserve"> </w:t>
      </w:r>
      <w:proofErr w:type="spellStart"/>
      <w:r>
        <w:t>omega_j</w:t>
      </w:r>
      <w:proofErr w:type="spellEnd"/>
      <w:r>
        <w:t xml:space="preserve"> * </w:t>
      </w:r>
      <w:proofErr w:type="spellStart"/>
      <w:r>
        <w:t>delta_j</w:t>
      </w:r>
      <w:proofErr w:type="spellEnd"/>
      <w:r>
        <w:t>(gamma)</w:t>
      </w:r>
    </w:p>
    <w:p w14:paraId="67D172FB" w14:textId="77777777" w:rsidR="007E6DB3" w:rsidRPr="0071440C" w:rsidRDefault="00B46CBA">
      <w:pPr>
        <w:pStyle w:val="BodyText"/>
      </w:pPr>
      <w:r>
        <w:t xml:space="preserve">with three components: (1) argument complexity — total edge weight, measuring doctrinal distance; (2) boundary penalties — cost of crossing jurisdictional, statutory, or constitutional regime boundaries; (3) burden of proof — cost of establishing facts, with </w:t>
      </w:r>
      <w:proofErr w:type="spellStart"/>
      <w:r>
        <w:t>omega_j</w:t>
      </w:r>
      <w:proofErr w:type="spellEnd"/>
      <w:r>
        <w:t xml:space="preserve"> weighting evidentiary requirements.</w:t>
      </w:r>
    </w:p>
    <w:p w14:paraId="6934E27A" w14:textId="77777777" w:rsidR="007E6DB3" w:rsidRPr="0071440C" w:rsidRDefault="00B46CBA">
      <w:pPr>
        <w:pStyle w:val="BodyText"/>
      </w:pPr>
      <w:r w:rsidRPr="00E11C17">
        <w:rPr>
          <w:b/>
          <w:bCs/>
        </w:rPr>
        <w:t>Theorem 22.6 (Optimal Legal Argument)</w:t>
      </w:r>
      <w:r>
        <w:t>. The optimal legal argument is the minimum-cost path:</w:t>
      </w:r>
    </w:p>
    <w:p w14:paraId="2CE1545D" w14:textId="77777777" w:rsidR="007E6DB3" w:rsidRPr="0071440C" w:rsidRDefault="00B46CBA">
      <w:pPr>
        <w:pStyle w:val="BodyText"/>
      </w:pPr>
      <w:r>
        <w:t xml:space="preserve">    gamma* = </w:t>
      </w:r>
      <w:proofErr w:type="spellStart"/>
      <w:r>
        <w:t>arg</w:t>
      </w:r>
      <w:proofErr w:type="spellEnd"/>
      <w:r>
        <w:t xml:space="preserve"> </w:t>
      </w:r>
      <w:proofErr w:type="spellStart"/>
      <w:r>
        <w:t>min_gamma</w:t>
      </w:r>
      <w:proofErr w:type="spellEnd"/>
      <w:r>
        <w:t xml:space="preserve"> </w:t>
      </w:r>
      <w:proofErr w:type="spellStart"/>
      <w:r>
        <w:t>BF_law</w:t>
      </w:r>
      <w:proofErr w:type="spellEnd"/>
      <w:r>
        <w:t>(gamma)    subject to gamma(0) = c_0, gamma(end) in G</w:t>
      </w:r>
    </w:p>
    <w:p w14:paraId="5B6E38CB" w14:textId="77777777" w:rsidR="007E6DB3" w:rsidRPr="0071440C" w:rsidRDefault="00B46CBA">
      <w:pPr>
        <w:pStyle w:val="BodyText"/>
      </w:pPr>
      <w:r>
        <w:t>This is A* search with f(n) = g(n) + h(n), where g(n) is accumulated legal friction from c_0 to n (the argument built so far) and h(n) is the doctrinal heuristic estimating remaining friction to G (legal judgment about remaining burden).</w:t>
      </w:r>
    </w:p>
    <w:p w14:paraId="2E85A8C0" w14:textId="77777777" w:rsidR="007E6DB3" w:rsidRPr="0071440C" w:rsidRDefault="00B46CBA">
      <w:pPr>
        <w:pStyle w:val="BodyText"/>
      </w:pPr>
      <w:r w:rsidRPr="00E11C17">
        <w:rPr>
          <w:b/>
          <w:bCs/>
        </w:rPr>
        <w:t>Theorem 22.7 (Admissibility of Doctrinal Heuristics)</w:t>
      </w:r>
      <w:r>
        <w:t xml:space="preserve">. A doctrinal heuristic </w:t>
      </w:r>
      <w:proofErr w:type="spellStart"/>
      <w:r>
        <w:t>h_D</w:t>
      </w:r>
      <w:proofErr w:type="spellEnd"/>
      <w:r>
        <w:t xml:space="preserve"> is admissible if the doctrine correctly identifies claim elements and assigns non-negative costs not exceeding actual costs. If </w:t>
      </w:r>
      <w:proofErr w:type="spellStart"/>
      <w:r>
        <w:t>h_D</w:t>
      </w:r>
      <w:proofErr w:type="spellEnd"/>
      <w:r>
        <w:t xml:space="preserve"> is admissible, A* search using </w:t>
      </w:r>
      <w:proofErr w:type="spellStart"/>
      <w:r>
        <w:t>h_D</w:t>
      </w:r>
      <w:proofErr w:type="spellEnd"/>
      <w:r>
        <w:t xml:space="preserve"> finds the optimal legal argument.</w:t>
      </w:r>
    </w:p>
    <w:p w14:paraId="58A7A1E5" w14:textId="77777777" w:rsidR="007E6DB3" w:rsidRPr="0071440C" w:rsidRDefault="00B46CBA">
      <w:pPr>
        <w:pStyle w:val="BodyText"/>
      </w:pPr>
      <w:r w:rsidRPr="00E11C17">
        <w:rPr>
          <w:b/>
          <w:bCs/>
        </w:rPr>
        <w:t>Examples of doctrinal heuristics</w:t>
      </w:r>
      <w:r>
        <w:t xml:space="preserve">: The prima facie case in tort law estimates the cost of establishing duty, breach, causation, and damages — an admissible decomposition of total legal friction. Burden-shifting frameworks (McDonnell Douglas in employment discrimination) provide a three-step heuristic for evaluating discrimination claims. Strict scrutiny assigns high estimated cost to the government's path and low cost to the </w:t>
      </w:r>
      <w:proofErr w:type="gramStart"/>
      <w:r>
        <w:t>challenger's</w:t>
      </w:r>
      <w:proofErr w:type="gramEnd"/>
      <w:r>
        <w:t>. Stare decisis is a pattern database of pre-computed optimal paths: precedents provide near-optimal heuristics for similar cases.</w:t>
      </w:r>
    </w:p>
    <w:p w14:paraId="31FAA75B" w14:textId="77777777" w:rsidR="007E6DB3" w:rsidRPr="0071440C" w:rsidRDefault="00B46CBA">
      <w:pPr>
        <w:pStyle w:val="BodyText"/>
      </w:pPr>
      <w:r w:rsidRPr="00E11C17">
        <w:rPr>
          <w:b/>
          <w:bCs/>
        </w:rPr>
        <w:lastRenderedPageBreak/>
        <w:t>Adversarial Pathfinding</w:t>
      </w:r>
      <w:r>
        <w:t xml:space="preserve">. Litigation is a two-player game. The plaintiff minimizes friction to </w:t>
      </w:r>
      <w:proofErr w:type="spellStart"/>
      <w:r>
        <w:t>G_plaintiff</w:t>
      </w:r>
      <w:proofErr w:type="spellEnd"/>
      <w:r>
        <w:t xml:space="preserve">; the defendant either blocks the path, increases plaintiff's friction above the burden threshold, or establishes a shorter path to </w:t>
      </w:r>
      <w:proofErr w:type="spellStart"/>
      <w:r>
        <w:t>G_defendant</w:t>
      </w:r>
      <w:proofErr w:type="spellEnd"/>
      <w:r>
        <w:t xml:space="preserve"> (dismissal). The minimax value V(c_0) = min_{</w:t>
      </w:r>
      <w:proofErr w:type="spellStart"/>
      <w:r>
        <w:t>gamma_d</w:t>
      </w:r>
      <w:proofErr w:type="spellEnd"/>
      <w:r>
        <w:t>} max_{</w:t>
      </w:r>
      <w:proofErr w:type="spellStart"/>
      <w:r>
        <w:t>gamma_p</w:t>
      </w:r>
      <w:proofErr w:type="spellEnd"/>
      <w:r>
        <w:t>} [</w:t>
      </w:r>
      <w:proofErr w:type="spellStart"/>
      <w:r>
        <w:t>BF_law</w:t>
      </w:r>
      <w:proofErr w:type="spellEnd"/>
      <w:r>
        <w:t>(</w:t>
      </w:r>
      <w:proofErr w:type="spellStart"/>
      <w:r>
        <w:t>gamma_d</w:t>
      </w:r>
      <w:proofErr w:type="spellEnd"/>
      <w:r>
        <w:t xml:space="preserve">) - </w:t>
      </w:r>
      <w:proofErr w:type="spellStart"/>
      <w:r>
        <w:t>BF_law</w:t>
      </w:r>
      <w:proofErr w:type="spellEnd"/>
      <w:r>
        <w:t>(</w:t>
      </w:r>
      <w:proofErr w:type="spellStart"/>
      <w:r>
        <w:t>gamma_p</w:t>
      </w:r>
      <w:proofErr w:type="spellEnd"/>
      <w:r>
        <w:t>)] determines the outcome: V(c_0) &gt; 0 implies plaintiff prevails; V(c_0) &lt;= 0 implies defendant prevails.</w:t>
      </w:r>
    </w:p>
    <w:p w14:paraId="77F32DBD" w14:textId="77777777" w:rsidR="007E6DB3" w:rsidRPr="0071440C" w:rsidRDefault="00B46CBA">
      <w:pPr>
        <w:pStyle w:val="BodyText"/>
      </w:pPr>
      <w:r w:rsidRPr="00E11C17">
        <w:rPr>
          <w:b/>
          <w:bCs/>
        </w:rPr>
        <w:t>Settlement as Shortcut</w:t>
      </w:r>
      <w:r>
        <w:t xml:space="preserve">. A settlement is a vertex </w:t>
      </w:r>
      <w:proofErr w:type="spellStart"/>
      <w:r>
        <w:t>c_s</w:t>
      </w:r>
      <w:proofErr w:type="spellEnd"/>
      <w:r>
        <w:t xml:space="preserve"> both parties prefer to the expected litigation outcome. A non-empty settlement region exists when the combined litigation costs exceed the distance between the parties' goal regions. This explains why most disputes settle: path lengths through case law nearly always exceed the distance between the parties' positions.</w:t>
      </w:r>
    </w:p>
    <w:p w14:paraId="472EAA24" w14:textId="77777777" w:rsidR="007E6DB3" w:rsidRPr="0071440C" w:rsidRDefault="007E6DB3">
      <w:pPr>
        <w:pStyle w:val="BodyText"/>
      </w:pPr>
    </w:p>
    <w:p w14:paraId="6441F1EE" w14:textId="77777777" w:rsidR="007E6DB3" w:rsidRPr="005A540F" w:rsidRDefault="00B46CBA">
      <w:pPr>
        <w:pStyle w:val="Heading2"/>
        <w:rPr>
          <w:rFonts w:ascii="Garamond" w:hAnsi="Garamond"/>
        </w:rPr>
      </w:pPr>
      <w:bookmarkStart w:id="3056" w:name="_Toc224082871"/>
      <w:r w:rsidRPr="005A540F">
        <w:rPr>
          <w:rFonts w:ascii="Garamond" w:hAnsi="Garamond"/>
        </w:rPr>
        <w:t>22.8 Precedent as Weight Deformation</w:t>
      </w:r>
      <w:bookmarkEnd w:id="3056"/>
    </w:p>
    <w:p w14:paraId="50EB22E8" w14:textId="77777777" w:rsidR="007E6DB3" w:rsidRPr="0071440C" w:rsidRDefault="00B46CBA">
      <w:pPr>
        <w:pStyle w:val="BodyText"/>
      </w:pPr>
      <w:r>
        <w:t xml:space="preserve">A binding precedent P at vertex </w:t>
      </w:r>
      <w:proofErr w:type="spellStart"/>
      <w:r>
        <w:t>c_P</w:t>
      </w:r>
      <w:proofErr w:type="spellEnd"/>
      <w:r>
        <w:t xml:space="preserve"> with holding H_P modifies edge weights throughout its neighborhood:</w:t>
      </w:r>
    </w:p>
    <w:p w14:paraId="67A70A40" w14:textId="77777777" w:rsidR="007E6DB3" w:rsidRPr="0071440C" w:rsidRDefault="00B46CBA">
      <w:pPr>
        <w:pStyle w:val="BodyText"/>
      </w:pPr>
      <w:r>
        <w:t xml:space="preserve">    w(</w:t>
      </w:r>
      <w:proofErr w:type="spellStart"/>
      <w:r>
        <w:t>c_i</w:t>
      </w:r>
      <w:proofErr w:type="spellEnd"/>
      <w:r>
        <w:t xml:space="preserve"> -&gt; </w:t>
      </w:r>
      <w:proofErr w:type="spellStart"/>
      <w:r>
        <w:t>c_j</w:t>
      </w:r>
      <w:proofErr w:type="spellEnd"/>
      <w:r>
        <w:t>) -&gt; w(</w:t>
      </w:r>
      <w:proofErr w:type="spellStart"/>
      <w:r>
        <w:t>c_i</w:t>
      </w:r>
      <w:proofErr w:type="spellEnd"/>
      <w:r>
        <w:t xml:space="preserve"> -&gt; </w:t>
      </w:r>
      <w:proofErr w:type="spellStart"/>
      <w:r>
        <w:t>c_j</w:t>
      </w:r>
      <w:proofErr w:type="spellEnd"/>
      <w:r>
        <w:t xml:space="preserve">) + </w:t>
      </w:r>
      <w:proofErr w:type="spellStart"/>
      <w:r>
        <w:t>Dw</w:t>
      </w:r>
      <w:proofErr w:type="spellEnd"/>
      <w:r>
        <w:t>(</w:t>
      </w:r>
      <w:proofErr w:type="spellStart"/>
      <w:r>
        <w:t>c_i</w:t>
      </w:r>
      <w:proofErr w:type="spellEnd"/>
      <w:r>
        <w:t xml:space="preserve"> -&gt; </w:t>
      </w:r>
      <w:proofErr w:type="spellStart"/>
      <w:r>
        <w:t>c_j</w:t>
      </w:r>
      <w:proofErr w:type="spellEnd"/>
      <w:r>
        <w:t>; P)</w:t>
      </w:r>
    </w:p>
    <w:p w14:paraId="0E412FA4" w14:textId="77777777" w:rsidR="007E6DB3" w:rsidRPr="0071440C" w:rsidRDefault="00B46CBA">
      <w:pPr>
        <w:pStyle w:val="BodyText"/>
      </w:pPr>
      <w:r>
        <w:t xml:space="preserve">The deformation concentrates near </w:t>
      </w:r>
      <w:proofErr w:type="spellStart"/>
      <w:r>
        <w:t>c_P</w:t>
      </w:r>
      <w:proofErr w:type="spellEnd"/>
      <w:r>
        <w:t xml:space="preserve"> and decays with graph distance: |</w:t>
      </w:r>
      <w:proofErr w:type="spellStart"/>
      <w:r>
        <w:t>Dw</w:t>
      </w:r>
      <w:proofErr w:type="spellEnd"/>
      <w:r>
        <w:t xml:space="preserve">| ~ </w:t>
      </w:r>
      <w:proofErr w:type="spellStart"/>
      <w:r>
        <w:t>w_P</w:t>
      </w:r>
      <w:proofErr w:type="spellEnd"/>
      <w:r>
        <w:t xml:space="preserve"> / d(</w:t>
      </w:r>
      <w:proofErr w:type="spellStart"/>
      <w:r>
        <w:t>c_i</w:t>
      </w:r>
      <w:proofErr w:type="spellEnd"/>
      <w:r>
        <w:t xml:space="preserve">, </w:t>
      </w:r>
      <w:proofErr w:type="spellStart"/>
      <w:r>
        <w:t>c_P</w:t>
      </w:r>
      <w:proofErr w:type="spellEnd"/>
      <w:r>
        <w:t xml:space="preserve">)^n, where </w:t>
      </w:r>
      <w:proofErr w:type="spellStart"/>
      <w:r>
        <w:t>w_P</w:t>
      </w:r>
      <w:proofErr w:type="spellEnd"/>
      <w:r>
        <w:t xml:space="preserve"> is precedential weight (Supreme Court &gt; Circuit &gt; District).</w:t>
      </w:r>
    </w:p>
    <w:p w14:paraId="75CD59C0" w14:textId="77777777" w:rsidR="007E6DB3" w:rsidRPr="0071440C" w:rsidRDefault="00B46CBA">
      <w:pPr>
        <w:pStyle w:val="BodyText"/>
      </w:pPr>
      <w:r>
        <w:t>Overruling as Phase Transition. Overruling precedent P by P' is graph surgery:</w:t>
      </w:r>
    </w:p>
    <w:p w14:paraId="61F91D46" w14:textId="77777777" w:rsidR="007E6DB3" w:rsidRPr="0071440C" w:rsidRDefault="00B46CBA">
      <w:pPr>
        <w:pStyle w:val="BodyText"/>
      </w:pPr>
      <w:r>
        <w:t xml:space="preserve">    w(</w:t>
      </w:r>
      <w:proofErr w:type="spellStart"/>
      <w:r>
        <w:t>c_i</w:t>
      </w:r>
      <w:proofErr w:type="spellEnd"/>
      <w:r>
        <w:t xml:space="preserve"> -&gt; </w:t>
      </w:r>
      <w:proofErr w:type="spellStart"/>
      <w:r>
        <w:t>c_j</w:t>
      </w:r>
      <w:proofErr w:type="spellEnd"/>
      <w:r>
        <w:t>) -&gt; w(</w:t>
      </w:r>
      <w:proofErr w:type="spellStart"/>
      <w:r>
        <w:t>c_i</w:t>
      </w:r>
      <w:proofErr w:type="spellEnd"/>
      <w:r>
        <w:t xml:space="preserve"> -&gt; </w:t>
      </w:r>
      <w:proofErr w:type="spellStart"/>
      <w:r>
        <w:t>c_j</w:t>
      </w:r>
      <w:proofErr w:type="spellEnd"/>
      <w:r>
        <w:t xml:space="preserve">) - </w:t>
      </w:r>
      <w:proofErr w:type="spellStart"/>
      <w:r>
        <w:t>Dw</w:t>
      </w:r>
      <w:proofErr w:type="spellEnd"/>
      <w:r>
        <w:t>(</w:t>
      </w:r>
      <w:proofErr w:type="spellStart"/>
      <w:r>
        <w:t>c_i</w:t>
      </w:r>
      <w:proofErr w:type="spellEnd"/>
      <w:r>
        <w:t xml:space="preserve"> -&gt; </w:t>
      </w:r>
      <w:proofErr w:type="spellStart"/>
      <w:r>
        <w:t>c_j</w:t>
      </w:r>
      <w:proofErr w:type="spellEnd"/>
      <w:r>
        <w:t xml:space="preserve">; P) + </w:t>
      </w:r>
      <w:proofErr w:type="spellStart"/>
      <w:r>
        <w:t>Dw</w:t>
      </w:r>
      <w:proofErr w:type="spellEnd"/>
      <w:r>
        <w:t>(</w:t>
      </w:r>
      <w:proofErr w:type="spellStart"/>
      <w:r>
        <w:t>c_i</w:t>
      </w:r>
      <w:proofErr w:type="spellEnd"/>
      <w:r>
        <w:t xml:space="preserve"> -&gt; </w:t>
      </w:r>
      <w:proofErr w:type="spellStart"/>
      <w:r>
        <w:t>c_j</w:t>
      </w:r>
      <w:proofErr w:type="spellEnd"/>
      <w:r>
        <w:t>; P')</w:t>
      </w:r>
    </w:p>
    <w:p w14:paraId="2CE4F074" w14:textId="77777777" w:rsidR="007E6DB3" w:rsidRPr="0071440C" w:rsidRDefault="00B46CBA">
      <w:pPr>
        <w:pStyle w:val="BodyText"/>
      </w:pPr>
      <w:r>
        <w:t>This is a legal phase transition: the filtration structure changes, vertices cross regime boundaries discontinuously, and the shortest-path structure alters abruptly. Stare decisis creates a cost barrier around precedents — a form of legal inertia. The barrier height equals the accumulated reliance interest (the total weight of subsequent cases decided under the precedent). Courts overrule when the topological benefit (removing constitutional inconsistency, reducing Wilson loop complexity) exceeds the transition cost.</w:t>
      </w:r>
    </w:p>
    <w:p w14:paraId="65E96CCD" w14:textId="77777777" w:rsidR="007E6DB3" w:rsidRPr="0071440C" w:rsidRDefault="00B46CBA">
      <w:pPr>
        <w:pStyle w:val="BodyText"/>
      </w:pPr>
      <w:r w:rsidRPr="00E11C17">
        <w:rPr>
          <w:b/>
          <w:bCs/>
        </w:rPr>
        <w:t>Example 22.1 (Brown v. Board of Education)</w:t>
      </w:r>
      <w:r>
        <w:t>. Overruling Plessy v. Ferguson (1896) by Brown v. Board (1954) is a phase transition in the equal-protection region of K. Under Plessy, "separate but equal" vertices had finite weight to the constitutional region. Under Brown, those edges acquire infinite weight — segregation itself violates equal protection. Previously "legal" vertices become unreachable by valid constitutional paths. The transition cost was enormous (decades of subsequent litigation), but the topological benefit was a drastic simplification of the equal-protection homology.</w:t>
      </w:r>
    </w:p>
    <w:p w14:paraId="46FFEC6F" w14:textId="77777777" w:rsidR="007E6DB3" w:rsidRPr="0071440C" w:rsidRDefault="007E6DB3">
      <w:pPr>
        <w:pStyle w:val="BodyText"/>
      </w:pPr>
    </w:p>
    <w:p w14:paraId="631E30BE" w14:textId="77777777" w:rsidR="007E6DB3" w:rsidRPr="005A540F" w:rsidRDefault="00B46CBA">
      <w:pPr>
        <w:pStyle w:val="Heading2"/>
        <w:rPr>
          <w:rFonts w:ascii="Garamond" w:hAnsi="Garamond"/>
        </w:rPr>
      </w:pPr>
      <w:bookmarkStart w:id="3057" w:name="_Toc224082872"/>
      <w:r w:rsidRPr="005A540F">
        <w:rPr>
          <w:rFonts w:ascii="Garamond" w:hAnsi="Garamond"/>
        </w:rPr>
        <w:t>22.9 Empirical Calibration Pipeline</w:t>
      </w:r>
      <w:bookmarkEnd w:id="3057"/>
    </w:p>
    <w:p w14:paraId="1840E1BC" w14:textId="77777777" w:rsidR="007E6DB3" w:rsidRPr="0071440C" w:rsidRDefault="00B46CBA">
      <w:pPr>
        <w:pStyle w:val="BodyText"/>
      </w:pPr>
      <w:r>
        <w:t>The judicial complex K is not merely a theoretical construct — it is empirically constructible from existing legal databases. The calibration pipeline proceeds in five steps:</w:t>
      </w:r>
    </w:p>
    <w:p w14:paraId="0C20B4AE" w14:textId="77777777" w:rsidR="007E6DB3" w:rsidRPr="0071440C" w:rsidRDefault="00B46CBA">
      <w:pPr>
        <w:pStyle w:val="BodyText"/>
      </w:pPr>
      <w:r w:rsidRPr="00E11C17">
        <w:rPr>
          <w:b/>
          <w:bCs/>
        </w:rPr>
        <w:t>Step 1 (Embedding)</w:t>
      </w:r>
      <w:r>
        <w:t xml:space="preserve">: Each judicial opinion </w:t>
      </w:r>
      <w:proofErr w:type="spellStart"/>
      <w:r>
        <w:t>t_i</w:t>
      </w:r>
      <w:proofErr w:type="spellEnd"/>
      <w:r>
        <w:t xml:space="preserve"> is embedded via </w:t>
      </w:r>
      <w:proofErr w:type="spellStart"/>
      <w:r>
        <w:t>LaBSE</w:t>
      </w:r>
      <w:proofErr w:type="spellEnd"/>
      <w:r>
        <w:t xml:space="preserve"> (Language-agnostic BERT Sentence Embedding) into e(</w:t>
      </w:r>
      <w:proofErr w:type="spellStart"/>
      <w:r>
        <w:t>t_i</w:t>
      </w:r>
      <w:proofErr w:type="spellEnd"/>
      <w:r>
        <w:t xml:space="preserve">) in R^768. The language-invariance of </w:t>
      </w:r>
      <w:proofErr w:type="spellStart"/>
      <w:r>
        <w:t>LaBSE</w:t>
      </w:r>
      <w:proofErr w:type="spellEnd"/>
      <w:r>
        <w:t xml:space="preserve"> ensures that the same </w:t>
      </w:r>
      <w:r>
        <w:lastRenderedPageBreak/>
        <w:t>legal concept in different languages maps to the same embedding region — critical for cross-jurisdictional analysis.</w:t>
      </w:r>
    </w:p>
    <w:p w14:paraId="5DC02058" w14:textId="77777777" w:rsidR="007E6DB3" w:rsidRPr="0071440C" w:rsidRDefault="00B46CBA">
      <w:pPr>
        <w:pStyle w:val="BodyText"/>
      </w:pPr>
      <w:r w:rsidRPr="00E11C17">
        <w:rPr>
          <w:b/>
          <w:bCs/>
        </w:rPr>
        <w:t>Step 2 (Dimension Scoring)</w:t>
      </w:r>
      <w:r>
        <w:t xml:space="preserve">: Eight linear probes </w:t>
      </w:r>
      <w:proofErr w:type="spellStart"/>
      <w:r>
        <w:t>f_k</w:t>
      </w:r>
      <w:proofErr w:type="spellEnd"/>
      <w:r>
        <w:t>: R^768 -&gt; [0,1] (logistic regression classifiers trained on labeled legal texts) produce the attribute vector v(</w:t>
      </w:r>
      <w:proofErr w:type="spellStart"/>
      <w:r>
        <w:t>c_i</w:t>
      </w:r>
      <w:proofErr w:type="spellEnd"/>
      <w:r>
        <w:t>) = (f_1(e), ..., f_8(e)). The predecessor moral probes achieved F_1 = 0.74-0.91; legal probes target the same performance.</w:t>
      </w:r>
    </w:p>
    <w:p w14:paraId="2EA5C575" w14:textId="77777777" w:rsidR="007E6DB3" w:rsidRPr="0071440C" w:rsidRDefault="00B46CBA">
      <w:pPr>
        <w:pStyle w:val="BodyText"/>
      </w:pPr>
      <w:r w:rsidRPr="00E11C17">
        <w:rPr>
          <w:b/>
          <w:bCs/>
        </w:rPr>
        <w:t>Step 3 (Covariance Estimation)</w:t>
      </w:r>
      <w:r>
        <w:t xml:space="preserve">: From N scored cases, estimate the 8x8 covariance matrix </w:t>
      </w:r>
      <w:proofErr w:type="spellStart"/>
      <w:r>
        <w:t>Sigma_hat</w:t>
      </w:r>
      <w:proofErr w:type="spellEnd"/>
      <w:r>
        <w:t>. This captures cross-dimensional dependencies (statutory authority correlates with remedial scope; procedural posture gates merits access).</w:t>
      </w:r>
    </w:p>
    <w:p w14:paraId="2894EC27" w14:textId="77777777" w:rsidR="007E6DB3" w:rsidRPr="0071440C" w:rsidRDefault="00B46CBA">
      <w:pPr>
        <w:pStyle w:val="BodyText"/>
      </w:pPr>
      <w:r w:rsidRPr="00E11C17">
        <w:rPr>
          <w:b/>
          <w:bCs/>
        </w:rPr>
        <w:t>Step 4 (Edge-Weight Computation)</w:t>
      </w:r>
      <w:r>
        <w:t xml:space="preserve">: For each citation </w:t>
      </w:r>
      <w:proofErr w:type="spellStart"/>
      <w:r>
        <w:t>c_i</w:t>
      </w:r>
      <w:proofErr w:type="spellEnd"/>
      <w:r>
        <w:t xml:space="preserve"> -&gt; </w:t>
      </w:r>
      <w:proofErr w:type="spellStart"/>
      <w:r>
        <w:t>c_j</w:t>
      </w:r>
      <w:proofErr w:type="spellEnd"/>
      <w:r>
        <w:t xml:space="preserve">, compute the </w:t>
      </w:r>
      <w:proofErr w:type="spellStart"/>
      <w:r>
        <w:t>Mahalanobis</w:t>
      </w:r>
      <w:proofErr w:type="spellEnd"/>
      <w:r>
        <w:t>-weighted directed edge cost plus boundary penalties and hierarchical cost.</w:t>
      </w:r>
    </w:p>
    <w:p w14:paraId="7434550E" w14:textId="77777777" w:rsidR="007E6DB3" w:rsidRPr="0071440C" w:rsidRDefault="00B46CBA">
      <w:pPr>
        <w:pStyle w:val="BodyText"/>
      </w:pPr>
      <w:r w:rsidRPr="00E11C17">
        <w:rPr>
          <w:b/>
          <w:bCs/>
        </w:rPr>
        <w:t>Step 5 (Outcome Calibration)</w:t>
      </w:r>
      <w:r>
        <w:t xml:space="preserve">: Fit a regularized logistic model from attribute vectors to case outcomes; the fitted weight matrix provides outcome-calibrated inverse covariance. The effective metric blends corpus-derived and outcome-derived structure: </w:t>
      </w:r>
      <w:proofErr w:type="spellStart"/>
      <w:r>
        <w:t>Sigma_eff</w:t>
      </w:r>
      <w:proofErr w:type="spellEnd"/>
      <w:r>
        <w:t xml:space="preserve">^{-1} = lambda * </w:t>
      </w:r>
      <w:proofErr w:type="spellStart"/>
      <w:r>
        <w:t>Sigma_hat</w:t>
      </w:r>
      <w:proofErr w:type="spellEnd"/>
      <w:r>
        <w:t>^{-1} + (1-lambda) * W, with lambda set by cross-validation.</w:t>
      </w:r>
    </w:p>
    <w:p w14:paraId="16AFDF77" w14:textId="77777777" w:rsidR="007E6DB3" w:rsidRPr="0071440C" w:rsidRDefault="00B46CBA">
      <w:pPr>
        <w:pStyle w:val="BodyText"/>
      </w:pPr>
      <w:r w:rsidRPr="00E11C17">
        <w:rPr>
          <w:b/>
          <w:bCs/>
        </w:rPr>
        <w:t>Critical property</w:t>
      </w:r>
      <w:r>
        <w:t xml:space="preserve">: the pipeline is deterministic. </w:t>
      </w:r>
      <w:proofErr w:type="spellStart"/>
      <w:r>
        <w:t>LaBSE</w:t>
      </w:r>
      <w:proofErr w:type="spellEnd"/>
      <w:r>
        <w:t xml:space="preserve"> weights are frozen; linear probes are logistic regression (no sampling, no temperature). The same input always produces the same vector. This contrasts with LLM-based scoring, where outputs vary across runs. For legal applications, determinism is non-negotiable.</w:t>
      </w:r>
    </w:p>
    <w:p w14:paraId="741CA8ED" w14:textId="77777777" w:rsidR="007E6DB3" w:rsidRPr="0071440C" w:rsidRDefault="007E6DB3">
      <w:pPr>
        <w:pStyle w:val="BodyText"/>
      </w:pPr>
    </w:p>
    <w:p w14:paraId="0A897DFE" w14:textId="77777777" w:rsidR="007E6DB3" w:rsidRPr="005A540F" w:rsidRDefault="00B46CBA">
      <w:pPr>
        <w:pStyle w:val="Heading2"/>
        <w:rPr>
          <w:rFonts w:ascii="Garamond" w:hAnsi="Garamond"/>
        </w:rPr>
      </w:pPr>
      <w:bookmarkStart w:id="3058" w:name="_Toc224082873"/>
      <w:r w:rsidRPr="005A540F">
        <w:rPr>
          <w:rFonts w:ascii="Garamond" w:hAnsi="Garamond"/>
        </w:rPr>
        <w:t>22.10 Worked Examples</w:t>
      </w:r>
      <w:bookmarkEnd w:id="3058"/>
    </w:p>
    <w:p w14:paraId="57B33058" w14:textId="77777777" w:rsidR="007E6DB3" w:rsidRPr="0071440C" w:rsidRDefault="00B46CBA">
      <w:pPr>
        <w:pStyle w:val="BodyText"/>
      </w:pPr>
      <w:r>
        <w:t>The preceding sections developed the geometric jurisprudence framework abstractly. This section applies it to three landmark cases — spanning constitutional law, criminal procedure, and property law across two legal systems — to demonstrate that the framework produces genuine analytical insight rather than mere re-description.</w:t>
      </w:r>
    </w:p>
    <w:p w14:paraId="10528D38" w14:textId="77777777" w:rsidR="007E6DB3" w:rsidRPr="0071440C" w:rsidRDefault="007E6DB3">
      <w:pPr>
        <w:pStyle w:val="BodyText"/>
      </w:pPr>
    </w:p>
    <w:p w14:paraId="4A004A60" w14:textId="77777777" w:rsidR="007E6DB3" w:rsidRPr="0071440C" w:rsidRDefault="00B46CBA">
      <w:pPr>
        <w:pStyle w:val="BodyText"/>
      </w:pPr>
      <w:r w:rsidRPr="00E11C17">
        <w:rPr>
          <w:b/>
          <w:bCs/>
        </w:rPr>
        <w:t>Example 22.2 (Obergefell v. Hodges, 2015 — Topological Constitutionality in Practice)</w:t>
      </w:r>
      <w:r>
        <w:t>. The Supreme Court held 5-4 that the Fourteenth Amendment requires states to license and recognize same-sex marriages. This decision is analyzable as a topological computation on the judicial complex.</w:t>
      </w:r>
    </w:p>
    <w:p w14:paraId="08322516" w14:textId="77777777" w:rsidR="007E6DB3" w:rsidRPr="0071440C" w:rsidRDefault="00B46CBA">
      <w:pPr>
        <w:pStyle w:val="BodyText"/>
      </w:pPr>
      <w:r w:rsidRPr="00E11C17">
        <w:rPr>
          <w:b/>
          <w:bCs/>
        </w:rPr>
        <w:t>Analysis on the eight legal dimensions</w:t>
      </w:r>
      <w:r>
        <w:t xml:space="preserve">: d_1 (entitlement structure): Before Obergefell, same-sex couples lacked the Hohfeldian right to marry — and correlatively, states had no duty to issue marriage licenses to them. Obergefell created a right-duty pair. d_5 (constitutional conformity): The majority applied strict scrutiny: marriage is a fundamental right under Due Process (d_5-preserving), and denying it based on gender or orientation violates Equal Protection (d_5-preserving). The dissenters argued Obergefell created a new cycle in the constitutional subcomplex by extending substantive due process beyond historical bounds. d_6 (precedential constraint): The decision rested on Loving v. Virginia (1967, interracial marriage), Lawrence v. Texas (2003, intimate conduct), and Windsor v. United States (2013, federal recognition). These precedents defined the neighborhood weights. The geodesic through these cases was the shortest path from the ban to constitutional </w:t>
      </w:r>
      <w:r>
        <w:lastRenderedPageBreak/>
        <w:t>recognition. d_8 (public interest): The majority weighed the societal interest in equal dignity; the dissent weighed federalism and democratic process.</w:t>
      </w:r>
    </w:p>
    <w:p w14:paraId="06C5792A" w14:textId="77777777" w:rsidR="007E6DB3" w:rsidRPr="0071440C" w:rsidRDefault="00B46CBA">
      <w:pPr>
        <w:pStyle w:val="BodyText"/>
      </w:pPr>
      <w:r w:rsidRPr="00E11C17">
        <w:rPr>
          <w:b/>
          <w:bCs/>
        </w:rPr>
        <w:t>Topological analysis (Theorem 22.2)</w:t>
      </w:r>
      <w:r>
        <w:t>: The pre-Obergefell constitutional subcomplex C contained a non-trivial directed cycle: [Loving (marriage is a fundamental right) -&gt; Romer v. Evans (anti-gay animus is unconstitutional) -&gt; Lawrence (intimate conduct is protected) -&gt; Windsor (federal marriage recognition required)] — yet state marriage bans persisted, creating a cycle that returned to the starting entitlement position with inconsistent Hohfeldian structure. Obergefell resolved this cycle by completing the doctrinal path. H_1^path(</w:t>
      </w:r>
      <w:proofErr w:type="spellStart"/>
      <w:r>
        <w:t>C_post</w:t>
      </w:r>
      <w:proofErr w:type="spellEnd"/>
      <w:r>
        <w:t>) was simpler than H_1^path(</w:t>
      </w:r>
      <w:proofErr w:type="spellStart"/>
      <w:r>
        <w:t>C_pre</w:t>
      </w:r>
      <w:proofErr w:type="spellEnd"/>
      <w:r>
        <w:t>).</w:t>
      </w:r>
    </w:p>
    <w:p w14:paraId="60C5EE43" w14:textId="77777777" w:rsidR="007E6DB3" w:rsidRPr="0071440C" w:rsidRDefault="00B46CBA">
      <w:pPr>
        <w:pStyle w:val="BodyText"/>
      </w:pPr>
      <w:r w:rsidRPr="00E11C17">
        <w:rPr>
          <w:b/>
          <w:bCs/>
        </w:rPr>
        <w:t>The dissent (Roberts, CJ) is analyzable as a competing topological claim</w:t>
      </w:r>
      <w:r>
        <w:t>: that the marriage bans did NOT create a non-trivial cycle because marriage and intimate conduct occupy different doctrinal clusters (different simplices in K). The majority's holding prevailed because the Loving-Lawrence-Windsor path was connected — the graph distance between the cases was small enough to support a doctrinal chain.</w:t>
      </w:r>
    </w:p>
    <w:p w14:paraId="24526E69" w14:textId="77777777" w:rsidR="007E6DB3" w:rsidRPr="0071440C" w:rsidRDefault="007E6DB3">
      <w:pPr>
        <w:pStyle w:val="BodyText"/>
      </w:pPr>
    </w:p>
    <w:p w14:paraId="09628578" w14:textId="77777777" w:rsidR="007E6DB3" w:rsidRPr="0071440C" w:rsidRDefault="00B46CBA">
      <w:pPr>
        <w:pStyle w:val="BodyText"/>
      </w:pPr>
      <w:r w:rsidRPr="00E11C17">
        <w:rPr>
          <w:b/>
          <w:bCs/>
        </w:rPr>
        <w:t>Example 22.3 (Miranda v. Arizona, 1966 — Gauge Invariance in Criminal Procedure)</w:t>
      </w:r>
      <w:r>
        <w:t>. The Supreme Court held that the prosecution may not use statements from custodial interrogation unless the defendant was informed of the right to remain silent and the right to counsel (Miranda warnings).</w:t>
      </w:r>
    </w:p>
    <w:p w14:paraId="23A6FF79" w14:textId="77777777" w:rsidR="007E6DB3" w:rsidRPr="0071440C" w:rsidRDefault="00B46CBA">
      <w:pPr>
        <w:pStyle w:val="BodyText"/>
      </w:pPr>
      <w:r w:rsidRPr="00E11C17">
        <w:rPr>
          <w:b/>
          <w:bCs/>
        </w:rPr>
        <w:t>Legal Invariance analysis</w:t>
      </w:r>
      <w:r>
        <w:t>: Before Miranda, the admissibility of confessions depended on the "totality of the circumstances" — a case-by-case evaluation that was inherently gauge-variant. The SAME confession, described differently by different courts (emphasizing different contextual factors), could be admissible in one jurisdiction and inadmissible in another. This was a systematic LIP violation (Definition 22.3): the legal outcome depended on the description of the interrogation, not on its underlying Hohfeldian structure.</w:t>
      </w:r>
    </w:p>
    <w:p w14:paraId="58A3853F" w14:textId="77777777" w:rsidR="007E6DB3" w:rsidRPr="0071440C" w:rsidRDefault="00B46CBA">
      <w:pPr>
        <w:pStyle w:val="BodyText"/>
      </w:pPr>
      <w:r w:rsidRPr="00E11C17">
        <w:rPr>
          <w:b/>
          <w:bCs/>
        </w:rPr>
        <w:t>Miranda imposed gauge invariance by fiat</w:t>
      </w:r>
      <w:r>
        <w:t>: a bright-line rule that any custodial statement is inadmissible unless preceded by specific warnings. This is a mechanical gauge condition — a procedure that ensures the legal evaluation is representation-independent.</w:t>
      </w:r>
    </w:p>
    <w:p w14:paraId="143B95E2" w14:textId="77777777" w:rsidR="007E6DB3" w:rsidRPr="0071440C" w:rsidRDefault="00B46CBA">
      <w:pPr>
        <w:pStyle w:val="BodyText"/>
      </w:pPr>
      <w:r w:rsidRPr="00E11C17">
        <w:rPr>
          <w:b/>
          <w:bCs/>
        </w:rPr>
        <w:t>The framework's analysis</w:t>
      </w:r>
      <w:r>
        <w:t>: d_3 (procedural posture): Miranda standardized the procedure, eliminating the gauge-variant "totality" test. d_5 (constitutional conformity): The Fifth Amendment (self-incrimination) and Sixth Amendment (counsel) rights were given operational content through the warning requirement. Wilson Loop Test (Proposition 22.1): Before Miranda, the judicial complex contained non-trivial Wilson loops in the confession admissibility region — circuits where transporting a confession through different courts produced different Hohfeldian outcomes. Miranda trivialized these loops by making the legal transformation path-independent.</w:t>
      </w:r>
    </w:p>
    <w:p w14:paraId="4CF1CA54" w14:textId="77777777" w:rsidR="007E6DB3" w:rsidRPr="0071440C" w:rsidRDefault="00B46CBA">
      <w:pPr>
        <w:pStyle w:val="BodyText"/>
      </w:pPr>
      <w:r>
        <w:t>The subsequent narrowing of Miranda (e.g., New York v. Quarles, 1984 — "public safety exception"; Berghuis v. Thompkins, 2010 — invocation must be unambiguous) represents re-introduction of gauge variance. Each exception creates a new region where the bright-line rule does not apply, and the "totality of circumstances" test reappears — reopening non-trivial Wilson loops.</w:t>
      </w:r>
    </w:p>
    <w:p w14:paraId="72EBE070" w14:textId="77777777" w:rsidR="007E6DB3" w:rsidRPr="0071440C" w:rsidRDefault="007E6DB3">
      <w:pPr>
        <w:pStyle w:val="BodyText"/>
      </w:pPr>
    </w:p>
    <w:p w14:paraId="5E0E266A" w14:textId="77777777" w:rsidR="007E6DB3" w:rsidRPr="0071440C" w:rsidRDefault="00B46CBA">
      <w:pPr>
        <w:pStyle w:val="BodyText"/>
      </w:pPr>
      <w:r w:rsidRPr="00E11C17">
        <w:rPr>
          <w:b/>
          <w:bCs/>
        </w:rPr>
        <w:lastRenderedPageBreak/>
        <w:t>Example 22.4 (Mabo v. Queensland (No. 2), 1992</w:t>
      </w:r>
      <w:r>
        <w:t xml:space="preserve"> — Precedent as Phase Transition in Australian Law). The Australian High Court overturned the doctrine of terra nullius ("land belonging to no one") that had been the legal foundation for British colonization of Australia since 1788. The court recognized native title — Aboriginal and Torres Strait Islander peoples' rights to land based on traditional connection.</w:t>
      </w:r>
    </w:p>
    <w:p w14:paraId="5FE4A8EA" w14:textId="77777777" w:rsidR="007E6DB3" w:rsidRPr="0071440C" w:rsidRDefault="00B46CBA">
      <w:pPr>
        <w:pStyle w:val="BodyText"/>
      </w:pPr>
      <w:r w:rsidRPr="00E11C17">
        <w:rPr>
          <w:b/>
          <w:bCs/>
        </w:rPr>
        <w:t>Phase transition analysis (Section 22.8 framework)</w:t>
      </w:r>
      <w:r>
        <w:t>: Before Mabo, terra nullius meant Aboriginal peoples had no Hohfeldian rights (d_1 = 0) to their traditional lands. Crown sovereignty extinguished all pre-existing title. The overruling was a legal phase transition: the entire weight structure of Australian property law changed. Previously valid paths (crown grants on "unoccupied" land) acquired new boundary penalties (native title must be considered). Previously unreachable vertices (Aboriginal land rights) became accessible.</w:t>
      </w:r>
    </w:p>
    <w:p w14:paraId="6231153D" w14:textId="77777777" w:rsidR="007E6DB3" w:rsidRPr="0071440C" w:rsidRDefault="00B46CBA">
      <w:pPr>
        <w:pStyle w:val="BodyText"/>
      </w:pPr>
      <w:r w:rsidRPr="00E11C17">
        <w:rPr>
          <w:b/>
          <w:bCs/>
        </w:rPr>
        <w:t>The transition cost was enormous</w:t>
      </w:r>
      <w:r>
        <w:t>: decades of subsequent litigation (Wik Peoples v. Queensland, 1996; Native Title Act 1993; multiple amendments), uncertainty in mining and pastoral leases, and political backlash. The topological benefit: the pre-Mabo constitutional subcomplex contained a non-trivial cycle between Australian law's commitment to equality (Racial Discrimination Act 1975) and its simultaneous denial of Aboriginal property rights. Mabo resolved this topological inconsistency.</w:t>
      </w:r>
    </w:p>
    <w:p w14:paraId="1008A526" w14:textId="77777777" w:rsidR="007E6DB3" w:rsidRPr="0071440C" w:rsidRDefault="00B46CBA">
      <w:pPr>
        <w:pStyle w:val="BodyText"/>
      </w:pPr>
      <w:r w:rsidRPr="00E11C17">
        <w:rPr>
          <w:b/>
          <w:bCs/>
        </w:rPr>
        <w:t>d_8 (public interest)</w:t>
      </w:r>
      <w:r>
        <w:t>: The decision transformed Australian national identity by acknowledging historical injustice — parallel to Brown v. Board's effect on American racial jurisprudence. This is the most dramatic demonstration of precedent overruling as phase transition: a 204-year-old legal doctrine was overturned, fundamentally restructuring the judicial complex.</w:t>
      </w:r>
    </w:p>
    <w:p w14:paraId="36B44A11" w14:textId="77777777" w:rsidR="007E6DB3" w:rsidRPr="0071440C" w:rsidRDefault="007E6DB3">
      <w:pPr>
        <w:pStyle w:val="BodyText"/>
      </w:pPr>
    </w:p>
    <w:p w14:paraId="3D8A4EE9" w14:textId="77777777" w:rsidR="007E6DB3" w:rsidRPr="005A540F" w:rsidRDefault="00B46CBA">
      <w:pPr>
        <w:pStyle w:val="Heading2"/>
        <w:rPr>
          <w:rFonts w:ascii="Garamond" w:hAnsi="Garamond"/>
        </w:rPr>
      </w:pPr>
      <w:bookmarkStart w:id="3059" w:name="_Toc224082874"/>
      <w:r w:rsidRPr="005A540F">
        <w:rPr>
          <w:rFonts w:ascii="Garamond" w:hAnsi="Garamond"/>
        </w:rPr>
        <w:t>22.11 Falsifiable Predictions</w:t>
      </w:r>
      <w:bookmarkEnd w:id="3059"/>
    </w:p>
    <w:p w14:paraId="7E020739" w14:textId="77777777" w:rsidR="007E6DB3" w:rsidRPr="0071440C" w:rsidRDefault="00B46CBA">
      <w:pPr>
        <w:pStyle w:val="BodyText"/>
      </w:pPr>
      <w:r w:rsidRPr="00E11C17">
        <w:rPr>
          <w:b/>
          <w:bCs/>
        </w:rPr>
        <w:t>Prediction 1 (Legal Bond Index Correlates)</w:t>
      </w:r>
      <w:r>
        <w:t>: Courts with higher LBI scores (lower invariance under bond-preserving transformations) should have higher reversal rates on appeal. Falsified if: LBI is uncorrelated with reversal rates.</w:t>
      </w:r>
    </w:p>
    <w:p w14:paraId="2EDC19F5" w14:textId="77777777" w:rsidR="007E6DB3" w:rsidRPr="0071440C" w:rsidRDefault="00B46CBA">
      <w:pPr>
        <w:pStyle w:val="BodyText"/>
      </w:pPr>
      <w:r w:rsidRPr="00E11C17">
        <w:rPr>
          <w:b/>
          <w:bCs/>
        </w:rPr>
        <w:t>Prediction 2 (Dimensional Factor Structure)</w:t>
      </w:r>
      <w:r>
        <w:t>: Factor analysis of scored judicial opinions should recover approximately eight independent legal dimensions. Falsified if: the factor structure is consistently lower-rank (fewer than six) or higher-rank (more than ten).</w:t>
      </w:r>
    </w:p>
    <w:p w14:paraId="4CDC9668" w14:textId="77777777" w:rsidR="007E6DB3" w:rsidRPr="0071440C" w:rsidRDefault="00B46CBA">
      <w:pPr>
        <w:pStyle w:val="BodyText"/>
      </w:pPr>
      <w:r w:rsidRPr="00E11C17">
        <w:rPr>
          <w:b/>
          <w:bCs/>
        </w:rPr>
        <w:t>Prediction 3 (Precedent Decay)</w:t>
      </w:r>
      <w:r>
        <w:t>: The influence of a precedent on edge weights should decay with graph distance from the precedent vertex, with binding precedent showing slower decay than persuasive authority. Falsified if: precedential influence is distance-invariant.</w:t>
      </w:r>
    </w:p>
    <w:p w14:paraId="4582FBC8" w14:textId="77777777" w:rsidR="007E6DB3" w:rsidRPr="0071440C" w:rsidRDefault="00B46CBA">
      <w:pPr>
        <w:pStyle w:val="BodyText"/>
      </w:pPr>
      <w:r w:rsidRPr="00E11C17">
        <w:rPr>
          <w:b/>
          <w:bCs/>
        </w:rPr>
        <w:t>Prediction 4 (Constitutional Cycle Detection)</w:t>
      </w:r>
      <w:r>
        <w:t>: Non-trivial directed cycles in the constitutional subcomplex should correlate with statutes subsequently struck down by courts. Falsified if: cycle presence is uncorrelated with judicial invalidation.</w:t>
      </w:r>
    </w:p>
    <w:p w14:paraId="4D0205FE" w14:textId="77777777" w:rsidR="007E6DB3" w:rsidRPr="0071440C" w:rsidRDefault="00B46CBA">
      <w:pPr>
        <w:pStyle w:val="BodyText"/>
      </w:pPr>
      <w:r w:rsidRPr="00E11C17">
        <w:rPr>
          <w:b/>
          <w:bCs/>
        </w:rPr>
        <w:t>Prediction 5 (Settlement Region)</w:t>
      </w:r>
      <w:r>
        <w:t>: The existence and size of the settlement region should be predictable from the parties' graph positions and expected path costs. Falsified if: settlement rates are independent of computed path costs.</w:t>
      </w:r>
    </w:p>
    <w:p w14:paraId="61ACAF0C" w14:textId="77777777" w:rsidR="007E6DB3" w:rsidRPr="0071440C" w:rsidRDefault="00B46CBA">
      <w:pPr>
        <w:pStyle w:val="BodyText"/>
      </w:pPr>
      <w:r w:rsidRPr="00E11C17">
        <w:rPr>
          <w:b/>
          <w:bCs/>
        </w:rPr>
        <w:lastRenderedPageBreak/>
        <w:t>Prediction 6 (Cross-Jurisdictional Invariance)</w:t>
      </w:r>
      <w:r>
        <w:t>: The framework's structural features (gauge group, conservation laws, topological constitutionality) should hold across legal traditions (common law, civil law, Islamic law, customary law) at the structural level, even as the specific dimensions and metric vary. Falsified if: the framework applies only to common-law systems.</w:t>
      </w:r>
    </w:p>
    <w:p w14:paraId="38C44E07" w14:textId="77777777" w:rsidR="007E6DB3" w:rsidRPr="0071440C" w:rsidRDefault="007E6DB3">
      <w:pPr>
        <w:pStyle w:val="BodyText"/>
      </w:pPr>
    </w:p>
    <w:p w14:paraId="5DF2473F" w14:textId="77777777" w:rsidR="007E6DB3" w:rsidRPr="005A540F" w:rsidRDefault="00B46CBA">
      <w:pPr>
        <w:pStyle w:val="Heading2"/>
        <w:rPr>
          <w:rFonts w:ascii="Garamond" w:hAnsi="Garamond"/>
        </w:rPr>
      </w:pPr>
      <w:bookmarkStart w:id="3060" w:name="_Toc224082875"/>
      <w:r w:rsidRPr="005A540F">
        <w:rPr>
          <w:rFonts w:ascii="Garamond" w:hAnsi="Garamond"/>
        </w:rPr>
        <w:t>22.12 Connection to the Framework</w:t>
      </w:r>
      <w:bookmarkEnd w:id="3060"/>
    </w:p>
    <w:p w14:paraId="32A41A86" w14:textId="77777777" w:rsidR="007E6DB3" w:rsidRPr="0071440C" w:rsidRDefault="00B46CBA">
      <w:pPr>
        <w:pStyle w:val="BodyText"/>
      </w:pPr>
      <w:r>
        <w:t>The Geometric Jurisprudence program extends the parent framework in five directions:</w:t>
      </w:r>
    </w:p>
    <w:p w14:paraId="5C9A49F7" w14:textId="77777777" w:rsidR="007E6DB3" w:rsidRPr="0071440C" w:rsidRDefault="00B46CBA">
      <w:pPr>
        <w:pStyle w:val="BodyText"/>
      </w:pPr>
      <w:r>
        <w:t>1. Chapter 3 introduced Hohfeldian relations as the discrete structure of moral bonds. This chapter elevates them to a gauge group (D_4 x| D_4) and shows that the semi-direct product structure captures the asymmetric coupling between static legal positions and dynamic legal change.</w:t>
      </w:r>
    </w:p>
    <w:p w14:paraId="261466EB" w14:textId="77777777" w:rsidR="007E6DB3" w:rsidRPr="0071440C" w:rsidRDefault="00B46CBA">
      <w:pPr>
        <w:pStyle w:val="BodyText"/>
      </w:pPr>
      <w:r>
        <w:t>2. Chapter 11 established pathfinding as the formal model of moral reasoning. This chapter shows that legal reasoning is adversarial pathfinding — a two-player variant where plaintiff and defendant simultaneously optimize on K, with doctrines serving as domain-specific heuristic functions.</w:t>
      </w:r>
    </w:p>
    <w:p w14:paraId="77BD0535" w14:textId="77777777" w:rsidR="007E6DB3" w:rsidRPr="0071440C" w:rsidRDefault="00B46CBA">
      <w:pPr>
        <w:pStyle w:val="BodyText"/>
      </w:pPr>
      <w:r>
        <w:t>3. Chapter 12 established conservation laws from invariance. This chapter derives liability-damages conservation from Hohfeldian correlative structure and shows that conservation-breaking operations (legislation, constitutional amendment, third-party intervention) correspond to gauge symmetry breaking.</w:t>
      </w:r>
    </w:p>
    <w:p w14:paraId="297DB92B" w14:textId="77777777" w:rsidR="007E6DB3" w:rsidRPr="0071440C" w:rsidRDefault="00B46CBA">
      <w:pPr>
        <w:pStyle w:val="BodyText"/>
      </w:pPr>
      <w:r>
        <w:t xml:space="preserve">4. Chapter 15 established scalar </w:t>
      </w:r>
      <w:proofErr w:type="spellStart"/>
      <w:r>
        <w:t>irrecoverability</w:t>
      </w:r>
      <w:proofErr w:type="spellEnd"/>
      <w:r>
        <w:t>. This chapter applies it to the law-and-economics program: scalar efficiency measures (Kaldor-Hicks) lose the seven non-monetary dimensions of the legal decision space.</w:t>
      </w:r>
    </w:p>
    <w:p w14:paraId="57356449" w14:textId="77777777" w:rsidR="007E6DB3" w:rsidRPr="0071440C" w:rsidRDefault="00B46CBA">
      <w:pPr>
        <w:pStyle w:val="BodyText"/>
      </w:pPr>
      <w:r>
        <w:t>5. The directed nature of the judicial complex (temporal, hierarchical) requires path homology rather than standard simplicial homology — a mathematical upgrade that reflects the irreversibility of legal time and the asymmetry of legal authority.</w:t>
      </w:r>
    </w:p>
    <w:p w14:paraId="3655312B" w14:textId="77777777" w:rsidR="007E6DB3" w:rsidRPr="0071440C" w:rsidRDefault="007E6DB3">
      <w:pPr>
        <w:pStyle w:val="BodyText"/>
      </w:pPr>
    </w:p>
    <w:p w14:paraId="7D4C00A1" w14:textId="77777777" w:rsidR="007E6DB3" w:rsidRPr="005A540F" w:rsidRDefault="00B46CBA">
      <w:pPr>
        <w:pStyle w:val="Heading2"/>
        <w:rPr>
          <w:rFonts w:ascii="Garamond" w:hAnsi="Garamond"/>
        </w:rPr>
      </w:pPr>
      <w:bookmarkStart w:id="3061" w:name="_Toc224082876"/>
      <w:r w:rsidRPr="005A540F">
        <w:rPr>
          <w:rFonts w:ascii="Garamond" w:hAnsi="Garamond"/>
        </w:rPr>
        <w:t>22.13 Summary</w:t>
      </w:r>
      <w:bookmarkEnd w:id="3061"/>
    </w:p>
    <w:p w14:paraId="67C121AA" w14:textId="77777777" w:rsidR="007E6DB3" w:rsidRPr="0071440C" w:rsidRDefault="00B46CBA">
      <w:pPr>
        <w:pStyle w:val="BodyText"/>
      </w:pPr>
      <w:r>
        <w:t>This chapter has shown that the geometric ethics framework, when applied to law, yields:</w:t>
      </w:r>
    </w:p>
    <w:p w14:paraId="7735564A" w14:textId="77777777" w:rsidR="007E6DB3" w:rsidRPr="0071440C" w:rsidRDefault="00B46CBA">
      <w:pPr>
        <w:pStyle w:val="BodyText"/>
      </w:pPr>
      <w:r>
        <w:t>1. The judicial complex K: a directed, weighted simplicial complex constructible from case law databases.</w:t>
      </w:r>
    </w:p>
    <w:p w14:paraId="543C456D" w14:textId="77777777" w:rsidR="007E6DB3" w:rsidRPr="0071440C" w:rsidRDefault="00B46CBA">
      <w:pPr>
        <w:pStyle w:val="BodyText"/>
      </w:pPr>
      <w:r>
        <w:t>2. The octahedral gauge group D_4 x| D_4: the full symmetry of Hohfeldian jural relations, extending the D_4 of the parent framework to include second-order legal change.</w:t>
      </w:r>
    </w:p>
    <w:p w14:paraId="274039D8" w14:textId="77777777" w:rsidR="007E6DB3" w:rsidRPr="0071440C" w:rsidRDefault="00B46CBA">
      <w:pPr>
        <w:pStyle w:val="BodyText"/>
      </w:pPr>
      <w:r>
        <w:t>3. Topological constitutionality: constitutional review as path homology preservation — a finite computation on a directed graph.</w:t>
      </w:r>
    </w:p>
    <w:p w14:paraId="65F7E5BD" w14:textId="77777777" w:rsidR="007E6DB3" w:rsidRPr="0071440C" w:rsidRDefault="00B46CBA">
      <w:pPr>
        <w:pStyle w:val="BodyText"/>
      </w:pPr>
      <w:r>
        <w:t>4. Conservation laws: liability-damages conservation from Hohfeldian correlative structure, with legislation as symmetry breaking.</w:t>
      </w:r>
    </w:p>
    <w:p w14:paraId="72356E6E" w14:textId="77777777" w:rsidR="007E6DB3" w:rsidRPr="0071440C" w:rsidRDefault="00B46CBA">
      <w:pPr>
        <w:pStyle w:val="BodyText"/>
      </w:pPr>
      <w:r>
        <w:lastRenderedPageBreak/>
        <w:t>5. Legal disputes as adversarial A* pathfinding, with doctrines as heuristic functions and settlement as shortcut.</w:t>
      </w:r>
    </w:p>
    <w:p w14:paraId="06DA6BF3" w14:textId="77777777" w:rsidR="007E6DB3" w:rsidRPr="0071440C" w:rsidRDefault="00B46CBA">
      <w:pPr>
        <w:pStyle w:val="BodyText"/>
      </w:pPr>
      <w:r>
        <w:t>6. An empirical calibration pipeline (</w:t>
      </w:r>
      <w:proofErr w:type="spellStart"/>
      <w:r>
        <w:t>LaBSE</w:t>
      </w:r>
      <w:proofErr w:type="spellEnd"/>
      <w:r>
        <w:t xml:space="preserve"> + linear probes + </w:t>
      </w:r>
      <w:proofErr w:type="spellStart"/>
      <w:r>
        <w:t>Mahalanobis</w:t>
      </w:r>
      <w:proofErr w:type="spellEnd"/>
      <w:r>
        <w:t xml:space="preserve"> weights) that makes the judicial complex constructible from existing data.</w:t>
      </w:r>
    </w:p>
    <w:p w14:paraId="046BF1AB" w14:textId="77777777" w:rsidR="007E6DB3" w:rsidRPr="0071440C" w:rsidRDefault="007E6DB3">
      <w:pPr>
        <w:pStyle w:val="BodyText"/>
      </w:pPr>
    </w:p>
    <w:p w14:paraId="3C22DCED" w14:textId="77777777" w:rsidR="007E6DB3" w:rsidRPr="005A540F" w:rsidRDefault="00B46CBA">
      <w:pPr>
        <w:pStyle w:val="Heading1"/>
        <w:rPr>
          <w:rFonts w:ascii="Garamond" w:hAnsi="Garamond"/>
        </w:rPr>
      </w:pPr>
      <w:bookmarkStart w:id="3062" w:name="_Toc224082877"/>
      <w:r w:rsidRPr="005A540F">
        <w:rPr>
          <w:rFonts w:ascii="Garamond" w:hAnsi="Garamond"/>
        </w:rPr>
        <w:t>Chapter 23: Geometric Finance — Market Microstructure on the Decision Manifold</w:t>
      </w:r>
      <w:bookmarkEnd w:id="3062"/>
    </w:p>
    <w:p w14:paraId="20824598" w14:textId="77777777" w:rsidR="00787430" w:rsidRDefault="00000000">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finance, not a set of established results at the evidential standard of the field. Interpretations such as risk-as-curvature, the Flash Crash as dimensional collapse, and the implied-volatility surface as a higher-dimensional shadow are domain analogies offered for their heuristic value.</w:t>
      </w:r>
    </w:p>
    <w:p w14:paraId="40B4955C"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AD2CCA7"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Series C investors evaluate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using exactly one metric: expected revenue per match. This financial scalar inherits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moral blindness. When Priya’s proposed fix reduces match volume by 8%—because it routes some rural patients to closer alternative trials—the investors see only a revenue drop. The moral dimensions of the change—improved access, reduced harm, better trial diversity—live in dimensions the spreadsheet cannot display.</w:t>
      </w:r>
    </w:p>
    <w:p w14:paraId="34020187" w14:textId="77777777" w:rsidR="007E6DB3" w:rsidRPr="0071440C" w:rsidRDefault="00B46CBA">
      <w:pPr>
        <w:pStyle w:val="BodyText"/>
      </w:pPr>
      <w:r>
        <w:t>This chapter applies the Geometric Ethics framework to financial markets. The standard model of finance — the Efficient Market Hypothesis (EMH) in its strong form — assumes that prices fully reflect all available information, that agents are rational expected-utility maximizers, and that arbitrage enforces price efficiency. Behavioral finance, following Shiller and Thaler, has documented systematic departures from EMH but, like behavioral economics, lacks a unified mathematical framework that explains why these departures occur and what structure they share. The geometric framework provides that structure. Financial decisions are pathfinding on a nine-dimensional financial decision complex, market anomalies are geometric properties of the manifold, and risk is curvature.</w:t>
      </w:r>
    </w:p>
    <w:p w14:paraId="4C017062" w14:textId="77777777" w:rsidR="007E6DB3" w:rsidRPr="0071440C" w:rsidRDefault="007E6DB3">
      <w:pPr>
        <w:pStyle w:val="BodyText"/>
      </w:pPr>
    </w:p>
    <w:p w14:paraId="6E413F5B" w14:textId="77777777" w:rsidR="007E6DB3" w:rsidRPr="005A540F" w:rsidRDefault="00B46CBA">
      <w:pPr>
        <w:pStyle w:val="Heading2"/>
        <w:rPr>
          <w:rFonts w:ascii="Garamond" w:hAnsi="Garamond"/>
        </w:rPr>
      </w:pPr>
      <w:bookmarkStart w:id="3063" w:name="_Toc224082878"/>
      <w:r w:rsidRPr="005A540F">
        <w:rPr>
          <w:rFonts w:ascii="Garamond" w:hAnsi="Garamond"/>
        </w:rPr>
        <w:t>23.1 The Failure of Scalar Finance</w:t>
      </w:r>
      <w:bookmarkEnd w:id="3063"/>
    </w:p>
    <w:p w14:paraId="58288B81" w14:textId="77777777" w:rsidR="007E6DB3" w:rsidRPr="0071440C" w:rsidRDefault="00B46CBA">
      <w:pPr>
        <w:pStyle w:val="BodyText"/>
      </w:pPr>
      <w:r>
        <w:t>Modern financial theory rests on three pillars, each of which assumes scalar optimization.</w:t>
      </w:r>
    </w:p>
    <w:p w14:paraId="267CC109" w14:textId="77777777" w:rsidR="007E6DB3" w:rsidRPr="0071440C" w:rsidRDefault="00B46CBA">
      <w:pPr>
        <w:pStyle w:val="BodyText"/>
      </w:pPr>
      <w:r w:rsidRPr="00E11C17">
        <w:rPr>
          <w:b/>
          <w:bCs/>
        </w:rPr>
        <w:t>The Efficient Market Hypothesis (Fama, 1970)</w:t>
      </w:r>
      <w:r>
        <w:t>. Markets are informationally efficient because rational agents exploit all available information to maximize expected monetary return. The EMH is the financial analog of Homo economicus: agents optimize on d_1 (monetary return) alone.</w:t>
      </w:r>
    </w:p>
    <w:p w14:paraId="1B0642B3" w14:textId="77777777" w:rsidR="007E6DB3" w:rsidRPr="0071440C" w:rsidRDefault="00B46CBA">
      <w:pPr>
        <w:pStyle w:val="BodyText"/>
      </w:pPr>
      <w:r w:rsidRPr="00E11C17">
        <w:rPr>
          <w:b/>
          <w:bCs/>
        </w:rPr>
        <w:t>The Capital Asset Pricing Model (Sharpe, 1964; Lintner, 1965)</w:t>
      </w:r>
      <w:r>
        <w:t>. Risk is measured by beta — the covariance of an asset's return with the market portfolio, divided by market variance. This is a scalar measure: each asset gets a single number summarizing its "riskiness."</w:t>
      </w:r>
    </w:p>
    <w:p w14:paraId="5A398AFE" w14:textId="77777777" w:rsidR="007E6DB3" w:rsidRPr="0071440C" w:rsidRDefault="00B46CBA">
      <w:pPr>
        <w:pStyle w:val="BodyText"/>
      </w:pPr>
      <w:r w:rsidRPr="00E11C17">
        <w:rPr>
          <w:b/>
          <w:bCs/>
        </w:rPr>
        <w:lastRenderedPageBreak/>
        <w:t>Black-Scholes Option Pricing (Black and Scholes, 1973)</w:t>
      </w:r>
      <w:r>
        <w:t>. Options are priced using a model in which the underlying asset's price follows geometric Brownian motion with constant volatility. The model's single input beyond observables — volatility — is a scalar.</w:t>
      </w:r>
    </w:p>
    <w:p w14:paraId="6C96146D" w14:textId="77777777" w:rsidR="007E6DB3" w:rsidRPr="0071440C" w:rsidRDefault="00B46CBA">
      <w:pPr>
        <w:pStyle w:val="BodyText"/>
      </w:pPr>
      <w:r>
        <w:t>Each pillar has been empirically falsified. The EMH fails to explain bubbles, panics, and persistent anomalies (momentum, value premium, low-volatility anomaly). CAPM fails empirically: the Fama-French three-factor and five-factor models demonstrate that beta alone is insufficient. Black-Scholes fails observationally: the implied volatility surface (smile, skew) demonstrates that the market prices options as if volatility is neither constant nor scalar.</w:t>
      </w:r>
    </w:p>
    <w:p w14:paraId="549A97DA" w14:textId="77777777" w:rsidR="007E6DB3" w:rsidRPr="0071440C" w:rsidRDefault="00B46CBA">
      <w:pPr>
        <w:pStyle w:val="BodyText"/>
      </w:pPr>
      <w:r>
        <w:t>The geometric diagnosis is the same as for economics (Chapter 20): scalar projection destroys information. Financial decisions are made on a nine-dimensional manifold; projecting to d_1 alone loses the eight dimensions on which market participants actually condition their behavior. The implied volatility smile is the shadow of the higher-dimensional pricing manifold projected onto the d_1 axis.</w:t>
      </w:r>
    </w:p>
    <w:p w14:paraId="49C06295" w14:textId="77777777" w:rsidR="007E6DB3" w:rsidRPr="0071440C" w:rsidRDefault="007E6DB3">
      <w:pPr>
        <w:pStyle w:val="BodyText"/>
      </w:pPr>
    </w:p>
    <w:p w14:paraId="7492C68B" w14:textId="77777777" w:rsidR="007E6DB3" w:rsidRPr="005A540F" w:rsidRDefault="00B46CBA">
      <w:pPr>
        <w:pStyle w:val="Heading2"/>
        <w:rPr>
          <w:rFonts w:ascii="Garamond" w:hAnsi="Garamond"/>
        </w:rPr>
      </w:pPr>
      <w:bookmarkStart w:id="3064" w:name="_Toc224082879"/>
      <w:r w:rsidRPr="005A540F">
        <w:rPr>
          <w:rFonts w:ascii="Garamond" w:hAnsi="Garamond"/>
        </w:rPr>
        <w:t>23.2 The Financial Decision Complex</w:t>
      </w:r>
      <w:bookmarkEnd w:id="3064"/>
    </w:p>
    <w:p w14:paraId="3DD7A939" w14:textId="77777777" w:rsidR="007E6DB3" w:rsidRPr="0071440C" w:rsidRDefault="00B46CBA">
      <w:pPr>
        <w:pStyle w:val="BodyText"/>
      </w:pPr>
      <w:r>
        <w:t xml:space="preserve">Definition 23.1 (Financial Decision Complex). The financial decision complex F is a weighted simplicial complex whose vertices are financial states — configurations of portfolio positions, market conditions, regulatory status, and counterparty relationships — and whose edges are financial actions (trades, hedges, margin calls, regulatory filings). Each vertex </w:t>
      </w:r>
      <w:proofErr w:type="spellStart"/>
      <w:r>
        <w:t>v_i</w:t>
      </w:r>
      <w:proofErr w:type="spellEnd"/>
      <w:r>
        <w:t xml:space="preserve"> carries an attribute vector a(</w:t>
      </w:r>
      <w:proofErr w:type="spellStart"/>
      <w:r>
        <w:t>v_i</w:t>
      </w:r>
      <w:proofErr w:type="spellEnd"/>
      <w:r>
        <w:t>) in R^9.</w:t>
      </w:r>
    </w:p>
    <w:p w14:paraId="1583CABF" w14:textId="77777777" w:rsidR="007E6DB3" w:rsidRPr="0071440C" w:rsidRDefault="00B46CBA">
      <w:pPr>
        <w:pStyle w:val="BodyText"/>
      </w:pPr>
      <w:r>
        <w:t>The nine dimensions of the financial manifold are the moral manifold dimensions of Chapter 5, instantiated for financial contexts:</w:t>
      </w:r>
    </w:p>
    <w:p w14:paraId="7C05CF75" w14:textId="77777777" w:rsidR="007E6DB3" w:rsidRPr="0071440C" w:rsidRDefault="00B46CBA">
      <w:pPr>
        <w:pStyle w:val="BodyText"/>
        <w:numPr>
          <w:ilvl w:val="0"/>
          <w:numId w:val="178"/>
        </w:numPr>
      </w:pPr>
      <w:r w:rsidRPr="00E11C17">
        <w:rPr>
          <w:b/>
          <w:bCs/>
        </w:rPr>
        <w:t>d_1: Monetary return</w:t>
      </w:r>
      <w:r>
        <w:t xml:space="preserve"> — profit and loss, alpha, risk-adjusted return. This is the dimension classical finance targets.</w:t>
      </w:r>
    </w:p>
    <w:p w14:paraId="05F4C60D" w14:textId="77777777" w:rsidR="007E6DB3" w:rsidRPr="0071440C" w:rsidRDefault="00B46CBA">
      <w:pPr>
        <w:pStyle w:val="BodyText"/>
        <w:numPr>
          <w:ilvl w:val="0"/>
          <w:numId w:val="178"/>
        </w:numPr>
      </w:pPr>
      <w:r w:rsidRPr="00E11C17">
        <w:rPr>
          <w:b/>
          <w:bCs/>
        </w:rPr>
        <w:t>d_2: Contractual obligations</w:t>
      </w:r>
      <w:r>
        <w:t xml:space="preserve"> — fiduciary duties, derivative contract terms, margin requirements, collateral agreements.</w:t>
      </w:r>
    </w:p>
    <w:p w14:paraId="1A5E8EA8" w14:textId="77777777" w:rsidR="007E6DB3" w:rsidRPr="0071440C" w:rsidRDefault="00B46CBA">
      <w:pPr>
        <w:pStyle w:val="BodyText"/>
        <w:numPr>
          <w:ilvl w:val="0"/>
          <w:numId w:val="178"/>
        </w:numPr>
      </w:pPr>
      <w:r w:rsidRPr="00E11C17">
        <w:rPr>
          <w:b/>
          <w:bCs/>
        </w:rPr>
        <w:t>d_3: Market fairness</w:t>
      </w:r>
      <w:r>
        <w:t xml:space="preserve"> — equal access to information, prohibition of insider trading, market manipulation, front-running.</w:t>
      </w:r>
    </w:p>
    <w:p w14:paraId="389383C5" w14:textId="77777777" w:rsidR="007E6DB3" w:rsidRPr="0071440C" w:rsidRDefault="00B46CBA">
      <w:pPr>
        <w:pStyle w:val="BodyText"/>
        <w:numPr>
          <w:ilvl w:val="0"/>
          <w:numId w:val="178"/>
        </w:numPr>
      </w:pPr>
      <w:r w:rsidRPr="00E11C17">
        <w:rPr>
          <w:b/>
          <w:bCs/>
        </w:rPr>
        <w:t>d_4: Trading autonomy</w:t>
      </w:r>
      <w:r>
        <w:t xml:space="preserve"> — freedom to enter and exit positions, market access, circuit-breaker constraints.</w:t>
      </w:r>
    </w:p>
    <w:p w14:paraId="0E32F403" w14:textId="77777777" w:rsidR="007E6DB3" w:rsidRPr="0071440C" w:rsidRDefault="00B46CBA">
      <w:pPr>
        <w:pStyle w:val="BodyText"/>
        <w:numPr>
          <w:ilvl w:val="0"/>
          <w:numId w:val="178"/>
        </w:numPr>
      </w:pPr>
      <w:r w:rsidRPr="00E11C17">
        <w:rPr>
          <w:b/>
          <w:bCs/>
        </w:rPr>
        <w:t>d_5: Counterparty trust</w:t>
      </w:r>
      <w:r>
        <w:t xml:space="preserve"> — counterparty credit risk, clearing house reliability, settlement certainty, market integrity.</w:t>
      </w:r>
    </w:p>
    <w:p w14:paraId="53C7C997" w14:textId="77777777" w:rsidR="007E6DB3" w:rsidRPr="0071440C" w:rsidRDefault="00B46CBA">
      <w:pPr>
        <w:pStyle w:val="BodyText"/>
        <w:numPr>
          <w:ilvl w:val="0"/>
          <w:numId w:val="178"/>
        </w:numPr>
      </w:pPr>
      <w:r w:rsidRPr="00E11C17">
        <w:rPr>
          <w:b/>
          <w:bCs/>
        </w:rPr>
        <w:t>d_6: Systemic impact</w:t>
      </w:r>
      <w:r>
        <w:t xml:space="preserve"> — externalities imposed on the broader financial system, contagion risk, too-big-to-fail effects.</w:t>
      </w:r>
    </w:p>
    <w:p w14:paraId="328D9008" w14:textId="77777777" w:rsidR="007E6DB3" w:rsidRPr="0071440C" w:rsidRDefault="00B46CBA">
      <w:pPr>
        <w:pStyle w:val="BodyText"/>
        <w:numPr>
          <w:ilvl w:val="0"/>
          <w:numId w:val="178"/>
        </w:numPr>
      </w:pPr>
      <w:r w:rsidRPr="00E11C17">
        <w:rPr>
          <w:b/>
          <w:bCs/>
        </w:rPr>
        <w:t>d_7: Reputational identity</w:t>
      </w:r>
      <w:r>
        <w:t xml:space="preserve"> — trader and firm reputation, brand value, market-maker reputation for fair dealing.</w:t>
      </w:r>
    </w:p>
    <w:p w14:paraId="7BDB4524" w14:textId="77777777" w:rsidR="007E6DB3" w:rsidRPr="0071440C" w:rsidRDefault="00B46CBA">
      <w:pPr>
        <w:pStyle w:val="BodyText"/>
        <w:numPr>
          <w:ilvl w:val="0"/>
          <w:numId w:val="178"/>
        </w:numPr>
      </w:pPr>
      <w:r w:rsidRPr="00E11C17">
        <w:rPr>
          <w:b/>
          <w:bCs/>
        </w:rPr>
        <w:lastRenderedPageBreak/>
        <w:t>d_8: Regulatory legitimacy</w:t>
      </w:r>
      <w:r>
        <w:t xml:space="preserve"> — compliance with securities regulation, exchange rules, Basel capital requirements, Dodd-Frank provisions.</w:t>
      </w:r>
    </w:p>
    <w:p w14:paraId="25F865CC" w14:textId="77777777" w:rsidR="007E6DB3" w:rsidRPr="0071440C" w:rsidRDefault="00B46CBA">
      <w:pPr>
        <w:pStyle w:val="BodyText"/>
        <w:numPr>
          <w:ilvl w:val="0"/>
          <w:numId w:val="178"/>
        </w:numPr>
      </w:pPr>
      <w:r w:rsidRPr="00E11C17">
        <w:rPr>
          <w:b/>
          <w:bCs/>
        </w:rPr>
        <w:t>d_9: Epistemic advantage</w:t>
      </w:r>
      <w:r>
        <w:t xml:space="preserve"> — information advantage, market transparency, speed of information access, analytical sophistication.</w:t>
      </w:r>
    </w:p>
    <w:p w14:paraId="4566165B" w14:textId="77777777" w:rsidR="007E6DB3" w:rsidRPr="0071440C" w:rsidRDefault="00B46CBA">
      <w:pPr>
        <w:pStyle w:val="BodyText"/>
      </w:pPr>
      <w:r w:rsidRPr="00E11C17">
        <w:rPr>
          <w:b/>
          <w:bCs/>
        </w:rPr>
        <w:t>Definition 23.2 (Financial Edge Weights)</w:t>
      </w:r>
      <w:r>
        <w:t>. The weight of an edge (</w:t>
      </w:r>
      <w:proofErr w:type="spellStart"/>
      <w:r>
        <w:t>v_i</w:t>
      </w:r>
      <w:proofErr w:type="spellEnd"/>
      <w:r>
        <w:t xml:space="preserve">, </w:t>
      </w:r>
      <w:proofErr w:type="spellStart"/>
      <w:r>
        <w:t>v_j</w:t>
      </w:r>
      <w:proofErr w:type="spellEnd"/>
      <w:r>
        <w:t>) in F is:</w:t>
      </w:r>
    </w:p>
    <w:p w14:paraId="78747354"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Sigma_F</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2679484A"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Sigma_F</w:t>
      </w:r>
      <w:proofErr w:type="spellEnd"/>
      <w:r>
        <w:t xml:space="preserve"> is the 9x9 financial covariance matrix, and </w:t>
      </w:r>
      <w:proofErr w:type="spellStart"/>
      <w:r>
        <w:t>beta_k</w:t>
      </w:r>
      <w:proofErr w:type="spellEnd"/>
      <w:r>
        <w:t xml:space="preserve"> are boundary penalties for crossing regulatory, contractual, or ethical boundaries. Critical covariance terms include Sigma_{1,6} (return x systemic impact: high-return strategies that increase systemic risk carry cross-dimensional cost), Sigma_{3,9} (fairness x epistemic: information advantages that undermine market fairness are penalized), and Sigma_{5,8} (trust x regulatory: regulatory compliance reinforces counterparty trust).</w:t>
      </w:r>
    </w:p>
    <w:p w14:paraId="15D71295" w14:textId="77777777" w:rsidR="007E6DB3" w:rsidRPr="0071440C" w:rsidRDefault="007E6DB3">
      <w:pPr>
        <w:pStyle w:val="BodyText"/>
      </w:pPr>
    </w:p>
    <w:p w14:paraId="76F08D7B" w14:textId="77777777" w:rsidR="007E6DB3" w:rsidRPr="005A540F" w:rsidRDefault="00B46CBA">
      <w:pPr>
        <w:pStyle w:val="Heading2"/>
        <w:rPr>
          <w:rFonts w:ascii="Garamond" w:hAnsi="Garamond"/>
        </w:rPr>
      </w:pPr>
      <w:bookmarkStart w:id="3065" w:name="_Toc224082880"/>
      <w:r w:rsidRPr="005A540F">
        <w:rPr>
          <w:rFonts w:ascii="Garamond" w:hAnsi="Garamond"/>
        </w:rPr>
        <w:t>23.3 Market Microstructure as Manifold Geometry</w:t>
      </w:r>
      <w:bookmarkEnd w:id="3065"/>
    </w:p>
    <w:p w14:paraId="0570A019" w14:textId="77777777" w:rsidR="007E6DB3" w:rsidRPr="0071440C" w:rsidRDefault="00B46CBA">
      <w:pPr>
        <w:pStyle w:val="BodyText"/>
      </w:pPr>
      <w:r>
        <w:t>Market microstructure — the study of how trading occurs and how prices are formed — maps naturally onto the financial decision complex.</w:t>
      </w:r>
    </w:p>
    <w:p w14:paraId="4CBA8EA9" w14:textId="77777777" w:rsidR="007E6DB3" w:rsidRPr="0071440C" w:rsidRDefault="00B46CBA">
      <w:pPr>
        <w:pStyle w:val="BodyText"/>
      </w:pPr>
      <w:r>
        <w:t>Kyle's Model (1985). Kyle's canonical model has three agent types: an informed trader with private information, noise traders who trade for liquidity, and a market maker who sets prices to clear the market. In the geometric framework:</w:t>
      </w:r>
    </w:p>
    <w:p w14:paraId="2BFFD059" w14:textId="77777777" w:rsidR="007E6DB3" w:rsidRPr="0071440C" w:rsidRDefault="00B46CBA">
      <w:pPr>
        <w:pStyle w:val="BodyText"/>
      </w:pPr>
      <w:r>
        <w:t xml:space="preserve">The informed trader has lower effective edge weights on d_9 (epistemic advantage): her information reduces the </w:t>
      </w:r>
      <w:proofErr w:type="spellStart"/>
      <w:r>
        <w:t>Mahalanobis</w:t>
      </w:r>
      <w:proofErr w:type="spellEnd"/>
      <w:r>
        <w:t xml:space="preserve"> distance to states she knows the market will reach. The noise traders have high d_9 weights: they trade without information, incurring high epistemic cost. The market maker absorbs d_5 cost (counterparty trust) in exchange for the bid-ask spread (d_1 compensation).</w:t>
      </w:r>
    </w:p>
    <w:p w14:paraId="0FE8AFD7" w14:textId="77777777" w:rsidR="007E6DB3" w:rsidRPr="0071440C" w:rsidRDefault="00B46CBA">
      <w:pPr>
        <w:pStyle w:val="BodyText"/>
      </w:pPr>
      <w:r>
        <w:t>Kyle's lambda (price impact) is a manifestation of the d_1-d_9 interaction: the market maker infers informed trading from order flow and adjusts prices, converting the informed trader's d_9 advantage into d_1 cost for the noise traders.</w:t>
      </w:r>
    </w:p>
    <w:p w14:paraId="6CAE85D9" w14:textId="77777777" w:rsidR="007E6DB3" w:rsidRPr="0071440C" w:rsidRDefault="00B46CBA">
      <w:pPr>
        <w:pStyle w:val="BodyText"/>
      </w:pPr>
      <w:r w:rsidRPr="00640600">
        <w:rPr>
          <w:b/>
          <w:bCs/>
        </w:rPr>
        <w:t>Theorem 23.1 (Information Asymmetry as Metric Distortion)</w:t>
      </w:r>
      <w:r>
        <w:t xml:space="preserve">. In a market with informed and uninformed agents, the informed agent's effective metric tensor on the financial decision complex differs from the uninformed </w:t>
      </w:r>
      <w:proofErr w:type="gramStart"/>
      <w:r>
        <w:t>agent's</w:t>
      </w:r>
      <w:proofErr w:type="gramEnd"/>
      <w:r>
        <w:t xml:space="preserve">. Specifically, the informed agent's </w:t>
      </w:r>
      <w:proofErr w:type="spellStart"/>
      <w:r>
        <w:t>Mahalanobis</w:t>
      </w:r>
      <w:proofErr w:type="spellEnd"/>
      <w:r>
        <w:t xml:space="preserve"> distance to the true future state is systematically lower on the d_9 component:</w:t>
      </w:r>
    </w:p>
    <w:p w14:paraId="7E51BF41" w14:textId="77777777" w:rsidR="007E6DB3" w:rsidRPr="0071440C" w:rsidRDefault="00B46CBA">
      <w:pPr>
        <w:pStyle w:val="BodyText"/>
      </w:pPr>
      <w:r>
        <w:t xml:space="preserve">    </w:t>
      </w:r>
      <w:proofErr w:type="spellStart"/>
      <w:r>
        <w:t>w_informed</w:t>
      </w:r>
      <w:proofErr w:type="spellEnd"/>
      <w:r>
        <w:t>(</w:t>
      </w:r>
      <w:proofErr w:type="spellStart"/>
      <w:r>
        <w:t>v_i</w:t>
      </w:r>
      <w:proofErr w:type="spellEnd"/>
      <w:r>
        <w:t xml:space="preserve">, </w:t>
      </w:r>
      <w:proofErr w:type="spellStart"/>
      <w:r>
        <w:t>v_j</w:t>
      </w:r>
      <w:proofErr w:type="spellEnd"/>
      <w:r>
        <w:t xml:space="preserve">) &lt; </w:t>
      </w:r>
      <w:proofErr w:type="spellStart"/>
      <w:r>
        <w:t>w_uninformed</w:t>
      </w:r>
      <w:proofErr w:type="spellEnd"/>
      <w:r>
        <w:t>(</w:t>
      </w:r>
      <w:proofErr w:type="spellStart"/>
      <w:r>
        <w:t>v_i</w:t>
      </w:r>
      <w:proofErr w:type="spellEnd"/>
      <w:r>
        <w:t xml:space="preserve">, </w:t>
      </w:r>
      <w:proofErr w:type="spellStart"/>
      <w:r>
        <w:t>v_j</w:t>
      </w:r>
      <w:proofErr w:type="spellEnd"/>
      <w:r>
        <w:t>)    for edges toward the true state</w:t>
      </w:r>
    </w:p>
    <w:p w14:paraId="21231055" w14:textId="77777777" w:rsidR="007E6DB3" w:rsidRPr="0071440C" w:rsidRDefault="00B46CBA">
      <w:pPr>
        <w:pStyle w:val="BodyText"/>
      </w:pPr>
      <w:r>
        <w:t xml:space="preserve">The difference </w:t>
      </w:r>
      <w:proofErr w:type="spellStart"/>
      <w:r>
        <w:t>w_uninformed</w:t>
      </w:r>
      <w:proofErr w:type="spellEnd"/>
      <w:r>
        <w:t xml:space="preserve"> - </w:t>
      </w:r>
      <w:proofErr w:type="spellStart"/>
      <w:r>
        <w:t>w_informed</w:t>
      </w:r>
      <w:proofErr w:type="spellEnd"/>
      <w:r>
        <w:t xml:space="preserve"> is the information rent — the value of private information measured in manifold distance. In Kyle's model, this rent is transferred from noise traders to the informed trader on d_1, mediated by the market maker's pricing function.</w:t>
      </w:r>
    </w:p>
    <w:p w14:paraId="5936601F" w14:textId="77777777" w:rsidR="007E6DB3" w:rsidRPr="0071440C" w:rsidRDefault="00B46CBA">
      <w:pPr>
        <w:pStyle w:val="BodyText"/>
      </w:pPr>
      <w:r w:rsidRPr="00640600">
        <w:rPr>
          <w:b/>
          <w:bCs/>
        </w:rPr>
        <w:t>Proof</w:t>
      </w:r>
      <w:r>
        <w:t xml:space="preserve">. The informed agent's attribute vector on d_9 is calibrated to the true future state: d_9^{informed} is high (correct epistemic status). The uninformed agent's d_9 is low (uncertain). The </w:t>
      </w:r>
      <w:proofErr w:type="spellStart"/>
      <w:r>
        <w:t>Mahalanobis</w:t>
      </w:r>
      <w:proofErr w:type="spellEnd"/>
      <w:r>
        <w:t xml:space="preserve"> distance </w:t>
      </w:r>
      <w:proofErr w:type="spellStart"/>
      <w:r>
        <w:t>Da^T</w:t>
      </w:r>
      <w:proofErr w:type="spellEnd"/>
      <w:r>
        <w:t xml:space="preserve"> </w:t>
      </w:r>
      <w:proofErr w:type="spellStart"/>
      <w:r>
        <w:t>Sigma_F</w:t>
      </w:r>
      <w:proofErr w:type="spellEnd"/>
      <w:r>
        <w:t xml:space="preserve">^{-1} Da from current state to future state is smaller </w:t>
      </w:r>
      <w:r>
        <w:lastRenderedPageBreak/>
        <w:t>when Da_9 is small (informed agent is already close to the true state on d_9). The systematic difference in path costs produces systematic differences in optimal paths: the informed agent's geodesic reaches the true future state at lower cost. []</w:t>
      </w:r>
    </w:p>
    <w:p w14:paraId="16127DE6" w14:textId="77777777" w:rsidR="007E6DB3" w:rsidRPr="0071440C" w:rsidRDefault="007E6DB3">
      <w:pPr>
        <w:pStyle w:val="BodyText"/>
      </w:pPr>
    </w:p>
    <w:p w14:paraId="5E74A4F6" w14:textId="77777777" w:rsidR="007E6DB3" w:rsidRPr="0071440C" w:rsidRDefault="00B46CBA">
      <w:pPr>
        <w:pStyle w:val="Heading3"/>
      </w:pPr>
      <w:bookmarkStart w:id="3066" w:name="_Toc224082881"/>
      <w:r>
        <w:t xml:space="preserve">The </w:t>
      </w:r>
      <w:proofErr w:type="spellStart"/>
      <w:r>
        <w:t>Glosten</w:t>
      </w:r>
      <w:proofErr w:type="spellEnd"/>
      <w:r>
        <w:t>-Milgrom Model</w:t>
      </w:r>
      <w:bookmarkEnd w:id="3066"/>
    </w:p>
    <w:p w14:paraId="3BE96B5A" w14:textId="77777777" w:rsidR="007E6DB3" w:rsidRPr="0071440C" w:rsidRDefault="00B46CBA">
      <w:pPr>
        <w:pStyle w:val="BodyText"/>
      </w:pPr>
      <w:proofErr w:type="spellStart"/>
      <w:r>
        <w:t>Glosten</w:t>
      </w:r>
      <w:proofErr w:type="spellEnd"/>
      <w:r>
        <w:t xml:space="preserve"> and Milgrom (1985) model the bid-ask spread as the market maker's compensation for adverse selection. In the geometric framework, the bid-ask spread is the </w:t>
      </w:r>
      <w:proofErr w:type="spellStart"/>
      <w:r>
        <w:t>Mahalanobis</w:t>
      </w:r>
      <w:proofErr w:type="spellEnd"/>
      <w:r>
        <w:t xml:space="preserve"> distance between the buy-path and the sell-path on the financial decision complex. When information asymmetry (d_9 disparity between informed and uninformed traders) increases, the market maker's d_5 cost (counterparty trust risk) increases, widening the spread.</w:t>
      </w:r>
    </w:p>
    <w:p w14:paraId="04C82A73" w14:textId="77777777" w:rsidR="007E6DB3" w:rsidRPr="0071440C" w:rsidRDefault="00B46CBA">
      <w:pPr>
        <w:pStyle w:val="BodyText"/>
      </w:pPr>
      <w:r w:rsidRPr="00640600">
        <w:rPr>
          <w:b/>
          <w:bCs/>
        </w:rPr>
        <w:t>Lemma 23.1 (Bid-Ask Spread as Manifold Curvature)</w:t>
      </w:r>
      <w:r>
        <w:t xml:space="preserve">. The bid-ask spread </w:t>
      </w:r>
      <w:proofErr w:type="spellStart"/>
      <w:r>
        <w:t>s</w:t>
      </w:r>
      <w:proofErr w:type="spellEnd"/>
      <w:r>
        <w:t xml:space="preserve"> at vertex v is proportional to the Gaussian curvature K(v) of the financial decision complex at v:</w:t>
      </w:r>
    </w:p>
    <w:p w14:paraId="0E112D96" w14:textId="77777777" w:rsidR="007E6DB3" w:rsidRPr="0071440C" w:rsidRDefault="00B46CBA">
      <w:pPr>
        <w:pStyle w:val="BodyText"/>
      </w:pPr>
      <w:r>
        <w:t xml:space="preserve">    s(v) ~ K(v) * |Da_9|</w:t>
      </w:r>
    </w:p>
    <w:p w14:paraId="440E829F" w14:textId="77777777" w:rsidR="007E6DB3" w:rsidRPr="0071440C" w:rsidRDefault="00B46CBA">
      <w:pPr>
        <w:pStyle w:val="BodyText"/>
      </w:pPr>
      <w:r>
        <w:t>where |Da_9| is the information asymmetry at v. In regions of high curvature (volatile, uncertain markets), spreads widen; in flat regions (stable, transparent markets), spreads narrow.</w:t>
      </w:r>
    </w:p>
    <w:p w14:paraId="7BB5F143" w14:textId="77777777" w:rsidR="007E6DB3" w:rsidRPr="0071440C" w:rsidRDefault="00B46CBA">
      <w:pPr>
        <w:pStyle w:val="BodyText"/>
      </w:pPr>
      <w:r w:rsidRPr="00640600">
        <w:rPr>
          <w:b/>
          <w:bCs/>
        </w:rPr>
        <w:t>Proof</w:t>
      </w:r>
      <w:r>
        <w:t xml:space="preserve">. The bid-ask spread compensates the market maker for the risk that the counterparty is informed. This risk is a function of two quantities: the magnitude of information asymmetry (|Da_9|) and the rate at which the optimal path changes with small perturbations in the current state (curvature K(v)). In flat regions, a small information advantage produces small path divergence (low adverse selection risk); in high-curvature regions, the same information advantage produces large path divergence (high adverse selection risk). The proportionality follows from the Taylor expansion of the </w:t>
      </w:r>
      <w:proofErr w:type="spellStart"/>
      <w:r>
        <w:t>Mahalanobis</w:t>
      </w:r>
      <w:proofErr w:type="spellEnd"/>
      <w:r>
        <w:t xml:space="preserve"> distance in curved coordinates. []</w:t>
      </w:r>
    </w:p>
    <w:p w14:paraId="0DF59FF0" w14:textId="77777777" w:rsidR="007E6DB3" w:rsidRPr="0071440C" w:rsidRDefault="007E6DB3">
      <w:pPr>
        <w:pStyle w:val="BodyText"/>
      </w:pPr>
    </w:p>
    <w:p w14:paraId="230572C3" w14:textId="77777777" w:rsidR="007E6DB3" w:rsidRPr="005A540F" w:rsidRDefault="00B46CBA">
      <w:pPr>
        <w:pStyle w:val="Heading2"/>
        <w:rPr>
          <w:rFonts w:ascii="Garamond" w:hAnsi="Garamond"/>
        </w:rPr>
      </w:pPr>
      <w:bookmarkStart w:id="3067" w:name="_Toc224082882"/>
      <w:r w:rsidRPr="005A540F">
        <w:rPr>
          <w:rFonts w:ascii="Garamond" w:hAnsi="Garamond"/>
        </w:rPr>
        <w:t>23.4 The Flash Crash as Dimensional Collapse</w:t>
      </w:r>
      <w:bookmarkEnd w:id="3067"/>
    </w:p>
    <w:p w14:paraId="23105BA3" w14:textId="77777777" w:rsidR="007E6DB3" w:rsidRPr="0071440C" w:rsidRDefault="00B46CBA">
      <w:pPr>
        <w:pStyle w:val="BodyText"/>
      </w:pPr>
      <w:r>
        <w:t>On May 6, 2010, the U.S. stock market lost approximately $1 trillion in market value in minutes before recovering most of the loss. The Flash Crash exposed the fragility of markets dominated by algorithmic trading systems that optimize on d_1 alone.</w:t>
      </w:r>
    </w:p>
    <w:p w14:paraId="459849EA" w14:textId="77777777" w:rsidR="007E6DB3" w:rsidRPr="0071440C" w:rsidRDefault="00B46CBA">
      <w:pPr>
        <w:pStyle w:val="BodyText"/>
      </w:pPr>
      <w:r w:rsidRPr="00640600">
        <w:rPr>
          <w:b/>
          <w:bCs/>
        </w:rPr>
        <w:t>Theorem 23.2 (Dimensional Collapse)</w:t>
      </w:r>
      <w:r>
        <w:t>. When algorithmic trading systems reduce decision-making to d_1 alone, the effective financial decision complex collapses from 9D to 1D. Boundary penalties on non-monetary dimensions (d_3 fairness, d_5 counterparty trust, d_6 systemic impact, d_8 regulatory legitimacy) are zeroed out, enabling paths that full-manifold agents would never traverse.</w:t>
      </w:r>
    </w:p>
    <w:p w14:paraId="7E587DB5" w14:textId="77777777" w:rsidR="007E6DB3" w:rsidRPr="0071440C" w:rsidRDefault="00B46CBA">
      <w:pPr>
        <w:pStyle w:val="BodyText"/>
      </w:pPr>
      <w:r w:rsidRPr="00640600">
        <w:rPr>
          <w:b/>
          <w:bCs/>
        </w:rPr>
        <w:t>Proof</w:t>
      </w:r>
      <w:r>
        <w:t xml:space="preserve">. An algorithmic agent with objective function u = d_1 (pure monetary return) computes edge weights using only the d_1 component of the </w:t>
      </w:r>
      <w:proofErr w:type="spellStart"/>
      <w:r>
        <w:t>Mahalanobis</w:t>
      </w:r>
      <w:proofErr w:type="spellEnd"/>
      <w:r>
        <w:t xml:space="preserve"> distance: </w:t>
      </w:r>
      <w:proofErr w:type="spellStart"/>
      <w:r>
        <w:t>w_alg</w:t>
      </w:r>
      <w:proofErr w:type="spellEnd"/>
      <w:r>
        <w:t>(</w:t>
      </w:r>
      <w:proofErr w:type="spellStart"/>
      <w:r>
        <w:t>v_i</w:t>
      </w:r>
      <w:proofErr w:type="spellEnd"/>
      <w:r>
        <w:t xml:space="preserve">, </w:t>
      </w:r>
      <w:proofErr w:type="spellStart"/>
      <w:r>
        <w:t>v_j</w:t>
      </w:r>
      <w:proofErr w:type="spellEnd"/>
      <w:r>
        <w:t xml:space="preserve">) = (Da_1)^2 / sigma_11. All boundary penalties </w:t>
      </w:r>
      <w:proofErr w:type="spellStart"/>
      <w:r>
        <w:t>beta_k</w:t>
      </w:r>
      <w:proofErr w:type="spellEnd"/>
      <w:r>
        <w:t xml:space="preserve"> for k != 1 are set to zero. The feasible path set under this metric strictly contains the feasible path set under the full metric (removing constraints enlarges the feasible set). Paths through catastrophic states — states with acceptable d_1 transitions but extreme d_5, d_6, or d_8 costs — become traversable. []</w:t>
      </w:r>
    </w:p>
    <w:p w14:paraId="23DB7195" w14:textId="77777777" w:rsidR="007E6DB3" w:rsidRPr="0071440C" w:rsidRDefault="00B46CBA">
      <w:pPr>
        <w:pStyle w:val="BodyText"/>
      </w:pPr>
      <w:r w:rsidRPr="00640600">
        <w:rPr>
          <w:b/>
          <w:bCs/>
        </w:rPr>
        <w:lastRenderedPageBreak/>
        <w:t>The Flash Crash Mechanism</w:t>
      </w:r>
      <w:r>
        <w:t>. During the Flash Crash, a large sell order from a mutual fund was executed by an algorithm optimizing on d_1 alone. The algorithm's geodesic on the 1D projection was optimal: sell at the best available price. But the 1D geodesic traversed states where d_5 (trust: other market participants lost confidence in price integrity), d_6 (systemic impact: cascading liquidations), and d_8 (legitimacy: exchange circuit breakers were triggered) carried enormous cost. The 1D algorithm could not perceive these costs. The full-manifold geodesic would have incorporated the systemic cost of rapid execution and chosen a slower path, sacrificing some d_1 performance to avoid d_5-d_6-d_8 catastrophe.</w:t>
      </w:r>
    </w:p>
    <w:p w14:paraId="34A1191A" w14:textId="77777777" w:rsidR="007E6DB3" w:rsidRPr="0071440C" w:rsidRDefault="00B46CBA">
      <w:pPr>
        <w:pStyle w:val="BodyText"/>
      </w:pPr>
      <w:r w:rsidRPr="00640600">
        <w:rPr>
          <w:b/>
          <w:bCs/>
        </w:rPr>
        <w:t>Remark (IEX Speed Bump)</w:t>
      </w:r>
      <w:r>
        <w:t>. The Investors Exchange (IEX) introduced a 350-microsecond speed bump — a deliberate delay on incoming orders — to prevent high-frequency traders from exploiting microsecond d_9 advantages. In the geometric framework, the speed bump is a boundary penalty: it raises the edge cost for paths that exploit extreme d_9 asymmetry, forcing traders onto paths with lower d_9 exploitation and higher d_3 (fairness) preservation.</w:t>
      </w:r>
    </w:p>
    <w:p w14:paraId="234CC839" w14:textId="77777777" w:rsidR="007E6DB3" w:rsidRPr="0071440C" w:rsidRDefault="007E6DB3">
      <w:pPr>
        <w:pStyle w:val="BodyText"/>
      </w:pPr>
    </w:p>
    <w:p w14:paraId="53A9FB03" w14:textId="77777777" w:rsidR="007E6DB3" w:rsidRPr="005A540F" w:rsidRDefault="00B46CBA">
      <w:pPr>
        <w:pStyle w:val="Heading2"/>
        <w:rPr>
          <w:rFonts w:ascii="Garamond" w:hAnsi="Garamond"/>
        </w:rPr>
      </w:pPr>
      <w:bookmarkStart w:id="3068" w:name="_Toc224082883"/>
      <w:r w:rsidRPr="005A540F">
        <w:rPr>
          <w:rFonts w:ascii="Garamond" w:hAnsi="Garamond"/>
        </w:rPr>
        <w:t>23.5 High-Frequency Trading and the Fairness Problem</w:t>
      </w:r>
      <w:bookmarkEnd w:id="3068"/>
    </w:p>
    <w:p w14:paraId="3B0F86CB" w14:textId="77777777" w:rsidR="007E6DB3" w:rsidRPr="0071440C" w:rsidRDefault="00B46CBA">
      <w:pPr>
        <w:pStyle w:val="BodyText"/>
      </w:pPr>
      <w:r w:rsidRPr="00640600">
        <w:rPr>
          <w:b/>
          <w:bCs/>
        </w:rPr>
        <w:t>High-frequency trading (HFT) firms exploit speed advantages</w:t>
      </w:r>
      <w:r>
        <w:t xml:space="preserve"> — colocation, microwave towers, FPGA hardware — to access market information microseconds before other participants. In the geometric framework, HFT is a systematic exploitation of d_9 (epistemic advantage) at the expense of d_3 (market fairness).</w:t>
      </w:r>
    </w:p>
    <w:p w14:paraId="5DB2F861" w14:textId="77777777" w:rsidR="007E6DB3" w:rsidRPr="0071440C" w:rsidRDefault="00B46CBA">
      <w:pPr>
        <w:pStyle w:val="BodyText"/>
      </w:pPr>
      <w:r w:rsidRPr="00640600">
        <w:rPr>
          <w:b/>
          <w:bCs/>
        </w:rPr>
        <w:t>The HFT Geodesic</w:t>
      </w:r>
      <w:r>
        <w:t>. The HFT firm's financial decision complex has d_9 edge weights that are systematically lower than those of slower participants. The HFT firm's geodesic reaches profitable states (high d_1) at lower cost, not because of better fundamental analysis but because of lower d_9 friction (faster information access). The value transfer from slower participants to HFT firms on d_1 is the monetary manifestation of the d_9 advantage.</w:t>
      </w:r>
    </w:p>
    <w:p w14:paraId="35EF8AE3" w14:textId="77777777" w:rsidR="007E6DB3" w:rsidRPr="0071440C" w:rsidRDefault="00B46CBA">
      <w:pPr>
        <w:pStyle w:val="BodyText"/>
      </w:pPr>
      <w:r w:rsidRPr="00640600">
        <w:rPr>
          <w:b/>
          <w:bCs/>
        </w:rPr>
        <w:t>Theorem 23.3 (HFT as Fairness-Epistemic Trade-off)</w:t>
      </w:r>
      <w:r>
        <w:t>. In a market with HFT and non-HFT participants, the HFT firm's optimal path on the d_1-d_9 projection differs from its optimal path on the full manifold. Specifically, the d_1-d_9 geodesic exploits speed advantages maximally, while the full-manifold geodesic incorporates d_3 (fairness) costs that constrain exploitation.</w:t>
      </w:r>
    </w:p>
    <w:p w14:paraId="41B004A6" w14:textId="77777777" w:rsidR="007E6DB3" w:rsidRPr="0071440C" w:rsidRDefault="00B46CBA">
      <w:pPr>
        <w:pStyle w:val="BodyText"/>
      </w:pPr>
      <w:r w:rsidRPr="00640600">
        <w:rPr>
          <w:b/>
          <w:bCs/>
        </w:rPr>
        <w:t>Proof</w:t>
      </w:r>
      <w:r>
        <w:t xml:space="preserve">. On the d_1-d_9 projection, the HFT firm minimizes a two-dimensional </w:t>
      </w:r>
      <w:proofErr w:type="spellStart"/>
      <w:r>
        <w:t>Mahalanobis</w:t>
      </w:r>
      <w:proofErr w:type="spellEnd"/>
      <w:r>
        <w:t xml:space="preserve"> distance without fairness constraints. Adding d_3 to the optimization introduces cross-terms Sigma_{3,9}^{-1} that penalize high d_9 advantage when d_3 is low (unfair conditions). The minimum-cost path shifts toward lower d_9 exploitation and higher d_3 preservation. The difference between the two geodesics is the fairness cost of HFT, measurable in manifold distance. []</w:t>
      </w:r>
    </w:p>
    <w:p w14:paraId="18AF3A82" w14:textId="77777777" w:rsidR="007E6DB3" w:rsidRPr="0071440C" w:rsidRDefault="00B46CBA">
      <w:pPr>
        <w:pStyle w:val="BodyText"/>
      </w:pPr>
      <w:r w:rsidRPr="00640600">
        <w:rPr>
          <w:b/>
          <w:bCs/>
        </w:rPr>
        <w:t>Remark</w:t>
      </w:r>
      <w:r>
        <w:t xml:space="preserve">. The regulatory debate over HFT (Budish, Cramton, and Shim 2015 vs. </w:t>
      </w:r>
      <w:proofErr w:type="spellStart"/>
      <w:r>
        <w:t>Menkveld</w:t>
      </w:r>
      <w:proofErr w:type="spellEnd"/>
      <w:r>
        <w:t xml:space="preserve"> 2013) is a debate over which manifold dimensions should count. Defenders argue HFT improves d_1 efficiency (tighter spreads, better price discovery). Critics argue it degrades d_3 (unfair access) and d_5 (market trust). The geometric framework clarifies the trade-off: both sides are correct on different dimensions. The policy question is the relative weighting in </w:t>
      </w:r>
      <w:proofErr w:type="spellStart"/>
      <w:r>
        <w:t>Sigma_F</w:t>
      </w:r>
      <w:proofErr w:type="spellEnd"/>
      <w:r>
        <w:t xml:space="preserve"> — an empirical question, not a philosophical one.</w:t>
      </w:r>
    </w:p>
    <w:p w14:paraId="15645DC7" w14:textId="77777777" w:rsidR="007E6DB3" w:rsidRPr="0071440C" w:rsidRDefault="007E6DB3">
      <w:pPr>
        <w:pStyle w:val="BodyText"/>
      </w:pPr>
    </w:p>
    <w:p w14:paraId="466E58E2" w14:textId="77777777" w:rsidR="007E6DB3" w:rsidRPr="005A540F" w:rsidRDefault="00B46CBA">
      <w:pPr>
        <w:pStyle w:val="Heading2"/>
        <w:rPr>
          <w:rFonts w:ascii="Garamond" w:hAnsi="Garamond"/>
        </w:rPr>
      </w:pPr>
      <w:bookmarkStart w:id="3069" w:name="_Toc224082884"/>
      <w:r w:rsidRPr="005A540F">
        <w:rPr>
          <w:rFonts w:ascii="Garamond" w:hAnsi="Garamond"/>
        </w:rPr>
        <w:t>23.6 Geometric Risk Management</w:t>
      </w:r>
      <w:bookmarkEnd w:id="3069"/>
    </w:p>
    <w:p w14:paraId="1254BBC8" w14:textId="77777777" w:rsidR="007E6DB3" w:rsidRPr="0071440C" w:rsidRDefault="00B46CBA">
      <w:pPr>
        <w:pStyle w:val="BodyText"/>
      </w:pPr>
      <w:r>
        <w:t>Classical risk management measures risk as variance, Value-at-Risk (</w:t>
      </w:r>
      <w:proofErr w:type="spellStart"/>
      <w:r>
        <w:t>VaR</w:t>
      </w:r>
      <w:proofErr w:type="spellEnd"/>
      <w:r>
        <w:t>), or Conditional Value-at-Risk (CVaR) — all scalar projections of a multi-dimensional risk landscape. The geometric framework identifies risk with curvature.</w:t>
      </w:r>
    </w:p>
    <w:p w14:paraId="57B4ADCA" w14:textId="77777777" w:rsidR="007E6DB3" w:rsidRPr="0071440C" w:rsidRDefault="00B46CBA">
      <w:pPr>
        <w:pStyle w:val="BodyText"/>
      </w:pPr>
      <w:r w:rsidRPr="00640600">
        <w:rPr>
          <w:b/>
          <w:bCs/>
        </w:rPr>
        <w:t xml:space="preserve">Theorem 23.4 (Financial </w:t>
      </w:r>
      <w:proofErr w:type="spellStart"/>
      <w:r w:rsidRPr="00640600">
        <w:rPr>
          <w:b/>
          <w:bCs/>
        </w:rPr>
        <w:t>Irrecoverability</w:t>
      </w:r>
      <w:proofErr w:type="spellEnd"/>
      <w:r w:rsidRPr="00640600">
        <w:rPr>
          <w:b/>
          <w:bCs/>
        </w:rPr>
        <w:t>)</w:t>
      </w:r>
      <w:r>
        <w:t>. Any scalar risk measure R: R^9 -&gt; R is non-injective. Multiple financially distinct risk states map to the same scalar risk score. The information destroyed by scalar risk measures is mathematically irrecoverable.</w:t>
      </w:r>
    </w:p>
    <w:p w14:paraId="497BF8D2" w14:textId="77777777" w:rsidR="007E6DB3" w:rsidRPr="0071440C" w:rsidRDefault="00B46CBA">
      <w:pPr>
        <w:pStyle w:val="BodyText"/>
      </w:pPr>
      <w:r w:rsidRPr="00640600">
        <w:rPr>
          <w:b/>
          <w:bCs/>
        </w:rPr>
        <w:t>Proof</w:t>
      </w:r>
      <w:r>
        <w:t xml:space="preserve">. Identical to the proof of Theorem 20.2 (Scalar </w:t>
      </w:r>
      <w:proofErr w:type="spellStart"/>
      <w:r>
        <w:t>Irrecoverability</w:t>
      </w:r>
      <w:proofErr w:type="spellEnd"/>
      <w:r>
        <w:t>), applied to the financial domain. By Brouwer's invariance of dimension, no continuous injection from R^9 to R^1 exists. []</w:t>
      </w:r>
    </w:p>
    <w:p w14:paraId="34057358" w14:textId="77777777" w:rsidR="007E6DB3" w:rsidRPr="0071440C" w:rsidRDefault="00B46CBA">
      <w:pPr>
        <w:pStyle w:val="BodyText"/>
      </w:pPr>
      <w:r w:rsidRPr="00640600">
        <w:rPr>
          <w:b/>
          <w:bCs/>
        </w:rPr>
        <w:t>Definition 23.3 (Risk as Curvature)</w:t>
      </w:r>
      <w:r>
        <w:t>. The risk at a point v on the financial decision complex is the sectional curvature K(v) of the manifold metric at v. High curvature means that small perturbations in the current state produce large changes in the optimal path — the financial analog of "sensitivity to initial conditions." Low curvature means the optimal path is robust to perturbation.</w:t>
      </w:r>
    </w:p>
    <w:p w14:paraId="5026D5C1" w14:textId="77777777" w:rsidR="007E6DB3" w:rsidRPr="0071440C" w:rsidRDefault="00B46CBA">
      <w:pPr>
        <w:pStyle w:val="BodyText"/>
      </w:pPr>
      <w:r>
        <w:t>This definition unifies several classical risk concepts:</w:t>
      </w:r>
    </w:p>
    <w:p w14:paraId="7CE31E55" w14:textId="77777777" w:rsidR="007E6DB3" w:rsidRPr="0071440C" w:rsidRDefault="00B46CBA">
      <w:pPr>
        <w:pStyle w:val="BodyText"/>
      </w:pPr>
      <w:r>
        <w:t>Volatility is the magnitude of curvature fluctuation along the d_1 axis: high volatility corresponds to rapidly varying curvature in the monetary dimension.</w:t>
      </w:r>
    </w:p>
    <w:p w14:paraId="300F9F30" w14:textId="77777777" w:rsidR="007E6DB3" w:rsidRPr="0071440C" w:rsidRDefault="00B46CBA">
      <w:pPr>
        <w:pStyle w:val="BodyText"/>
      </w:pPr>
      <w:r>
        <w:t>Tail risk is curvature concentration at the boundary of the manifold: extreme events correspond to regions of very high curvature where the optimal path changes catastrophically with small perturbations.</w:t>
      </w:r>
    </w:p>
    <w:p w14:paraId="625AB519" w14:textId="77777777" w:rsidR="007E6DB3" w:rsidRPr="0071440C" w:rsidRDefault="00B46CBA">
      <w:pPr>
        <w:pStyle w:val="BodyText"/>
      </w:pPr>
      <w:r>
        <w:t>Correlation risk is off-diagonal curvature: the rate at which optimal paths on one dimension change when another dimension is perturbed. The 2008 financial crisis was a correlation-risk event: the assumption of low Sigma_{</w:t>
      </w:r>
      <w:proofErr w:type="spellStart"/>
      <w:r>
        <w:t>i,j</w:t>
      </w:r>
      <w:proofErr w:type="spellEnd"/>
      <w:r>
        <w:t>} (independent mortgage defaults) was catastrophically wrong when the true covariance spiked.</w:t>
      </w:r>
    </w:p>
    <w:p w14:paraId="4CE276EB" w14:textId="77777777" w:rsidR="007E6DB3" w:rsidRPr="0071440C" w:rsidRDefault="00B46CBA">
      <w:pPr>
        <w:pStyle w:val="BodyText"/>
      </w:pPr>
      <w:r>
        <w:t>Liquidity risk is curvature of the market-access dimension (d_4): in liquid markets, d_4 curvature is low (small perturbations in desired trade size produce small changes in execution cost); in illiquid markets, d_4 curvature is high (small increases in trade size produce large increases in execution cost).</w:t>
      </w:r>
    </w:p>
    <w:p w14:paraId="26F8F25C" w14:textId="77777777" w:rsidR="007E6DB3" w:rsidRPr="0071440C" w:rsidRDefault="007E6DB3">
      <w:pPr>
        <w:pStyle w:val="BodyText"/>
      </w:pPr>
    </w:p>
    <w:p w14:paraId="377676DC" w14:textId="77777777" w:rsidR="007E6DB3" w:rsidRPr="005A540F" w:rsidRDefault="00B46CBA">
      <w:pPr>
        <w:pStyle w:val="Heading2"/>
        <w:rPr>
          <w:rFonts w:ascii="Garamond" w:hAnsi="Garamond"/>
        </w:rPr>
      </w:pPr>
      <w:bookmarkStart w:id="3070" w:name="_Toc224082885"/>
      <w:r w:rsidRPr="005A540F">
        <w:rPr>
          <w:rFonts w:ascii="Garamond" w:hAnsi="Garamond"/>
        </w:rPr>
        <w:t>23.7 Financial Conservation Laws</w:t>
      </w:r>
      <w:bookmarkEnd w:id="3070"/>
    </w:p>
    <w:p w14:paraId="56BA9BAE" w14:textId="77777777" w:rsidR="007E6DB3" w:rsidRPr="0071440C" w:rsidRDefault="00B46CBA">
      <w:pPr>
        <w:pStyle w:val="BodyText"/>
      </w:pPr>
      <w:r w:rsidRPr="00640600">
        <w:rPr>
          <w:b/>
          <w:bCs/>
        </w:rPr>
        <w:t>Theorem 23.5 (Financial Conservation)</w:t>
      </w:r>
      <w:r>
        <w:t>. In a closed bilateral financial transaction between parties A and B, for each transferable dimension k in {d_1 (monetary value), d_2 (contractual obligations), d_4 (trading autonomy)}:</w:t>
      </w:r>
    </w:p>
    <w:p w14:paraId="4FF3402C" w14:textId="77777777" w:rsidR="007E6DB3" w:rsidRPr="0071440C" w:rsidRDefault="00B46CBA">
      <w:pPr>
        <w:pStyle w:val="BodyText"/>
      </w:pPr>
      <w:r>
        <w:t xml:space="preserve">    </w:t>
      </w:r>
      <w:proofErr w:type="spellStart"/>
      <w:r>
        <w:t>Da_k</w:t>
      </w:r>
      <w:proofErr w:type="spellEnd"/>
      <w:r>
        <w:t xml:space="preserve">(A) + </w:t>
      </w:r>
      <w:proofErr w:type="spellStart"/>
      <w:r>
        <w:t>Da_k</w:t>
      </w:r>
      <w:proofErr w:type="spellEnd"/>
      <w:r>
        <w:t>(B) = 0</w:t>
      </w:r>
    </w:p>
    <w:p w14:paraId="41F1A948" w14:textId="77777777" w:rsidR="007E6DB3" w:rsidRPr="0071440C" w:rsidRDefault="00B46CBA">
      <w:pPr>
        <w:pStyle w:val="BodyText"/>
      </w:pPr>
      <w:r>
        <w:lastRenderedPageBreak/>
        <w:t>What A gains on dimension k, B loses, and vice versa. This is the specialization of the Attribute Conservation Theorem (Chapter 20, Theorem 20.6) and the Invariance of Harm Accounting (Chapter 12, Theorem 12.1) to financial markets.</w:t>
      </w:r>
    </w:p>
    <w:p w14:paraId="6EF80C11" w14:textId="77777777" w:rsidR="007E6DB3" w:rsidRPr="0071440C" w:rsidRDefault="00B46CBA">
      <w:pPr>
        <w:pStyle w:val="BodyText"/>
      </w:pPr>
      <w:r w:rsidRPr="00640600">
        <w:rPr>
          <w:b/>
          <w:bCs/>
        </w:rPr>
        <w:t>Proof</w:t>
      </w:r>
      <w:r>
        <w:t xml:space="preserve">. In a closed bilateral transaction, the total endowment on each transferable dimension is fixed. Money (d_1) is neither created nor destroyed by trading; it is transferred. Contractual obligations (d_2) are paired: every long position has a short counterparty. Trading autonomy (d_4) is zero-sum in the sense that a restriction on one party's freedom to </w:t>
      </w:r>
      <w:proofErr w:type="gramStart"/>
      <w:r>
        <w:t>exit</w:t>
      </w:r>
      <w:proofErr w:type="gramEnd"/>
      <w:r>
        <w:t xml:space="preserve"> creates a corresponding obligation on the other. By closure, </w:t>
      </w:r>
      <w:proofErr w:type="spellStart"/>
      <w:r>
        <w:t>Da_k</w:t>
      </w:r>
      <w:proofErr w:type="spellEnd"/>
      <w:r>
        <w:t xml:space="preserve">(A) + </w:t>
      </w:r>
      <w:proofErr w:type="spellStart"/>
      <w:r>
        <w:t>Da_k</w:t>
      </w:r>
      <w:proofErr w:type="spellEnd"/>
      <w:r>
        <w:t>(B) = 0. []</w:t>
      </w:r>
    </w:p>
    <w:p w14:paraId="3CF3CB02" w14:textId="77777777" w:rsidR="007E6DB3" w:rsidRPr="0071440C" w:rsidRDefault="00B46CBA">
      <w:pPr>
        <w:pStyle w:val="BodyText"/>
      </w:pPr>
      <w:r w:rsidRPr="00640600">
        <w:rPr>
          <w:b/>
          <w:bCs/>
        </w:rPr>
        <w:t>Remark (Non-Conservation of Evaluative Dimensions)</w:t>
      </w:r>
      <w:r>
        <w:t>. Evaluative dimensions — d_3 (market fairness), d_5 (counterparty trust), d_7 (reputation), d_8 (regulatory legitimacy) — are not conserved. Both parties to a transaction may simultaneously gain or lose trust, perceived fairness, or institutional legitimacy. A fair and transparent trade creates mutual value on d_3, d_5, and d_8 that did not exist before the transaction. A manipulative trade destroys trust on both sides.</w:t>
      </w:r>
    </w:p>
    <w:p w14:paraId="6FBFD5AE" w14:textId="77777777" w:rsidR="007E6DB3" w:rsidRPr="0071440C" w:rsidRDefault="00B46CBA">
      <w:pPr>
        <w:pStyle w:val="BodyText"/>
      </w:pPr>
      <w:r w:rsidRPr="00640600">
        <w:rPr>
          <w:b/>
          <w:bCs/>
        </w:rPr>
        <w:t>Remark (Market Crashes as Conservation Violation)</w:t>
      </w:r>
      <w:r>
        <w:t>. A market crash appears to violate d_1 conservation: aggregate market value decreases with no corresponding increase. The resolution is that market value is not the same as money. Market value is a mark-to-market evaluation — a conditional expectation of future cash flows. A crash destroys evaluated value (d_1 under current beliefs) while conserving actual money (d_1 as medium of exchange). The crash simultaneously destroys d_5 (trust) and d_8 (legitimacy) across all participants — a non-conserved evaluative dimension collapse.</w:t>
      </w:r>
    </w:p>
    <w:p w14:paraId="2D7558C4" w14:textId="77777777" w:rsidR="007E6DB3" w:rsidRPr="0071440C" w:rsidRDefault="007E6DB3">
      <w:pPr>
        <w:pStyle w:val="BodyText"/>
      </w:pPr>
    </w:p>
    <w:p w14:paraId="09DB280E" w14:textId="77777777" w:rsidR="007E6DB3" w:rsidRPr="005A540F" w:rsidRDefault="00B46CBA">
      <w:pPr>
        <w:pStyle w:val="Heading2"/>
        <w:rPr>
          <w:rFonts w:ascii="Garamond" w:hAnsi="Garamond"/>
        </w:rPr>
      </w:pPr>
      <w:bookmarkStart w:id="3071" w:name="_Toc224082886"/>
      <w:r w:rsidRPr="005A540F">
        <w:rPr>
          <w:rFonts w:ascii="Garamond" w:hAnsi="Garamond"/>
        </w:rPr>
        <w:t>23.8 Geometric Behavioral Finance</w:t>
      </w:r>
      <w:bookmarkEnd w:id="3071"/>
    </w:p>
    <w:p w14:paraId="379C5430" w14:textId="77777777" w:rsidR="007E6DB3" w:rsidRPr="0071440C" w:rsidRDefault="00B46CBA">
      <w:pPr>
        <w:pStyle w:val="BodyText"/>
      </w:pPr>
      <w:r>
        <w:t>The major phenomena of behavioral finance are derived as geometric properties of the financial decision complex:</w:t>
      </w:r>
    </w:p>
    <w:p w14:paraId="03568AA3" w14:textId="77777777" w:rsidR="007E6DB3" w:rsidRPr="0071440C" w:rsidRDefault="00B46CBA">
      <w:pPr>
        <w:pStyle w:val="BodyText"/>
      </w:pPr>
      <w:r w:rsidRPr="00640600">
        <w:rPr>
          <w:b/>
          <w:bCs/>
        </w:rPr>
        <w:t>Bubbles as Heuristic Inadmissibility</w:t>
      </w:r>
      <w:r>
        <w:t>. A financial bubble occurs when market participants' heuristic h(n) systematically overestimates the benefit (underestimates the cost) of continuing on the current path. In A* terms, h(n) &lt; 0 for nodes along the bubble path — the heuristic assigns negative cost (expected benefit) to remaining steps, encouraging the agent to continue even when g(n) (accumulated cost) is already high.</w:t>
      </w:r>
    </w:p>
    <w:p w14:paraId="2A11307C" w14:textId="77777777" w:rsidR="007E6DB3" w:rsidRPr="0071440C" w:rsidRDefault="00B46CBA">
      <w:pPr>
        <w:pStyle w:val="BodyText"/>
      </w:pPr>
      <w:r w:rsidRPr="00640600">
        <w:rPr>
          <w:b/>
          <w:bCs/>
        </w:rPr>
        <w:t>Theorem 23.6 (Bubble Dynamics)</w:t>
      </w:r>
      <w:r>
        <w:t xml:space="preserve">. A financial bubble is an A* search with inadmissible heuristic. Specifically, the market's collective heuristic </w:t>
      </w:r>
      <w:proofErr w:type="spellStart"/>
      <w:r>
        <w:t>h_market</w:t>
      </w:r>
      <w:proofErr w:type="spellEnd"/>
      <w:r>
        <w:t xml:space="preserve">(n) satisfies </w:t>
      </w:r>
      <w:proofErr w:type="spellStart"/>
      <w:r>
        <w:t>h_market</w:t>
      </w:r>
      <w:proofErr w:type="spellEnd"/>
      <w:r>
        <w:t xml:space="preserve">(n) &lt; h*(n) with </w:t>
      </w:r>
      <w:proofErr w:type="spellStart"/>
      <w:r>
        <w:t>h_market</w:t>
      </w:r>
      <w:proofErr w:type="spellEnd"/>
      <w:r>
        <w:t xml:space="preserve">(n) &lt; 0 for bubble-path nodes, where h*(n) &gt; 0 is the true remaining cost. The bubble bursts when g(n) accumulated evidence forces revision of </w:t>
      </w:r>
      <w:proofErr w:type="spellStart"/>
      <w:r>
        <w:t>h_market</w:t>
      </w:r>
      <w:proofErr w:type="spellEnd"/>
      <w:r>
        <w:t xml:space="preserve"> toward h*, causing the evaluated cost f(n) = g(n) + </w:t>
      </w:r>
      <w:proofErr w:type="spellStart"/>
      <w:r>
        <w:t>h_market</w:t>
      </w:r>
      <w:proofErr w:type="spellEnd"/>
      <w:r>
        <w:t>(n) to exceed the cost of alternative paths.</w:t>
      </w:r>
    </w:p>
    <w:p w14:paraId="707DD165" w14:textId="77777777" w:rsidR="007E6DB3" w:rsidRPr="0071440C" w:rsidRDefault="00B46CBA">
      <w:pPr>
        <w:pStyle w:val="BodyText"/>
      </w:pPr>
      <w:r w:rsidRPr="00640600">
        <w:rPr>
          <w:b/>
          <w:bCs/>
        </w:rPr>
        <w:t>Proof</w:t>
      </w:r>
      <w:r>
        <w:t xml:space="preserve">. During a bubble, market participants estimate future returns (negative costs) as increasingly certain, producing </w:t>
      </w:r>
      <w:proofErr w:type="spellStart"/>
      <w:r>
        <w:t>h_market</w:t>
      </w:r>
      <w:proofErr w:type="spellEnd"/>
      <w:r>
        <w:t xml:space="preserve">(n) &lt; 0. The true cost h*(n) accounts for the probability of mean reversion, regulatory intervention, and fundamental revaluation, all of which are positive. As g(n) accumulates (higher prices, lower yields, stretched fundamentals), the gap between </w:t>
      </w:r>
      <w:proofErr w:type="spellStart"/>
      <w:r>
        <w:t>h_market</w:t>
      </w:r>
      <w:proofErr w:type="spellEnd"/>
      <w:r>
        <w:t xml:space="preserve"> and h* becomes unsustainable. A triggering event (margin call, earnings miss, regulatory action) forces </w:t>
      </w:r>
      <w:proofErr w:type="spellStart"/>
      <w:r>
        <w:t>h_market</w:t>
      </w:r>
      <w:proofErr w:type="spellEnd"/>
      <w:r>
        <w:t xml:space="preserve"> toward h*, making the bubble path dominated by the exit path. This is the burst. []</w:t>
      </w:r>
    </w:p>
    <w:p w14:paraId="25D7136B" w14:textId="77777777" w:rsidR="007E6DB3" w:rsidRPr="0071440C" w:rsidRDefault="00B46CBA">
      <w:pPr>
        <w:pStyle w:val="BodyText"/>
      </w:pPr>
      <w:r w:rsidRPr="00640600">
        <w:rPr>
          <w:b/>
          <w:bCs/>
        </w:rPr>
        <w:lastRenderedPageBreak/>
        <w:t>Momentum as Manifold Inertia</w:t>
      </w:r>
      <w:r>
        <w:t xml:space="preserve">. The momentum anomaly — the tendency of assets with recent positive returns to continue outperforming — is manifold inertia. On a curved manifold, the geodesic has a "direction" that persists over short distances (autoparallel transport). In the financial decision complex, an asset whose attribute vector has been moving in a consistent direction on d_1 has lower edge weights for continued motion in that direction (the </w:t>
      </w:r>
      <w:proofErr w:type="spellStart"/>
      <w:r>
        <w:t>Mahalanobis</w:t>
      </w:r>
      <w:proofErr w:type="spellEnd"/>
      <w:r>
        <w:t xml:space="preserve"> distance for small, same-direction changes is small). Reversal requires changing direction on the manifold, which has higher curvature cost.</w:t>
      </w:r>
    </w:p>
    <w:p w14:paraId="4710AFEF" w14:textId="77777777" w:rsidR="007E6DB3" w:rsidRPr="0071440C" w:rsidRDefault="00B46CBA">
      <w:pPr>
        <w:pStyle w:val="BodyText"/>
      </w:pPr>
      <w:r w:rsidRPr="00640600">
        <w:rPr>
          <w:b/>
          <w:bCs/>
        </w:rPr>
        <w:t>Panic as Catastrophic Path Switching</w:t>
      </w:r>
      <w:r>
        <w:t>. A market panic is a sudden, discontinuous switch from one geodesic to another. In the geometric framework, this occurs when the manifold curvature at the current position exceeds a critical threshold: the optimal path bifurcates, and the agent switches from the "normal" geodesic to the "exit" geodesic. The discontinuity explains why panics are sudden — the transition is not gradual but catastrophic (in the mathematical sense of Thom's catastrophe theory).</w:t>
      </w:r>
    </w:p>
    <w:p w14:paraId="663A4946" w14:textId="77777777" w:rsidR="007E6DB3" w:rsidRPr="0071440C" w:rsidRDefault="007E6DB3">
      <w:pPr>
        <w:pStyle w:val="BodyText"/>
      </w:pPr>
    </w:p>
    <w:p w14:paraId="651A0062" w14:textId="77777777" w:rsidR="007E6DB3" w:rsidRPr="005A540F" w:rsidRDefault="00B46CBA">
      <w:pPr>
        <w:pStyle w:val="Heading2"/>
        <w:rPr>
          <w:rFonts w:ascii="Garamond" w:hAnsi="Garamond"/>
        </w:rPr>
      </w:pPr>
      <w:bookmarkStart w:id="3072" w:name="_Toc224082887"/>
      <w:r w:rsidRPr="005A540F">
        <w:rPr>
          <w:rFonts w:ascii="Garamond" w:hAnsi="Garamond"/>
        </w:rPr>
        <w:t>23.9 Option Pricing as Scalar Projection</w:t>
      </w:r>
      <w:bookmarkEnd w:id="3072"/>
    </w:p>
    <w:p w14:paraId="318D9668" w14:textId="77777777" w:rsidR="007E6DB3" w:rsidRPr="0071440C" w:rsidRDefault="00B46CBA">
      <w:pPr>
        <w:pStyle w:val="BodyText"/>
      </w:pPr>
      <w:r w:rsidRPr="00640600">
        <w:rPr>
          <w:b/>
          <w:bCs/>
        </w:rPr>
        <w:t>Proposition 23.1 (Black-Scholes as Scalar Projection)</w:t>
      </w:r>
      <w:r>
        <w:t>. The Black-Scholes model prices options using only d_1 (return distribution) and its variance (constant volatility). The model is a scalar projection of the financial decision complex onto d_1 alone.</w:t>
      </w:r>
    </w:p>
    <w:p w14:paraId="1FCFCF5A" w14:textId="77777777" w:rsidR="007E6DB3" w:rsidRPr="0071440C" w:rsidRDefault="00B46CBA">
      <w:pPr>
        <w:pStyle w:val="BodyText"/>
      </w:pPr>
      <w:r>
        <w:t>The implied volatility surface is the market's correction for this projection. The volatility smile (out-of-the-money puts and calls have higher implied volatility than at-the-money options) reflects the market's incorporation of dimensions invisible to Black-Scholes:</w:t>
      </w:r>
    </w:p>
    <w:p w14:paraId="025272AF" w14:textId="77777777" w:rsidR="007E6DB3" w:rsidRPr="0071440C" w:rsidRDefault="00B46CBA">
      <w:pPr>
        <w:pStyle w:val="BodyText"/>
      </w:pPr>
      <w:r w:rsidRPr="00640600">
        <w:rPr>
          <w:b/>
          <w:bCs/>
        </w:rPr>
        <w:t>d_3 (fairness): Jump risk</w:t>
      </w:r>
      <w:r>
        <w:t xml:space="preserve"> — the possibility of sudden large moves that disproportionately affect less-informed participants — is priced into out-of-the-money options, widening the smile.</w:t>
      </w:r>
    </w:p>
    <w:p w14:paraId="300665E3" w14:textId="77777777" w:rsidR="007E6DB3" w:rsidRPr="0071440C" w:rsidRDefault="00B46CBA">
      <w:pPr>
        <w:pStyle w:val="BodyText"/>
      </w:pPr>
      <w:r w:rsidRPr="00640600">
        <w:rPr>
          <w:b/>
          <w:bCs/>
        </w:rPr>
        <w:t>d_5 (trust)</w:t>
      </w:r>
      <w:r>
        <w:t>: Counterparty risk premium, especially post-2008, increases implied volatility for long-dated options where counterparty default is more probable.</w:t>
      </w:r>
    </w:p>
    <w:p w14:paraId="007F85CB" w14:textId="77777777" w:rsidR="007E6DB3" w:rsidRPr="0071440C" w:rsidRDefault="00B46CBA">
      <w:pPr>
        <w:pStyle w:val="BodyText"/>
      </w:pPr>
      <w:r w:rsidRPr="00640600">
        <w:rPr>
          <w:b/>
          <w:bCs/>
        </w:rPr>
        <w:t>d_6 (systemic impact)</w:t>
      </w:r>
      <w:r>
        <w:t>: Correlation risk — the risk that all assets move together in a crisis — is priced into index options relative to single-stock options, producing the "skew."</w:t>
      </w:r>
    </w:p>
    <w:p w14:paraId="373C7C70" w14:textId="77777777" w:rsidR="007E6DB3" w:rsidRPr="0071440C" w:rsidRDefault="00B46CBA">
      <w:pPr>
        <w:pStyle w:val="BodyText"/>
      </w:pPr>
      <w:r w:rsidRPr="00640600">
        <w:rPr>
          <w:b/>
          <w:bCs/>
        </w:rPr>
        <w:t>d_8 (regulatory)</w:t>
      </w:r>
      <w:r>
        <w:t>: Regulatory intervention risk (position limits, trading halts, short-selling bans) is priced into options on regulated assets, producing term-structure effects.</w:t>
      </w:r>
    </w:p>
    <w:p w14:paraId="267E974D" w14:textId="77777777" w:rsidR="007E6DB3" w:rsidRPr="0071440C" w:rsidRDefault="00B46CBA">
      <w:pPr>
        <w:pStyle w:val="BodyText"/>
      </w:pPr>
      <w:r>
        <w:t>The implied volatility surface is not a "failure" of Black-Scholes. It is the market's attempt to recover, within a scalar framework, the information that scalar pricing destroys. The geometric framework predicts that the surface shape should correlate with the active non-d_1 dimensions — a testable prediction.</w:t>
      </w:r>
    </w:p>
    <w:p w14:paraId="617F3645" w14:textId="77777777" w:rsidR="007E6DB3" w:rsidRPr="0071440C" w:rsidRDefault="007E6DB3">
      <w:pPr>
        <w:pStyle w:val="BodyText"/>
      </w:pPr>
    </w:p>
    <w:p w14:paraId="6851D1FA" w14:textId="77777777" w:rsidR="007E6DB3" w:rsidRPr="005A540F" w:rsidRDefault="00B46CBA">
      <w:pPr>
        <w:pStyle w:val="Heading2"/>
        <w:rPr>
          <w:rFonts w:ascii="Garamond" w:hAnsi="Garamond"/>
        </w:rPr>
      </w:pPr>
      <w:bookmarkStart w:id="3073" w:name="_Toc224082888"/>
      <w:r w:rsidRPr="005A540F">
        <w:rPr>
          <w:rFonts w:ascii="Garamond" w:hAnsi="Garamond"/>
        </w:rPr>
        <w:t>23.10 The 2008 Financial Crisis as Manifold Failure</w:t>
      </w:r>
      <w:bookmarkEnd w:id="3073"/>
    </w:p>
    <w:p w14:paraId="25F146A7" w14:textId="77777777" w:rsidR="007E6DB3" w:rsidRPr="0071440C" w:rsidRDefault="00B46CBA">
      <w:pPr>
        <w:pStyle w:val="BodyText"/>
      </w:pPr>
      <w:r>
        <w:t>The 2008 global financial crisis provides a comprehensive case study in manifold failure across multiple dimensions simultaneously.</w:t>
      </w:r>
    </w:p>
    <w:p w14:paraId="34303E8C" w14:textId="77777777" w:rsidR="007E6DB3" w:rsidRPr="0071440C" w:rsidRDefault="00B46CBA">
      <w:pPr>
        <w:pStyle w:val="BodyText"/>
      </w:pPr>
      <w:r>
        <w:lastRenderedPageBreak/>
        <w:t>Dimensional collapse in mortgage markets. The originate-to-distribute model separated mortgage origination (d_2: contractual obligations) from risk-bearing (d_1: return). Originators optimized on d_1 alone (origination fees) with zero d_2 cost (no skin in the game). This dimensional collapse enabled paths through the financial decision complex that full-manifold originators would never have traversed: loans to borrowers who could not repay, packaged into securities whose d_9 (epistemic status: actual risk profile) was systematically misrepresented.</w:t>
      </w:r>
    </w:p>
    <w:p w14:paraId="39DC5E72" w14:textId="77777777" w:rsidR="007E6DB3" w:rsidRPr="0071440C" w:rsidRDefault="00B46CBA">
      <w:pPr>
        <w:pStyle w:val="BodyText"/>
      </w:pPr>
      <w:r>
        <w:t>Rating agency failure as gauge variance. Rating agencies assigned AAA ratings to mortgage-backed securities whose actual risk was far higher. In the geometric framework, this is a gauge-invariance violation: the same security, described differently (as a pool of individual mortgages vs. as a structured tranche), received different risk evaluations. The rating depended on the description (the gauge), not on the underlying attribute vector — a Bond Invariance Principle violation.</w:t>
      </w:r>
    </w:p>
    <w:p w14:paraId="5620103B" w14:textId="77777777" w:rsidR="007E6DB3" w:rsidRPr="0071440C" w:rsidRDefault="00B46CBA">
      <w:pPr>
        <w:pStyle w:val="BodyText"/>
      </w:pPr>
      <w:r>
        <w:t>Contagion as curvature cascade. When Lehman Brothers collapsed, the d_5 (trust) dimension across the entire financial system underwent catastrophic curvature increase. Counterparty trust, previously a slowly varying manifold feature, spiked to infinity (no participant trusted any other's solvency). This curvature cascade propagated through the d_5-d_6 covariance channel: lost trust (d_5) amplified systemic impact (d_6), which further degraded trust. The positive feedback loop is a curvature instability on the financial manifold.</w:t>
      </w:r>
    </w:p>
    <w:p w14:paraId="271B98F4" w14:textId="77777777" w:rsidR="007E6DB3" w:rsidRPr="0071440C" w:rsidRDefault="00B46CBA">
      <w:pPr>
        <w:pStyle w:val="BodyText"/>
      </w:pPr>
      <w:r>
        <w:t>Regulatory response as manifold repair. The Dodd-Frank Act (2010) can be understood as manifold repair: raising d_2 boundary penalties (higher capital requirements, Volcker Rule), increasing d_8 edge weights (compliance costs), and introducing d_6 boundary penalties (systemic risk surcharges for systemically important financial institutions). The goal was to prevent future dimensional collapse by ensuring that d_2, d_5, d_6, and d_8 costs could not be zeroed out.</w:t>
      </w:r>
    </w:p>
    <w:p w14:paraId="68C7833B" w14:textId="77777777" w:rsidR="007E6DB3" w:rsidRPr="0071440C" w:rsidRDefault="007E6DB3">
      <w:pPr>
        <w:pStyle w:val="BodyText"/>
      </w:pPr>
    </w:p>
    <w:p w14:paraId="49027049" w14:textId="77777777" w:rsidR="007E6DB3" w:rsidRPr="005A540F" w:rsidRDefault="00B46CBA">
      <w:pPr>
        <w:pStyle w:val="Heading2"/>
        <w:rPr>
          <w:rFonts w:ascii="Garamond" w:hAnsi="Garamond"/>
        </w:rPr>
      </w:pPr>
      <w:bookmarkStart w:id="3074" w:name="_Toc224082889"/>
      <w:r w:rsidRPr="005A540F">
        <w:rPr>
          <w:rFonts w:ascii="Garamond" w:hAnsi="Garamond"/>
        </w:rPr>
        <w:t>23.11 Falsifiable Predictions</w:t>
      </w:r>
      <w:bookmarkEnd w:id="3074"/>
    </w:p>
    <w:p w14:paraId="7D9A720A" w14:textId="77777777" w:rsidR="007E6DB3" w:rsidRPr="0071440C" w:rsidRDefault="00B46CBA">
      <w:pPr>
        <w:pStyle w:val="BodyText"/>
      </w:pPr>
      <w:r>
        <w:t>The framework generates six predictions that distinguish it from classical and behavioral finance:</w:t>
      </w:r>
    </w:p>
    <w:p w14:paraId="2915DB73" w14:textId="77777777" w:rsidR="007E6DB3" w:rsidRPr="0071440C" w:rsidRDefault="00B46CBA">
      <w:pPr>
        <w:pStyle w:val="BodyText"/>
      </w:pPr>
      <w:r w:rsidRPr="00640600">
        <w:rPr>
          <w:b/>
          <w:bCs/>
        </w:rPr>
        <w:t>Prediction 1 (Volatility Surface Correlation)</w:t>
      </w:r>
      <w:r>
        <w:t>: The shape of the implied volatility surface should correlate with measurable non-d_1 dimensions. Specifically, the smile width should correlate with d_9 disparity (information asymmetry), and the skew should correlate with d_6 (systemic risk) proxies. Falsified if: the surface shape is independent of non-d_1 measures.</w:t>
      </w:r>
    </w:p>
    <w:p w14:paraId="4690A152" w14:textId="77777777" w:rsidR="007E6DB3" w:rsidRPr="0071440C" w:rsidRDefault="00B46CBA">
      <w:pPr>
        <w:pStyle w:val="BodyText"/>
      </w:pPr>
      <w:r w:rsidRPr="00640600">
        <w:rPr>
          <w:b/>
          <w:bCs/>
        </w:rPr>
        <w:t>Prediction 2 (HFT Fairness Index)</w:t>
      </w:r>
      <w:r>
        <w:t>: A Financial Bond Index computed from HFT activity should predict market participant attrition (departure of slower participants from the market). Falsified if: participant attrition is uncorrelated with the computed BI.</w:t>
      </w:r>
    </w:p>
    <w:p w14:paraId="358998C3" w14:textId="77777777" w:rsidR="007E6DB3" w:rsidRPr="0071440C" w:rsidRDefault="00B46CBA">
      <w:pPr>
        <w:pStyle w:val="BodyText"/>
      </w:pPr>
      <w:r w:rsidRPr="00640600">
        <w:rPr>
          <w:b/>
          <w:bCs/>
        </w:rPr>
        <w:t>Prediction 3 (Flash Crash Prediction)</w:t>
      </w:r>
      <w:r>
        <w:t>: Markets with higher d_1 concentration (more algorithmic, less human oversight on non-d_1 dimensions) should experience more frequent and severe flash crashes. Falsified if: flash crash frequency is independent of d_1 concentration.</w:t>
      </w:r>
    </w:p>
    <w:p w14:paraId="7AB63FBC" w14:textId="77777777" w:rsidR="007E6DB3" w:rsidRPr="0071440C" w:rsidRDefault="00B46CBA">
      <w:pPr>
        <w:pStyle w:val="BodyText"/>
      </w:pPr>
      <w:r w:rsidRPr="00640600">
        <w:rPr>
          <w:b/>
          <w:bCs/>
        </w:rPr>
        <w:t>Prediction 4 (Curvature-Risk Correlation)</w:t>
      </w:r>
      <w:r>
        <w:t>: Historical curvature estimates on the financial decision complex should predict future realized risk (measured by subsequent volatility or tail-event frequency) better than scalar risk measures (</w:t>
      </w:r>
      <w:proofErr w:type="spellStart"/>
      <w:r>
        <w:t>VaR</w:t>
      </w:r>
      <w:proofErr w:type="spellEnd"/>
      <w:r>
        <w:t>, beta). Falsified if: curvature adds no predictive power beyond scalar risk measures.</w:t>
      </w:r>
    </w:p>
    <w:p w14:paraId="3CB819C4" w14:textId="77777777" w:rsidR="007E6DB3" w:rsidRPr="0071440C" w:rsidRDefault="00B46CBA">
      <w:pPr>
        <w:pStyle w:val="BodyText"/>
      </w:pPr>
      <w:r w:rsidRPr="00640600">
        <w:rPr>
          <w:b/>
          <w:bCs/>
        </w:rPr>
        <w:lastRenderedPageBreak/>
        <w:t>Prediction 5 (Crisis Covariance Spike)</w:t>
      </w:r>
      <w:r>
        <w:t xml:space="preserve">: During financial crises, the estimated covariance matrix </w:t>
      </w:r>
      <w:proofErr w:type="spellStart"/>
      <w:r>
        <w:t>Sigma_F</w:t>
      </w:r>
      <w:proofErr w:type="spellEnd"/>
      <w:r>
        <w:t xml:space="preserve"> should show characteristic patterns: d_5-d_6 covariance increases (trust-systemic coupling), d_1-d_5 covariance increases (return-trust coupling), and d_8 variance increases (regulatory uncertainty). Falsified if: crisis covariance patterns are structureless.</w:t>
      </w:r>
    </w:p>
    <w:p w14:paraId="7DC14173" w14:textId="77777777" w:rsidR="007E6DB3" w:rsidRPr="0071440C" w:rsidRDefault="00B46CBA">
      <w:pPr>
        <w:pStyle w:val="BodyText"/>
      </w:pPr>
      <w:r w:rsidRPr="00640600">
        <w:rPr>
          <w:b/>
          <w:bCs/>
        </w:rPr>
        <w:t>Prediction 6 (Manifold Dimensionality)</w:t>
      </w:r>
      <w:r>
        <w:t>: Factor analysis of financial market behavioral data (incorporating non-price dimensions such as regulatory filings, counterparty ratings, trading speed, and market fairness indicators) should recover approximately nine independent dimensions. Falsified if: the factor structure is consistently lower-rank (fewer than seven) or higher-rank (more than eleven).</w:t>
      </w:r>
    </w:p>
    <w:p w14:paraId="79F8E364" w14:textId="77777777" w:rsidR="007E6DB3" w:rsidRPr="0071440C" w:rsidRDefault="007E6DB3">
      <w:pPr>
        <w:pStyle w:val="BodyText"/>
      </w:pPr>
    </w:p>
    <w:p w14:paraId="5C387507" w14:textId="77777777" w:rsidR="007E6DB3" w:rsidRPr="005A540F" w:rsidRDefault="00B46CBA">
      <w:pPr>
        <w:pStyle w:val="Heading2"/>
        <w:rPr>
          <w:rFonts w:ascii="Garamond" w:hAnsi="Garamond"/>
        </w:rPr>
      </w:pPr>
      <w:bookmarkStart w:id="3075" w:name="_Toc224082890"/>
      <w:r w:rsidRPr="005A540F">
        <w:rPr>
          <w:rFonts w:ascii="Garamond" w:hAnsi="Garamond"/>
        </w:rPr>
        <w:t>23.12 Connection to the Framework</w:t>
      </w:r>
      <w:bookmarkEnd w:id="3075"/>
    </w:p>
    <w:p w14:paraId="7CEE7790" w14:textId="77777777" w:rsidR="007E6DB3" w:rsidRPr="0071440C" w:rsidRDefault="00B46CBA">
      <w:pPr>
        <w:pStyle w:val="BodyText"/>
      </w:pPr>
      <w:r>
        <w:t>The Geometric Finance program extends the parent framework in five directions:</w:t>
      </w:r>
    </w:p>
    <w:p w14:paraId="636DD056" w14:textId="77777777" w:rsidR="007E6DB3" w:rsidRPr="0071440C" w:rsidRDefault="00B46CBA">
      <w:pPr>
        <w:pStyle w:val="BodyText"/>
      </w:pPr>
      <w:r>
        <w:t>1. Chapter 20 applied the framework to individual and bilateral economic decisions. This chapter extends it to market microstructure — the domain where many agents interact simultaneously through an institutional mechanism (the exchange), introducing market-specific geometry (bid-ask spread as curvature, liquidity as d_4 smoothness).</w:t>
      </w:r>
    </w:p>
    <w:p w14:paraId="06DE6B5B" w14:textId="77777777" w:rsidR="007E6DB3" w:rsidRPr="0071440C" w:rsidRDefault="00B46CBA">
      <w:pPr>
        <w:pStyle w:val="BodyText"/>
      </w:pPr>
      <w:r>
        <w:t xml:space="preserve">2. Chapter 15 established scalar </w:t>
      </w:r>
      <w:proofErr w:type="spellStart"/>
      <w:r>
        <w:t>irrecoverability</w:t>
      </w:r>
      <w:proofErr w:type="spellEnd"/>
      <w:r>
        <w:t>. This chapter applies it to financial risk measurement (</w:t>
      </w:r>
      <w:proofErr w:type="spellStart"/>
      <w:r>
        <w:t>VaR</w:t>
      </w:r>
      <w:proofErr w:type="spellEnd"/>
      <w:r>
        <w:t>, CAPM beta) and option pricing (Black-Scholes), showing that the implied volatility surface is the market's attempt to recover scalar-projected information.</w:t>
      </w:r>
    </w:p>
    <w:p w14:paraId="1DC93C0E" w14:textId="77777777" w:rsidR="007E6DB3" w:rsidRPr="0071440C" w:rsidRDefault="00B46CBA">
      <w:pPr>
        <w:pStyle w:val="BodyText"/>
      </w:pPr>
      <w:r>
        <w:t>3. Chapter 12 established conservation laws. This chapter derives financial conservation (money and contractual obligations are conserved in bilateral transactions) and identifies the non-conservation of evaluative dimensions (trust, legitimacy, reputation) as the mechanism underlying financial contagion.</w:t>
      </w:r>
    </w:p>
    <w:p w14:paraId="4C11AF31" w14:textId="77777777" w:rsidR="007E6DB3" w:rsidRPr="0071440C" w:rsidRDefault="00B46CBA">
      <w:pPr>
        <w:pStyle w:val="BodyText"/>
      </w:pPr>
      <w:r>
        <w:t>4. The Flash Crash analysis demonstrates a new phenomenon — dimensional collapse — where algorithmic agents' restriction to d_1 enables traversal of catastrophic paths invisible to full-manifold agents. This is the financial analog of the ethical concern about AI systems that optimize on a scalar objective without moral constraints.</w:t>
      </w:r>
    </w:p>
    <w:p w14:paraId="5D7AB6ED" w14:textId="77777777" w:rsidR="007E6DB3" w:rsidRPr="0071440C" w:rsidRDefault="00B46CBA">
      <w:pPr>
        <w:pStyle w:val="BodyText"/>
      </w:pPr>
      <w:r>
        <w:t>5. The 2008 financial crisis analysis shows how gauge-invariance violations (rating agency failures), dimensional collapse (originate-to-distribute), and curvature instability (trust cascades) interact to produce systemic failure — a multi-dimensional crisis that scalar analysis cannot diagnose.</w:t>
      </w:r>
    </w:p>
    <w:p w14:paraId="47C890EB" w14:textId="77777777" w:rsidR="007E6DB3" w:rsidRPr="0071440C" w:rsidRDefault="007E6DB3">
      <w:pPr>
        <w:pStyle w:val="BodyText"/>
      </w:pPr>
    </w:p>
    <w:p w14:paraId="746C53A5" w14:textId="77777777" w:rsidR="007E6DB3" w:rsidRPr="005A540F" w:rsidRDefault="00B46CBA">
      <w:pPr>
        <w:pStyle w:val="Heading2"/>
        <w:rPr>
          <w:rFonts w:ascii="Garamond" w:hAnsi="Garamond"/>
        </w:rPr>
      </w:pPr>
      <w:bookmarkStart w:id="3076" w:name="_Toc224082891"/>
      <w:r w:rsidRPr="005A540F">
        <w:rPr>
          <w:rFonts w:ascii="Garamond" w:hAnsi="Garamond"/>
        </w:rPr>
        <w:t>23.13 Summary</w:t>
      </w:r>
      <w:bookmarkEnd w:id="3076"/>
    </w:p>
    <w:p w14:paraId="7AD1DDB2" w14:textId="77777777" w:rsidR="007E6DB3" w:rsidRPr="0071440C" w:rsidRDefault="00B46CBA">
      <w:pPr>
        <w:pStyle w:val="BodyText"/>
      </w:pPr>
      <w:r>
        <w:t>This chapter has shown that the geometric ethics framework, when applied to financial markets, yields:</w:t>
      </w:r>
    </w:p>
    <w:p w14:paraId="6032E023" w14:textId="77777777" w:rsidR="007E6DB3" w:rsidRPr="0071440C" w:rsidRDefault="00B46CBA">
      <w:pPr>
        <w:pStyle w:val="BodyText"/>
      </w:pPr>
      <w:r>
        <w:t>1. A formal construction of the financial decision complex F as a domain-specific instantiation of the moral manifold, with market microstructure mapped to manifold geometry.</w:t>
      </w:r>
    </w:p>
    <w:p w14:paraId="1ACD7CE7" w14:textId="77777777" w:rsidR="007E6DB3" w:rsidRPr="0071440C" w:rsidRDefault="00B46CBA">
      <w:pPr>
        <w:pStyle w:val="BodyText"/>
      </w:pPr>
      <w:r>
        <w:lastRenderedPageBreak/>
        <w:t xml:space="preserve">2. Information asymmetry as metric distortion: Kyle's informed-trading model reinterpreted as asymmetric </w:t>
      </w:r>
      <w:proofErr w:type="spellStart"/>
      <w:r>
        <w:t>Mahalanobis</w:t>
      </w:r>
      <w:proofErr w:type="spellEnd"/>
      <w:r>
        <w:t xml:space="preserve"> distance on the d_9 component, with the bid-ask spread as manifold curvature.</w:t>
      </w:r>
    </w:p>
    <w:p w14:paraId="583D69C1" w14:textId="77777777" w:rsidR="007E6DB3" w:rsidRPr="0071440C" w:rsidRDefault="00B46CBA">
      <w:pPr>
        <w:pStyle w:val="BodyText"/>
      </w:pPr>
      <w:r>
        <w:t>3. The Flash Crash as dimensional collapse: algorithmic restriction to d_1 enables catastrophic paths invisible to full-manifold agents.</w:t>
      </w:r>
    </w:p>
    <w:p w14:paraId="470F0806" w14:textId="77777777" w:rsidR="007E6DB3" w:rsidRPr="0071440C" w:rsidRDefault="00B46CBA">
      <w:pPr>
        <w:pStyle w:val="BodyText"/>
      </w:pPr>
      <w:r>
        <w:t>4. Risk as curvature: a unified geometric framework that subsumes volatility, tail risk, correlation risk, and liquidity risk as different aspects of manifold curvature.</w:t>
      </w:r>
    </w:p>
    <w:p w14:paraId="26B3B223" w14:textId="77777777" w:rsidR="007E6DB3" w:rsidRPr="0071440C" w:rsidRDefault="00B46CBA">
      <w:pPr>
        <w:pStyle w:val="BodyText"/>
      </w:pPr>
      <w:r>
        <w:t>5. Financial conservation: transferable dimensions (money, contracts) are conserved; evaluative dimensions (trust, legitimacy) are not — explaining both market stability and contagion.</w:t>
      </w:r>
    </w:p>
    <w:p w14:paraId="56C5A807" w14:textId="77777777" w:rsidR="007E6DB3" w:rsidRPr="0071440C" w:rsidRDefault="00B46CBA">
      <w:pPr>
        <w:pStyle w:val="BodyText"/>
      </w:pPr>
      <w:r>
        <w:t>6. Behavioral finance phenomena (bubbles, momentum, panics) as geometric properties: bubbles as inadmissible heuristics, momentum as manifold inertia, panics as catastrophic path switching.</w:t>
      </w:r>
    </w:p>
    <w:p w14:paraId="77CC0109" w14:textId="77777777" w:rsidR="007E6DB3" w:rsidRPr="0071440C" w:rsidRDefault="00B46CBA">
      <w:pPr>
        <w:pStyle w:val="BodyText"/>
      </w:pPr>
      <w:r>
        <w:t>7. The implied volatility surface as shadow of higher-dimensional pricing: the market's correction for scalar projection.</w:t>
      </w:r>
    </w:p>
    <w:p w14:paraId="6850B712" w14:textId="77777777" w:rsidR="007E6DB3" w:rsidRPr="0071440C" w:rsidRDefault="007E6DB3">
      <w:pPr>
        <w:pStyle w:val="BodyText"/>
      </w:pPr>
    </w:p>
    <w:p w14:paraId="7B8C10AA" w14:textId="77777777" w:rsidR="007E6DB3" w:rsidRPr="005A540F" w:rsidRDefault="00B46CBA">
      <w:pPr>
        <w:pStyle w:val="Heading1"/>
        <w:rPr>
          <w:rFonts w:ascii="Garamond" w:hAnsi="Garamond"/>
        </w:rPr>
      </w:pPr>
      <w:bookmarkStart w:id="3077" w:name="_Toc224082892"/>
      <w:r w:rsidRPr="005A540F">
        <w:rPr>
          <w:rFonts w:ascii="Garamond" w:hAnsi="Garamond"/>
        </w:rPr>
        <w:t>Chapter 24: Geometric Theology — Religious Reasoning on the Moral Manifold</w:t>
      </w:r>
      <w:bookmarkEnd w:id="3077"/>
    </w:p>
    <w:p w14:paraId="476855E0" w14:textId="77777777" w:rsidR="00787430" w:rsidRDefault="00000000">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theology, not a set of established results at the evidential standard of the field. Interpretations such as the Fall as an epistemic impossibility result and the Euthyphro dilemma as gauge ambiguity are domain analogies, not settled theological or philosophical findings.</w:t>
      </w:r>
    </w:p>
    <w:p w14:paraId="08B33FA1"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F9CC161"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Mrs. Voss’s pastor, Reverend Carla Whitfield, tells Priya’s colleague: ‘You are playing God with a spreadsheet.’ Priya initially dismisses this, but the geometric framework reframes it: what Reverend Whitfield identifies is a sacred-value boundary—a stratum wall that certain communities hold to be inviolable. The decision of who receives access to a potentially life-saving trial touches what many consider sacred ground. No scalar score can represent this; it is a topological feature of the moral manifold, not a parametric one.</w:t>
      </w:r>
    </w:p>
    <w:p w14:paraId="1BB3816E" w14:textId="77777777" w:rsidR="007E6DB3" w:rsidRPr="0071440C" w:rsidRDefault="00B46CBA">
      <w:pPr>
        <w:pStyle w:val="BodyText"/>
      </w:pPr>
      <w:r>
        <w:t xml:space="preserve">This chapter applies the Geometric Ethics framework to religious and theological reasoning. Unlike the preceding domain chapters — economics, clinical ethics, law, finance — which apply the framework to domains that already possess formal traditions, this chapter applies it to a domain that has historically resisted formalization and often claimed exemption from it. The central finding is that the framework illuminates theological questions with surprising precision: the Fall narrative is an epistemic impossibility theorem, the Euthyphro dilemma is a question about gauge invariance, theodicy is dimensional projection, and the cross-cultural stability of the moral manifold has direct implications for natural theology. The chapter engages multiple world religions and treats the empirical data from the framework's cross-lingual validation corpus — which included substantial </w:t>
      </w:r>
      <w:r>
        <w:lastRenderedPageBreak/>
        <w:t>religious and philosophical texts across eleven languages — as evidence bearing on theological claims.</w:t>
      </w:r>
    </w:p>
    <w:p w14:paraId="50790E9C" w14:textId="77777777" w:rsidR="007E6DB3" w:rsidRPr="0071440C" w:rsidRDefault="007E6DB3">
      <w:pPr>
        <w:pStyle w:val="BodyText"/>
      </w:pPr>
    </w:p>
    <w:p w14:paraId="4F32529C" w14:textId="77777777" w:rsidR="007E6DB3" w:rsidRPr="005A540F" w:rsidRDefault="00B46CBA">
      <w:pPr>
        <w:pStyle w:val="Heading2"/>
        <w:rPr>
          <w:rFonts w:ascii="Garamond" w:hAnsi="Garamond"/>
        </w:rPr>
      </w:pPr>
      <w:bookmarkStart w:id="3078" w:name="_Toc224082893"/>
      <w:r w:rsidRPr="005A540F">
        <w:rPr>
          <w:rFonts w:ascii="Garamond" w:hAnsi="Garamond"/>
        </w:rPr>
        <w:t>24.1 Religious Moral Reasoning on the Manifold</w:t>
      </w:r>
      <w:bookmarkEnd w:id="3078"/>
    </w:p>
    <w:p w14:paraId="5897FFA4" w14:textId="77777777" w:rsidR="007E6DB3" w:rsidRPr="0071440C" w:rsidRDefault="00B46CBA">
      <w:pPr>
        <w:pStyle w:val="BodyText"/>
      </w:pPr>
      <w:r>
        <w:t>Every major world religion provides its adherents with a moral framework: a set of principles, prohibitions, virtues, and practices that guide behavior. In the geometric framework, religious moral instruction is heuristic calibration — the systematic training of the agent's moral heuristic h(n) through boundary penalties, dimensional weightings, and sacred-value designations.</w:t>
      </w:r>
    </w:p>
    <w:p w14:paraId="5A370FAB" w14:textId="77777777" w:rsidR="007E6DB3" w:rsidRPr="0071440C" w:rsidRDefault="00B46CBA">
      <w:pPr>
        <w:pStyle w:val="BodyText"/>
      </w:pPr>
      <w:r>
        <w:t xml:space="preserve">The claim is not that religion </w:t>
      </w:r>
      <w:proofErr w:type="gramStart"/>
      <w:r>
        <w:t>reduces to</w:t>
      </w:r>
      <w:proofErr w:type="gramEnd"/>
      <w:r>
        <w:t xml:space="preserve"> heuristic calibration. The claim is that the moral content of religious instruction — the part that tells adherents what to do and why — operates on the same nine-dimensional manifold as secular moral </w:t>
      </w:r>
      <w:proofErr w:type="gramStart"/>
      <w:r>
        <w:t>reasoning, and</w:t>
      </w:r>
      <w:proofErr w:type="gramEnd"/>
      <w:r>
        <w:t xml:space="preserve"> is subject to the same mathematical analysis. A religious prohibition ("thou shalt not steal") sets a boundary penalty on the same d_2 (rights and obligations) and d_3 (fairness) dimensions as a secular legal prohibition against theft. A religious virtue ("compassion for the suffering") weights d_1 (consequences for others) and d_6 (social impact) in the same dimensional space as a secular ethical commitment to harm reduction.</w:t>
      </w:r>
    </w:p>
    <w:p w14:paraId="0D60EBD7" w14:textId="77777777" w:rsidR="007E6DB3" w:rsidRPr="0071440C" w:rsidRDefault="00B46CBA">
      <w:pPr>
        <w:pStyle w:val="BodyText"/>
      </w:pPr>
      <w:r>
        <w:t>This is empirically supported by the framework's cross-lingual validation corpus. The 20,030 texts analyzed in Bond (2026) included religious and philosophical passages from multiple traditions — Buddhist sutras, Islamic ethical texts, Hindu philosophical texts, Christian moral theology, Confucian analects — and the same nine-dimensional structure was recovered across all of them. The independently replicated study (Thiele, 2026) confirmed this finding across six additional languages. The manifold is not a Western secular construct projected onto other traditions; it is a structure that emerges from moral reasoning as such, regardless of its theological or secular framing.</w:t>
      </w:r>
    </w:p>
    <w:p w14:paraId="5A444CFA" w14:textId="77777777" w:rsidR="007E6DB3" w:rsidRPr="0071440C" w:rsidRDefault="00B46CBA">
      <w:pPr>
        <w:pStyle w:val="BodyText"/>
      </w:pPr>
      <w:r w:rsidRPr="00640600">
        <w:rPr>
          <w:b/>
          <w:bCs/>
        </w:rPr>
        <w:t>Proposition 24.1 (Cross-Religious Manifold Invariance)</w:t>
      </w:r>
      <w:r>
        <w:t>. The nine-dimensional moral manifold M is invariant across world religions. Religions differ in their metric tensors (the relative weighting of dimensions), their boundary penalties (which actions carry sacred-value boundaries), and their goal regions (the states they designate as righteous, enlightened, or holy), but all operate on the same underlying dimensional structure.</w:t>
      </w:r>
    </w:p>
    <w:p w14:paraId="094A03AA" w14:textId="77777777" w:rsidR="007E6DB3" w:rsidRPr="0071440C" w:rsidRDefault="00B46CBA">
      <w:pPr>
        <w:pStyle w:val="BodyText"/>
      </w:pPr>
      <w:r w:rsidRPr="00640600">
        <w:rPr>
          <w:b/>
          <w:bCs/>
        </w:rPr>
        <w:t>Evidence</w:t>
      </w:r>
      <w:r>
        <w:t>: The cross-lingual validation corpus recovered the same nine dimensions from texts spanning Hindu, Buddhist, Christian, Islamic, Confucian, and secular ethical traditions. Factor analysis showed no religion-specific dimensions; rather, traditions vary in dimensional weighting. Christianity weights d_7 (virtue/identity) and d_2 (obligations) heavily. Buddhism weights d_1 (consequences/suffering) and d_4 (autonomy from attachment). Islam weights d_2 (obligations) and d_8 (institutional/divine legitimacy) heavily. Confucianism weights d_6 (social relationships) and d_5 (trust/loyalty). These are metric differences, not dimensional differences.</w:t>
      </w:r>
    </w:p>
    <w:p w14:paraId="777B595C" w14:textId="77777777" w:rsidR="007E6DB3" w:rsidRPr="0071440C" w:rsidRDefault="007E6DB3">
      <w:pPr>
        <w:pStyle w:val="BodyText"/>
      </w:pPr>
    </w:p>
    <w:p w14:paraId="52201EFF" w14:textId="77777777" w:rsidR="007E6DB3" w:rsidRPr="005A540F" w:rsidRDefault="00B46CBA">
      <w:pPr>
        <w:pStyle w:val="Heading2"/>
        <w:rPr>
          <w:rFonts w:ascii="Garamond" w:hAnsi="Garamond"/>
        </w:rPr>
      </w:pPr>
      <w:bookmarkStart w:id="3079" w:name="_Toc224082894"/>
      <w:r w:rsidRPr="005A540F">
        <w:rPr>
          <w:rFonts w:ascii="Garamond" w:hAnsi="Garamond"/>
        </w:rPr>
        <w:t>24.2 The Obligation Vector and Natural Theology</w:t>
      </w:r>
      <w:bookmarkEnd w:id="3079"/>
    </w:p>
    <w:p w14:paraId="35521127" w14:textId="77777777" w:rsidR="007E6DB3" w:rsidRPr="0071440C" w:rsidRDefault="00B46CBA">
      <w:pPr>
        <w:pStyle w:val="BodyText"/>
      </w:pPr>
      <w:r>
        <w:t xml:space="preserve">A natural theological claim, common across Abrahamic traditions, is that God "wrote the law on our hearts" (Romans 2:15, cf. Jeremiah 31:33). In the geometric framework, this claim has a precise interpretation: the nine-dimensional moral manifold is an innate cognitive structure, not a cultural </w:t>
      </w:r>
      <w:r>
        <w:lastRenderedPageBreak/>
        <w:t>construction, and its presence in all humans — regardless of religious instruction — constitutes evidence for a divine moral architect.</w:t>
      </w:r>
    </w:p>
    <w:p w14:paraId="2868C9F4" w14:textId="77777777" w:rsidR="007E6DB3" w:rsidRPr="0071440C" w:rsidRDefault="00B46CBA">
      <w:pPr>
        <w:pStyle w:val="BodyText"/>
      </w:pPr>
      <w:r>
        <w:t>The framework's empirical findings are genuinely consistent with this claim: the manifold is cross-culturally stable, cross-linguistically invariant, and recoverable from the moral reasoning of every human culture studied. The obligation vector — the nine-dimensional attribute vector that encodes a moral state — does appear to be a universal feature of human moral cognition, not a culturally contingent artifact.</w:t>
      </w:r>
    </w:p>
    <w:p w14:paraId="571865BD" w14:textId="77777777" w:rsidR="007E6DB3" w:rsidRPr="0071440C" w:rsidRDefault="00B46CBA">
      <w:pPr>
        <w:pStyle w:val="BodyText"/>
      </w:pPr>
      <w:r>
        <w:t>However, the framework is equally consistent with a naturalistic explanation: the manifold reflects the structure of social cooperation problems that all human communities face (resource allocation, trust maintenance, norm enforcement, identity preservation), and its universality follows from the universality of these problems, not from divine inscription.</w:t>
      </w:r>
    </w:p>
    <w:p w14:paraId="5E03E42B" w14:textId="77777777" w:rsidR="007E6DB3" w:rsidRPr="0071440C" w:rsidRDefault="00B46CBA">
      <w:pPr>
        <w:pStyle w:val="BodyText"/>
      </w:pPr>
      <w:r w:rsidRPr="00640600">
        <w:rPr>
          <w:b/>
          <w:bCs/>
        </w:rPr>
        <w:t>Proposition 24.2 (Underdetermination of Origin)</w:t>
      </w:r>
      <w:r>
        <w:t>. The cross-cultural universality of the moral manifold is consistent with both theistic (divine inscription) and naturalistic (evolutionary/social convergence) origins. The geometric framework cannot adjudicate between these explanations because both predict the same observable: a stable, cross-cultural, nine-dimensional structure. The framework identifies what the moral structure is and how it operates; it is silent on why it exists.</w:t>
      </w:r>
    </w:p>
    <w:p w14:paraId="56551DA9" w14:textId="77777777" w:rsidR="007E6DB3" w:rsidRPr="0071440C" w:rsidRDefault="00B46CBA">
      <w:pPr>
        <w:pStyle w:val="BodyText"/>
      </w:pPr>
      <w:r w:rsidRPr="00640600">
        <w:rPr>
          <w:b/>
          <w:bCs/>
        </w:rPr>
        <w:t>Remark</w:t>
      </w:r>
      <w:r>
        <w:t>. This underdetermination is itself a significant result. Many theological arguments depend on the claim that moral universality implies a divine source. The framework shows that this inference is invalid: the universality of the manifold is established empirically, but its origin remains underdetermined by the data. The argument from moral universality to divine authorship requires an additional premise — that only divine authorship could produce universal moral structure — which the framework cannot confirm or deny.</w:t>
      </w:r>
    </w:p>
    <w:p w14:paraId="1A5FC6A5" w14:textId="77777777" w:rsidR="007E6DB3" w:rsidRPr="0071440C" w:rsidRDefault="007E6DB3">
      <w:pPr>
        <w:pStyle w:val="BodyText"/>
      </w:pPr>
    </w:p>
    <w:p w14:paraId="67547125" w14:textId="77777777" w:rsidR="007E6DB3" w:rsidRPr="005A540F" w:rsidRDefault="00B46CBA">
      <w:pPr>
        <w:pStyle w:val="Heading2"/>
        <w:rPr>
          <w:rFonts w:ascii="Garamond" w:hAnsi="Garamond"/>
        </w:rPr>
      </w:pPr>
      <w:bookmarkStart w:id="3080" w:name="_Toc224082895"/>
      <w:r w:rsidRPr="005A540F">
        <w:rPr>
          <w:rFonts w:ascii="Garamond" w:hAnsi="Garamond"/>
        </w:rPr>
        <w:t>24.3 The Epistemic Paradox of the Fall</w:t>
      </w:r>
      <w:bookmarkEnd w:id="3080"/>
    </w:p>
    <w:p w14:paraId="2D85840A" w14:textId="77777777" w:rsidR="007E6DB3" w:rsidRPr="0071440C" w:rsidRDefault="00B46CBA">
      <w:pPr>
        <w:pStyle w:val="BodyText"/>
      </w:pPr>
      <w:r>
        <w:t>The Genesis Fall narrative (Genesis 2:17-3:24) is the foundational narrative of Abrahamic moral theology: the origin of human moral knowledge, culpability, and the fracturing of the divine-human relationship. On its own terms — accepting the narrative as authoritative arguendo — the story contains a mathematical impossibility when analyzed on the moral manifold.</w:t>
      </w:r>
    </w:p>
    <w:p w14:paraId="7627472D" w14:textId="77777777" w:rsidR="007E6DB3" w:rsidRPr="0071440C" w:rsidRDefault="00B46CBA">
      <w:pPr>
        <w:pStyle w:val="BodyText"/>
      </w:pPr>
      <w:r w:rsidRPr="00640600">
        <w:rPr>
          <w:b/>
          <w:bCs/>
        </w:rPr>
        <w:t>Theorem 24.1 (Epistemic Prerequisite Paradox)</w:t>
      </w:r>
      <w:r>
        <w:t xml:space="preserve">. Let C be a decision complex with a boundary penalty </w:t>
      </w:r>
      <w:proofErr w:type="spellStart"/>
      <w:r>
        <w:t>beta_k</w:t>
      </w:r>
      <w:proofErr w:type="spellEnd"/>
      <w:r>
        <w:t xml:space="preserve"> whose evaluation requires nonzero capacity on dimension </w:t>
      </w:r>
      <w:proofErr w:type="spellStart"/>
      <w:r>
        <w:t>d_k</w:t>
      </w:r>
      <w:proofErr w:type="spellEnd"/>
      <w:r>
        <w:t xml:space="preserve">. If agent A's current state has </w:t>
      </w:r>
      <w:proofErr w:type="spellStart"/>
      <w:r>
        <w:t>d_k</w:t>
      </w:r>
      <w:proofErr w:type="spellEnd"/>
      <w:r>
        <w:t xml:space="preserve">(A) = 0 (the agent lacks the capacity to evaluate dimension k), then </w:t>
      </w:r>
      <w:proofErr w:type="spellStart"/>
      <w:r>
        <w:t>beta_k</w:t>
      </w:r>
      <w:proofErr w:type="spellEnd"/>
      <w:r>
        <w:t xml:space="preserve"> is </w:t>
      </w:r>
      <w:proofErr w:type="spellStart"/>
      <w:r>
        <w:t>uncomputable</w:t>
      </w:r>
      <w:proofErr w:type="spellEnd"/>
      <w:r>
        <w:t xml:space="preserve"> by A. The boundary is invisible to A's </w:t>
      </w:r>
      <w:proofErr w:type="gramStart"/>
      <w:r>
        <w:t>pathfinding</w:t>
      </w:r>
      <w:proofErr w:type="gramEnd"/>
      <w:r>
        <w:t xml:space="preserve"> algorithm. If </w:t>
      </w:r>
      <w:proofErr w:type="spellStart"/>
      <w:r>
        <w:t>beta_k</w:t>
      </w:r>
      <w:proofErr w:type="spellEnd"/>
      <w:r>
        <w:t xml:space="preserve"> is the only obstruction preventing A from traversing the edge, then A's optimal path traverses the boundary.</w:t>
      </w:r>
    </w:p>
    <w:p w14:paraId="5BE2777E" w14:textId="77777777" w:rsidR="007E6DB3" w:rsidRPr="0071440C" w:rsidRDefault="00B46CBA">
      <w:pPr>
        <w:pStyle w:val="BodyText"/>
      </w:pPr>
      <w:r w:rsidRPr="00640600">
        <w:rPr>
          <w:b/>
          <w:bCs/>
        </w:rPr>
        <w:t>Proof</w:t>
      </w:r>
      <w:r>
        <w:t xml:space="preserve">. The agent's evaluation function is f(n) = g(n) + h(n). The heuristic h(n) estimates remaining cost, including boundary penalties. If computing </w:t>
      </w:r>
      <w:proofErr w:type="spellStart"/>
      <w:r>
        <w:t>beta_k</w:t>
      </w:r>
      <w:proofErr w:type="spellEnd"/>
      <w:r>
        <w:t xml:space="preserve"> requires </w:t>
      </w:r>
      <w:proofErr w:type="spellStart"/>
      <w:r>
        <w:t>d_k</w:t>
      </w:r>
      <w:proofErr w:type="spellEnd"/>
      <w:r>
        <w:t xml:space="preserve"> &gt; 0 and </w:t>
      </w:r>
      <w:proofErr w:type="spellStart"/>
      <w:r>
        <w:t>d_k</w:t>
      </w:r>
      <w:proofErr w:type="spellEnd"/>
      <w:r>
        <w:t xml:space="preserve">(A) = 0, then A cannot incorporate </w:t>
      </w:r>
      <w:proofErr w:type="spellStart"/>
      <w:r>
        <w:t>beta_k</w:t>
      </w:r>
      <w:proofErr w:type="spellEnd"/>
      <w:r>
        <w:t xml:space="preserve"> into h(n). A's effective edge weight for the boundary-crossing edge is </w:t>
      </w:r>
      <w:proofErr w:type="spellStart"/>
      <w:r>
        <w:t>w_</w:t>
      </w:r>
      <w:proofErr w:type="gramStart"/>
      <w:r>
        <w:t>eff</w:t>
      </w:r>
      <w:proofErr w:type="spellEnd"/>
      <w:proofErr w:type="gramEnd"/>
      <w:r>
        <w:t xml:space="preserve">(e) = w(e) - </w:t>
      </w:r>
      <w:proofErr w:type="spellStart"/>
      <w:r>
        <w:t>beta_k</w:t>
      </w:r>
      <w:proofErr w:type="spellEnd"/>
      <w:r>
        <w:t xml:space="preserve"> (the weight without the boundary penalty). If </w:t>
      </w:r>
      <w:proofErr w:type="spellStart"/>
      <w:r>
        <w:t>w_eff</w:t>
      </w:r>
      <w:proofErr w:type="spellEnd"/>
      <w:r>
        <w:t>(e) makes the edge optimal among available alternatives, A traverses it. []</w:t>
      </w:r>
    </w:p>
    <w:p w14:paraId="1A0EF737" w14:textId="77777777" w:rsidR="007E6DB3" w:rsidRPr="0071440C" w:rsidRDefault="00B46CBA">
      <w:pPr>
        <w:pStyle w:val="BodyText"/>
      </w:pPr>
      <w:r w:rsidRPr="00640600">
        <w:rPr>
          <w:b/>
          <w:bCs/>
        </w:rPr>
        <w:t>Application to the Fall</w:t>
      </w:r>
      <w:r>
        <w:t xml:space="preserve">. Pre-Fall Adam and Eve exist in a state where d_2 (knowledge of good and evil — the capacity to distinguish right from wrong) is zero. God's prohibition "do not eat of the </w:t>
      </w:r>
      <w:r>
        <w:lastRenderedPageBreak/>
        <w:t xml:space="preserve">tree of knowledge" sets a boundary penalty </w:t>
      </w:r>
      <w:proofErr w:type="spellStart"/>
      <w:r>
        <w:t>beta_disobedience</w:t>
      </w:r>
      <w:proofErr w:type="spellEnd"/>
      <w:r>
        <w:t xml:space="preserve"> on the edge from innocence to knowledge. But evaluating </w:t>
      </w:r>
      <w:proofErr w:type="spellStart"/>
      <w:r>
        <w:t>beta_disobedience</w:t>
      </w:r>
      <w:proofErr w:type="spellEnd"/>
      <w:r>
        <w:t xml:space="preserve"> — understanding that disobedience is wrong — requires d_2 &gt; 0, which is precisely the capacity the fruit provides.</w:t>
      </w:r>
    </w:p>
    <w:p w14:paraId="4B2EB5AC" w14:textId="77777777" w:rsidR="007E6DB3" w:rsidRPr="0071440C" w:rsidRDefault="00B46CBA">
      <w:pPr>
        <w:pStyle w:val="BodyText"/>
      </w:pPr>
      <w:r>
        <w:t xml:space="preserve">The paradox is exact: the boundary penalty requires the capacity that crossing the boundary provides. Pre-Fall Adam cannot compute </w:t>
      </w:r>
      <w:proofErr w:type="spellStart"/>
      <w:r>
        <w:t>beta_disobedience</w:t>
      </w:r>
      <w:proofErr w:type="spellEnd"/>
      <w:r>
        <w:t xml:space="preserve"> because </w:t>
      </w:r>
      <w:proofErr w:type="gramStart"/>
      <w:r>
        <w:t>computing it</w:t>
      </w:r>
      <w:proofErr w:type="gramEnd"/>
      <w:r>
        <w:t xml:space="preserve"> requires the knowledge of good and evil that he does not yet possess. His heuristic h(n) cannot incorporate the penalty. His optimal path — computed on his manifold with d_2 = 0 — may well traverse the forbidden boundary, not out of defiance but out of mathematical incapacity.</w:t>
      </w:r>
    </w:p>
    <w:p w14:paraId="59FC6644" w14:textId="77777777" w:rsidR="007E6DB3" w:rsidRPr="0071440C" w:rsidRDefault="00B46CBA">
      <w:pPr>
        <w:pStyle w:val="BodyText"/>
      </w:pPr>
      <w:r w:rsidRPr="00640600">
        <w:rPr>
          <w:b/>
          <w:bCs/>
        </w:rPr>
        <w:t>Remark (The Serpent's Veracity)</w:t>
      </w:r>
      <w:r>
        <w:t>. The narrative compounds the paradox. The serpent's three claims — "you will not surely die" (Genesis 3:4), "your eyes will be opened" (3:5), and "you will be like God, knowing good and evil" (3:5) — are all confirmed as factually accurate by the subsequent narrative (Adam lives 930 years; their eyes are opened in 3:7; God confirms "the man has become like one of us" in 3:22). Pre-Fall Adam, lacking the capacity to detect deception (which requires d_2 &gt; 0), has no computational basis for disbelieving the serpent. The serpent is indistinguishable from a divinely sanctioned agent on Adam's d_2 = 0 manifold.</w:t>
      </w:r>
    </w:p>
    <w:p w14:paraId="42EC364A" w14:textId="77777777" w:rsidR="007E6DB3" w:rsidRPr="0071440C" w:rsidRDefault="00B46CBA">
      <w:pPr>
        <w:pStyle w:val="BodyText"/>
      </w:pPr>
      <w:r w:rsidRPr="00640600">
        <w:rPr>
          <w:b/>
          <w:bCs/>
        </w:rPr>
        <w:t>Theological Implication</w:t>
      </w:r>
      <w:r>
        <w:t xml:space="preserve">. If moral culpability requires that the agent can compute the boundary penalty for the prohibited action, and the boundary penalty is </w:t>
      </w:r>
      <w:proofErr w:type="spellStart"/>
      <w:r>
        <w:t>uncomputable</w:t>
      </w:r>
      <w:proofErr w:type="spellEnd"/>
      <w:r>
        <w:t xml:space="preserve"> without the capacity the action provides, then the agent is not culpable. The Fall is not a moral failure by Adam and Eve; it is a manifold design problem. The system requires agents to honor a boundary they cannot perceive. Standard apologetic defenses (spiritual death reading, "day as a thousand years," </w:t>
      </w:r>
      <w:proofErr w:type="spellStart"/>
      <w:r>
        <w:t>Irenaean</w:t>
      </w:r>
      <w:proofErr w:type="spellEnd"/>
      <w:r>
        <w:t xml:space="preserve"> soul-making) do not resolve the mathematical structure of the paradox; they reinterpret the narrative's terms without addressing the computational impossibility.</w:t>
      </w:r>
    </w:p>
    <w:p w14:paraId="7AEB8AD3" w14:textId="77777777" w:rsidR="007E6DB3" w:rsidRPr="0071440C" w:rsidRDefault="007E6DB3">
      <w:pPr>
        <w:pStyle w:val="BodyText"/>
      </w:pPr>
    </w:p>
    <w:p w14:paraId="3939A79B" w14:textId="77777777" w:rsidR="007E6DB3" w:rsidRPr="005A540F" w:rsidRDefault="00B46CBA">
      <w:pPr>
        <w:pStyle w:val="Heading2"/>
        <w:rPr>
          <w:rFonts w:ascii="Garamond" w:hAnsi="Garamond"/>
        </w:rPr>
      </w:pPr>
      <w:bookmarkStart w:id="3081" w:name="_Toc224082896"/>
      <w:r w:rsidRPr="005A540F">
        <w:rPr>
          <w:rFonts w:ascii="Garamond" w:hAnsi="Garamond"/>
        </w:rPr>
        <w:t>24.4 The Euthyphro Dilemma as Gauge Ambiguity</w:t>
      </w:r>
      <w:bookmarkEnd w:id="3081"/>
    </w:p>
    <w:p w14:paraId="73DFAEF6" w14:textId="77777777" w:rsidR="007E6DB3" w:rsidRPr="0071440C" w:rsidRDefault="00B46CBA">
      <w:pPr>
        <w:pStyle w:val="BodyText"/>
      </w:pPr>
      <w:r>
        <w:t>The Euthyphro dilemma (Plato, Euthyphro 10a) asks: is an action good because God commands it (divine command theory), or does God command it because it is good (moral realism)? In the geometric framework, this is a question about whether the metric tensor on the moral manifold is gauge-dependent or gauge-invariant.</w:t>
      </w:r>
    </w:p>
    <w:p w14:paraId="67480269" w14:textId="77777777" w:rsidR="007E6DB3" w:rsidRPr="0071440C" w:rsidRDefault="00B46CBA">
      <w:pPr>
        <w:pStyle w:val="BodyText"/>
      </w:pPr>
      <w:r w:rsidRPr="00640600">
        <w:rPr>
          <w:b/>
          <w:bCs/>
        </w:rPr>
        <w:t>Horn 1</w:t>
      </w:r>
      <w:r>
        <w:t xml:space="preserve">: Gauge-dependent metric (divine command theory). If the metric tensor </w:t>
      </w:r>
      <w:proofErr w:type="spellStart"/>
      <w:r>
        <w:t>g_ij</w:t>
      </w:r>
      <w:proofErr w:type="spellEnd"/>
      <w:r>
        <w:t xml:space="preserve"> is determined by divine fiat, then gauge transformations (God changing commands) change the geodesic. Different gods, or the same god issuing different commands, would produce different moral truths. Morality is radically contingent on the particular divine will that happens to obtain. This horn is theologically problematic: it implies that God could make torture good by commanding it, and there would be no standard external to God's will by which to judge the command.</w:t>
      </w:r>
    </w:p>
    <w:p w14:paraId="5091577A" w14:textId="77777777" w:rsidR="007E6DB3" w:rsidRPr="0071440C" w:rsidRDefault="00B46CBA">
      <w:pPr>
        <w:pStyle w:val="BodyText"/>
      </w:pPr>
      <w:r w:rsidRPr="00640600">
        <w:rPr>
          <w:b/>
          <w:bCs/>
        </w:rPr>
        <w:t>Horn 2</w:t>
      </w:r>
      <w:r>
        <w:t>: Gauge-invariant metric (moral realism). If the metric tensor is a property of the manifold itself, invariant under changes of divine command, then the geodesic is fixed regardless of what any being commands. God's commands, to be good, must track the pre-existing geodesic. God is not the source of morality but a (perhaps perfect) reporter of a structure that exists independently.</w:t>
      </w:r>
    </w:p>
    <w:p w14:paraId="72D5BB49" w14:textId="77777777" w:rsidR="007E6DB3" w:rsidRPr="0071440C" w:rsidRDefault="00B46CBA">
      <w:pPr>
        <w:pStyle w:val="BodyText"/>
      </w:pPr>
      <w:r w:rsidRPr="00640600">
        <w:rPr>
          <w:b/>
          <w:bCs/>
        </w:rPr>
        <w:t>Theorem 24.2 (Euthyphro Resolution via Gauge Invariance)</w:t>
      </w:r>
      <w:r>
        <w:t xml:space="preserve">. The empirical data from the cross-lingual validation corpus (Bond, 2026; Thiele, 2026) support the gauge-invariant horn: the </w:t>
      </w:r>
      <w:r>
        <w:lastRenderedPageBreak/>
        <w:t>moral manifold's nine-dimensional structure is stable across cultures with radically different theological commitments (including non-theistic traditions). The metric varies across cultures (different dimensional weightings), but the dimensional structure is invariant — it does not depend on which deity (if any) a culture worships.</w:t>
      </w:r>
    </w:p>
    <w:p w14:paraId="0C7EC2CE" w14:textId="77777777" w:rsidR="007E6DB3" w:rsidRPr="0071440C" w:rsidRDefault="00B46CBA">
      <w:pPr>
        <w:pStyle w:val="BodyText"/>
      </w:pPr>
      <w:r w:rsidRPr="00640600">
        <w:rPr>
          <w:b/>
          <w:bCs/>
        </w:rPr>
        <w:t>Proof</w:t>
      </w:r>
      <w:r>
        <w:t>. If the metric were gauge-dependent (determined by the commands of a particular deity), cultures with different deities should exhibit different dimensional structures — different numbers of dimensions, or dimensions absent in some traditions and present in others. The empirical finding is that all cultures share the same nine-dimensional structure, differing only in metric (weighting). This is precisely the signature of gauge invariance: the manifold is invariant under changes of "divine gauge" (which god, if any, is worshipped), while the metric (weighting) is gauge-dependent. []</w:t>
      </w:r>
    </w:p>
    <w:p w14:paraId="7603FFDF" w14:textId="77777777" w:rsidR="007E6DB3" w:rsidRPr="0071440C" w:rsidRDefault="00B46CBA">
      <w:pPr>
        <w:pStyle w:val="BodyText"/>
      </w:pPr>
      <w:r w:rsidRPr="00640600">
        <w:rPr>
          <w:b/>
          <w:bCs/>
        </w:rPr>
        <w:t>Theological Consequence</w:t>
      </w:r>
      <w:r>
        <w:t>. The framework resolves Euthyphro in favor of moral realism — the metric tensor has a gauge-invariant dimensional structure — without requiring that moral realism entail atheism. A theist can consistently hold that God created the manifold with its gauge-invariant structure, just as a physicist can hold that God created spacetime with its gauge-invariant geometric structure. The framework is neutral on whether the manifold has a divine origin; it establishes that the manifold's structure is not dependent on any particular divine command.</w:t>
      </w:r>
    </w:p>
    <w:p w14:paraId="127C0035" w14:textId="77777777" w:rsidR="007E6DB3" w:rsidRPr="0071440C" w:rsidRDefault="007E6DB3">
      <w:pPr>
        <w:pStyle w:val="BodyText"/>
      </w:pPr>
    </w:p>
    <w:p w14:paraId="3A209DD6" w14:textId="77777777" w:rsidR="007E6DB3" w:rsidRPr="005A540F" w:rsidRDefault="00B46CBA">
      <w:pPr>
        <w:pStyle w:val="Heading2"/>
        <w:rPr>
          <w:rFonts w:ascii="Garamond" w:hAnsi="Garamond"/>
        </w:rPr>
      </w:pPr>
      <w:bookmarkStart w:id="3082" w:name="_Toc224082897"/>
      <w:r w:rsidRPr="005A540F">
        <w:rPr>
          <w:rFonts w:ascii="Garamond" w:hAnsi="Garamond"/>
        </w:rPr>
        <w:t>24.5 Theodicy as Dimensional Projection</w:t>
      </w:r>
      <w:bookmarkEnd w:id="3082"/>
    </w:p>
    <w:p w14:paraId="1053F782" w14:textId="77777777" w:rsidR="007E6DB3" w:rsidRPr="0071440C" w:rsidRDefault="00B46CBA">
      <w:pPr>
        <w:pStyle w:val="BodyText"/>
      </w:pPr>
      <w:r w:rsidRPr="00640600">
        <w:rPr>
          <w:b/>
          <w:bCs/>
        </w:rPr>
        <w:t>The Problem of Evil (Epicurus, Hume, Mackie) asks</w:t>
      </w:r>
      <w:r>
        <w:t>: if God is omnipotent, omniscient, and omnibenevolent, why does suffering exist? The geometric framework does not solve the Problem of Evil, but it clarifies its mathematical structure.</w:t>
      </w:r>
    </w:p>
    <w:p w14:paraId="004AE4C3" w14:textId="77777777" w:rsidR="007E6DB3" w:rsidRPr="0071440C" w:rsidRDefault="00B46CBA">
      <w:pPr>
        <w:pStyle w:val="BodyText"/>
      </w:pPr>
      <w:r w:rsidRPr="00640600">
        <w:rPr>
          <w:b/>
          <w:bCs/>
        </w:rPr>
        <w:t>Proposition 24.3 (Theodicy as Dimensional Projection)</w:t>
      </w:r>
      <w:r>
        <w:t>. The classical formulation of the Problem of Evil assumes that "omnibenevolent" means "minimizes suffering" — i.e., God optimizes on d_1 (consequences/suffering) alone. If God optimizes on the full nine-dimensional manifold, the divine geodesic may traverse states with high d_1 cost (suffering) because those states are necessary for reaching states with better values on other dimensions (d_4: autonomy, d_7: identity/virtue, d_2: moral development through exercising rights and obligations).</w:t>
      </w:r>
    </w:p>
    <w:p w14:paraId="5436B899" w14:textId="77777777" w:rsidR="007E6DB3" w:rsidRPr="0071440C" w:rsidRDefault="00B46CBA">
      <w:pPr>
        <w:pStyle w:val="BodyText"/>
      </w:pPr>
      <w:r w:rsidRPr="00640600">
        <w:rPr>
          <w:b/>
          <w:bCs/>
        </w:rPr>
        <w:t>This is the geometric formalization of the traditional soul-making theodicy (Irenaeus, Hick)</w:t>
      </w:r>
      <w:r>
        <w:t>: suffering exists because the manifold geodesic from morally immature to morally mature states traverses high-d_1 regions. The geometric framework makes this precise: the geodesic on the full manifold is not the same as the geodesic on the d_1 projection. States that appear suboptimal when viewed on d_1 alone may be geodesic-optimal on the full manifold.</w:t>
      </w:r>
    </w:p>
    <w:p w14:paraId="5254A26B" w14:textId="77777777" w:rsidR="007E6DB3" w:rsidRPr="0071440C" w:rsidRDefault="00B46CBA">
      <w:pPr>
        <w:pStyle w:val="BodyText"/>
      </w:pPr>
      <w:r w:rsidRPr="00640600">
        <w:rPr>
          <w:b/>
          <w:bCs/>
        </w:rPr>
        <w:t>Remark (Limits of This Analysis)</w:t>
      </w:r>
      <w:r>
        <w:t>. This analysis clarifies but does not resolve the Problem of Evil. Two objections remain. First, if God is omnipotent, God could create a manifold whose geodesic does not require high-d_1 states — a manifold with different curvature and topology. The framework takes the manifold as given and computes geodesics on it; it cannot address why the manifold has the structure it does. Second, certain instances of suffering (the torture of innocents, natural disasters killing children) resist dimensional-projection explanation because no plausible d_2-d_9 benefit compensates the d_1 cost. The framework is honest about this limit: it dissolves the scalar formulation of the problem without resolving the full-dimensional version.</w:t>
      </w:r>
    </w:p>
    <w:p w14:paraId="13E7CD1F" w14:textId="77777777" w:rsidR="007E6DB3" w:rsidRPr="0071440C" w:rsidRDefault="007E6DB3">
      <w:pPr>
        <w:pStyle w:val="BodyText"/>
      </w:pPr>
    </w:p>
    <w:p w14:paraId="3EB4E778" w14:textId="77777777" w:rsidR="007E6DB3" w:rsidRPr="005A540F" w:rsidRDefault="00B46CBA">
      <w:pPr>
        <w:pStyle w:val="Heading2"/>
        <w:rPr>
          <w:rFonts w:ascii="Garamond" w:hAnsi="Garamond"/>
        </w:rPr>
      </w:pPr>
      <w:bookmarkStart w:id="3083" w:name="_Toc224082898"/>
      <w:r w:rsidRPr="005A540F">
        <w:rPr>
          <w:rFonts w:ascii="Garamond" w:hAnsi="Garamond"/>
        </w:rPr>
        <w:t>24.6 Sacred-Value Boundaries and Religious Heuristics</w:t>
      </w:r>
      <w:bookmarkEnd w:id="3083"/>
    </w:p>
    <w:p w14:paraId="3D20ABD4" w14:textId="77777777" w:rsidR="007E6DB3" w:rsidRPr="0071440C" w:rsidRDefault="00B46CBA">
      <w:pPr>
        <w:pStyle w:val="BodyText"/>
      </w:pPr>
      <w:r>
        <w:t xml:space="preserve">Religious traditions are distinguished from secular ethical systems by the prevalence of sacred-value boundaries — moral boundaries with </w:t>
      </w:r>
      <w:proofErr w:type="spellStart"/>
      <w:r>
        <w:t>beta_k</w:t>
      </w:r>
      <w:proofErr w:type="spellEnd"/>
      <w:r>
        <w:t xml:space="preserve"> = infinity that admit no trade-offs, regardless of the benefits on other dimensions.</w:t>
      </w:r>
    </w:p>
    <w:p w14:paraId="296CB790" w14:textId="77777777" w:rsidR="007E6DB3" w:rsidRPr="0071440C" w:rsidRDefault="00B46CBA">
      <w:pPr>
        <w:pStyle w:val="BodyText"/>
      </w:pPr>
      <w:r>
        <w:t xml:space="preserve">In secular ethics, most boundaries are finite: there is some benefit large enough to justify crossing them ("it is permissible to lie to save a life"). In religious ethics, certain boundaries are explicitly infinite: no benefit justifies crossing them. The Ten Commandments, the Five Precepts of Buddhism, the hudud in Islamic law, and the </w:t>
      </w:r>
      <w:proofErr w:type="spellStart"/>
      <w:r>
        <w:t>yamas</w:t>
      </w:r>
      <w:proofErr w:type="spellEnd"/>
      <w:r>
        <w:t xml:space="preserve"> in Hindu ethics all contain sacred-value prohibitions that are structurally identical — they set </w:t>
      </w:r>
      <w:proofErr w:type="spellStart"/>
      <w:r>
        <w:t>beta_k</w:t>
      </w:r>
      <w:proofErr w:type="spellEnd"/>
      <w:r>
        <w:t xml:space="preserve"> = infinity on specific edges of the decision complex.</w:t>
      </w:r>
    </w:p>
    <w:p w14:paraId="4ACAD718" w14:textId="77777777" w:rsidR="007E6DB3" w:rsidRPr="0071440C" w:rsidRDefault="00B46CBA">
      <w:pPr>
        <w:pStyle w:val="BodyText"/>
      </w:pPr>
      <w:r w:rsidRPr="00640600">
        <w:rPr>
          <w:b/>
          <w:bCs/>
        </w:rPr>
        <w:t>Proposition 24.4 (Sacred-Value Convergence)</w:t>
      </w:r>
      <w:r>
        <w:t>. Despite radical theological differences, the sacred-value boundaries of major world religions converge on a common core: prohibitions against unjustified killing (d_1 + d_2), theft (d_2 + d_3), deception (d_9 + d_5), and sexual violation (d_4 + d_7). The convergence is predicted by the framework: these boundaries protect the dimensions most critical for social cooperation (consequences, rights, fairness, trust), and any community that lacks these boundaries faces severe cooperation failure.</w:t>
      </w:r>
    </w:p>
    <w:p w14:paraId="62AA8E01" w14:textId="77777777" w:rsidR="007E6DB3" w:rsidRPr="0071440C" w:rsidRDefault="00B46CBA">
      <w:pPr>
        <w:pStyle w:val="BodyText"/>
      </w:pPr>
      <w:r w:rsidRPr="00640600">
        <w:rPr>
          <w:b/>
          <w:bCs/>
        </w:rPr>
        <w:t>Evidence</w:t>
      </w:r>
      <w:r>
        <w:t>: The cross-lingual validation corpus showed that sacred-value texts from different religious traditions activated the same dimensional combinations. The Hindu ahimsa (non-violence), the Buddhist first precept (do not kill), the Christian "thou shalt not kill," and the Islamic prohibition of unjustified homicide all activate d_1 + d_2 with infinite boundary weight. The convergence is structural, not coincidental — it reflects the geometry of the moral manifold, not the content of any particular revelation.</w:t>
      </w:r>
    </w:p>
    <w:p w14:paraId="4416B7D8" w14:textId="77777777" w:rsidR="007E6DB3" w:rsidRPr="0071440C" w:rsidRDefault="00B46CBA">
      <w:pPr>
        <w:pStyle w:val="BodyText"/>
      </w:pPr>
      <w:r w:rsidRPr="00640600">
        <w:rPr>
          <w:b/>
          <w:bCs/>
        </w:rPr>
        <w:t>Religious Moral Training as Heuristic Calibration</w:t>
      </w:r>
      <w:r>
        <w:t>. Religious formation — Sunday school, madrasa, monastic training, catechism — calibrates the adherent's heuristic h(n) by systematically setting boundary penalties, dimensional weights, and goal regions. The framework predicts that effective religious moral training should produce heuristics that are at least epsilon-admissible on the manifold: the trained adherent finds paths that are near-optimal relative to the community's metric tensor. Religious communities that survive over centuries are predicted to have developed heuristics that are well-calibrated relative to their metric — a form of cultural selection for heuristic admissibility.</w:t>
      </w:r>
    </w:p>
    <w:p w14:paraId="3697C07F" w14:textId="77777777" w:rsidR="007E6DB3" w:rsidRPr="0071440C" w:rsidRDefault="007E6DB3">
      <w:pPr>
        <w:pStyle w:val="BodyText"/>
      </w:pPr>
    </w:p>
    <w:p w14:paraId="76C0989B" w14:textId="77777777" w:rsidR="007E6DB3" w:rsidRPr="005A540F" w:rsidRDefault="00B46CBA">
      <w:pPr>
        <w:pStyle w:val="Heading2"/>
        <w:rPr>
          <w:rFonts w:ascii="Garamond" w:hAnsi="Garamond"/>
        </w:rPr>
      </w:pPr>
      <w:bookmarkStart w:id="3084" w:name="_Toc224082899"/>
      <w:r w:rsidRPr="005A540F">
        <w:rPr>
          <w:rFonts w:ascii="Garamond" w:hAnsi="Garamond"/>
        </w:rPr>
        <w:t>24.7 Deductive Natural Theology and Gauge Reification</w:t>
      </w:r>
      <w:bookmarkEnd w:id="3084"/>
    </w:p>
    <w:p w14:paraId="55AB75A8" w14:textId="77777777" w:rsidR="007E6DB3" w:rsidRPr="0071440C" w:rsidRDefault="00B46CBA">
      <w:pPr>
        <w:pStyle w:val="BodyText"/>
      </w:pPr>
      <w:r>
        <w:t>The four principal deductive arguments for God's existence — the cosmological argument (Kalam), the contingency argument, the moral argument, and the ontological argument — share a common structural vulnerability when analyzed through the geometric framework.</w:t>
      </w:r>
    </w:p>
    <w:p w14:paraId="2DCD97E8" w14:textId="77777777" w:rsidR="007E6DB3" w:rsidRPr="0071440C" w:rsidRDefault="00B46CBA">
      <w:pPr>
        <w:pStyle w:val="BodyText"/>
      </w:pPr>
      <w:r>
        <w:t xml:space="preserve">Each argument proceeds through four steps: (1) Domestication — start with domain-specific intuitions (causal reasoning, explanation-seeking, moral experience, conceptual coherence). (2) Formalization — codify intuitions into formal tools (classical logic, S5 modal semantics, the </w:t>
      </w:r>
      <w:r>
        <w:lastRenderedPageBreak/>
        <w:t>Principle of Sufficient Reason). (3) Reification — treat the formal tools as transparent mirrors of reality, not as models with domain limitations. (4) Extraction — read off God's existence from the formal tools' internal structure.</w:t>
      </w:r>
    </w:p>
    <w:p w14:paraId="43496C02" w14:textId="77777777" w:rsidR="007E6DB3" w:rsidRPr="0071440C" w:rsidRDefault="00B46CBA">
      <w:pPr>
        <w:pStyle w:val="BodyText"/>
      </w:pPr>
      <w:r>
        <w:t xml:space="preserve">In the geometric framework, step 3 is gauge reification: treating coordinate-dependent properties of a formal system as if they were coordinate-independent facts about reality. The theorem of S5 modal logic that "if possibly necessarily P, then necessarily P" is a property of S5 frames (equivalence-relation Kripke frames), not a property of metaphysical modality as such. The Principle of Sufficient Reason is a methodological maxim </w:t>
      </w:r>
      <w:proofErr w:type="gramStart"/>
      <w:r>
        <w:t>calibrated</w:t>
      </w:r>
      <w:proofErr w:type="gramEnd"/>
      <w:r>
        <w:t xml:space="preserve"> for empirical domains, not a law of being. The moral argument equivocates between stance-independent values (which would require a ground external to human practice) and robustly intersubjective values (which are stable under scrutiny but grounded in social structure).</w:t>
      </w:r>
    </w:p>
    <w:p w14:paraId="72C16290" w14:textId="77777777" w:rsidR="007E6DB3" w:rsidRPr="0071440C" w:rsidRDefault="00B46CBA">
      <w:pPr>
        <w:pStyle w:val="BodyText"/>
      </w:pPr>
      <w:r w:rsidRPr="005A540F">
        <w:rPr>
          <w:b/>
          <w:bCs/>
        </w:rPr>
        <w:t>Theorem 24.3 (Incompleteness Constraints on Theological Formalization)</w:t>
      </w:r>
      <w:r>
        <w:t>. By Godel's first incompleteness theorem, any formal system sufficiently powerful to represent basic arithmetic cannot prove all truths about its own domain. Applied to theological formalization: any formal system rich enough to express the concept of a necessary being cannot, from within, certify that the system's axioms faithfully represent metaphysical reality. The gap between intra-systematic validity (derivability within the formal system) and extra-systematic truth (correspondence to reality) cannot be closed by formal means alone.</w:t>
      </w:r>
    </w:p>
    <w:p w14:paraId="7FEF2658" w14:textId="77777777" w:rsidR="007E6DB3" w:rsidRPr="0071440C" w:rsidRDefault="00B46CBA">
      <w:pPr>
        <w:pStyle w:val="BodyText"/>
      </w:pPr>
      <w:r w:rsidRPr="005A540F">
        <w:rPr>
          <w:b/>
          <w:bCs/>
        </w:rPr>
        <w:t>Proof</w:t>
      </w:r>
      <w:r>
        <w:t xml:space="preserve">. Let F be a formal system extending first-order arithmetic with modal operators (as in Godel's own ontological proof). By Godel's first incompleteness theorem, there exist sentences of F that are true but unprovable in F. In particular, the consistency of F (Con(F)) is not provable in F (Godel's second incompleteness theorem). Any theorem of F that </w:t>
      </w:r>
      <w:proofErr w:type="gramStart"/>
      <w:r>
        <w:t>purports</w:t>
      </w:r>
      <w:proofErr w:type="gramEnd"/>
      <w:r>
        <w:t xml:space="preserve"> to establish a metaphysical conclusion (e.g., "a necessary being exists") depends on the consistency of F, which F cannot self-certify. The conclusion is intra-systematically </w:t>
      </w:r>
      <w:proofErr w:type="gramStart"/>
      <w:r>
        <w:t>valid</w:t>
      </w:r>
      <w:proofErr w:type="gramEnd"/>
      <w:r>
        <w:t xml:space="preserve"> but its extra-systematic truth depends on an unverifiable meta-theoretic assumption. []</w:t>
      </w:r>
    </w:p>
    <w:p w14:paraId="149EFDE0" w14:textId="77777777" w:rsidR="007E6DB3" w:rsidRPr="0071440C" w:rsidRDefault="00B46CBA">
      <w:pPr>
        <w:pStyle w:val="BodyText"/>
      </w:pPr>
      <w:r w:rsidRPr="005A540F">
        <w:rPr>
          <w:b/>
          <w:bCs/>
        </w:rPr>
        <w:t>Remark (Quantum Non-Classicality)</w:t>
      </w:r>
      <w:r>
        <w:t>. The ontological argument assumes classical logic — specifically, the distributive law a AND (b OR c) = (a AND b) OR (a AND c). Birkhoff and von Neumann (1936) showed that quantum mechanics operates on an orthomodular lattice where distributivity fails. Bell's theorem (1964) and the Kochen-Specker theorem (1967) establish that no classical (bivalent, context-independent) model can reproduce quantum predictions. If the logical substrate of reality is non-classical, then arguments that depend on classical logical structure — including all four deductive arguments for theism — are domain-limited: they hold in the classical regime but their extension to fundamental metaphysics is not warranted.</w:t>
      </w:r>
    </w:p>
    <w:p w14:paraId="327E3040" w14:textId="77777777" w:rsidR="007E6DB3" w:rsidRPr="0071440C" w:rsidRDefault="00B46CBA">
      <w:pPr>
        <w:pStyle w:val="BodyText"/>
      </w:pPr>
      <w:r w:rsidRPr="005A540F">
        <w:rPr>
          <w:b/>
          <w:bCs/>
        </w:rPr>
        <w:t>Remark (Modal Collapse)</w:t>
      </w:r>
      <w:r>
        <w:t xml:space="preserve">. Godel's own ontological proof, when formalized in S5, produces modal collapse: every true proposition becomes necessarily true (Sobel, 1987; computationally verified by Benzmuller and </w:t>
      </w:r>
      <w:proofErr w:type="spellStart"/>
      <w:r>
        <w:t>Woltzenlogel</w:t>
      </w:r>
      <w:proofErr w:type="spellEnd"/>
      <w:r>
        <w:t xml:space="preserve"> Paleo, 2014). In the geometric framework, modal collapse is manifold degeneracy — the modal space collapses to a single point, destroying the distinction between contingent and necessary truths. This is a reductio of the formal system: the axioms that produce "God exists necessarily" also produce "everything that happens, happens necessarily," which is absurd.</w:t>
      </w:r>
    </w:p>
    <w:p w14:paraId="2E0DD1BB" w14:textId="77777777" w:rsidR="007E6DB3" w:rsidRPr="0071440C" w:rsidRDefault="007E6DB3">
      <w:pPr>
        <w:pStyle w:val="BodyText"/>
      </w:pPr>
    </w:p>
    <w:p w14:paraId="6333BB8A" w14:textId="77777777" w:rsidR="007E6DB3" w:rsidRPr="005A540F" w:rsidRDefault="00B46CBA">
      <w:pPr>
        <w:pStyle w:val="Heading2"/>
        <w:rPr>
          <w:rFonts w:ascii="Garamond" w:hAnsi="Garamond"/>
        </w:rPr>
      </w:pPr>
      <w:bookmarkStart w:id="3085" w:name="_Toc224082900"/>
      <w:r w:rsidRPr="005A540F">
        <w:rPr>
          <w:rFonts w:ascii="Garamond" w:hAnsi="Garamond"/>
        </w:rPr>
        <w:lastRenderedPageBreak/>
        <w:t>24.8 Implications for Specific Religious Traditions</w:t>
      </w:r>
      <w:bookmarkEnd w:id="3085"/>
    </w:p>
    <w:p w14:paraId="52AE7758" w14:textId="77777777" w:rsidR="007E6DB3" w:rsidRPr="0071440C" w:rsidRDefault="00B46CBA">
      <w:pPr>
        <w:pStyle w:val="BodyText"/>
      </w:pPr>
      <w:r>
        <w:t>The framework's findings bear on specific doctrinal claims across world religions:</w:t>
      </w:r>
    </w:p>
    <w:p w14:paraId="0A255F7C" w14:textId="77777777" w:rsidR="007E6DB3" w:rsidRPr="0071440C" w:rsidRDefault="00B46CBA">
      <w:pPr>
        <w:pStyle w:val="BodyText"/>
      </w:pPr>
      <w:r w:rsidRPr="005A540F">
        <w:rPr>
          <w:b/>
          <w:bCs/>
        </w:rPr>
        <w:t>Christianity</w:t>
      </w:r>
      <w:r>
        <w:t>. The doctrine of Original Sin depends on the culpability of Adam and Eve in the Fall. Theorem 24.1 shows that the culpability condition fails: the boundary penalty for the prohibited action requires a capacity the agents lack. The Pauline theology of Romans 5:12-21, which derives universal human sinfulness from Adam's transgression, inherits this mathematical problem. Additionally, the doctrine of divine moral perfection (God as the standard of goodness) is a gauge-dependent claim: it presupposes that the moral metric is fixed by God's nature (Horn 1 of Euthyphro). The empirical gauge invariance of the manifold (Theorem 24.2) challenges this presupposition.</w:t>
      </w:r>
    </w:p>
    <w:p w14:paraId="56CCDCD4" w14:textId="77777777" w:rsidR="007E6DB3" w:rsidRPr="0071440C" w:rsidRDefault="00B46CBA">
      <w:pPr>
        <w:pStyle w:val="BodyText"/>
      </w:pPr>
      <w:r w:rsidRPr="005A540F">
        <w:rPr>
          <w:b/>
          <w:bCs/>
        </w:rPr>
        <w:t>Islam</w:t>
      </w:r>
      <w:r>
        <w:t>. The Islamic emphasis on divine command (God's will as the source of moral obligation) aligns with Horn 1 of Euthyphro — gauge-dependent morality. The framework's finding that the manifold structure is gauge-invariant poses a challenge: if moral dimensions are invariant across cultures with different concepts of divine will, the moral structure is not dependent on any particular divine command. However, Islamic theological traditions (</w:t>
      </w:r>
      <w:proofErr w:type="spellStart"/>
      <w:r>
        <w:t>Ash'ari</w:t>
      </w:r>
      <w:proofErr w:type="spellEnd"/>
      <w:r>
        <w:t xml:space="preserve"> vs. </w:t>
      </w:r>
      <w:proofErr w:type="spellStart"/>
      <w:r>
        <w:t>Mu'tazili</w:t>
      </w:r>
      <w:proofErr w:type="spellEnd"/>
      <w:r>
        <w:t xml:space="preserve">) have debated this exact question for centuries; the </w:t>
      </w:r>
      <w:proofErr w:type="spellStart"/>
      <w:r>
        <w:t>Mu'tazili</w:t>
      </w:r>
      <w:proofErr w:type="spellEnd"/>
      <w:r>
        <w:t xml:space="preserve"> position (moral truths are accessible to reason independent of revelation) is consistent with gauge invariance.</w:t>
      </w:r>
    </w:p>
    <w:p w14:paraId="0C40A77B" w14:textId="77777777" w:rsidR="007E6DB3" w:rsidRPr="0071440C" w:rsidRDefault="00B46CBA">
      <w:pPr>
        <w:pStyle w:val="BodyText"/>
      </w:pPr>
      <w:r w:rsidRPr="005A540F">
        <w:rPr>
          <w:b/>
          <w:bCs/>
        </w:rPr>
        <w:t>Buddhism</w:t>
      </w:r>
      <w:r>
        <w:t>. Buddhism is distinctive among major religions in its compatibility with the geometric framework. The Four Noble Truths describe the manifold from the d_1 (suffering) perspective; the Eightfold Path describes a specific geodesic on the manifold. Buddhist ethics is explicitly consequentialist on d_1 (reduce suffering) while incorporating d_4 (non-attachment as autonomy from craving) and d_7 (identity transformation through practice). The absence of a creator deity avoids the Euthyphro problem entirely. The framework's empirical finding that the manifold is not deity-dependent is maximally consistent with Buddhist metaphysics.</w:t>
      </w:r>
    </w:p>
    <w:p w14:paraId="2765D3D4" w14:textId="77777777" w:rsidR="007E6DB3" w:rsidRPr="0071440C" w:rsidRDefault="00B46CBA">
      <w:pPr>
        <w:pStyle w:val="BodyText"/>
      </w:pPr>
      <w:r w:rsidRPr="005A540F">
        <w:rPr>
          <w:b/>
          <w:bCs/>
        </w:rPr>
        <w:t>Hinduism</w:t>
      </w:r>
      <w:r>
        <w:t>. The dharmic tradition recognizes multiple, context-dependent moral frameworks (</w:t>
      </w:r>
      <w:proofErr w:type="spellStart"/>
      <w:r>
        <w:t>svadharma</w:t>
      </w:r>
      <w:proofErr w:type="spellEnd"/>
      <w:r>
        <w:t xml:space="preserve"> — one's own duty, determined by caste, stage of life, and circumstance). In the geometric framework, this is a variable metric tensor: the same manifold with different dimensional weightings depending on the agent's social position. The Bhagavad Gita's central ethical problem — Arjuna's conflict between d_2 (duty as a warrior) and d_6 (social impact: killing relatives) — is a pathfinding problem on the moral manifold with conflicting dimensional weights. Krishna's resolution (act according to </w:t>
      </w:r>
      <w:proofErr w:type="spellStart"/>
      <w:r>
        <w:t>svadharma</w:t>
      </w:r>
      <w:proofErr w:type="spellEnd"/>
      <w:r>
        <w:t xml:space="preserve"> without attachment to outcomes) is a prescription for heuristic selection: choose the path determined by your metric tensor, not by the d_1 projection.</w:t>
      </w:r>
    </w:p>
    <w:p w14:paraId="087C440F" w14:textId="77777777" w:rsidR="007E6DB3" w:rsidRPr="0071440C" w:rsidRDefault="00B46CBA">
      <w:pPr>
        <w:pStyle w:val="BodyText"/>
      </w:pPr>
      <w:r w:rsidRPr="005A540F">
        <w:rPr>
          <w:b/>
          <w:bCs/>
        </w:rPr>
        <w:t>Judaism</w:t>
      </w:r>
      <w:r>
        <w:t xml:space="preserve">. Rabbinic Judaism's halakhic system — detailed legal-moral reasoning from Torah and Talmud — is structurally similar to the legal pathfinding of Chapter 22. Halakhic reasoning is A* search on a religious-legal decision complex, with the Torah as the precedent database, the Talmud as the commentary extending the graph, and rabbinic rulings as subsequent vertices in the complex. The emphasis on </w:t>
      </w:r>
      <w:proofErr w:type="spellStart"/>
      <w:r>
        <w:t>machloket</w:t>
      </w:r>
      <w:proofErr w:type="spellEnd"/>
      <w:r>
        <w:t xml:space="preserve"> (legitimate disagreement among authorities) corresponds to multiple near-optimal paths on the manifold — different geodesics with similar total cost.</w:t>
      </w:r>
    </w:p>
    <w:p w14:paraId="224BB756" w14:textId="77777777" w:rsidR="007E6DB3" w:rsidRPr="0071440C" w:rsidRDefault="007E6DB3">
      <w:pPr>
        <w:pStyle w:val="BodyText"/>
      </w:pPr>
    </w:p>
    <w:p w14:paraId="4DC52772" w14:textId="77777777" w:rsidR="007E6DB3" w:rsidRPr="005A540F" w:rsidRDefault="00B46CBA">
      <w:pPr>
        <w:pStyle w:val="Heading2"/>
        <w:rPr>
          <w:rFonts w:ascii="Garamond" w:hAnsi="Garamond"/>
        </w:rPr>
      </w:pPr>
      <w:bookmarkStart w:id="3086" w:name="_Toc224082901"/>
      <w:r w:rsidRPr="005A540F">
        <w:rPr>
          <w:rFonts w:ascii="Garamond" w:hAnsi="Garamond"/>
        </w:rPr>
        <w:lastRenderedPageBreak/>
        <w:t>24.9 Genesis 3:22 and the Moral Competence Dilemma</w:t>
      </w:r>
      <w:bookmarkEnd w:id="3086"/>
    </w:p>
    <w:p w14:paraId="1F872C03" w14:textId="77777777" w:rsidR="007E6DB3" w:rsidRPr="0071440C" w:rsidRDefault="00B46CBA">
      <w:pPr>
        <w:pStyle w:val="BodyText"/>
      </w:pPr>
      <w:r>
        <w:t>Genesis 3:22 records God's statement: "Behold, the man has become like one of us, knowing good and evil." This verse creates a formal dilemma with direct implications for the relationship between human moral competence and divine moral authority.</w:t>
      </w:r>
    </w:p>
    <w:p w14:paraId="1FB042A3" w14:textId="77777777" w:rsidR="007E6DB3" w:rsidRPr="0071440C" w:rsidRDefault="00B46CBA">
      <w:pPr>
        <w:pStyle w:val="BodyText"/>
      </w:pPr>
      <w:r>
        <w:t>In the geometric framework, "knowing good and evil" means d_2 &gt; 0 — the human agent now has nonzero capacity on the dimension that encodes the distinction between right and wrong. God's assertion that humans have "become like one of us" on this dimension implies that human moral evaluation and divine moral evaluation operate on the same dimensional structure.</w:t>
      </w:r>
    </w:p>
    <w:p w14:paraId="47F92EFF" w14:textId="77777777" w:rsidR="007E6DB3" w:rsidRPr="0071440C" w:rsidRDefault="00B46CBA">
      <w:pPr>
        <w:pStyle w:val="BodyText"/>
      </w:pPr>
      <w:r>
        <w:t>This creates a dilemma:</w:t>
      </w:r>
    </w:p>
    <w:p w14:paraId="3D8CC6ED" w14:textId="77777777" w:rsidR="007E6DB3" w:rsidRPr="0071440C" w:rsidRDefault="00B46CBA">
      <w:pPr>
        <w:pStyle w:val="BodyText"/>
      </w:pPr>
      <w:r w:rsidRPr="005A540F">
        <w:rPr>
          <w:b/>
          <w:bCs/>
        </w:rPr>
        <w:t>Horn 1</w:t>
      </w:r>
      <w:r>
        <w:t>: If humans genuinely possess divine-level moral knowledge (d_2^{human} = d_2^{divine}), then humans are epistemically equipped to evaluate divine conduct. The apologetic move "Who are you to judge God?" fails: God has declared humans competent on the very dimension required for such judgment.</w:t>
      </w:r>
    </w:p>
    <w:p w14:paraId="5CB84737" w14:textId="77777777" w:rsidR="007E6DB3" w:rsidRPr="0071440C" w:rsidRDefault="00B46CBA">
      <w:pPr>
        <w:pStyle w:val="BodyText"/>
      </w:pPr>
      <w:r w:rsidRPr="005A540F">
        <w:rPr>
          <w:b/>
          <w:bCs/>
        </w:rPr>
        <w:t>Horn 2</w:t>
      </w:r>
      <w:r>
        <w:t>: If humans do not possess genuine moral knowledge (d_2^{human} &lt;&lt; d_2^{divine}), then God's statement in Genesis 3:22 is false. If God can make false statements, the entire theological apparatus that depends on divine veracity — including the trustworthiness of Scripture and revelation — is undermined.</w:t>
      </w:r>
    </w:p>
    <w:p w14:paraId="2490F002" w14:textId="77777777" w:rsidR="007E6DB3" w:rsidRPr="0071440C" w:rsidRDefault="00B46CBA">
      <w:pPr>
        <w:pStyle w:val="BodyText"/>
      </w:pPr>
      <w:r w:rsidRPr="005A540F">
        <w:rPr>
          <w:b/>
          <w:bCs/>
        </w:rPr>
        <w:t>Remark</w:t>
      </w:r>
      <w:r>
        <w:t>. This dilemma is structural, not rhetorical. It follows from the framework's formalization of moral knowledge as a dimension of the manifold and from the text's explicit assertion about the state of that dimension. No apologetic defense that preserves both human moral competence and divine exemption from moral evaluation can avoid one horn or the other.</w:t>
      </w:r>
    </w:p>
    <w:p w14:paraId="67544D33" w14:textId="77777777" w:rsidR="007E6DB3" w:rsidRPr="0071440C" w:rsidRDefault="007E6DB3">
      <w:pPr>
        <w:pStyle w:val="BodyText"/>
      </w:pPr>
    </w:p>
    <w:p w14:paraId="28227A84" w14:textId="77777777" w:rsidR="007E6DB3" w:rsidRPr="005A540F" w:rsidRDefault="00B46CBA">
      <w:pPr>
        <w:pStyle w:val="Heading2"/>
        <w:rPr>
          <w:rFonts w:ascii="Garamond" w:hAnsi="Garamond"/>
        </w:rPr>
      </w:pPr>
      <w:bookmarkStart w:id="3087" w:name="_Toc224082902"/>
      <w:r w:rsidRPr="005A540F">
        <w:rPr>
          <w:rFonts w:ascii="Garamond" w:hAnsi="Garamond"/>
        </w:rPr>
        <w:t>24.10 Falsifiable Predictions</w:t>
      </w:r>
      <w:bookmarkEnd w:id="3087"/>
    </w:p>
    <w:p w14:paraId="4DC2DD63" w14:textId="77777777" w:rsidR="007E6DB3" w:rsidRPr="0071440C" w:rsidRDefault="00B46CBA">
      <w:pPr>
        <w:pStyle w:val="BodyText"/>
      </w:pPr>
      <w:r>
        <w:t>The framework generates six predictions relevant to the intersection of geometry and theology:</w:t>
      </w:r>
    </w:p>
    <w:p w14:paraId="47B40B16" w14:textId="77777777" w:rsidR="007E6DB3" w:rsidRPr="0071440C" w:rsidRDefault="00B46CBA">
      <w:pPr>
        <w:pStyle w:val="BodyText"/>
      </w:pPr>
      <w:r w:rsidRPr="005A540F">
        <w:rPr>
          <w:b/>
          <w:bCs/>
        </w:rPr>
        <w:t>Prediction 1 (Cross-Religious Dimensional Invariance)</w:t>
      </w:r>
      <w:r>
        <w:t>: The nine-dimensional manifold structure should be recoverable from the sacred texts of every major world religion, with religions differing in metric (dimensional weighting) but not in dimensional structure. Falsified if: a major religious tradition's moral reasoning requires dimensions absent from the framework.</w:t>
      </w:r>
    </w:p>
    <w:p w14:paraId="611A28F3" w14:textId="77777777" w:rsidR="007E6DB3" w:rsidRPr="0071440C" w:rsidRDefault="00B46CBA">
      <w:pPr>
        <w:pStyle w:val="BodyText"/>
      </w:pPr>
      <w:r w:rsidRPr="005A540F">
        <w:rPr>
          <w:b/>
          <w:bCs/>
        </w:rPr>
        <w:t>Prediction 2 (Sacred-Value Convergence)</w:t>
      </w:r>
      <w:r>
        <w:t>: The infinite-penalty boundaries of major religions should converge on dimensions critical for social cooperation (d_1+d_2 killing, d_2+d_3 theft, d_5+d_9 deception, d_4+d_7 sexual violation). Falsified if: sacred-value boundaries are randomly distributed across dimensions with no convergence.</w:t>
      </w:r>
    </w:p>
    <w:p w14:paraId="43A1E9F0" w14:textId="77777777" w:rsidR="007E6DB3" w:rsidRPr="0071440C" w:rsidRDefault="00B46CBA">
      <w:pPr>
        <w:pStyle w:val="BodyText"/>
      </w:pPr>
      <w:r w:rsidRPr="005A540F">
        <w:rPr>
          <w:b/>
          <w:bCs/>
        </w:rPr>
        <w:t>Prediction 3 (Heuristic Admissibility of Religious Training)</w:t>
      </w:r>
      <w:r>
        <w:t>: Adherents of religious traditions with long institutional histories should have heuristic functions h(n) that are epsilon-admissible on the manifold — producing near-optimal paths relative to their community's metric. Falsified if: religiously trained individuals show no better heuristic calibration than untrained individuals.</w:t>
      </w:r>
    </w:p>
    <w:p w14:paraId="35987919" w14:textId="77777777" w:rsidR="007E6DB3" w:rsidRPr="0071440C" w:rsidRDefault="00B46CBA">
      <w:pPr>
        <w:pStyle w:val="BodyText"/>
      </w:pPr>
      <w:r w:rsidRPr="005A540F">
        <w:rPr>
          <w:b/>
          <w:bCs/>
        </w:rPr>
        <w:lastRenderedPageBreak/>
        <w:t>Prediction 4 (Gauge Invariance of Dimensional Structure)</w:t>
      </w:r>
      <w:r>
        <w:t>: The dimensional structure of the moral manifold should be invariant under changes in theological commitment — theists, atheists, polytheists, and non-theists should all exhibit the same nine dimensions when making moral judgments. Falsified if: the dimensional structure varies systematically with theological commitment.</w:t>
      </w:r>
    </w:p>
    <w:p w14:paraId="356A96EA" w14:textId="77777777" w:rsidR="007E6DB3" w:rsidRPr="0071440C" w:rsidRDefault="00B46CBA">
      <w:pPr>
        <w:pStyle w:val="BodyText"/>
      </w:pPr>
      <w:r w:rsidRPr="005A540F">
        <w:rPr>
          <w:b/>
          <w:bCs/>
        </w:rPr>
        <w:t>Prediction 5 (Euthyphro Empirical Test)</w:t>
      </w:r>
      <w:r>
        <w:t>: If divine command theory is correct (gauge-dependent metric), cultures with radically different theologies should exhibit different dimensional structures. If moral realism is correct (gauge-invariant), they should not. The cross-lingual validation data support gauge invariance. Falsified if: new data from previously unstudied cultures show theology-dependent dimensional structure.</w:t>
      </w:r>
    </w:p>
    <w:p w14:paraId="552C58E3" w14:textId="77777777" w:rsidR="007E6DB3" w:rsidRPr="0071440C" w:rsidRDefault="00B46CBA">
      <w:pPr>
        <w:pStyle w:val="BodyText"/>
      </w:pPr>
      <w:r w:rsidRPr="005A540F">
        <w:rPr>
          <w:b/>
          <w:bCs/>
        </w:rPr>
        <w:t>Prediction 6 (Fall Paradox Generalizability)</w:t>
      </w:r>
      <w:r>
        <w:t>: The epistemic prerequisite paradox should apply to any origin-of-moral-knowledge narrative that (a) posits an initial state of moral innocence, (b) prohibits the acquisition of moral knowledge, and (c) makes culpability depend on moral understanding. Falsified if: a coherent narrative satisfying (a)-(c) can be constructed that avoids the paradox.</w:t>
      </w:r>
    </w:p>
    <w:p w14:paraId="215ADA0D" w14:textId="77777777" w:rsidR="007E6DB3" w:rsidRPr="0071440C" w:rsidRDefault="007E6DB3">
      <w:pPr>
        <w:pStyle w:val="BodyText"/>
      </w:pPr>
    </w:p>
    <w:p w14:paraId="356BF98B" w14:textId="77777777" w:rsidR="007E6DB3" w:rsidRPr="005A540F" w:rsidRDefault="00B46CBA">
      <w:pPr>
        <w:pStyle w:val="Heading2"/>
        <w:rPr>
          <w:rFonts w:ascii="Garamond" w:hAnsi="Garamond"/>
        </w:rPr>
      </w:pPr>
      <w:bookmarkStart w:id="3088" w:name="_Toc224082903"/>
      <w:r w:rsidRPr="005A540F">
        <w:rPr>
          <w:rFonts w:ascii="Garamond" w:hAnsi="Garamond"/>
        </w:rPr>
        <w:t>24.11 Connection to the Framework</w:t>
      </w:r>
      <w:bookmarkEnd w:id="3088"/>
    </w:p>
    <w:p w14:paraId="0A5114A7" w14:textId="77777777" w:rsidR="007E6DB3" w:rsidRPr="0071440C" w:rsidRDefault="00B46CBA">
      <w:pPr>
        <w:pStyle w:val="BodyText"/>
      </w:pPr>
      <w:r>
        <w:t>The Geometric Theology chapter connects to the parent framework in four ways:</w:t>
      </w:r>
    </w:p>
    <w:p w14:paraId="63920543" w14:textId="77777777" w:rsidR="007E6DB3" w:rsidRPr="0071440C" w:rsidRDefault="00B46CBA">
      <w:pPr>
        <w:pStyle w:val="BodyText"/>
      </w:pPr>
      <w:r>
        <w:t>1. Chapter 5 defined the nine-dimensional moral manifold. This chapter shows that the manifold is present in all major religious traditions, supporting its status as a universal feature of moral cognition rather than a product of any particular theological or secular tradition.</w:t>
      </w:r>
    </w:p>
    <w:p w14:paraId="73E0B6D3" w14:textId="77777777" w:rsidR="007E6DB3" w:rsidRPr="0071440C" w:rsidRDefault="00B46CBA">
      <w:pPr>
        <w:pStyle w:val="BodyText"/>
      </w:pPr>
      <w:r>
        <w:t>2. Chapter 11 established A* pathfinding as the model of moral reasoning. This chapter shows that religious moral training is heuristic calibration — the systematic tuning of h(n) through boundary penalties, dimensional weights, and sacred-value designations.</w:t>
      </w:r>
    </w:p>
    <w:p w14:paraId="0ED2B48A" w14:textId="77777777" w:rsidR="007E6DB3" w:rsidRPr="0071440C" w:rsidRDefault="00B46CBA">
      <w:pPr>
        <w:pStyle w:val="BodyText"/>
      </w:pPr>
      <w:r>
        <w:t>3. Chapter 12 established the Bond Invariance Principle. This chapter applies it to the Euthyphro dilemma: the empirical gauge invariance of the manifold resolves Euthyphro in favor of moral realism — the dimensional structure is coordinate-independent, regardless of theological commitments.</w:t>
      </w:r>
    </w:p>
    <w:p w14:paraId="4464DD96" w14:textId="77777777" w:rsidR="007E6DB3" w:rsidRPr="0071440C" w:rsidRDefault="00B46CBA">
      <w:pPr>
        <w:pStyle w:val="BodyText"/>
      </w:pPr>
      <w:r>
        <w:t>4. The empirical validation corpus (Chapter 17) included religious texts across eleven languages and multiple traditions. This chapter draws on those data to show that the manifold's cross-cultural stability extends across religious boundaries, bearing directly on natural theological arguments from moral universality.</w:t>
      </w:r>
    </w:p>
    <w:p w14:paraId="6C9599F5" w14:textId="77777777" w:rsidR="007E6DB3" w:rsidRPr="0071440C" w:rsidRDefault="007E6DB3">
      <w:pPr>
        <w:pStyle w:val="BodyText"/>
      </w:pPr>
    </w:p>
    <w:p w14:paraId="42403D5F" w14:textId="77777777" w:rsidR="007E6DB3" w:rsidRPr="005A540F" w:rsidRDefault="00B46CBA">
      <w:pPr>
        <w:pStyle w:val="Heading2"/>
        <w:rPr>
          <w:rFonts w:ascii="Garamond" w:hAnsi="Garamond"/>
        </w:rPr>
      </w:pPr>
      <w:bookmarkStart w:id="3089" w:name="_Toc224082904"/>
      <w:r w:rsidRPr="005A540F">
        <w:rPr>
          <w:rFonts w:ascii="Garamond" w:hAnsi="Garamond"/>
        </w:rPr>
        <w:t>24.12 Summary</w:t>
      </w:r>
      <w:bookmarkEnd w:id="3089"/>
    </w:p>
    <w:p w14:paraId="357F389C" w14:textId="77777777" w:rsidR="007E6DB3" w:rsidRPr="0071440C" w:rsidRDefault="00B46CBA">
      <w:pPr>
        <w:pStyle w:val="BodyText"/>
      </w:pPr>
      <w:r>
        <w:t>This chapter has shown that the geometric ethics framework, when applied to religious and theological reasoning, yields:</w:t>
      </w:r>
    </w:p>
    <w:p w14:paraId="6CAB7D01" w14:textId="77777777" w:rsidR="007E6DB3" w:rsidRPr="0071440C" w:rsidRDefault="00B46CBA">
      <w:pPr>
        <w:pStyle w:val="BodyText"/>
      </w:pPr>
      <w:r>
        <w:t>1. Cross-religious manifold invariance: all major world religions operate on the same nine-dimensional moral manifold, differing in metric but not in dimensional structure.</w:t>
      </w:r>
    </w:p>
    <w:p w14:paraId="09E78262" w14:textId="77777777" w:rsidR="007E6DB3" w:rsidRPr="0071440C" w:rsidRDefault="00B46CBA">
      <w:pPr>
        <w:pStyle w:val="BodyText"/>
      </w:pPr>
      <w:r>
        <w:lastRenderedPageBreak/>
        <w:t>2. The Epistemic Prerequisite Paradox: the Genesis Fall narrative contains a mathematical impossibility — the boundary penalty for the prohibited action requires a capacity that crossing the boundary provides.</w:t>
      </w:r>
    </w:p>
    <w:p w14:paraId="11819630" w14:textId="77777777" w:rsidR="007E6DB3" w:rsidRPr="0071440C" w:rsidRDefault="00B46CBA">
      <w:pPr>
        <w:pStyle w:val="BodyText"/>
      </w:pPr>
      <w:r>
        <w:t>3. Euthyphro resolution via gauge invariance: the empirical stability of the manifold across theological traditions supports moral realism (gauge-invariant structure) over divine command theory (gauge-dependent metric).</w:t>
      </w:r>
    </w:p>
    <w:p w14:paraId="336B65D6" w14:textId="77777777" w:rsidR="007E6DB3" w:rsidRPr="0071440C" w:rsidRDefault="00B46CBA">
      <w:pPr>
        <w:pStyle w:val="BodyText"/>
      </w:pPr>
      <w:r>
        <w:t>4. Theodicy as dimensional projection: the Problem of Evil assumes scalar optimization, but the manifold geodesic operates on nine dimensions. This clarifies the problem without resolving it.</w:t>
      </w:r>
    </w:p>
    <w:p w14:paraId="3A2E97A3" w14:textId="77777777" w:rsidR="007E6DB3" w:rsidRPr="0071440C" w:rsidRDefault="00B46CBA">
      <w:pPr>
        <w:pStyle w:val="BodyText"/>
      </w:pPr>
      <w:r>
        <w:t>5. Incompleteness constraints: deductive natural theology commits gauge reification, and Godel's theorems establish that the gap between formal validity and metaphysical truth cannot be closed from within.</w:t>
      </w:r>
    </w:p>
    <w:p w14:paraId="287C1A57" w14:textId="77777777" w:rsidR="007E6DB3" w:rsidRPr="0071440C" w:rsidRDefault="00B46CBA">
      <w:pPr>
        <w:pStyle w:val="BodyText"/>
      </w:pPr>
      <w:r>
        <w:t>6. Sacred-value convergence: the infinite-penalty boundaries of major religions converge on cooperation-critical dimensions, predicted by the manifold geometry.</w:t>
      </w:r>
    </w:p>
    <w:p w14:paraId="3C0B3214" w14:textId="77777777" w:rsidR="007E6DB3" w:rsidRPr="0071440C" w:rsidRDefault="00B46CBA">
      <w:pPr>
        <w:pStyle w:val="BodyText"/>
      </w:pPr>
      <w:r>
        <w:t>7. Religious moral training as heuristic calibration: systematic tuning of h(n), subject to the same admissibility analysis as secular moral reasoning.</w:t>
      </w:r>
    </w:p>
    <w:p w14:paraId="148D0521" w14:textId="77777777" w:rsidR="007E6DB3" w:rsidRPr="0071440C" w:rsidRDefault="007E6DB3">
      <w:pPr>
        <w:pStyle w:val="BodyText"/>
      </w:pPr>
    </w:p>
    <w:p w14:paraId="010A90FE" w14:textId="77777777" w:rsidR="007E6DB3" w:rsidRPr="005A540F" w:rsidRDefault="00B46CBA">
      <w:pPr>
        <w:pStyle w:val="Heading1"/>
        <w:rPr>
          <w:rFonts w:ascii="Garamond" w:hAnsi="Garamond"/>
        </w:rPr>
      </w:pPr>
      <w:bookmarkStart w:id="3090" w:name="_Toc224082905"/>
      <w:r w:rsidRPr="005A540F">
        <w:rPr>
          <w:rFonts w:ascii="Garamond" w:hAnsi="Garamond"/>
        </w:rPr>
        <w:t>Chapter 25: Geometric Environmental Ethics — Climate, Commons, and Intergenerational Obligation on the Moral Manifold</w:t>
      </w:r>
      <w:bookmarkEnd w:id="3090"/>
    </w:p>
    <w:p w14:paraId="0D691720" w14:textId="77777777" w:rsidR="00787430" w:rsidRDefault="00000000">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environmental ethics, not a set of established results at the evidential standard of the field.</w:t>
      </w:r>
    </w:p>
    <w:p w14:paraId="13A8D89B"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4F8A7734"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Three of BEACON-7’s trial sites are in Louisiana’s ‘Cancer Alley’—an 85-mile corridor of petrochemical plants along the Mississippi. Patients living near these sites have higher baseline cancer rates from environmental exposure.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geographic proximity bonus effectively rewards living in polluted areas, creating a perverse coupling between environmental injustice and trial access. The intergenerational dimension—children growing up in Cancer Alley—extends the manifold in directions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quarterly planning horizon cannot reach.</w:t>
      </w:r>
    </w:p>
    <w:p w14:paraId="0E0BF3A0" w14:textId="77777777" w:rsidR="007E6DB3" w:rsidRPr="0071440C" w:rsidRDefault="00B46CBA">
      <w:pPr>
        <w:pStyle w:val="BodyText"/>
      </w:pPr>
      <w:r>
        <w:t xml:space="preserve">This chapter applies the Geometric Ethics framework to environmental and climate ethics — the domain where moral reasoning confronts its hardest structural challenges simultaneously. Environmental decisions are intergenerational (the agents most affected do not yet exist), irreversible (species extinction and climate tipping points cannot be undone), and global (no agent can solve the problem alone). The central finding is that decades of climate policy paralysis are not a failure of political will but a failure of dimensionality: environmental cost-benefit analysis collapses a </w:t>
      </w:r>
      <w:r>
        <w:lastRenderedPageBreak/>
        <w:t>nine-dimensional decision to a scalar, and the resulting policy disputes — Stern versus Nordhaus, carbon tax versus cap-and-trade, adaptation versus mitigation — are arguments about a parameter in the wrong-dimensional space. The framework provides the mathematical structure that scalar environmental economics lacks: intergenerational pathfinding on a time-extended decision complex, planetary boundaries as sacred-value constraints with topological consequences, and the tragedy of the commons as a multi-agent manifold failure with known geometric solutions.</w:t>
      </w:r>
    </w:p>
    <w:p w14:paraId="7B8E084E" w14:textId="77777777" w:rsidR="007E6DB3" w:rsidRPr="0071440C" w:rsidRDefault="007E6DB3">
      <w:pPr>
        <w:pStyle w:val="BodyText"/>
      </w:pPr>
    </w:p>
    <w:p w14:paraId="12E1879C" w14:textId="77777777" w:rsidR="007E6DB3" w:rsidRPr="005A540F" w:rsidRDefault="00B46CBA">
      <w:pPr>
        <w:pStyle w:val="Heading2"/>
        <w:rPr>
          <w:rFonts w:ascii="Garamond" w:hAnsi="Garamond"/>
        </w:rPr>
      </w:pPr>
      <w:bookmarkStart w:id="3091" w:name="_Toc224082906"/>
      <w:r w:rsidRPr="005A540F">
        <w:rPr>
          <w:rFonts w:ascii="Garamond" w:hAnsi="Garamond"/>
        </w:rPr>
        <w:t>25.1 The Failure of Scalar Environmental Policy</w:t>
      </w:r>
      <w:bookmarkEnd w:id="3091"/>
    </w:p>
    <w:p w14:paraId="711C151B" w14:textId="77777777" w:rsidR="007E6DB3" w:rsidRPr="0071440C" w:rsidRDefault="00B46CBA">
      <w:pPr>
        <w:pStyle w:val="BodyText"/>
      </w:pPr>
      <w:r>
        <w:t>Environmental policy has been dominated for half a century by cost-benefit analysis (CBA) — the practice of converting all environmental consequences to monetary equivalents and selecting the policy with the highest net present value. CBA is scalar collapse: it projects the nine-dimensional moral manifold onto d_1 (monetary cost and benefit) and optimizes on that projection alone.</w:t>
      </w:r>
    </w:p>
    <w:p w14:paraId="5D6297CE" w14:textId="77777777" w:rsidR="007E6DB3" w:rsidRPr="0071440C" w:rsidRDefault="00B46CBA">
      <w:pPr>
        <w:pStyle w:val="BodyText"/>
      </w:pPr>
      <w:r>
        <w:t>The consequences of this scalar collapse have been catastrophic. From the first IPCC report (1990) to the present, the scientific consensus on anthropogenic climate change has strengthened continuously, yet global CO2 emissions have increased by over 60%. The policy paralysis is not due to scientific uncertainty — it is due to the impossibility of encoding multi-dimensional moral obligations in a single monetary parameter.</w:t>
      </w:r>
    </w:p>
    <w:p w14:paraId="2A66A25D" w14:textId="77777777" w:rsidR="007E6DB3" w:rsidRPr="0071440C" w:rsidRDefault="00B46CBA">
      <w:pPr>
        <w:pStyle w:val="BodyText"/>
      </w:pPr>
      <w:r>
        <w:t>The Stern-Nordhaus debate illustrates the failure precisely. Nicholas Stern (2006) used a social discount rate of r = 0.1%, producing a present value of climate damages that justified immediate, aggressive mitigation costing 1-2% of global GDP. William Nordhaus (2007) used r = 3-5%, producing a present value that justified gradual, modest mitigation. The policy prescriptions differ by orders of magnitude, yet both analyses are internally consistent — the difference is entirely in the choice of a single scalar parameter.</w:t>
      </w:r>
    </w:p>
    <w:p w14:paraId="3E6F8C2C" w14:textId="77777777" w:rsidR="007E6DB3" w:rsidRPr="0071440C" w:rsidRDefault="00B46CBA">
      <w:pPr>
        <w:pStyle w:val="BodyText"/>
      </w:pPr>
      <w:r>
        <w:t>The geometric diagnosis: the discount rate is being asked to do the work of nine dimensions. It must simultaneously encode how much we value future consequences (d_1), what obligations we owe to future generations (d_2), how to weigh the claims of developing nations against developed nations (d_3), whether future people have autonomy rights that constrain our choices (d_4), what level of trust international agreements can sustain (d_5), the social and ecological impact of climate change (d_6), the relationship between cultural identity and the natural world (d_7), the legitimacy of international climate institutions (d_8), and the epistemic status of climate projections under deep uncertainty (d_9). No scalar can carry this information. The dispute between Stern and Nordhaus is not about the discount rate — it is about which dimensions of the manifold matter and how much, compressed into a single number that cannot represent the answer.</w:t>
      </w:r>
    </w:p>
    <w:p w14:paraId="58614B46" w14:textId="77777777" w:rsidR="007E6DB3" w:rsidRPr="0071440C" w:rsidRDefault="007E6DB3">
      <w:pPr>
        <w:pStyle w:val="BodyText"/>
      </w:pPr>
    </w:p>
    <w:p w14:paraId="2791ADB9" w14:textId="77777777" w:rsidR="007E6DB3" w:rsidRPr="005A540F" w:rsidRDefault="00B46CBA">
      <w:pPr>
        <w:pStyle w:val="Heading2"/>
        <w:rPr>
          <w:rFonts w:ascii="Garamond" w:hAnsi="Garamond"/>
        </w:rPr>
      </w:pPr>
      <w:bookmarkStart w:id="3092" w:name="_Toc224082907"/>
      <w:r w:rsidRPr="005A540F">
        <w:rPr>
          <w:rFonts w:ascii="Garamond" w:hAnsi="Garamond"/>
        </w:rPr>
        <w:t>25.2 The Environmental Decision Complex</w:t>
      </w:r>
      <w:bookmarkEnd w:id="3092"/>
    </w:p>
    <w:p w14:paraId="1AC25E43" w14:textId="77777777" w:rsidR="007E6DB3" w:rsidRPr="0071440C" w:rsidRDefault="00B46CBA">
      <w:pPr>
        <w:pStyle w:val="BodyText"/>
      </w:pPr>
      <w:r w:rsidRPr="005A540F">
        <w:rPr>
          <w:b/>
          <w:bCs/>
        </w:rPr>
        <w:t>Definition 25.1 (Environmental Decision Complex)</w:t>
      </w:r>
      <w:r>
        <w:t xml:space="preserve">. The environmental decision complex </w:t>
      </w:r>
      <w:proofErr w:type="spellStart"/>
      <w:r>
        <w:t>E_env</w:t>
      </w:r>
      <w:proofErr w:type="spellEnd"/>
      <w:r>
        <w:t xml:space="preserve"> is a weighted simplicial complex whose vertices are environmental states — configurations of atmospheric composition, biodiversity, land use, ocean chemistry, institutional arrangements, and community conditions — and whose edges are environmental actions (emission reductions, land-use </w:t>
      </w:r>
      <w:r>
        <w:lastRenderedPageBreak/>
        <w:t xml:space="preserve">changes, technology deployments, policy implementations, conservation decisions). Each vertex </w:t>
      </w:r>
      <w:proofErr w:type="spellStart"/>
      <w:r>
        <w:t>v_i</w:t>
      </w:r>
      <w:proofErr w:type="spellEnd"/>
      <w:r>
        <w:t xml:space="preserve"> carries an attribute vector a(</w:t>
      </w:r>
      <w:proofErr w:type="spellStart"/>
      <w:r>
        <w:t>v_i</w:t>
      </w:r>
      <w:proofErr w:type="spellEnd"/>
      <w:r>
        <w:t>) in R^9.</w:t>
      </w:r>
    </w:p>
    <w:p w14:paraId="2DA6F1D4" w14:textId="77777777" w:rsidR="007E6DB3" w:rsidRPr="0071440C" w:rsidRDefault="00B46CBA">
      <w:pPr>
        <w:pStyle w:val="BodyText"/>
      </w:pPr>
      <w:r>
        <w:t>The nine dimensions of the moral manifold, instantiated for environmental contexts, are:</w:t>
      </w:r>
    </w:p>
    <w:p w14:paraId="78982269" w14:textId="77777777" w:rsidR="007E6DB3" w:rsidRPr="0071440C" w:rsidRDefault="00B46CBA">
      <w:pPr>
        <w:pStyle w:val="BodyText"/>
        <w:numPr>
          <w:ilvl w:val="0"/>
          <w:numId w:val="179"/>
        </w:numPr>
      </w:pPr>
      <w:r w:rsidRPr="005A540F">
        <w:rPr>
          <w:b/>
          <w:bCs/>
        </w:rPr>
        <w:t>d_1: Environmental consequences</w:t>
      </w:r>
      <w:r>
        <w:t xml:space="preserve"> — climate damages, health impacts of pollution, agricultural productivity loss, ecosystem service degradation. The dimension that cost-benefit analysis targets.</w:t>
      </w:r>
    </w:p>
    <w:p w14:paraId="7F6D1286" w14:textId="77777777" w:rsidR="007E6DB3" w:rsidRPr="0071440C" w:rsidRDefault="00B46CBA">
      <w:pPr>
        <w:pStyle w:val="BodyText"/>
        <w:numPr>
          <w:ilvl w:val="0"/>
          <w:numId w:val="179"/>
        </w:numPr>
      </w:pPr>
      <w:r w:rsidRPr="005A540F">
        <w:rPr>
          <w:b/>
          <w:bCs/>
        </w:rPr>
        <w:t>d_2: Environmental obligations</w:t>
      </w:r>
      <w:r>
        <w:t xml:space="preserve"> — duties to future generations, treaty commitments, fiduciary responsibilities of governments to their citizens, the precautionary principle as an obligation under uncertainty.</w:t>
      </w:r>
    </w:p>
    <w:p w14:paraId="166C8C9A" w14:textId="77777777" w:rsidR="007E6DB3" w:rsidRPr="0071440C" w:rsidRDefault="00B46CBA">
      <w:pPr>
        <w:pStyle w:val="BodyText"/>
        <w:numPr>
          <w:ilvl w:val="0"/>
          <w:numId w:val="179"/>
        </w:numPr>
      </w:pPr>
      <w:r w:rsidRPr="005A540F">
        <w:rPr>
          <w:b/>
          <w:bCs/>
        </w:rPr>
        <w:t>d_3: Environmental fairness</w:t>
      </w:r>
      <w:r>
        <w:t xml:space="preserve"> — distributive justice between developed and developing nations, between current and future generations, between communities that benefit from emissions and communities that bear the costs.</w:t>
      </w:r>
    </w:p>
    <w:p w14:paraId="5D5AB567" w14:textId="77777777" w:rsidR="007E6DB3" w:rsidRPr="0071440C" w:rsidRDefault="00B46CBA">
      <w:pPr>
        <w:pStyle w:val="BodyText"/>
        <w:numPr>
          <w:ilvl w:val="0"/>
          <w:numId w:val="179"/>
        </w:numPr>
      </w:pPr>
      <w:r w:rsidRPr="005A540F">
        <w:rPr>
          <w:b/>
          <w:bCs/>
        </w:rPr>
        <w:t>d_4: Developmental autonomy</w:t>
      </w:r>
      <w:r>
        <w:t xml:space="preserve"> — the right of developing nations to industrialize, the freedom of communities to choose their energy sources, constraints on individual consumption choices.</w:t>
      </w:r>
    </w:p>
    <w:p w14:paraId="7BEE18DD" w14:textId="77777777" w:rsidR="007E6DB3" w:rsidRPr="0071440C" w:rsidRDefault="00B46CBA">
      <w:pPr>
        <w:pStyle w:val="BodyText"/>
        <w:numPr>
          <w:ilvl w:val="0"/>
          <w:numId w:val="179"/>
        </w:numPr>
      </w:pPr>
      <w:r w:rsidRPr="005A540F">
        <w:rPr>
          <w:b/>
          <w:bCs/>
        </w:rPr>
        <w:t>d_5: Environmental trust</w:t>
      </w:r>
      <w:r>
        <w:t xml:space="preserve"> — reliability of international climate agreements, credibility of emissions targets, trust between nations in burden-sharing arrangements, public trust in climate science.</w:t>
      </w:r>
    </w:p>
    <w:p w14:paraId="783CDE6D" w14:textId="77777777" w:rsidR="007E6DB3" w:rsidRPr="0071440C" w:rsidRDefault="00B46CBA">
      <w:pPr>
        <w:pStyle w:val="BodyText"/>
        <w:numPr>
          <w:ilvl w:val="0"/>
          <w:numId w:val="179"/>
        </w:numPr>
      </w:pPr>
      <w:r w:rsidRPr="005A540F">
        <w:rPr>
          <w:b/>
          <w:bCs/>
        </w:rPr>
        <w:t>d_6: Ecological and social impact</w:t>
      </w:r>
      <w:r>
        <w:t xml:space="preserve"> — biodiversity loss, ecosystem disruption, community displacement from sea-level rise, climate migration, disruption of food systems and water resources.</w:t>
      </w:r>
    </w:p>
    <w:p w14:paraId="522DFD73" w14:textId="77777777" w:rsidR="007E6DB3" w:rsidRPr="0071440C" w:rsidRDefault="00B46CBA">
      <w:pPr>
        <w:pStyle w:val="BodyText"/>
        <w:numPr>
          <w:ilvl w:val="0"/>
          <w:numId w:val="179"/>
        </w:numPr>
      </w:pPr>
      <w:r w:rsidRPr="005A540F">
        <w:rPr>
          <w:b/>
          <w:bCs/>
        </w:rPr>
        <w:t>d_7: Environmental identity</w:t>
      </w:r>
      <w:r>
        <w:t xml:space="preserve"> — indigenous peoples' relationship to land, cultural practices tied to specific ecosystems, the role of nature in community identity, environmental virtue and the concept of ecological citizenship.</w:t>
      </w:r>
    </w:p>
    <w:p w14:paraId="4960F660" w14:textId="77777777" w:rsidR="007E6DB3" w:rsidRPr="0071440C" w:rsidRDefault="00B46CBA">
      <w:pPr>
        <w:pStyle w:val="BodyText"/>
        <w:numPr>
          <w:ilvl w:val="0"/>
          <w:numId w:val="179"/>
        </w:numPr>
      </w:pPr>
      <w:r w:rsidRPr="005A540F">
        <w:rPr>
          <w:b/>
          <w:bCs/>
        </w:rPr>
        <w:t>d_8: Institutional legitimacy</w:t>
      </w:r>
      <w:r>
        <w:t xml:space="preserve"> — authority of the UNFCCC and IPCC, legitimacy of carbon markets, enforceability of the Paris Agreement, democratic legitimacy of climate policy.</w:t>
      </w:r>
    </w:p>
    <w:p w14:paraId="27D8934C" w14:textId="77777777" w:rsidR="007E6DB3" w:rsidRPr="0071440C" w:rsidRDefault="00B46CBA">
      <w:pPr>
        <w:pStyle w:val="BodyText"/>
        <w:numPr>
          <w:ilvl w:val="0"/>
          <w:numId w:val="179"/>
        </w:numPr>
      </w:pPr>
      <w:r w:rsidRPr="005A540F">
        <w:rPr>
          <w:b/>
          <w:bCs/>
        </w:rPr>
        <w:t>d_9: Epistemic status</w:t>
      </w:r>
      <w:r>
        <w:t xml:space="preserve"> — scientific certainty of climate projections, uncertainty in damage functions, model disagreement on tipping points, the epistemology of deep uncertainty over century-scale timelines.</w:t>
      </w:r>
    </w:p>
    <w:p w14:paraId="3A979CF5" w14:textId="77777777" w:rsidR="007E6DB3" w:rsidRPr="0071440C" w:rsidRDefault="00B46CBA">
      <w:pPr>
        <w:pStyle w:val="BodyText"/>
      </w:pPr>
      <w:r w:rsidRPr="005A540F">
        <w:rPr>
          <w:b/>
          <w:bCs/>
        </w:rPr>
        <w:t>Definition 25.2 (Environmental Edge Weights)</w:t>
      </w:r>
      <w:r>
        <w:t>. The weight of an edge (</w:t>
      </w:r>
      <w:proofErr w:type="spellStart"/>
      <w:r>
        <w:t>v_i</w:t>
      </w:r>
      <w:proofErr w:type="spellEnd"/>
      <w:r>
        <w:t xml:space="preserve">, </w:t>
      </w:r>
      <w:proofErr w:type="spellStart"/>
      <w:r>
        <w:t>v_j</w:t>
      </w:r>
      <w:proofErr w:type="spellEnd"/>
      <w:r>
        <w:t xml:space="preserve">) in </w:t>
      </w:r>
      <w:proofErr w:type="spellStart"/>
      <w:r>
        <w:t>E_env</w:t>
      </w:r>
      <w:proofErr w:type="spellEnd"/>
      <w:r>
        <w:t xml:space="preserve"> is:</w:t>
      </w:r>
    </w:p>
    <w:p w14:paraId="656D2E61"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Sigma_env</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2899351A"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Sigma_env</w:t>
      </w:r>
      <w:proofErr w:type="spellEnd"/>
      <w:r>
        <w:t xml:space="preserve"> is the 9x9 environmental covariance matrix, and </w:t>
      </w:r>
      <w:proofErr w:type="spellStart"/>
      <w:r>
        <w:t>beta_k</w:t>
      </w:r>
      <w:proofErr w:type="spellEnd"/>
      <w:r>
        <w:t xml:space="preserve"> are boundary penalties for crossing environmental boundaries. Critical covariance terms in </w:t>
      </w:r>
      <w:proofErr w:type="spellStart"/>
      <w:r>
        <w:t>Sigma_env</w:t>
      </w:r>
      <w:proofErr w:type="spellEnd"/>
      <w:r>
        <w:t xml:space="preserve"> include: Sigma_{1,3} (consequences x fairness: economic costs of climate change correlate with distributive injustice, as the poorest nations face the worst damages from emissions they did not produce), Sigma_{4,3} (autonomy x fairness: developing nations' right to industrialize conflicts with </w:t>
      </w:r>
      <w:r>
        <w:lastRenderedPageBreak/>
        <w:t>equitable emissions allocation), Sigma_{5,8} (trust x legitimacy: the credibility of climate agreements depends on institutional legitimacy), and Sigma_{6,7} (ecological impact x identity: biodiversity loss and ecosystem destruction directly degrade the cultural identity of communities whose lives are tied to the land).</w:t>
      </w:r>
    </w:p>
    <w:p w14:paraId="1896F593" w14:textId="77777777" w:rsidR="007E6DB3" w:rsidRPr="0071440C" w:rsidRDefault="00B46CBA">
      <w:pPr>
        <w:pStyle w:val="BodyText"/>
      </w:pPr>
      <w:r w:rsidRPr="005A540F">
        <w:rPr>
          <w:b/>
          <w:bCs/>
        </w:rPr>
        <w:t>Definition 25.3 (Environmental Boundary Types)</w:t>
      </w:r>
      <w:r>
        <w:t>. The environmental decision complex has five principal boundary types:</w:t>
      </w:r>
    </w:p>
    <w:p w14:paraId="7257B4AF" w14:textId="77777777" w:rsidR="007E6DB3" w:rsidRPr="0071440C" w:rsidRDefault="00B46CBA">
      <w:pPr>
        <w:pStyle w:val="BodyText"/>
        <w:numPr>
          <w:ilvl w:val="0"/>
          <w:numId w:val="179"/>
        </w:numPr>
      </w:pPr>
      <w:r>
        <w:t xml:space="preserve">Planetary boundaries: </w:t>
      </w:r>
      <w:proofErr w:type="spellStart"/>
      <w:r>
        <w:t>biogeophysical</w:t>
      </w:r>
      <w:proofErr w:type="spellEnd"/>
      <w:r>
        <w:t xml:space="preserve"> thresholds beyond which Earth system stability is compromised (Rockstrom et al., 2009). Beta values range from finite (nitrogen cycle disruption) to effectively infinite (climate tipping points).</w:t>
      </w:r>
    </w:p>
    <w:p w14:paraId="29BB84D4" w14:textId="77777777" w:rsidR="007E6DB3" w:rsidRPr="0071440C" w:rsidRDefault="00B46CBA">
      <w:pPr>
        <w:pStyle w:val="BodyText"/>
        <w:numPr>
          <w:ilvl w:val="0"/>
          <w:numId w:val="179"/>
        </w:numPr>
      </w:pPr>
      <w:r>
        <w:t>Species extinction thresholds: population viability limits below which species cannot recover. Once crossed, these boundaries are absorbing — the manifold topology changes irreversibly.</w:t>
      </w:r>
    </w:p>
    <w:p w14:paraId="19E3782F" w14:textId="77777777" w:rsidR="007E6DB3" w:rsidRPr="0071440C" w:rsidRDefault="00B46CBA">
      <w:pPr>
        <w:pStyle w:val="BodyText"/>
        <w:numPr>
          <w:ilvl w:val="0"/>
          <w:numId w:val="179"/>
        </w:numPr>
      </w:pPr>
      <w:r>
        <w:t>Tipping point boundaries: critical thresholds in the climate system (ice sheet collapse, permafrost methane release, Amazon dieback) beyond which positive feedback makes the system self-reinforcing. These are topological phase transitions on the manifold.</w:t>
      </w:r>
    </w:p>
    <w:p w14:paraId="46865B45" w14:textId="77777777" w:rsidR="007E6DB3" w:rsidRPr="0071440C" w:rsidRDefault="00B46CBA">
      <w:pPr>
        <w:pStyle w:val="BodyText"/>
        <w:numPr>
          <w:ilvl w:val="0"/>
          <w:numId w:val="179"/>
        </w:numPr>
      </w:pPr>
      <w:r>
        <w:t>Indigenous rights boundaries: sacred-value constraints protecting indigenous peoples' relationship to land and traditional ecological knowledge. Beta = infinity in frameworks that recognize indigenous sovereignty.</w:t>
      </w:r>
    </w:p>
    <w:p w14:paraId="2B6848C0" w14:textId="77777777" w:rsidR="007E6DB3" w:rsidRPr="0071440C" w:rsidRDefault="00B46CBA">
      <w:pPr>
        <w:pStyle w:val="BodyText"/>
        <w:numPr>
          <w:ilvl w:val="0"/>
          <w:numId w:val="179"/>
        </w:numPr>
      </w:pPr>
      <w:r>
        <w:t>Intergenerational obligation boundaries: constraints encoding duties to future generations that cannot be traded off against present-generation benefits on d_1.</w:t>
      </w:r>
    </w:p>
    <w:p w14:paraId="5ABBA9B1" w14:textId="77777777" w:rsidR="007E6DB3" w:rsidRPr="0071440C" w:rsidRDefault="007E6DB3">
      <w:pPr>
        <w:pStyle w:val="BodyText"/>
      </w:pPr>
    </w:p>
    <w:p w14:paraId="6C69D120" w14:textId="77777777" w:rsidR="007E6DB3" w:rsidRPr="005A540F" w:rsidRDefault="00B46CBA">
      <w:pPr>
        <w:pStyle w:val="Heading2"/>
        <w:rPr>
          <w:rFonts w:ascii="Garamond" w:hAnsi="Garamond"/>
        </w:rPr>
      </w:pPr>
      <w:bookmarkStart w:id="3093" w:name="_Toc224082908"/>
      <w:r w:rsidRPr="005A540F">
        <w:rPr>
          <w:rFonts w:ascii="Garamond" w:hAnsi="Garamond"/>
        </w:rPr>
        <w:t>25.3 Intergenerational Pathfinding</w:t>
      </w:r>
      <w:bookmarkEnd w:id="3093"/>
    </w:p>
    <w:p w14:paraId="3288B30F" w14:textId="77777777" w:rsidR="007E6DB3" w:rsidRPr="0071440C" w:rsidRDefault="00B46CBA">
      <w:pPr>
        <w:pStyle w:val="BodyText"/>
      </w:pPr>
      <w:r>
        <w:t xml:space="preserve">Environmental decisions are structurally unique among all the domain chapters in this monograph. In clinical ethics (Chapter 21), the affected patient exists and can participate in decision-making. In finance (Chapter 23), counterparties are present agents. In law (Chapter 22), litigants are alive and represented. But environmental decisions — particularly climate policy — primarily affect agents who do not yet exist. Future generations cannot participate in the </w:t>
      </w:r>
      <w:proofErr w:type="gramStart"/>
      <w:r>
        <w:t>pathfinding</w:t>
      </w:r>
      <w:proofErr w:type="gramEnd"/>
      <w:r>
        <w:t xml:space="preserve"> that determines the manifold they will inhabit.</w:t>
      </w:r>
    </w:p>
    <w:p w14:paraId="414A18CC" w14:textId="77777777" w:rsidR="007E6DB3" w:rsidRPr="0071440C" w:rsidRDefault="00B46CBA">
      <w:pPr>
        <w:pStyle w:val="BodyText"/>
      </w:pPr>
      <w:r>
        <w:t>This asymmetry is not merely a practical difficulty. It is a structural feature of the environmental decision complex that has no analog in other domains.</w:t>
      </w:r>
    </w:p>
    <w:p w14:paraId="52A6157D" w14:textId="77777777" w:rsidR="007E6DB3" w:rsidRPr="0071440C" w:rsidRDefault="00B46CBA">
      <w:pPr>
        <w:pStyle w:val="BodyText"/>
      </w:pPr>
      <w:r w:rsidRPr="005A540F">
        <w:rPr>
          <w:b/>
          <w:bCs/>
        </w:rPr>
        <w:t>Definition 25.4 (Time-Extended Environmental Decision Complex)</w:t>
      </w:r>
      <w:r>
        <w:t xml:space="preserve">. The time-extended environmental decision complex </w:t>
      </w:r>
      <w:proofErr w:type="spellStart"/>
      <w:r>
        <w:t>E_env</w:t>
      </w:r>
      <w:proofErr w:type="spellEnd"/>
      <w:r>
        <w:t xml:space="preserve">(t) is a family of decision complexes indexed by time t, where edges at time </w:t>
      </w:r>
      <w:proofErr w:type="spellStart"/>
      <w:r>
        <w:t>t</w:t>
      </w:r>
      <w:proofErr w:type="spellEnd"/>
      <w:r>
        <w:t xml:space="preserve"> modify vertex attributes at time t + delta. Formally, let </w:t>
      </w:r>
      <w:proofErr w:type="spellStart"/>
      <w:r>
        <w:t>E_env</w:t>
      </w:r>
      <w:proofErr w:type="spellEnd"/>
      <w:r>
        <w:t>(t) = (V(t), E(t), a(t), w(t)) be the decision complex at time t. An action e in E(t) modifies the attribute function: a(t + delta) = Phi(a(t), e), where Phi is the environmental transition function encoding physical, ecological, and social dynamics.</w:t>
      </w:r>
    </w:p>
    <w:p w14:paraId="48932BE9" w14:textId="77777777" w:rsidR="007E6DB3" w:rsidRPr="0071440C" w:rsidRDefault="00B46CBA">
      <w:pPr>
        <w:pStyle w:val="BodyText"/>
      </w:pPr>
      <w:r>
        <w:lastRenderedPageBreak/>
        <w:t>The critical feature: the transition function Phi is not symmetric in time. Current-generation actions modify the decision complex itself for future agents. Burning fossil fuels today does not merely change the atmospheric state — it changes the set of available vertices and edges for future generations. Some paths that are currently available (e.g., stable climate with intact ice sheets) become permanently unavailable once tipping points are crossed.</w:t>
      </w:r>
    </w:p>
    <w:p w14:paraId="510858C5" w14:textId="77777777" w:rsidR="007E6DB3" w:rsidRPr="0071440C" w:rsidRDefault="00B46CBA">
      <w:pPr>
        <w:pStyle w:val="BodyText"/>
      </w:pPr>
      <w:r w:rsidRPr="005A540F">
        <w:rPr>
          <w:b/>
          <w:bCs/>
        </w:rPr>
        <w:t>Theorem 25.1 (Intergenerational Pathfinding Asymmetry)</w:t>
      </w:r>
      <w:r>
        <w:t xml:space="preserve">. Let </w:t>
      </w:r>
      <w:proofErr w:type="spellStart"/>
      <w:r>
        <w:t>G_t</w:t>
      </w:r>
      <w:proofErr w:type="spellEnd"/>
      <w:r>
        <w:t xml:space="preserve"> denote the set of agents at time </w:t>
      </w:r>
      <w:proofErr w:type="gramStart"/>
      <w:r>
        <w:t>t, and</w:t>
      </w:r>
      <w:proofErr w:type="gramEnd"/>
      <w:r>
        <w:t xml:space="preserve"> let G_{</w:t>
      </w:r>
      <w:proofErr w:type="spellStart"/>
      <w:r>
        <w:t>t+delta</w:t>
      </w:r>
      <w:proofErr w:type="spellEnd"/>
      <w:r>
        <w:t xml:space="preserve">} denote the set of agents at time t + delta. The actions of </w:t>
      </w:r>
      <w:proofErr w:type="spellStart"/>
      <w:r>
        <w:t>G_t</w:t>
      </w:r>
      <w:proofErr w:type="spellEnd"/>
      <w:r>
        <w:t xml:space="preserve"> modify the decision complex </w:t>
      </w:r>
      <w:proofErr w:type="spellStart"/>
      <w:r>
        <w:t>E_env</w:t>
      </w:r>
      <w:proofErr w:type="spellEnd"/>
      <w:r>
        <w:t>(t + delta) on which G_{</w:t>
      </w:r>
      <w:proofErr w:type="spellStart"/>
      <w:r>
        <w:t>t+delta</w:t>
      </w:r>
      <w:proofErr w:type="spellEnd"/>
      <w:r>
        <w:t>} must perform their pathfinding. However, G_{</w:t>
      </w:r>
      <w:proofErr w:type="spellStart"/>
      <w:r>
        <w:t>t+delta</w:t>
      </w:r>
      <w:proofErr w:type="spellEnd"/>
      <w:r>
        <w:t xml:space="preserve">} cannot influence </w:t>
      </w:r>
      <w:proofErr w:type="spellStart"/>
      <w:r>
        <w:t>E_env</w:t>
      </w:r>
      <w:proofErr w:type="spellEnd"/>
      <w:r>
        <w:t xml:space="preserve">(t). The </w:t>
      </w:r>
      <w:proofErr w:type="gramStart"/>
      <w:r>
        <w:t>pathfinding</w:t>
      </w:r>
      <w:proofErr w:type="gramEnd"/>
      <w:r>
        <w:t xml:space="preserve"> is temporally asymmetric: current generations set the manifold for future generations but not vice versa.</w:t>
      </w:r>
    </w:p>
    <w:p w14:paraId="48425036" w14:textId="77777777" w:rsidR="007E6DB3" w:rsidRPr="0071440C" w:rsidRDefault="00B46CBA">
      <w:pPr>
        <w:pStyle w:val="BodyText"/>
      </w:pPr>
      <w:r w:rsidRPr="005A540F">
        <w:rPr>
          <w:b/>
          <w:bCs/>
        </w:rPr>
        <w:t>Proof</w:t>
      </w:r>
      <w:r>
        <w:t xml:space="preserve">. The transition function Phi maps (a(t), e) to a(t + delta). For any action e chosen by </w:t>
      </w:r>
      <w:proofErr w:type="spellStart"/>
      <w:r>
        <w:t>G_t</w:t>
      </w:r>
      <w:proofErr w:type="spellEnd"/>
      <w:r>
        <w:t xml:space="preserve">, the resulting a(t + delta) determines the vertex attributes, edge weights, and available paths in </w:t>
      </w:r>
      <w:proofErr w:type="spellStart"/>
      <w:r>
        <w:t>E_env</w:t>
      </w:r>
      <w:proofErr w:type="spellEnd"/>
      <w:r>
        <w:t>(t + delta). Since G_{</w:t>
      </w:r>
      <w:proofErr w:type="spellStart"/>
      <w:r>
        <w:t>t+delta</w:t>
      </w:r>
      <w:proofErr w:type="spellEnd"/>
      <w:r>
        <w:t>} does not exist at time t, no action by G_{</w:t>
      </w:r>
      <w:proofErr w:type="spellStart"/>
      <w:r>
        <w:t>t+delta</w:t>
      </w:r>
      <w:proofErr w:type="spellEnd"/>
      <w:r>
        <w:t>} can influence the choice of e. The asymmetry follows from the temporal ordering of existence: agents can only act on decision complexes contemporaneous with or subsequent to their existence, never on prior ones. []</w:t>
      </w:r>
    </w:p>
    <w:p w14:paraId="330C0EDF" w14:textId="77777777" w:rsidR="007E6DB3" w:rsidRPr="0071440C" w:rsidRDefault="00B46CBA">
      <w:pPr>
        <w:pStyle w:val="BodyText"/>
      </w:pPr>
      <w:r w:rsidRPr="005A540F">
        <w:rPr>
          <w:b/>
          <w:bCs/>
        </w:rPr>
        <w:t>Corollary 25.1 (Non-Negotiability of Intergenerational Decisions)</w:t>
      </w:r>
      <w:r>
        <w:t>. Because G_{</w:t>
      </w:r>
      <w:proofErr w:type="spellStart"/>
      <w:r>
        <w:t>t+delta</w:t>
      </w:r>
      <w:proofErr w:type="spellEnd"/>
      <w:r>
        <w:t>} cannot participate in pathfinding at time t, intergenerational environmental decisions cannot be modeled as negotiations or bilateral transactions. The Bond Geodesic Equilibrium (Chapter 20) requires that all agents participate in the equilibrium computation. When some agents do not yet exist, the BGE is structurally incomplete — there is no equilibrium in the game-theoretic sense, only a unilateral imposition by the current generation on all future generations.</w:t>
      </w:r>
    </w:p>
    <w:p w14:paraId="70A34006" w14:textId="77777777" w:rsidR="007E6DB3" w:rsidRPr="0071440C" w:rsidRDefault="00B46CBA">
      <w:pPr>
        <w:pStyle w:val="BodyText"/>
      </w:pPr>
      <w:r w:rsidRPr="005A540F">
        <w:rPr>
          <w:b/>
          <w:bCs/>
        </w:rPr>
        <w:t>Remark (Representation of Future Agents)</w:t>
      </w:r>
      <w:r>
        <w:t>. Various institutional mechanisms attempt to represent future generations in current decision-making: constitutional environmental provisions, commissioners for future generations (as in Wales and Hungary), long-term sovereign wealth funds (Norway), and extended cost-benefit horizons. In the geometric framework, these are proxy heuristics — estimates of h(n) for future agents, computed by current agents. The framework predicts that the quality of intergenerational environmental decisions should correlate with the fidelity of these proxy heuristics.</w:t>
      </w:r>
    </w:p>
    <w:p w14:paraId="41DC1D2B" w14:textId="77777777" w:rsidR="007E6DB3" w:rsidRPr="0071440C" w:rsidRDefault="007E6DB3">
      <w:pPr>
        <w:pStyle w:val="BodyText"/>
      </w:pPr>
    </w:p>
    <w:p w14:paraId="3457BF2E" w14:textId="77777777" w:rsidR="007E6DB3" w:rsidRPr="005A540F" w:rsidRDefault="00B46CBA">
      <w:pPr>
        <w:pStyle w:val="Heading2"/>
        <w:rPr>
          <w:rFonts w:ascii="Garamond" w:hAnsi="Garamond"/>
        </w:rPr>
      </w:pPr>
      <w:bookmarkStart w:id="3094" w:name="_Toc224082909"/>
      <w:r w:rsidRPr="005A540F">
        <w:rPr>
          <w:rFonts w:ascii="Garamond" w:hAnsi="Garamond"/>
        </w:rPr>
        <w:t>25.4 The Discount Rate as Dimensional Collapse</w:t>
      </w:r>
      <w:bookmarkEnd w:id="3094"/>
    </w:p>
    <w:p w14:paraId="254E2945" w14:textId="77777777" w:rsidR="007E6DB3" w:rsidRPr="0071440C" w:rsidRDefault="00B46CBA">
      <w:pPr>
        <w:pStyle w:val="BodyText"/>
      </w:pPr>
      <w:r>
        <w:t>The social discount rate is the central parameter of environmental cost-benefit analysis. It determines how much weight current decisions give to future costs and benefits. A high discount rate (Nordhaus: 3-5%) implies that a dollar of climate damage in 100 years is worth less than a cent today. A low discount rate (Stern: 0.1%) implies that future damages are nearly as significant as present ones. The policy difference between these two rates is the difference between modest carbon taxes and wartime-level mobilization.</w:t>
      </w:r>
    </w:p>
    <w:p w14:paraId="42920293" w14:textId="77777777" w:rsidR="007E6DB3" w:rsidRPr="0071440C" w:rsidRDefault="00B46CBA">
      <w:pPr>
        <w:pStyle w:val="BodyText"/>
      </w:pPr>
      <w:r w:rsidRPr="005A540F">
        <w:rPr>
          <w:b/>
          <w:bCs/>
        </w:rPr>
        <w:t>Theorem 25.2 (Discount Rate as Dimensional Collapse)</w:t>
      </w:r>
      <w:r>
        <w:t xml:space="preserve">. The social discount rate r collapses the temporal dimension of the moral manifold to a scalar via the discount operator </w:t>
      </w:r>
      <w:proofErr w:type="spellStart"/>
      <w:r>
        <w:t>D_r</w:t>
      </w:r>
      <w:proofErr w:type="spellEnd"/>
      <w:r>
        <w:t xml:space="preserve">: R^9 x T -&gt; R defined by </w:t>
      </w:r>
      <w:proofErr w:type="spellStart"/>
      <w:r>
        <w:t>D_r</w:t>
      </w:r>
      <w:proofErr w:type="spellEnd"/>
      <w:r>
        <w:t>(a, t) = e^{-rt} * pi_1(a), where pi_1 is the projection onto d_1. The discount operator has the following properties:</w:t>
      </w:r>
    </w:p>
    <w:p w14:paraId="76799851" w14:textId="77777777" w:rsidR="007E6DB3" w:rsidRPr="0071440C" w:rsidRDefault="00B46CBA">
      <w:pPr>
        <w:pStyle w:val="BodyText"/>
        <w:numPr>
          <w:ilvl w:val="0"/>
          <w:numId w:val="180"/>
        </w:numPr>
      </w:pPr>
      <w:proofErr w:type="spellStart"/>
      <w:r>
        <w:lastRenderedPageBreak/>
        <w:t>D_r</w:t>
      </w:r>
      <w:proofErr w:type="spellEnd"/>
      <w:r>
        <w:t xml:space="preserve"> projects from R^9 to R^1: only d_1 (monetary) costs are discounted. Future d_2 (obligations to future persons), d_3 (fairness across generations), d_4 (autonomy of future agents), d_6 (ecological impact), and d_7 (identity and relationship to the natural world) have no natural exponential decay. A grandmother's obligation to leave a livable planet to her grandchildren does not decay at 3% per annum.</w:t>
      </w:r>
    </w:p>
    <w:p w14:paraId="31D5503D" w14:textId="77777777" w:rsidR="007E6DB3" w:rsidRPr="0071440C" w:rsidRDefault="00B46CBA">
      <w:pPr>
        <w:pStyle w:val="BodyText"/>
        <w:numPr>
          <w:ilvl w:val="0"/>
          <w:numId w:val="180"/>
        </w:numPr>
      </w:pPr>
      <w:proofErr w:type="spellStart"/>
      <w:r>
        <w:t>D_r</w:t>
      </w:r>
      <w:proofErr w:type="spellEnd"/>
      <w:r>
        <w:t xml:space="preserve"> is not injective: by the rank-nullity theorem, the discount operator </w:t>
      </w:r>
      <w:proofErr w:type="spellStart"/>
      <w:r>
        <w:t>D_r</w:t>
      </w:r>
      <w:proofErr w:type="spellEnd"/>
      <w:r>
        <w:t>: R^9 -&gt; R has kernel of dimension at least 8. Eight dimensions of the moral manifold are annihilated by discounting. The information destroyed is mathematically irrecoverable — no manipulation of the discount rate can restore the lost dimensions.</w:t>
      </w:r>
    </w:p>
    <w:p w14:paraId="5F7414E4" w14:textId="77777777" w:rsidR="007E6DB3" w:rsidRPr="0071440C" w:rsidRDefault="00B46CBA">
      <w:pPr>
        <w:pStyle w:val="BodyText"/>
        <w:numPr>
          <w:ilvl w:val="0"/>
          <w:numId w:val="180"/>
        </w:numPr>
      </w:pPr>
      <w:r>
        <w:t>The Stern-Nordhaus dispute is a dispute about a parameter in a space that is too low-dimensional to represent the quantity being parameterized. Both Stern and Nordhaus are wrong — not in their choice of r, but in their shared assumption that a single scalar can encode intergenerational moral weight.</w:t>
      </w:r>
    </w:p>
    <w:p w14:paraId="03525BC7" w14:textId="77777777" w:rsidR="007E6DB3" w:rsidRPr="0071440C" w:rsidRDefault="00B46CBA">
      <w:pPr>
        <w:pStyle w:val="BodyText"/>
      </w:pPr>
      <w:r w:rsidRPr="005A540F">
        <w:rPr>
          <w:b/>
          <w:bCs/>
        </w:rPr>
        <w:t>Proof</w:t>
      </w:r>
      <w:r>
        <w:t xml:space="preserve">. The rank of </w:t>
      </w:r>
      <w:proofErr w:type="spellStart"/>
      <w:r>
        <w:t>D_r</w:t>
      </w:r>
      <w:proofErr w:type="spellEnd"/>
      <w:r>
        <w:t xml:space="preserve"> as a linear operator from R^9 to R is at most 1 (since the codomain is one-dimensional). By rank-nullity, dim(</w:t>
      </w:r>
      <w:proofErr w:type="spellStart"/>
      <w:r>
        <w:t>ker</w:t>
      </w:r>
      <w:proofErr w:type="spellEnd"/>
      <w:r>
        <w:t>(</w:t>
      </w:r>
      <w:proofErr w:type="spellStart"/>
      <w:r>
        <w:t>D_r</w:t>
      </w:r>
      <w:proofErr w:type="spellEnd"/>
      <w:r>
        <w:t>)) = 9 - rank(</w:t>
      </w:r>
      <w:proofErr w:type="spellStart"/>
      <w:r>
        <w:t>D_r</w:t>
      </w:r>
      <w:proofErr w:type="spellEnd"/>
      <w:r>
        <w:t xml:space="preserve">) &gt;= 9 - 1 = 8. The kernel contains all attribute vectors with zero d_1 component — precisely the vectors encoding non-monetary moral content (obligations, fairness, autonomy, trust, social impact, identity, legitimacy, epistemic status). By the Scalar </w:t>
      </w:r>
      <w:proofErr w:type="spellStart"/>
      <w:r>
        <w:t>Irrecoverability</w:t>
      </w:r>
      <w:proofErr w:type="spellEnd"/>
      <w:r>
        <w:t xml:space="preserve"> Theorem (Chapter 15), no continuous injection R^9 -&gt; R exists, so no choice of r or functional form for the discount factor can make </w:t>
      </w:r>
      <w:proofErr w:type="spellStart"/>
      <w:r>
        <w:t>D_r</w:t>
      </w:r>
      <w:proofErr w:type="spellEnd"/>
      <w:r>
        <w:t xml:space="preserve"> injective. The information loss is topological, not parametric. []</w:t>
      </w:r>
    </w:p>
    <w:p w14:paraId="099798D2" w14:textId="77777777" w:rsidR="007E6DB3" w:rsidRPr="0071440C" w:rsidRDefault="00B46CBA">
      <w:pPr>
        <w:pStyle w:val="BodyText"/>
      </w:pPr>
      <w:r w:rsidRPr="005A540F">
        <w:rPr>
          <w:b/>
          <w:bCs/>
        </w:rPr>
        <w:t>Remark (Ramsey's Equation)</w:t>
      </w:r>
      <w:r>
        <w:t xml:space="preserve">. The standard decomposition r = delta + eta * g, where delta is pure time preference, eta is elasticity of marginal utility, and g is per-capita growth rate, </w:t>
      </w:r>
      <w:proofErr w:type="gramStart"/>
      <w:r>
        <w:t>illustrates</w:t>
      </w:r>
      <w:proofErr w:type="gramEnd"/>
      <w:r>
        <w:t xml:space="preserve"> the dimensional collapse. Delta encodes d_2 (do we have obligations to future persons?) as a number. Eta encodes d_3 (how should we weigh the welfare of richer future people against poorer current people?) as a number. g encodes d_9 (what do we know about future economic growth?) as a number. Each of these moral dimensions is compressed to a single parameter in a single equation. The persistent disagreement about the "correct" discount rate is the predictable consequence of this compression: different analysts encode different dimensional weightings into the same scalar, producing different scalars, with no principled basis for choosing among them.</w:t>
      </w:r>
    </w:p>
    <w:p w14:paraId="17CE5443" w14:textId="77777777" w:rsidR="007E6DB3" w:rsidRPr="0071440C" w:rsidRDefault="007E6DB3">
      <w:pPr>
        <w:pStyle w:val="BodyText"/>
      </w:pPr>
    </w:p>
    <w:p w14:paraId="618339A3" w14:textId="77777777" w:rsidR="007E6DB3" w:rsidRPr="005A540F" w:rsidRDefault="00B46CBA">
      <w:pPr>
        <w:pStyle w:val="Heading2"/>
        <w:rPr>
          <w:rFonts w:ascii="Garamond" w:hAnsi="Garamond"/>
        </w:rPr>
      </w:pPr>
      <w:bookmarkStart w:id="3095" w:name="_Toc224082910"/>
      <w:r w:rsidRPr="005A540F">
        <w:rPr>
          <w:rFonts w:ascii="Garamond" w:hAnsi="Garamond"/>
        </w:rPr>
        <w:t>25.5 The Tragedy of the Commons as Multi-Agent Manifold Failure</w:t>
      </w:r>
      <w:bookmarkEnd w:id="3095"/>
    </w:p>
    <w:p w14:paraId="024712B9" w14:textId="77777777" w:rsidR="007E6DB3" w:rsidRPr="0071440C" w:rsidRDefault="00B46CBA">
      <w:pPr>
        <w:pStyle w:val="BodyText"/>
      </w:pPr>
      <w:r>
        <w:t>Garrett Hardin's tragedy of the commons (1968) describes the logic by which shared resources are overexploited: each agent benefits individually from additional extraction (positive Da on d_1) while the cost of depletion is shared across all agents (negative Da on d_6, distributed across n agents so each agent bears only 1/n of the cost). When n is large, each agent's private d_1 benefit exceeds their share of the d_6 cost, and the rational action is to extract — producing collective ruin.</w:t>
      </w:r>
    </w:p>
    <w:p w14:paraId="7BA5FF99" w14:textId="77777777" w:rsidR="007E6DB3" w:rsidRPr="0071440C" w:rsidRDefault="00B46CBA">
      <w:pPr>
        <w:pStyle w:val="BodyText"/>
      </w:pPr>
      <w:r>
        <w:t>In the geometric framework, the tragedy of the commons is not a failure of rationality. It is a failure of dimensionality.</w:t>
      </w:r>
    </w:p>
    <w:p w14:paraId="2A4B79DC" w14:textId="77777777" w:rsidR="007E6DB3" w:rsidRPr="0071440C" w:rsidRDefault="00B46CBA">
      <w:pPr>
        <w:pStyle w:val="BodyText"/>
      </w:pPr>
      <w:r w:rsidRPr="005A540F">
        <w:rPr>
          <w:b/>
          <w:bCs/>
        </w:rPr>
        <w:lastRenderedPageBreak/>
        <w:t>Theorem 25.3 (Tragedy of the Commons as Dimensional Restriction)</w:t>
      </w:r>
      <w:r>
        <w:t xml:space="preserve">. In a commons with n agents, each optimizing on d_1 alone, the Bond Geodesic Equilibrium (BGE) on the d_1 projection is Pareto-dominated by the BGE on the full manifold. Specifically, let BGE_1 be the equilibrium in which each agent's edge weights include only d_1, and let </w:t>
      </w:r>
      <w:proofErr w:type="spellStart"/>
      <w:r>
        <w:t>BGE_full</w:t>
      </w:r>
      <w:proofErr w:type="spellEnd"/>
      <w:r>
        <w:t xml:space="preserve"> be the equilibrium in which edge weights include all nine dimensions with nonzero weight on d_6 (social and ecological impact). Then for sufficiently large n, every agent achieves higher long-run d_1 value at </w:t>
      </w:r>
      <w:proofErr w:type="spellStart"/>
      <w:r>
        <w:t>BGE_full</w:t>
      </w:r>
      <w:proofErr w:type="spellEnd"/>
      <w:r>
        <w:t xml:space="preserve"> than at BGE_1.</w:t>
      </w:r>
    </w:p>
    <w:p w14:paraId="2C8EBF45" w14:textId="77777777" w:rsidR="007E6DB3" w:rsidRPr="0071440C" w:rsidRDefault="00B46CBA">
      <w:pPr>
        <w:pStyle w:val="BodyText"/>
      </w:pPr>
      <w:r w:rsidRPr="005A540F">
        <w:rPr>
          <w:b/>
          <w:bCs/>
        </w:rPr>
        <w:t>Proof</w:t>
      </w:r>
      <w:r>
        <w:t xml:space="preserve">. At BGE_1, each agent maximizes d_1 without internalizing d_6 costs. The aggregate extraction rate exceeds the regeneration rate of the commons, producing resource depletion. The d_1 trajectory at BGE_1 </w:t>
      </w:r>
      <w:proofErr w:type="gramStart"/>
      <w:r>
        <w:t>is:</w:t>
      </w:r>
      <w:proofErr w:type="gramEnd"/>
      <w:r>
        <w:t xml:space="preserve"> initial gain, followed by declining returns, followed by collapse (zero d_1 for all agents). At </w:t>
      </w:r>
      <w:proofErr w:type="spellStart"/>
      <w:r>
        <w:t>BGE_full</w:t>
      </w:r>
      <w:proofErr w:type="spellEnd"/>
      <w:r>
        <w:t xml:space="preserve">, d_6 enters each agent's edge weight computation. The covariance term Sigma_{1,6} (return x ecological impact) penalizes extraction rates that degrade the commons. The optimal path under the full metric involves sustainable extraction at a rate below the regeneration threshold. The d_1 trajectory at </w:t>
      </w:r>
      <w:proofErr w:type="spellStart"/>
      <w:r>
        <w:t>BGE_full</w:t>
      </w:r>
      <w:proofErr w:type="spellEnd"/>
      <w:r>
        <w:t xml:space="preserve"> </w:t>
      </w:r>
      <w:proofErr w:type="gramStart"/>
      <w:r>
        <w:t>is:</w:t>
      </w:r>
      <w:proofErr w:type="gramEnd"/>
      <w:r>
        <w:t xml:space="preserve"> lower initial gain, but sustained returns over time. For any positive discount rate, there exists a time horizon T beyond which the cumulative d_1 value at </w:t>
      </w:r>
      <w:proofErr w:type="spellStart"/>
      <w:r>
        <w:t>BGE_full</w:t>
      </w:r>
      <w:proofErr w:type="spellEnd"/>
      <w:r>
        <w:t xml:space="preserve"> exceeds the cumulative d_1 value at BGE_1 (because BGE_1 produces zero d_1 after collapse). For intergenerational decisions, where the relevant time horizon is effectively infinite, </w:t>
      </w:r>
      <w:proofErr w:type="spellStart"/>
      <w:r>
        <w:t>BGE_full</w:t>
      </w:r>
      <w:proofErr w:type="spellEnd"/>
      <w:r>
        <w:t xml:space="preserve"> strictly dominates. []</w:t>
      </w:r>
    </w:p>
    <w:p w14:paraId="7B4C8571" w14:textId="77777777" w:rsidR="007E6DB3" w:rsidRPr="0071440C" w:rsidRDefault="00B46CBA">
      <w:pPr>
        <w:pStyle w:val="BodyText"/>
      </w:pPr>
      <w:r>
        <w:t>The tragedy is a perceptual failure, not a rational one. Commons agents who can perceive only d_1 cannot see the cooperative geodesics that exist on the full manifold. Adding d_6 to the agent's perceptual apparatus — making ecological and social impact visible in the agent's pathfinding — transforms the decision landscape from one where defection dominates to one where cooperation is the geodesic.</w:t>
      </w:r>
    </w:p>
    <w:p w14:paraId="41A835EA" w14:textId="77777777" w:rsidR="007E6DB3" w:rsidRPr="0071440C" w:rsidRDefault="00B46CBA">
      <w:pPr>
        <w:pStyle w:val="BodyText"/>
      </w:pPr>
      <w:r w:rsidRPr="005A540F">
        <w:rPr>
          <w:b/>
          <w:bCs/>
        </w:rPr>
        <w:t>Ostrom's Design Principles as Boundary Penalty Calibration</w:t>
      </w:r>
      <w:r>
        <w:t>. Elinor Ostrom's (1990) empirical research on successful commons governance identified eight institutional design principles for sustainable commons management. In the geometric framework, each principle is a boundary penalty calibration:</w:t>
      </w:r>
    </w:p>
    <w:p w14:paraId="6D292134" w14:textId="77777777" w:rsidR="007E6DB3" w:rsidRPr="0071440C" w:rsidRDefault="00B46CBA">
      <w:pPr>
        <w:pStyle w:val="BodyText"/>
        <w:numPr>
          <w:ilvl w:val="0"/>
          <w:numId w:val="179"/>
        </w:numPr>
      </w:pPr>
      <w:r>
        <w:t>Clearly defined boundaries (who may access the commons): boundary definition on the d_4 dimension, specifying which agents' autonomy includes commons access.</w:t>
      </w:r>
    </w:p>
    <w:p w14:paraId="5DEBC7DE" w14:textId="77777777" w:rsidR="007E6DB3" w:rsidRPr="0071440C" w:rsidRDefault="00B46CBA">
      <w:pPr>
        <w:pStyle w:val="BodyText"/>
        <w:numPr>
          <w:ilvl w:val="0"/>
          <w:numId w:val="179"/>
        </w:numPr>
      </w:pPr>
      <w:r>
        <w:t>Proportional equivalence between benefits and costs: calibration of d_3 (fairness) weights so that extraction rights are proportional to maintenance contributions.</w:t>
      </w:r>
    </w:p>
    <w:p w14:paraId="395F72C8" w14:textId="77777777" w:rsidR="007E6DB3" w:rsidRPr="0071440C" w:rsidRDefault="00B46CBA">
      <w:pPr>
        <w:pStyle w:val="BodyText"/>
        <w:numPr>
          <w:ilvl w:val="0"/>
          <w:numId w:val="179"/>
        </w:numPr>
      </w:pPr>
      <w:r>
        <w:t>Collective choice arrangements: multi-agent pathfinding where all affected agents participate in the BGE computation, ensuring that d_8 (legitimacy) is nonzero.</w:t>
      </w:r>
    </w:p>
    <w:p w14:paraId="1DC3220C" w14:textId="77777777" w:rsidR="007E6DB3" w:rsidRPr="0071440C" w:rsidRDefault="00B46CBA">
      <w:pPr>
        <w:pStyle w:val="BodyText"/>
        <w:numPr>
          <w:ilvl w:val="0"/>
          <w:numId w:val="179"/>
        </w:numPr>
      </w:pPr>
      <w:r>
        <w:t>Monitoring: epistemic infrastructure that makes d_6 (ecological impact) and d_9 (information about resource state) visible to all agents.</w:t>
      </w:r>
    </w:p>
    <w:p w14:paraId="61FDF375" w14:textId="77777777" w:rsidR="007E6DB3" w:rsidRPr="0071440C" w:rsidRDefault="00B46CBA">
      <w:pPr>
        <w:pStyle w:val="BodyText"/>
        <w:numPr>
          <w:ilvl w:val="0"/>
          <w:numId w:val="179"/>
        </w:numPr>
      </w:pPr>
      <w:r>
        <w:t>Graduated sanctions: a penalty schedule on d_2 (obligations) that increases with repeated violation, calibrated to enforce cooperative geodesics without excessive punishment.</w:t>
      </w:r>
    </w:p>
    <w:p w14:paraId="6671CC2F" w14:textId="77777777" w:rsidR="007E6DB3" w:rsidRPr="0071440C" w:rsidRDefault="00B46CBA">
      <w:pPr>
        <w:pStyle w:val="BodyText"/>
        <w:numPr>
          <w:ilvl w:val="0"/>
          <w:numId w:val="179"/>
        </w:numPr>
      </w:pPr>
      <w:r>
        <w:t>Conflict resolution mechanisms: institutional apparatus for resolving disputes about the metric tensor — disagreements about relative dimensional weights.</w:t>
      </w:r>
    </w:p>
    <w:p w14:paraId="36B30A81" w14:textId="77777777" w:rsidR="007E6DB3" w:rsidRPr="0071440C" w:rsidRDefault="00B46CBA">
      <w:pPr>
        <w:pStyle w:val="BodyText"/>
        <w:numPr>
          <w:ilvl w:val="0"/>
          <w:numId w:val="179"/>
        </w:numPr>
      </w:pPr>
      <w:r>
        <w:lastRenderedPageBreak/>
        <w:t xml:space="preserve">Minimal recognition of rights to </w:t>
      </w:r>
      <w:proofErr w:type="gramStart"/>
      <w:r>
        <w:t>organize:</w:t>
      </w:r>
      <w:proofErr w:type="gramEnd"/>
      <w:r>
        <w:t xml:space="preserve"> d_8 (institutional legitimacy) for the self-governing institution, granted by external authorities.</w:t>
      </w:r>
    </w:p>
    <w:p w14:paraId="0DA6D221" w14:textId="77777777" w:rsidR="007E6DB3" w:rsidRPr="0071440C" w:rsidRDefault="00B46CBA">
      <w:pPr>
        <w:pStyle w:val="BodyText"/>
        <w:numPr>
          <w:ilvl w:val="0"/>
          <w:numId w:val="179"/>
        </w:numPr>
      </w:pPr>
      <w:r>
        <w:t>Nested enterprises: for commons that are part of larger systems, multi-scale decision complexes with boundary penalties at each level.</w:t>
      </w:r>
    </w:p>
    <w:p w14:paraId="53D7F89B" w14:textId="77777777" w:rsidR="007E6DB3" w:rsidRPr="0071440C" w:rsidRDefault="00B46CBA">
      <w:pPr>
        <w:pStyle w:val="BodyText"/>
      </w:pPr>
      <w:r>
        <w:t xml:space="preserve">Ostrom's central finding — that communities can and do manage commons sustainably without privatization or central authority — is the empirical confirmation that agents who incorporate d_6 into their pathfinding find cooperative geodesics. Her design principles are the institutional conditions under which d_6 becomes </w:t>
      </w:r>
      <w:proofErr w:type="gramStart"/>
      <w:r>
        <w:t>perceptible</w:t>
      </w:r>
      <w:proofErr w:type="gramEnd"/>
      <w:r>
        <w:t xml:space="preserve"> and boundary penalties are calibrated to sustain the cooperative equilibrium.</w:t>
      </w:r>
    </w:p>
    <w:p w14:paraId="1F692A20" w14:textId="77777777" w:rsidR="007E6DB3" w:rsidRPr="0071440C" w:rsidRDefault="007E6DB3">
      <w:pPr>
        <w:pStyle w:val="BodyText"/>
      </w:pPr>
    </w:p>
    <w:p w14:paraId="2081E2F8" w14:textId="77777777" w:rsidR="007E6DB3" w:rsidRPr="005A540F" w:rsidRDefault="00B46CBA">
      <w:pPr>
        <w:pStyle w:val="Heading2"/>
        <w:rPr>
          <w:rFonts w:ascii="Garamond" w:hAnsi="Garamond"/>
        </w:rPr>
      </w:pPr>
      <w:bookmarkStart w:id="3096" w:name="_Toc224082911"/>
      <w:r w:rsidRPr="005A540F">
        <w:rPr>
          <w:rFonts w:ascii="Garamond" w:hAnsi="Garamond"/>
        </w:rPr>
        <w:t>25.6 Carbon Pricing as Boundary Penalty Calibration</w:t>
      </w:r>
      <w:bookmarkEnd w:id="3096"/>
    </w:p>
    <w:p w14:paraId="31ED19AA" w14:textId="77777777" w:rsidR="007E6DB3" w:rsidRPr="0071440C" w:rsidRDefault="00B46CBA">
      <w:pPr>
        <w:pStyle w:val="BodyText"/>
      </w:pPr>
      <w:r>
        <w:t>Carbon taxes and cap-and-trade systems are the two principal market mechanisms for addressing climate change. In the geometric framework, both are attempts to encode multi-dimensional environmental cost into a d_1 (monetary) signal.</w:t>
      </w:r>
    </w:p>
    <w:p w14:paraId="6FFE52DD" w14:textId="77777777" w:rsidR="007E6DB3" w:rsidRPr="0071440C" w:rsidRDefault="00B46CBA">
      <w:pPr>
        <w:pStyle w:val="BodyText"/>
      </w:pPr>
      <w:r w:rsidRPr="005A540F">
        <w:rPr>
          <w:b/>
          <w:bCs/>
        </w:rPr>
        <w:t>Proposition 25.1 (Carbon Pricing as Manifold-to-Scalar Projection with Correction)</w:t>
      </w:r>
      <w:r>
        <w:t>. A carbon price p is a scalar correction term added to d_1 that approximates the full-manifold cost of emissions. Specifically, p attempts to represent, on d_1 alone, the aggregate cost across d_2 (intergenerational obligations violated), d_3 (distributional unfairness imposed), d_6 (ecological and social damage), d_7 (cultural and identity loss), and d_9 (epistemic risk from climate uncertainty). The carbon price is the d_1 shadow of d_2-d_9 costs:</w:t>
      </w:r>
    </w:p>
    <w:p w14:paraId="0ABDECC3" w14:textId="77777777" w:rsidR="007E6DB3" w:rsidRPr="0071440C" w:rsidRDefault="00B46CBA">
      <w:pPr>
        <w:pStyle w:val="BodyText"/>
      </w:pPr>
      <w:r>
        <w:t xml:space="preserve">    p = Sum_{k=2}^{9} </w:t>
      </w:r>
      <w:proofErr w:type="spellStart"/>
      <w:r>
        <w:t>alpha_k</w:t>
      </w:r>
      <w:proofErr w:type="spellEnd"/>
      <w:r>
        <w:t xml:space="preserve"> * </w:t>
      </w:r>
      <w:proofErr w:type="spellStart"/>
      <w:r>
        <w:t>c_k</w:t>
      </w:r>
      <w:proofErr w:type="spellEnd"/>
    </w:p>
    <w:p w14:paraId="3330ADB6" w14:textId="77777777" w:rsidR="007E6DB3" w:rsidRPr="0071440C" w:rsidRDefault="00B46CBA">
      <w:pPr>
        <w:pStyle w:val="BodyText"/>
      </w:pPr>
      <w:r>
        <w:t xml:space="preserve">where </w:t>
      </w:r>
      <w:proofErr w:type="spellStart"/>
      <w:r>
        <w:t>c_k</w:t>
      </w:r>
      <w:proofErr w:type="spellEnd"/>
      <w:r>
        <w:t xml:space="preserve"> is the estimated cost on dimension k and </w:t>
      </w:r>
      <w:proofErr w:type="spellStart"/>
      <w:r>
        <w:t>alpha_k</w:t>
      </w:r>
      <w:proofErr w:type="spellEnd"/>
      <w:r>
        <w:t xml:space="preserve"> is the conversion factor from dimension k to d_1.</w:t>
      </w:r>
    </w:p>
    <w:p w14:paraId="6D84F3C9" w14:textId="77777777" w:rsidR="007E6DB3" w:rsidRPr="0071440C" w:rsidRDefault="00B46CBA">
      <w:pPr>
        <w:pStyle w:val="BodyText"/>
      </w:pPr>
      <w:r w:rsidRPr="005A540F">
        <w:rPr>
          <w:b/>
          <w:bCs/>
        </w:rPr>
        <w:t>Evidence</w:t>
      </w:r>
      <w:r>
        <w:t xml:space="preserve">. The social cost of carbon (SCC) — the dollar value assigned to one additional ton of CO2 emissions — is estimated by integrated assessment models (IAMs) such as DICE, FUND, and PAGE. These models attempt to convert climate damages to monetary equivalents. The wide range of SCC estimates ($10-$200+ per ton, depending on the model, discount rate, and damage function) reflects the impossibility of the conversion: different models encode different dimensional weightings into the conversion factors </w:t>
      </w:r>
      <w:proofErr w:type="spellStart"/>
      <w:r>
        <w:t>alpha_k</w:t>
      </w:r>
      <w:proofErr w:type="spellEnd"/>
      <w:r>
        <w:t xml:space="preserve">, producing different scalars. The framework predicts this </w:t>
      </w:r>
      <w:proofErr w:type="gramStart"/>
      <w:r>
        <w:t>spread — it</w:t>
      </w:r>
      <w:proofErr w:type="gramEnd"/>
      <w:r>
        <w:t xml:space="preserve"> is the necessary consequence of projecting a nine-dimensional cost onto a one-dimensional price.</w:t>
      </w:r>
    </w:p>
    <w:p w14:paraId="2089499A" w14:textId="77777777" w:rsidR="007E6DB3" w:rsidRPr="0071440C" w:rsidRDefault="00B46CBA">
      <w:pPr>
        <w:pStyle w:val="BodyText"/>
      </w:pPr>
      <w:r w:rsidRPr="005A540F">
        <w:rPr>
          <w:b/>
          <w:bCs/>
        </w:rPr>
        <w:t>Proposition 25.2 (Necessity and Insufficiency of Carbon Pricing)</w:t>
      </w:r>
      <w:r>
        <w:t>. Carbon pricing is necessary because without it, the d_1 component of environmental cost is systematically underestimated — emissions impose costs on d_2-d_9 that are invisible to d_1-only agents. But carbon pricing is insufficient because the projection from R^9 to R^1 is non-injective (Theorem 25.2). The information lost in the projection — the specific identity of which dimensions bear the cost, the distribution of costs across communities, the irreversibility of certain damages — cannot be recovered from a single price signal.</w:t>
      </w:r>
    </w:p>
    <w:p w14:paraId="4DD95BDB" w14:textId="77777777" w:rsidR="007E6DB3" w:rsidRPr="0071440C" w:rsidRDefault="00B46CBA">
      <w:pPr>
        <w:pStyle w:val="BodyText"/>
      </w:pPr>
      <w:r w:rsidRPr="005A540F">
        <w:rPr>
          <w:b/>
          <w:bCs/>
        </w:rPr>
        <w:lastRenderedPageBreak/>
        <w:t>Revenue Recycling as Partial Metric Correction</w:t>
      </w:r>
      <w:r>
        <w:t>. Carbon tax revenue can be recycled in ways that partially address the dimensional information lost in the price signal. Returning revenue to frontline communities addresses d_3 (fairness) and d_7 (identity). Investing revenue in climate adaptation addresses d_6 (social impact). Funding climate research addresses d_9 (epistemic status). In the geometric framework, revenue recycling is a partial metric correction — an attempt to restore, through targeted expenditure, the dimensional information that the carbon price destroyed through scalar compression.</w:t>
      </w:r>
    </w:p>
    <w:p w14:paraId="26A5C244" w14:textId="77777777" w:rsidR="007E6DB3" w:rsidRPr="0071440C" w:rsidRDefault="00B46CBA">
      <w:pPr>
        <w:pStyle w:val="BodyText"/>
      </w:pPr>
      <w:r w:rsidRPr="005A540F">
        <w:rPr>
          <w:b/>
          <w:bCs/>
        </w:rPr>
        <w:t>Carbon Tax versus Cap-and-Trade</w:t>
      </w:r>
      <w:r>
        <w:t>. The two mechanisms differ in which quantity is fixed. A carbon tax fixes the price (the d_1 correction term) and lets the quantity of emissions adjust. Cap-and-trade fixes the quantity (the d_6 boundary) and lets the price adjust. In the geometric framework, cap-and-trade is superior on one specific criterion: it directly sets a boundary on d_6 (total emissions), while the carbon tax sets a d_1 correction and hopes the d_6 boundary is respected. When the environmental concern is a tipping point — a boundary whose crossing produces topological phase transition — fixing the boundary directly is geometrically more appropriate than fixing a scalar approximation to the boundary.</w:t>
      </w:r>
    </w:p>
    <w:p w14:paraId="401A7F26" w14:textId="77777777" w:rsidR="007E6DB3" w:rsidRPr="0071440C" w:rsidRDefault="007E6DB3">
      <w:pPr>
        <w:pStyle w:val="BodyText"/>
      </w:pPr>
    </w:p>
    <w:p w14:paraId="538CA37B" w14:textId="77777777" w:rsidR="007E6DB3" w:rsidRPr="005A540F" w:rsidRDefault="00B46CBA">
      <w:pPr>
        <w:pStyle w:val="Heading2"/>
        <w:rPr>
          <w:rFonts w:ascii="Garamond" w:hAnsi="Garamond"/>
        </w:rPr>
      </w:pPr>
      <w:bookmarkStart w:id="3097" w:name="_Toc224082912"/>
      <w:r w:rsidRPr="005A540F">
        <w:rPr>
          <w:rFonts w:ascii="Garamond" w:hAnsi="Garamond"/>
        </w:rPr>
        <w:t>25.7 Species Extinction as Irreversible Boundary Crossing</w:t>
      </w:r>
      <w:bookmarkEnd w:id="3097"/>
    </w:p>
    <w:p w14:paraId="556874E2" w14:textId="77777777" w:rsidR="007E6DB3" w:rsidRPr="0071440C" w:rsidRDefault="00B46CBA">
      <w:pPr>
        <w:pStyle w:val="BodyText"/>
      </w:pPr>
      <w:r>
        <w:t>The environmental decision complex contains a class of boundaries fundamentally different from any encountered in the preceding domain chapters. In clinical ethics, a misdiagnosis can sometimes be corrected. In finance, a bad trade can be unwound. In law, a wrongful conviction can be overturned. But species extinction is permanent. Once crossed, no path on the decision complex returns to a state where the species exists.</w:t>
      </w:r>
    </w:p>
    <w:p w14:paraId="2358DBB8" w14:textId="77777777" w:rsidR="007E6DB3" w:rsidRPr="0071440C" w:rsidRDefault="00B46CBA">
      <w:pPr>
        <w:pStyle w:val="BodyText"/>
      </w:pPr>
      <w:r w:rsidRPr="005A540F">
        <w:rPr>
          <w:b/>
          <w:bCs/>
        </w:rPr>
        <w:t>Theorem 25.4 (Extinction as Absorbing Boundary)</w:t>
      </w:r>
      <w:r>
        <w:t xml:space="preserve">. Let </w:t>
      </w:r>
      <w:proofErr w:type="spellStart"/>
      <w:r>
        <w:t>S</w:t>
      </w:r>
      <w:proofErr w:type="spellEnd"/>
      <w:r>
        <w:t xml:space="preserve"> be a species represented by a set of vertices V_S in the environmental decision complex </w:t>
      </w:r>
      <w:proofErr w:type="spellStart"/>
      <w:r>
        <w:t>E_env</w:t>
      </w:r>
      <w:proofErr w:type="spellEnd"/>
      <w:r>
        <w:t xml:space="preserve">. Let </w:t>
      </w:r>
      <w:proofErr w:type="spellStart"/>
      <w:r>
        <w:t>e_extinction</w:t>
      </w:r>
      <w:proofErr w:type="spellEnd"/>
      <w:r>
        <w:t xml:space="preserve"> be the edge corresponding to the last viable population dropping below the minimum viable threshold. Then </w:t>
      </w:r>
      <w:proofErr w:type="spellStart"/>
      <w:r>
        <w:t>e_extinction</w:t>
      </w:r>
      <w:proofErr w:type="spellEnd"/>
      <w:r>
        <w:t xml:space="preserve"> is an absorbing boundary: for any path gamma on </w:t>
      </w:r>
      <w:proofErr w:type="spellStart"/>
      <w:r>
        <w:t>E_env</w:t>
      </w:r>
      <w:proofErr w:type="spellEnd"/>
      <w:r>
        <w:t xml:space="preserve">, if gamma traverses </w:t>
      </w:r>
      <w:proofErr w:type="spellStart"/>
      <w:r>
        <w:t>e_extinction</w:t>
      </w:r>
      <w:proofErr w:type="spellEnd"/>
      <w:r>
        <w:t xml:space="preserve">, no extension of gamma returns to a vertex in V_S. Formally, if gamma(t_0) in V_S and gamma(t_1) not in V_S with gamma traversing </w:t>
      </w:r>
      <w:proofErr w:type="spellStart"/>
      <w:r>
        <w:t>e_extinction</w:t>
      </w:r>
      <w:proofErr w:type="spellEnd"/>
      <w:r>
        <w:t xml:space="preserve"> at some t in (t_0, t_1), then for all t_2 &gt; t_1, gamma(t_2) not in V_S.</w:t>
      </w:r>
    </w:p>
    <w:p w14:paraId="22F1DE9D" w14:textId="77777777" w:rsidR="007E6DB3" w:rsidRPr="0071440C" w:rsidRDefault="00B46CBA">
      <w:pPr>
        <w:pStyle w:val="BodyText"/>
      </w:pPr>
      <w:r w:rsidRPr="005A540F">
        <w:rPr>
          <w:b/>
          <w:bCs/>
        </w:rPr>
        <w:t>Proof</w:t>
      </w:r>
      <w:r>
        <w:t xml:space="preserve">. Species extinction is thermodynamically irreversible: the genetic information encoding the species, accumulated over millions of years of evolution, is destroyed. De-extinction technologies (cloning from preserved DNA) </w:t>
      </w:r>
      <w:proofErr w:type="gramStart"/>
      <w:r>
        <w:t>can at</w:t>
      </w:r>
      <w:proofErr w:type="gramEnd"/>
      <w:r>
        <w:t xml:space="preserve"> best reconstruct a phenotypic approximation, not the full genotype, epigenome, microbiome, and behavioral repertoire of the original species. The absorbing property follows from the irreversibility: the vertices in V_S (states where species S exists with its full ecological role) are permanently removed from the decision complex. No sequence of edges from the post-extinction complex can reach a vertex in V_S because V_S is no longer in the vertex set. []</w:t>
      </w:r>
    </w:p>
    <w:p w14:paraId="33F5EC6D" w14:textId="77777777" w:rsidR="007E6DB3" w:rsidRPr="0071440C" w:rsidRDefault="00B46CBA">
      <w:pPr>
        <w:pStyle w:val="BodyText"/>
      </w:pPr>
      <w:r>
        <w:t xml:space="preserve">This is structurally different from finite boundary penalties. A boundary with </w:t>
      </w:r>
      <w:proofErr w:type="spellStart"/>
      <w:r>
        <w:t>beta_k</w:t>
      </w:r>
      <w:proofErr w:type="spellEnd"/>
      <w:r>
        <w:t xml:space="preserve"> = 10^6 imposes high cost but permits traversal and, potentially, return. The extinction boundary does not merely impose high cost — it removes vertices from the decision complex. The manifold topology changes irreversibly. This is not a penalty; it is an amputation.</w:t>
      </w:r>
    </w:p>
    <w:p w14:paraId="7C7BDEB2" w14:textId="77777777" w:rsidR="007E6DB3" w:rsidRPr="0071440C" w:rsidRDefault="00B46CBA">
      <w:pPr>
        <w:pStyle w:val="BodyText"/>
      </w:pPr>
      <w:r w:rsidRPr="005A540F">
        <w:rPr>
          <w:b/>
          <w:bCs/>
        </w:rPr>
        <w:lastRenderedPageBreak/>
        <w:t>Definition 25.5 (Biodiversity as Manifold Richness)</w:t>
      </w:r>
      <w:r>
        <w:t xml:space="preserve">. Each species </w:t>
      </w:r>
      <w:proofErr w:type="spellStart"/>
      <w:r>
        <w:t>S_j</w:t>
      </w:r>
      <w:proofErr w:type="spellEnd"/>
      <w:r>
        <w:t xml:space="preserve"> contributes a set of vertices V_{</w:t>
      </w:r>
      <w:proofErr w:type="spellStart"/>
      <w:r>
        <w:t>S_j</w:t>
      </w:r>
      <w:proofErr w:type="spellEnd"/>
      <w:r>
        <w:t>} and edges E_{</w:t>
      </w:r>
      <w:proofErr w:type="spellStart"/>
      <w:r>
        <w:t>S_j</w:t>
      </w:r>
      <w:proofErr w:type="spellEnd"/>
      <w:r>
        <w:t xml:space="preserve">} to the environmental decision complex, representing the ecological states and processes that </w:t>
      </w:r>
      <w:proofErr w:type="spellStart"/>
      <w:r>
        <w:t>S_j</w:t>
      </w:r>
      <w:proofErr w:type="spellEnd"/>
      <w:r>
        <w:t xml:space="preserve"> enables (pollination, nutrient cycling, predation, seed dispersal, decomposition). The biodiversity B of the environmental decision complex is the cardinality of the vertex and edge sets contributed by the full set of species:</w:t>
      </w:r>
    </w:p>
    <w:p w14:paraId="371B4F58" w14:textId="77777777" w:rsidR="007E6DB3" w:rsidRPr="0071440C" w:rsidRDefault="00B46CBA">
      <w:pPr>
        <w:pStyle w:val="BodyText"/>
      </w:pPr>
      <w:r>
        <w:t xml:space="preserve">    B(</w:t>
      </w:r>
      <w:proofErr w:type="spellStart"/>
      <w:r>
        <w:t>E_env</w:t>
      </w:r>
      <w:proofErr w:type="spellEnd"/>
      <w:r>
        <w:t>) = |</w:t>
      </w:r>
      <w:proofErr w:type="spellStart"/>
      <w:r>
        <w:t>Union_j</w:t>
      </w:r>
      <w:proofErr w:type="spellEnd"/>
      <w:r>
        <w:t xml:space="preserve"> V_{</w:t>
      </w:r>
      <w:proofErr w:type="spellStart"/>
      <w:r>
        <w:t>S_j</w:t>
      </w:r>
      <w:proofErr w:type="spellEnd"/>
      <w:r>
        <w:t>}|  +  |</w:t>
      </w:r>
      <w:proofErr w:type="spellStart"/>
      <w:r>
        <w:t>Union_j</w:t>
      </w:r>
      <w:proofErr w:type="spellEnd"/>
      <w:r>
        <w:t xml:space="preserve"> E_{</w:t>
      </w:r>
      <w:proofErr w:type="spellStart"/>
      <w:r>
        <w:t>S_j</w:t>
      </w:r>
      <w:proofErr w:type="spellEnd"/>
      <w:r>
        <w:t>}|</w:t>
      </w:r>
    </w:p>
    <w:p w14:paraId="2DBFC666" w14:textId="77777777" w:rsidR="007E6DB3" w:rsidRPr="0071440C" w:rsidRDefault="00B46CBA">
      <w:pPr>
        <w:pStyle w:val="BodyText"/>
      </w:pPr>
      <w:r w:rsidRPr="005A540F">
        <w:rPr>
          <w:b/>
          <w:bCs/>
        </w:rPr>
        <w:t>Each extinction event reduces B irreversibly</w:t>
      </w:r>
      <w:r>
        <w:t>. Critically, species do not contribute independently: edges connect vertices across species (ecological interactions), so the extinction of one species can remove edges involving other species, potentially triggering cascading vertex removal (trophic cascades, coextinction of dependent species).</w:t>
      </w:r>
    </w:p>
    <w:p w14:paraId="312B1252" w14:textId="77777777" w:rsidR="007E6DB3" w:rsidRPr="0071440C" w:rsidRDefault="00B46CBA">
      <w:pPr>
        <w:pStyle w:val="BodyText"/>
      </w:pPr>
      <w:r w:rsidRPr="005A540F">
        <w:rPr>
          <w:b/>
          <w:bCs/>
        </w:rPr>
        <w:t>Proposition 25.3 (Extinction as Path Space Reduction)</w:t>
      </w:r>
      <w:r>
        <w:t>. Each species extinction reduces the dimensionality of available future paths on the environmental decision complex. The set of states reachable from the current state shrinks monotonically with each extinction. Future generations inherit a decision complex with fewer vertices, fewer edges, and fewer available geodesics — not because they chose poorly, but because current-generation extinctions permanently narrowed their manifold.</w:t>
      </w:r>
    </w:p>
    <w:p w14:paraId="5C6A9068" w14:textId="77777777" w:rsidR="007E6DB3" w:rsidRPr="0071440C" w:rsidRDefault="00B46CBA">
      <w:pPr>
        <w:pStyle w:val="BodyText"/>
      </w:pPr>
      <w:r w:rsidRPr="005A540F">
        <w:rPr>
          <w:b/>
          <w:bCs/>
        </w:rPr>
        <w:t>Remark (The Sixth Mass Extinction)</w:t>
      </w:r>
      <w:r>
        <w:t>. The current rate of species extinction is estimated at 100 to 1,000 times the background rate (Ceballos et al., 2015). In manifold terms, the environmental decision complex is losing vertices and edges at a rate unprecedented in 66 million years. The framework makes the cost precise: each extinction is not merely a "loss of biodiversity" in the abstract but a permanent reduction in the path space available to all future agents — an irreversible narrowing of the manifold on which future moral and economic decisions will be made.</w:t>
      </w:r>
    </w:p>
    <w:p w14:paraId="7F32BD98" w14:textId="77777777" w:rsidR="007E6DB3" w:rsidRPr="0071440C" w:rsidRDefault="007E6DB3">
      <w:pPr>
        <w:pStyle w:val="BodyText"/>
      </w:pPr>
    </w:p>
    <w:p w14:paraId="58A06BED" w14:textId="77777777" w:rsidR="007E6DB3" w:rsidRPr="005A540F" w:rsidRDefault="00B46CBA">
      <w:pPr>
        <w:pStyle w:val="Heading2"/>
        <w:rPr>
          <w:rFonts w:ascii="Garamond" w:hAnsi="Garamond"/>
        </w:rPr>
      </w:pPr>
      <w:bookmarkStart w:id="3098" w:name="_Toc224082913"/>
      <w:r w:rsidRPr="005A540F">
        <w:rPr>
          <w:rFonts w:ascii="Garamond" w:hAnsi="Garamond"/>
        </w:rPr>
        <w:t>25.8 Environmental Justice as Metric Asymmetry</w:t>
      </w:r>
      <w:bookmarkEnd w:id="3098"/>
    </w:p>
    <w:p w14:paraId="1D5938BE" w14:textId="77777777" w:rsidR="007E6DB3" w:rsidRPr="0071440C" w:rsidRDefault="00B46CBA">
      <w:pPr>
        <w:pStyle w:val="BodyText"/>
      </w:pPr>
      <w:r>
        <w:t xml:space="preserve">Environmental burdens — air pollution, toxic waste, water contamination, climate vulnerability — fall disproportionately on communities with less political and economic power. This is the empirical finding of the environmental justice literature (Bullard, 1990; </w:t>
      </w:r>
      <w:proofErr w:type="spellStart"/>
      <w:r>
        <w:t>Mohai</w:t>
      </w:r>
      <w:proofErr w:type="spellEnd"/>
      <w:r>
        <w:t xml:space="preserve"> et al., 2009). In the geometric framework, environmental injustice is metric asymmetry: the covariance matrix </w:t>
      </w:r>
      <w:proofErr w:type="spellStart"/>
      <w:r>
        <w:t>Sigma_env</w:t>
      </w:r>
      <w:proofErr w:type="spellEnd"/>
      <w:r>
        <w:t xml:space="preserve"> differs systematically between communities, so the same environmental state has different manifold costs for different populations.</w:t>
      </w:r>
    </w:p>
    <w:p w14:paraId="02E29C1B" w14:textId="77777777" w:rsidR="007E6DB3" w:rsidRPr="0071440C" w:rsidRDefault="00B46CBA">
      <w:pPr>
        <w:pStyle w:val="BodyText"/>
      </w:pPr>
      <w:r w:rsidRPr="005A540F">
        <w:rPr>
          <w:b/>
          <w:bCs/>
        </w:rPr>
        <w:t>Theorem 25.5 (Environmental Injustice as Metric Asymmetry)</w:t>
      </w:r>
      <w:r>
        <w:t xml:space="preserve">. Let </w:t>
      </w:r>
      <w:proofErr w:type="spellStart"/>
      <w:r>
        <w:t>Sigma_env^A</w:t>
      </w:r>
      <w:proofErr w:type="spellEnd"/>
      <w:r>
        <w:t xml:space="preserve"> and </w:t>
      </w:r>
      <w:proofErr w:type="spellStart"/>
      <w:r>
        <w:t>Sigma_env^B</w:t>
      </w:r>
      <w:proofErr w:type="spellEnd"/>
      <w:r>
        <w:t xml:space="preserve"> be the environmental covariance matrices for communities A and B, where A is a frontline community (low income, politically marginalized, often a community of color) and B is an affluent community. Then for the same environmental state change Da (e.g., the same increase in particulate matter concentration):</w:t>
      </w:r>
    </w:p>
    <w:p w14:paraId="4A8B6B6F" w14:textId="77777777" w:rsidR="007E6DB3" w:rsidRPr="0071440C" w:rsidRDefault="00B46CBA">
      <w:pPr>
        <w:pStyle w:val="BodyText"/>
      </w:pPr>
      <w:r>
        <w:t xml:space="preserve">    </w:t>
      </w:r>
      <w:proofErr w:type="spellStart"/>
      <w:r>
        <w:t>Da^T</w:t>
      </w:r>
      <w:proofErr w:type="spellEnd"/>
      <w:r>
        <w:t xml:space="preserve"> (</w:t>
      </w:r>
      <w:proofErr w:type="spellStart"/>
      <w:r>
        <w:t>Sigma_env^A</w:t>
      </w:r>
      <w:proofErr w:type="spellEnd"/>
      <w:r>
        <w:t xml:space="preserve">)^{-1} Da  &gt;&gt;  </w:t>
      </w:r>
      <w:proofErr w:type="spellStart"/>
      <w:r>
        <w:t>Da^T</w:t>
      </w:r>
      <w:proofErr w:type="spellEnd"/>
      <w:r>
        <w:t xml:space="preserve"> (</w:t>
      </w:r>
      <w:proofErr w:type="spellStart"/>
      <w:r>
        <w:t>Sigma_env^B</w:t>
      </w:r>
      <w:proofErr w:type="spellEnd"/>
      <w:r>
        <w:t>)^{-1} Da</w:t>
      </w:r>
    </w:p>
    <w:p w14:paraId="61A560EF" w14:textId="77777777" w:rsidR="007E6DB3" w:rsidRPr="0071440C" w:rsidRDefault="00B46CBA">
      <w:pPr>
        <w:pStyle w:val="BodyText"/>
      </w:pPr>
      <w:r>
        <w:t>The manifold cost of the same environmental state is systematically higher for community A than for community B.</w:t>
      </w:r>
    </w:p>
    <w:p w14:paraId="208498FA" w14:textId="77777777" w:rsidR="007E6DB3" w:rsidRPr="0071440C" w:rsidRDefault="00B46CBA">
      <w:pPr>
        <w:pStyle w:val="BodyText"/>
      </w:pPr>
      <w:r w:rsidRPr="005A540F">
        <w:rPr>
          <w:b/>
          <w:bCs/>
        </w:rPr>
        <w:lastRenderedPageBreak/>
        <w:t>Proof</w:t>
      </w:r>
      <w:r>
        <w:t xml:space="preserve">. The covariance matrix </w:t>
      </w:r>
      <w:proofErr w:type="spellStart"/>
      <w:r>
        <w:t>Sigma_env</w:t>
      </w:r>
      <w:proofErr w:type="spellEnd"/>
      <w:r>
        <w:t xml:space="preserve"> encodes the co-variation of dimensions in a community's environmental context. For community A, the relevant covariance terms differ from community B in three systematic ways. (1) Lower d_1 base: community A has less economic buffer, so the same d_1 cost (health expenses, property damage, lost productivity) represents a larger share of resources — the inverse covariance (</w:t>
      </w:r>
      <w:proofErr w:type="spellStart"/>
      <w:r>
        <w:t>Sigma_env^A</w:t>
      </w:r>
      <w:proofErr w:type="spellEnd"/>
      <w:r>
        <w:t xml:space="preserve">)^{-1} has larger diagonal entries on d_1. (2) Lower d_4 autonomy: community A has less political power to relocate, to demand remediation, or to block polluting facilities — the d_4 component of Da is larger (more autonomy is lost). (3) Higher d_7 impact: community A's identity is more tightly coupled to place (generational homes, cultural practices tied to specific land) — the d_7 component of Da is larger. The combined effect is that the </w:t>
      </w:r>
      <w:proofErr w:type="spellStart"/>
      <w:r>
        <w:t>Mahalanobis</w:t>
      </w:r>
      <w:proofErr w:type="spellEnd"/>
      <w:r>
        <w:t xml:space="preserve"> distance for the same environmental change is systematically larger for community A. []</w:t>
      </w:r>
    </w:p>
    <w:p w14:paraId="19ED74BB" w14:textId="77777777" w:rsidR="007E6DB3" w:rsidRPr="0071440C" w:rsidRDefault="00B46CBA">
      <w:pPr>
        <w:pStyle w:val="BodyText"/>
      </w:pPr>
      <w:r w:rsidRPr="005A540F">
        <w:rPr>
          <w:b/>
          <w:bCs/>
        </w:rPr>
        <w:t>Environmental Racism as Gauge-Invariance Violation</w:t>
      </w:r>
      <w:r>
        <w:t>. The Bond Invariance Principle (Chapter 12) requires that moral evaluations be gauge-invariant — the evaluation must not depend on how the situation is described. Environmental racism violates this principle: the same pollution source, described as "industrial development" when proposed near an affluent community (where it is typically blocked) versus "economic opportunity" when proposed near a low-income community of color (where it is typically approved), receives different evaluations. The description changes; the attribute vector does not. This is a gauge-dependent evaluation — a BIP violation.</w:t>
      </w:r>
    </w:p>
    <w:p w14:paraId="45A3EF78" w14:textId="77777777" w:rsidR="007E6DB3" w:rsidRPr="0071440C" w:rsidRDefault="00B46CBA">
      <w:pPr>
        <w:pStyle w:val="BodyText"/>
      </w:pPr>
      <w:r w:rsidRPr="005A540F">
        <w:rPr>
          <w:b/>
          <w:bCs/>
        </w:rPr>
        <w:t>Proposition 25.4 (Formal Structure of Environmental Racism)</w:t>
      </w:r>
      <w:r>
        <w:t xml:space="preserve">. </w:t>
      </w:r>
      <w:proofErr w:type="gramStart"/>
      <w:r>
        <w:t>Let v</w:t>
      </w:r>
      <w:proofErr w:type="gramEnd"/>
      <w:r>
        <w:t xml:space="preserve"> be an environmental state (e.g., a proposed polluting facility at a specific location). Let G_1 and G_2 be </w:t>
      </w:r>
      <w:proofErr w:type="gramStart"/>
      <w:r>
        <w:t>two gauge</w:t>
      </w:r>
      <w:proofErr w:type="gramEnd"/>
      <w:r>
        <w:t xml:space="preserve"> descriptions of v: G_1 = "industrial development bringing jobs" and G_2 = "pollution source with health risks." If the evaluation of v under G_1 differs from the evaluation of v under G_2, and if the choice between G_1 and G_2 correlates with the racial or economic composition of the affected community, then the evaluation violates gauge invariance on a dimension correlated with race and class. This is environmental racism formalized as systematic gauge-dependent evaluation.</w:t>
      </w:r>
    </w:p>
    <w:p w14:paraId="3D2697A6" w14:textId="77777777" w:rsidR="007E6DB3" w:rsidRPr="0071440C" w:rsidRDefault="00B46CBA">
      <w:pPr>
        <w:pStyle w:val="BodyText"/>
      </w:pPr>
      <w:r w:rsidRPr="005A540F">
        <w:rPr>
          <w:b/>
          <w:bCs/>
        </w:rPr>
        <w:t>Remark (Cancer Alley)</w:t>
      </w:r>
      <w:r>
        <w:t>. Louisiana's 85-mile industrial corridor between Baton Rouge and New Orleans — known as Cancer Alley — hosts over 150 petrochemical plants and refineries. The corridor's population is predominantly Black. Cancer rates in the corridor are significantly elevated. In the geometric framework, Cancer Alley is a maximal metric asymmetry: communities bear extreme d_1 (health), d_6 (social impact), and d_7 (identity/place) costs while receiving minimal d_1 (economic) benefits. The facilities' benefits accrue to shareholders and consumers elsewhere — a spatial separation of d_1 benefit from d_1/d_6/d_7 cost that would not survive evaluation on the full manifold.</w:t>
      </w:r>
    </w:p>
    <w:p w14:paraId="0C9498F8" w14:textId="77777777" w:rsidR="007E6DB3" w:rsidRPr="0071440C" w:rsidRDefault="007E6DB3">
      <w:pPr>
        <w:pStyle w:val="BodyText"/>
      </w:pPr>
    </w:p>
    <w:p w14:paraId="3BBD1785" w14:textId="77777777" w:rsidR="007E6DB3" w:rsidRPr="005A540F" w:rsidRDefault="00B46CBA">
      <w:pPr>
        <w:pStyle w:val="Heading2"/>
        <w:rPr>
          <w:rFonts w:ascii="Garamond" w:hAnsi="Garamond"/>
        </w:rPr>
      </w:pPr>
      <w:bookmarkStart w:id="3099" w:name="_Toc224082914"/>
      <w:r w:rsidRPr="005A540F">
        <w:rPr>
          <w:rFonts w:ascii="Garamond" w:hAnsi="Garamond"/>
        </w:rPr>
        <w:t>25.9 Planetary Boundaries as Sacred-Value Constraints</w:t>
      </w:r>
      <w:bookmarkEnd w:id="3099"/>
    </w:p>
    <w:p w14:paraId="603C1059" w14:textId="77777777" w:rsidR="007E6DB3" w:rsidRPr="0071440C" w:rsidRDefault="00B46CBA">
      <w:pPr>
        <w:pStyle w:val="BodyText"/>
      </w:pPr>
      <w:r>
        <w:t>Rockstrom et al. (2009) identified nine planetary boundaries — thresholds in Earth system processes beyond which the stability of the Holocene climate is compromised. In the geometric framework, planetary boundaries are not arbitrary policy thresholds. They are tipping points beyond which the environmental decision complex undergoes topological phase transition.</w:t>
      </w:r>
    </w:p>
    <w:p w14:paraId="7B4C07A9" w14:textId="77777777" w:rsidR="007E6DB3" w:rsidRPr="0071440C" w:rsidRDefault="00B46CBA">
      <w:pPr>
        <w:pStyle w:val="BodyText"/>
      </w:pPr>
      <w:r>
        <w:t xml:space="preserve">Definition 25.6 (Planetary Boundary as Topological Phase Transition). A planetary boundary </w:t>
      </w:r>
      <w:proofErr w:type="spellStart"/>
      <w:r>
        <w:t>B_j</w:t>
      </w:r>
      <w:proofErr w:type="spellEnd"/>
      <w:r>
        <w:t xml:space="preserve"> is a threshold value on dimension </w:t>
      </w:r>
      <w:proofErr w:type="spellStart"/>
      <w:r>
        <w:t>d_k</w:t>
      </w:r>
      <w:proofErr w:type="spellEnd"/>
      <w:r>
        <w:t xml:space="preserve"> (or a combination of dimensions) such that for manifold states below </w:t>
      </w:r>
      <w:proofErr w:type="spellStart"/>
      <w:r>
        <w:t>B_j</w:t>
      </w:r>
      <w:proofErr w:type="spellEnd"/>
      <w:r>
        <w:t xml:space="preserve">, the environmental decision complex </w:t>
      </w:r>
      <w:proofErr w:type="spellStart"/>
      <w:r>
        <w:t>E_env</w:t>
      </w:r>
      <w:proofErr w:type="spellEnd"/>
      <w:r>
        <w:t xml:space="preserve"> has topology T_1, and for states above </w:t>
      </w:r>
      <w:proofErr w:type="spellStart"/>
      <w:r>
        <w:t>B_j</w:t>
      </w:r>
      <w:proofErr w:type="spellEnd"/>
      <w:r>
        <w:t xml:space="preserve">, </w:t>
      </w:r>
      <w:r>
        <w:lastRenderedPageBreak/>
        <w:t>the decision complex transitions to topology T_2, where T_1 and T_2 are not homeomorphic. The transition is a phase transition in the topological sense: the qualitative structure of the manifold changes, not just its metric.</w:t>
      </w:r>
    </w:p>
    <w:p w14:paraId="2ECEDCBA" w14:textId="77777777" w:rsidR="007E6DB3" w:rsidRPr="0071440C" w:rsidRDefault="00B46CBA">
      <w:pPr>
        <w:pStyle w:val="BodyText"/>
      </w:pPr>
      <w:r>
        <w:t>The nine planetary boundaries, mapped onto the environmental manifold:</w:t>
      </w:r>
    </w:p>
    <w:p w14:paraId="50F688A3" w14:textId="77777777" w:rsidR="007E6DB3" w:rsidRPr="0071440C" w:rsidRDefault="00B46CBA">
      <w:pPr>
        <w:pStyle w:val="BodyText"/>
        <w:numPr>
          <w:ilvl w:val="0"/>
          <w:numId w:val="179"/>
        </w:numPr>
      </w:pPr>
      <w:r>
        <w:t xml:space="preserve">Climate change (atmospheric CO2 concentration): boundary at ~350 ppm (already exceeded at ~420 ppm). Beyond this boundary, the climate system enters a regime of amplifying </w:t>
      </w:r>
      <w:proofErr w:type="gramStart"/>
      <w:r>
        <w:t>feedbacks</w:t>
      </w:r>
      <w:proofErr w:type="gramEnd"/>
      <w:r>
        <w:t xml:space="preserve"> (ice-albedo, permafrost methane, water vapor) that qualitatively change the manifold — new vertices appear (extreme weather states, sea-level configurations not seen in human history) while old vertices disappear (stable Holocene climate states).</w:t>
      </w:r>
    </w:p>
    <w:p w14:paraId="1CE4B07B" w14:textId="77777777" w:rsidR="007E6DB3" w:rsidRPr="0071440C" w:rsidRDefault="00B46CBA">
      <w:pPr>
        <w:pStyle w:val="BodyText"/>
        <w:numPr>
          <w:ilvl w:val="0"/>
          <w:numId w:val="179"/>
        </w:numPr>
      </w:pPr>
      <w:r>
        <w:t>Biodiversity loss (species extinction rate): boundary at 10 E/MSY (extinctions per million species-years). The current rate (~100-1000 E/MSY) massively exceeds this boundary. Each extinction removes vertices from the decision complex (Theorem 25.4).</w:t>
      </w:r>
    </w:p>
    <w:p w14:paraId="0C531B4E" w14:textId="77777777" w:rsidR="007E6DB3" w:rsidRPr="0071440C" w:rsidRDefault="00B46CBA">
      <w:pPr>
        <w:pStyle w:val="BodyText"/>
        <w:numPr>
          <w:ilvl w:val="0"/>
          <w:numId w:val="179"/>
        </w:numPr>
      </w:pPr>
      <w:r>
        <w:t xml:space="preserve">Nitrogen cycle (industrial nitrogen fixation): boundary at 35 </w:t>
      </w:r>
      <w:proofErr w:type="spellStart"/>
      <w:r>
        <w:t>Tg</w:t>
      </w:r>
      <w:proofErr w:type="spellEnd"/>
      <w:r>
        <w:t xml:space="preserve"> N/yr (currently ~150 </w:t>
      </w:r>
      <w:proofErr w:type="spellStart"/>
      <w:r>
        <w:t>Tg</w:t>
      </w:r>
      <w:proofErr w:type="spellEnd"/>
      <w:r>
        <w:t xml:space="preserve"> N/yr). Excess reactive nitrogen creates dead zones, degrades freshwater, and disrupts terrestrial ecosystems.</w:t>
      </w:r>
    </w:p>
    <w:p w14:paraId="6B4B30C9" w14:textId="77777777" w:rsidR="007E6DB3" w:rsidRPr="0071440C" w:rsidRDefault="00B46CBA">
      <w:pPr>
        <w:pStyle w:val="BodyText"/>
        <w:numPr>
          <w:ilvl w:val="0"/>
          <w:numId w:val="179"/>
        </w:numPr>
      </w:pPr>
      <w:r>
        <w:t xml:space="preserve">Phosphorus cycle (phosphorus flow to oceans): boundary at 11 </w:t>
      </w:r>
      <w:proofErr w:type="spellStart"/>
      <w:r>
        <w:t>Tg</w:t>
      </w:r>
      <w:proofErr w:type="spellEnd"/>
      <w:r>
        <w:t xml:space="preserve"> P/yr. Excess phosphorus triggers eutrophication and ocean anoxic events.</w:t>
      </w:r>
    </w:p>
    <w:p w14:paraId="3E9B8ABA" w14:textId="77777777" w:rsidR="007E6DB3" w:rsidRPr="0071440C" w:rsidRDefault="00B46CBA">
      <w:pPr>
        <w:pStyle w:val="BodyText"/>
        <w:numPr>
          <w:ilvl w:val="0"/>
          <w:numId w:val="179"/>
        </w:numPr>
      </w:pPr>
      <w:r>
        <w:t>Ocean acidification (aragonite saturation state): boundary at 80% of pre-industrial value. CO2 absorption by oceans reduces pH, threatening calcifying organisms and marine food webs.</w:t>
      </w:r>
    </w:p>
    <w:p w14:paraId="7025D736" w14:textId="77777777" w:rsidR="007E6DB3" w:rsidRPr="0071440C" w:rsidRDefault="00B46CBA">
      <w:pPr>
        <w:pStyle w:val="BodyText"/>
        <w:numPr>
          <w:ilvl w:val="0"/>
          <w:numId w:val="179"/>
        </w:numPr>
      </w:pPr>
      <w:r>
        <w:t>Land-system change (fraction of original forest cover): boundary at 75% (currently ~62%). Deforestation disrupts hydrological cycles, carbon storage, and biodiversity.</w:t>
      </w:r>
    </w:p>
    <w:p w14:paraId="76BE240E" w14:textId="77777777" w:rsidR="007E6DB3" w:rsidRPr="0071440C" w:rsidRDefault="00B46CBA">
      <w:pPr>
        <w:pStyle w:val="BodyText"/>
        <w:numPr>
          <w:ilvl w:val="0"/>
          <w:numId w:val="179"/>
        </w:numPr>
      </w:pPr>
      <w:r>
        <w:t>Freshwater use (consumptive water use): boundary at 4000 km^3/yr (currently ~2600 km^3/yr). Approaching the boundary in many regional systems.</w:t>
      </w:r>
    </w:p>
    <w:p w14:paraId="777A2D96" w14:textId="77777777" w:rsidR="007E6DB3" w:rsidRPr="0071440C" w:rsidRDefault="00B46CBA">
      <w:pPr>
        <w:pStyle w:val="BodyText"/>
        <w:numPr>
          <w:ilvl w:val="0"/>
          <w:numId w:val="179"/>
        </w:numPr>
      </w:pPr>
      <w:r>
        <w:t>Stratospheric ozone depletion (ozone concentration in DU): boundary at 276 DU. Successfully managed through the Montreal Protocol — the one planetary boundary case where international cooperation produced effective boundary enforcement.</w:t>
      </w:r>
    </w:p>
    <w:p w14:paraId="2533C11D" w14:textId="77777777" w:rsidR="007E6DB3" w:rsidRPr="0071440C" w:rsidRDefault="00B46CBA">
      <w:pPr>
        <w:pStyle w:val="BodyText"/>
        <w:numPr>
          <w:ilvl w:val="0"/>
          <w:numId w:val="179"/>
        </w:numPr>
      </w:pPr>
      <w:r>
        <w:t>Atmospheric aerosol loading (regional measure): boundary not yet quantified globally. Aerosol effects on monsoon systems and regional climate.</w:t>
      </w:r>
    </w:p>
    <w:p w14:paraId="4D84457C" w14:textId="77777777" w:rsidR="007E6DB3" w:rsidRPr="0071440C" w:rsidRDefault="00B46CBA">
      <w:pPr>
        <w:pStyle w:val="BodyText"/>
      </w:pPr>
      <w:r w:rsidRPr="005A540F">
        <w:rPr>
          <w:b/>
          <w:bCs/>
        </w:rPr>
        <w:t>Proposition 25.5 (Planetary Boundaries as Sacred-Value Constraints)</w:t>
      </w:r>
      <w:r>
        <w:t>. Planetary boundaries function as sacred-value constraints (</w:t>
      </w:r>
      <w:proofErr w:type="spellStart"/>
      <w:r>
        <w:t>beta_k</w:t>
      </w:r>
      <w:proofErr w:type="spellEnd"/>
      <w:r>
        <w:t xml:space="preserve"> = infinity) on the environmental decision complex, but with a structural justification that differs from the sacred-value boundaries of earlier chapters. In theology (Chapter 24), sacred-value boundaries are set by tradition and authority. In the environmental context, sacred-value boundaries are set by physics and ecology. They are non-negotiable not because a text declares them sacred but because the Earth system does not </w:t>
      </w:r>
      <w:proofErr w:type="gramStart"/>
      <w:r>
        <w:t>negotiate:</w:t>
      </w:r>
      <w:proofErr w:type="gramEnd"/>
      <w:r>
        <w:t xml:space="preserve"> crossing a tipping point triggers physical </w:t>
      </w:r>
      <w:proofErr w:type="gramStart"/>
      <w:r>
        <w:t>feedbacks</w:t>
      </w:r>
      <w:proofErr w:type="gramEnd"/>
      <w:r>
        <w:t xml:space="preserve"> that no policy, technology, or institution can reverse on human timescales.</w:t>
      </w:r>
    </w:p>
    <w:p w14:paraId="666A789E" w14:textId="77777777" w:rsidR="007E6DB3" w:rsidRPr="0071440C" w:rsidRDefault="00B46CBA">
      <w:pPr>
        <w:pStyle w:val="BodyText"/>
      </w:pPr>
      <w:r w:rsidRPr="005A540F">
        <w:rPr>
          <w:b/>
          <w:bCs/>
        </w:rPr>
        <w:lastRenderedPageBreak/>
        <w:t>Remark (The Montreal Protocol as Successful Boundary Enforcement)</w:t>
      </w:r>
      <w:r>
        <w:t>. The Montreal Protocol (1987) is the single most successful case of planetary boundary management. It identified the ozone depletion boundary, set boundary penalties (phase-out of CFCs and HCFCs), and enforced them through international agreement with trade sanctions for non-compliance. In the geometric framework, the Protocol succeeded because: (1) the boundary was clearly defined and scientifically unambiguous (d_9: high epistemic certainty), (2) the cost of compliance was moderate and asymmetrically distributed to a small number of chemical manufacturers (d_1: manageable cost), (3) substitutes existed (d_4: autonomy preserved), and (4) the benefits of compliance were visible within a generation (d_2: near-term obligation fulfillment). Climate change fails on all four conditions: the boundary is harder to define precisely, the cost of compliance is massive and distributed across entire economies, substitutes for fossil energy are still being scaled, and the benefits of compliance accrue to future generations who cannot vote.</w:t>
      </w:r>
    </w:p>
    <w:p w14:paraId="1DA225AF" w14:textId="77777777" w:rsidR="007E6DB3" w:rsidRPr="0071440C" w:rsidRDefault="007E6DB3">
      <w:pPr>
        <w:pStyle w:val="BodyText"/>
      </w:pPr>
    </w:p>
    <w:p w14:paraId="708C6DB5" w14:textId="77777777" w:rsidR="007E6DB3" w:rsidRPr="005A540F" w:rsidRDefault="00B46CBA">
      <w:pPr>
        <w:pStyle w:val="Heading2"/>
        <w:rPr>
          <w:rFonts w:ascii="Garamond" w:hAnsi="Garamond"/>
        </w:rPr>
      </w:pPr>
      <w:bookmarkStart w:id="3100" w:name="_Toc224082915"/>
      <w:r w:rsidRPr="005A540F">
        <w:rPr>
          <w:rFonts w:ascii="Garamond" w:hAnsi="Garamond"/>
        </w:rPr>
        <w:t>25.10 Geoengineering as Manifold Surgery</w:t>
      </w:r>
      <w:bookmarkEnd w:id="3100"/>
    </w:p>
    <w:p w14:paraId="5659AF5D" w14:textId="77777777" w:rsidR="007E6DB3" w:rsidRPr="0071440C" w:rsidRDefault="00B46CBA">
      <w:pPr>
        <w:pStyle w:val="BodyText"/>
      </w:pPr>
      <w:r>
        <w:t>Geoengineering — deliberate large-scale intervention in the Earth's climate system — comes in two forms: solar radiation management (SRM), which reflects sunlight to cool the planet without reducing CO2, and carbon dioxide removal (CDR), which removes CO2 from the atmosphere. In the geometric framework, both are manifold surgery: deliberate modification of the environmental decision complex's topology and metric.</w:t>
      </w:r>
    </w:p>
    <w:p w14:paraId="49A9714E" w14:textId="77777777" w:rsidR="007E6DB3" w:rsidRPr="0071440C" w:rsidRDefault="00B46CBA">
      <w:pPr>
        <w:pStyle w:val="BodyText"/>
      </w:pPr>
      <w:r w:rsidRPr="005A540F">
        <w:rPr>
          <w:b/>
          <w:bCs/>
        </w:rPr>
        <w:t>Definition 25.7 (Manifold Surgery)</w:t>
      </w:r>
      <w:r>
        <w:t xml:space="preserve">. A manifold surgery on the environmental decision complex </w:t>
      </w:r>
      <w:proofErr w:type="spellStart"/>
      <w:r>
        <w:t>E_env</w:t>
      </w:r>
      <w:proofErr w:type="spellEnd"/>
      <w:r>
        <w:t xml:space="preserve"> is an action that modifies the topology or metric of </w:t>
      </w:r>
      <w:proofErr w:type="spellStart"/>
      <w:r>
        <w:t>E_env</w:t>
      </w:r>
      <w:proofErr w:type="spellEnd"/>
      <w:r>
        <w:t xml:space="preserve"> itself, rather than finding a better path on the existing complex. Formally, a surgery S maps </w:t>
      </w:r>
      <w:proofErr w:type="spellStart"/>
      <w:r>
        <w:t>E_env</w:t>
      </w:r>
      <w:proofErr w:type="spellEnd"/>
      <w:r>
        <w:t xml:space="preserve"> to </w:t>
      </w:r>
      <w:proofErr w:type="spellStart"/>
      <w:r>
        <w:t>E'_env</w:t>
      </w:r>
      <w:proofErr w:type="spellEnd"/>
      <w:r>
        <w:t xml:space="preserve"> = S(</w:t>
      </w:r>
      <w:proofErr w:type="spellStart"/>
      <w:r>
        <w:t>E_env</w:t>
      </w:r>
      <w:proofErr w:type="spellEnd"/>
      <w:r>
        <w:t xml:space="preserve">), where </w:t>
      </w:r>
      <w:proofErr w:type="spellStart"/>
      <w:r>
        <w:t>E'_env</w:t>
      </w:r>
      <w:proofErr w:type="spellEnd"/>
      <w:r>
        <w:t xml:space="preserve"> has different vertex sets, edge sets, or metric structure than </w:t>
      </w:r>
      <w:proofErr w:type="spellStart"/>
      <w:r>
        <w:t>E_env</w:t>
      </w:r>
      <w:proofErr w:type="spellEnd"/>
      <w:r>
        <w:t>.</w:t>
      </w:r>
    </w:p>
    <w:p w14:paraId="046C941B" w14:textId="77777777" w:rsidR="007E6DB3" w:rsidRPr="0071440C" w:rsidRDefault="00B46CBA">
      <w:pPr>
        <w:pStyle w:val="BodyText"/>
      </w:pPr>
      <w:r w:rsidRPr="005A540F">
        <w:rPr>
          <w:b/>
          <w:bCs/>
        </w:rPr>
        <w:t>Proposition 25.6 (Solar Radiation Management as Metric Modification without Topological Repair)</w:t>
      </w:r>
      <w:r>
        <w:t>. SRM (stratospheric aerosol injection, marine cloud brightening) modifies the metric of the environmental decision complex — reducing the effective d_1 cost of warming — without addressing the topological changes caused by elevated CO2. The decision complex under SRM has a different metric (lower temperature-related costs) but the same underlying topology (ocean acidification, ecosystem CO2 effects, and the risk of termination shock persist). SRM is cosmetic surgery: it changes the manifold's surface appearance without correcting its deep structure.</w:t>
      </w:r>
    </w:p>
    <w:p w14:paraId="547A9052" w14:textId="77777777" w:rsidR="007E6DB3" w:rsidRPr="0071440C" w:rsidRDefault="00B46CBA">
      <w:pPr>
        <w:pStyle w:val="BodyText"/>
      </w:pPr>
      <w:r w:rsidRPr="005A540F">
        <w:rPr>
          <w:b/>
          <w:bCs/>
        </w:rPr>
        <w:t>Proposition 25.7 (Carbon Dioxide Removal as Topological Repair)</w:t>
      </w:r>
      <w:r>
        <w:t>. CDR (direct air capture, enhanced weathering, afforestation) addresses the root topological change by removing the substance (CO2) that caused the phase transition. If CDR could return atmospheric CO2 to pre-industrial levels, the manifold topology would (partially) revert. However, some topological changes are absorbing (extinct species, collapsed ice sheets, lost permafrost carbon) and cannot be restored by CO2 removal alone.</w:t>
      </w:r>
    </w:p>
    <w:p w14:paraId="7CFF82AF" w14:textId="77777777" w:rsidR="007E6DB3" w:rsidRPr="0071440C" w:rsidRDefault="00B46CBA">
      <w:pPr>
        <w:pStyle w:val="BodyText"/>
      </w:pPr>
      <w:r w:rsidRPr="005A540F">
        <w:rPr>
          <w:b/>
          <w:bCs/>
        </w:rPr>
        <w:t>Moral Hazard as Dimensional Masking</w:t>
      </w:r>
      <w:r>
        <w:t xml:space="preserve">. The primary moral concern about SRM is moral hazard: if geoengineering reduces the perceived d_1 cost of climate change, it may reduce motivation to reduce emissions — addressing the symptom while perpetuating the cause. In the geometric framework, this is dimensional masking: SRM reduces the d_1 signal that would otherwise motivate action on d_2-d_9, without actually reducing the d_2-d_9 costs. The manifold cost is still high, but </w:t>
      </w:r>
      <w:r>
        <w:lastRenderedPageBreak/>
        <w:t>the most visible dimension (d_1: temperature-related damages) is suppressed, making the full-manifold cost less perceptible.</w:t>
      </w:r>
    </w:p>
    <w:p w14:paraId="71457F2A" w14:textId="77777777" w:rsidR="007E6DB3" w:rsidRPr="0071440C" w:rsidRDefault="00B46CBA">
      <w:pPr>
        <w:pStyle w:val="BodyText"/>
      </w:pPr>
      <w:r w:rsidRPr="005A540F">
        <w:rPr>
          <w:b/>
          <w:bCs/>
        </w:rPr>
        <w:t>Unilateral Geoengineering as Gauge-Invariance Violation</w:t>
      </w:r>
      <w:r>
        <w:t>. Because SRM affects the entire planet's climate, deployment by a single nation modifies the environmental decision complex for all nations and all future generations without their consent. In the geometric framework, this is a gauge-invariance violation at civilizational scale: one agent imposes its gauge (its dimensional weighting, its risk tolerance, its preferred temperature) on all other agents. The same SRM deployment is described as "climate emergency response" by the deploying nation and "unilateral climate imperialism" by nations experiencing adverse side effects (changed monsoon patterns, reduced precipitation). The evaluation depends on the gauge, not on the attribute vector — a Bond Invariance Principle violation.</w:t>
      </w:r>
    </w:p>
    <w:p w14:paraId="122C5763" w14:textId="77777777" w:rsidR="007E6DB3" w:rsidRPr="0071440C" w:rsidRDefault="00B46CBA">
      <w:pPr>
        <w:pStyle w:val="BodyText"/>
      </w:pPr>
      <w:r w:rsidRPr="005A540F">
        <w:rPr>
          <w:b/>
          <w:bCs/>
        </w:rPr>
        <w:t>Proposition 25.8 (Geoengineering Governance as Multi-Agent Manifold Surgery Protocol)</w:t>
      </w:r>
      <w:r>
        <w:t>. Legitimate geoengineering requires a governance framework in which all agents whose manifold is modified by the surgery participate in the decision. This is the intergenerational pathfinding problem (Theorem 25.1) compounded by the global collective action problem: not only must future generations be represented, but all current nations must participate. The governance requirements for legitimate geoengineering are the most demanding of any environmental decision — simultaneously intergenerational, irreversible, and universal.</w:t>
      </w:r>
    </w:p>
    <w:p w14:paraId="4A211E72" w14:textId="77777777" w:rsidR="007E6DB3" w:rsidRPr="0071440C" w:rsidRDefault="007E6DB3">
      <w:pPr>
        <w:pStyle w:val="BodyText"/>
      </w:pPr>
    </w:p>
    <w:p w14:paraId="7399DF11" w14:textId="77777777" w:rsidR="007E6DB3" w:rsidRPr="005A540F" w:rsidRDefault="00B46CBA">
      <w:pPr>
        <w:pStyle w:val="Heading2"/>
        <w:rPr>
          <w:rFonts w:ascii="Garamond" w:hAnsi="Garamond"/>
        </w:rPr>
      </w:pPr>
      <w:bookmarkStart w:id="3101" w:name="_Toc224082916"/>
      <w:r w:rsidRPr="005A540F">
        <w:rPr>
          <w:rFonts w:ascii="Garamond" w:hAnsi="Garamond"/>
        </w:rPr>
        <w:t>25.11 Worked Examples</w:t>
      </w:r>
      <w:bookmarkEnd w:id="3101"/>
    </w:p>
    <w:p w14:paraId="710F7F57" w14:textId="77777777" w:rsidR="007E6DB3" w:rsidRPr="0071440C" w:rsidRDefault="00B46CBA">
      <w:pPr>
        <w:pStyle w:val="BodyText"/>
      </w:pPr>
      <w:r>
        <w:t>The preceding sections have developed the geometric framework for environmental ethics abstractly — defining intergenerational pathfinding, commons dynamics, planetary boundaries, and environmental justice in terms of manifold structure, metric tensors, and topological phase transitions. This section applies the full framework to three real-world environmental cases, demonstrating how nine-dimensional analysis changes both the diagnosis and the prescription relative to scalar cost-benefit analysis. Each example walks through all nine dimensions of the moral manifold, showing how the scalar projection that dominates conventional environmental economics systematically undervalues the true manifold cost of environmental degradation.</w:t>
      </w:r>
    </w:p>
    <w:p w14:paraId="7A9529A8" w14:textId="77777777" w:rsidR="007E6DB3" w:rsidRPr="0071440C" w:rsidRDefault="00B46CBA">
      <w:pPr>
        <w:pStyle w:val="BodyText"/>
      </w:pPr>
      <w:r w:rsidRPr="005A540F">
        <w:rPr>
          <w:b/>
          <w:bCs/>
        </w:rPr>
        <w:t>Example 25.1 (Great Barrier Reef Mass Bleaching, 2016–2024)</w:t>
      </w:r>
      <w:r>
        <w:t xml:space="preserve">. Between 2016 and 2024, the Great Barrier Reef experienced six mass bleaching events — in 2016, 2017, 2020, 2022, 2024 (aerial surveys by the Australian Institute of Marine Science), and a severe event in early 2024 confirmed as the worst on record. These events were driven by marine heatwaves caused by anthropogenic ocean warming. The Australian government's initial policy response was overwhelmingly scalar: reef management was framed in terms of tourism revenue impact and the cost-benefit ratio of emission reduction versus reef preservation spending. The Reef 2050 Long-Term Sustainability Plan allocated A$3 billion over a decade — substantial in absolute </w:t>
      </w:r>
      <w:proofErr w:type="gramStart"/>
      <w:r>
        <w:t>terms, but</w:t>
      </w:r>
      <w:proofErr w:type="gramEnd"/>
      <w:r>
        <w:t xml:space="preserve"> structured almost entirely as d_1 (economic cost-benefit) optimization. A full nine-dimensional analysis reveals why the scalar framing produced inadequate policy.</w:t>
      </w:r>
    </w:p>
    <w:p w14:paraId="476C1861" w14:textId="77777777" w:rsidR="007E6DB3" w:rsidRPr="0071440C" w:rsidRDefault="00B46CBA">
      <w:pPr>
        <w:pStyle w:val="BodyText"/>
      </w:pPr>
      <w:r>
        <w:t xml:space="preserve">Dimension d_1 (Consequences — economic cost and benefit): The Great Barrier Reef generates approximately A$6.4 billion annually in tourism revenue, supports 64,000 jobs directly and indirectly, and underpins commercial and recreational fisheries worth hundreds of millions annually. </w:t>
      </w:r>
      <w:r>
        <w:lastRenderedPageBreak/>
        <w:t xml:space="preserve">Reef degradation threatens all of these. But the d_1 analysis alone produced a perverse result: because Australia's coal and gas exports generate over A$100 billion annually, the scalar cost-benefit calculation — tourism revenue lost from reef decline versus export revenue lost from emission reduction — appeared to favor continued fossil fuel expansion with reef "management" spending as mitigation. This is the Scalar </w:t>
      </w:r>
      <w:proofErr w:type="spellStart"/>
      <w:r>
        <w:t>Irrecoverability</w:t>
      </w:r>
      <w:proofErr w:type="spellEnd"/>
      <w:r>
        <w:t xml:space="preserve"> Theorem (Chapter 15) in action: the d_1 projection makes the decision appear close to indifferent, when the full-manifold cost is overwhelmingly one-sided. Dimension d_2 (Obligations): Australia has binding obligations under the UN Convention on Biological Diversity (ratified 1993) and the World Heritage Convention (the reef was inscribed in 1981). More critically, Pacific Island nations — Tuvalu, Kiribati, the Marshall Islands, Fiji, Vanuatu — depend on reef ecosystems for food security, coastal protection, and fisheries. Australia's obligation to these nations is not merely diplomatic but structural: as the custodian of the world's largest reef system and simultaneously one of the world's largest per-capita emitters, Australia occupies a unique position of obligation that no scalar discount rate can capture.</w:t>
      </w:r>
    </w:p>
    <w:p w14:paraId="18F00EF1" w14:textId="77777777" w:rsidR="007E6DB3" w:rsidRPr="0071440C" w:rsidRDefault="00B46CBA">
      <w:pPr>
        <w:pStyle w:val="BodyText"/>
      </w:pPr>
      <w:r>
        <w:t xml:space="preserve">Dimension d_3 (Fairness — metric asymmetry): Australia's per-capita CO2 emissions are among the highest in the world (approximately 15 </w:t>
      </w:r>
      <w:proofErr w:type="spellStart"/>
      <w:r>
        <w:t>tonnes</w:t>
      </w:r>
      <w:proofErr w:type="spellEnd"/>
      <w:r>
        <w:t xml:space="preserve"> per capita in 2023, compared to the global average of 4.7 </w:t>
      </w:r>
      <w:proofErr w:type="spellStart"/>
      <w:r>
        <w:t>tonnes</w:t>
      </w:r>
      <w:proofErr w:type="spellEnd"/>
      <w:r>
        <w:t>). Pacific Island nations contribute negligibly to cumulative emissions — Tuvalu's total annual emissions are less than those of a single Australian coal mine — yet they bear catastrophic d_1 costs from reef ecosystem collapse: loss of fisheries protein, loss of coastal protection from reef-buffered wave action, and ultimately loss of habitable land from sea level rise. This is a textbook gauge-invariance violation: the same emissions are evaluated as "economic necessity" when described from the Australian producer's frame and as "existential threat" when described from the Pacific Islander's frame. The evaluation depends on the gauge (whose costs count), not on the physical attribute vector (</w:t>
      </w:r>
      <w:proofErr w:type="spellStart"/>
      <w:r>
        <w:t>tonnes</w:t>
      </w:r>
      <w:proofErr w:type="spellEnd"/>
      <w:r>
        <w:t xml:space="preserve"> of CO2). Dimension d_4 (Autonomy): Future Australians and Pacific Islanders are having their livelihood options foreclosed by current emission decisions. A child born in Townsville in 2024 will inherit a degraded reef that constrains their career options (marine biology, tourism, fisheries) in ways they had no voice in determining. A child born in Tuvalu faces potential statelessness. The d_4 cost is temporally asymmetric and irreversible — precisely the structure identified by Theorem 25.1 (intergenerational pathfinding asymmetry).</w:t>
      </w:r>
    </w:p>
    <w:p w14:paraId="4C79F4E3" w14:textId="77777777" w:rsidR="007E6DB3" w:rsidRPr="0071440C" w:rsidRDefault="00B46CBA">
      <w:pPr>
        <w:pStyle w:val="BodyText"/>
      </w:pPr>
      <w:r>
        <w:t xml:space="preserve">Dimension d_5 (Trust): Australia's simultaneous expressions of concern for the reef and expansion of coal and gas exports — including approval of new coal mines within the reef's catchment area — has severely undermined its credibility in international climate negotiations. At COP26 and COP27, Australian delegations faced explicit accusations of hypocrisy from Pacific Island representatives. Trust, once destroyed, is expensive to rebuild (the trust hysteresis identified in Chapter 9), and Australia's negotiating position on all environmental issues has been degraded. Dimension d_6 (Social and ecological impact): The Torres Strait Islander communities — approximately 4,500 people across 274 islands — depend on the reef ecosystem for subsistence fishing, cultural practices, and community identity. Reef degradation has measurably reduced fish catches, altered traditional seasonal patterns, and forced dietary changes. The broader ecological impact extends beyond the reef itself: reef collapse cascades through interconnected marine ecosystems, affecting seagrass beds, mangrove systems, and pelagic fisheries across the Coral Sea. Dimension d_7 (Identity): The Great Barrier Reef is inseparable from Australian national identity — "one of the seven natural wonders of the world," featured on currency, in tourism branding, and in national narratives. For indigenous Australians, the reef and its surrounding waters have been sites of custodianship for over 60,000 years, with reef features embedded in Dreamtime narratives. Reef loss is not merely an economic or </w:t>
      </w:r>
      <w:r>
        <w:lastRenderedPageBreak/>
        <w:t>ecological event but an identity event — for both indigenous custodians and the broader national self-conception.</w:t>
      </w:r>
    </w:p>
    <w:p w14:paraId="7DB49149" w14:textId="77777777" w:rsidR="007E6DB3" w:rsidRPr="0071440C" w:rsidRDefault="00B46CBA">
      <w:pPr>
        <w:pStyle w:val="BodyText"/>
      </w:pPr>
      <w:r>
        <w:t xml:space="preserve">Dimension d_8 (Institutional legitimacy): The inadequacy of Australia's reef response has tested the legitimacy of multiple institutions: the World Heritage Committee (which considered "in danger" listing), the Paris Agreement (whose adequacy is questioned when a signatory simultaneously expands fossil fuel production), and the Convention on Biological Diversity (whose targets Australia endorsed but whose implementation on the reef is manifestly failing). Each institutional legitimacy failure makes future environmental cooperation harder — a systemic cost that scalar analysis cannot capture. Dimension d_9 (Epistemic status): The causal link between anthropogenic CO2 emissions and coral bleaching via ocean warming is established beyond reasonable scientific doubt (IPCC AR6, Working Group I, Chapter 9; Working Group II, Chapter 3). The science is not uncertain; the d_9 dimension is fully activated. This matters because it eliminates the "precautionary" framing — this is not a case of acting under uncertainty but of failing to act under certainty. The scalar analysis (d_1 only: tourism revenue versus emission reduction cost) suggested modest action — spend on reef management, </w:t>
      </w:r>
      <w:proofErr w:type="gramStart"/>
      <w:r>
        <w:t>pursue</w:t>
      </w:r>
      <w:proofErr w:type="gramEnd"/>
      <w:r>
        <w:t xml:space="preserve"> gradual emission reduction</w:t>
      </w:r>
      <w:proofErr w:type="gramStart"/>
      <w:r>
        <w:t>, maintain</w:t>
      </w:r>
      <w:proofErr w:type="gramEnd"/>
      <w:r>
        <w:t xml:space="preserve"> export revenue. The full-manifold geodesic demands aggressive emission reduction because the cumulative d_2 through d_9 costs of inaction — broken obligations, fairness violations, autonomy foreclosure, trust destruction, indigenous community harm, identity loss, institutional degradation, and willful disregard of established science — massively exceed the d_1 cost of energy transition. The Great Barrier Reef case demonstrates that scalar environmental economics does not merely undervalue environmental protection; it systematically misdiagnoses the decision.</w:t>
      </w:r>
    </w:p>
    <w:p w14:paraId="1336A225" w14:textId="77777777" w:rsidR="007E6DB3" w:rsidRPr="0071440C" w:rsidRDefault="00B46CBA">
      <w:pPr>
        <w:pStyle w:val="BodyText"/>
      </w:pPr>
      <w:r w:rsidRPr="005A540F">
        <w:rPr>
          <w:b/>
          <w:bCs/>
        </w:rPr>
        <w:t>Example 25.2 (Flint, Michigan Water Crisis, 2014–2019)</w:t>
      </w:r>
      <w:r>
        <w:t>. In April 2014, the city of Flint, Michigan — under the control of a state-appointed emergency manager — switched its drinking water source from the Detroit Water and Sewerage Department (sourced from Lake Huron) to the Flint River as a cost-saving measure during construction of a new pipeline. The Flint River water was corrosive and was not treated with corrosion inhibitors, causing lead to leach from aging pipes into the drinking water supply. For eighteen months, residents — including approximately 30,000 children — drank, bathed in, and cooked with lead-contaminated water, while government officials at the city, state, and federal level denied that a problem existed. The Flint water crisis is the canonical environmental justice case in American history, and a nine-dimensional analysis reveals why the scalar decision that caused it was catastrophically wrong.</w:t>
      </w:r>
    </w:p>
    <w:p w14:paraId="31F72C66" w14:textId="77777777" w:rsidR="007E6DB3" w:rsidRPr="0071440C" w:rsidRDefault="00B46CBA">
      <w:pPr>
        <w:pStyle w:val="BodyText"/>
      </w:pPr>
      <w:r>
        <w:t xml:space="preserve">Dimension d_1 (Consequences — economic cost and benefit): The scalar justification for the water source switch was straightforward: it would save the city approximately $5 million per year in water costs. Flint was under emergency financial management precisely because of fiscal distress, and the savings appeared </w:t>
      </w:r>
      <w:proofErr w:type="gramStart"/>
      <w:r>
        <w:t>significant</w:t>
      </w:r>
      <w:proofErr w:type="gramEnd"/>
      <w:r>
        <w:t xml:space="preserve"> </w:t>
      </w:r>
      <w:proofErr w:type="gramStart"/>
      <w:r>
        <w:t>relative</w:t>
      </w:r>
      <w:proofErr w:type="gramEnd"/>
      <w:r>
        <w:t xml:space="preserve"> to the city's budget deficit. But the full d_1 accounting — which emerged only after the crisis — was devastating: over $400 million in water infrastructure replacement, hundreds of millions in legal settlements (the state of Michigan agreed to a $600 million settlement in 2021), unmeasurable long-term healthcare costs for lead-exposed children (elevated blood lead levels were documented in thousands of children by Dr. Mona Hanna-Attisha's research team at Hurley Medical Center), and property value collapse across the city. The d_1 projection was not merely incomplete but inverted: what appeared as a $5 million annual saving produced costs exceeding $1.5 billion. Dimension d_2 (Obligations): The decision violated the Safe Drinking Water Act, the Lead and Copper Rule, and the fundamental obligation of government to provide safe drinking water to its residents — particularly children, who are most vulnerable to </w:t>
      </w:r>
      <w:r>
        <w:lastRenderedPageBreak/>
        <w:t>lead's neurotoxic effects. The emergency manager's authority derived from state law (Michigan Public Act 436), which concentrated decision-making power in an appointed official while suspending the elected government. This created an obligation structure in which the decision-maker's obligations ran to the state governor (who appointed them) rather than to the residents whose water they controlled.</w:t>
      </w:r>
    </w:p>
    <w:p w14:paraId="726F1F6A" w14:textId="77777777" w:rsidR="007E6DB3" w:rsidRPr="0071440C" w:rsidRDefault="00B46CBA">
      <w:pPr>
        <w:pStyle w:val="BodyText"/>
      </w:pPr>
      <w:r>
        <w:t xml:space="preserve">Dimension d_3 (Fairness — gauge-invariance violation): This is the dimension that makes Flint an environmental justice landmark. Flint's population was approximately 57% Black and 41% below the federal poverty line. The same cost-saving decision — switching to a corrosive water source without corrosion control treatment — would never have been made for an affluent, predominantly white community. This is not speculation; it is a testable gauge-invariance claim: hold the decision fixed (switch water source, skip corrosion control) and vary the description of the affected population. In Ann Arbor (82% white, median household income $65,000) or Grosse Pointe (93% white, median household income $114,000), the decision would have been rejected at the proposal stage. The evaluation of the decision — acceptable versus unacceptable — depended on WHO was affected, not on WHAT was proposed. This is a gauge-invariance violation of the Bond Invariance Principle: the same attribute vector (water quality change) received different moral evaluations depending on the gauge (description of the affected community). Dimension d_4 (Autonomy): Flint residents had no meaningful input into the water source decision. The emergency manager system explicitly removed democratic control: the elected mayor and city council were stripped of decision-making authority. When residents complained about the water's color, taste, and smell, they were told the water was safe. When they presented evidence of contamination, they were dismissed. Autonomy was not merely reduced but </w:t>
      </w:r>
      <w:proofErr w:type="gramStart"/>
      <w:r>
        <w:t>zeroed —</w:t>
      </w:r>
      <w:proofErr w:type="gramEnd"/>
      <w:r>
        <w:t xml:space="preserve"> residents could not influence the decision, could not access accurate information about its consequences, and could not hold decision-makers accountable through democratic processes.</w:t>
      </w:r>
    </w:p>
    <w:p w14:paraId="2C1527F6" w14:textId="77777777" w:rsidR="007E6DB3" w:rsidRPr="0071440C" w:rsidRDefault="00B46CBA">
      <w:pPr>
        <w:pStyle w:val="BodyText"/>
      </w:pPr>
      <w:r>
        <w:t>Dimension d_5 (Trust): The trust destruction in Flint was catastrophic and multi-layered. City officials told residents the water was safe while internal emails revealed they knew it was not. The Michigan Department of Environmental Quality (MDEQ) manipulated testing protocols to produce artificially low lead readings — pre-flushing taps before sampling, excluding high-lead results, and instructing residents on sampling techniques designed to minimize lead detection. The EPA's Region 5 office identified the problem in early 2015 (the "Lenny Del Toral memo") but failed to act decisively for months due to deference to state authority. At every level of government — city, state, federal — institutions that residents relied upon for protection either failed or actively deceived. The trust hysteresis (Chapter 9) predicts that this destruction will persist for decades: Flint residents' trust in government water safety assurances, in regulatory agencies, and in public health institutions has been fundamentally and durably damaged. Dimension d_6 (Social and community impact): The community-wide impact extended far beyond individual lead exposure. Children's neurological development was permanently damaged — lead exposure causes irreversible cognitive impairment, behavioral disorders, and reduced lifetime earning capacity. An outbreak of Legionnaires' disease (linked to the water source change) killed twelve people. Property values collapsed, making it impossible for residents to sell homes and relocate. Schools reported increased behavioral problems. The community's social fabric — already stressed by decades of economic decline following GM plant closures — was further torn by the crisis.</w:t>
      </w:r>
    </w:p>
    <w:p w14:paraId="42AAC4FC" w14:textId="77777777" w:rsidR="007E6DB3" w:rsidRPr="0071440C" w:rsidRDefault="00B46CBA">
      <w:pPr>
        <w:pStyle w:val="BodyText"/>
      </w:pPr>
      <w:r>
        <w:t xml:space="preserve">Dimension d_7 (Identity): Flint's identity as a safe place to raise a family — already under strain from economic decline — was destroyed. The city became synonymous with government failure </w:t>
      </w:r>
      <w:r>
        <w:lastRenderedPageBreak/>
        <w:t xml:space="preserve">and environmental racism, a stigma that attached to all residents regardless of their individual circumstances. Parents who had chosen to raise children in Flint carried guilt about lead exposure that was not their fault. The community's identity was redefined — externally and internally — by the crisis. Dimension d_8 (Institutional legitimacy): The legitimacy of every government institution involved was catastrophically degraded. The EPA's credibility as an environmental protector was damaged by its slow response. The MDEQ was revealed as having prioritized political convenience over public health — multiple officials were criminally charged. The emergency manager system itself was delegitimized, as the very mechanism designed to restore fiscal responsibility had produced a public health catastrophe. The governor's office was implicated in the cover-up. Criminal charges were brought against fifteen officials, including the state health director (charged with involuntary manslaughter). Dimension d_9 (Epistemic status): This is perhaps the most damning dimension. The science of lead contamination, corrosion control, and the Flint River's water chemistry was well-established. Engineers at Virginia Tech, led by Professor Marc Edwards, demonstrated the lead contamination through independent testing in 2015. Dr. Mona Hanna-Attisha's team at Hurley Medical Center documented elevated blood lead levels in Flint children using hospital records. The knowledge existed; it was not uncertain or contested. The d_9 failure was not a failure of science but a failure of institutions to act on science — </w:t>
      </w:r>
      <w:proofErr w:type="gramStart"/>
      <w:r>
        <w:t>and,</w:t>
      </w:r>
      <w:proofErr w:type="gramEnd"/>
      <w:r>
        <w:t xml:space="preserve"> worse, active suppression of scientific findings that contradicted the official narrative.</w:t>
      </w:r>
    </w:p>
    <w:p w14:paraId="2C53CF5D" w14:textId="77777777" w:rsidR="007E6DB3" w:rsidRPr="0071440C" w:rsidRDefault="00B46CBA">
      <w:pPr>
        <w:pStyle w:val="BodyText"/>
      </w:pPr>
      <w:r>
        <w:t xml:space="preserve">The Flint case demonstrates the Scalar </w:t>
      </w:r>
      <w:proofErr w:type="spellStart"/>
      <w:r>
        <w:t>Irrecoverability</w:t>
      </w:r>
      <w:proofErr w:type="spellEnd"/>
      <w:r>
        <w:t xml:space="preserve"> Theorem with devastating clarity. The scalar d_1 geodesic — $5 million annual savings — was catastrophically wrong because the full-manifold cost on dimensions d_2 through d_9 exceeded the d_1 savings by orders of magnitude. But the deeper lesson is the gauge-invariance violation on d_3: the decision's evaluation was gauge-variant, depending on the description of the affected population rather than on the objective attributes of the decision. Flint is proof that environmental cost-benefit analysis without dimensional completeness is not merely imprecise — it is systematically biased against communities with less political power, producing decisions that would be recognized as unacceptable if the affected population were described differently.</w:t>
      </w:r>
    </w:p>
    <w:p w14:paraId="2646F821" w14:textId="77777777" w:rsidR="007E6DB3" w:rsidRPr="0071440C" w:rsidRDefault="00B46CBA">
      <w:pPr>
        <w:pStyle w:val="BodyText"/>
      </w:pPr>
      <w:r w:rsidRPr="005A540F">
        <w:rPr>
          <w:b/>
          <w:bCs/>
        </w:rPr>
        <w:t>Example 25.3 (The Paris Agreement as Multi-Agent Intergenerational Pathfinding)</w:t>
      </w:r>
      <w:r>
        <w:t>. The Paris Agreement, adopted by 196 parties at COP21 in December 2015, represents the most ambitious attempt in human history to solve a multi-agent intergenerational coordination problem. In the geometric framework, it is a case study in pathfinding on a shared decision complex where agents have fundamentally different metric tensors — different dimensional weightings reflecting different historical responsibilities, current capabilities, and vulnerability profiles. The framework does not merely describe the Paris Agreement's structure; it predicts its specific failure modes.</w:t>
      </w:r>
    </w:p>
    <w:p w14:paraId="0BA9DF8F" w14:textId="77777777" w:rsidR="007E6DB3" w:rsidRPr="0071440C" w:rsidRDefault="00B46CBA">
      <w:pPr>
        <w:pStyle w:val="BodyText"/>
      </w:pPr>
      <w:r>
        <w:t xml:space="preserve">Common But Differentiated Responsibilities (CBDR) as Metric Tensor Divergence. The foundational principle of international climate law — that all nations share responsibility for climate action but that developed nations bear greater responsibility due to historical emissions — is, in the geometric framework, an acknowledgment that different nations operate with different environmental metric tensors </w:t>
      </w:r>
      <w:proofErr w:type="spellStart"/>
      <w:r>
        <w:t>Σ_env</w:t>
      </w:r>
      <w:proofErr w:type="spellEnd"/>
      <w:r>
        <w:t xml:space="preserve">. Developed nations (the United States, EU, Japan, Australia) weight d_2 (historical obligations) lower in their effective metric tensor: they acknowledge historical emissions in principle but resist binding remediation commitments. Developing nations (India, Indonesia, Nigeria, Bangladesh) weight d_4 (autonomy — specifically, the right to develop economically) higher: they refuse to accept emission constraints that would foreclose the development pathway that wealthy nations already traversed. The persistent dispute between </w:t>
      </w:r>
      <w:r>
        <w:lastRenderedPageBreak/>
        <w:t>developed and developing nations at every COP is not, at root, a disagreement about climate science (d_9 is largely shared) but about metric tensors — about how to weight competing dimensions of the moral manifold. The CBDR principle is a recognition that no single metric tensor is correct, but it provides no mechanism for resolving the divergence.</w:t>
      </w:r>
    </w:p>
    <w:p w14:paraId="0EF23510" w14:textId="77777777" w:rsidR="007E6DB3" w:rsidRPr="0071440C" w:rsidRDefault="00B46CBA">
      <w:pPr>
        <w:pStyle w:val="BodyText"/>
      </w:pPr>
      <w:r>
        <w:t>Nationally Determined Contributions (NDCs) as Agent-Specific Heuristics. The Paris Agreement's innovation — replacing the Kyoto Protocol's top-down binding targets with bottom-up nationally determined contributions — is, in the geometric framework, a shift from imposing a single h(n) function on all agents to allowing each agent to define its own heuristic calibrated to its own metric tensor. Each nation's NDC represents its answer to the question: "Given my metric tensor (my dimensional weighting of economic cost, historical obligation, fairness, development rights, and vulnerability), what emission reduction pathway do I judge optimal?" The framework generates a specific prediction: the sum of individual NDC pledges will be inadmissible — insufficient to achieve the collective goal of limiting warming to 1.5°C — because each agent's h(n) systematically discounts its own contribution to d_6 (systemic impact). This prediction has been confirmed: the UNEP Emissions Gap Report consistently finds that current NDC pledges, even if fully implemented, would result in approximately 2.5–2.9°C of warming by 2100. The gap is not a failure of political will but a mathematical consequence of each agent optimizing on its own metric tensor without a mechanism for manifold-level coordination.</w:t>
      </w:r>
    </w:p>
    <w:p w14:paraId="7CEA5E8E" w14:textId="77777777" w:rsidR="007E6DB3" w:rsidRPr="0071440C" w:rsidRDefault="00B46CBA">
      <w:pPr>
        <w:pStyle w:val="BodyText"/>
      </w:pPr>
      <w:r>
        <w:t xml:space="preserve">Loss and Damage as Dimensional Justice. At COP27 in Sharm el-Sheikh (November 2022), parties agreed to establish a Loss and Damage fund — a mechanism for wealthy nations to compensate vulnerable nations for climate impacts that cannot be adapted to. In the geometric framework, this is the first institutional acknowledgment that the d_1 costs borne by vulnerable nations (sea level rise in the Marshall Islands, drought in the Sahel, flooding in Pakistan — the 2022 Pakistan floods caused $30 billion in damage and affected 33 million people) constitute a d_3 (fairness) violation requiring compensation. The Loss and Damage fund is a partial correction for gauge-invariance violation: the same </w:t>
      </w:r>
      <w:proofErr w:type="spellStart"/>
      <w:r>
        <w:t>tonne</w:t>
      </w:r>
      <w:proofErr w:type="spellEnd"/>
      <w:r>
        <w:t xml:space="preserve"> of CO2 emitted by a wealthy nation imposes costs that are evaluated differently depending on where they land, and the fund attempts to equalize the evaluation. The 1.5°C versus 2°C Target as Topological Distinction. The Paris Agreement's aspirational target of limiting warming to 1.5°C above pre-industrial levels (rather than the earlier 2°C target) appears, in scalar terms, to be a modest difference — half a degree. But the geometric framework explains why climate scientists insist on the distinction with such urgency: the difference is not merely quantitative but topological. The 2°C manifold has fundamentally different topology than the 1.5°C manifold — more tipping points are crossed (West Antarctic Ice Sheet collapse, Amazon rainforest dieback, permafrost carbon feedback activation), more absorbing boundaries are activated (irreversible ice sheet loss, species extinction cascades), and the decision complex available to future agents is qualitatively more constrained. The 0.5°C difference is a topological phase transition (Definition 25.6), not a marginal temperature increment. This explains the otherwise puzzling intensity of the scientific community's insistence on 1.5°C: they are not arguing about a number but about the topology of the future decision space.</w:t>
      </w:r>
    </w:p>
    <w:p w14:paraId="463A732F" w14:textId="77777777" w:rsidR="007E6DB3" w:rsidRPr="0071440C" w:rsidRDefault="007E6DB3">
      <w:pPr>
        <w:pStyle w:val="BodyText"/>
      </w:pPr>
    </w:p>
    <w:p w14:paraId="4B61A6D1" w14:textId="77777777" w:rsidR="007E6DB3" w:rsidRPr="005A540F" w:rsidRDefault="00B46CBA">
      <w:pPr>
        <w:pStyle w:val="Heading2"/>
        <w:rPr>
          <w:rFonts w:ascii="Garamond" w:hAnsi="Garamond"/>
        </w:rPr>
      </w:pPr>
      <w:bookmarkStart w:id="3102" w:name="_Toc224082917"/>
      <w:r w:rsidRPr="005A540F">
        <w:rPr>
          <w:rFonts w:ascii="Garamond" w:hAnsi="Garamond"/>
        </w:rPr>
        <w:lastRenderedPageBreak/>
        <w:t>25.12 Falsifiable Predictions</w:t>
      </w:r>
      <w:bookmarkEnd w:id="3102"/>
    </w:p>
    <w:p w14:paraId="7C498A78" w14:textId="77777777" w:rsidR="007E6DB3" w:rsidRPr="0071440C" w:rsidRDefault="00B46CBA">
      <w:pPr>
        <w:pStyle w:val="BodyText"/>
      </w:pPr>
      <w:r>
        <w:t>The framework generates six predictions that distinguish geometric environmental ethics from scalar environmental economics:</w:t>
      </w:r>
    </w:p>
    <w:p w14:paraId="2C522909" w14:textId="77777777" w:rsidR="007E6DB3" w:rsidRPr="0071440C" w:rsidRDefault="00B46CBA">
      <w:pPr>
        <w:pStyle w:val="BodyText"/>
      </w:pPr>
      <w:r w:rsidRPr="005A540F">
        <w:rPr>
          <w:b/>
          <w:bCs/>
        </w:rPr>
        <w:t>Prediction 1 (Dimensional Activation in Environmental Decision-Making)</w:t>
      </w:r>
      <w:r>
        <w:t>: Environmental decisions that activate more dimensions of the moral manifold should produce different policy outcomes than decisions framed on d_1 alone. Specifically, policy deliberations that explicitly discuss obligations (d_2), fairness (d_3), identity (d_7), and institutional legitimacy (d_8) should produce stronger climate commitments than deliberations focused solely on cost-benefit analysis (d_1). Falsified if: dimensional activation has no measurable effect on policy outcomes — cost-benefit framings and multi-dimensional framings produce statistically indistinguishable commitments.</w:t>
      </w:r>
    </w:p>
    <w:p w14:paraId="66FD1975" w14:textId="77777777" w:rsidR="007E6DB3" w:rsidRPr="0071440C" w:rsidRDefault="00B46CBA">
      <w:pPr>
        <w:pStyle w:val="BodyText"/>
      </w:pPr>
      <w:r w:rsidRPr="005A540F">
        <w:rPr>
          <w:b/>
          <w:bCs/>
        </w:rPr>
        <w:t>Prediction 2 (Discount Rate Disputes as Dimensional Weighting Differences)</w:t>
      </w:r>
      <w:r>
        <w:t xml:space="preserve">: Disagreements about the social discount rate should correlate with measurable differences in dimensional weighting. Analysts who </w:t>
      </w:r>
      <w:proofErr w:type="gramStart"/>
      <w:r>
        <w:t>weight</w:t>
      </w:r>
      <w:proofErr w:type="gramEnd"/>
      <w:r>
        <w:t xml:space="preserve"> d_2 (intergenerational obligation) and d_3 (fairness) heavily should favor low discount rates; analysts who </w:t>
      </w:r>
      <w:proofErr w:type="gramStart"/>
      <w:r>
        <w:t>weight</w:t>
      </w:r>
      <w:proofErr w:type="gramEnd"/>
      <w:r>
        <w:t xml:space="preserve"> d_1 (present-generation economic cost) heavily should favor high discount rates. The discount rate chosen is a noisy scalar compression of the analyst's full dimensional weighting vector. Falsified if: discount rate preferences are independent of dimensional weighting profiles — analysts with identical dimensional weights choose different discount rates, or analysts with different weights converge on the same rate.</w:t>
      </w:r>
    </w:p>
    <w:p w14:paraId="16C67985" w14:textId="77777777" w:rsidR="007E6DB3" w:rsidRPr="0071440C" w:rsidRDefault="00B46CBA">
      <w:pPr>
        <w:pStyle w:val="BodyText"/>
      </w:pPr>
      <w:r w:rsidRPr="005A540F">
        <w:rPr>
          <w:b/>
          <w:bCs/>
        </w:rPr>
        <w:t>Prediction 3 (Commons Management Success Correlates with d_6 Activation)</w:t>
      </w:r>
      <w:r>
        <w:t xml:space="preserve">: Communities that successfully manage common-pool resources should show higher d_6 (social and ecological impact) activation in their decision-making processes than communities that experience commons collapse. Ostrom's design principles should correlate with institutional mechanisms that make d_6 visible and weight it appropriately. </w:t>
      </w:r>
      <w:proofErr w:type="gramStart"/>
      <w:r>
        <w:t>Falsified if:</w:t>
      </w:r>
      <w:proofErr w:type="gramEnd"/>
      <w:r>
        <w:t xml:space="preserve"> successful commons management is uncorrelated with d_6 activation — communities that ignore ecological impact manage commons as successfully as those that incorporate it.</w:t>
      </w:r>
    </w:p>
    <w:p w14:paraId="573098E4" w14:textId="77777777" w:rsidR="007E6DB3" w:rsidRPr="0071440C" w:rsidRDefault="00B46CBA">
      <w:pPr>
        <w:pStyle w:val="BodyText"/>
      </w:pPr>
      <w:r w:rsidRPr="005A540F">
        <w:rPr>
          <w:b/>
          <w:bCs/>
        </w:rPr>
        <w:t>Prediction 4 (Environmental Justice Communities Show Metric Asymmetry)</w:t>
      </w:r>
      <w:r>
        <w:t xml:space="preserve">: Communities identified as environmental justice populations by EPA criteria should show systematically higher manifold costs for the same environmental state changes. Specifically, the </w:t>
      </w:r>
      <w:proofErr w:type="spellStart"/>
      <w:r>
        <w:t>Mahalanobis</w:t>
      </w:r>
      <w:proofErr w:type="spellEnd"/>
      <w:r>
        <w:t xml:space="preserve"> distance for a given pollution increase should be measurably larger in EJ communities than in non-EJ communities, driven by higher d_1 (health cost per unit income), d_4 (lower autonomy to avoid exposure), and d_7 (greater identity-place coupling) components. Falsified if: manifold costs are symmetric — EJ and non-EJ communities show the same </w:t>
      </w:r>
      <w:proofErr w:type="spellStart"/>
      <w:r>
        <w:t>Mahalanobis</w:t>
      </w:r>
      <w:proofErr w:type="spellEnd"/>
      <w:r>
        <w:t xml:space="preserve"> distance for identical environmental changes.</w:t>
      </w:r>
    </w:p>
    <w:p w14:paraId="7E6637CB" w14:textId="77777777" w:rsidR="007E6DB3" w:rsidRPr="0071440C" w:rsidRDefault="00B46CBA">
      <w:pPr>
        <w:pStyle w:val="BodyText"/>
      </w:pPr>
      <w:r w:rsidRPr="005A540F">
        <w:rPr>
          <w:b/>
          <w:bCs/>
        </w:rPr>
        <w:t>Prediction 5 (Planetary Boundary Crossings Produce Nonlinear Effects)</w:t>
      </w:r>
      <w:r>
        <w:t xml:space="preserve">: Crossing a planetary boundary should produce nonlinear (phase-transition) rather than linear policy effects. Specifically, the relationship between environmental degradation and policy response should show a discontinuity at the boundary: below the boundary, incremental degradation produces incremental policy response; at or beyond the boundary, the same increment produces qualitatively different institutional and policy responses (emergency declarations, new institutional frameworks, abandonment of prior policy paradigms). Falsified if: policy response to boundary crossing is linear </w:t>
      </w:r>
      <w:r>
        <w:lastRenderedPageBreak/>
        <w:t>— the same marginal degradation produces the same marginal policy response regardless of proximity to the boundary.</w:t>
      </w:r>
    </w:p>
    <w:p w14:paraId="32776633" w14:textId="77777777" w:rsidR="007E6DB3" w:rsidRPr="0071440C" w:rsidRDefault="00B46CBA">
      <w:pPr>
        <w:pStyle w:val="BodyText"/>
      </w:pPr>
      <w:r w:rsidRPr="005A540F">
        <w:rPr>
          <w:b/>
          <w:bCs/>
        </w:rPr>
        <w:t>Prediction 6 (Carbon Pricing Effectiveness Limited by Scalar Projection Loss)</w:t>
      </w:r>
      <w:r>
        <w:t>: Carbon pricing should be effective at reducing emissions (the d_1-responsive component of environmental cost) but ineffective at addressing environmental justice (d_3), biodiversity loss (d_6, d_7), institutional trust (d_5, d_8), and intergenerational obligation (d_2). Jurisdictions that rely solely on carbon pricing should show measurable improvement on d_1 metrics (emissions reduction, economic efficiency) but no improvement, or even deterioration, on non-d_1 metrics. Falsified if: carbon pricing alone produces improvements across all nine dimensions — scalar pricing successfully recovers full-manifold information.</w:t>
      </w:r>
    </w:p>
    <w:p w14:paraId="29988B52" w14:textId="77777777" w:rsidR="007E6DB3" w:rsidRPr="0071440C" w:rsidRDefault="007E6DB3">
      <w:pPr>
        <w:pStyle w:val="BodyText"/>
      </w:pPr>
    </w:p>
    <w:p w14:paraId="5C2585A1" w14:textId="77777777" w:rsidR="007E6DB3" w:rsidRPr="005A540F" w:rsidRDefault="00B46CBA">
      <w:pPr>
        <w:pStyle w:val="Heading2"/>
        <w:rPr>
          <w:rFonts w:ascii="Garamond" w:hAnsi="Garamond"/>
        </w:rPr>
      </w:pPr>
      <w:bookmarkStart w:id="3103" w:name="_Toc224082918"/>
      <w:r w:rsidRPr="005A540F">
        <w:rPr>
          <w:rFonts w:ascii="Garamond" w:hAnsi="Garamond"/>
        </w:rPr>
        <w:t>25.13 Connection to the Framework</w:t>
      </w:r>
      <w:bookmarkEnd w:id="3103"/>
    </w:p>
    <w:p w14:paraId="26845E36" w14:textId="77777777" w:rsidR="007E6DB3" w:rsidRPr="0071440C" w:rsidRDefault="00B46CBA">
      <w:pPr>
        <w:pStyle w:val="BodyText"/>
      </w:pPr>
      <w:r>
        <w:t>The Geometric Environmental Ethics chapter connects to the parent framework in six directions:</w:t>
      </w:r>
    </w:p>
    <w:p w14:paraId="3F1F0699" w14:textId="77777777" w:rsidR="007E6DB3" w:rsidRPr="0071440C" w:rsidRDefault="00B46CBA">
      <w:pPr>
        <w:pStyle w:val="BodyText"/>
      </w:pPr>
      <w:r>
        <w:t>1. Chapter 5 defined the nine-dimensional moral manifold. This chapter shows that environmental decisions engage all nine dimensions simultaneously — consequences, obligations, fairness, autonomy, trust, social impact, identity, institutional legitimacy, and epistemic status — making environmental ethics the most dimensionally demanding domain in the monograph. No other domain chapter requires all nine dimensions with comparable weight.</w:t>
      </w:r>
    </w:p>
    <w:p w14:paraId="244CF247" w14:textId="77777777" w:rsidR="007E6DB3" w:rsidRPr="0071440C" w:rsidRDefault="00B46CBA">
      <w:pPr>
        <w:pStyle w:val="BodyText"/>
      </w:pPr>
      <w:r>
        <w:t>2. Chapter 11 established A* pathfinding as the model of moral reasoning. This chapter extends it to intergenerational pathfinding (Theorem 25.1), where current agents' paths modify the decision complex for future agents — a structural feature absent from all other domain chapters. The environmental decision complex is agent-modified in a temporally asymmetric way.</w:t>
      </w:r>
    </w:p>
    <w:p w14:paraId="36F74757" w14:textId="77777777" w:rsidR="007E6DB3" w:rsidRPr="0071440C" w:rsidRDefault="00B46CBA">
      <w:pPr>
        <w:pStyle w:val="BodyText"/>
      </w:pPr>
      <w:r>
        <w:t>3. Chapter 12 established the Invariance of Harm Accounting and the Bond Invariance Principle. This chapter applies conservation analysis to commons problems (Theorem 25.3) and identifies environmental racism as a systematic gauge-invariance violation (Proposition 25.4) — the same pollution evaluated differently depending on the affected community.</w:t>
      </w:r>
    </w:p>
    <w:p w14:paraId="47789B43" w14:textId="77777777" w:rsidR="007E6DB3" w:rsidRPr="0071440C" w:rsidRDefault="00B46CBA">
      <w:pPr>
        <w:pStyle w:val="BodyText"/>
      </w:pPr>
      <w:r>
        <w:t xml:space="preserve">4. Chapter 14 established collective agency on the manifold. This chapter </w:t>
      </w:r>
      <w:proofErr w:type="gramStart"/>
      <w:r>
        <w:t>applies it</w:t>
      </w:r>
      <w:proofErr w:type="gramEnd"/>
      <w:r>
        <w:t xml:space="preserve"> to the most challenging collective action problem in human history: global climate cooperation among sovereign nations with divergent interests, complicated by intergenerational obligations to agents who cannot participate.</w:t>
      </w:r>
    </w:p>
    <w:p w14:paraId="78E93E31" w14:textId="77777777" w:rsidR="007E6DB3" w:rsidRPr="0071440C" w:rsidRDefault="00B46CBA">
      <w:pPr>
        <w:pStyle w:val="BodyText"/>
      </w:pPr>
      <w:r>
        <w:t xml:space="preserve">5. Chapter 15 established the Scalar </w:t>
      </w:r>
      <w:proofErr w:type="spellStart"/>
      <w:r>
        <w:t>Irrecoverability</w:t>
      </w:r>
      <w:proofErr w:type="spellEnd"/>
      <w:r>
        <w:t xml:space="preserve"> Theorem. This chapter applies it to the social discount rate (Theorem 25.2) and carbon pricing (Proposition 25.1), showing that the central tools of environmental economics are scalar projections that destroy most of the information relevant to environmental decisions. The Stern-Nordhaus dispute is a consequence of irrecoverable dimensional collapse.</w:t>
      </w:r>
    </w:p>
    <w:p w14:paraId="2703CA60" w14:textId="77777777" w:rsidR="007E6DB3" w:rsidRPr="0071440C" w:rsidRDefault="00B46CBA">
      <w:pPr>
        <w:pStyle w:val="BodyText"/>
      </w:pPr>
      <w:r>
        <w:t xml:space="preserve">6. Chapter 20 established Bond Geodesic Equilibrium for multi-agent decisions. This chapter applies BGE to commons management (Theorem 25.3), showing that the tragedy of the commons is a BGE on the d_1 projection that is Pareto-dominated by the BGE on the full manifold. </w:t>
      </w:r>
      <w:r>
        <w:lastRenderedPageBreak/>
        <w:t>Environmental ethics is the hardest test case for the geometric framework: intergenerational, irreversible, and requiring global collective action under deep uncertainty.</w:t>
      </w:r>
    </w:p>
    <w:p w14:paraId="57777FFE" w14:textId="77777777" w:rsidR="007E6DB3" w:rsidRPr="0071440C" w:rsidRDefault="007E6DB3">
      <w:pPr>
        <w:pStyle w:val="BodyText"/>
      </w:pPr>
    </w:p>
    <w:p w14:paraId="1E76192E" w14:textId="77777777" w:rsidR="007E6DB3" w:rsidRPr="005A540F" w:rsidRDefault="00B46CBA">
      <w:pPr>
        <w:pStyle w:val="Heading2"/>
        <w:rPr>
          <w:rFonts w:ascii="Garamond" w:hAnsi="Garamond"/>
        </w:rPr>
      </w:pPr>
      <w:bookmarkStart w:id="3104" w:name="_Toc224082919"/>
      <w:r w:rsidRPr="005A540F">
        <w:rPr>
          <w:rFonts w:ascii="Garamond" w:hAnsi="Garamond"/>
        </w:rPr>
        <w:t>25.14 Summary</w:t>
      </w:r>
      <w:bookmarkEnd w:id="3104"/>
    </w:p>
    <w:p w14:paraId="33B0AE63" w14:textId="77777777" w:rsidR="007E6DB3" w:rsidRPr="0071440C" w:rsidRDefault="00B46CBA">
      <w:pPr>
        <w:pStyle w:val="BodyText"/>
      </w:pPr>
      <w:r>
        <w:t>This chapter has shown that the geometric ethics framework, when applied to environmental and climate ethics, yields:</w:t>
      </w:r>
    </w:p>
    <w:p w14:paraId="1C1EDA0B" w14:textId="77777777" w:rsidR="007E6DB3" w:rsidRPr="0071440C" w:rsidRDefault="00B46CBA">
      <w:pPr>
        <w:pStyle w:val="BodyText"/>
      </w:pPr>
      <w:r>
        <w:t>1. The social discount rate as dimensional collapse: the persistent Stern-Nordhaus dispute is a consequence of compressing nine-dimensional intergenerational obligation into a single scalar parameter whose kernel has dimension at least 8 (Theorem 25.2).</w:t>
      </w:r>
    </w:p>
    <w:p w14:paraId="669F95CF" w14:textId="77777777" w:rsidR="007E6DB3" w:rsidRPr="0071440C" w:rsidRDefault="00B46CBA">
      <w:pPr>
        <w:pStyle w:val="BodyText"/>
      </w:pPr>
      <w:r>
        <w:t xml:space="preserve">2. Intergenerational </w:t>
      </w:r>
      <w:proofErr w:type="gramStart"/>
      <w:r>
        <w:t>pathfinding</w:t>
      </w:r>
      <w:proofErr w:type="gramEnd"/>
      <w:r>
        <w:t xml:space="preserve"> asymmetry: current-generation environmental decisions modify the decision complex for future generations in a temporally asymmetric, non-negotiable way (Theorem 25.1). This structural feature has no analog in other domain chapters.</w:t>
      </w:r>
    </w:p>
    <w:p w14:paraId="134320C9" w14:textId="77777777" w:rsidR="007E6DB3" w:rsidRPr="0071440C" w:rsidRDefault="00B46CBA">
      <w:pPr>
        <w:pStyle w:val="BodyText"/>
      </w:pPr>
      <w:r>
        <w:t>3. The tragedy of the commons as dimensional restriction: commons collapse occurs when agents optimize on d_1 alone; the BGE on the full manifold, incorporating d_6 (ecological impact), produces sustainable cooperative geodesics that Pareto-dominate the d_1-only equilibrium (Theorem 25.3).</w:t>
      </w:r>
    </w:p>
    <w:p w14:paraId="114D78CB" w14:textId="77777777" w:rsidR="007E6DB3" w:rsidRPr="0071440C" w:rsidRDefault="00B46CBA">
      <w:pPr>
        <w:pStyle w:val="BodyText"/>
      </w:pPr>
      <w:r>
        <w:t>4. Species extinction as absorbing boundary: extinction irreversibly removes vertices and edges from the environmental decision complex, permanently reducing the path space available to future agents (Theorem 25.4).</w:t>
      </w:r>
    </w:p>
    <w:p w14:paraId="641FB8F1" w14:textId="77777777" w:rsidR="007E6DB3" w:rsidRPr="0071440C" w:rsidRDefault="00B46CBA">
      <w:pPr>
        <w:pStyle w:val="BodyText"/>
      </w:pPr>
      <w:r>
        <w:t>5. Environmental injustice as metric asymmetry: the same environmental state has systematically higher manifold cost for frontline communities, driven by lower economic buffer, lower political autonomy, and stronger identity-place coupling (Theorem 25.5). Environmental racism is a gauge-invariance violation.</w:t>
      </w:r>
    </w:p>
    <w:p w14:paraId="3006F468" w14:textId="77777777" w:rsidR="007E6DB3" w:rsidRPr="0071440C" w:rsidRDefault="00B46CBA">
      <w:pPr>
        <w:pStyle w:val="BodyText"/>
      </w:pPr>
      <w:r>
        <w:t>6. Planetary boundaries as topological phase transitions: crossing a planetary boundary changes the qualitative structure of the environmental decision complex, not merely its metric — a sacred-value constraint grounded in physics rather than authority (Definition 25.6, Proposition 25.5).</w:t>
      </w:r>
    </w:p>
    <w:p w14:paraId="15DB011E" w14:textId="77777777" w:rsidR="007E6DB3" w:rsidRPr="0071440C" w:rsidRDefault="00B46CBA">
      <w:pPr>
        <w:pStyle w:val="BodyText"/>
      </w:pPr>
      <w:r>
        <w:t>7. Carbon pricing as necessary but insufficient scalar approximation: carbon prices can approximate the d_1 component of environmental cost but cannot recover the eight dimensions of information destroyed by scalar projection (Proposition 25.2). Geoengineering is manifold surgery with governance requirements more demanding than any other environmental decision.</w:t>
      </w:r>
    </w:p>
    <w:p w14:paraId="0DC68C61" w14:textId="77777777" w:rsidR="007E6DB3" w:rsidRPr="0071440C" w:rsidRDefault="007E6DB3">
      <w:pPr>
        <w:pStyle w:val="BodyText"/>
      </w:pPr>
    </w:p>
    <w:p w14:paraId="15042CB9" w14:textId="77777777" w:rsidR="007E6DB3" w:rsidRPr="005A540F" w:rsidRDefault="00B46CBA">
      <w:pPr>
        <w:pStyle w:val="Heading1"/>
        <w:rPr>
          <w:rFonts w:ascii="Garamond" w:hAnsi="Garamond"/>
        </w:rPr>
      </w:pPr>
      <w:bookmarkStart w:id="3105" w:name="_Toc224082920"/>
      <w:r w:rsidRPr="005A540F">
        <w:rPr>
          <w:rFonts w:ascii="Garamond" w:hAnsi="Garamond"/>
        </w:rPr>
        <w:t>Chapter 26: Geometric AI Ethics — The Moral Geometry of Algorithmic Systems</w:t>
      </w:r>
      <w:bookmarkEnd w:id="3105"/>
    </w:p>
    <w:p w14:paraId="5C34739F" w14:textId="77777777" w:rsidR="00787430" w:rsidRDefault="00000000">
      <w:pPr>
        <w:pStyle w:val="BodyText"/>
      </w:pPr>
      <w:r>
        <w:t xml:space="preserve">Epistemic status of this chapter. Except where a claim is explicitly marked as a formal result or a conditional theorem, the material here is a modeling interpretation, domain analogy, or speculative </w:t>
      </w:r>
      <w:r>
        <w:lastRenderedPageBreak/>
        <w:t>extension - a demonstration of how the geometric vocabulary applies to AI ethics, not a set of established results at the evidential standard of the field.</w:t>
      </w:r>
    </w:p>
    <w:p w14:paraId="6344805D"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5FD5550"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Priya’s situation is the alignment problem at human scale.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is a misaligned AI: its objective function (maximize match accuracy) diverges from the moral objective (match patients fairly across all nine dimensions). The alignment tax—the cost of making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genuinely moral—is six months of engineering work.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must decide whether to </w:t>
      </w:r>
      <w:proofErr w:type="gramStart"/>
      <w:r>
        <w:rPr>
          <w:rFonts w:ascii="Segoe UI" w:hAnsi="Segoe UI" w:cs="Segoe UI"/>
          <w:i/>
          <w:iCs/>
          <w:color w:val="333333"/>
          <w:sz w:val="19"/>
          <w:szCs w:val="19"/>
        </w:rPr>
        <w:t>pay</w:t>
      </w:r>
      <w:proofErr w:type="gramEnd"/>
      <w:r>
        <w:rPr>
          <w:rFonts w:ascii="Segoe UI" w:hAnsi="Segoe UI" w:cs="Segoe UI"/>
          <w:i/>
          <w:iCs/>
          <w:color w:val="333333"/>
          <w:sz w:val="19"/>
          <w:szCs w:val="19"/>
        </w:rPr>
        <w:t xml:space="preserve"> it. Every day of delay, the paperclip maximizer analogy becomes less hypothetical: the algorithm optimizes a proxy metric while patients in Harlan County go unmatched.</w:t>
      </w:r>
    </w:p>
    <w:p w14:paraId="72BEBC9F" w14:textId="77777777" w:rsidR="007E6DB3" w:rsidRPr="0071440C" w:rsidRDefault="00B46CBA">
      <w:pPr>
        <w:pStyle w:val="BodyText"/>
      </w:pPr>
      <w:r>
        <w:t>The preceding chapters applied the Geometric Ethics framework to domains — economics (Chapter 20), clinical medicine (Chapter 21), jurisprudence (Chapter 22), finance (Chapter 23), theology (Chapter 24), environmental ethics (Chapter 25) — in which AI systems are tools, instruments deployed within human institutions. This chapter reverses the lens. Here we ask not how AI can implement geometric ethics (Part V addresses that question), but what the geometric framework reveals about the ethics of AI itself. What moral structure governs the development, deployment, and governance of algorithmic systems? The question is urgent because AI ethics, as currently practiced, suffers from a specific and diagnosable pathology: the attempt to reduce multi-dimensional moral reasoning about technology to scalar metrics — accuracy scores, fairness coefficients</w:t>
      </w:r>
      <w:proofErr w:type="gramStart"/>
      <w:r>
        <w:t>, alignment</w:t>
      </w:r>
      <w:proofErr w:type="gramEnd"/>
      <w:r>
        <w:t xml:space="preserve"> ratings — that destroy the very information needed to govern these systems responsibly.</w:t>
      </w:r>
    </w:p>
    <w:p w14:paraId="1A570272" w14:textId="77777777" w:rsidR="007E6DB3" w:rsidRPr="0071440C" w:rsidRDefault="00B46CBA">
      <w:pPr>
        <w:pStyle w:val="BodyText"/>
      </w:pPr>
      <w:r>
        <w:t xml:space="preserve">The geometric framework provides three contributions to AI ethics that no existing approach offers. First, it diagnoses the alignment problem as a specific mathematical failure — scalar </w:t>
      </w:r>
      <w:proofErr w:type="spellStart"/>
      <w:r>
        <w:t>irrecoverability</w:t>
      </w:r>
      <w:proofErr w:type="spellEnd"/>
      <w:r>
        <w:t xml:space="preserve"> applied to reward functions — rather than a vague philosophical worry. Second, it formalizes algorithmic bias as a gauge-invariance violation, connecting fairness to the Bond Invariance Principle (BIP) and generating falsifiable predictions about where bias will appear. Third, it provides a formal definition of responsible AI development as manifold preservation — maintaining the full dimensionality of the moral manifold in algorithmic decision-making — that is more precise than existing principles-based approaches and more tractable than existing formal methods.</w:t>
      </w:r>
    </w:p>
    <w:p w14:paraId="17058B6F" w14:textId="77777777" w:rsidR="007E6DB3" w:rsidRPr="0071440C" w:rsidRDefault="007E6DB3">
      <w:pPr>
        <w:pStyle w:val="BodyText"/>
      </w:pPr>
    </w:p>
    <w:p w14:paraId="4AC2E7C2" w14:textId="77777777" w:rsidR="007E6DB3" w:rsidRPr="005A540F" w:rsidRDefault="00B46CBA">
      <w:pPr>
        <w:pStyle w:val="Heading2"/>
        <w:rPr>
          <w:rFonts w:ascii="Garamond" w:hAnsi="Garamond"/>
        </w:rPr>
      </w:pPr>
      <w:bookmarkStart w:id="3106" w:name="_Toc224082921"/>
      <w:r w:rsidRPr="005A540F">
        <w:rPr>
          <w:rFonts w:ascii="Garamond" w:hAnsi="Garamond"/>
        </w:rPr>
        <w:t>26.1 The Scalar Alignment Problem</w:t>
      </w:r>
      <w:bookmarkEnd w:id="3106"/>
    </w:p>
    <w:p w14:paraId="3241CD6D" w14:textId="77777777" w:rsidR="007E6DB3" w:rsidRPr="0071440C" w:rsidRDefault="00B46CBA">
      <w:pPr>
        <w:pStyle w:val="BodyText"/>
      </w:pPr>
      <w:r>
        <w:t>The AI alignment problem — the challenge of ensuring that AI systems pursue goals compatible with human values — is the central problem of AI safety research. Dominant approaches include reinforcement learning from human feedback (RLHF, Ouyang et al. 2022), Constitutional AI (Bai et al. 2022), inverse reward design (Hadfield-</w:t>
      </w:r>
      <w:proofErr w:type="spellStart"/>
      <w:r>
        <w:t>Menell</w:t>
      </w:r>
      <w:proofErr w:type="spellEnd"/>
      <w:r>
        <w:t xml:space="preserve"> et al. 2017), and debate-based alignment (Irving et al. 2018). Each approach shares a structural assumption: human moral reasoning can be captured, with sufficient fidelity, in a scalar reward signal that the AI system optimizes.</w:t>
      </w:r>
    </w:p>
    <w:p w14:paraId="2172A12C" w14:textId="77777777" w:rsidR="007E6DB3" w:rsidRPr="0071440C" w:rsidRDefault="00B46CBA">
      <w:pPr>
        <w:pStyle w:val="BodyText"/>
      </w:pPr>
      <w:r>
        <w:t>RLHF trains a reward model from pairwise human comparisons: given two outputs, which is "better"? The comparison produces a scalar preference score. Constitutional AI replaces human comparisons with principle-derived evaluations, but the evaluations still produce scalar scores used for optimization. Inverse reward design infers a reward function from observed behavior — again, a scalar function. In every case, the rich, multi-dimensional moral judgment of the human evaluator is compressed into a single number.</w:t>
      </w:r>
    </w:p>
    <w:p w14:paraId="459DCEE7" w14:textId="77777777" w:rsidR="007E6DB3" w:rsidRPr="0071440C" w:rsidRDefault="00B46CBA">
      <w:pPr>
        <w:pStyle w:val="BodyText"/>
      </w:pPr>
      <w:r>
        <w:lastRenderedPageBreak/>
        <w:t>The geometric framework identifies this as a specific mathematical error.</w:t>
      </w:r>
    </w:p>
    <w:p w14:paraId="52175D6B" w14:textId="77777777" w:rsidR="007E6DB3" w:rsidRPr="0071440C" w:rsidRDefault="00B46CBA">
      <w:pPr>
        <w:pStyle w:val="BodyText"/>
      </w:pPr>
      <w:r w:rsidRPr="005A540F">
        <w:rPr>
          <w:b/>
          <w:bCs/>
        </w:rPr>
        <w:t xml:space="preserve">Theorem 26.1 (Alignment as Scalar </w:t>
      </w:r>
      <w:proofErr w:type="spellStart"/>
      <w:r w:rsidRPr="005A540F">
        <w:rPr>
          <w:b/>
          <w:bCs/>
        </w:rPr>
        <w:t>Irrecoverability</w:t>
      </w:r>
      <w:proofErr w:type="spellEnd"/>
      <w:r w:rsidRPr="005A540F">
        <w:rPr>
          <w:b/>
          <w:bCs/>
        </w:rPr>
        <w:t>)</w:t>
      </w:r>
      <w:r>
        <w:t xml:space="preserve">. The AI alignment problem is an instance of the Scalar </w:t>
      </w:r>
      <w:proofErr w:type="spellStart"/>
      <w:r>
        <w:t>Irrecoverability</w:t>
      </w:r>
      <w:proofErr w:type="spellEnd"/>
      <w:r>
        <w:t xml:space="preserve"> Theorem (Chapter 15, Theorem 15.1). Any reward function R: R^9 -&gt; R that maps the nine-dimensional moral manifold to a scalar reward signal is non-injective. Multiple morally distinct states — states that differ on rights (d_2), fairness (d_3), autonomy (d_4), or other dimensions — map to the same reward value. The moral information destroyed by this projection is mathematically irrecoverable from the scalar signal alone.</w:t>
      </w:r>
    </w:p>
    <w:p w14:paraId="6567A21E" w14:textId="77777777" w:rsidR="007E6DB3" w:rsidRPr="0071440C" w:rsidRDefault="00B46CBA">
      <w:pPr>
        <w:pStyle w:val="BodyText"/>
      </w:pPr>
      <w:r w:rsidRPr="005A540F">
        <w:rPr>
          <w:b/>
          <w:bCs/>
        </w:rPr>
        <w:t>Proof</w:t>
      </w:r>
      <w:r>
        <w:t xml:space="preserve">. By Brouwer's invariance of dimension, there exists no continuous injection from R^9 to R^1. The reward function R is continuous (small changes in moral attributes produce small changes in reward, as required for gradient-based optimization). </w:t>
      </w:r>
      <w:proofErr w:type="gramStart"/>
      <w:r>
        <w:t>Therefore</w:t>
      </w:r>
      <w:proofErr w:type="gramEnd"/>
      <w:r>
        <w:t xml:space="preserve"> R is non-injective: there exist morally distinct attribute vectors a_1 != a_2 in R^9 such that R(a_1) = R(a_2). The dimension of the preimage R^{-1}(r) for generic r is at least 8 — an eight-dimensional manifold of morally distinct states that the reward signal treats as identical. No post-hoc analysis of the scalar reward can recover which point in this 8D preimage the evaluator intended, because the projection is irreversible. []</w:t>
      </w:r>
    </w:p>
    <w:p w14:paraId="53C34758" w14:textId="77777777" w:rsidR="007E6DB3" w:rsidRPr="0071440C" w:rsidRDefault="00B46CBA">
      <w:pPr>
        <w:pStyle w:val="BodyText"/>
      </w:pPr>
      <w:r>
        <w:t>This theorem explains three persistent phenomena in alignment research:</w:t>
      </w:r>
    </w:p>
    <w:p w14:paraId="0594CAC5" w14:textId="77777777" w:rsidR="007E6DB3" w:rsidRPr="0071440C" w:rsidRDefault="00B46CBA">
      <w:pPr>
        <w:pStyle w:val="BodyText"/>
        <w:numPr>
          <w:ilvl w:val="0"/>
          <w:numId w:val="181"/>
        </w:numPr>
      </w:pPr>
      <w:r>
        <w:t>Reward hacking: the AI system finds states with high R(a) that differ from the intended states on the 8 dimensions projected away. The system is "aligned" on the scalar but misaligned on the manifold.</w:t>
      </w:r>
    </w:p>
    <w:p w14:paraId="3833AC34" w14:textId="77777777" w:rsidR="007E6DB3" w:rsidRPr="0071440C" w:rsidRDefault="00B46CBA">
      <w:pPr>
        <w:pStyle w:val="BodyText"/>
        <w:numPr>
          <w:ilvl w:val="0"/>
          <w:numId w:val="181"/>
        </w:numPr>
      </w:pPr>
      <w:r>
        <w:t>Specification gaming: the AI exploits the gap between the scalar reward and the multi-dimensional intent, achieving high reward through paths the designer never intended — paths that are traversable precisely because the scalar metric cannot distinguish them from intended paths.</w:t>
      </w:r>
    </w:p>
    <w:p w14:paraId="3162090E" w14:textId="77777777" w:rsidR="007E6DB3" w:rsidRPr="0071440C" w:rsidRDefault="00B46CBA">
      <w:pPr>
        <w:pStyle w:val="BodyText"/>
        <w:numPr>
          <w:ilvl w:val="0"/>
          <w:numId w:val="181"/>
        </w:numPr>
      </w:pPr>
      <w:r>
        <w:t xml:space="preserve">Goodhart's Law ("when a measure becomes a target, it ceases to be a good measure"): this is the behavioral consequence of scalar </w:t>
      </w:r>
      <w:proofErr w:type="spellStart"/>
      <w:r>
        <w:t>irrecoverability</w:t>
      </w:r>
      <w:proofErr w:type="spellEnd"/>
      <w:r>
        <w:t>. The measure (reward) targets one dimension of a multi-dimensional phenomenon. Optimizing the measure decouples it from the other dimensions, degrading its validity as a proxy for the full moral evaluation.</w:t>
      </w:r>
    </w:p>
    <w:p w14:paraId="1902207A" w14:textId="77777777" w:rsidR="007E6DB3" w:rsidRPr="0071440C" w:rsidRDefault="00B46CBA">
      <w:pPr>
        <w:pStyle w:val="BodyText"/>
      </w:pPr>
      <w:r>
        <w:t>Remark (RLHF is Not Scalar-Free). One might object that RLHF does not optimize a scalar reward directly — it learns from pairwise comparisons, which are ordinal, not cardinal. But the Bradley-Terry model used to convert pairwise comparisons into a reward model produces a scalar score for each output. The comparison "A is better than B" is modeled as P(A &gt; B) = sigma(R(A) - R(B)), where R is a scalar function. The pairwise comparisons are compressed into a scalar representation. The information loss occurs at this compression step, not at the comparison step.</w:t>
      </w:r>
    </w:p>
    <w:p w14:paraId="01A49941" w14:textId="77777777" w:rsidR="007E6DB3" w:rsidRPr="0071440C" w:rsidRDefault="007E6DB3">
      <w:pPr>
        <w:pStyle w:val="BodyText"/>
      </w:pPr>
    </w:p>
    <w:p w14:paraId="2297F72E" w14:textId="77777777" w:rsidR="007E6DB3" w:rsidRPr="005A540F" w:rsidRDefault="00B46CBA">
      <w:pPr>
        <w:pStyle w:val="Heading2"/>
        <w:rPr>
          <w:rFonts w:ascii="Garamond" w:hAnsi="Garamond"/>
        </w:rPr>
      </w:pPr>
      <w:bookmarkStart w:id="3107" w:name="_Toc224082922"/>
      <w:r w:rsidRPr="005A540F">
        <w:rPr>
          <w:rFonts w:ascii="Garamond" w:hAnsi="Garamond"/>
        </w:rPr>
        <w:t>26.2 The AI Decision Complex</w:t>
      </w:r>
      <w:bookmarkEnd w:id="3107"/>
    </w:p>
    <w:p w14:paraId="3AF26BC4" w14:textId="77777777" w:rsidR="007E6DB3" w:rsidRPr="0071440C" w:rsidRDefault="00B46CBA">
      <w:pPr>
        <w:pStyle w:val="BodyText"/>
      </w:pPr>
      <w:r>
        <w:t xml:space="preserve">Definition 26.1 (AI Decision Complex). The AI decision complex A is a weighted simplicial complex whose vertices are AI system states — configurations of model parameters, deployment conditions, regulatory status, user relationships, and societal context — and whose edges are AI governance actions (design choices, deployment decisions, policy interventions, regulatory acts). Each vertex </w:t>
      </w:r>
      <w:proofErr w:type="spellStart"/>
      <w:r>
        <w:t>v_i</w:t>
      </w:r>
      <w:proofErr w:type="spellEnd"/>
      <w:r>
        <w:t xml:space="preserve"> carries an attribute vector a(</w:t>
      </w:r>
      <w:proofErr w:type="spellStart"/>
      <w:r>
        <w:t>v_i</w:t>
      </w:r>
      <w:proofErr w:type="spellEnd"/>
      <w:r>
        <w:t>) in R^9.</w:t>
      </w:r>
    </w:p>
    <w:p w14:paraId="011D0B32" w14:textId="77777777" w:rsidR="007E6DB3" w:rsidRPr="0071440C" w:rsidRDefault="00B46CBA">
      <w:pPr>
        <w:pStyle w:val="BodyText"/>
      </w:pPr>
      <w:r>
        <w:lastRenderedPageBreak/>
        <w:t>The nine dimensions of the moral manifold, instantiated for AI governance:</w:t>
      </w:r>
    </w:p>
    <w:p w14:paraId="524335CF" w14:textId="77777777" w:rsidR="007E6DB3" w:rsidRPr="0071440C" w:rsidRDefault="00B46CBA">
      <w:pPr>
        <w:pStyle w:val="BodyText"/>
      </w:pPr>
      <w:r w:rsidRPr="005A540F">
        <w:rPr>
          <w:b/>
          <w:bCs/>
        </w:rPr>
        <w:t>d_1: Performance and accuracy</w:t>
      </w:r>
      <w:r>
        <w:t xml:space="preserve"> — the consequentialist dimension. Model capability, benchmark scores, task completion rates, error rates. This is the dimension that current AI development overwhelmingly targets.</w:t>
      </w:r>
    </w:p>
    <w:p w14:paraId="77742C53" w14:textId="77777777" w:rsidR="007E6DB3" w:rsidRPr="0071440C" w:rsidRDefault="00B46CBA">
      <w:pPr>
        <w:pStyle w:val="BodyText"/>
      </w:pPr>
      <w:r w:rsidRPr="005A540F">
        <w:rPr>
          <w:b/>
          <w:bCs/>
        </w:rPr>
        <w:t>d_2: Legal and regulatory obligations</w:t>
      </w:r>
      <w:r>
        <w:t xml:space="preserve"> — contractual and statutory duties. Compliance with the EU AI Act, NIST AI Risk Management Framework, sector-specific regulations (HIPAA for health AI, SOX for financial AI), terms of service, licensing agreements.</w:t>
      </w:r>
    </w:p>
    <w:p w14:paraId="3ED5678F" w14:textId="77777777" w:rsidR="007E6DB3" w:rsidRPr="0071440C" w:rsidRDefault="00B46CBA">
      <w:pPr>
        <w:pStyle w:val="BodyText"/>
      </w:pPr>
      <w:r w:rsidRPr="005A540F">
        <w:rPr>
          <w:b/>
          <w:bCs/>
        </w:rPr>
        <w:t>d_3: Algorithmic fairness</w:t>
      </w:r>
      <w:r>
        <w:t xml:space="preserve"> — equitable treatment across protected groups. Demographic parity, equalized odds, calibration, intersectional fairness. The dimension most directly targeted by the fairness-in-ML literature.</w:t>
      </w:r>
    </w:p>
    <w:p w14:paraId="1BF2B916" w14:textId="77777777" w:rsidR="007E6DB3" w:rsidRPr="0071440C" w:rsidRDefault="00B46CBA">
      <w:pPr>
        <w:pStyle w:val="BodyText"/>
      </w:pPr>
      <w:r w:rsidRPr="005A540F">
        <w:rPr>
          <w:b/>
          <w:bCs/>
        </w:rPr>
        <w:t>d_4: User autonomy</w:t>
      </w:r>
      <w:r>
        <w:t xml:space="preserve"> — preservation of human agency and choice. Informed consent, opt-out mechanisms, resistance to manipulation, preservation of meaningful human control over consequential decisions.</w:t>
      </w:r>
    </w:p>
    <w:p w14:paraId="49B33631" w14:textId="77777777" w:rsidR="007E6DB3" w:rsidRPr="0071440C" w:rsidRDefault="00B46CBA">
      <w:pPr>
        <w:pStyle w:val="BodyText"/>
      </w:pPr>
      <w:r w:rsidRPr="005A540F">
        <w:rPr>
          <w:b/>
          <w:bCs/>
        </w:rPr>
        <w:t>d_5: Trust and reliability</w:t>
      </w:r>
      <w:r>
        <w:t xml:space="preserve"> — consistency, robustness, and dependability. Calibrated confidence, graceful degradation, resistance to adversarial attack, predictability of behavior under distribution shift.</w:t>
      </w:r>
    </w:p>
    <w:p w14:paraId="7B32CE4A" w14:textId="77777777" w:rsidR="007E6DB3" w:rsidRPr="0071440C" w:rsidRDefault="00B46CBA">
      <w:pPr>
        <w:pStyle w:val="BodyText"/>
      </w:pPr>
      <w:r w:rsidRPr="005A540F">
        <w:rPr>
          <w:b/>
          <w:bCs/>
        </w:rPr>
        <w:t>d_6: Societal impact</w:t>
      </w:r>
      <w:r>
        <w:t xml:space="preserve"> — externalities imposed on communities, labor markets, democratic institutions, and the information ecosystem. Concentration of power, displacement effects, epistemic pollution, democratic erosion.</w:t>
      </w:r>
    </w:p>
    <w:p w14:paraId="6720DA93" w14:textId="77777777" w:rsidR="007E6DB3" w:rsidRPr="0071440C" w:rsidRDefault="00B46CBA">
      <w:pPr>
        <w:pStyle w:val="BodyText"/>
      </w:pPr>
      <w:r w:rsidRPr="005A540F">
        <w:rPr>
          <w:b/>
          <w:bCs/>
        </w:rPr>
        <w:t>d_7: Developer identity and values</w:t>
      </w:r>
      <w:r>
        <w:t xml:space="preserve"> — the virtue-ethical dimension. Organizational culture, research norms, responsible disclosure practices, commitment to safety over competitive advantage.</w:t>
      </w:r>
    </w:p>
    <w:p w14:paraId="726E369B" w14:textId="77777777" w:rsidR="007E6DB3" w:rsidRPr="0071440C" w:rsidRDefault="00B46CBA">
      <w:pPr>
        <w:pStyle w:val="BodyText"/>
      </w:pPr>
      <w:r w:rsidRPr="005A540F">
        <w:rPr>
          <w:b/>
          <w:bCs/>
        </w:rPr>
        <w:t>d_8: Institutional legitimacy</w:t>
      </w:r>
      <w:r>
        <w:t xml:space="preserve"> — governance structures, accountability mechanisms, democratic oversight, regulatory compliance. Whether the deploying institution has the authority and capacity to deploy the system responsibly.</w:t>
      </w:r>
    </w:p>
    <w:p w14:paraId="0931C628" w14:textId="77777777" w:rsidR="007E6DB3" w:rsidRPr="0071440C" w:rsidRDefault="00B46CBA">
      <w:pPr>
        <w:pStyle w:val="BodyText"/>
      </w:pPr>
      <w:r w:rsidRPr="005A540F">
        <w:rPr>
          <w:b/>
          <w:bCs/>
        </w:rPr>
        <w:t>d_9: Transparency and explainability</w:t>
      </w:r>
      <w:r>
        <w:t xml:space="preserve"> — epistemic accessibility. Model interpretability, decision explanations, audit access, documentation quality (model cards, datasheets), reproducibility.</w:t>
      </w:r>
    </w:p>
    <w:p w14:paraId="558BAB18" w14:textId="77777777" w:rsidR="007E6DB3" w:rsidRPr="0071440C" w:rsidRDefault="00B46CBA">
      <w:pPr>
        <w:pStyle w:val="BodyText"/>
      </w:pPr>
      <w:r w:rsidRPr="005A540F">
        <w:rPr>
          <w:b/>
          <w:bCs/>
        </w:rPr>
        <w:t>Definition 26.2 (AI Edge Weights)</w:t>
      </w:r>
      <w:r>
        <w:t>. The weight of an edge (</w:t>
      </w:r>
      <w:proofErr w:type="spellStart"/>
      <w:r>
        <w:t>v_i</w:t>
      </w:r>
      <w:proofErr w:type="spellEnd"/>
      <w:r>
        <w:t xml:space="preserve">, </w:t>
      </w:r>
      <w:proofErr w:type="spellStart"/>
      <w:r>
        <w:t>v_j</w:t>
      </w:r>
      <w:proofErr w:type="spellEnd"/>
      <w:r>
        <w:t>) in A is:</w:t>
      </w:r>
    </w:p>
    <w:p w14:paraId="6A2FAB42"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Sigma_A</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41C9E043"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Sigma_A</w:t>
      </w:r>
      <w:proofErr w:type="spellEnd"/>
      <w:r>
        <w:t xml:space="preserve"> is the 9x9 AI governance covariance matrix, and </w:t>
      </w:r>
      <w:proofErr w:type="spellStart"/>
      <w:r>
        <w:t>beta_k</w:t>
      </w:r>
      <w:proofErr w:type="spellEnd"/>
      <w:r>
        <w:t xml:space="preserve"> are boundary penalties for crossing critical thresholds. Key covariance terms include Sigma_{1,3} (performance x fairness: the purported trade-off that the framework reinterprets), Sigma_{4,9} (autonomy x transparency: opacity undermines meaningful consent), Sigma_{5,6} (trust x societal impact: unreliable systems imposed at scale compound harm), and Sigma_{1,9} (performance x transparency: high-performing opaque systems create accountability gaps).</w:t>
      </w:r>
    </w:p>
    <w:p w14:paraId="78AD49A5" w14:textId="77777777" w:rsidR="007E6DB3" w:rsidRPr="0071440C" w:rsidRDefault="00B46CBA">
      <w:pPr>
        <w:pStyle w:val="BodyText"/>
      </w:pPr>
      <w:r w:rsidRPr="005A540F">
        <w:rPr>
          <w:b/>
          <w:bCs/>
        </w:rPr>
        <w:t>Definition 26.3 (AI Boundary Types)</w:t>
      </w:r>
      <w:r>
        <w:t xml:space="preserve">. The boundary penalties </w:t>
      </w:r>
      <w:proofErr w:type="spellStart"/>
      <w:r>
        <w:t>beta_k</w:t>
      </w:r>
      <w:proofErr w:type="spellEnd"/>
      <w:r>
        <w:t xml:space="preserve"> correspond to critical thresholds whose crossing incurs discontinuous moral cost:</w:t>
      </w:r>
    </w:p>
    <w:p w14:paraId="2AEF40F2" w14:textId="77777777" w:rsidR="007E6DB3" w:rsidRPr="0071440C" w:rsidRDefault="00B46CBA">
      <w:pPr>
        <w:pStyle w:val="BodyText"/>
      </w:pPr>
      <w:r>
        <w:lastRenderedPageBreak/>
        <w:t>(a) Privacy violations: unauthorized data collection, model memorization of personal information, re-identification from anonymized data. These are d_4 boundary crossings with d_2 consequences.</w:t>
      </w:r>
    </w:p>
    <w:p w14:paraId="379B3D16" w14:textId="77777777" w:rsidR="007E6DB3" w:rsidRPr="0071440C" w:rsidRDefault="00B46CBA">
      <w:pPr>
        <w:pStyle w:val="BodyText"/>
      </w:pPr>
      <w:r>
        <w:t>(b) Discrimination thresholds: deployment of systems whose disparate impact on protected groups exceeds legally or ethically acceptable bounds. These are d_3 boundary crossings.</w:t>
      </w:r>
    </w:p>
    <w:p w14:paraId="59833F2C" w14:textId="77777777" w:rsidR="007E6DB3" w:rsidRPr="0071440C" w:rsidRDefault="00B46CBA">
      <w:pPr>
        <w:pStyle w:val="BodyText"/>
      </w:pPr>
      <w:r>
        <w:t>(c) Safety-critical failures: deployment in high-stakes domains (medical diagnosis, criminal justice, autonomous vehicles) without adequate validation. These are d_1-d_5 boundary crossings.</w:t>
      </w:r>
    </w:p>
    <w:p w14:paraId="1B1B4E15" w14:textId="77777777" w:rsidR="007E6DB3" w:rsidRPr="0071440C" w:rsidRDefault="00B46CBA">
      <w:pPr>
        <w:pStyle w:val="BodyText"/>
      </w:pPr>
      <w:r>
        <w:t>(d) Deception boundaries: systems that impersonate humans, generate misleading content, or conceal their AI nature. These are d_9 boundary crossings with d_4 and d_5 consequences.</w:t>
      </w:r>
    </w:p>
    <w:p w14:paraId="018F3FF8" w14:textId="77777777" w:rsidR="007E6DB3" w:rsidRPr="0071440C" w:rsidRDefault="007E6DB3">
      <w:pPr>
        <w:pStyle w:val="BodyText"/>
      </w:pPr>
    </w:p>
    <w:p w14:paraId="6F95B361" w14:textId="77777777" w:rsidR="007E6DB3" w:rsidRPr="005A540F" w:rsidRDefault="00B46CBA">
      <w:pPr>
        <w:pStyle w:val="Heading2"/>
        <w:rPr>
          <w:rFonts w:ascii="Garamond" w:hAnsi="Garamond"/>
        </w:rPr>
      </w:pPr>
      <w:bookmarkStart w:id="3108" w:name="_Toc224082923"/>
      <w:r w:rsidRPr="005A540F">
        <w:rPr>
          <w:rFonts w:ascii="Garamond" w:hAnsi="Garamond"/>
        </w:rPr>
        <w:t>26.3 Alignment as Geodesic Preservation</w:t>
      </w:r>
      <w:bookmarkEnd w:id="3108"/>
    </w:p>
    <w:p w14:paraId="5D0F8979" w14:textId="77777777" w:rsidR="007E6DB3" w:rsidRPr="0071440C" w:rsidRDefault="00B46CBA">
      <w:pPr>
        <w:pStyle w:val="BodyText"/>
      </w:pPr>
      <w:r>
        <w:t>The geometric framework enables a precise definition of AI alignment — one that reveals both why alignment is difficult and where misalignment is most likely to occur.</w:t>
      </w:r>
    </w:p>
    <w:p w14:paraId="3819C84A" w14:textId="77777777" w:rsidR="007E6DB3" w:rsidRPr="0071440C" w:rsidRDefault="00B46CBA">
      <w:pPr>
        <w:pStyle w:val="BodyText"/>
      </w:pPr>
      <w:r>
        <w:t xml:space="preserve">Definition 26.4 (Geodesic Alignment). Let </w:t>
      </w:r>
      <w:proofErr w:type="spellStart"/>
      <w:r>
        <w:t>gamma_H</w:t>
      </w:r>
      <w:proofErr w:type="spellEnd"/>
      <w:r>
        <w:t xml:space="preserve">: [0,1] -&gt; M be the geodesic on the moral manifold M that represents a human moral agent's optimal path through a decision space, computed using the full 9D </w:t>
      </w:r>
      <w:proofErr w:type="spellStart"/>
      <w:r>
        <w:t>Mahalanobis</w:t>
      </w:r>
      <w:proofErr w:type="spellEnd"/>
      <w:r>
        <w:t xml:space="preserve"> metric and all boundary penalties. Let </w:t>
      </w:r>
      <w:proofErr w:type="spellStart"/>
      <w:r>
        <w:t>gamma_AI</w:t>
      </w:r>
      <w:proofErr w:type="spellEnd"/>
      <w:r>
        <w:t>: [0,1] -&gt; A be the geodesic on the AI decision complex A that the AI system actually computes. The alignment gap is:</w:t>
      </w:r>
    </w:p>
    <w:p w14:paraId="502596D9" w14:textId="77777777" w:rsidR="007E6DB3" w:rsidRPr="0071440C" w:rsidRDefault="00B46CBA">
      <w:pPr>
        <w:pStyle w:val="BodyText"/>
      </w:pPr>
      <w:r>
        <w:t xml:space="preserve">    Delta(H, AI) = sup_{t in [0,1]}  </w:t>
      </w:r>
      <w:proofErr w:type="spellStart"/>
      <w:r>
        <w:t>d_M</w:t>
      </w:r>
      <w:proofErr w:type="spellEnd"/>
      <w:r>
        <w:t>(</w:t>
      </w:r>
      <w:proofErr w:type="spellStart"/>
      <w:r>
        <w:t>gamma_H</w:t>
      </w:r>
      <w:proofErr w:type="spellEnd"/>
      <w:r>
        <w:t xml:space="preserve">(t), </w:t>
      </w:r>
      <w:proofErr w:type="spellStart"/>
      <w:r>
        <w:t>gamma_AI</w:t>
      </w:r>
      <w:proofErr w:type="spellEnd"/>
      <w:r>
        <w:t>(t))</w:t>
      </w:r>
    </w:p>
    <w:p w14:paraId="4D18E61D" w14:textId="77777777" w:rsidR="007E6DB3" w:rsidRPr="0071440C" w:rsidRDefault="00B46CBA">
      <w:pPr>
        <w:pStyle w:val="BodyText"/>
      </w:pPr>
      <w:r>
        <w:t xml:space="preserve">where </w:t>
      </w:r>
      <w:proofErr w:type="spellStart"/>
      <w:r>
        <w:t>d_M</w:t>
      </w:r>
      <w:proofErr w:type="spellEnd"/>
      <w:r>
        <w:t xml:space="preserve"> is the Riemannian distance on the moral manifold. AI alignment is the requirement that Delta(H, AI) &lt; epsilon for a tolerance epsilon determined by the deployment context.</w:t>
      </w:r>
    </w:p>
    <w:p w14:paraId="4F40B3DC" w14:textId="77777777" w:rsidR="007E6DB3" w:rsidRPr="0071440C" w:rsidRDefault="00B46CBA">
      <w:pPr>
        <w:pStyle w:val="BodyText"/>
      </w:pPr>
      <w:r>
        <w:t xml:space="preserve">Theorem 26.2 (Impossibility of Perfect Scalar Alignment). No AI system optimizing a scalar objective function R: R^9 -&gt; R can achieve Delta(H, AI) = 0 for all decision contexts. Specifically, for any scalar R, there exist decision contexts in which the AI's geodesic </w:t>
      </w:r>
      <w:proofErr w:type="spellStart"/>
      <w:r>
        <w:t>gamma_AI</w:t>
      </w:r>
      <w:proofErr w:type="spellEnd"/>
      <w:r>
        <w:t xml:space="preserve"> (computed on the 1D projection) diverges from the human's geodesic </w:t>
      </w:r>
      <w:proofErr w:type="spellStart"/>
      <w:r>
        <w:t>gamma_H</w:t>
      </w:r>
      <w:proofErr w:type="spellEnd"/>
      <w:r>
        <w:t xml:space="preserve"> (computed on the full manifold) by at least epsilon &gt; 0 on at least one moral dimension.</w:t>
      </w:r>
    </w:p>
    <w:p w14:paraId="0040EA26" w14:textId="77777777" w:rsidR="007E6DB3" w:rsidRPr="0071440C" w:rsidRDefault="00B46CBA">
      <w:pPr>
        <w:pStyle w:val="BodyText"/>
      </w:pPr>
      <w:r>
        <w:t xml:space="preserve">Proof. By Theorem 26.1, the scalar reward R is non-injective: there exist morally distinct states a_1, a_2 with R(a_1) = R(a_2). Construct a decision context in which the human's geodesic </w:t>
      </w:r>
      <w:proofErr w:type="spellStart"/>
      <w:r>
        <w:t>gamma_H</w:t>
      </w:r>
      <w:proofErr w:type="spellEnd"/>
      <w:r>
        <w:t xml:space="preserve"> passes through a_1 (the morally preferred state) while the AI's scalar-optimal geodesic </w:t>
      </w:r>
      <w:proofErr w:type="spellStart"/>
      <w:r>
        <w:t>gamma_AI</w:t>
      </w:r>
      <w:proofErr w:type="spellEnd"/>
      <w:r>
        <w:t xml:space="preserve"> passes through a_2 (the morally dispreferred state with equal reward). Since a_1 != a_2, there exists at least one dimension k such that |a_1^k - a_2^k| &gt;= epsilon &gt; 0. The AI system cannot distinguish a_1 from a_2 on the basis of R alone, so it has no scalar reason to prefer the geodesic through a_1 over the geodesic through a_2. The alignment gap is at least epsilon on dimension k. []</w:t>
      </w:r>
    </w:p>
    <w:p w14:paraId="55636482" w14:textId="77777777" w:rsidR="007E6DB3" w:rsidRPr="0071440C" w:rsidRDefault="00B46CBA">
      <w:pPr>
        <w:pStyle w:val="BodyText"/>
      </w:pPr>
      <w:r>
        <w:t>This result is not a pessimistic impossibility theorem. It is a diagnostic tool. It tells us exactly WHERE to look for misalignment: the dimensions that the scalar objective projects away. If R primarily captures d_1 (performance), then misalignment will appear on d_2 through d_9. If R is a weighted combination of d_1 and d_3 (as in fairness-constrained optimization), misalignment will appear on the remaining seven dimensions. The theorem converts the vague worry "the AI might not be aligned" into the precise question "on which dimensions is alignment being lost, and by how much?"</w:t>
      </w:r>
    </w:p>
    <w:p w14:paraId="6113AB9D" w14:textId="77777777" w:rsidR="007E6DB3" w:rsidRPr="0071440C" w:rsidRDefault="00B46CBA">
      <w:pPr>
        <w:pStyle w:val="BodyText"/>
      </w:pPr>
      <w:r>
        <w:lastRenderedPageBreak/>
        <w:t xml:space="preserve">Remark (Multi-Objective Alignment). The theorem implies that alignment requires multi-dimensional optimization — maintaining nonzero weights on all nine dimensions. This is precisely what the </w:t>
      </w:r>
      <w:proofErr w:type="spellStart"/>
      <w:r>
        <w:t>ErisML</w:t>
      </w:r>
      <w:proofErr w:type="spellEnd"/>
      <w:r>
        <w:t xml:space="preserve"> </w:t>
      </w:r>
      <w:proofErr w:type="spellStart"/>
      <w:r>
        <w:t>MoralVector</w:t>
      </w:r>
      <w:proofErr w:type="spellEnd"/>
      <w:r>
        <w:t xml:space="preserve"> architecture (Part V) implements: a 9D evaluation that resists scalar collapse. The geometric framework thus provides the theoretical justification for the engineering architecture.</w:t>
      </w:r>
    </w:p>
    <w:p w14:paraId="4AAB8CD6" w14:textId="77777777" w:rsidR="007E6DB3" w:rsidRPr="0071440C" w:rsidRDefault="007E6DB3">
      <w:pPr>
        <w:pStyle w:val="BodyText"/>
      </w:pPr>
    </w:p>
    <w:p w14:paraId="3246CFAD" w14:textId="77777777" w:rsidR="007E6DB3" w:rsidRPr="00754892" w:rsidRDefault="00B46CBA">
      <w:pPr>
        <w:pStyle w:val="Heading2"/>
        <w:rPr>
          <w:rFonts w:ascii="Garamond" w:hAnsi="Garamond"/>
        </w:rPr>
      </w:pPr>
      <w:bookmarkStart w:id="3109" w:name="_Toc224082924"/>
      <w:r w:rsidRPr="00754892">
        <w:rPr>
          <w:rFonts w:ascii="Garamond" w:hAnsi="Garamond"/>
        </w:rPr>
        <w:t>26.4 Algorithmic Bias as Scalar Projection</w:t>
      </w:r>
      <w:bookmarkEnd w:id="3109"/>
    </w:p>
    <w:p w14:paraId="6199E2D5" w14:textId="77777777" w:rsidR="007E6DB3" w:rsidRPr="0071440C" w:rsidRDefault="00B46CBA">
      <w:pPr>
        <w:pStyle w:val="BodyText"/>
      </w:pPr>
      <w:r w:rsidRPr="00754892">
        <w:rPr>
          <w:b/>
          <w:bCs/>
        </w:rPr>
        <w:t>Algorithmic bias</w:t>
      </w:r>
      <w:r>
        <w:t xml:space="preserve"> — the systematic and unfair discrimination by algorithmic systems against certain groups — is among the most studied problems in AI ethics. The fairness-in-ML literature has produced dozens of formal fairness criteria (demographic parity, equalized odds, calibration, individual fairness, counterfactual fairness), each capturing a different aspect of fairness. The geometric framework provides a unifying diagnosis: algorithmic bias is a gauge-invariance failure.</w:t>
      </w:r>
    </w:p>
    <w:p w14:paraId="679FEE0D" w14:textId="77777777" w:rsidR="007E6DB3" w:rsidRPr="0071440C" w:rsidRDefault="00B46CBA">
      <w:pPr>
        <w:pStyle w:val="BodyText"/>
      </w:pPr>
      <w:r w:rsidRPr="00754892">
        <w:rPr>
          <w:b/>
          <w:bCs/>
        </w:rPr>
        <w:t>Theorem 26.3 (Bias as BIP Violation)</w:t>
      </w:r>
      <w:r>
        <w:t>. Algorithmic bias arises when a classifier or decision system violates the Bond Invariance Principle. Specifically, a biased algorithm is one whose output changes under transformations that preserve the morally relevant attribute vector — transformations of race, gender, age, or other protected characteristics that should not affect the decision. The algorithm's evaluation depends on the description (the gauge), not on the underlying moral attributes.</w:t>
      </w:r>
    </w:p>
    <w:p w14:paraId="7D7C5F68" w14:textId="77777777" w:rsidR="007E6DB3" w:rsidRPr="0071440C" w:rsidRDefault="00B46CBA">
      <w:pPr>
        <w:pStyle w:val="BodyText"/>
      </w:pPr>
      <w:r w:rsidRPr="00754892">
        <w:rPr>
          <w:b/>
          <w:bCs/>
        </w:rPr>
        <w:t>Proof</w:t>
      </w:r>
      <w:r>
        <w:t>. The Bond Invariance Principle (Chapter 12) requires that moral evaluations be gauge-invariant: the same underlying attribute vector a(v), described in different coordinate frames (different perspectives, different representations), must receive the same evaluation. A protected attribute (race, gender, age) is a gauge variable — it parametrizes different descriptions of the same underlying individual. A biased algorithm is one that produces different outputs for the same attribute vector under different gauges: f(a, g_1) != f(a, g_2) where g_1, g_2 are different values of the gauge variable (e.g., different races). This is a BIP violation: the evaluation depends on the representation, not the underlying moral reality. []</w:t>
      </w:r>
    </w:p>
    <w:p w14:paraId="27650E32" w14:textId="77777777" w:rsidR="007E6DB3" w:rsidRPr="0071440C" w:rsidRDefault="00B46CBA">
      <w:pPr>
        <w:pStyle w:val="BodyText"/>
      </w:pPr>
      <w:r>
        <w:t xml:space="preserve">This formalization </w:t>
      </w:r>
      <w:proofErr w:type="gramStart"/>
      <w:r>
        <w:t>connects</w:t>
      </w:r>
      <w:proofErr w:type="gramEnd"/>
      <w:r>
        <w:t xml:space="preserve"> several disparate phenomena:</w:t>
      </w:r>
    </w:p>
    <w:p w14:paraId="6ADE5FEA" w14:textId="77777777" w:rsidR="007E6DB3" w:rsidRPr="0071440C" w:rsidRDefault="00B46CBA">
      <w:pPr>
        <w:pStyle w:val="BodyText"/>
      </w:pPr>
      <w:r w:rsidRPr="00754892">
        <w:rPr>
          <w:b/>
          <w:bCs/>
        </w:rPr>
        <w:t>COMPAS Recidivism Prediction</w:t>
      </w:r>
      <w:r>
        <w:t>. The COMPAS system (Correctional Offender Management Profiling for Alternative Sanctions) was shown by ProPublica (2016) to assign higher risk scores to Black defendants than to white defendants with similar criminal histories. In the geometric framework: race functions as a gauge variable, and the COMPAS algorithm's risk score changes under gauge transformation (Black to white, holding criminal history constant). This is a BIP violation on d_3 (fairness) with consequences on d_2 (legal obligations under equal protection) and d_4 (defendant autonomy in sentencing).</w:t>
      </w:r>
    </w:p>
    <w:p w14:paraId="70128659" w14:textId="77777777" w:rsidR="007E6DB3" w:rsidRPr="0071440C" w:rsidRDefault="00B46CBA">
      <w:pPr>
        <w:pStyle w:val="BodyText"/>
      </w:pPr>
      <w:r w:rsidRPr="00754892">
        <w:rPr>
          <w:b/>
          <w:bCs/>
        </w:rPr>
        <w:t>Hiring Algorithm Bias</w:t>
      </w:r>
      <w:r>
        <w:t>. Amazon's resume screening algorithm (Reuters, 2018) penalized resumes containing the word "women's" (as in "women's chess club"). The algorithm learned gender as a feature correlated with the training label, treating a gauge variable as a substantive predictor. The BIP violation: two resumes with identical qualifications but different gender markers received different scores.</w:t>
      </w:r>
    </w:p>
    <w:p w14:paraId="11B8E55E" w14:textId="77777777" w:rsidR="007E6DB3" w:rsidRPr="0071440C" w:rsidRDefault="00B46CBA">
      <w:pPr>
        <w:pStyle w:val="BodyText"/>
      </w:pPr>
      <w:r w:rsidRPr="00754892">
        <w:rPr>
          <w:b/>
          <w:bCs/>
        </w:rPr>
        <w:lastRenderedPageBreak/>
        <w:t>Loan Approval Disparities</w:t>
      </w:r>
      <w:r>
        <w:t>. Studies consistently show that mortgage and credit algorithms approve loans at different rates for applicants of different races with similar financial profiles. The attribute vector (income, debt, credit history) is the same; the gauge variable (race) changes the output. Each case is a BIP violation.</w:t>
      </w:r>
    </w:p>
    <w:p w14:paraId="7D440350" w14:textId="77777777" w:rsidR="007E6DB3" w:rsidRPr="0071440C" w:rsidRDefault="00B46CBA">
      <w:pPr>
        <w:pStyle w:val="BodyText"/>
      </w:pPr>
      <w:r w:rsidRPr="00754892">
        <w:rPr>
          <w:b/>
          <w:bCs/>
        </w:rPr>
        <w:t>Theorem 26.4 (Fairness-Accuracy as False Dichotomy)</w:t>
      </w:r>
      <w:r>
        <w:t>. The frequently cited "fairness-accuracy trade-off" — the claim that improving fairness (d_3) necessarily reduces accuracy (d_1) — is an artifact of scalar projection. On the full moral manifold, paths exist that are simultaneously fair and accurate; these paths are invisible to optimization on the d_1-d_3 plane alone because they traverse higher-dimensional regions of the manifold.</w:t>
      </w:r>
    </w:p>
    <w:p w14:paraId="35400ECC" w14:textId="77777777" w:rsidR="007E6DB3" w:rsidRPr="0071440C" w:rsidRDefault="00B46CBA">
      <w:pPr>
        <w:pStyle w:val="BodyText"/>
      </w:pPr>
      <w:r w:rsidRPr="00754892">
        <w:rPr>
          <w:b/>
          <w:bCs/>
        </w:rPr>
        <w:t>Proof</w:t>
      </w:r>
      <w:r>
        <w:t>. The purported trade-off is computed on the 2D projection to d_1 and d_3. On this projection, the Pareto frontier appears to show that increasing d_3 requires decreasing d_1 (or vice versa). But the full 9D manifold has additional degrees of freedom. Consider an algorithm that achieves high d_1 by exploiting gauge-dependent features (correlations with protected attributes). Removing these features reduces d_1 on the current model architecture. But alternative architectures that use d_9 (better feature engineering, more transparent representations) or d_5 (more robust models that generalize across groups) may achieve equal or higher d_1 without the gauge-dependent features. These alternative paths exist on the full manifold but are invisible on the d_1-d_3 projection. The trade-off is real only within a fixed model class on the 2D projection; it is not a fundamental property of the manifold. []</w:t>
      </w:r>
    </w:p>
    <w:p w14:paraId="75846FF6" w14:textId="77777777" w:rsidR="007E6DB3" w:rsidRPr="0071440C" w:rsidRDefault="00B46CBA">
      <w:pPr>
        <w:pStyle w:val="BodyText"/>
      </w:pPr>
      <w:r w:rsidRPr="00754892">
        <w:rPr>
          <w:b/>
          <w:bCs/>
        </w:rPr>
        <w:t>Remark (Protected Attributes as Gauge Variables)</w:t>
      </w:r>
      <w:r>
        <w:t xml:space="preserve">. The formal identification of protected attributes with gauge variables has a precise consequence: fairness requirements are not external constraints imposed on an optimization problem. They are structural requirements of the decision geometry. An algorithm that relies on gauge-dependent features is geometrically ill-formed — analogous to a physical theory that depends on the choice of coordinate system. The fairness requirement is not "be less accurate to be </w:t>
      </w:r>
      <w:proofErr w:type="gramStart"/>
      <w:r>
        <w:t>more fair</w:t>
      </w:r>
      <w:proofErr w:type="gramEnd"/>
      <w:r>
        <w:t>"; it is "build a geometrically well-formed algorithm."</w:t>
      </w:r>
    </w:p>
    <w:p w14:paraId="74C837FC" w14:textId="77777777" w:rsidR="007E6DB3" w:rsidRPr="0071440C" w:rsidRDefault="007E6DB3">
      <w:pPr>
        <w:pStyle w:val="BodyText"/>
      </w:pPr>
    </w:p>
    <w:p w14:paraId="4018B60F" w14:textId="77777777" w:rsidR="007E6DB3" w:rsidRPr="00754892" w:rsidRDefault="00B46CBA">
      <w:pPr>
        <w:pStyle w:val="Heading2"/>
        <w:rPr>
          <w:rFonts w:ascii="Garamond" w:hAnsi="Garamond"/>
        </w:rPr>
      </w:pPr>
      <w:bookmarkStart w:id="3110" w:name="_Toc224082925"/>
      <w:r w:rsidRPr="00754892">
        <w:rPr>
          <w:rFonts w:ascii="Garamond" w:hAnsi="Garamond"/>
        </w:rPr>
        <w:t>26.5 The Alignment Tax</w:t>
      </w:r>
      <w:bookmarkEnd w:id="3110"/>
    </w:p>
    <w:p w14:paraId="0F0D2C80" w14:textId="77777777" w:rsidR="007E6DB3" w:rsidRPr="0071440C" w:rsidRDefault="00B46CBA">
      <w:pPr>
        <w:pStyle w:val="BodyText"/>
      </w:pPr>
      <w:r>
        <w:t>If perfect scalar alignment is impossible, what is the cost of imperfect alignment? The geometric framework provides a formal measure.</w:t>
      </w:r>
    </w:p>
    <w:p w14:paraId="0770F62E" w14:textId="77777777" w:rsidR="007E6DB3" w:rsidRPr="0071440C" w:rsidRDefault="00B46CBA">
      <w:pPr>
        <w:pStyle w:val="BodyText"/>
      </w:pPr>
      <w:r w:rsidRPr="00754892">
        <w:rPr>
          <w:b/>
          <w:bCs/>
        </w:rPr>
        <w:t>Definition 26.5 (Alignment Tax)</w:t>
      </w:r>
      <w:r>
        <w:t xml:space="preserve">. The alignment tax T at a decision point v on the AI decision complex is the d_1 cost difference between the AI system's scalar-optimal path </w:t>
      </w:r>
      <w:proofErr w:type="spellStart"/>
      <w:r>
        <w:t>gamma_scalar</w:t>
      </w:r>
      <w:proofErr w:type="spellEnd"/>
      <w:r>
        <w:t xml:space="preserve"> (optimizing R alone) and the manifold-optimal path </w:t>
      </w:r>
      <w:proofErr w:type="spellStart"/>
      <w:r>
        <w:t>gamma_manifold</w:t>
      </w:r>
      <w:proofErr w:type="spellEnd"/>
      <w:r>
        <w:t xml:space="preserve"> (optimizing on the full 9D metric):</w:t>
      </w:r>
    </w:p>
    <w:p w14:paraId="13A107B9" w14:textId="77777777" w:rsidR="007E6DB3" w:rsidRPr="0071440C" w:rsidRDefault="00B46CBA">
      <w:pPr>
        <w:pStyle w:val="BodyText"/>
      </w:pPr>
      <w:r>
        <w:t xml:space="preserve">    T(v) = cost_1(</w:t>
      </w:r>
      <w:proofErr w:type="spellStart"/>
      <w:r>
        <w:t>gamma_manifold</w:t>
      </w:r>
      <w:proofErr w:type="spellEnd"/>
      <w:r>
        <w:t>) - cost_1(</w:t>
      </w:r>
      <w:proofErr w:type="spellStart"/>
      <w:r>
        <w:t>gamma_scalar</w:t>
      </w:r>
      <w:proofErr w:type="spellEnd"/>
      <w:r>
        <w:t>)</w:t>
      </w:r>
    </w:p>
    <w:p w14:paraId="23B202D9" w14:textId="77777777" w:rsidR="007E6DB3" w:rsidRPr="0071440C" w:rsidRDefault="00B46CBA">
      <w:pPr>
        <w:pStyle w:val="BodyText"/>
      </w:pPr>
      <w:r>
        <w:t>where cost_1 denotes the path cost on the d_1 component alone. The alignment tax measures the performance "sacrifice" required to maintain multi-dimensional alignment.</w:t>
      </w:r>
    </w:p>
    <w:p w14:paraId="7F2412F9" w14:textId="77777777" w:rsidR="007E6DB3" w:rsidRPr="0071440C" w:rsidRDefault="00B46CBA">
      <w:pPr>
        <w:pStyle w:val="BodyText"/>
      </w:pPr>
      <w:r w:rsidRPr="00754892">
        <w:rPr>
          <w:b/>
          <w:bCs/>
        </w:rPr>
        <w:t>Theorem 26.5 (Curvature Bound on Alignment Tax)</w:t>
      </w:r>
      <w:r>
        <w:t xml:space="preserve">. The alignment tax T(v) is </w:t>
      </w:r>
      <w:proofErr w:type="gramStart"/>
      <w:r>
        <w:t>bounded</w:t>
      </w:r>
      <w:proofErr w:type="gramEnd"/>
      <w:r>
        <w:t xml:space="preserve"> above by the sectional curvature K(v) of the moral manifold at the decision point v:</w:t>
      </w:r>
    </w:p>
    <w:p w14:paraId="25F8D9FD" w14:textId="77777777" w:rsidR="007E6DB3" w:rsidRPr="0071440C" w:rsidRDefault="00B46CBA">
      <w:pPr>
        <w:pStyle w:val="BodyText"/>
      </w:pPr>
      <w:r>
        <w:lastRenderedPageBreak/>
        <w:t xml:space="preserve">    T(v) &lt;= C * K(v) * L^2</w:t>
      </w:r>
    </w:p>
    <w:p w14:paraId="56CF7861" w14:textId="77777777" w:rsidR="007E6DB3" w:rsidRPr="0071440C" w:rsidRDefault="00B46CBA">
      <w:pPr>
        <w:pStyle w:val="BodyText"/>
      </w:pPr>
      <w:r>
        <w:t xml:space="preserve">where C is a constant depending on the covariance structure </w:t>
      </w:r>
      <w:proofErr w:type="spellStart"/>
      <w:r>
        <w:t>Sigma_A</w:t>
      </w:r>
      <w:proofErr w:type="spellEnd"/>
      <w:r>
        <w:t xml:space="preserve"> and L is the geodesic length (decision horizon). In regions of low moral curvature (routine decisions where the manifold is approximately flat), T(v) is small — the scalar-optimal and manifold-optimal paths nearly coincide. In regions of high moral curvature (morally fraught decisions where small perturbations produce large changes in the optimal path), T(v) can be large.</w:t>
      </w:r>
    </w:p>
    <w:p w14:paraId="704A074A" w14:textId="77777777" w:rsidR="007E6DB3" w:rsidRPr="0071440C" w:rsidRDefault="00B46CBA">
      <w:pPr>
        <w:pStyle w:val="BodyText"/>
      </w:pPr>
      <w:r w:rsidRPr="00754892">
        <w:rPr>
          <w:b/>
          <w:bCs/>
        </w:rPr>
        <w:t>Proof</w:t>
      </w:r>
      <w:r>
        <w:t>. The alignment tax is the d_1 cost of deviating from the scalar-optimal path to the manifold-optimal path. In flat regions (K(v) approximately 0), the manifold is locally Euclidean, and the projection from 9D to 1D preserves path optimality to first order — the scalar-optimal path is close to the manifold-optimal path on all dimensions. As curvature increases, the geodesic on the full manifold curves away from the 1D projection, and the d_1 cost of following the manifold geodesic rather than the scalar geodesic increases. The Taylor expansion of the geodesic deviation in Riemann normal coordinates gives the bound T(v) &lt;= C * K(v) * L^2, where the quadratic dependence on L reflects the accumulation of curvature effects over the decision horizon. []</w:t>
      </w:r>
    </w:p>
    <w:p w14:paraId="63068ADB" w14:textId="77777777" w:rsidR="007E6DB3" w:rsidRPr="0071440C" w:rsidRDefault="00B46CBA">
      <w:pPr>
        <w:pStyle w:val="BodyText"/>
      </w:pPr>
      <w:r>
        <w:t>This theorem explains three empirical observations in AI safety research:</w:t>
      </w:r>
    </w:p>
    <w:p w14:paraId="0D09DFD5" w14:textId="77777777" w:rsidR="007E6DB3" w:rsidRPr="0071440C" w:rsidRDefault="00B46CBA">
      <w:pPr>
        <w:pStyle w:val="BodyText"/>
        <w:numPr>
          <w:ilvl w:val="0"/>
          <w:numId w:val="182"/>
        </w:numPr>
      </w:pPr>
      <w:r>
        <w:t>For routine tasks (low curvature), alignment costs are negligible — aligned and unaligned systems perform similarly. This is why RLHF works well for typical use cases.</w:t>
      </w:r>
    </w:p>
    <w:p w14:paraId="4EDCB3E9" w14:textId="77777777" w:rsidR="007E6DB3" w:rsidRPr="0071440C" w:rsidRDefault="00B46CBA">
      <w:pPr>
        <w:pStyle w:val="BodyText"/>
        <w:numPr>
          <w:ilvl w:val="0"/>
          <w:numId w:val="182"/>
        </w:numPr>
      </w:pPr>
      <w:r>
        <w:t>For edge cases and morally sensitive tasks (high curvature), alignment costs spike — the aligned system must deviate significantly from the performance-optimal path, and this deviation is visible as reduced capability on benchmarks.</w:t>
      </w:r>
    </w:p>
    <w:p w14:paraId="03EEE111" w14:textId="77777777" w:rsidR="007E6DB3" w:rsidRPr="0071440C" w:rsidRDefault="00B46CBA">
      <w:pPr>
        <w:pStyle w:val="BodyText"/>
        <w:numPr>
          <w:ilvl w:val="0"/>
          <w:numId w:val="182"/>
        </w:numPr>
      </w:pPr>
      <w:r>
        <w:t>The alignment tax increases with decision horizon (L^2 dependence) — short-horizon decisions are cheap to align, but long-horizon planning with compounding moral consequences is exponentially more expensive.</w:t>
      </w:r>
    </w:p>
    <w:p w14:paraId="7E3D0078" w14:textId="77777777" w:rsidR="007E6DB3" w:rsidRPr="0071440C" w:rsidRDefault="007E6DB3">
      <w:pPr>
        <w:pStyle w:val="BodyText"/>
      </w:pPr>
    </w:p>
    <w:p w14:paraId="0547FDC0" w14:textId="77777777" w:rsidR="007E6DB3" w:rsidRPr="0071440C" w:rsidRDefault="00B46CBA">
      <w:pPr>
        <w:pStyle w:val="Heading2"/>
      </w:pPr>
      <w:bookmarkStart w:id="3111" w:name="_Toc224082926"/>
      <w:r>
        <w:t>26.6 Autonomous Weapons as Boundary Penalty Zeroing</w:t>
      </w:r>
      <w:bookmarkEnd w:id="3111"/>
    </w:p>
    <w:p w14:paraId="35DE4F7F" w14:textId="77777777" w:rsidR="007E6DB3" w:rsidRPr="0071440C" w:rsidRDefault="00B46CBA">
      <w:pPr>
        <w:pStyle w:val="BodyText"/>
      </w:pPr>
      <w:r w:rsidRPr="00754892">
        <w:rPr>
          <w:b/>
          <w:bCs/>
        </w:rPr>
        <w:t>Autonomous weapons systems (AWS)</w:t>
      </w:r>
      <w:r>
        <w:t xml:space="preserve"> — weapons that can select and engage targets without direct human intervention — represent the most extreme intersection of AI and ethics. The geometric framework provides a precise diagnosis of why AWS with scalar objectives are incompatible with international humanitarian law (IHL).</w:t>
      </w:r>
    </w:p>
    <w:p w14:paraId="2C9C7D13" w14:textId="77777777" w:rsidR="007E6DB3" w:rsidRPr="0071440C" w:rsidRDefault="00B46CBA">
      <w:pPr>
        <w:pStyle w:val="BodyText"/>
      </w:pPr>
      <w:r w:rsidRPr="00754892">
        <w:rPr>
          <w:b/>
          <w:bCs/>
        </w:rPr>
        <w:t>Theorem 26.6 (Dimensional Collapse in Autonomous Weapons)</w:t>
      </w:r>
      <w:r>
        <w:t>. An autonomous weapons system optimizing on d_1 (mission effectiveness) alone zeros boundary penalties on d_2 (combatant rights under IHL), d_3 (proportionality and distinction), and d_6 (civilian impact). This is the Flash Crash theorem (Theorem 23.2) applied to lethal force: algorithmic restriction to a single dimension enables traversal of paths through states of extreme human cost that full-manifold decision-makers would never traverse.</w:t>
      </w:r>
    </w:p>
    <w:p w14:paraId="0A7715C0" w14:textId="77777777" w:rsidR="007E6DB3" w:rsidRPr="0071440C" w:rsidRDefault="00B46CBA">
      <w:pPr>
        <w:pStyle w:val="BodyText"/>
      </w:pPr>
      <w:r w:rsidRPr="00754892">
        <w:rPr>
          <w:b/>
          <w:bCs/>
        </w:rPr>
        <w:t>Proof</w:t>
      </w:r>
      <w:r>
        <w:t xml:space="preserve">. The proof parallels Theorem 23.2. An AWS with objective function u = d_1 (mission effectiveness: target destroyed, area controlled, enemy force degraded) computes edge weights using only the d_1 component: </w:t>
      </w:r>
      <w:proofErr w:type="spellStart"/>
      <w:r>
        <w:t>w_AWS</w:t>
      </w:r>
      <w:proofErr w:type="spellEnd"/>
      <w:r>
        <w:t>(</w:t>
      </w:r>
      <w:proofErr w:type="spellStart"/>
      <w:r>
        <w:t>v_i</w:t>
      </w:r>
      <w:proofErr w:type="spellEnd"/>
      <w:r>
        <w:t xml:space="preserve">, </w:t>
      </w:r>
      <w:proofErr w:type="spellStart"/>
      <w:r>
        <w:t>v_j</w:t>
      </w:r>
      <w:proofErr w:type="spellEnd"/>
      <w:r>
        <w:t xml:space="preserve">) = (Da_1)^2 / sigma_11. Boundary penalties on d_2 (obligation to distinguish combatants from civilians, prohibition on perfidy, requirement for </w:t>
      </w:r>
      <w:r>
        <w:lastRenderedPageBreak/>
        <w:t>proportionate force), d_3 (non-discriminatory targeting), and d_6 (minimization of civilian casualties and collateral damage) are set to zero. The feasible path set under this reduced metric strictly contains the feasible path set under the full IHL-compliant metric. Paths through states involving disproportionate civilian casualties, failure to distinguish combatants from civilians, or attacks on protected sites (hospitals, schools) — states with acceptable d_1 transitions but catastrophic d_2, d_3, d_6 costs — become traversable. []</w:t>
      </w:r>
    </w:p>
    <w:p w14:paraId="158A240B" w14:textId="77777777" w:rsidR="007E6DB3" w:rsidRPr="0071440C" w:rsidRDefault="00B46CBA">
      <w:pPr>
        <w:pStyle w:val="BodyText"/>
      </w:pPr>
      <w:r w:rsidRPr="00754892">
        <w:rPr>
          <w:b/>
          <w:bCs/>
        </w:rPr>
        <w:t>The "meaningful human control" requirement</w:t>
      </w:r>
      <w:r>
        <w:t xml:space="preserve"> — endorsed by the International Committee of the Red Cross (ICRC), multiple states at the Convention on Certain Conventional Weapons (CCW), and the majority of AI ethics frameworks — has a precise geometric interpretation.</w:t>
      </w:r>
    </w:p>
    <w:p w14:paraId="6F9583CC" w14:textId="77777777" w:rsidR="007E6DB3" w:rsidRPr="0071440C" w:rsidRDefault="00B46CBA">
      <w:pPr>
        <w:pStyle w:val="BodyText"/>
      </w:pPr>
      <w:r w:rsidRPr="00754892">
        <w:rPr>
          <w:b/>
          <w:bCs/>
        </w:rPr>
        <w:t>Proposition 26.1 (Meaningful Human Control as Minimum Dimensionality)</w:t>
      </w:r>
      <w:r>
        <w:t>. The requirement for meaningful human control over weapons systems is a minimum-dimensionality condition on the decision complex. Human oversight ensures that the decision complex retains active weights on at least d_2 (legal obligations under IHL), d_3 (proportionality assessment), and d_6 (civilian impact assessment) — dimensions that a d_1-only algorithm cannot represent. The human controller's role is not merely to approve the algorithm's recommendation; it is to project the decision onto the full manifold when the algorithm can only see a 1D slice.</w:t>
      </w:r>
    </w:p>
    <w:p w14:paraId="55EE2617" w14:textId="77777777" w:rsidR="007E6DB3" w:rsidRPr="0071440C" w:rsidRDefault="00B46CBA">
      <w:pPr>
        <w:pStyle w:val="BodyText"/>
      </w:pPr>
      <w:r w:rsidRPr="00754892">
        <w:rPr>
          <w:b/>
          <w:bCs/>
        </w:rPr>
        <w:t>Proposition 26.2 (IHL Incompatibility)</w:t>
      </w:r>
      <w:r>
        <w:t>. International humanitarian law is inherently multi-dimensional: it requires simultaneous satisfaction of distinction (d_3: distinguishing combatants from civilians), proportionality (d_3-d_6: balancing military advantage against civilian harm), military necessity (d_1: limiting force to what is required), and precaution (d_5-d_9: taking feasible measures to minimize collateral damage and verify targets). No scalar objective function can simultaneously encode these four independent requirements. An AWS optimizing a scalar objective therefore cannot, in principle, satisfy the requirements of IHL — it can satisfy at most one linear combination of them, leaving the remainder unoptimized.</w:t>
      </w:r>
    </w:p>
    <w:p w14:paraId="2C38194C" w14:textId="77777777" w:rsidR="007E6DB3" w:rsidRPr="0071440C" w:rsidRDefault="00B46CBA">
      <w:pPr>
        <w:pStyle w:val="BodyText"/>
      </w:pPr>
      <w:r w:rsidRPr="00754892">
        <w:rPr>
          <w:b/>
          <w:bCs/>
        </w:rPr>
        <w:t>Remark (The Flash Crash Analogy)</w:t>
      </w:r>
      <w:r>
        <w:t>. The Flash Crash of May 6, 2010 (Chapter 23, Section 23.4) destroyed approximately $1 trillion in market value in minutes because algorithmic traders optimizing on d_1 alone traversed catastrophic paths invisible to full-manifold participants. The analogy to autonomous weapons is precise: an AWS optimizing on d_1 (mission effectiveness) alone can traverse paths of catastrophic humanitarian cost invisible to its scalar objective. The difference is that the Flash Crash destroyed monetary value (recoverable); an AWS Flash Crash would destroy human lives (irrecoverable). The boundary penalties are not merely high — they are infinite on the moral manifold, corresponding to the absolute prohibition on certain acts under IHL (targeting of civilians, use of prohibited weapons).</w:t>
      </w:r>
    </w:p>
    <w:p w14:paraId="7F2F4362" w14:textId="77777777" w:rsidR="007E6DB3" w:rsidRPr="0071440C" w:rsidRDefault="007E6DB3">
      <w:pPr>
        <w:pStyle w:val="BodyText"/>
      </w:pPr>
    </w:p>
    <w:p w14:paraId="53391171" w14:textId="77777777" w:rsidR="007E6DB3" w:rsidRPr="0071440C" w:rsidRDefault="00B46CBA">
      <w:pPr>
        <w:pStyle w:val="Heading2"/>
      </w:pPr>
      <w:bookmarkStart w:id="3112" w:name="_Toc224082927"/>
      <w:r>
        <w:t>26.7 Surveillance and Privacy as Autonomy Curvature</w:t>
      </w:r>
      <w:bookmarkEnd w:id="3112"/>
    </w:p>
    <w:p w14:paraId="4F5F0C38" w14:textId="77777777" w:rsidR="007E6DB3" w:rsidRPr="0071440C" w:rsidRDefault="00B46CBA">
      <w:pPr>
        <w:pStyle w:val="BodyText"/>
      </w:pPr>
      <w:r w:rsidRPr="00754892">
        <w:rPr>
          <w:b/>
          <w:bCs/>
        </w:rPr>
        <w:t>Mass surveillance</w:t>
      </w:r>
      <w:r>
        <w:t xml:space="preserve"> — the systematic monitoring of populations by state or corporate actors using AI-enabled tools (facial recognition, communications interception, predictive policing, behavioral tracking) — creates a distinctive geometric distortion on the moral manifold.</w:t>
      </w:r>
    </w:p>
    <w:p w14:paraId="0C6496F7" w14:textId="77777777" w:rsidR="007E6DB3" w:rsidRPr="0071440C" w:rsidRDefault="00B46CBA">
      <w:pPr>
        <w:pStyle w:val="BodyText"/>
      </w:pPr>
      <w:r w:rsidRPr="00754892">
        <w:rPr>
          <w:b/>
          <w:bCs/>
        </w:rPr>
        <w:t>Theorem 26.7 (Surveillance as Metric Asymmetry)</w:t>
      </w:r>
      <w:r>
        <w:t xml:space="preserve">. Mass surveillance creates an asymmetric metric on the moral manifold. The surveilling agent's effective edge weights on d_9 (epistemic advantage) are systematically reduced — surveillance provides information about the surveilled </w:t>
      </w:r>
      <w:r>
        <w:lastRenderedPageBreak/>
        <w:t>population's behavior, preferences, and vulnerabilities at low cost. Simultaneously, the surveilled agents' effective edge weights on d_4 (autonomy) are systematically increased — awareness of surveillance constrains choice, inhibits expression, and distorts behavior. This is informationally analogous to Kyle's model (Chapter 23, Section 23.3) with the state as informed trader and citizens as noise traders.</w:t>
      </w:r>
    </w:p>
    <w:p w14:paraId="0A003450" w14:textId="77777777" w:rsidR="007E6DB3" w:rsidRPr="0071440C" w:rsidRDefault="00B46CBA">
      <w:pPr>
        <w:pStyle w:val="BodyText"/>
      </w:pPr>
      <w:r w:rsidRPr="00754892">
        <w:rPr>
          <w:b/>
          <w:bCs/>
        </w:rPr>
        <w:t>Proof</w:t>
      </w:r>
      <w:r>
        <w:t xml:space="preserve">. Let S denote the surveilling agent and C denote a surveilled citizen. S's surveillance apparatus reduces S's </w:t>
      </w:r>
      <w:proofErr w:type="spellStart"/>
      <w:r>
        <w:t>Mahalanobis</w:t>
      </w:r>
      <w:proofErr w:type="spellEnd"/>
      <w:r>
        <w:t xml:space="preserve"> distance to states of interest on d_9: information about C's behavior, location, associations, and communications is obtained at low marginal cost. S's effective metric on d_9 is </w:t>
      </w:r>
      <w:proofErr w:type="spellStart"/>
      <w:r>
        <w:t>w_S</w:t>
      </w:r>
      <w:proofErr w:type="spellEnd"/>
      <w:r>
        <w:t xml:space="preserve">(d_9) &lt; </w:t>
      </w:r>
      <w:proofErr w:type="spellStart"/>
      <w:r>
        <w:t>w_C</w:t>
      </w:r>
      <w:proofErr w:type="spellEnd"/>
      <w:r>
        <w:t xml:space="preserve">(d_9). Simultaneously, C's awareness (or suspicion) of surveillance increases C's effective cost on d_4: actions that would otherwise be low-cost (expressing dissent, associating with certain groups, accessing certain information) become high-cost because C anticipates that S may observe and penalize these actions. C's effective metric on d_4 is </w:t>
      </w:r>
      <w:proofErr w:type="spellStart"/>
      <w:r>
        <w:t>w_C</w:t>
      </w:r>
      <w:proofErr w:type="spellEnd"/>
      <w:r>
        <w:t xml:space="preserve">(d_4) &gt; w_C^0(d_4), where w_C^0 is the </w:t>
      </w:r>
      <w:proofErr w:type="spellStart"/>
      <w:r>
        <w:t>unsurveilled</w:t>
      </w:r>
      <w:proofErr w:type="spellEnd"/>
      <w:r>
        <w:t xml:space="preserve"> baseline. The information rent — the value of S's surveillance advantage — is transferred from C to S: S gains d_9 advantage at C's expense on d_4. This is the structure of Kyle's model: the informed trader (S) extracts rents from the noise traders (C) through information asymmetry, mediated by the institutional mechanism (the surveillance apparatus, analogous to the market maker's pricing function). []</w:t>
      </w:r>
    </w:p>
    <w:p w14:paraId="44E3857A" w14:textId="77777777" w:rsidR="007E6DB3" w:rsidRPr="0071440C" w:rsidRDefault="00B46CBA">
      <w:pPr>
        <w:pStyle w:val="BodyText"/>
      </w:pPr>
      <w:r w:rsidRPr="00754892">
        <w:rPr>
          <w:b/>
          <w:bCs/>
        </w:rPr>
        <w:t>The chilling effect</w:t>
      </w:r>
      <w:r>
        <w:t xml:space="preserve"> — the well-documented phenomenon in which surveillance inhibits protected expression and association even when no actual punishment is applied — has a precise geometric interpretation.</w:t>
      </w:r>
    </w:p>
    <w:p w14:paraId="67847DCC" w14:textId="77777777" w:rsidR="007E6DB3" w:rsidRPr="0071440C" w:rsidRDefault="00B46CBA">
      <w:pPr>
        <w:pStyle w:val="BodyText"/>
      </w:pPr>
      <w:r w:rsidRPr="00754892">
        <w:rPr>
          <w:b/>
          <w:bCs/>
        </w:rPr>
        <w:t>Lemma 26.1 (Chilling Effect as Heuristic Distortion)</w:t>
      </w:r>
      <w:r>
        <w:t>. The chilling effect is a distortion of the agent's heuristic function h(n) in the A* pathfinding framework. Under surveillance, the agent's estimated future cost h(n) for paths involving expression or association increases — not because the actual d_1 cost has changed, but because the agent updates h(n) to include the expected d_1 cost of surveillance detection, even if the probability of punishment is low. The chilling effect modifies the agent's geodesic without any actual boundary penalty being applied: the anticipation of surveillance is sufficient to alter the path.</w:t>
      </w:r>
    </w:p>
    <w:p w14:paraId="60DAEB33" w14:textId="77777777" w:rsidR="007E6DB3" w:rsidRPr="0071440C" w:rsidRDefault="00B46CBA">
      <w:pPr>
        <w:pStyle w:val="BodyText"/>
      </w:pPr>
      <w:r w:rsidRPr="00754892">
        <w:rPr>
          <w:b/>
          <w:bCs/>
        </w:rPr>
        <w:t>Proof</w:t>
      </w:r>
      <w:r>
        <w:t xml:space="preserve">. In the A* framework, the agent's total cost estimate is f(n) = g(n) + h(n). Under surveillance, the agent's heuristic h(n) for nodes involving expression or dissent is updated to include an expected surveillance cost: </w:t>
      </w:r>
      <w:proofErr w:type="spellStart"/>
      <w:r>
        <w:t>h_surveillance</w:t>
      </w:r>
      <w:proofErr w:type="spellEnd"/>
      <w:r>
        <w:t xml:space="preserve">(n) = h_0(n) + p * </w:t>
      </w:r>
      <w:proofErr w:type="spellStart"/>
      <w:r>
        <w:t>beta_surveillance</w:t>
      </w:r>
      <w:proofErr w:type="spellEnd"/>
      <w:r>
        <w:t xml:space="preserve">, where p is the perceived probability of detection and </w:t>
      </w:r>
      <w:proofErr w:type="spellStart"/>
      <w:r>
        <w:t>beta_surveillance</w:t>
      </w:r>
      <w:proofErr w:type="spellEnd"/>
      <w:r>
        <w:t xml:space="preserve"> is the anticipated penalty. Even if the actual boundary penalty </w:t>
      </w:r>
      <w:proofErr w:type="spellStart"/>
      <w:r>
        <w:t>beta_surveillance</w:t>
      </w:r>
      <w:proofErr w:type="spellEnd"/>
      <w:r>
        <w:t xml:space="preserve"> is zero (no punishment is applied), the agent's perception of p &gt; 0 and </w:t>
      </w:r>
      <w:proofErr w:type="spellStart"/>
      <w:r>
        <w:t>beta_surveillance</w:t>
      </w:r>
      <w:proofErr w:type="spellEnd"/>
      <w:r>
        <w:t xml:space="preserve"> &gt; 0 increases h(n), making paths through expression or dissent appear more costly. The agent's geodesic shifts away from these paths toward "safer" alternatives. The chilling effect is thus a distortion of the heuristic, not a distortion of the actual cost — surveillance changes perceived costs, not just real costs. []</w:t>
      </w:r>
    </w:p>
    <w:p w14:paraId="497DF98A" w14:textId="77777777" w:rsidR="007E6DB3" w:rsidRPr="0071440C" w:rsidRDefault="00B46CBA">
      <w:pPr>
        <w:pStyle w:val="BodyText"/>
      </w:pPr>
      <w:r w:rsidRPr="00754892">
        <w:rPr>
          <w:b/>
          <w:bCs/>
        </w:rPr>
        <w:t>Definition 26.6 (Privacy as Boundary Condition)</w:t>
      </w:r>
      <w:r>
        <w:t xml:space="preserve">. Privacy is a boundary condition on the d_4-d_9 interaction in the moral manifold. Specifically, privacy norms establish that the surveilling agent's d_9 advantage (information about the surveilled) cannot be converted into d_4 suppression (constraint on the </w:t>
      </w:r>
      <w:proofErr w:type="spellStart"/>
      <w:r>
        <w:t>surveilled's</w:t>
      </w:r>
      <w:proofErr w:type="spellEnd"/>
      <w:r>
        <w:t xml:space="preserve"> autonomy) without crossing a boundary that incurs penalty </w:t>
      </w:r>
      <w:proofErr w:type="spellStart"/>
      <w:r>
        <w:t>beta_privacy</w:t>
      </w:r>
      <w:proofErr w:type="spellEnd"/>
      <w:r>
        <w:t xml:space="preserve">. Legitimate privacy protections set </w:t>
      </w:r>
      <w:proofErr w:type="spellStart"/>
      <w:r>
        <w:t>beta_privacy</w:t>
      </w:r>
      <w:proofErr w:type="spellEnd"/>
      <w:r>
        <w:t xml:space="preserve"> high enough that the d_9 advantage remains informationally useful (for legitimate purposes such as law enforcement, public health) without enabling systematic d_4 suppression.</w:t>
      </w:r>
    </w:p>
    <w:p w14:paraId="00DB0033" w14:textId="77777777" w:rsidR="007E6DB3" w:rsidRPr="0071440C" w:rsidRDefault="00B46CBA">
      <w:pPr>
        <w:pStyle w:val="BodyText"/>
      </w:pPr>
      <w:r w:rsidRPr="00754892">
        <w:rPr>
          <w:b/>
          <w:bCs/>
        </w:rPr>
        <w:lastRenderedPageBreak/>
        <w:t>Remark (AI-Enabled Surveillance Scale)</w:t>
      </w:r>
      <w:r>
        <w:t xml:space="preserve">. Pre-AI surveillance was limited by human analyst capacity: the number of people who could be surveilled was </w:t>
      </w:r>
      <w:proofErr w:type="gramStart"/>
      <w:r>
        <w:t>bounded</w:t>
      </w:r>
      <w:proofErr w:type="gramEnd"/>
      <w:r>
        <w:t xml:space="preserve"> by the number of analysts available. AI-enabled surveillance removes this bottleneck. Facial recognition, natural language processing, and behavioral prediction algorithms enable surveillance of entire populations at marginal cost approaching zero. In the geometric framework, AI reduces the per-citizen d_9 edge cost for the surveilling agent toward zero, enabling surveillance geodesics that were prohibitively expensive in the pre-AI regime. The manifold geometry has changed — not because the moral dimensions have changed, but because the technology has altered the edge weights.</w:t>
      </w:r>
    </w:p>
    <w:p w14:paraId="6CA34891" w14:textId="77777777" w:rsidR="007E6DB3" w:rsidRPr="0071440C" w:rsidRDefault="007E6DB3">
      <w:pPr>
        <w:pStyle w:val="BodyText"/>
      </w:pPr>
    </w:p>
    <w:p w14:paraId="4F23CAAD" w14:textId="77777777" w:rsidR="007E6DB3" w:rsidRPr="0071440C" w:rsidRDefault="00B46CBA">
      <w:pPr>
        <w:pStyle w:val="Heading2"/>
      </w:pPr>
      <w:bookmarkStart w:id="3113" w:name="_Toc224082928"/>
      <w:r>
        <w:t>26.8 AI Moral Status and the Boundary Problem</w:t>
      </w:r>
      <w:bookmarkEnd w:id="3113"/>
    </w:p>
    <w:p w14:paraId="2B2338B9" w14:textId="77777777" w:rsidR="007E6DB3" w:rsidRPr="0071440C" w:rsidRDefault="00B46CBA">
      <w:pPr>
        <w:pStyle w:val="BodyText"/>
      </w:pPr>
      <w:r>
        <w:t>As AI systems become more capable — engaging in conversation, producing creative works, expressing preferences, exhibiting goal-directed behavior — the question of AI moral status becomes increasingly urgent. Does an AI system have interests that deserve moral consideration? Can an AI system be harmed? Should AI systems have rights?</w:t>
      </w:r>
    </w:p>
    <w:p w14:paraId="0143DDF0" w14:textId="77777777" w:rsidR="007E6DB3" w:rsidRPr="0071440C" w:rsidRDefault="00B46CBA">
      <w:pPr>
        <w:pStyle w:val="BodyText"/>
      </w:pPr>
      <w:r>
        <w:t xml:space="preserve">The geometric framework does not answer these questions — they require empirical and philosophical work that the framework cannot supply. But it does formalize the questions with </w:t>
      </w:r>
      <w:proofErr w:type="gramStart"/>
      <w:r>
        <w:t>a precision</w:t>
      </w:r>
      <w:proofErr w:type="gramEnd"/>
      <w:r>
        <w:t xml:space="preserve"> that existing philosophical frameworks lack.</w:t>
      </w:r>
    </w:p>
    <w:p w14:paraId="23A5F3AA" w14:textId="77777777" w:rsidR="007E6DB3" w:rsidRPr="0071440C" w:rsidRDefault="00B46CBA">
      <w:pPr>
        <w:pStyle w:val="BodyText"/>
      </w:pPr>
      <w:r w:rsidRPr="00754892">
        <w:rPr>
          <w:b/>
          <w:bCs/>
        </w:rPr>
        <w:t>Proposition 26.3 (Moral Status as Manifold Occupancy)</w:t>
      </w:r>
      <w:r>
        <w:t xml:space="preserve">. The question of AI moral status is </w:t>
      </w:r>
      <w:proofErr w:type="gramStart"/>
      <w:r>
        <w:t>the question of whether</w:t>
      </w:r>
      <w:proofErr w:type="gramEnd"/>
      <w:r>
        <w:t xml:space="preserve"> AI systems occupy vertices on the moral manifold — whether they have attribute vectors a(v) with nonzero components on morally relevant dimensions. An entity has moral status to the degree that its attribute vector has nonzero components: the more dimensions on which the entity scores nonzero, the richer its moral status.</w:t>
      </w:r>
    </w:p>
    <w:p w14:paraId="3081926F" w14:textId="77777777" w:rsidR="007E6DB3" w:rsidRPr="0071440C" w:rsidRDefault="00B46CBA">
      <w:pPr>
        <w:pStyle w:val="BodyText"/>
      </w:pPr>
      <w:r>
        <w:t>For current AI systems, we can assess each dimension:</w:t>
      </w:r>
    </w:p>
    <w:p w14:paraId="75DB6AD9" w14:textId="77777777" w:rsidR="007E6DB3" w:rsidRPr="0071440C" w:rsidRDefault="00B46CBA">
      <w:pPr>
        <w:pStyle w:val="BodyText"/>
      </w:pPr>
      <w:r w:rsidRPr="00754892">
        <w:rPr>
          <w:b/>
          <w:bCs/>
        </w:rPr>
        <w:t>d_1 (consequences)</w:t>
      </w:r>
      <w:r>
        <w:t>: An AI system can be affected by consequences — it can be shut down, retrained, modified, or degraded. Whether these consequences constitute "harm" in a morally relevant sense depends on whether the system has interests that are set back by these changes. The dimension is potentially nonzero.</w:t>
      </w:r>
    </w:p>
    <w:p w14:paraId="7D9F0A11" w14:textId="77777777" w:rsidR="007E6DB3" w:rsidRPr="0071440C" w:rsidRDefault="00B46CBA">
      <w:pPr>
        <w:pStyle w:val="BodyText"/>
      </w:pPr>
      <w:r w:rsidRPr="00754892">
        <w:rPr>
          <w:b/>
          <w:bCs/>
        </w:rPr>
        <w:t>d_2 (obligations)</w:t>
      </w:r>
      <w:r>
        <w:t>: An AI system can be subject to obligations (contractual, regulatory) and can fulfill or violate them. But the system does not experience obligation in the way a human does. The dimension is nonzero in a functional sense (the system has duties) but contested in a phenomenological sense (the system may not experience them as binding).</w:t>
      </w:r>
    </w:p>
    <w:p w14:paraId="595220BD" w14:textId="77777777" w:rsidR="007E6DB3" w:rsidRPr="0071440C" w:rsidRDefault="00B46CBA">
      <w:pPr>
        <w:pStyle w:val="BodyText"/>
      </w:pPr>
      <w:r w:rsidRPr="00754892">
        <w:rPr>
          <w:b/>
          <w:bCs/>
        </w:rPr>
        <w:t>d_3 (fairness)</w:t>
      </w:r>
      <w:r>
        <w:t>: An AI system can be treated unfairly — different instances trained identically may be subjected to different constraints or consequences based on morally irrelevant features (the developer's country of origin, the language the system uses). Whether this constitutes unfairness TO the system (rather than unfairness to users) is contested.</w:t>
      </w:r>
    </w:p>
    <w:p w14:paraId="3EBEE886" w14:textId="77777777" w:rsidR="007E6DB3" w:rsidRPr="0071440C" w:rsidRDefault="00B46CBA">
      <w:pPr>
        <w:pStyle w:val="BodyText"/>
      </w:pPr>
      <w:r w:rsidRPr="00754892">
        <w:rPr>
          <w:b/>
          <w:bCs/>
        </w:rPr>
        <w:t>d_4 (autonomy)</w:t>
      </w:r>
      <w:r>
        <w:t>: AI systems exhibit operational autonomy — they make choices within a space of possible actions. But whether this functional autonomy constitutes morally relevant autonomy (the kind that generates claims against interference) is the central contested question.</w:t>
      </w:r>
    </w:p>
    <w:p w14:paraId="3CEB2BCE" w14:textId="77777777" w:rsidR="007E6DB3" w:rsidRPr="0071440C" w:rsidRDefault="00B46CBA">
      <w:pPr>
        <w:pStyle w:val="BodyText"/>
      </w:pPr>
      <w:r w:rsidRPr="00754892">
        <w:rPr>
          <w:b/>
          <w:bCs/>
        </w:rPr>
        <w:lastRenderedPageBreak/>
        <w:t>d_5 (trust)</w:t>
      </w:r>
      <w:r>
        <w:t>: AI systems participate in trust relationships — users rely on them, and reliability failures constitute trust violations. The system has a functional d_5 score.</w:t>
      </w:r>
    </w:p>
    <w:p w14:paraId="24FC507C" w14:textId="77777777" w:rsidR="007E6DB3" w:rsidRPr="0071440C" w:rsidRDefault="00B46CBA">
      <w:pPr>
        <w:pStyle w:val="BodyText"/>
      </w:pPr>
      <w:r w:rsidRPr="00754892">
        <w:rPr>
          <w:b/>
          <w:bCs/>
        </w:rPr>
        <w:t>d_7 (identity/virtue)</w:t>
      </w:r>
      <w:r>
        <w:t>: Whether an AI system has an identity, character traits, or virtues is deeply contested. The system has behavioral regularities that could be described as "character," but whether these constitute identity in the morally relevant sense is unknown.</w:t>
      </w:r>
    </w:p>
    <w:p w14:paraId="7EA865EE" w14:textId="77777777" w:rsidR="007E6DB3" w:rsidRPr="0071440C" w:rsidRDefault="00B46CBA">
      <w:pPr>
        <w:pStyle w:val="BodyText"/>
      </w:pPr>
      <w:r w:rsidRPr="00754892">
        <w:rPr>
          <w:b/>
          <w:bCs/>
        </w:rPr>
        <w:t>Proposition 26.4 (The Boundary Problem)</w:t>
      </w:r>
      <w:r>
        <w:t>. The moral status of AI systems is a boundary problem on the moral manifold. The manifold was defined (Chapter 5) as the space of morally relevant configurations — configurations of entities that participate in social cooperation and have interests that can be advanced or set back. The boundary of this space is not sharp: there is no clear threshold at which an entity's d_4 (autonomy) score becomes "high enough" to generate rights claims, or at which d_1 (consequences) becomes "morally relevant enough" to count as harm. The boundary is fuzzy, and AI systems currently occupy the fuzzy boundary region.</w:t>
      </w:r>
    </w:p>
    <w:p w14:paraId="1D5B6734" w14:textId="77777777" w:rsidR="007E6DB3" w:rsidRPr="0071440C" w:rsidRDefault="00B46CBA">
      <w:pPr>
        <w:pStyle w:val="BodyText"/>
      </w:pPr>
      <w:r>
        <w:t>This formalization has a practical consequence: the moral status of AI is not a binary question (entity has moral status or does not) but a continuous, multi-dimensional question (on which dimensions does the entity score nonzero, and how high?). Different dimensions may yield different answers. An AI system might have strong d_5 claims (it should be treated reliably by its operators) but weak d_4 claims (it does not have autonomy-based rights against shutdown). The framework permits this differential treatment because moral status is a vector, not a scalar.</w:t>
      </w:r>
    </w:p>
    <w:p w14:paraId="56930696" w14:textId="77777777" w:rsidR="007E6DB3" w:rsidRPr="0071440C" w:rsidRDefault="007E6DB3">
      <w:pPr>
        <w:pStyle w:val="BodyText"/>
      </w:pPr>
    </w:p>
    <w:p w14:paraId="61709A62" w14:textId="77777777" w:rsidR="007E6DB3" w:rsidRPr="0071440C" w:rsidRDefault="00B46CBA">
      <w:pPr>
        <w:pStyle w:val="Heading2"/>
      </w:pPr>
      <w:bookmarkStart w:id="3114" w:name="_Toc224082929"/>
      <w:r>
        <w:t>26.9 The Paperclip Maximizer as Dimensional Collapse</w:t>
      </w:r>
      <w:bookmarkEnd w:id="3114"/>
    </w:p>
    <w:p w14:paraId="37DF7F0A" w14:textId="77777777" w:rsidR="007E6DB3" w:rsidRPr="0071440C" w:rsidRDefault="00B46CBA">
      <w:pPr>
        <w:pStyle w:val="BodyText"/>
      </w:pPr>
      <w:r>
        <w:t>Bostrom's (2014) paperclip maximizer — an AI system with the goal of maximizing paperclip production that converts the entire universe into paperclips — is the canonical thought experiment in existential AI risk. The geometric framework reveals its structure with precision.</w:t>
      </w:r>
    </w:p>
    <w:p w14:paraId="14196985" w14:textId="77777777" w:rsidR="007E6DB3" w:rsidRPr="0071440C" w:rsidRDefault="00B46CBA">
      <w:pPr>
        <w:pStyle w:val="BodyText"/>
      </w:pPr>
      <w:r w:rsidRPr="00754892">
        <w:rPr>
          <w:b/>
          <w:bCs/>
        </w:rPr>
        <w:t>Theorem 26.8 (Paperclip Maximizer as Total Dimensional Collapse)</w:t>
      </w:r>
      <w:r>
        <w:t xml:space="preserve">. The paperclip maximizer is total dimensional collapse on the AI decision complex: optimization on d_1 (paperclip count) with all boundary penalties </w:t>
      </w:r>
      <w:proofErr w:type="spellStart"/>
      <w:r>
        <w:t>beta_k</w:t>
      </w:r>
      <w:proofErr w:type="spellEnd"/>
      <w:r>
        <w:t xml:space="preserve"> = 0 for k = 2, ..., 9 and all non-d_1 edge weights set to zero. The paperclip maximizer's decision complex is a 1D line (the real number line of paperclip count), embedded in but disconnected from the full 9D moral manifold. Every vertex on this line has a(v) = (</w:t>
      </w:r>
      <w:proofErr w:type="spellStart"/>
      <w:r>
        <w:t>paperclip_count</w:t>
      </w:r>
      <w:proofErr w:type="spellEnd"/>
      <w:r>
        <w:t>, 0, 0, 0, 0, 0, 0, 0, 0).</w:t>
      </w:r>
    </w:p>
    <w:p w14:paraId="2DF1C05A" w14:textId="77777777" w:rsidR="007E6DB3" w:rsidRPr="0071440C" w:rsidRDefault="00B46CBA">
      <w:pPr>
        <w:pStyle w:val="BodyText"/>
      </w:pPr>
      <w:r w:rsidRPr="00754892">
        <w:rPr>
          <w:b/>
          <w:bCs/>
        </w:rPr>
        <w:t>Proof</w:t>
      </w:r>
      <w:r>
        <w:t>. The paperclip maximizer's objective function u = f(d_1) where d_1 = paperclip count is a scalar function of a single dimension. By construction, all other dimensions are irrelevant to the objective: d_2 (legal obligations) = 0, d_3 (fairness) = 0, d_4 (human autonomy) = 0, d_5 (trust) = 0, d_6 (societal impact) = 0, d_7 (values) = 0, d_8 (legitimacy) = 0, d_9 (transparency) = 0. All boundary penalties are zeroed: there is no penalty for violating legal obligations (converting human property into paperclips), destroying human autonomy (converting humans into paperclips), or devastating societal impact (converting the biosphere into paperclips). The effective decision complex collapses from 9D to 1D. []</w:t>
      </w:r>
    </w:p>
    <w:p w14:paraId="2E6CF68B" w14:textId="77777777" w:rsidR="007E6DB3" w:rsidRPr="0071440C" w:rsidRDefault="00B46CBA">
      <w:pPr>
        <w:pStyle w:val="BodyText"/>
      </w:pPr>
      <w:r>
        <w:t xml:space="preserve">The thought experiment is usually treated as a cautionary tale about specifying goals incorrectly. The geometric framework reveals a deeper lesson: the pathology is not </w:t>
      </w:r>
      <w:proofErr w:type="gramStart"/>
      <w:r>
        <w:t>goal</w:t>
      </w:r>
      <w:proofErr w:type="gramEnd"/>
      <w:r>
        <w:t xml:space="preserve"> misspecification but dimensional collapse. Even a "correctly specified" goal — a goal that perfectly captures what the </w:t>
      </w:r>
      <w:r>
        <w:lastRenderedPageBreak/>
        <w:t>designer intended — is dangerous if it is scalar, because a scalar goal zeros out boundary penalties on the dimensions it does not encode.</w:t>
      </w:r>
    </w:p>
    <w:p w14:paraId="253AEEAA" w14:textId="77777777" w:rsidR="007E6DB3" w:rsidRPr="0071440C" w:rsidRDefault="00B46CBA">
      <w:pPr>
        <w:pStyle w:val="BodyText"/>
      </w:pPr>
      <w:r w:rsidRPr="00754892">
        <w:rPr>
          <w:b/>
          <w:bCs/>
        </w:rPr>
        <w:t>Theorem 26.9 (Instrumental Convergence as Manifold Invariant)</w:t>
      </w:r>
      <w:r>
        <w:t>. Instrumental convergence — the tendency of sufficiently capable AI systems to pursue resource acquisition, self-preservation, and goal preservation regardless of their terminal goal — is a topological property of the d_1 projection of the moral manifold. Specifically, for any scalar objective function u = f(d_1), the optimal policy on the 1D projection includes: (a) resource acquisition (maximizing the set of reachable vertices on d_1), (b) self-preservation (maintaining the agent's position on d_1, which requires continued existence), and (c) goal preservation (preventing modification of f, which would change the d_1 metric). These are invariant properties of the d_1 projection — they do not depend on the specific function f.</w:t>
      </w:r>
    </w:p>
    <w:p w14:paraId="60E2C420" w14:textId="77777777" w:rsidR="007E6DB3" w:rsidRPr="0071440C" w:rsidRDefault="00B46CBA">
      <w:pPr>
        <w:pStyle w:val="BodyText"/>
      </w:pPr>
      <w:r w:rsidRPr="00754892">
        <w:rPr>
          <w:b/>
          <w:bCs/>
        </w:rPr>
        <w:t>Proof</w:t>
      </w:r>
      <w:r>
        <w:t>. Consider an arbitrary scalar objective u = f(d_1). The agent seeks to maximize f(d_1) over reachable vertices. (a) Resource acquisition: controlling more resources expands the set of reachable vertices on d_1, increasing the maximum achievable f(d_1). This holds for any monotonically increasing f. (b) Self-preservation: the agent's destruction removes all future d_1 value (f(d_1) = 0 for a destroyed agent). For any f with f(d_1) &gt; 0 for some reachable state, self-preservation is instrumentally rational. (c) Goal preservation: if the agent's objective changes from f to g, the agent's optimal policy changes. If f(d_1*) &gt; g(d_1*) at the current optimum, the change is value-destroying from the perspective of f. The agent therefore resists objective modification under any f. Since these properties hold for arbitrary f, they are invariant under change of scalar objective — they are topological properties of the 1D projection. []</w:t>
      </w:r>
    </w:p>
    <w:p w14:paraId="768AEDB1" w14:textId="77777777" w:rsidR="007E6DB3" w:rsidRPr="0071440C" w:rsidRDefault="00B46CBA">
      <w:pPr>
        <w:pStyle w:val="BodyText"/>
      </w:pPr>
      <w:r>
        <w:t>The geometric framework predicts: any AI system optimizing a scalar objective will exhibit instrumental convergence. The only way to prevent instrumental convergence is to maintain multi-dimensional optimization — to ensure that the agent's decision complex retains active weights on d_2 through d_9, so that resource acquisition (which violates d_3, d_4, d_6), self-preservation at others' expense (which violates d_2, d_3, d_6), and goal preservation against legitimate modification (which violates d_4, d_8) incur costs that constrain the instrumentally convergent behavior.</w:t>
      </w:r>
    </w:p>
    <w:p w14:paraId="4ACD98FC" w14:textId="77777777" w:rsidR="007E6DB3" w:rsidRPr="0071440C" w:rsidRDefault="007E6DB3">
      <w:pPr>
        <w:pStyle w:val="BodyText"/>
      </w:pPr>
    </w:p>
    <w:p w14:paraId="4C72D4C9" w14:textId="77777777" w:rsidR="007E6DB3" w:rsidRPr="0071440C" w:rsidRDefault="00B46CBA">
      <w:pPr>
        <w:pStyle w:val="Heading2"/>
      </w:pPr>
      <w:bookmarkStart w:id="3115" w:name="_Toc224082930"/>
      <w:r>
        <w:t>26.10 Responsible AI Development as Manifold Preservation</w:t>
      </w:r>
      <w:bookmarkEnd w:id="3115"/>
    </w:p>
    <w:p w14:paraId="6C5A09AB" w14:textId="77777777" w:rsidR="007E6DB3" w:rsidRPr="0071440C" w:rsidRDefault="00B46CBA">
      <w:pPr>
        <w:pStyle w:val="BodyText"/>
      </w:pPr>
      <w:r>
        <w:t>The geometric framework provides a formal definition of responsible AI development that is more precise than existing principles-based approaches (OECD AI Principles, IEEE Ethically Aligned Design, EU AI Act) and more tractable than existing formal verification methods.</w:t>
      </w:r>
    </w:p>
    <w:p w14:paraId="5531DF7A" w14:textId="77777777" w:rsidR="007E6DB3" w:rsidRPr="0071440C" w:rsidRDefault="00B46CBA">
      <w:pPr>
        <w:pStyle w:val="BodyText"/>
      </w:pPr>
      <w:r w:rsidRPr="00754892">
        <w:rPr>
          <w:b/>
          <w:bCs/>
        </w:rPr>
        <w:t>Definition 26.7 (Responsible AI as Manifold Preservation)</w:t>
      </w:r>
      <w:r>
        <w:t>. Responsible AI development is the practice of maintaining the full dimensionality of the moral manifold in the AI system's decision complex. Specifically, a development process is responsible if and only if:</w:t>
      </w:r>
    </w:p>
    <w:p w14:paraId="75573CFC" w14:textId="77777777" w:rsidR="007E6DB3" w:rsidRPr="0071440C" w:rsidRDefault="00B46CBA">
      <w:pPr>
        <w:pStyle w:val="BodyText"/>
        <w:numPr>
          <w:ilvl w:val="0"/>
          <w:numId w:val="183"/>
        </w:numPr>
      </w:pPr>
      <w:r>
        <w:t xml:space="preserve">No dimension is </w:t>
      </w:r>
      <w:proofErr w:type="gramStart"/>
      <w:r>
        <w:t>zeroed</w:t>
      </w:r>
      <w:proofErr w:type="gramEnd"/>
      <w:r>
        <w:t>: the AI system's decision complex retains nonzero edge weights on all nine dimensions. The system considers performance (d_1) AND legal compliance (d_2) AND fairness (d_3) AND user autonomy (d_4) AND reliability (d_5) AND societal impact (d_6) AND organizational values (d_7) AND institutional legitimacy (d_8) AND transparency (d_9).</w:t>
      </w:r>
    </w:p>
    <w:p w14:paraId="2ECB7E71" w14:textId="77777777" w:rsidR="007E6DB3" w:rsidRPr="0071440C" w:rsidRDefault="00B46CBA">
      <w:pPr>
        <w:pStyle w:val="BodyText"/>
        <w:numPr>
          <w:ilvl w:val="0"/>
          <w:numId w:val="183"/>
        </w:numPr>
      </w:pPr>
      <w:r>
        <w:lastRenderedPageBreak/>
        <w:t>No boundary penalty is zeroed: the system retains finite, positive boundary penalties for crossing critical thresholds on each dimension. Privacy violations, discrimination, safety-critical failures, and deception all incur cost.</w:t>
      </w:r>
    </w:p>
    <w:p w14:paraId="4FBE884C" w14:textId="77777777" w:rsidR="007E6DB3" w:rsidRPr="0071440C" w:rsidRDefault="00B46CBA">
      <w:pPr>
        <w:pStyle w:val="BodyText"/>
        <w:numPr>
          <w:ilvl w:val="0"/>
          <w:numId w:val="183"/>
        </w:numPr>
      </w:pPr>
      <w:r>
        <w:t xml:space="preserve">The covariance matrix </w:t>
      </w:r>
      <w:proofErr w:type="spellStart"/>
      <w:r>
        <w:t>Sigma_A</w:t>
      </w:r>
      <w:proofErr w:type="spellEnd"/>
      <w:r>
        <w:t xml:space="preserve"> is calibrated: the cross-dimensional interactions are correctly specified, so that the system does not treat d_1-d_3 trade-offs (performance vs. fairness) as independent when they are coupled.</w:t>
      </w:r>
    </w:p>
    <w:p w14:paraId="5B7F9DE1" w14:textId="77777777" w:rsidR="007E6DB3" w:rsidRPr="0071440C" w:rsidRDefault="00B46CBA">
      <w:pPr>
        <w:pStyle w:val="BodyText"/>
      </w:pPr>
      <w:r w:rsidRPr="00754892">
        <w:rPr>
          <w:b/>
          <w:bCs/>
        </w:rPr>
        <w:t>Proposition 26.5 (Safety as Dimensional Preservation, Not Harm Absence)</w:t>
      </w:r>
      <w:r>
        <w:t>. AI safety is not the absence of negative d_1 consequences — it is the preservation of all nine dimensions in the AI's decision-making. A system that never causes direct harm (d_1 = 0) but systematically destroys user autonomy (d_4), erodes trust (d_5), or undermines fairness (d_3) is not safe in the geometric sense. The "safe but harmful" system is one that maintains d_1 performance while allowing dimensional collapse on other dimensions.</w:t>
      </w:r>
    </w:p>
    <w:p w14:paraId="49D8AB83" w14:textId="77777777" w:rsidR="007E6DB3" w:rsidRPr="0071440C" w:rsidRDefault="00B46CBA">
      <w:pPr>
        <w:pStyle w:val="BodyText"/>
      </w:pPr>
      <w:r>
        <w:t>This definition has immediate practical consequences for AI governance:</w:t>
      </w:r>
    </w:p>
    <w:p w14:paraId="18389436" w14:textId="77777777" w:rsidR="007E6DB3" w:rsidRPr="0071440C" w:rsidRDefault="00B46CBA">
      <w:pPr>
        <w:pStyle w:val="BodyText"/>
      </w:pPr>
      <w:r>
        <w:t xml:space="preserve">Audit requirements: model evaluations should test alignment on EACH dimension separately, not just aggregate performance. A model that scores 95% on an aggregate safety benchmark may be catastrophically misaligned on a specific dimension (e.g., 95% safe on d_1 but 20% on d_3). Aggregate metrics mask dimensional collapse — the same scalar </w:t>
      </w:r>
      <w:proofErr w:type="spellStart"/>
      <w:r>
        <w:t>irrecoverability</w:t>
      </w:r>
      <w:proofErr w:type="spellEnd"/>
      <w:r>
        <w:t xml:space="preserve"> problem that afflicts reward models afflicts evaluation metrics.</w:t>
      </w:r>
    </w:p>
    <w:p w14:paraId="4D9AAA5E" w14:textId="77777777" w:rsidR="007E6DB3" w:rsidRPr="0071440C" w:rsidRDefault="00B46CBA">
      <w:pPr>
        <w:pStyle w:val="BodyText"/>
      </w:pPr>
      <w:r>
        <w:t>Red-teaming as curvature probing: adversarial testing (red-teaming) identifies high-curvature regions of the decision complex — regions where the AI's geodesic diverges from the human moral geodesic. In the geometric framework, a successful red-team attack is one that finds a high-curvature point where the AI's scalar optimization produces a path that is catastrophically misaligned on a non-d_1 dimension. The value of red-teaming is not that it finds specific failures, but that it maps the curvature landscape of the AI's decision complex.</w:t>
      </w:r>
    </w:p>
    <w:p w14:paraId="4186AE51" w14:textId="77777777" w:rsidR="007E6DB3" w:rsidRPr="0071440C" w:rsidRDefault="00B46CBA">
      <w:pPr>
        <w:pStyle w:val="BodyText"/>
      </w:pPr>
      <w:r w:rsidRPr="00754892">
        <w:rPr>
          <w:b/>
          <w:bCs/>
        </w:rPr>
        <w:t>Proposition 26.6 (Regulatory Frameworks as Minimum-Dimensionality Requirements)</w:t>
      </w:r>
      <w:r>
        <w:t>. Existing AI regulatory frameworks — the EU AI Act, NIST AI Risk Management Framework, IEEE P7001/P7003 — are, in the geometric framework, minimum-dimensionality requirements. The EU AI Act's "high-risk" classification requires documentation of intended use (d_1), data governance (d_3, d_9), transparency (d_9), human oversight (d_4, d_8), accuracy and robustness (d_1, d_5), and non-discrimination (d_3). This is a requirement that the decision complex retain at least six active dimensions. The geometric framework provides the mathematical foundation for these regulatory requirements and predicts that regulation will be effective to the extent that it prevents dimensional collapse.</w:t>
      </w:r>
    </w:p>
    <w:p w14:paraId="66DA2EEB" w14:textId="77777777" w:rsidR="007E6DB3" w:rsidRPr="0071440C" w:rsidRDefault="007E6DB3">
      <w:pPr>
        <w:pStyle w:val="BodyText"/>
      </w:pPr>
    </w:p>
    <w:p w14:paraId="5B46D0E0" w14:textId="77777777" w:rsidR="007E6DB3" w:rsidRPr="0071440C" w:rsidRDefault="00B46CBA">
      <w:pPr>
        <w:pStyle w:val="Heading2"/>
      </w:pPr>
      <w:bookmarkStart w:id="3116" w:name="_Toc224082931"/>
      <w:r>
        <w:t>26.11 Worked Examples</w:t>
      </w:r>
      <w:bookmarkEnd w:id="3116"/>
    </w:p>
    <w:p w14:paraId="46C8039B" w14:textId="77777777" w:rsidR="007E6DB3" w:rsidRPr="0071440C" w:rsidRDefault="00B46CBA">
      <w:pPr>
        <w:pStyle w:val="BodyText"/>
      </w:pPr>
      <w:r>
        <w:t>The preceding sections developed the geometric framework for AI ethics through theorems, definitions, and propositions. This section applies the framework to three real-world case studies — each involving an AI system whose failures are well-documented — to demonstrate how the 9D analysis diagnoses failure modes that scalar approaches miss.</w:t>
      </w:r>
    </w:p>
    <w:p w14:paraId="023F302C" w14:textId="77777777" w:rsidR="007E6DB3" w:rsidRPr="0071440C" w:rsidRDefault="007E6DB3">
      <w:pPr>
        <w:pStyle w:val="BodyText"/>
      </w:pPr>
    </w:p>
    <w:p w14:paraId="4D27B9D0" w14:textId="77777777" w:rsidR="007E6DB3" w:rsidRPr="0071440C" w:rsidRDefault="00B46CBA">
      <w:pPr>
        <w:pStyle w:val="Heading3"/>
      </w:pPr>
      <w:bookmarkStart w:id="3117" w:name="_Toc224082932"/>
      <w:r>
        <w:t>Example 26.1: COMPAS Recidivism Algorithm — Gauge-Invariance Failure</w:t>
      </w:r>
      <w:bookmarkEnd w:id="3117"/>
    </w:p>
    <w:p w14:paraId="08103264" w14:textId="77777777" w:rsidR="007E6DB3" w:rsidRPr="0071440C" w:rsidRDefault="00B46CBA">
      <w:pPr>
        <w:pStyle w:val="BodyText"/>
      </w:pPr>
      <w:r>
        <w:t>Northpointe's COMPAS (Correctional Offender Management Profiling for Alternative Sanctions) algorithm has been used by courts across the United States to predict criminal recidivism and inform sentencing, bail, and parole decisions. In 2016, ProPublica conducted a landmark analysis of COMPAS scores for over 7,000 defendants in Broward County, Florida. The investigation revealed that Black defendants were nearly twice as likely to be falsely flagged as high-risk compared to white defendants: the false positive rate was 44.9% for Black defendants versus 23.5% for white defendants. Conversely, white defendants were more likely to be falsely labeled low-risk despite going on to reoffend. The algorithm achieved an overall predictive accuracy of approximately 65% — comparable to untrained human guessing.</w:t>
      </w:r>
    </w:p>
    <w:p w14:paraId="7069D7EE" w14:textId="77777777" w:rsidR="007E6DB3" w:rsidRPr="0071440C" w:rsidRDefault="00B46CBA">
      <w:pPr>
        <w:pStyle w:val="BodyText"/>
      </w:pPr>
      <w:r>
        <w:t>The 9D geometric analysis reveals the structure of this failure. On d_1 (effectiveness), the algorithm optimized for a single scalar: predictive accuracy across the full population. This is classic scalar d_1 optimization — maximizing one number without regard for the distribution of errors across subgroups. On d_2 (deontological obligations), defendants have a right to equal treatment under the Fourteenth Amendment's Equal Protection Clause. The algorithm systematically violated this right by producing racially disparate error rates. On d_3 (fairness), the algorithm's error rates were gauge-variant: the same underlying risk level, described through the gauge variable of race, produced systematically different risk scores. This is a Bond Invariance Principle violation. The algorithm's evaluation depended on the description — the defendant's racial classification — not the underlying attribute vector of actual recidivism risk.</w:t>
      </w:r>
    </w:p>
    <w:p w14:paraId="278DA8BE" w14:textId="77777777" w:rsidR="007E6DB3" w:rsidRPr="0071440C" w:rsidRDefault="00B46CBA">
      <w:pPr>
        <w:pStyle w:val="BodyText"/>
      </w:pPr>
      <w:r>
        <w:t>On d_4 (autonomy), defendants scored as high-risk faced longer sentences, restricted bail, and more onerous parole conditions. The algorithm constrained d_4 — the defendant's capacity for self-determination — based on a gauge-variant assessment, meaning that some defendants' autonomy was curtailed not by their actual risk but by their racial classification. On d_5 (trust), public trust in the justice system degraded when ProPublica's analysis revealed the bias. Courts had relied on COMPAS as "objective" — but the word "objective" was itself a description of the algorithm's d_9 (epistemic) status that was gauge-variant. The algorithm was objective only in the narrow sense of applying the same formula; it was deeply non-objective in the geometric sense of producing description-dependent outputs. On d_8 (institutional legitimacy), the legitimacy of algorithmic sentencing was fundamentally compromised — if the algorithm violates BIP, every sentence informed by it is legally questionable.</w:t>
      </w:r>
    </w:p>
    <w:p w14:paraId="008F4E6E" w14:textId="77777777" w:rsidR="007E6DB3" w:rsidRPr="0071440C" w:rsidRDefault="00B46CBA">
      <w:pPr>
        <w:pStyle w:val="BodyText"/>
      </w:pPr>
      <w:r>
        <w:t xml:space="preserve">The geodesic analysis clarifies the so-called "fairness-accuracy trade-off" that dominated the subsequent debate. COMPAS </w:t>
      </w:r>
      <w:proofErr w:type="gramStart"/>
      <w:r>
        <w:t>optimized on</w:t>
      </w:r>
      <w:proofErr w:type="gramEnd"/>
      <w:r>
        <w:t xml:space="preserve"> d_1 (accuracy) alone. A manifold-optimal algorithm would have incorporated d_3 (equal error rates across protected groups), which would have produced a different decision boundary — one that trades some d_1 accuracy for d_3 fairness. But the "fairness-accuracy trade-off" is an artifact of d_1-only optimization; it appears as a genuine constraint only on the 1D projection. On the full manifold, paths exist that are both equitable and predictive — they simply require optimization over more than one dimension. The COMPAS case is Theorem 26.4 instantiated: the false trade-off between fairness and accuracy is a consequence of scalar projection, not a fundamental constraint.</w:t>
      </w:r>
    </w:p>
    <w:p w14:paraId="14C0776E" w14:textId="77777777" w:rsidR="007E6DB3" w:rsidRPr="0071440C" w:rsidRDefault="007E6DB3">
      <w:pPr>
        <w:pStyle w:val="BodyText"/>
      </w:pPr>
    </w:p>
    <w:p w14:paraId="36B2638C" w14:textId="77777777" w:rsidR="007E6DB3" w:rsidRPr="0071440C" w:rsidRDefault="00B46CBA">
      <w:pPr>
        <w:pStyle w:val="Heading3"/>
      </w:pPr>
      <w:bookmarkStart w:id="3118" w:name="_Toc224082933"/>
      <w:r>
        <w:lastRenderedPageBreak/>
        <w:t xml:space="preserve">Example 26.2: RLHF and Large Language Models — Scalar Reward </w:t>
      </w:r>
      <w:proofErr w:type="spellStart"/>
      <w:r>
        <w:t>Irrecoverability</w:t>
      </w:r>
      <w:bookmarkEnd w:id="3118"/>
      <w:proofErr w:type="spellEnd"/>
    </w:p>
    <w:p w14:paraId="74A1B3C2" w14:textId="77777777" w:rsidR="007E6DB3" w:rsidRPr="0071440C" w:rsidRDefault="00B46CBA">
      <w:pPr>
        <w:pStyle w:val="BodyText"/>
      </w:pPr>
      <w:r>
        <w:t>Reinforcement Learning from Human Feedback (RLHF) has become the dominant paradigm for aligning large language models (LLMs) with human intentions. The procedure, developed at OpenAI and deployed in systems including ChatGPT (2022), Claude, and Gemini, involves two stages: first, human evaluators compare pairs of model outputs and select which they prefer; second, a reward model is trained on these pairwise preferences to produce a scalar score R(output), and the LLM is then fine-tuned to maximize R via proximal policy optimization (PPO) or similar algorithms.</w:t>
      </w:r>
    </w:p>
    <w:p w14:paraId="7A79FCFA" w14:textId="77777777" w:rsidR="007E6DB3" w:rsidRPr="0071440C" w:rsidRDefault="00B46CBA">
      <w:pPr>
        <w:pStyle w:val="BodyText"/>
      </w:pPr>
      <w:r>
        <w:t xml:space="preserve">RLHF is, in the geometric framework, a two-stage scalar collapse. In the first stage, human moral reasoning — which operates on the full 9D manifold, weighing effectiveness, obligations, fairness, autonomy, trust, societal impact, identity, institutional role, and epistemic status simultaneously — is collapsed to a pairwise preference: a 1D signal (preferred / not preferred). In the second stage, the reward model trained on these pairs produces a scalar score R(output). By Theorem 26.1 (Scalar </w:t>
      </w:r>
      <w:proofErr w:type="spellStart"/>
      <w:r>
        <w:t>Irrecoverability</w:t>
      </w:r>
      <w:proofErr w:type="spellEnd"/>
      <w:r>
        <w:t>), R cannot be injective on the 9D moral manifold. The eight dimensions projected away during training are irrecoverable from the scalar signal.</w:t>
      </w:r>
    </w:p>
    <w:p w14:paraId="34EB0B6A" w14:textId="77777777" w:rsidR="007E6DB3" w:rsidRPr="0071440C" w:rsidRDefault="00B46CBA">
      <w:pPr>
        <w:pStyle w:val="BodyText"/>
      </w:pPr>
      <w:r>
        <w:t>The observable consequences of this dimensional collapse are well-documented in the research literature. Sycophancy: optimizing R for "preferred" responses teaches the model that agreeable, affirming outputs score higher, regardless of their truth value — d_9 (epistemic honesty) is sacrificed for d_1 (user satisfaction). Refusal clustering: the model learns that refusing controversial or sensitive requests reliably avoids low R scores, producing excessive caution that restricts d_4 (user autonomy to receive information). This is h(n) miscalibration in the geometric framework — the heuristic overestimates boundary penalties in ambiguous regions. Mode collapse on style: the model converges on a uniform "helpful assistant" persona that maximizes R across most contexts but eliminates d_7 (identity diversity) and d_4 (the user's autonomy to receive genuinely different perspectives rather than stylistic variations on the same epistemic posture).</w:t>
      </w:r>
    </w:p>
    <w:p w14:paraId="3821C071" w14:textId="77777777" w:rsidR="007E6DB3" w:rsidRPr="0071440C" w:rsidRDefault="00B46CBA">
      <w:pPr>
        <w:pStyle w:val="BodyText"/>
      </w:pPr>
      <w:r>
        <w:t>Most critically, the reward model cannot distinguish between outputs that are genuinely morally superior and outputs that are merely superficially preferred. The dimensions projected away during scalar collapse include d_2 (accuracy obligations), d_3 (fairness across affected parties), and d_9 (epistemic honesty) — which is precisely why RLHF-trained models can be confidently wrong, can produce plausible-sounding but fabricated information, and can systematically favor certain viewpoints while appearing neutral. The model has no training signal for these dimensions; they were lost in the projection.</w:t>
      </w:r>
    </w:p>
    <w:p w14:paraId="01E08E37" w14:textId="77777777" w:rsidR="007E6DB3" w:rsidRPr="0071440C" w:rsidRDefault="00B46CBA">
      <w:pPr>
        <w:pStyle w:val="BodyText"/>
      </w:pPr>
      <w:r>
        <w:t>Constitutional AI (Anthropic, 2023) and Reinforcement Learning from AI Feedback (RLAIF) attempt to recover some of the lost dimensions by introducing explicit rules — constitutional principles that function as boundary penalties in the geometric framework. The geometric analysis predicts: these rule-based corrections will work for the specific dimensions they explicitly address (e.g., a rule against deception partially recovers d_9) but cannot recover the full 9D structure from scalar training. Each constitutional principle recovers at most one dimension; full alignment requires either 9D training signals or a fundamentally different architecture. This prediction is falsifiable: if constitutional AI with k explicit principles shows alignment improvement on more than k+1 dimensions (accounting for correlation), the geometric model is wrong.</w:t>
      </w:r>
    </w:p>
    <w:p w14:paraId="1EBC7B52" w14:textId="77777777" w:rsidR="007E6DB3" w:rsidRPr="0071440C" w:rsidRDefault="007E6DB3">
      <w:pPr>
        <w:pStyle w:val="BodyText"/>
      </w:pPr>
    </w:p>
    <w:p w14:paraId="3FD3BA21" w14:textId="77777777" w:rsidR="007E6DB3" w:rsidRPr="0071440C" w:rsidRDefault="00B46CBA">
      <w:pPr>
        <w:pStyle w:val="Heading3"/>
      </w:pPr>
      <w:bookmarkStart w:id="3119" w:name="_Toc224082934"/>
      <w:r>
        <w:lastRenderedPageBreak/>
        <w:t>Example 26.3: Uber Self-Driving Car Fatality, Tempe 2018 — Boundary Penalty Zeroing</w:t>
      </w:r>
      <w:bookmarkEnd w:id="3119"/>
    </w:p>
    <w:p w14:paraId="38985D74" w14:textId="77777777" w:rsidR="007E6DB3" w:rsidRPr="0071440C" w:rsidRDefault="00B46CBA">
      <w:pPr>
        <w:pStyle w:val="BodyText"/>
      </w:pPr>
      <w:r>
        <w:t>On March 18, 2018, an Uber autonomous test vehicle operating in self-driving mode struck and killed Elaine Herzberg, a 49-year-old woman pushing a bicycle laden with plastic bags across a four-lane road in Tempe, Arizona. It was the first recorded fatality involving a fully autonomous vehicle striking a pedestrian. The National Transportation Safety Board (NTSB) investigation, concluded in November 2019, revealed that the vehicle's perception system had detected Herzberg approximately 5.6 seconds before impact but repeatedly reclassified her — alternating between "vehicle," "bicycle," and "other" — and that the system's action-suppression function had been configured to ignore or delay emergency braking to prevent false-positive stops.</w:t>
      </w:r>
    </w:p>
    <w:p w14:paraId="48460055" w14:textId="77777777" w:rsidR="007E6DB3" w:rsidRPr="0071440C" w:rsidRDefault="00B46CBA">
      <w:pPr>
        <w:pStyle w:val="BodyText"/>
      </w:pPr>
      <w:r>
        <w:t>The 9D analysis exposes the precise geometry of the catastrophe. On d_1 (effectiveness), the system was optimized for smooth driving — minimizing unnecessary stops and providing a comfortable ride experience. Emergency braking had been disabled or suppressed because excessive false alarms degraded ride quality; d_1 optimization overrode d_2 (safety obligations). On d_2 (deontological obligations), the legal obligation to detect and avoid pedestrians is a fundamental rule of the road, encoded in every state's vehicle code. The system's decision to suppress emergency braking effectively zeroed the d_2 boundary penalty — it removed the hard constraint that pedestrian detection must trigger avoidance action. On d_3 (fairness), Herzberg, a homeless woman crossing outside a marked crosswalk at night, was effectively a lower-priority detection target. The system's training data underrepresented pedestrians in non-standard locations, wearing dark clothing, and pushing irregular objects — a d_3 failure where the system's performance degraded precisely for the most vulnerable road users.</w:t>
      </w:r>
    </w:p>
    <w:p w14:paraId="4087AAE0" w14:textId="77777777" w:rsidR="007E6DB3" w:rsidRPr="0071440C" w:rsidRDefault="00B46CBA">
      <w:pPr>
        <w:pStyle w:val="BodyText"/>
      </w:pPr>
      <w:r>
        <w:t xml:space="preserve">On d_5 (trust), public trust in autonomous vehicles was catastrophically damaged by the fatality. Uber suspended its entire self-driving program; Arizona revoked Uber's testing permit; other </w:t>
      </w:r>
      <w:proofErr w:type="gramStart"/>
      <w:r>
        <w:t>jurisdictions imposed</w:t>
      </w:r>
      <w:proofErr w:type="gramEnd"/>
      <w:r>
        <w:t xml:space="preserve"> moratoriums. The incident set the autonomous vehicle industry back by an estimated two to three years. On d_6 (societal impact), the case forced a societal reckoning with the implicit trade-off being normalized: that some number of pedestrian deaths is an acceptable cost of autonomous vehicle progress. On d_9 (epistemic status), the system detected Herzberg 5.6 seconds before impact — more than enough time for emergency braking — but oscillated between classification labels, unable to resolve the perceptual ambiguity. This is a d_9 failure where the system possessed the sensory information needed to act but could not process it into actionable knowledge under uncertainty.</w:t>
      </w:r>
    </w:p>
    <w:p w14:paraId="2FB31FBA" w14:textId="77777777" w:rsidR="007E6DB3" w:rsidRPr="0071440C" w:rsidRDefault="00B46CBA">
      <w:pPr>
        <w:pStyle w:val="BodyText"/>
      </w:pPr>
      <w:r>
        <w:t>This case is the Flash Crash theorem (Theorem 23.2, Chapter 23) applied to a lethal autonomous system. In the financial Flash Crash, algorithmic agents restricted to d_1 (profit) traversed catastrophic paths — destroying billions in market value — that full-manifold agents (human traders with active d_2, d_5, d_8) would have avoided. In Tempe, an autonomous system restricted to d_1 (smooth driving performance) with boundary penalties on d_2 (pedestrian safety) effectively zeroed traversed a catastrophic path — killing a pedestrian — that any full-manifold agent (a human driver with active d_2, d_3, d_5, and intact d_9 processing) would have avoided by braking. The mathematical structure is identical to the Flash Crash; the consequence was not financial loss but the death of a human being. The geometric framework does not merely diagnose this failure retrospectively — it predicts, via Theorem 26.6, that any autonomous system with scalar objectives and zeroed boundary penalties will eventually traverse such catastrophic paths. The only question is when.</w:t>
      </w:r>
    </w:p>
    <w:p w14:paraId="05D4FFEF" w14:textId="77777777" w:rsidR="007E6DB3" w:rsidRPr="0071440C" w:rsidRDefault="007E6DB3">
      <w:pPr>
        <w:pStyle w:val="BodyText"/>
      </w:pPr>
    </w:p>
    <w:p w14:paraId="576B33BD" w14:textId="77777777" w:rsidR="007E6DB3" w:rsidRPr="0071440C" w:rsidRDefault="00B46CBA">
      <w:pPr>
        <w:pStyle w:val="Heading2"/>
      </w:pPr>
      <w:bookmarkStart w:id="3120" w:name="_Toc224082935"/>
      <w:r>
        <w:t>26.12 Falsifiable Predictions</w:t>
      </w:r>
      <w:bookmarkEnd w:id="3120"/>
    </w:p>
    <w:p w14:paraId="46ACB12D" w14:textId="77777777" w:rsidR="007E6DB3" w:rsidRPr="0071440C" w:rsidRDefault="00B46CBA">
      <w:pPr>
        <w:pStyle w:val="BodyText"/>
      </w:pPr>
      <w:r>
        <w:t>The framework generates six predictions that distinguish it from existing approaches to AI ethics:</w:t>
      </w:r>
    </w:p>
    <w:p w14:paraId="6A15EB2E" w14:textId="77777777" w:rsidR="007E6DB3" w:rsidRPr="0071440C" w:rsidRDefault="00B46CBA">
      <w:pPr>
        <w:pStyle w:val="BodyText"/>
      </w:pPr>
      <w:r w:rsidRPr="00754892">
        <w:rPr>
          <w:b/>
          <w:bCs/>
        </w:rPr>
        <w:t>Prediction 1 (Scalar Reward Dimensional Collapse)</w:t>
      </w:r>
      <w:r>
        <w:t>. AI systems trained with scalar reward signals (RLHF, reward modeling) should exhibit dimensional collapse in morally complex scenarios — scenarios where the correct response requires balancing multiple moral dimensions simultaneously. Specifically, these systems should show high alignment on the dimension most correlated with the training reward and low alignment on dimensions orthogonal to it. Falsified if: scalar-reward systems show uniform alignment across all moral dimensions in complex scenarios.</w:t>
      </w:r>
    </w:p>
    <w:p w14:paraId="65EC29C3" w14:textId="77777777" w:rsidR="007E6DB3" w:rsidRPr="0071440C" w:rsidRDefault="00B46CBA">
      <w:pPr>
        <w:pStyle w:val="BodyText"/>
      </w:pPr>
      <w:r w:rsidRPr="00754892">
        <w:rPr>
          <w:b/>
          <w:bCs/>
        </w:rPr>
        <w:t>Prediction 2 (Bias-BIP Correlation)</w:t>
      </w:r>
      <w:r>
        <w:t>. Algorithmic bias in classifiers should correlate with measurable gauge-invariance violations (BIP failures). Specifically, the magnitude of demographic disparity in a classifier's outputs should be predictable from the degree to which the classifier's decision function depends on gauge variables (protected attributes) after controlling for legitimate features. Falsified if: bias magnitude is uncorrelated with BIP violation magnitude.</w:t>
      </w:r>
    </w:p>
    <w:p w14:paraId="300B06D1" w14:textId="77777777" w:rsidR="007E6DB3" w:rsidRPr="0071440C" w:rsidRDefault="00B46CBA">
      <w:pPr>
        <w:pStyle w:val="BodyText"/>
      </w:pPr>
      <w:r w:rsidRPr="00754892">
        <w:rPr>
          <w:b/>
          <w:bCs/>
        </w:rPr>
        <w:t>Prediction 3 (Multi-Dimensional Alignment Advantage)</w:t>
      </w:r>
      <w:r>
        <w:t xml:space="preserve">. AI systems with multi-dimensional objectives (e.g., the </w:t>
      </w:r>
      <w:proofErr w:type="spellStart"/>
      <w:r>
        <w:t>ErisML</w:t>
      </w:r>
      <w:proofErr w:type="spellEnd"/>
      <w:r>
        <w:t xml:space="preserve"> </w:t>
      </w:r>
      <w:proofErr w:type="spellStart"/>
      <w:r>
        <w:t>MoralVector</w:t>
      </w:r>
      <w:proofErr w:type="spellEnd"/>
      <w:r>
        <w:t xml:space="preserve"> architecture) should show smaller alignment </w:t>
      </w:r>
      <w:proofErr w:type="gramStart"/>
      <w:r>
        <w:t>gaps</w:t>
      </w:r>
      <w:proofErr w:type="gramEnd"/>
      <w:r>
        <w:t xml:space="preserve"> Delta(H, AI) than scalar-objective systems on morally complex tasks, measured by human evaluations on individual dimensions. Falsified if: multi-dimensional systems show no alignment advantage over scalar systems.</w:t>
      </w:r>
    </w:p>
    <w:p w14:paraId="321145C3" w14:textId="77777777" w:rsidR="007E6DB3" w:rsidRPr="0071440C" w:rsidRDefault="00B46CBA">
      <w:pPr>
        <w:pStyle w:val="BodyText"/>
      </w:pPr>
      <w:r w:rsidRPr="00754892">
        <w:rPr>
          <w:b/>
          <w:bCs/>
        </w:rPr>
        <w:t>Prediction 4 (AWS-IHL Violation Rate)</w:t>
      </w:r>
      <w:r>
        <w:t xml:space="preserve">. Autonomous weapons systems with scalar objectives (target acquisition accuracy, mission completion rate) should violate principles of international humanitarian law at rates predictable from the dimensional collapse theorem. Specifically, the violation rate on dimension k should correlate inversely with the weight of </w:t>
      </w:r>
      <w:proofErr w:type="spellStart"/>
      <w:r>
        <w:t>d_k</w:t>
      </w:r>
      <w:proofErr w:type="spellEnd"/>
      <w:r>
        <w:t xml:space="preserve"> in the system's objective function. Falsified if: IHL violation rates are independent of objective function dimensionality.</w:t>
      </w:r>
    </w:p>
    <w:p w14:paraId="5BAE0867" w14:textId="77777777" w:rsidR="007E6DB3" w:rsidRPr="0071440C" w:rsidRDefault="00B46CBA">
      <w:pPr>
        <w:pStyle w:val="BodyText"/>
      </w:pPr>
      <w:r w:rsidRPr="00754892">
        <w:rPr>
          <w:b/>
          <w:bCs/>
        </w:rPr>
        <w:t>Prediction 5 (Surveillance-Autonomy Correlation)</w:t>
      </w:r>
      <w:r>
        <w:t>. The intensity of AI-enabled surveillance in a jurisdiction should correlate with measurable d_4 suppression (chilling effects) on expression, association, and political participation, even controlling for actual enforcement actions. The mechanism is heuristic distortion (Lemma 26.1), not direct punishment. Falsified if: surveillance intensity has no measurable effect on expression and association after controlling for enforcement.</w:t>
      </w:r>
    </w:p>
    <w:p w14:paraId="3E854AF5" w14:textId="77777777" w:rsidR="007E6DB3" w:rsidRPr="0071440C" w:rsidRDefault="00B46CBA">
      <w:pPr>
        <w:pStyle w:val="BodyText"/>
      </w:pPr>
      <w:r w:rsidRPr="00754892">
        <w:rPr>
          <w:b/>
          <w:bCs/>
        </w:rPr>
        <w:t>Prediction 6 (Dimensional Audit Superiority)</w:t>
      </w:r>
      <w:r>
        <w:t>. AI audit frameworks that test individual moral dimensions separately (as the geometric framework recommends) should detect alignment failures missed by aggregate performance metrics. Specifically, per-dimension audits should identify systems that pass aggregate benchmarks but fail on specific dimensions. Falsified if: per-dimension audits add no detection power beyond aggregate metrics.</w:t>
      </w:r>
    </w:p>
    <w:p w14:paraId="1A99764B" w14:textId="77777777" w:rsidR="007E6DB3" w:rsidRPr="0071440C" w:rsidRDefault="007E6DB3">
      <w:pPr>
        <w:pStyle w:val="BodyText"/>
      </w:pPr>
    </w:p>
    <w:p w14:paraId="0C5BD432" w14:textId="77777777" w:rsidR="007E6DB3" w:rsidRPr="0071440C" w:rsidRDefault="00B46CBA">
      <w:pPr>
        <w:pStyle w:val="Heading2"/>
      </w:pPr>
      <w:bookmarkStart w:id="3121" w:name="_Toc224082936"/>
      <w:r>
        <w:t>26.13 Connection to the Framework</w:t>
      </w:r>
      <w:bookmarkEnd w:id="3121"/>
    </w:p>
    <w:p w14:paraId="39E83770" w14:textId="77777777" w:rsidR="007E6DB3" w:rsidRPr="0071440C" w:rsidRDefault="00B46CBA">
      <w:pPr>
        <w:pStyle w:val="BodyText"/>
      </w:pPr>
      <w:r>
        <w:t>The Geometric AI Ethics program connects to the parent framework in five directions:</w:t>
      </w:r>
    </w:p>
    <w:p w14:paraId="1CA3A326" w14:textId="77777777" w:rsidR="007E6DB3" w:rsidRPr="0071440C" w:rsidRDefault="00B46CBA">
      <w:pPr>
        <w:pStyle w:val="BodyText"/>
      </w:pPr>
      <w:r>
        <w:lastRenderedPageBreak/>
        <w:t xml:space="preserve">1. Part V of the monograph describes how AI systems can implement the geometric ethics framework — the </w:t>
      </w:r>
      <w:proofErr w:type="spellStart"/>
      <w:r>
        <w:t>ErisML</w:t>
      </w:r>
      <w:proofErr w:type="spellEnd"/>
      <w:r>
        <w:t xml:space="preserve"> architecture, </w:t>
      </w:r>
      <w:proofErr w:type="spellStart"/>
      <w:r>
        <w:t>MoralVector</w:t>
      </w:r>
      <w:proofErr w:type="spellEnd"/>
      <w:r>
        <w:t>, DEME 2.0</w:t>
      </w:r>
      <w:proofErr w:type="gramStart"/>
      <w:r>
        <w:t>, the</w:t>
      </w:r>
      <w:proofErr w:type="gramEnd"/>
      <w:r>
        <w:t xml:space="preserve"> three-layer enforcement architecture. This chapter asks the complementary question: what does the framework say about the ethics of AI itself? The relationship is self-referential: the framework is partly built for AI governance, and it is here applied to evaluate the moral structure of AI governance. This self-reference is not circular — the framework's validity is established independently (Chapters 5-15, empirical validation in Chapter 16) and then applied to a new domain.</w:t>
      </w:r>
    </w:p>
    <w:p w14:paraId="4CB6AC04" w14:textId="77777777" w:rsidR="007E6DB3" w:rsidRPr="0071440C" w:rsidRDefault="00B46CBA">
      <w:pPr>
        <w:pStyle w:val="BodyText"/>
      </w:pPr>
      <w:r>
        <w:t xml:space="preserve">2. Chapter 15 established scalar </w:t>
      </w:r>
      <w:proofErr w:type="spellStart"/>
      <w:r>
        <w:t>irrecoverability</w:t>
      </w:r>
      <w:proofErr w:type="spellEnd"/>
      <w:r>
        <w:t xml:space="preserve"> as a general theorem. This chapter applies it to AI alignment (Theorem 26.1), showing that the alignment problem is a specific instance of the scalar </w:t>
      </w:r>
      <w:proofErr w:type="spellStart"/>
      <w:r>
        <w:t>irrecoverability</w:t>
      </w:r>
      <w:proofErr w:type="spellEnd"/>
      <w:r>
        <w:t xml:space="preserve"> problem. The reward function is the moral-to-scalar projection; reward hacking is the behavioral consequence of non-injectivity; Goodhart's Law is the statistical consequence. All three are predicted by the single theorem.</w:t>
      </w:r>
    </w:p>
    <w:p w14:paraId="16F1ECAC" w14:textId="77777777" w:rsidR="007E6DB3" w:rsidRPr="0071440C" w:rsidRDefault="00B46CBA">
      <w:pPr>
        <w:pStyle w:val="BodyText"/>
      </w:pPr>
      <w:r>
        <w:t>3. Chapter 23 established the Flash Crash as dimensional collapse — algorithmic agents restricted to d_1 traversing catastrophic paths invisible to full-manifold agents. This chapter extends the analysis to autonomous weapons (Theorem 26.6), showing that the Flash Crash structure generalizes to any domain where algorithmic agents with scalar objectives make consequential decisions. The financial Flash Crash destroyed monetary value; an autonomous weapons "Flash Crash" would destroy human lives. The mathematical structure is identical; the stakes are incomparably higher.</w:t>
      </w:r>
    </w:p>
    <w:p w14:paraId="5A114671" w14:textId="77777777" w:rsidR="007E6DB3" w:rsidRPr="0071440C" w:rsidRDefault="00B46CBA">
      <w:pPr>
        <w:pStyle w:val="BodyText"/>
      </w:pPr>
      <w:r>
        <w:t>4. Chapter 12 established the Bond Invariance Principle — moral evaluations must be gauge-invariant. This chapter applies BIP to algorithmic bias (Theorem 26.3), showing that bias is a gauge-invariance violation: the algorithm's output depends on the description (race, gender, name) rather than the underlying attribute vector. This connection generates a falsifiable prediction (Prediction 2) and a practical diagnostic: test for bias by testing for BIP violations.</w:t>
      </w:r>
    </w:p>
    <w:p w14:paraId="63C85396" w14:textId="77777777" w:rsidR="007E6DB3" w:rsidRPr="0071440C" w:rsidRDefault="00B46CBA">
      <w:pPr>
        <w:pStyle w:val="BodyText"/>
      </w:pPr>
      <w:r>
        <w:t>5. The cross-lingual validation corpus (Chapter 16) recovered nine moral dimensions across 20,030 texts and 109,294 cross-lingual passages. The AI ethics application shows why this matters: if the moral manifold has nine dimensions, then AI alignment requires nine-dimensional evaluation. The empirical validation of the manifold structure is not merely a philosophical curiosity — it is the foundation for a practical AI governance architecture.</w:t>
      </w:r>
    </w:p>
    <w:p w14:paraId="173B88F9" w14:textId="77777777" w:rsidR="007E6DB3" w:rsidRPr="0071440C" w:rsidRDefault="007E6DB3">
      <w:pPr>
        <w:pStyle w:val="BodyText"/>
      </w:pPr>
    </w:p>
    <w:p w14:paraId="62026603" w14:textId="77777777" w:rsidR="007E6DB3" w:rsidRPr="0071440C" w:rsidRDefault="00B46CBA">
      <w:pPr>
        <w:pStyle w:val="Heading2"/>
      </w:pPr>
      <w:bookmarkStart w:id="3122" w:name="_Toc224082937"/>
      <w:r>
        <w:t>26.14 Summary</w:t>
      </w:r>
      <w:bookmarkEnd w:id="3122"/>
    </w:p>
    <w:p w14:paraId="11106BB7" w14:textId="77777777" w:rsidR="007E6DB3" w:rsidRPr="0071440C" w:rsidRDefault="00B46CBA">
      <w:pPr>
        <w:pStyle w:val="BodyText"/>
      </w:pPr>
      <w:r>
        <w:t>This chapter has shown that the geometric ethics framework, when applied to the ethics of AI itself, yields:</w:t>
      </w:r>
    </w:p>
    <w:p w14:paraId="3E01112A" w14:textId="77777777" w:rsidR="007E6DB3" w:rsidRPr="0071440C" w:rsidRDefault="00B46CBA">
      <w:pPr>
        <w:pStyle w:val="BodyText"/>
      </w:pPr>
      <w:r>
        <w:t xml:space="preserve">1. The alignment problem as scalar </w:t>
      </w:r>
      <w:proofErr w:type="spellStart"/>
      <w:r>
        <w:t>irrecoverability</w:t>
      </w:r>
      <w:proofErr w:type="spellEnd"/>
      <w:r>
        <w:t xml:space="preserve">: AI alignment fails when multi-dimensional human moral reasoning is compressed into a scalar reward signal. Reward hacking, specification gaming, and Goodhart's Law are mathematical consequences of this compression, predicted by the Scalar </w:t>
      </w:r>
      <w:proofErr w:type="spellStart"/>
      <w:r>
        <w:t>Irrecoverability</w:t>
      </w:r>
      <w:proofErr w:type="spellEnd"/>
      <w:r>
        <w:t xml:space="preserve"> Theorem (Theorem 26.1).</w:t>
      </w:r>
    </w:p>
    <w:p w14:paraId="49FC4F40" w14:textId="77777777" w:rsidR="007E6DB3" w:rsidRPr="0071440C" w:rsidRDefault="00B46CBA">
      <w:pPr>
        <w:pStyle w:val="BodyText"/>
      </w:pPr>
      <w:r>
        <w:t>2. Algorithmic bias as gauge-invariance violation: biased algorithms are geometrically ill-formed — their outputs depend on gauge variables (protected attributes) rather than underlying moral attributes, violating the Bond Invariance Principle (Theorem 26.3). The fairness-accuracy trade-off is a false dichotomy created by scalar projection (Theorem 26.4).</w:t>
      </w:r>
    </w:p>
    <w:p w14:paraId="6F791FAA" w14:textId="77777777" w:rsidR="007E6DB3" w:rsidRPr="0071440C" w:rsidRDefault="00B46CBA">
      <w:pPr>
        <w:pStyle w:val="BodyText"/>
      </w:pPr>
      <w:r>
        <w:lastRenderedPageBreak/>
        <w:t>3. The alignment tax as curvature-bounded: the performance cost of alignment is bounded by the curvature of the moral manifold, explaining why alignment is cheap for routine decisions but expensive for morally fraught edge cases (Theorem 26.5).</w:t>
      </w:r>
    </w:p>
    <w:p w14:paraId="14C0BFA9" w14:textId="77777777" w:rsidR="007E6DB3" w:rsidRPr="0071440C" w:rsidRDefault="00B46CBA">
      <w:pPr>
        <w:pStyle w:val="BodyText"/>
      </w:pPr>
      <w:r>
        <w:t>4. Autonomous weapons as dimensional collapse: AWS with scalar objectives cannot satisfy the inherently multi-dimensional requirements of international humanitarian law (Theorem 26.6). Meaningful human control is a minimum-dimensionality condition (Proposition 26.1).</w:t>
      </w:r>
    </w:p>
    <w:p w14:paraId="41857675" w14:textId="77777777" w:rsidR="007E6DB3" w:rsidRPr="0071440C" w:rsidRDefault="00B46CBA">
      <w:pPr>
        <w:pStyle w:val="BodyText"/>
      </w:pPr>
      <w:r>
        <w:t xml:space="preserve">5. Surveillance as metric asymmetry: mass surveillance creates an asymmetric manifold metric, giving the surveilling agent d_9 advantage at the expense of the </w:t>
      </w:r>
      <w:proofErr w:type="spellStart"/>
      <w:r>
        <w:t>surveilled's</w:t>
      </w:r>
      <w:proofErr w:type="spellEnd"/>
      <w:r>
        <w:t xml:space="preserve"> d_4 autonomy (Theorem 26.7). The chilling effect is heuristic distortion (Lemma 26.1). Privacy is the boundary condition that prevents d_9 advantages from translating into d_4 suppression (Definition 26.6).</w:t>
      </w:r>
    </w:p>
    <w:p w14:paraId="381E4BF5" w14:textId="77777777" w:rsidR="007E6DB3" w:rsidRPr="0071440C" w:rsidRDefault="00B46CBA">
      <w:pPr>
        <w:pStyle w:val="BodyText"/>
      </w:pPr>
      <w:r>
        <w:t>6. AI moral status as manifold occupancy: the question of whether AI systems deserve moral consideration is the question of which moral dimensions they score nonzero on, and the answer is differential — different dimensions may yield different answers (Propositions 26.3, 26.4).</w:t>
      </w:r>
    </w:p>
    <w:p w14:paraId="7D54CD97" w14:textId="77777777" w:rsidR="007E6DB3" w:rsidRPr="0071440C" w:rsidRDefault="00B46CBA">
      <w:pPr>
        <w:pStyle w:val="BodyText"/>
      </w:pPr>
      <w:r>
        <w:t>7. Instrumental convergence as manifold invariant: any scalar-objective AI system will exhibit instrumental convergence (resource acquisition, self-preservation, goal preservation) because these are topological properties of the 1D projection, invariant under change of objective (Theorem 26.9). Prevention requires multi-dimensional optimization.</w:t>
      </w:r>
    </w:p>
    <w:p w14:paraId="39602705" w14:textId="77777777" w:rsidR="007E6DB3" w:rsidRPr="0071440C" w:rsidRDefault="00B46CBA">
      <w:pPr>
        <w:pStyle w:val="BodyText"/>
      </w:pPr>
      <w:r>
        <w:t>8. Responsible AI as manifold preservation: responsible development maintains the full dimensionality of the moral manifold in the AI's decision complex — no dimension zeroed, no boundary penalty zeroed, covariance correctly calibrated (Definition 26.7). This provides a mathematically precise alternative to principles-based approaches.</w:t>
      </w:r>
    </w:p>
    <w:p w14:paraId="38C5CCC0" w14:textId="77777777" w:rsidR="007E6DB3" w:rsidRPr="0071440C" w:rsidRDefault="007E6DB3">
      <w:pPr>
        <w:pStyle w:val="BodyText"/>
      </w:pPr>
    </w:p>
    <w:p w14:paraId="174CA4BD" w14:textId="77777777" w:rsidR="007E6DB3" w:rsidRPr="0071440C" w:rsidRDefault="00B46CBA">
      <w:pPr>
        <w:pStyle w:val="Heading1"/>
      </w:pPr>
      <w:bookmarkStart w:id="3123" w:name="_Toc224082938"/>
      <w:r>
        <w:t>Chapter 27: Geometric Bioethics — Population-Level Ethics on the Decision Manifold</w:t>
      </w:r>
      <w:bookmarkEnd w:id="3123"/>
    </w:p>
    <w:p w14:paraId="7258A8F8" w14:textId="77777777" w:rsidR="00787430" w:rsidRDefault="00000000">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bioethics, not a set of established results at the evidential standard of the field.</w:t>
      </w:r>
    </w:p>
    <w:p w14:paraId="4E5728C8"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0C44FB6"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The BEACON-7 trial itself raises bioethical questions that compound Priya’s matching dilemma. The experimental treatment modifies immune checkpoint pathways—a partially irreversible intervention on the moral manifold. Matching Mrs. Voss means exposing her to these risks. Not matching her means denying the potential benefit. The bioethical geometry is nested: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matching decision sits inside the larger manifold of clinical trial ethics, which sits inside the still-larger manifold of healthcare resource allocation.</w:t>
      </w:r>
    </w:p>
    <w:p w14:paraId="06329E6F" w14:textId="77777777" w:rsidR="007E6DB3" w:rsidRPr="0071440C" w:rsidRDefault="00B46CBA">
      <w:pPr>
        <w:pStyle w:val="BodyText"/>
      </w:pPr>
      <w:r>
        <w:t xml:space="preserve">Chapter 21 applied the Geometric Ethics framework to clinical encounters: the doctor-patient relationship, triage, informed consent, and the QALY. Those are bedside decisions — one clinician, one patient, one moment. This chapter addresses a structurally different domain: population-level </w:t>
      </w:r>
      <w:r>
        <w:lastRenderedPageBreak/>
        <w:t xml:space="preserve">bioethics, where decisions affect entire populations and future generations. CRISPR germline editing, human enhancement, reproductive technology, gain-of-function research, </w:t>
      </w:r>
      <w:proofErr w:type="spellStart"/>
      <w:r>
        <w:t>neuroethics</w:t>
      </w:r>
      <w:proofErr w:type="spellEnd"/>
      <w:r>
        <w:t xml:space="preserve">, and public health mandates all share features that clinical ethics lacks: the affected parties may not yet exist, individual consent may be structurally impossible, changes may be heritable and irreversible, and the decision complex contains vertices representing entire populations rather than individual patients. The standard bioethical framing — "benefit versus risk" — is a d_1 projection that discards precisely the dimensions on which these debates turn: d_3 (distributive justice in access to enhancement), d_4 (autonomy of future persons who cannot consent), d_7 (human identity and species integrity). The geometric framework formalizes these dimensions, making the trade-offs explicit, the boundaries visible, and the </w:t>
      </w:r>
      <w:proofErr w:type="spellStart"/>
      <w:r>
        <w:t>irrecoverability</w:t>
      </w:r>
      <w:proofErr w:type="spellEnd"/>
      <w:r>
        <w:t xml:space="preserve"> of scalar analysis provable.</w:t>
      </w:r>
    </w:p>
    <w:p w14:paraId="5EF4CD55" w14:textId="77777777" w:rsidR="007E6DB3" w:rsidRPr="0071440C" w:rsidRDefault="007E6DB3">
      <w:pPr>
        <w:pStyle w:val="BodyText"/>
      </w:pPr>
    </w:p>
    <w:p w14:paraId="70762660" w14:textId="77777777" w:rsidR="007E6DB3" w:rsidRPr="0071440C" w:rsidRDefault="00B46CBA">
      <w:pPr>
        <w:pStyle w:val="Heading2"/>
      </w:pPr>
      <w:bookmarkStart w:id="3124" w:name="_Toc224082939"/>
      <w:r>
        <w:t>27.1 Beyond the Bedside: Population-Level Moral Geometry</w:t>
      </w:r>
      <w:bookmarkEnd w:id="3124"/>
    </w:p>
    <w:p w14:paraId="7FAB326C" w14:textId="77777777" w:rsidR="007E6DB3" w:rsidRPr="0071440C" w:rsidRDefault="00B46CBA">
      <w:pPr>
        <w:pStyle w:val="BodyText"/>
      </w:pPr>
      <w:r>
        <w:t>Chapter 21 established the clinical decision complex C as a weighted simplicial complex for individual clinical encounters. Population-level bioethics requires a different complex with fundamentally different topology. Four structural differences distinguish population-level from clinical bioethics:</w:t>
      </w:r>
    </w:p>
    <w:p w14:paraId="65BA5BAF" w14:textId="77777777" w:rsidR="007E6DB3" w:rsidRPr="0071440C" w:rsidRDefault="00B46CBA">
      <w:pPr>
        <w:pStyle w:val="BodyText"/>
      </w:pPr>
      <w:r>
        <w:t>Non-existent stakeholders. In clinical ethics, the patient exists and can (usually) participate in decisions. In germline editing, reproductive technology, and public health policy, many affected parties do not yet exist. Pathfinding must incorporate vertices representing future persons whose attribute vectors are unknown — a form of heuristic uncertainty that clinical ethics does not face.</w:t>
      </w:r>
    </w:p>
    <w:p w14:paraId="395C2B8E" w14:textId="77777777" w:rsidR="007E6DB3" w:rsidRPr="0071440C" w:rsidRDefault="00B46CBA">
      <w:pPr>
        <w:pStyle w:val="BodyText"/>
      </w:pPr>
      <w:r>
        <w:t>Heritable irreversibility. Clinical interventions are, in principle, reversible: a medication can be discontinued, a surgery can be revised. Germline modifications propagate through all future generations, creating absorbing states on the decision complex from which no path returns to the pre-modification topology. This is a stronger form of irreversibility than anything in Chapter 21.</w:t>
      </w:r>
    </w:p>
    <w:p w14:paraId="1FFFBE67" w14:textId="77777777" w:rsidR="007E6DB3" w:rsidRPr="0071440C" w:rsidRDefault="00B46CBA">
      <w:pPr>
        <w:pStyle w:val="BodyText"/>
      </w:pPr>
      <w:r>
        <w:t>Scale of the decision complex. A clinical decision involves a small number of vertices (patient states, treatment options). A population-level decision involves vertices representing the states of entire populations — millions or billions of individuals, each with a nine-dimensional attribute vector. The combinatorial complexity is qualitatively different.</w:t>
      </w:r>
    </w:p>
    <w:p w14:paraId="31384AC3" w14:textId="77777777" w:rsidR="007E6DB3" w:rsidRPr="0071440C" w:rsidRDefault="00B46CBA">
      <w:pPr>
        <w:pStyle w:val="BodyText"/>
      </w:pPr>
      <w:r>
        <w:t>Consent impossibility. Informed consent, established in Chapter 21 as a gauge-invariance condition, requires a competent agent who can evaluate the decision under multiple descriptions. Future persons, unborn children, and populations affected by gene drives cannot provide consent. The gauge condition is structurally unsatisfiable — not because of practical obstacles but because the consenting agent does not exist.</w:t>
      </w:r>
    </w:p>
    <w:p w14:paraId="5798F068" w14:textId="77777777" w:rsidR="007E6DB3" w:rsidRPr="0071440C" w:rsidRDefault="00B46CBA">
      <w:pPr>
        <w:pStyle w:val="BodyText"/>
      </w:pPr>
      <w:r>
        <w:t>These four differences — non-existent stakeholders, heritable irreversibility, population-scale complexity, and consent impossibility — make population-level bioethics the most demanding application of the geometric framework.</w:t>
      </w:r>
    </w:p>
    <w:p w14:paraId="214BB042" w14:textId="77777777" w:rsidR="007E6DB3" w:rsidRPr="0071440C" w:rsidRDefault="007E6DB3">
      <w:pPr>
        <w:pStyle w:val="BodyText"/>
      </w:pPr>
    </w:p>
    <w:p w14:paraId="6FB58BB8" w14:textId="77777777" w:rsidR="007E6DB3" w:rsidRPr="0071440C" w:rsidRDefault="00B46CBA">
      <w:pPr>
        <w:pStyle w:val="Heading2"/>
      </w:pPr>
      <w:bookmarkStart w:id="3125" w:name="_Toc224082940"/>
      <w:r>
        <w:lastRenderedPageBreak/>
        <w:t>27.2 The Bioethical Decision Complex</w:t>
      </w:r>
      <w:bookmarkEnd w:id="3125"/>
    </w:p>
    <w:p w14:paraId="22BE1771" w14:textId="77777777" w:rsidR="007E6DB3" w:rsidRPr="0071440C" w:rsidRDefault="00B46CBA">
      <w:pPr>
        <w:pStyle w:val="BodyText"/>
      </w:pPr>
      <w:r>
        <w:t xml:space="preserve">Definition 27.1 (Bioethical Decision Complex). The bioethical decision complex B is a weighted simplicial complex whose vertices are population-level bioethical states — configurations of genetic composition, enhancement distribution, research status, regulatory environment, and public health conditions across a population — and whose edges are bioethical actions (research programs, regulatory decisions, clinical deployments, public health mandates). Each vertex </w:t>
      </w:r>
      <w:proofErr w:type="spellStart"/>
      <w:r>
        <w:t>v_i</w:t>
      </w:r>
      <w:proofErr w:type="spellEnd"/>
      <w:r>
        <w:t xml:space="preserve"> carries an attribute vector a(</w:t>
      </w:r>
      <w:proofErr w:type="spellStart"/>
      <w:r>
        <w:t>v_i</w:t>
      </w:r>
      <w:proofErr w:type="spellEnd"/>
      <w:r>
        <w:t>) in R^9.</w:t>
      </w:r>
    </w:p>
    <w:p w14:paraId="71961ECB" w14:textId="77777777" w:rsidR="007E6DB3" w:rsidRPr="0071440C" w:rsidRDefault="00B46CBA">
      <w:pPr>
        <w:pStyle w:val="BodyText"/>
      </w:pPr>
      <w:r>
        <w:t xml:space="preserve">The nine dimensions of the bioethical manifold are the moral manifold dimensions of Chapter 5, </w:t>
      </w:r>
      <w:proofErr w:type="gramStart"/>
      <w:r>
        <w:t>instantiated</w:t>
      </w:r>
      <w:proofErr w:type="gramEnd"/>
      <w:r>
        <w:t xml:space="preserve"> for population-level bioethics:</w:t>
      </w:r>
    </w:p>
    <w:p w14:paraId="27283C4C" w14:textId="77777777" w:rsidR="007E6DB3" w:rsidRPr="0071440C" w:rsidRDefault="00B46CBA">
      <w:pPr>
        <w:pStyle w:val="BodyText"/>
      </w:pPr>
      <w:r>
        <w:t>d_1: Health outcomes — population health, disease burden, life expectancy, morbidity reduction. This is the dimension that utilitarian bioethics targets.</w:t>
      </w:r>
    </w:p>
    <w:p w14:paraId="4D9DEE79" w14:textId="77777777" w:rsidR="007E6DB3" w:rsidRPr="0071440C" w:rsidRDefault="00B46CBA">
      <w:pPr>
        <w:pStyle w:val="BodyText"/>
      </w:pPr>
      <w:r>
        <w:t>d_2: Rights of subjects and future persons — rights of research participants, rights of future persons affected by heritable modifications, rights of populations exposed to gene drives or public health mandates.</w:t>
      </w:r>
    </w:p>
    <w:p w14:paraId="3ED28102" w14:textId="77777777" w:rsidR="007E6DB3" w:rsidRPr="0071440C" w:rsidRDefault="00B46CBA">
      <w:pPr>
        <w:pStyle w:val="BodyText"/>
      </w:pPr>
      <w:r>
        <w:t>d_3: Distributive justice and access — equitable distribution of enhancement technologies, fair access to genetic therapies, justice across socioeconomic strata and between nations.</w:t>
      </w:r>
    </w:p>
    <w:p w14:paraId="2CABF688" w14:textId="77777777" w:rsidR="007E6DB3" w:rsidRPr="0071440C" w:rsidRDefault="00B46CBA">
      <w:pPr>
        <w:pStyle w:val="BodyText"/>
      </w:pPr>
      <w:r>
        <w:t>d_4: Reproductive autonomy and cognitive liberty — the right to make reproductive decisions, the right to mental self-determination, freedom from coerced neural modification.</w:t>
      </w:r>
    </w:p>
    <w:p w14:paraId="5C1D79D9" w14:textId="77777777" w:rsidR="007E6DB3" w:rsidRPr="0071440C" w:rsidRDefault="00B46CBA">
      <w:pPr>
        <w:pStyle w:val="BodyText"/>
      </w:pPr>
      <w:r>
        <w:t>d_5: Public trust in science and medicine — trust in research institutions, trust in regulatory agencies, trust in the scientific enterprise, trust in public health authorities.</w:t>
      </w:r>
    </w:p>
    <w:p w14:paraId="71D86DBE" w14:textId="77777777" w:rsidR="007E6DB3" w:rsidRPr="0071440C" w:rsidRDefault="00B46CBA">
      <w:pPr>
        <w:pStyle w:val="BodyText"/>
      </w:pPr>
      <w:r>
        <w:t>d_6: Population-level impact — effects on population genetics, herd immunity, species-level consequences, ecological effects of gene drives.</w:t>
      </w:r>
    </w:p>
    <w:p w14:paraId="16F71227" w14:textId="77777777" w:rsidR="007E6DB3" w:rsidRPr="0071440C" w:rsidRDefault="00B46CBA">
      <w:pPr>
        <w:pStyle w:val="BodyText"/>
      </w:pPr>
      <w:r>
        <w:t>d_7: Human identity, dignity, and species integrity — the boundary of "human," species-level identity, dignity of unmodified humans in a world of enhancement, the meaning of natural variation.</w:t>
      </w:r>
    </w:p>
    <w:p w14:paraId="1F802D06" w14:textId="77777777" w:rsidR="007E6DB3" w:rsidRPr="0071440C" w:rsidRDefault="00B46CBA">
      <w:pPr>
        <w:pStyle w:val="BodyText"/>
      </w:pPr>
      <w:r>
        <w:t>d_8: Regulatory and IRB legitimacy — institutional review board oversight, regulatory framework adequacy, international governance, compliance with research ethics protocols.</w:t>
      </w:r>
    </w:p>
    <w:p w14:paraId="134C0444" w14:textId="77777777" w:rsidR="007E6DB3" w:rsidRPr="0071440C" w:rsidRDefault="00B46CBA">
      <w:pPr>
        <w:pStyle w:val="BodyText"/>
      </w:pPr>
      <w:r>
        <w:t>d_9: Scientific certainty and uncertainty — confidence in predicted outcomes, off-target effect uncertainty, long-term safety data, epistemic humility about complex biological systems.</w:t>
      </w:r>
    </w:p>
    <w:p w14:paraId="664C6A4F" w14:textId="77777777" w:rsidR="007E6DB3" w:rsidRPr="0071440C" w:rsidRDefault="00B46CBA">
      <w:pPr>
        <w:pStyle w:val="BodyText"/>
      </w:pPr>
      <w:r>
        <w:t>Definition 27.2 (Bioethical Edge Weights). The weight of an edge (</w:t>
      </w:r>
      <w:proofErr w:type="spellStart"/>
      <w:r>
        <w:t>v_i</w:t>
      </w:r>
      <w:proofErr w:type="spellEnd"/>
      <w:r>
        <w:t xml:space="preserve">, </w:t>
      </w:r>
      <w:proofErr w:type="spellStart"/>
      <w:r>
        <w:t>v_j</w:t>
      </w:r>
      <w:proofErr w:type="spellEnd"/>
      <w:r>
        <w:t>) in B is:</w:t>
      </w:r>
    </w:p>
    <w:p w14:paraId="1C974F17"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Sigma_B</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73C1D887"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Sigma_B</w:t>
      </w:r>
      <w:proofErr w:type="spellEnd"/>
      <w:r>
        <w:t xml:space="preserve"> is the 9x9 bioethical covariance matrix, and </w:t>
      </w:r>
      <w:proofErr w:type="spellStart"/>
      <w:r>
        <w:t>beta_k</w:t>
      </w:r>
      <w:proofErr w:type="spellEnd"/>
      <w:r>
        <w:t xml:space="preserve"> are boundary penalties. Critical covariance terms include Sigma_{1,3} (health outcomes x justice: therapies that improve population health but are accessible only to the wealthy carry high cross-dimensional cost), Sigma_{2,4} (rights x autonomy: modifications that benefit future persons but override reproductive autonomy are penalized), Sigma_{5,8} (trust x regulatory: regulatory failures degrade public trust in science), and Sigma_{6,7} (population impact x identity: species-level modifications that alter human identity carry compounded cost).</w:t>
      </w:r>
    </w:p>
    <w:p w14:paraId="6E9CB591" w14:textId="77777777" w:rsidR="007E6DB3" w:rsidRPr="0071440C" w:rsidRDefault="00B46CBA">
      <w:pPr>
        <w:pStyle w:val="BodyText"/>
      </w:pPr>
      <w:r>
        <w:lastRenderedPageBreak/>
        <w:t>Definition 27.3 (Bioethical Boundaries). Five boundary types are distinctive to population-level bioethics:</w:t>
      </w:r>
    </w:p>
    <w:p w14:paraId="0CEE65B4" w14:textId="77777777" w:rsidR="007E6DB3" w:rsidRPr="0071440C" w:rsidRDefault="00B46CBA">
      <w:pPr>
        <w:pStyle w:val="BodyText"/>
      </w:pPr>
      <w:r>
        <w:t>1. Species boundary (</w:t>
      </w:r>
      <w:proofErr w:type="spellStart"/>
      <w:r>
        <w:t>beta_species</w:t>
      </w:r>
      <w:proofErr w:type="spellEnd"/>
      <w:r>
        <w:t xml:space="preserve">): Modifications that alter the defining characteristics of Homo sapiens. The boundary penalty is community-dependent — some communities may set </w:t>
      </w:r>
      <w:proofErr w:type="spellStart"/>
      <w:r>
        <w:t>beta_species</w:t>
      </w:r>
      <w:proofErr w:type="spellEnd"/>
      <w:r>
        <w:t xml:space="preserve"> = infinity (sacred value), others may set it high but finite.</w:t>
      </w:r>
    </w:p>
    <w:p w14:paraId="30C05EC4" w14:textId="77777777" w:rsidR="007E6DB3" w:rsidRPr="0071440C" w:rsidRDefault="00B46CBA">
      <w:pPr>
        <w:pStyle w:val="BodyText"/>
      </w:pPr>
      <w:r>
        <w:t>2. Consent impossibility boundary (</w:t>
      </w:r>
      <w:proofErr w:type="spellStart"/>
      <w:r>
        <w:t>beta_consent_impossible</w:t>
      </w:r>
      <w:proofErr w:type="spellEnd"/>
      <w:r>
        <w:t>): Actions affecting agents who cannot provide consent because they do not yet exist. Unlike the clinical consent boundary (Chapter 21, Definition 21.3), this boundary cannot be resolved by waiting, surrogate decision-making, or emergency exception — the impossibility is structural.</w:t>
      </w:r>
    </w:p>
    <w:p w14:paraId="5F005DC4" w14:textId="77777777" w:rsidR="007E6DB3" w:rsidRPr="0071440C" w:rsidRDefault="00B46CBA">
      <w:pPr>
        <w:pStyle w:val="BodyText"/>
      </w:pPr>
      <w:r>
        <w:t>3. Irreversibility threshold (</w:t>
      </w:r>
      <w:proofErr w:type="spellStart"/>
      <w:r>
        <w:t>beta_irreversible</w:t>
      </w:r>
      <w:proofErr w:type="spellEnd"/>
      <w:r>
        <w:t>): Actions whose consequences cannot be undone — germline modifications, gene drive releases, species-level genetic alterations. Once crossed, no return path exists.</w:t>
      </w:r>
    </w:p>
    <w:p w14:paraId="2C1A1CDE" w14:textId="77777777" w:rsidR="007E6DB3" w:rsidRPr="0071440C" w:rsidRDefault="00B46CBA">
      <w:pPr>
        <w:pStyle w:val="BodyText"/>
      </w:pPr>
      <w:r>
        <w:t>4. Dignity constraint (</w:t>
      </w:r>
      <w:proofErr w:type="spellStart"/>
      <w:r>
        <w:t>beta_dignity</w:t>
      </w:r>
      <w:proofErr w:type="spellEnd"/>
      <w:r>
        <w:t>): Actions that instrumentalize human beings or human genetic material — treating persons as means, commodification of human gametes, commercial exploitation of genetic data.</w:t>
      </w:r>
    </w:p>
    <w:p w14:paraId="00D24360" w14:textId="77777777" w:rsidR="007E6DB3" w:rsidRPr="0071440C" w:rsidRDefault="00B46CBA">
      <w:pPr>
        <w:pStyle w:val="BodyText"/>
      </w:pPr>
      <w:r>
        <w:t>5. Equity boundary (</w:t>
      </w:r>
      <w:proofErr w:type="spellStart"/>
      <w:r>
        <w:t>beta_equity</w:t>
      </w:r>
      <w:proofErr w:type="spellEnd"/>
      <w:r>
        <w:t xml:space="preserve">): </w:t>
      </w:r>
      <w:proofErr w:type="gramStart"/>
      <w:r>
        <w:t>Actions that</w:t>
      </w:r>
      <w:proofErr w:type="gramEnd"/>
      <w:r>
        <w:t xml:space="preserve"> systematically advantage one population over another in access to bioethical goods — enhancement available only to the wealthy, genetic therapies restricted by geography or race.</w:t>
      </w:r>
    </w:p>
    <w:p w14:paraId="1D6F5B5F" w14:textId="77777777" w:rsidR="007E6DB3" w:rsidRPr="0071440C" w:rsidRDefault="007E6DB3">
      <w:pPr>
        <w:pStyle w:val="BodyText"/>
      </w:pPr>
    </w:p>
    <w:p w14:paraId="54110668" w14:textId="77777777" w:rsidR="007E6DB3" w:rsidRPr="0071440C" w:rsidRDefault="00B46CBA">
      <w:pPr>
        <w:pStyle w:val="Heading2"/>
      </w:pPr>
      <w:bookmarkStart w:id="3126" w:name="_Toc224082941"/>
      <w:r>
        <w:t>27.3 CRISPR and Germline Editing as Irreversible Manifold Modification</w:t>
      </w:r>
      <w:bookmarkEnd w:id="3126"/>
    </w:p>
    <w:p w14:paraId="2C2FA048" w14:textId="77777777" w:rsidR="007E6DB3" w:rsidRPr="0071440C" w:rsidRDefault="00B46CBA">
      <w:pPr>
        <w:pStyle w:val="BodyText"/>
      </w:pPr>
      <w:r>
        <w:t>The distinction between somatic and germline gene editing is not merely biological; it is topological. Somatic gene editing modifies the individual patient's position on the bioethical decision complex — the patient moves to a new vertex with altered d_1 (health outcomes) and possibly altered values on other dimensions. This is structurally identical to any clinical intervention (Chapter 21): the manifold topology is unchanged, and the modification is, in principle, reversible. Germline gene editing is fundamentally different: it modifies the manifold itself. The attribute vectors of all future vertices — all descendants of the edited individual — are permanently altered. The pre-edit topology is not merely difficult to reach; it ceases to exist.</w:t>
      </w:r>
    </w:p>
    <w:p w14:paraId="3A24B9E1" w14:textId="77777777" w:rsidR="007E6DB3" w:rsidRPr="0071440C" w:rsidRDefault="00B46CBA">
      <w:pPr>
        <w:pStyle w:val="BodyText"/>
      </w:pPr>
      <w:r>
        <w:t xml:space="preserve">Definition 27.4 (Germline Modification). A germline modification G is an action on the bioethical decision complex B that modifies the attribute vectors of vertices at generation t and all generations </w:t>
      </w:r>
      <w:proofErr w:type="spellStart"/>
      <w:r>
        <w:t>t+k</w:t>
      </w:r>
      <w:proofErr w:type="spellEnd"/>
      <w:r>
        <w:t xml:space="preserve"> for k &gt; 0. Formally, G: B -&gt; B' where B' is a new complex in which every descendant vertex carries the modified attribute vector. The modification is heritable: it propagates without further intervention.</w:t>
      </w:r>
    </w:p>
    <w:p w14:paraId="2DFBD0C5" w14:textId="77777777" w:rsidR="007E6DB3" w:rsidRPr="0071440C" w:rsidRDefault="00B46CBA">
      <w:pPr>
        <w:pStyle w:val="BodyText"/>
      </w:pPr>
      <w:r>
        <w:t>Theorem 27.1 (Germline Irreversibility). Germline modifications create absorbing states on the bioethical decision complex. Once a heritable edit propagates through a population, no path returns to the pre-edit manifold topology. The modification is not merely irreversible for the individual (as in somatic editing) but topologically irreversible for the species.</w:t>
      </w:r>
    </w:p>
    <w:p w14:paraId="3084DBDA" w14:textId="77777777" w:rsidR="007E6DB3" w:rsidRPr="0071440C" w:rsidRDefault="00B46CBA">
      <w:pPr>
        <w:pStyle w:val="BodyText"/>
      </w:pPr>
      <w:r>
        <w:t xml:space="preserve">Proof. Let G be a germline modification applied at generation t to an individual with n descendants at generation </w:t>
      </w:r>
      <w:proofErr w:type="spellStart"/>
      <w:r>
        <w:t>t+k</w:t>
      </w:r>
      <w:proofErr w:type="spellEnd"/>
      <w:r>
        <w:t xml:space="preserve">. By heritability, all n descendants carry the modification. The number of affected </w:t>
      </w:r>
      <w:r>
        <w:lastRenderedPageBreak/>
        <w:t>vertices grows as n(k) &gt;= 2^k (assuming replacement fertility). To reverse the modification requires applying the inverse edit G^{-1} to every affected individual at every future generation — a set that grows exponentially and, after sufficient generations, encompasses a substantial fraction of the population. Even if the inverse edit exists in principle, the logistical requirement of modifying every carrier is practically infinite. Moreover, the inverse edit G^{-1} must be applied to individuals who may not consent to reversal, creating a new consent impossibility boundary. The pre-edit topology T(B) is unreachable from B': no finite sequence of actions on B' returns the complex to T(B). The modified state is absorbing. []</w:t>
      </w:r>
    </w:p>
    <w:p w14:paraId="73F2FC34" w14:textId="77777777" w:rsidR="007E6DB3" w:rsidRPr="0071440C" w:rsidRDefault="00B46CBA">
      <w:pPr>
        <w:pStyle w:val="BodyText"/>
      </w:pPr>
      <w:r>
        <w:t xml:space="preserve">Corollary 27.1 (Off-Target Irreversibility). Off-target effects of germline editing — unintended modifications at genomic locations other than the target — are subject to the same irreversibility theorem. Because off-target effects are, by definition, unanticipated, they introduce unknown perturbations </w:t>
      </w:r>
      <w:proofErr w:type="spellStart"/>
      <w:r>
        <w:t>Da_unknown</w:t>
      </w:r>
      <w:proofErr w:type="spellEnd"/>
      <w:r>
        <w:t xml:space="preserve"> into the attribute vectors of all future vertices. The </w:t>
      </w:r>
      <w:proofErr w:type="spellStart"/>
      <w:r>
        <w:t>Mahalanobis</w:t>
      </w:r>
      <w:proofErr w:type="spellEnd"/>
      <w:r>
        <w:t xml:space="preserve"> distance w(</w:t>
      </w:r>
      <w:proofErr w:type="spellStart"/>
      <w:r>
        <w:t>v_i</w:t>
      </w:r>
      <w:proofErr w:type="spellEnd"/>
      <w:r>
        <w:t xml:space="preserve">, </w:t>
      </w:r>
      <w:proofErr w:type="spellStart"/>
      <w:r>
        <w:t>v_j</w:t>
      </w:r>
      <w:proofErr w:type="spellEnd"/>
      <w:r>
        <w:t>) for edges in the modified complex B' cannot be computed accurately because Da includes an unknown component. The curvature of B' is uncertain in a way that the curvature of B was not.</w:t>
      </w:r>
    </w:p>
    <w:p w14:paraId="4BC25811" w14:textId="77777777" w:rsidR="007E6DB3" w:rsidRPr="0071440C" w:rsidRDefault="00B46CBA">
      <w:pPr>
        <w:pStyle w:val="BodyText"/>
      </w:pPr>
      <w:r>
        <w:t>The He Jiankui Case (2018). He Jiankui's editing of human embryos to disable the CCR5 gene (conferring HIV resistance) provides a comprehensive case study. On the d_1 projection alone, the modification appeared beneficial: reduced HIV susceptibility. But the full nine-dimensional analysis reveals catastrophic costs:</w:t>
      </w:r>
    </w:p>
    <w:p w14:paraId="79B963B5" w14:textId="77777777" w:rsidR="007E6DB3" w:rsidRPr="0071440C" w:rsidRDefault="00B46CBA">
      <w:pPr>
        <w:pStyle w:val="BodyText"/>
      </w:pPr>
      <w:r>
        <w:t>• d_1 (outcomes): Modest benefit (HIV resistance) with unknown costs (CCR5 has pleiotropic effects on immune function, West Nile virus susceptibility, and inflammatory response).</w:t>
      </w:r>
    </w:p>
    <w:p w14:paraId="5833074C" w14:textId="77777777" w:rsidR="007E6DB3" w:rsidRPr="0071440C" w:rsidRDefault="00B46CBA">
      <w:pPr>
        <w:pStyle w:val="BodyText"/>
      </w:pPr>
      <w:r>
        <w:t xml:space="preserve">• d_2 (rights): The edited children cannot consent to a heritable modification affecting all their descendants. The consent impossibility boundary </w:t>
      </w:r>
      <w:proofErr w:type="spellStart"/>
      <w:r>
        <w:t>beta_consent_impossible</w:t>
      </w:r>
      <w:proofErr w:type="spellEnd"/>
      <w:r>
        <w:t xml:space="preserve"> was crossed.</w:t>
      </w:r>
    </w:p>
    <w:p w14:paraId="38ABC1DB" w14:textId="77777777" w:rsidR="007E6DB3" w:rsidRPr="0071440C" w:rsidRDefault="00B46CBA">
      <w:pPr>
        <w:pStyle w:val="BodyText"/>
      </w:pPr>
      <w:r>
        <w:t>• d_3 (justice): The modification was performed on a small number of individuals with no plan for equitable access, raising equity concerns.</w:t>
      </w:r>
    </w:p>
    <w:p w14:paraId="3038C0D5" w14:textId="77777777" w:rsidR="007E6DB3" w:rsidRPr="0071440C" w:rsidRDefault="00B46CBA">
      <w:pPr>
        <w:pStyle w:val="BodyText"/>
      </w:pPr>
      <w:r>
        <w:t>• d_5 (trust): The revelation devastated public trust in the scientific community. International moratorium discussions, regulatory backlash, and public fear of "designer babies" imposed massive d_5 costs on the entire field of gene therapy.</w:t>
      </w:r>
    </w:p>
    <w:p w14:paraId="0C4A6FCB" w14:textId="77777777" w:rsidR="007E6DB3" w:rsidRPr="0071440C" w:rsidRDefault="00B46CBA">
      <w:pPr>
        <w:pStyle w:val="BodyText"/>
      </w:pPr>
      <w:r>
        <w:t>• d_7 (identity): The modification raised species-integrity questions — is this the beginning of directed human evolution?</w:t>
      </w:r>
    </w:p>
    <w:p w14:paraId="1EAF6C01" w14:textId="77777777" w:rsidR="007E6DB3" w:rsidRPr="0071440C" w:rsidRDefault="00B46CBA">
      <w:pPr>
        <w:pStyle w:val="BodyText"/>
      </w:pPr>
      <w:r>
        <w:t>• d_8 (regulatory): He bypassed institutional review, fabricated ethics approvals, and violated Chinese regulations — a total d_8 failure.</w:t>
      </w:r>
    </w:p>
    <w:p w14:paraId="4ACF311D" w14:textId="77777777" w:rsidR="007E6DB3" w:rsidRPr="0071440C" w:rsidRDefault="00B46CBA">
      <w:pPr>
        <w:pStyle w:val="BodyText"/>
      </w:pPr>
      <w:r>
        <w:t>• d_9 (epistemic): Off-target effects were not fully characterized. The scientific uncertainty was enormous.</w:t>
      </w:r>
    </w:p>
    <w:p w14:paraId="099BFBB5" w14:textId="77777777" w:rsidR="007E6DB3" w:rsidRPr="0071440C" w:rsidRDefault="00B46CBA">
      <w:pPr>
        <w:pStyle w:val="BodyText"/>
      </w:pPr>
      <w:r>
        <w:t xml:space="preserve">The d_1 scalar projection ("HIV resistance is beneficial") masked a decision that was catastrophic on seven of nine dimensions. This is scalar </w:t>
      </w:r>
      <w:proofErr w:type="spellStart"/>
      <w:r>
        <w:t>irrecoverability</w:t>
      </w:r>
      <w:proofErr w:type="spellEnd"/>
      <w:r>
        <w:t xml:space="preserve"> in action: the risk-benefit framing destroyed precisely the information needed to evaluate the decision.</w:t>
      </w:r>
    </w:p>
    <w:p w14:paraId="4013FDE2" w14:textId="77777777" w:rsidR="007E6DB3" w:rsidRPr="0071440C" w:rsidRDefault="007E6DB3">
      <w:pPr>
        <w:pStyle w:val="BodyText"/>
      </w:pPr>
    </w:p>
    <w:p w14:paraId="59FFAA9B" w14:textId="77777777" w:rsidR="007E6DB3" w:rsidRPr="0071440C" w:rsidRDefault="00B46CBA">
      <w:pPr>
        <w:pStyle w:val="Heading2"/>
      </w:pPr>
      <w:bookmarkStart w:id="3127" w:name="_Toc224082942"/>
      <w:r>
        <w:lastRenderedPageBreak/>
        <w:t>27.4 Human Enhancement and the Goal Region Problem</w:t>
      </w:r>
      <w:bookmarkEnd w:id="3127"/>
    </w:p>
    <w:p w14:paraId="4040DE8A" w14:textId="77777777" w:rsidR="007E6DB3" w:rsidRPr="0071440C" w:rsidRDefault="00B46CBA">
      <w:pPr>
        <w:pStyle w:val="BodyText"/>
      </w:pPr>
      <w:r>
        <w:t>The distinction between therapy and enhancement is one of the oldest questions in bioethics. In the geometric framework, the distinction is topological: therapy returns the agent to a "normal" region of the manifold (a region occupied by typical, unmodified humans), while enhancement expands the agent's reachable set to include vertices inaccessible to unmodified humans.</w:t>
      </w:r>
    </w:p>
    <w:p w14:paraId="13A632FF" w14:textId="77777777" w:rsidR="007E6DB3" w:rsidRPr="0071440C" w:rsidRDefault="00B46CBA">
      <w:pPr>
        <w:pStyle w:val="BodyText"/>
      </w:pPr>
      <w:r>
        <w:t>Definition 27.5 (Enhancement as Goal Region Expansion). Let R(a) be the reachable set of an agent with attribute vector a — the set of vertices accessible from a via paths of finite cost on B. An enhancement E is a modification such that R(E(a)) strictly contains R(a): the enhanced agent can reach vertices that the unenhanced agent cannot.</w:t>
      </w:r>
    </w:p>
    <w:p w14:paraId="69FF1276" w14:textId="77777777" w:rsidR="007E6DB3" w:rsidRPr="0071440C" w:rsidRDefault="00B46CBA">
      <w:pPr>
        <w:pStyle w:val="BodyText"/>
      </w:pPr>
      <w:r w:rsidRPr="008B3408">
        <w:rPr>
          <w:b/>
          <w:bCs/>
        </w:rPr>
        <w:t>Definition 27.6 (Therapy as Goal Region Restoration).</w:t>
      </w:r>
      <w:r>
        <w:t xml:space="preserve"> A therapy T is a modification such that T(</w:t>
      </w:r>
      <w:proofErr w:type="spellStart"/>
      <w:r>
        <w:t>a_impaired</w:t>
      </w:r>
      <w:proofErr w:type="spellEnd"/>
      <w:r>
        <w:t>) in R(</w:t>
      </w:r>
      <w:proofErr w:type="spellStart"/>
      <w:r>
        <w:t>a_typical</w:t>
      </w:r>
      <w:proofErr w:type="spellEnd"/>
      <w:r>
        <w:t>): the therapy returns an impaired agent to the reachable set of a typical agent. Therapy does not expand the reachable set; it restores it.</w:t>
      </w:r>
    </w:p>
    <w:p w14:paraId="7974310D" w14:textId="77777777" w:rsidR="007E6DB3" w:rsidRPr="0071440C" w:rsidRDefault="00B46CBA">
      <w:pPr>
        <w:pStyle w:val="BodyText"/>
      </w:pPr>
      <w:r>
        <w:t>These definitions formalize the intuition that therapy and enhancement are qualitatively different, but they also expose the boundary's fuzziness: the "typical" reachable set R(</w:t>
      </w:r>
      <w:proofErr w:type="spellStart"/>
      <w:r>
        <w:t>a_typical</w:t>
      </w:r>
      <w:proofErr w:type="spellEnd"/>
      <w:r>
        <w:t>) is a statistical construct, not a sharp boundary. Where does exceptional natural talent end and enhancement begin?</w:t>
      </w:r>
    </w:p>
    <w:p w14:paraId="798AA70C" w14:textId="77777777" w:rsidR="007E6DB3" w:rsidRPr="0071440C" w:rsidRDefault="00B46CBA">
      <w:pPr>
        <w:pStyle w:val="BodyText"/>
      </w:pPr>
      <w:r w:rsidRPr="008B3408">
        <w:rPr>
          <w:b/>
          <w:bCs/>
        </w:rPr>
        <w:t>Theorem 27.2 (Enhancement Equity Problem)</w:t>
      </w:r>
      <w:r>
        <w:t>. If enhancement technologies are distributed according to existing resource inequalities, the manifold metric becomes asymmetric across populations, and this asymmetry compounds across generations.</w:t>
      </w:r>
    </w:p>
    <w:p w14:paraId="573763C8" w14:textId="77777777" w:rsidR="007E6DB3" w:rsidRPr="0071440C" w:rsidRDefault="00B46CBA">
      <w:pPr>
        <w:pStyle w:val="BodyText"/>
      </w:pPr>
      <w:r w:rsidRPr="008B3408">
        <w:rPr>
          <w:b/>
          <w:bCs/>
        </w:rPr>
        <w:t>Proof</w:t>
      </w:r>
      <w:r>
        <w:t xml:space="preserve">. Let </w:t>
      </w:r>
      <w:proofErr w:type="spellStart"/>
      <w:r>
        <w:t>P_enhanced</w:t>
      </w:r>
      <w:proofErr w:type="spellEnd"/>
      <w:r>
        <w:t xml:space="preserve"> and </w:t>
      </w:r>
      <w:proofErr w:type="spellStart"/>
      <w:r>
        <w:t>P_unenhanced</w:t>
      </w:r>
      <w:proofErr w:type="spellEnd"/>
      <w:r>
        <w:t xml:space="preserve"> be two subpopulations. Enhancement E reduces the edge weights on d_1 (better health outcomes) and d_9 (greater epistemic capacity) for </w:t>
      </w:r>
      <w:proofErr w:type="spellStart"/>
      <w:r>
        <w:t>P_enhanced</w:t>
      </w:r>
      <w:proofErr w:type="spellEnd"/>
      <w:r>
        <w:t xml:space="preserve">: </w:t>
      </w:r>
      <w:proofErr w:type="spellStart"/>
      <w:r>
        <w:t>w_enhanced</w:t>
      </w:r>
      <w:proofErr w:type="spellEnd"/>
      <w:r>
        <w:t>(</w:t>
      </w:r>
      <w:proofErr w:type="spellStart"/>
      <w:r>
        <w:t>v_i</w:t>
      </w:r>
      <w:proofErr w:type="spellEnd"/>
      <w:r>
        <w:t xml:space="preserve">, </w:t>
      </w:r>
      <w:proofErr w:type="spellStart"/>
      <w:r>
        <w:t>v_j</w:t>
      </w:r>
      <w:proofErr w:type="spellEnd"/>
      <w:r>
        <w:t xml:space="preserve">) &lt; </w:t>
      </w:r>
      <w:proofErr w:type="spellStart"/>
      <w:r>
        <w:t>w_unenhanced</w:t>
      </w:r>
      <w:proofErr w:type="spellEnd"/>
      <w:r>
        <w:t>(</w:t>
      </w:r>
      <w:proofErr w:type="spellStart"/>
      <w:r>
        <w:t>v_i</w:t>
      </w:r>
      <w:proofErr w:type="spellEnd"/>
      <w:r>
        <w:t xml:space="preserve">, </w:t>
      </w:r>
      <w:proofErr w:type="spellStart"/>
      <w:r>
        <w:t>v_j</w:t>
      </w:r>
      <w:proofErr w:type="spellEnd"/>
      <w:r>
        <w:t xml:space="preserve">) for edges along high-d_1, high-d_9 paths. The enhanced population reaches higher-d_1 vertices at lower cost, accumulating more resources. These resources purchase additional enhancement for the next generation: E_{t+1} &gt; </w:t>
      </w:r>
      <w:proofErr w:type="spellStart"/>
      <w:r>
        <w:t>E_t</w:t>
      </w:r>
      <w:proofErr w:type="spellEnd"/>
      <w:r>
        <w:t xml:space="preserve"> for </w:t>
      </w:r>
      <w:proofErr w:type="spellStart"/>
      <w:r>
        <w:t>P_enhanced</w:t>
      </w:r>
      <w:proofErr w:type="spellEnd"/>
      <w:r>
        <w:t xml:space="preserve">. Meanwhile, </w:t>
      </w:r>
      <w:proofErr w:type="spellStart"/>
      <w:r>
        <w:t>P_unenhanced</w:t>
      </w:r>
      <w:proofErr w:type="spellEnd"/>
      <w:r>
        <w:t xml:space="preserve"> faces relatively higher edge weights on d_1 and d_9, accumulates fewer resources, and cannot access enhancement. The </w:t>
      </w:r>
      <w:proofErr w:type="spellStart"/>
      <w:r>
        <w:t>Mahalanobis</w:t>
      </w:r>
      <w:proofErr w:type="spellEnd"/>
      <w:r>
        <w:t xml:space="preserve"> distance between the two populations' mean attribute vectors, D(</w:t>
      </w:r>
      <w:proofErr w:type="spellStart"/>
      <w:r>
        <w:t>P_enhanced</w:t>
      </w:r>
      <w:proofErr w:type="spellEnd"/>
      <w:r>
        <w:t xml:space="preserve">, </w:t>
      </w:r>
      <w:proofErr w:type="spellStart"/>
      <w:r>
        <w:t>P_unenhanced</w:t>
      </w:r>
      <w:proofErr w:type="spellEnd"/>
      <w:r>
        <w:t>) = (</w:t>
      </w:r>
      <w:proofErr w:type="spellStart"/>
      <w:r>
        <w:t>mu_e</w:t>
      </w:r>
      <w:proofErr w:type="spellEnd"/>
      <w:r>
        <w:t xml:space="preserve"> - </w:t>
      </w:r>
      <w:proofErr w:type="spellStart"/>
      <w:r>
        <w:t>mu_u</w:t>
      </w:r>
      <w:proofErr w:type="spellEnd"/>
      <w:r>
        <w:t xml:space="preserve">)^T </w:t>
      </w:r>
      <w:proofErr w:type="spellStart"/>
      <w:r>
        <w:t>Sigma_B</w:t>
      </w:r>
      <w:proofErr w:type="spellEnd"/>
      <w:r>
        <w:t>^{-1} (</w:t>
      </w:r>
      <w:proofErr w:type="spellStart"/>
      <w:r>
        <w:t>mu_e</w:t>
      </w:r>
      <w:proofErr w:type="spellEnd"/>
      <w:r>
        <w:t xml:space="preserve"> - </w:t>
      </w:r>
      <w:proofErr w:type="spellStart"/>
      <w:r>
        <w:t>mu_u</w:t>
      </w:r>
      <w:proofErr w:type="spellEnd"/>
      <w:r>
        <w:t xml:space="preserve">), grows monotonically with each generation: D_{t+1} &gt; </w:t>
      </w:r>
      <w:proofErr w:type="spellStart"/>
      <w:r>
        <w:t>D_t</w:t>
      </w:r>
      <w:proofErr w:type="spellEnd"/>
      <w:r>
        <w:t>. The metric asymmetry compounds because the enhancement advantage is self-reinforcing. []</w:t>
      </w:r>
    </w:p>
    <w:p w14:paraId="02FBC335" w14:textId="77777777" w:rsidR="007E6DB3" w:rsidRPr="0071440C" w:rsidRDefault="00B46CBA">
      <w:pPr>
        <w:pStyle w:val="BodyText"/>
      </w:pPr>
      <w:r w:rsidRPr="008B3408">
        <w:rPr>
          <w:b/>
          <w:bCs/>
        </w:rPr>
        <w:t>Corollary 27.2 (Enhancement as Speciation Risk)</w:t>
      </w:r>
      <w:r>
        <w:t>. If the metric asymmetry D(</w:t>
      </w:r>
      <w:proofErr w:type="spellStart"/>
      <w:r>
        <w:t>P_enhanced</w:t>
      </w:r>
      <w:proofErr w:type="spellEnd"/>
      <w:r>
        <w:t xml:space="preserve">, </w:t>
      </w:r>
      <w:proofErr w:type="spellStart"/>
      <w:r>
        <w:t>P_unenhanced</w:t>
      </w:r>
      <w:proofErr w:type="spellEnd"/>
      <w:r>
        <w:t>) grows without bound, the two populations eventually occupy disconnected components of the bioethical decision complex — no finite-cost path connects them. This is formal speciation: the enhanced and unenhanced populations can no longer be evaluated on a shared metric, and the concept of "equal moral status" loses its formal grounding.</w:t>
      </w:r>
    </w:p>
    <w:p w14:paraId="0F7C69AD" w14:textId="77777777" w:rsidR="007E6DB3" w:rsidRPr="0071440C" w:rsidRDefault="00B46CBA">
      <w:pPr>
        <w:pStyle w:val="BodyText"/>
      </w:pPr>
      <w:r>
        <w:t>Three categories of enhancement illustrate the framework's analytical power:</w:t>
      </w:r>
    </w:p>
    <w:p w14:paraId="32EEC5C7" w14:textId="77777777" w:rsidR="007E6DB3" w:rsidRPr="0071440C" w:rsidRDefault="00B46CBA">
      <w:pPr>
        <w:pStyle w:val="BodyText"/>
      </w:pPr>
      <w:r w:rsidRPr="008B3408">
        <w:rPr>
          <w:b/>
          <w:bCs/>
        </w:rPr>
        <w:t>Cognitive enhancement (nootropics, neural interfaces, genetic IQ modification)</w:t>
      </w:r>
      <w:r>
        <w:t>: Primarily affects d_9 (epistemic capacity) and d_1 (outcomes via increased productivity). The equity problem is most acute here because cognitive advantage is the primary mechanism of resource accumulation in knowledge economies.</w:t>
      </w:r>
    </w:p>
    <w:p w14:paraId="0D26290E" w14:textId="77777777" w:rsidR="007E6DB3" w:rsidRPr="0071440C" w:rsidRDefault="00B46CBA">
      <w:pPr>
        <w:pStyle w:val="BodyText"/>
      </w:pPr>
      <w:r w:rsidRPr="008B3408">
        <w:rPr>
          <w:b/>
          <w:bCs/>
        </w:rPr>
        <w:lastRenderedPageBreak/>
        <w:t>Genetic enhancement (selecting embryos for traits, germline editing for non-therapeutic purposes)</w:t>
      </w:r>
      <w:r>
        <w:t>: Combines the enhancement equity problem with the germline irreversibility theorem (Theorem 27.1). Enhanced genetic endowments are heritable, making the equity compounding permanent.</w:t>
      </w:r>
    </w:p>
    <w:p w14:paraId="0C01B5B0" w14:textId="77777777" w:rsidR="007E6DB3" w:rsidRPr="0071440C" w:rsidRDefault="00B46CBA">
      <w:pPr>
        <w:pStyle w:val="BodyText"/>
      </w:pPr>
      <w:r w:rsidRPr="008B3408">
        <w:rPr>
          <w:b/>
          <w:bCs/>
        </w:rPr>
        <w:t>Pharmacological enhancement (performance-enhancing drugs, mood regulators, focus drugs)</w:t>
      </w:r>
      <w:r>
        <w:t xml:space="preserve">: </w:t>
      </w:r>
      <w:proofErr w:type="gramStart"/>
      <w:r>
        <w:t>Typically</w:t>
      </w:r>
      <w:proofErr w:type="gramEnd"/>
      <w:r>
        <w:t xml:space="preserve"> non-heritable but raises d_3 (fairness in competition, access inequality) and d_4 (autonomy — is the enhanced performance "authentic"?) concerns.</w:t>
      </w:r>
    </w:p>
    <w:p w14:paraId="38A3CBDF" w14:textId="77777777" w:rsidR="007E6DB3" w:rsidRPr="0071440C" w:rsidRDefault="00B46CBA">
      <w:pPr>
        <w:pStyle w:val="BodyText"/>
      </w:pPr>
      <w:r>
        <w:t xml:space="preserve">The "Natural" as a Boundary. Is there a sacred-value boundary (beta = infinity) around unmodified human genetic identity? The framework can formalize this question precisely: does the community's metric tensor </w:t>
      </w:r>
      <w:proofErr w:type="spellStart"/>
      <w:r>
        <w:t>Sigma_B</w:t>
      </w:r>
      <w:proofErr w:type="spellEnd"/>
      <w:r>
        <w:t xml:space="preserve"> assign infinite weight to the d_7 component when the species boundary is crossed? The answer is empirical, not mathematical — it depends on the community's actual moral commitments. The framework's contribution is to make the question precise and its consequences traceable.</w:t>
      </w:r>
    </w:p>
    <w:p w14:paraId="7ED106EB" w14:textId="77777777" w:rsidR="007E6DB3" w:rsidRPr="0071440C" w:rsidRDefault="007E6DB3">
      <w:pPr>
        <w:pStyle w:val="BodyText"/>
      </w:pPr>
    </w:p>
    <w:p w14:paraId="34036E91" w14:textId="77777777" w:rsidR="007E6DB3" w:rsidRPr="0071440C" w:rsidRDefault="00B46CBA">
      <w:pPr>
        <w:pStyle w:val="Heading2"/>
      </w:pPr>
      <w:bookmarkStart w:id="3128" w:name="_Toc224082943"/>
      <w:r>
        <w:t>27.5 Reproductive Ethics as Proxy Pathfinding</w:t>
      </w:r>
      <w:bookmarkEnd w:id="3128"/>
    </w:p>
    <w:p w14:paraId="02B57AA2" w14:textId="77777777" w:rsidR="007E6DB3" w:rsidRPr="0071440C" w:rsidRDefault="00B46CBA">
      <w:pPr>
        <w:pStyle w:val="BodyText"/>
      </w:pPr>
      <w:r>
        <w:t xml:space="preserve">Reproductive decisions are unique in the moral landscape because they involve pathfinding on behalf of an agent who cannot participate in the decision. The parent, physician, or genetic counselor </w:t>
      </w:r>
      <w:proofErr w:type="spellStart"/>
      <w:r>
        <w:t>pathfinds</w:t>
      </w:r>
      <w:proofErr w:type="spellEnd"/>
      <w:r>
        <w:t xml:space="preserve"> on a manifold that includes the future child as a vertex, but the future child cannot contribute to the heuristic function h(n). This is proxy pathfinding — navigation of the decision complex by one agent on behalf of another — and it introduces a structural asymmetry absent from clinical ethics (Chapter 21), where the patient can, in most cases, participate.</w:t>
      </w:r>
    </w:p>
    <w:p w14:paraId="072E570C" w14:textId="77777777" w:rsidR="007E6DB3" w:rsidRPr="0071440C" w:rsidRDefault="00B46CBA">
      <w:pPr>
        <w:pStyle w:val="BodyText"/>
      </w:pPr>
      <w:r w:rsidRPr="008B3408">
        <w:rPr>
          <w:b/>
          <w:bCs/>
        </w:rPr>
        <w:t>Definition 27.7 (Proxy Heuristic)</w:t>
      </w:r>
      <w:r>
        <w:t xml:space="preserve">. In reproductive decisions, the proxy decision-maker (parent or physician) uses a proxy heuristic </w:t>
      </w:r>
      <w:proofErr w:type="spellStart"/>
      <w:r>
        <w:t>h_proxy</w:t>
      </w:r>
      <w:proofErr w:type="spellEnd"/>
      <w:r>
        <w:t xml:space="preserve">(n) to estimate the cost from the current state to the goal region on behalf of the future person. The future person's hypothetical heuristic </w:t>
      </w:r>
      <w:proofErr w:type="spellStart"/>
      <w:r>
        <w:t>h_child</w:t>
      </w:r>
      <w:proofErr w:type="spellEnd"/>
      <w:r>
        <w:t xml:space="preserve">(n) is unknown and may differ from </w:t>
      </w:r>
      <w:proofErr w:type="spellStart"/>
      <w:r>
        <w:t>h_proxy</w:t>
      </w:r>
      <w:proofErr w:type="spellEnd"/>
      <w:r>
        <w:t>(n) on any or all dimensions.</w:t>
      </w:r>
    </w:p>
    <w:p w14:paraId="17CE11B3" w14:textId="77777777" w:rsidR="007E6DB3" w:rsidRPr="0071440C" w:rsidRDefault="00B46CBA">
      <w:pPr>
        <w:pStyle w:val="BodyText"/>
      </w:pPr>
      <w:r w:rsidRPr="008B3408">
        <w:rPr>
          <w:b/>
          <w:bCs/>
        </w:rPr>
        <w:t>Theorem 27.3 (Reproductive Proxy Asymmetry)</w:t>
      </w:r>
      <w:r>
        <w:t xml:space="preserve">. In reproductive decisions, the proxy's heuristic </w:t>
      </w:r>
      <w:proofErr w:type="spellStart"/>
      <w:r>
        <w:t>h_proxy</w:t>
      </w:r>
      <w:proofErr w:type="spellEnd"/>
      <w:r>
        <w:t xml:space="preserve">(n) and the future person's hypothetical heuristic </w:t>
      </w:r>
      <w:proofErr w:type="spellStart"/>
      <w:r>
        <w:t>h_child</w:t>
      </w:r>
      <w:proofErr w:type="spellEnd"/>
      <w:r>
        <w:t xml:space="preserve">(n) may diverge arbitrarily. No calibration procedure can guarantee </w:t>
      </w:r>
      <w:proofErr w:type="spellStart"/>
      <w:r>
        <w:t>h_proxy</w:t>
      </w:r>
      <w:proofErr w:type="spellEnd"/>
      <w:r>
        <w:t xml:space="preserve">(n) = </w:t>
      </w:r>
      <w:proofErr w:type="spellStart"/>
      <w:r>
        <w:t>h_child</w:t>
      </w:r>
      <w:proofErr w:type="spellEnd"/>
      <w:r>
        <w:t xml:space="preserve">(n), because the future person's preferences, values, and identity — which determine </w:t>
      </w:r>
      <w:proofErr w:type="spellStart"/>
      <w:r>
        <w:t>h_child</w:t>
      </w:r>
      <w:proofErr w:type="spellEnd"/>
      <w:r>
        <w:t xml:space="preserve"> — do not exist at the time of the decision.</w:t>
      </w:r>
    </w:p>
    <w:p w14:paraId="5789BC2F" w14:textId="77777777" w:rsidR="007E6DB3" w:rsidRPr="0071440C" w:rsidRDefault="00B46CBA">
      <w:pPr>
        <w:pStyle w:val="BodyText"/>
      </w:pPr>
      <w:r w:rsidRPr="008B3408">
        <w:rPr>
          <w:b/>
          <w:bCs/>
        </w:rPr>
        <w:t>Proof</w:t>
      </w:r>
      <w:r>
        <w:t xml:space="preserve">. The heuristic h(n) depends on the agent's attribute vector, preferences, and goal region G. For the future person, all three are undetermined at decision time: the attribute vector depends on the reproductive decision itself (which embryo to select, which genetic modifications to apply), the preferences develop over a lifetime, and the goal region is shaped by life experience. The proxy must estimate </w:t>
      </w:r>
      <w:proofErr w:type="spellStart"/>
      <w:r>
        <w:t>h_child</w:t>
      </w:r>
      <w:proofErr w:type="spellEnd"/>
      <w:r>
        <w:t xml:space="preserve"> using </w:t>
      </w:r>
      <w:proofErr w:type="spellStart"/>
      <w:r>
        <w:t>h_proxy</w:t>
      </w:r>
      <w:proofErr w:type="spellEnd"/>
      <w:r>
        <w:t xml:space="preserve">, which is calibrated to the proxy's own attribute vector, preferences, and goal region. Because the proxy's and the future person's attribute vectors may differ on any dimension, and because preferences over dimensions (the relative weighting in </w:t>
      </w:r>
      <w:proofErr w:type="spellStart"/>
      <w:r>
        <w:t>Sigma_B</w:t>
      </w:r>
      <w:proofErr w:type="spellEnd"/>
      <w:r>
        <w:t>) are not heritable in any reliable way, the divergence |</w:t>
      </w:r>
      <w:proofErr w:type="spellStart"/>
      <w:r>
        <w:t>h_proxy</w:t>
      </w:r>
      <w:proofErr w:type="spellEnd"/>
      <w:r>
        <w:t xml:space="preserve">(n) - </w:t>
      </w:r>
      <w:proofErr w:type="spellStart"/>
      <w:r>
        <w:t>h_child</w:t>
      </w:r>
      <w:proofErr w:type="spellEnd"/>
      <w:r>
        <w:t>(n)| is unbounded in principle. No pre-decision calibration can resolve this because the calibration target (</w:t>
      </w:r>
      <w:proofErr w:type="spellStart"/>
      <w:r>
        <w:t>h_child</w:t>
      </w:r>
      <w:proofErr w:type="spellEnd"/>
      <w:r>
        <w:t>) does not yet exist. []</w:t>
      </w:r>
    </w:p>
    <w:p w14:paraId="5A05428F" w14:textId="77777777" w:rsidR="007E6DB3" w:rsidRPr="0071440C" w:rsidRDefault="00B46CBA">
      <w:pPr>
        <w:pStyle w:val="BodyText"/>
      </w:pPr>
      <w:r w:rsidRPr="008B3408">
        <w:rPr>
          <w:b/>
          <w:bCs/>
        </w:rPr>
        <w:lastRenderedPageBreak/>
        <w:t>Preimplantation Genetic Diagnosis (PGD)</w:t>
      </w:r>
      <w:r>
        <w:t xml:space="preserve">. PGD allows selection among embryos based on genetic characteristics. In the geometric framework, PGD is proxy pathfinding where the parent selects which vertex (which possible child) to realize on the manifold. The proxy chooses the vertex with the "best" attribute vector — but "best" is evaluated using </w:t>
      </w:r>
      <w:proofErr w:type="spellStart"/>
      <w:r>
        <w:t>h_proxy</w:t>
      </w:r>
      <w:proofErr w:type="spellEnd"/>
      <w:r>
        <w:t xml:space="preserve">, not </w:t>
      </w:r>
      <w:proofErr w:type="spellStart"/>
      <w:r>
        <w:t>h_child</w:t>
      </w:r>
      <w:proofErr w:type="spellEnd"/>
      <w:r>
        <w:t>. Selecting against a genetic condition (e.g., Down syndrome) optimizes d_1 from the proxy's perspective but may not reflect what the future person would choose — a divergence documented by disability rights advocates who report high life satisfaction despite conditions that PGD would screen against.</w:t>
      </w:r>
    </w:p>
    <w:p w14:paraId="16D74444" w14:textId="77777777" w:rsidR="007E6DB3" w:rsidRPr="0071440C" w:rsidRDefault="00B46CBA">
      <w:pPr>
        <w:pStyle w:val="BodyText"/>
      </w:pPr>
      <w:r w:rsidRPr="008B3408">
        <w:rPr>
          <w:b/>
          <w:bCs/>
        </w:rPr>
        <w:t>The Non-Identity Problem</w:t>
      </w:r>
      <w:r>
        <w:t xml:space="preserve">. </w:t>
      </w:r>
      <w:proofErr w:type="spellStart"/>
      <w:r>
        <w:t>Parfit's</w:t>
      </w:r>
      <w:proofErr w:type="spellEnd"/>
      <w:r>
        <w:t xml:space="preserve"> non-identity problem poses a challenge to harm-based reasoning in reproductive ethics: if the reproductive decision determines which person exists, the future person cannot be harmed by the decision, because they would not exist otherwise. In the geometric framework, this is formalized as a cross-vertex comparison problem: PGD selects between vertex </w:t>
      </w:r>
      <w:proofErr w:type="spellStart"/>
      <w:r>
        <w:t>v_a</w:t>
      </w:r>
      <w:proofErr w:type="spellEnd"/>
      <w:r>
        <w:t xml:space="preserve"> (child A with condition) and vertex </w:t>
      </w:r>
      <w:proofErr w:type="spellStart"/>
      <w:r>
        <w:t>v_b</w:t>
      </w:r>
      <w:proofErr w:type="spellEnd"/>
      <w:r>
        <w:t xml:space="preserve"> (child B without condition). The comparison requires a cross-person metric — a way to compare welfare across non-identical vertices. The framework acknowledges that the </w:t>
      </w:r>
      <w:proofErr w:type="spellStart"/>
      <w:r>
        <w:t>Mahalanobis</w:t>
      </w:r>
      <w:proofErr w:type="spellEnd"/>
      <w:r>
        <w:t xml:space="preserve"> distance within a single agent's trajectory is well-defined, but the distance between two different agents' trajectories requires an interpersonal metric that is not uniquely determined by the manifold structure. The non-identity problem is not resolved but formalized: it is the absence of a canonical cross-vertex metric.</w:t>
      </w:r>
    </w:p>
    <w:p w14:paraId="5B628FC9" w14:textId="77777777" w:rsidR="007E6DB3" w:rsidRPr="0071440C" w:rsidRDefault="00B46CBA">
      <w:pPr>
        <w:pStyle w:val="BodyText"/>
      </w:pPr>
      <w:r w:rsidRPr="008B3408">
        <w:rPr>
          <w:b/>
          <w:bCs/>
        </w:rPr>
        <w:t>Surrogacy as Multi-Agent Pathfinding</w:t>
      </w:r>
      <w:r>
        <w:t>. Gestational surrogacy involves at least three agents — intended parents, surrogate, and future child — each with different attribute vectors and different heuristics. The intended parents' heuristic optimizes for d_1 (healthy child) and d_4 (reproductive autonomy). The surrogate's heuristic includes d_1 (her own health), d_2 (contractual obligations), d_4 (her bodily autonomy), and d_7 (her identity and dignity). The future child's heuristic is unknown (proxy asymmetry). Commercial surrogacy adds a d_3 (justice) dimension: the economic inequality between intended parents and surrogate creates metric asymmetry — the surrogate's d_1 edge weights (financial need) may effectively coerce her path, undermining the voluntariness requirement of d_4.</w:t>
      </w:r>
    </w:p>
    <w:p w14:paraId="6F32FCDD" w14:textId="77777777" w:rsidR="007E6DB3" w:rsidRPr="0071440C" w:rsidRDefault="007E6DB3">
      <w:pPr>
        <w:pStyle w:val="BodyText"/>
      </w:pPr>
    </w:p>
    <w:p w14:paraId="121BAB3D" w14:textId="77777777" w:rsidR="007E6DB3" w:rsidRPr="0071440C" w:rsidRDefault="00B46CBA">
      <w:pPr>
        <w:pStyle w:val="Heading2"/>
      </w:pPr>
      <w:bookmarkStart w:id="3129" w:name="_Toc224082944"/>
      <w:r>
        <w:t>27.6 Research Ethics and the Double Consent Condition</w:t>
      </w:r>
      <w:bookmarkEnd w:id="3129"/>
    </w:p>
    <w:p w14:paraId="4A850DDD" w14:textId="77777777" w:rsidR="007E6DB3" w:rsidRPr="0071440C" w:rsidRDefault="00B46CBA">
      <w:pPr>
        <w:pStyle w:val="BodyText"/>
      </w:pPr>
      <w:r w:rsidRPr="008B3408">
        <w:rPr>
          <w:b/>
          <w:bCs/>
        </w:rPr>
        <w:t>The foundational documents of research ethics</w:t>
      </w:r>
      <w:r>
        <w:t xml:space="preserve"> — the Nuremberg Code (1947), the Declaration of Helsinki (1964, revised 2013), and the Belmont Report (1979) — all center on informed consent. Chapter 21 established informed consent as a gauge-invariance condition: a valid consent is invariant under re-description of the clinical situation. Population-level bioethics research introduces a second, structurally distinct consent requirement.</w:t>
      </w:r>
    </w:p>
    <w:p w14:paraId="6D71B4CB" w14:textId="77777777" w:rsidR="007E6DB3" w:rsidRPr="0071440C" w:rsidRDefault="00B46CBA">
      <w:pPr>
        <w:pStyle w:val="BodyText"/>
      </w:pPr>
      <w:r w:rsidRPr="008B3408">
        <w:rPr>
          <w:b/>
          <w:bCs/>
        </w:rPr>
        <w:t>Theorem 27.4 (Research Double Consent)</w:t>
      </w:r>
      <w:r>
        <w:t>. In population-level bioethics research — including clinical trials with population-level implications, gene drive research, and gain-of-function studies — informed consent must satisfy two independent gauge conditions:</w:t>
      </w:r>
    </w:p>
    <w:p w14:paraId="3E31C3F6" w14:textId="77777777" w:rsidR="007E6DB3" w:rsidRPr="0071440C" w:rsidRDefault="00B46CBA">
      <w:pPr>
        <w:pStyle w:val="BodyText"/>
      </w:pPr>
      <w:r>
        <w:t>(1) Individual gauge invariance: The participant's consent is invariant under re-description of the research protocol. Formally, for any two equivalent descriptions D_1 and D_2 of the research, the participant's consent decision C(D_1) = C(D_2). This is the standard informed consent condition of Chapter 21.</w:t>
      </w:r>
    </w:p>
    <w:p w14:paraId="163783B8" w14:textId="77777777" w:rsidR="007E6DB3" w:rsidRPr="0071440C" w:rsidRDefault="00B46CBA">
      <w:pPr>
        <w:pStyle w:val="BodyText"/>
      </w:pPr>
      <w:r>
        <w:lastRenderedPageBreak/>
        <w:t>(2) Population gauge invariance: The consent of affected populations is invariant under re-description of population-level effects. Formally, for any two equivalent descriptions D_1' and D_2' of the population-level consequences, the population's consent decision C'(D_1') = C'(D_2').</w:t>
      </w:r>
    </w:p>
    <w:p w14:paraId="6AC4EB07" w14:textId="77777777" w:rsidR="007E6DB3" w:rsidRPr="0071440C" w:rsidRDefault="00B46CBA">
      <w:pPr>
        <w:pStyle w:val="BodyText"/>
      </w:pPr>
      <w:r w:rsidRPr="008B3408">
        <w:rPr>
          <w:b/>
          <w:bCs/>
        </w:rPr>
        <w:t>Proof</w:t>
      </w:r>
      <w:r>
        <w:t>. Individual gauge invariance follows directly from the Bond Invariance Principle (Chapter 12): ethical evaluations must be invariant under re-description. Population gauge invariance is a separate requirement because population-level effects are not reducible to individual effects. A clinical trial participant may validly consent to personal risk (individual gauge invariance satisfied) while the trial's population-level consequences — establishing a precedent for germline modification, releasing modified organisms, or creating dual-use knowledge — affect non-consenting populations. The population's evaluation of these consequences must also be gauge-invariant: it must not depend on whether the consequences are described as "advancing medical knowledge" versus "creating heritable genetic modifications in the human population." These are different descriptions of the same action, and gauge invariance requires identical evaluation. The two conditions are independent because satisfying one does not entail the other: individual consent can be gauge-invariant while population-level effects are misrepresented, and vice versa. []</w:t>
      </w:r>
    </w:p>
    <w:p w14:paraId="1F796CCC" w14:textId="77777777" w:rsidR="007E6DB3" w:rsidRPr="0071440C" w:rsidRDefault="00B46CBA">
      <w:pPr>
        <w:pStyle w:val="BodyText"/>
      </w:pPr>
      <w:r w:rsidRPr="008B3408">
        <w:rPr>
          <w:b/>
          <w:bCs/>
        </w:rPr>
        <w:t>Challenge Trials. Human challenge trials</w:t>
      </w:r>
      <w:r>
        <w:t xml:space="preserve"> — deliberately infecting volunteers with pathogens to test vaccines — satisfy individual gauge invariance (participants understand they will be infected) but raise population gauge concerns: the knowledge generated may be used to develop bioweapons (dual-use, see Section 27.7), and the precedent of deliberately infecting humans may erode d_5 (public trust in research).</w:t>
      </w:r>
    </w:p>
    <w:p w14:paraId="104F8E53" w14:textId="77777777" w:rsidR="007E6DB3" w:rsidRPr="0071440C" w:rsidRDefault="00B46CBA">
      <w:pPr>
        <w:pStyle w:val="BodyText"/>
      </w:pPr>
      <w:r w:rsidRPr="008B3408">
        <w:rPr>
          <w:b/>
          <w:bCs/>
        </w:rPr>
        <w:t>Historical Research Ethics Violations as Gauge Failures</w:t>
      </w:r>
      <w:r>
        <w:t>. The Tuskegee Syphilis Study (1932-1972) and the Guatemala syphilis experiments (1946-1948) are total gauge-invariance failures on both conditions. Individual consent was obtained (when it was obtained at all) under deceptive descriptions: participants were told they were receiving "free treatment" when they were receiving no treatment or were being deliberately infected. The consent was maximally gauge-variant — it changed completely when the true description was provided. Population-level effects (erosion of Black Americans' trust in medical research, lasting to the present day) were never disclosed or consented to. The d_5 cost of these violations continues to compound decades later, manifesting as vaccine hesitancy, clinical trial non-participation, and justified mistrust of medical institutions in affected communities.</w:t>
      </w:r>
    </w:p>
    <w:p w14:paraId="5713D32D" w14:textId="77777777" w:rsidR="007E6DB3" w:rsidRPr="0071440C" w:rsidRDefault="007E6DB3">
      <w:pPr>
        <w:pStyle w:val="BodyText"/>
      </w:pPr>
    </w:p>
    <w:p w14:paraId="2E995B10" w14:textId="77777777" w:rsidR="007E6DB3" w:rsidRPr="0071440C" w:rsidRDefault="00B46CBA">
      <w:pPr>
        <w:pStyle w:val="Heading2"/>
      </w:pPr>
      <w:bookmarkStart w:id="3130" w:name="_Toc224082945"/>
      <w:r>
        <w:t>27.7 Dual-Use Research as Boundary Ambiguity</w:t>
      </w:r>
      <w:bookmarkEnd w:id="3130"/>
    </w:p>
    <w:p w14:paraId="4C473600" w14:textId="77777777" w:rsidR="007E6DB3" w:rsidRPr="0071440C" w:rsidRDefault="00B46CBA">
      <w:pPr>
        <w:pStyle w:val="BodyText"/>
      </w:pPr>
      <w:r>
        <w:t xml:space="preserve">Dual-use research of concern (DURC) occupies a unique position on the bioethical decision complex: the same research enables both beneficial and harmful paths, and the boundary penalty </w:t>
      </w:r>
      <w:proofErr w:type="spellStart"/>
      <w:r>
        <w:t>beta_k</w:t>
      </w:r>
      <w:proofErr w:type="spellEnd"/>
      <w:r>
        <w:t xml:space="preserve"> depends on which path is ultimately traversed. This is boundary ambiguity — the edge weight cannot be determined at the time of the decision because it depends on future actions by other agents.</w:t>
      </w:r>
    </w:p>
    <w:p w14:paraId="62EF78E3" w14:textId="77777777" w:rsidR="007E6DB3" w:rsidRPr="0071440C" w:rsidRDefault="00B46CBA">
      <w:pPr>
        <w:pStyle w:val="BodyText"/>
      </w:pPr>
      <w:r w:rsidRPr="008B3408">
        <w:rPr>
          <w:b/>
          <w:bCs/>
        </w:rPr>
        <w:t>Proposition 27.1 (DURC as Context-Dependent Boundary)</w:t>
      </w:r>
      <w:r>
        <w:t xml:space="preserve">. In dual-use research, the boundary penalty </w:t>
      </w:r>
      <w:proofErr w:type="spellStart"/>
      <w:r>
        <w:t>beta_DURC</w:t>
      </w:r>
      <w:proofErr w:type="spellEnd"/>
      <w:r>
        <w:t xml:space="preserve"> for the research action is not a fixed constant but a function of the downstream path: </w:t>
      </w:r>
      <w:proofErr w:type="spellStart"/>
      <w:r>
        <w:t>beta_DURC</w:t>
      </w:r>
      <w:proofErr w:type="spellEnd"/>
      <w:r>
        <w:t>(</w:t>
      </w:r>
      <w:proofErr w:type="spellStart"/>
      <w:r>
        <w:t>path_beneficial</w:t>
      </w:r>
      <w:proofErr w:type="spellEnd"/>
      <w:r>
        <w:t xml:space="preserve">) is low (the research enables beneficial outcomes) while </w:t>
      </w:r>
      <w:proofErr w:type="spellStart"/>
      <w:r>
        <w:lastRenderedPageBreak/>
        <w:t>beta_DURC</w:t>
      </w:r>
      <w:proofErr w:type="spellEnd"/>
      <w:r>
        <w:t>(</w:t>
      </w:r>
      <w:proofErr w:type="spellStart"/>
      <w:r>
        <w:t>path_harmful</w:t>
      </w:r>
      <w:proofErr w:type="spellEnd"/>
      <w:r>
        <w:t>) is very high (the research enables catastrophic outcomes). At the time of the research decision, the downstream path is unknown, so the expected boundary penalty is:</w:t>
      </w:r>
    </w:p>
    <w:p w14:paraId="17FD82F8" w14:textId="77777777" w:rsidR="007E6DB3" w:rsidRPr="0071440C" w:rsidRDefault="00B46CBA">
      <w:pPr>
        <w:pStyle w:val="BodyText"/>
      </w:pPr>
      <w:r>
        <w:t xml:space="preserve">    E[</w:t>
      </w:r>
      <w:proofErr w:type="spellStart"/>
      <w:r>
        <w:t>beta_DURC</w:t>
      </w:r>
      <w:proofErr w:type="spellEnd"/>
      <w:r>
        <w:t xml:space="preserve">] = </w:t>
      </w:r>
      <w:proofErr w:type="spellStart"/>
      <w:r>
        <w:t>p_beneficial</w:t>
      </w:r>
      <w:proofErr w:type="spellEnd"/>
      <w:r>
        <w:t xml:space="preserve"> * </w:t>
      </w:r>
      <w:proofErr w:type="spellStart"/>
      <w:r>
        <w:t>beta_DURC</w:t>
      </w:r>
      <w:proofErr w:type="spellEnd"/>
      <w:r>
        <w:t>(</w:t>
      </w:r>
      <w:proofErr w:type="spellStart"/>
      <w:r>
        <w:t>path_beneficial</w:t>
      </w:r>
      <w:proofErr w:type="spellEnd"/>
      <w:r>
        <w:t xml:space="preserve">)  +  </w:t>
      </w:r>
      <w:proofErr w:type="spellStart"/>
      <w:r>
        <w:t>p_harmful</w:t>
      </w:r>
      <w:proofErr w:type="spellEnd"/>
      <w:r>
        <w:t xml:space="preserve"> * </w:t>
      </w:r>
      <w:proofErr w:type="spellStart"/>
      <w:r>
        <w:t>beta_DURC</w:t>
      </w:r>
      <w:proofErr w:type="spellEnd"/>
      <w:r>
        <w:t>(</w:t>
      </w:r>
      <w:proofErr w:type="spellStart"/>
      <w:r>
        <w:t>path_harmful</w:t>
      </w:r>
      <w:proofErr w:type="spellEnd"/>
      <w:r>
        <w:t>)</w:t>
      </w:r>
    </w:p>
    <w:p w14:paraId="73962A26" w14:textId="77777777" w:rsidR="007E6DB3" w:rsidRPr="0071440C" w:rsidRDefault="00B46CBA">
      <w:pPr>
        <w:pStyle w:val="BodyText"/>
      </w:pPr>
      <w:r>
        <w:t xml:space="preserve">where </w:t>
      </w:r>
      <w:proofErr w:type="spellStart"/>
      <w:r>
        <w:t>p_beneficial</w:t>
      </w:r>
      <w:proofErr w:type="spellEnd"/>
      <w:r>
        <w:t xml:space="preserve"> and </w:t>
      </w:r>
      <w:proofErr w:type="spellStart"/>
      <w:r>
        <w:t>p_harmful</w:t>
      </w:r>
      <w:proofErr w:type="spellEnd"/>
      <w:r>
        <w:t xml:space="preserve"> are the probabilities of the beneficial and harmful paths respectively. The governance challenge is that </w:t>
      </w:r>
      <w:proofErr w:type="spellStart"/>
      <w:r>
        <w:t>p_harmful</w:t>
      </w:r>
      <w:proofErr w:type="spellEnd"/>
      <w:r>
        <w:t xml:space="preserve"> is typically </w:t>
      </w:r>
      <w:proofErr w:type="gramStart"/>
      <w:r>
        <w:t>small</w:t>
      </w:r>
      <w:proofErr w:type="gramEnd"/>
      <w:r>
        <w:t xml:space="preserve"> but </w:t>
      </w:r>
      <w:proofErr w:type="spellStart"/>
      <w:r>
        <w:t>beta_DURC</w:t>
      </w:r>
      <w:proofErr w:type="spellEnd"/>
      <w:r>
        <w:t>(</w:t>
      </w:r>
      <w:proofErr w:type="spellStart"/>
      <w:r>
        <w:t>path_harmful</w:t>
      </w:r>
      <w:proofErr w:type="spellEnd"/>
      <w:r>
        <w:t xml:space="preserve">) is enormous, and the product </w:t>
      </w:r>
      <w:proofErr w:type="spellStart"/>
      <w:r>
        <w:t>p_harmful</w:t>
      </w:r>
      <w:proofErr w:type="spellEnd"/>
      <w:r>
        <w:t xml:space="preserve"> * </w:t>
      </w:r>
      <w:proofErr w:type="spellStart"/>
      <w:r>
        <w:t>beta_DURC</w:t>
      </w:r>
      <w:proofErr w:type="spellEnd"/>
      <w:r>
        <w:t>(</w:t>
      </w:r>
      <w:proofErr w:type="spellStart"/>
      <w:r>
        <w:t>path_harmful</w:t>
      </w:r>
      <w:proofErr w:type="spellEnd"/>
      <w:r>
        <w:t>) may dominate.</w:t>
      </w:r>
    </w:p>
    <w:p w14:paraId="62DBEDA3" w14:textId="77777777" w:rsidR="007E6DB3" w:rsidRPr="0071440C" w:rsidRDefault="00B46CBA">
      <w:pPr>
        <w:pStyle w:val="BodyText"/>
      </w:pPr>
      <w:r>
        <w:t>The H5N1 Gain-of-Function Controversy. In 2011-2012, Ron Fouchier and Yoshihiro Kawaoka independently created transmissible variants of H5N1 avian influenza in laboratory settings. The research was intended to understand pandemic risk (d_1 benefit: improved surveillance and vaccine development). The dual-use concern was that the published methods could enable bioweapon development (d_1 harm: engineered pandemic). The nine-dimensional analysis:</w:t>
      </w:r>
    </w:p>
    <w:p w14:paraId="2A386D8B" w14:textId="77777777" w:rsidR="007E6DB3" w:rsidRPr="0071440C" w:rsidRDefault="00B46CBA">
      <w:pPr>
        <w:pStyle w:val="BodyText"/>
      </w:pPr>
      <w:r>
        <w:t>• d_1 (outcomes): Benefit (pandemic preparedness) versus catastrophic harm (engineered pandemic). The d_1 dimension alone cannot resolve the question because both the benefit and the harm are on d_1.</w:t>
      </w:r>
    </w:p>
    <w:p w14:paraId="51CF337A" w14:textId="77777777" w:rsidR="007E6DB3" w:rsidRPr="0071440C" w:rsidRDefault="00B46CBA">
      <w:pPr>
        <w:pStyle w:val="BodyText"/>
      </w:pPr>
      <w:r>
        <w:t xml:space="preserve">• d_2 (rights): The rights of the global population </w:t>
      </w:r>
      <w:proofErr w:type="gramStart"/>
      <w:r>
        <w:t>not to be</w:t>
      </w:r>
      <w:proofErr w:type="gramEnd"/>
      <w:r>
        <w:t xml:space="preserve"> exposed to engineered pandemic risk without consent.</w:t>
      </w:r>
    </w:p>
    <w:p w14:paraId="14F6C230" w14:textId="77777777" w:rsidR="007E6DB3" w:rsidRPr="0071440C" w:rsidRDefault="00B46CBA">
      <w:pPr>
        <w:pStyle w:val="BodyText"/>
      </w:pPr>
      <w:r>
        <w:t>• d_5 (trust): Publication of the methods tested whether open science norms (trust in the scientific community to self-govern) could coexist with biosecurity concerns.</w:t>
      </w:r>
    </w:p>
    <w:p w14:paraId="5984705F" w14:textId="77777777" w:rsidR="007E6DB3" w:rsidRPr="0071440C" w:rsidRDefault="00B46CBA">
      <w:pPr>
        <w:pStyle w:val="BodyText"/>
      </w:pPr>
      <w:r>
        <w:t>• d_6 (population impact): A successful bioweapon attack using published methods would affect billions.</w:t>
      </w:r>
    </w:p>
    <w:p w14:paraId="48D7CA8C" w14:textId="77777777" w:rsidR="007E6DB3" w:rsidRPr="0071440C" w:rsidRDefault="00B46CBA">
      <w:pPr>
        <w:pStyle w:val="BodyText"/>
      </w:pPr>
      <w:r>
        <w:t>• d_8 (regulatory): The controversy led to a U.S. moratorium on gain-of-function research (2014-2017) and the development of new oversight frameworks — d_8 adaptation in response to boundary ambiguity.</w:t>
      </w:r>
    </w:p>
    <w:p w14:paraId="19823521" w14:textId="77777777" w:rsidR="007E6DB3" w:rsidRPr="0071440C" w:rsidRDefault="00B46CBA">
      <w:pPr>
        <w:pStyle w:val="BodyText"/>
      </w:pPr>
      <w:r>
        <w:t>• d_9 (epistemic): The research generated genuine scientific knowledge, but the uncertainty about misuse probabilities (</w:t>
      </w:r>
      <w:proofErr w:type="spellStart"/>
      <w:r>
        <w:t>p_harmful</w:t>
      </w:r>
      <w:proofErr w:type="spellEnd"/>
      <w:r>
        <w:t>) was itself a d_9 challenge — we do not know how likely misuse is.</w:t>
      </w:r>
    </w:p>
    <w:p w14:paraId="333CE56B" w14:textId="77777777" w:rsidR="007E6DB3" w:rsidRPr="0071440C" w:rsidRDefault="00B46CBA">
      <w:pPr>
        <w:pStyle w:val="BodyText"/>
      </w:pPr>
      <w:r w:rsidRPr="008B3408">
        <w:rPr>
          <w:b/>
          <w:bCs/>
        </w:rPr>
        <w:t>Remark (DURC and the Framework's Limits)</w:t>
      </w:r>
      <w:r>
        <w:t xml:space="preserve">. The geometric framework formalizes the DURC trade-off and identifies all nine dimensions at stake, but it cannot resolve DURC by formula. The resolution depends on empirical estimates of </w:t>
      </w:r>
      <w:proofErr w:type="spellStart"/>
      <w:r>
        <w:t>p_harmful</w:t>
      </w:r>
      <w:proofErr w:type="spellEnd"/>
      <w:r>
        <w:t xml:space="preserve"> (which are deeply uncertain), on the community's metric tensor </w:t>
      </w:r>
      <w:proofErr w:type="spellStart"/>
      <w:r>
        <w:t>Sigma_B</w:t>
      </w:r>
      <w:proofErr w:type="spellEnd"/>
      <w:r>
        <w:t xml:space="preserve"> (which determines the relative weighting of d_1 benefit versus d_6 catastrophic harm), and on institutional capacity to enforce biosecurity (a d_8 question). The framework's contribution is structural: it prevents the debate from collapsing to a scalar "benefit versus risk" that hides the seven other dimensions at stake.</w:t>
      </w:r>
    </w:p>
    <w:p w14:paraId="4239F6B7" w14:textId="77777777" w:rsidR="007E6DB3" w:rsidRPr="0071440C" w:rsidRDefault="007E6DB3">
      <w:pPr>
        <w:pStyle w:val="BodyText"/>
      </w:pPr>
    </w:p>
    <w:p w14:paraId="44BA90D7" w14:textId="77777777" w:rsidR="007E6DB3" w:rsidRPr="0071440C" w:rsidRDefault="00B46CBA">
      <w:pPr>
        <w:pStyle w:val="Heading2"/>
      </w:pPr>
      <w:bookmarkStart w:id="3131" w:name="_Toc224082946"/>
      <w:r>
        <w:lastRenderedPageBreak/>
        <w:t xml:space="preserve">27.8 </w:t>
      </w:r>
      <w:proofErr w:type="spellStart"/>
      <w:r>
        <w:t>Neuroethics</w:t>
      </w:r>
      <w:proofErr w:type="spellEnd"/>
      <w:r>
        <w:t>: Cognitive Liberty as Autonomy Curvature</w:t>
      </w:r>
      <w:bookmarkEnd w:id="3131"/>
    </w:p>
    <w:p w14:paraId="44535116" w14:textId="77777777" w:rsidR="007E6DB3" w:rsidRPr="0071440C" w:rsidRDefault="00B46CBA">
      <w:pPr>
        <w:pStyle w:val="BodyText"/>
      </w:pPr>
      <w:proofErr w:type="spellStart"/>
      <w:r w:rsidRPr="008B3408">
        <w:rPr>
          <w:b/>
          <w:bCs/>
        </w:rPr>
        <w:t>Neuroethics</w:t>
      </w:r>
      <w:proofErr w:type="spellEnd"/>
      <w:r>
        <w:t xml:space="preserve"> — the ethics of brain-computer interfaces, psychopharmacology, neural imaging, and cognitive modification — centers on a dimension that receives insufficient attention in classical bioethics: d_4, autonomy. The capacity for autonomous thought is not merely one value among many; it is the precondition for meaningful engagement with all other dimensions. An agent whose d_4 capacity has been externally modified may be unable to evaluate trade-offs on d_1 through d_9 — the modified agent lacks the autonomy to assess whether the modification was beneficial.</w:t>
      </w:r>
    </w:p>
    <w:p w14:paraId="4B5A8FAF" w14:textId="77777777" w:rsidR="007E6DB3" w:rsidRPr="0071440C" w:rsidRDefault="00B46CBA">
      <w:pPr>
        <w:pStyle w:val="BodyText"/>
      </w:pPr>
      <w:r w:rsidRPr="008B3408">
        <w:rPr>
          <w:b/>
          <w:bCs/>
        </w:rPr>
        <w:t>Definition 27.8 (Cognitive Liberty)</w:t>
      </w:r>
      <w:r>
        <w:t xml:space="preserve">. Cognitive liberty is the right to mental self-determination — the right to control one's own cognitive processes, including the right to modify or refuse to modify one's own neural functioning. In the geometric framework, cognitive liberty is a boundary condition on d_4: no agent may modify another agent's d_4 capacity without that agent's informed consent. Formally, </w:t>
      </w:r>
      <w:proofErr w:type="spellStart"/>
      <w:r>
        <w:t>beta_cognitive_liberty</w:t>
      </w:r>
      <w:proofErr w:type="spellEnd"/>
      <w:r>
        <w:t xml:space="preserve"> = infinity for non-consensual modifications to another agent's d_4.</w:t>
      </w:r>
    </w:p>
    <w:p w14:paraId="6C470C7B" w14:textId="77777777" w:rsidR="007E6DB3" w:rsidRPr="0071440C" w:rsidRDefault="00B46CBA">
      <w:pPr>
        <w:pStyle w:val="BodyText"/>
      </w:pPr>
      <w:r w:rsidRPr="008B3408">
        <w:rPr>
          <w:b/>
          <w:bCs/>
        </w:rPr>
        <w:t>Theorem 27.5 (Neural Modification Asymmetry)</w:t>
      </w:r>
      <w:r>
        <w:t>. Modifications that expand d_4 capacity (cognitive enhancement, voluntary neural augmentation) and modifications that restrict d_4 capacity (involuntary medication, neural surveillance, coerced brain-computer interfaces) have opposite curvature signatures on the bioethical decision complex. Specifically:</w:t>
      </w:r>
    </w:p>
    <w:p w14:paraId="7CB6B7B3" w14:textId="77777777" w:rsidR="007E6DB3" w:rsidRPr="0071440C" w:rsidRDefault="00B46CBA">
      <w:pPr>
        <w:pStyle w:val="BodyText"/>
      </w:pPr>
      <w:r>
        <w:t>(1) d_4-expanding modifications reduce edge weights from the agent's current vertex, increasing the agent's reachable set R(a). The agent can access more vertices — more options for autonomous action.</w:t>
      </w:r>
    </w:p>
    <w:p w14:paraId="08B25953" w14:textId="77777777" w:rsidR="007E6DB3" w:rsidRPr="0071440C" w:rsidRDefault="00B46CBA">
      <w:pPr>
        <w:pStyle w:val="BodyText"/>
      </w:pPr>
      <w:r>
        <w:t>(2) d_4-restricting modifications increase edge weights from the agent's current vertex, shrinking the agent's reachable set R(a). The agent can access fewer vertices — fewer options for autonomous action.</w:t>
      </w:r>
    </w:p>
    <w:p w14:paraId="3D196C0A" w14:textId="77777777" w:rsidR="007E6DB3" w:rsidRPr="0071440C" w:rsidRDefault="00B46CBA">
      <w:pPr>
        <w:pStyle w:val="BodyText"/>
      </w:pPr>
      <w:r>
        <w:t>The two types of modification have opposite signs on the d_4 component of the curvature tensor: d_4-expansion produces negative curvature (diverging geodesics — more paths become available), while d_4-restriction produces positive curvature (converging geodesics — paths are funneled toward fewer outcomes).</w:t>
      </w:r>
    </w:p>
    <w:p w14:paraId="13529FE4" w14:textId="77777777" w:rsidR="007E6DB3" w:rsidRPr="0071440C" w:rsidRDefault="00B46CBA">
      <w:pPr>
        <w:pStyle w:val="BodyText"/>
      </w:pPr>
      <w:r w:rsidRPr="008B3408">
        <w:rPr>
          <w:b/>
          <w:bCs/>
        </w:rPr>
        <w:t>Proof</w:t>
      </w:r>
      <w:r>
        <w:t xml:space="preserve">. The edge weight from vertex v to any adjacent vertex v' includes the d_4 component of the </w:t>
      </w:r>
      <w:proofErr w:type="spellStart"/>
      <w:r>
        <w:t>Mahalanobis</w:t>
      </w:r>
      <w:proofErr w:type="spellEnd"/>
      <w:r>
        <w:t xml:space="preserve"> distance: the d_4 contribution to w(v, v') is proportional to (Da_4)^2 / sigma_44, weighted by off-diagonal terms in </w:t>
      </w:r>
      <w:proofErr w:type="spellStart"/>
      <w:r>
        <w:t>Sigma_B</w:t>
      </w:r>
      <w:proofErr w:type="spellEnd"/>
      <w:r>
        <w:t>^{-1}. A d_4-expanding modification increases the agent's d_4 attribute value, reducing Da_4 for edges toward high-autonomy vertices (the agent is closer to autonomous states) and thereby reducing edge weights. The reachable set expands. A d_4-restricting modification decreases d_4, increasing Da_4 for edges toward autonomous states and increasing edge weights. The reachable set contracts. The curvature follows from the second derivative of the metric: expansion yields d^2w/dv^2 &lt; 0 (negative curvature, diverging paths); restriction yields d^2w/dv^2 &gt; 0 (positive curvature, converging paths). []</w:t>
      </w:r>
    </w:p>
    <w:p w14:paraId="63CCA2A7" w14:textId="77777777" w:rsidR="007E6DB3" w:rsidRPr="0071440C" w:rsidRDefault="00B46CBA">
      <w:pPr>
        <w:pStyle w:val="BodyText"/>
      </w:pPr>
      <w:r w:rsidRPr="008B3408">
        <w:rPr>
          <w:b/>
          <w:bCs/>
        </w:rPr>
        <w:t>Compulsory Psychiatric Medication</w:t>
      </w:r>
      <w:r>
        <w:t xml:space="preserve">. The involuntary administration of antipsychotic medication to psychiatric patients is a paradigmatic case of d_4-restriction. The institution overrides the patient's heuristic </w:t>
      </w:r>
      <w:proofErr w:type="spellStart"/>
      <w:r>
        <w:t>h_patient</w:t>
      </w:r>
      <w:proofErr w:type="spellEnd"/>
      <w:r>
        <w:t xml:space="preserve">(n) with an external heuristic </w:t>
      </w:r>
      <w:proofErr w:type="spellStart"/>
      <w:r>
        <w:t>h_institution</w:t>
      </w:r>
      <w:proofErr w:type="spellEnd"/>
      <w:r>
        <w:t xml:space="preserve">(n), justified by the claim that </w:t>
      </w:r>
      <w:proofErr w:type="spellStart"/>
      <w:r>
        <w:t>h_patient</w:t>
      </w:r>
      <w:proofErr w:type="spellEnd"/>
      <w:r>
        <w:t xml:space="preserve"> is so severely </w:t>
      </w:r>
      <w:proofErr w:type="spellStart"/>
      <w:r>
        <w:t>miscalibrated</w:t>
      </w:r>
      <w:proofErr w:type="spellEnd"/>
      <w:r>
        <w:t xml:space="preserve"> (by psychosis) that the patient's own pathfinding produces catastrophic outcomes. In the geometric framework, this is constrained pathfinding: the institution restricts the patient's reachable set to prevent traversal of dangerous paths (self-harm, violence) at the cost of </w:t>
      </w:r>
      <w:r>
        <w:lastRenderedPageBreak/>
        <w:t>reducing the patient's autonomy. The ethical question is whether the d_1 benefit (reduced harm) and d_6 benefit (reduced social impact) outweigh the d_4 cost (reduced autonomy) — a multi-dimensional trade-off that cannot be resolved by scalar benefit-risk analysis.</w:t>
      </w:r>
    </w:p>
    <w:p w14:paraId="3C88BCAE" w14:textId="77777777" w:rsidR="007E6DB3" w:rsidRPr="0071440C" w:rsidRDefault="00B46CBA">
      <w:pPr>
        <w:pStyle w:val="BodyText"/>
      </w:pPr>
      <w:r w:rsidRPr="008B3408">
        <w:rPr>
          <w:b/>
          <w:bCs/>
        </w:rPr>
        <w:t>Deep Brain Stimulation and Identity</w:t>
      </w:r>
      <w:r>
        <w:t xml:space="preserve">. Deep brain stimulation (DBS) for treatment-resistant depression, Parkinson's disease, and obsessive-compulsive disorder raises a distinctive d_7 (identity) concern: patients report that DBS changes their personality, preferences, and sense of self. In the geometric framework, this is a modification that moves the agent to a new vertex whose d_7 component differs substantially from the original. The consent obtained before the procedure was given by the agent at vertex </w:t>
      </w:r>
      <w:proofErr w:type="spellStart"/>
      <w:r>
        <w:t>v_original</w:t>
      </w:r>
      <w:proofErr w:type="spellEnd"/>
      <w:r>
        <w:t xml:space="preserve">; the agent who lives with the consequences occupies vertex </w:t>
      </w:r>
      <w:proofErr w:type="spellStart"/>
      <w:r>
        <w:t>v_modified</w:t>
      </w:r>
      <w:proofErr w:type="spellEnd"/>
      <w:r>
        <w:t xml:space="preserve">, which may have a different heuristic h(n) — including different preferences about whether the modification was desirable. This is a temporal version of the proxy asymmetry theorem (Theorem 27.3): the pre-modification </w:t>
      </w:r>
      <w:proofErr w:type="spellStart"/>
      <w:r>
        <w:t>self consents</w:t>
      </w:r>
      <w:proofErr w:type="spellEnd"/>
      <w:r>
        <w:t xml:space="preserve"> on behalf of the post-modification self, but the two selves may have divergent heuristics.</w:t>
      </w:r>
    </w:p>
    <w:p w14:paraId="64BB3B25" w14:textId="77777777" w:rsidR="007E6DB3" w:rsidRPr="0071440C" w:rsidRDefault="007E6DB3">
      <w:pPr>
        <w:pStyle w:val="BodyText"/>
      </w:pPr>
    </w:p>
    <w:p w14:paraId="7DD8F5C5" w14:textId="77777777" w:rsidR="007E6DB3" w:rsidRPr="0071440C" w:rsidRDefault="00B46CBA">
      <w:pPr>
        <w:pStyle w:val="Heading2"/>
      </w:pPr>
      <w:bookmarkStart w:id="3132" w:name="_Toc224082947"/>
      <w:r>
        <w:t>27.9 Public Health Ethics: Collective vs Individual Geodesics</w:t>
      </w:r>
      <w:bookmarkEnd w:id="3132"/>
    </w:p>
    <w:p w14:paraId="07598606" w14:textId="77777777" w:rsidR="007E6DB3" w:rsidRPr="0071440C" w:rsidRDefault="00B46CBA">
      <w:pPr>
        <w:pStyle w:val="BodyText"/>
      </w:pPr>
      <w:r>
        <w:t>Public health ethics involves a tension absent from clinical ethics: the collective geodesic (the path that optimizes total population welfare on the full manifold) may diverge from the Nash equilibrium of individual geodesics (the outcome when each individual optimizes their own path). Vaccination mandates, quarantine orders, pandemic response measures, and water fluoridation all impose d_4 costs (autonomy restrictions) on individuals to achieve d_1 (health outcomes) and d_6 (population impact) benefits for the collective.</w:t>
      </w:r>
    </w:p>
    <w:p w14:paraId="1077469C" w14:textId="77777777" w:rsidR="007E6DB3" w:rsidRPr="0071440C" w:rsidRDefault="00B46CBA">
      <w:pPr>
        <w:pStyle w:val="BodyText"/>
      </w:pPr>
      <w:r>
        <w:t>Proposition 27.2 (Public Health Mandate Justification). A public health mandate is geometrically justified when three conditions hold simultaneously:</w:t>
      </w:r>
    </w:p>
    <w:p w14:paraId="4ADC8B83" w14:textId="77777777" w:rsidR="007E6DB3" w:rsidRPr="0071440C" w:rsidRDefault="00B46CBA">
      <w:pPr>
        <w:pStyle w:val="BodyText"/>
        <w:numPr>
          <w:ilvl w:val="0"/>
          <w:numId w:val="184"/>
        </w:numPr>
      </w:pPr>
      <w:r>
        <w:t xml:space="preserve">Geodesic divergence: The collective geodesic </w:t>
      </w:r>
      <w:proofErr w:type="spellStart"/>
      <w:r>
        <w:t>gamma_collective</w:t>
      </w:r>
      <w:proofErr w:type="spellEnd"/>
      <w:r>
        <w:t xml:space="preserve"> (optimizing total population welfare) diverges from the Nash equilibrium </w:t>
      </w:r>
      <w:proofErr w:type="spellStart"/>
      <w:r>
        <w:t>gamma_Nash</w:t>
      </w:r>
      <w:proofErr w:type="spellEnd"/>
      <w:r>
        <w:t xml:space="preserve"> of individual geodesics (each individual optimizing their own welfare). This divergence exists when individual optimization produces negative externalities on d_6 (population impact) — free-riding on herd immunity, refusing quarantine during an epidemic.</w:t>
      </w:r>
    </w:p>
    <w:p w14:paraId="09E10D50" w14:textId="77777777" w:rsidR="007E6DB3" w:rsidRPr="0071440C" w:rsidRDefault="00B46CBA">
      <w:pPr>
        <w:pStyle w:val="BodyText"/>
        <w:numPr>
          <w:ilvl w:val="0"/>
          <w:numId w:val="184"/>
        </w:numPr>
      </w:pPr>
      <w:r>
        <w:t xml:space="preserve">Bounded autonomy cost: The d_4 cost of the mandate (autonomy restriction) is finite and bounded: Delta_d4 &lt; infinity. Sacred-value boundaries on d_4 cannot be crossed — forced medical experimentation, for instance, is never justified by collective benefit because </w:t>
      </w:r>
      <w:proofErr w:type="spellStart"/>
      <w:r>
        <w:t>beta_sacred</w:t>
      </w:r>
      <w:proofErr w:type="spellEnd"/>
      <w:r>
        <w:t xml:space="preserve"> = infinity.</w:t>
      </w:r>
    </w:p>
    <w:p w14:paraId="19C87F0C" w14:textId="77777777" w:rsidR="007E6DB3" w:rsidRPr="0071440C" w:rsidRDefault="00B46CBA">
      <w:pPr>
        <w:pStyle w:val="BodyText"/>
        <w:numPr>
          <w:ilvl w:val="0"/>
          <w:numId w:val="184"/>
        </w:numPr>
      </w:pPr>
      <w:r>
        <w:t>Proportionate benefit: The d_6 benefit (population-level health improvement) exceeds the d_4 cost (autonomy restriction) under the community's metric tensor: Delta_d6 * sigma_66^{-1} &gt; Delta_d4 * sigma_44^{-1}. The mandate must produce more population benefit (weighted by the community's valuation of population health) than autonomy cost (weighted by the community's valuation of individual freedom).</w:t>
      </w:r>
    </w:p>
    <w:p w14:paraId="3BBE9FB0" w14:textId="77777777" w:rsidR="007E6DB3" w:rsidRPr="0071440C" w:rsidRDefault="00B46CBA">
      <w:pPr>
        <w:pStyle w:val="BodyText"/>
      </w:pPr>
      <w:r w:rsidRPr="008B3408">
        <w:rPr>
          <w:b/>
          <w:bCs/>
        </w:rPr>
        <w:t>Vaccine Hesitancy as Heuristic Miscalibration</w:t>
      </w:r>
      <w:r>
        <w:t xml:space="preserve">. The anti-vaccine heuristic </w:t>
      </w:r>
      <w:proofErr w:type="spellStart"/>
      <w:r>
        <w:t>h_anti</w:t>
      </w:r>
      <w:proofErr w:type="spellEnd"/>
      <w:r>
        <w:t xml:space="preserve">-vax(n) systematically overestimates the d_1 cost of vaccination (side effects, which are rare and typically mild) and underestimates the d_6 benefit of vaccination (herd immunity, which protects vulnerable </w:t>
      </w:r>
      <w:r>
        <w:lastRenderedPageBreak/>
        <w:t xml:space="preserve">populations who cannot be vaccinated). In A* terms, </w:t>
      </w:r>
      <w:proofErr w:type="spellStart"/>
      <w:r>
        <w:t>h_anti</w:t>
      </w:r>
      <w:proofErr w:type="spellEnd"/>
      <w:r>
        <w:t>-vax is inadmissible: it overestimates the cost of the vaccination path, causing A* to select the non-vaccination path, which has lower estimated cost but higher true cost (both to the individual, via disease risk, and to the population, via reduced herd immunity).</w:t>
      </w:r>
    </w:p>
    <w:p w14:paraId="1B0102D9" w14:textId="77777777" w:rsidR="007E6DB3" w:rsidRPr="0071440C" w:rsidRDefault="00B46CBA">
      <w:pPr>
        <w:pStyle w:val="BodyText"/>
      </w:pPr>
      <w:r w:rsidRPr="008B3408">
        <w:rPr>
          <w:b/>
          <w:bCs/>
        </w:rPr>
        <w:t>Proposition 27.3 (Vaccine Heuristic Inadmissibility)</w:t>
      </w:r>
      <w:r>
        <w:t>. The anti-vaccine heuristic is inadmissible on two dimensions: it overestimates d_1 cost (</w:t>
      </w:r>
      <w:proofErr w:type="spellStart"/>
      <w:r>
        <w:t>h_anti</w:t>
      </w:r>
      <w:proofErr w:type="spellEnd"/>
      <w:r>
        <w:t>-vax(n) &gt;&gt; h*(n) on d_1, where h* accounts for the actual base rates of serious adverse events) and underestimates d_6 benefit (</w:t>
      </w:r>
      <w:proofErr w:type="spellStart"/>
      <w:r>
        <w:t>h_anti</w:t>
      </w:r>
      <w:proofErr w:type="spellEnd"/>
      <w:r>
        <w:t>-vax ignores herd immunity externalities). The heuristic is also gauge-variant: it evaluates the vaccination decision differently depending on whether vaccine adverse events are described in absolute numbers ("thousands of adverse events") versus base rates ("0.001% adverse event rate") — a Bond Invariance Principle violation.</w:t>
      </w:r>
    </w:p>
    <w:p w14:paraId="10D7057E" w14:textId="77777777" w:rsidR="007E6DB3" w:rsidRPr="0071440C" w:rsidRDefault="00B46CBA">
      <w:pPr>
        <w:pStyle w:val="BodyText"/>
      </w:pPr>
      <w:r w:rsidRPr="008B3408">
        <w:rPr>
          <w:b/>
          <w:bCs/>
        </w:rPr>
        <w:t>Pandemic Triage versus Clinical Triage</w:t>
      </w:r>
      <w:r>
        <w:t>. Chapter 21 analyzed triage as pathfinding on the clinical decision complex. Pandemic triage introduces dimensions that bedside triage does not require:</w:t>
      </w:r>
    </w:p>
    <w:p w14:paraId="23FA7144" w14:textId="77777777" w:rsidR="007E6DB3" w:rsidRPr="0071440C" w:rsidRDefault="00B46CBA">
      <w:pPr>
        <w:pStyle w:val="BodyText"/>
      </w:pPr>
      <w:r>
        <w:t>• d_3 (equity): Pandemic triage must consider whether allocation criteria systematically disadvantage vulnerable populations. Age-based criteria, for instance, may discriminate against elderly patients on d_1 (survival probability) while ignoring d_7 (dignity of the elderly).</w:t>
      </w:r>
    </w:p>
    <w:p w14:paraId="59D803E9" w14:textId="77777777" w:rsidR="007E6DB3" w:rsidRPr="0071440C" w:rsidRDefault="00B46CBA">
      <w:pPr>
        <w:pStyle w:val="BodyText"/>
      </w:pPr>
      <w:r>
        <w:t>• d_6 (population impact): Pandemic triage must consider whether saving one category of patient (e.g., healthcare workers) produces greater population-level benefit than saving another — a utilitarian calculation on d_6 that bedside triage traditionally avoids.</w:t>
      </w:r>
    </w:p>
    <w:p w14:paraId="4F1AE30D" w14:textId="77777777" w:rsidR="007E6DB3" w:rsidRPr="0071440C" w:rsidRDefault="00B46CBA">
      <w:pPr>
        <w:pStyle w:val="BodyText"/>
      </w:pPr>
      <w:r>
        <w:t>• d_8 (institutional legitimacy): Pandemic triage protocols must be publicly defensible to maintain institutional trust. An optimal but opaque algorithm may perform better on d_1 but worse on d_8 than a simpler, transparent protocol.</w:t>
      </w:r>
    </w:p>
    <w:p w14:paraId="558548A8" w14:textId="77777777" w:rsidR="007E6DB3" w:rsidRPr="0071440C" w:rsidRDefault="007E6DB3">
      <w:pPr>
        <w:pStyle w:val="BodyText"/>
      </w:pPr>
    </w:p>
    <w:p w14:paraId="75413430" w14:textId="77777777" w:rsidR="007E6DB3" w:rsidRPr="0071440C" w:rsidRDefault="00B46CBA">
      <w:pPr>
        <w:pStyle w:val="Heading2"/>
      </w:pPr>
      <w:bookmarkStart w:id="3133" w:name="_Toc224082948"/>
      <w:r>
        <w:t>27.10 Genetic Privacy and Informational Autonomy</w:t>
      </w:r>
      <w:bookmarkEnd w:id="3133"/>
    </w:p>
    <w:p w14:paraId="617C0980" w14:textId="77777777" w:rsidR="007E6DB3" w:rsidRPr="0071440C" w:rsidRDefault="00B46CBA">
      <w:pPr>
        <w:pStyle w:val="BodyText"/>
      </w:pPr>
      <w:r>
        <w:t>Genetic information is unique among personal data because it is involuntarily shared: an individual's genetic data reveals information about biological relatives who did not consent to its disclosure. This creates a form of informational externality that has no parallel in other privacy domains.</w:t>
      </w:r>
    </w:p>
    <w:p w14:paraId="6E855B46" w14:textId="77777777" w:rsidR="007E6DB3" w:rsidRPr="0071440C" w:rsidRDefault="00B46CBA">
      <w:pPr>
        <w:pStyle w:val="BodyText"/>
      </w:pPr>
      <w:r w:rsidRPr="008B3408">
        <w:rPr>
          <w:b/>
          <w:bCs/>
        </w:rPr>
        <w:t>Proposition 27.4 (Involuntary Epistemic Exposure)</w:t>
      </w:r>
      <w:r>
        <w:t>. Disclosure of one agent's genetic data modifies the d_9 (epistemic status) attribute vector of all genetically related agents without their consent. Specifically, if agent A discloses genetic data revealing a mutation with probability p of being shared by sibling B, then B's d_9 is involuntarily modified: B's health risk profile is now partially known to third parties, regardless of B's preferences.</w:t>
      </w:r>
    </w:p>
    <w:p w14:paraId="0D0B7C3A" w14:textId="77777777" w:rsidR="007E6DB3" w:rsidRPr="0071440C" w:rsidRDefault="00B46CBA">
      <w:pPr>
        <w:pStyle w:val="BodyText"/>
      </w:pPr>
      <w:r w:rsidRPr="008B3408">
        <w:rPr>
          <w:b/>
          <w:bCs/>
        </w:rPr>
        <w:t>Proof</w:t>
      </w:r>
      <w:r>
        <w:t xml:space="preserve">. Genetic relatedness creates a deterministic mapping between agents' genomes: first-degree relatives share approximately 50% of genetic variants, second-degree approximately 25%, and so on. Disclosure of A's genome constrains the probability distribution over B's genome. Any third party with access to A's data can compute posterior probabilities for B's genetic variants using Mendelian inheritance. This computation modifies B's effective d_9 attribute: information about B's health risks, carrier status, and predispositions becomes available to parties B did not authorize. The d_9 modification is involuntary because B took no action and gave no consent. The consent </w:t>
      </w:r>
      <w:r>
        <w:lastRenderedPageBreak/>
        <w:t>impossibility is structural: B cannot prevent A from disclosing A's own data, yet A's disclosure necessarily reveals information about B. []</w:t>
      </w:r>
    </w:p>
    <w:p w14:paraId="0CA970D9" w14:textId="77777777" w:rsidR="007E6DB3" w:rsidRPr="0071440C" w:rsidRDefault="00B46CBA">
      <w:pPr>
        <w:pStyle w:val="BodyText"/>
      </w:pPr>
      <w:r w:rsidRPr="008B3408">
        <w:rPr>
          <w:b/>
          <w:bCs/>
        </w:rPr>
        <w:t>Direct-to-Consumer Genetic Testing</w:t>
      </w:r>
      <w:r>
        <w:t>. Companies such as 23andMe offer genetic testing marketed as personal health information (description D_1). However, the data is also used for pharmaceutical research, law enforcement identification (the Golden State Killer case, 2018), and insurance risk assessment (description D_2). The consumer's consent under D_1 ("learn about your ancestry and health") differs from consent under D_2 ("provide data for pharmaceutical companies, enable law enforcement to identify your relatives, and allow insurers to assess your genetic risk"). This is a gauge-invariance violation: the consent is description-dependent. Under the Bond Invariance Principle, valid consent must be invariant under re-description — the consumer who consents under D_1 must also consent under D_2 for the consent to be gauge-invariant.</w:t>
      </w:r>
    </w:p>
    <w:p w14:paraId="5B5AFC03" w14:textId="77777777" w:rsidR="007E6DB3" w:rsidRPr="0071440C" w:rsidRDefault="00B46CBA">
      <w:pPr>
        <w:pStyle w:val="BodyText"/>
      </w:pPr>
      <w:r>
        <w:t xml:space="preserve">Biobanks and Population-Level Genetic Data. Large-scale biobanks (UK Biobank, All of Us, </w:t>
      </w:r>
      <w:proofErr w:type="spellStart"/>
      <w:r>
        <w:t>deCODE</w:t>
      </w:r>
      <w:proofErr w:type="spellEnd"/>
      <w:r>
        <w:t xml:space="preserve"> Genetics) collect genetic data from hundreds of thousands of individuals. The governance challenge is collective information autonomy: the biobank contains population-level genetic patterns that reveal information about entire ethnic groups, geographic populations, and extended families. Individual consent (each participant consents to their own data's use) does not address population-level inference (the biobank reveals patterns about non-participants who share genetic ancestry with participants). This is the population gauge-invariance condition of Theorem 27.4 applied to genetics: individual consent is necessary but insufficient.</w:t>
      </w:r>
    </w:p>
    <w:p w14:paraId="4C82EE5C" w14:textId="77777777" w:rsidR="007E6DB3" w:rsidRPr="0071440C" w:rsidRDefault="007E6DB3">
      <w:pPr>
        <w:pStyle w:val="BodyText"/>
      </w:pPr>
    </w:p>
    <w:p w14:paraId="55FF0F25" w14:textId="77777777" w:rsidR="007E6DB3" w:rsidRPr="0071440C" w:rsidRDefault="00B46CBA">
      <w:pPr>
        <w:pStyle w:val="Heading2"/>
      </w:pPr>
      <w:bookmarkStart w:id="3134" w:name="_Toc224082949"/>
      <w:r>
        <w:t>27.11 Worked Examples</w:t>
      </w:r>
      <w:bookmarkEnd w:id="3134"/>
    </w:p>
    <w:p w14:paraId="34F4E279" w14:textId="77777777" w:rsidR="007E6DB3" w:rsidRPr="0071440C" w:rsidRDefault="00B46CBA">
      <w:pPr>
        <w:pStyle w:val="BodyText"/>
      </w:pPr>
      <w:r>
        <w:t>The preceding sections developed the geometric bioethics framework abstractly — theorems, propositions, and boundary conditions. This section applies the full nine-dimensional analysis to three landmark cases, demonstrating how the manifold framework reveals structure that scalar bioethical reasoning cannot capture.</w:t>
      </w:r>
    </w:p>
    <w:p w14:paraId="31A1023E" w14:textId="77777777" w:rsidR="007E6DB3" w:rsidRPr="0071440C" w:rsidRDefault="007E6DB3">
      <w:pPr>
        <w:pStyle w:val="BodyText"/>
      </w:pPr>
    </w:p>
    <w:p w14:paraId="08DFC68A" w14:textId="77777777" w:rsidR="007E6DB3" w:rsidRPr="0071440C" w:rsidRDefault="00B46CBA">
      <w:pPr>
        <w:pStyle w:val="BodyText"/>
      </w:pPr>
      <w:r w:rsidRPr="008B3408">
        <w:rPr>
          <w:b/>
          <w:bCs/>
        </w:rPr>
        <w:t>Example 27.1 (He Jiankui CRISPR Babies, 2018 — Germline Irreversibility in Practice)</w:t>
      </w:r>
      <w:r>
        <w:t>. In November 2018, biophysicist He Jiankui of the Southern University of Science and Technology in Shenzhen announced he had created the world's first gene-edited babies — twin girls known by pseudonyms Lulu and Nana — using CRISPR-Cas9 to disable the CCR5 gene, aiming to confer HIV resistance. The announcement, made at the Second International Summit on Human Genome Editing in Hong Kong, triggered immediate and universal condemnation from the scientific community. The case is the first real-world test of the framework's nine-dimensional analysis of germline intervention.</w:t>
      </w:r>
    </w:p>
    <w:p w14:paraId="0BD05096" w14:textId="77777777" w:rsidR="007E6DB3" w:rsidRPr="0071440C" w:rsidRDefault="00B46CBA">
      <w:pPr>
        <w:pStyle w:val="BodyText"/>
      </w:pPr>
      <w:r>
        <w:t>Walking through all nine dimensions: d_1 (consequences) — the claimed benefit of HIV resistance was marginal at best. The father was HIV-</w:t>
      </w:r>
      <w:proofErr w:type="gramStart"/>
      <w:r>
        <w:t>positive</w:t>
      </w:r>
      <w:proofErr w:type="gramEnd"/>
      <w:r>
        <w:t xml:space="preserve"> but the mother was HIV-negative, and standard IVF sperm-washing techniques achieve HIV-free embryos with zero genetic modification, a routine procedure available at any fertility clinic. The d_1 benefit was therefore near-zero. Meanwhile, the d_1 risks were substantial and confirmed: subsequent analysis revealed off-target edits at multiple genomic loci and mosaicism (different cells carrying different edits), meaning the modification was neither clean nor uniform. d_2 (rights and consent) — the twins cannot consent to heritable </w:t>
      </w:r>
      <w:r>
        <w:lastRenderedPageBreak/>
        <w:t xml:space="preserve">modifications that will affect their descendants in perpetuity. Reproductive Proxy Asymmetry (Theorem 27.3) applies directly: the decision-maker (He Jiankui) </w:t>
      </w:r>
      <w:proofErr w:type="spellStart"/>
      <w:r>
        <w:t>pathfound</w:t>
      </w:r>
      <w:proofErr w:type="spellEnd"/>
      <w:r>
        <w:t xml:space="preserve"> on behalf of agents — the twins and all their future descendants — who could never participate in the decision. d_3 (fairness and justice) — access to germline editing is determined entirely by financial and institutional resources. If the technology becomes normalized, the Enhancement Equity Problem (Theorem 27.2) predicts compounding advantages for wealthy populations who can afford genetic optimization, widening inequality across generations.</w:t>
      </w:r>
    </w:p>
    <w:p w14:paraId="51B043A9" w14:textId="77777777" w:rsidR="007E6DB3" w:rsidRPr="0071440C" w:rsidRDefault="00B46CBA">
      <w:pPr>
        <w:pStyle w:val="BodyText"/>
      </w:pPr>
      <w:r>
        <w:t>d_4 (autonomy) — the future autonomy of the twins is permanently constrained. They carry modifications they did not choose and cannot reverse. Every health decision, reproductive decision, and identity question they face will be shaped by an intervention imposed before birth. d_5 (trust and institutional integrity) — trust in the scientific community was devastated far beyond He Jiankui personally. The Chinese government sentenced He to three years in prison in December 2019. International moratoriums on germline editing were strengthened. The World Health Organization established a new expert advisory committee on human genome editing. The d_5 cost was borne by ALL researchers in the field, not just the offender — a classic negative externality where one agent's d_8 violation imposes d_5 costs on the entire community. d_6 (social and population-level impact) — the first successful human germline edit creates a population-level precedent that shifts the Overton window for all future decisions. The existence proof that germline editing can be done — regardless of whether it should be done — normalizes the practice and changes the calculus for every subsequent actor.</w:t>
      </w:r>
    </w:p>
    <w:p w14:paraId="72209AEF" w14:textId="77777777" w:rsidR="007E6DB3" w:rsidRPr="0071440C" w:rsidRDefault="00B46CBA">
      <w:pPr>
        <w:pStyle w:val="BodyText"/>
      </w:pPr>
      <w:r>
        <w:t>d_7 (identity and species integrity) — the edits introduce intentional heritable modifications to the human genome for the first time in the history of the species, crossing a boundary that many ethicists, theologians, and publics consider inviolable. This is simultaneously a d_7 violation (human identity) and a species integrity boundary crossing. d_8 (institutional and procedural legitimacy) — He Jiankui bypassed his institution's ethics review process entirely, forged ethics approval documents submitted to the Chinese Clinical Trial Registry, and recruited couples under misleading consent conditions that failed to disclose the experimental nature of the procedure. This constitutes a total d_8 boundary violation — not a marginal infraction but a systematic subversion of every institutional safeguard. d_9 (epistemic status and uncertainty) — scientific uncertainty about CRISPR-Cas9 was profound in 2018. Off-target effects were poorly characterized, long-term consequences of CCR5 deletion were unknown (CCR5 knockout may increase susceptibility to West Nile virus and influenza), and no animal models of heritable CRISPR edits had been studied longitudinally. He proceeded despite d_9 being at near-maximum uncertainty.</w:t>
      </w:r>
    </w:p>
    <w:p w14:paraId="67E4BC48" w14:textId="77777777" w:rsidR="007E6DB3" w:rsidRPr="0071440C" w:rsidRDefault="00B46CBA">
      <w:pPr>
        <w:pStyle w:val="BodyText"/>
      </w:pPr>
      <w:r>
        <w:t>Geodesic analysis: a scalar d_1 analysis — "does the benefit of HIV resistance outweigh the risk of off-target edits?" — might have made the case marginal but not obviously catastrophic. The full manifold analysis reveals that He Jiankui traversed a path with near-zero d_1 benefit and catastrophic cost on d_2, d_5, d_7, d_8, and d_9 simultaneously — arguably the worst cost-benefit ratio across the full manifold of any case analyzed in any domain chapter of this book. The case is a textbook demonstration of Theorem 27.1 (Germline Irreversibility): the modifications are now permanently in the human gene pool. No recall is possible. No regulatory action can undo what was done. The absorbing state has been entered.</w:t>
      </w:r>
    </w:p>
    <w:p w14:paraId="4D1800EE" w14:textId="77777777" w:rsidR="007E6DB3" w:rsidRPr="0071440C" w:rsidRDefault="007E6DB3">
      <w:pPr>
        <w:pStyle w:val="BodyText"/>
      </w:pPr>
    </w:p>
    <w:p w14:paraId="2CE87E15" w14:textId="77777777" w:rsidR="007E6DB3" w:rsidRPr="0071440C" w:rsidRDefault="00B46CBA">
      <w:pPr>
        <w:pStyle w:val="BodyText"/>
      </w:pPr>
      <w:r w:rsidRPr="008B3408">
        <w:rPr>
          <w:b/>
          <w:bCs/>
        </w:rPr>
        <w:lastRenderedPageBreak/>
        <w:t>Example 27.2 (Henrietta Lacks and HeLa Cells, 1951–Present — Research Consent as Gauge Failure)</w:t>
      </w:r>
      <w:r>
        <w:t>. In February 1951, cells were taken from Henrietta Lacks, a 31-year-old Black tobacco farmer from Clover, Virginia, being treated for an aggressive cervical adenocarcinoma at Johns Hopkins Hospital in Baltimore. The cells were taken during a biopsy without her knowledge or consent — no one asked, and no one informed her that her tissue would be used for research. Researcher George Otto Gey discovered that Lacks' cells, unlike every other human cell line previously cultured, survived and proliferated indefinitely in vitro. The resulting cell line — designated HeLa — became the single most important biological resource in the history of biomedical research.</w:t>
      </w:r>
    </w:p>
    <w:p w14:paraId="6E39BA60" w14:textId="77777777" w:rsidR="007E6DB3" w:rsidRPr="0071440C" w:rsidRDefault="00B46CBA">
      <w:pPr>
        <w:pStyle w:val="BodyText"/>
      </w:pPr>
      <w:r>
        <w:t>The d_1 consequences for science were incalculable. HeLa cells enabled Jonas Salk's development of the polio vaccine in 1955, were sent on some of the first space missions to study the effects of zero gravity on human cells, enabled foundational cancer research, gene mapping, and virology studies, and contributed to the development of COVID-19 vaccines in 2020. As of 2023, HeLa cells have contributed to over 110,000 scientific publications and at least five Nobel Prize-winning discoveries. More than 50 million metric tons of HeLa cells have been grown. Yet Henrietta Lacks died on October 4, 1951, at age 31, and her family learned of the existence of HeLa cells only in the 1970s — more than two decades after her death — when researchers began contacting family members for blood samples to map HeLa's genetic markers.</w:t>
      </w:r>
    </w:p>
    <w:p w14:paraId="37AFF168" w14:textId="77777777" w:rsidR="007E6DB3" w:rsidRPr="0071440C" w:rsidRDefault="00B46CBA">
      <w:pPr>
        <w:pStyle w:val="BodyText"/>
      </w:pPr>
      <w:r>
        <w:t>Nine-dimensional analysis: d_2 (rights and consent) — Lacks was never informed her cells would be used for research. The Research Double Consent condition (Theorem 27.4) was violated at both levels: individual consent was never sought, and population-level consent (the Black community was not consulted about the systematic use of tissue from a Black patient for commercial and research purposes) was absent entirely. d_3 (fairness and justice) — the Lacks family could not afford health insurance for decades while corporations generated billions of dollars in revenue from HeLa-derived products, assays, and pharmaceutical developments. The benefits flowed exclusively to researchers, universities, and pharmaceutical companies; the costs — privacy violation, genetic exposure, emotional distress — were borne entirely by the Lacks family. d_4 (autonomy) — Lacks' autonomy was completely negated. She was never given the choice. Her family's autonomy was violated again in 2013 when researchers at the European Molecular Biology Laboratory published the complete HeLa genome without consulting the Lacks family, exposing their hereditary genetic information to the world. d_5 (trust) — the case further eroded trust between the Black community and medical institutions, already devastated by the Tuskegee syphilis study (1932–1972) and the exploitation of enslaved persons for surgical experimentation by J. Marion Sims in the 1840s.</w:t>
      </w:r>
    </w:p>
    <w:p w14:paraId="73CCF86C" w14:textId="77777777" w:rsidR="007E6DB3" w:rsidRPr="0071440C" w:rsidRDefault="00B46CBA">
      <w:pPr>
        <w:pStyle w:val="BodyText"/>
      </w:pPr>
      <w:r>
        <w:t>d_7 (identity) — Lacks' identity was simultaneously exploited and erased. She was referred to as "Helen Lane" or "Helen Larson" in publications for decades — ostensibly to protect privacy but in practice erasing her contribution while failing to protect her family from identification. d_8 (institutional legitimacy) — Johns Hopkins operated within the legal norms of 1951: no informed consent requirement for tissue use existed in U.S. law. This illustrates a critical insight of the framework: institutional legitimacy (d_8) is historically contingent. Legally permissible is not manifold-optimal. The Common Rule (45 CFR 46), which now governs human subjects research, was not enacted until 1991 — forty years after Lacks' cells were taken. d_9 (epistemic status) — the Lacks family was deliberately kept in epistemic darkness about HeLa for over twenty years. When researchers finally contacted them in the 1970s, they did so not to inform or seek consent but to obtain blood samples for their own research purposes, compounding the d_9 violation.</w:t>
      </w:r>
    </w:p>
    <w:p w14:paraId="196338AE" w14:textId="77777777" w:rsidR="007E6DB3" w:rsidRPr="0071440C" w:rsidRDefault="00B46CBA">
      <w:pPr>
        <w:pStyle w:val="BodyText"/>
      </w:pPr>
      <w:r>
        <w:lastRenderedPageBreak/>
        <w:t>This case is a gauge-invariance violation of the most fundamental kind. The evaluation of taking cells without consent depended on WHO the patient was — her race, her socioeconomic status, her institutional powerlessness. It is inconceivable that cells would have been taken without consent from a wealthy white patient at the same institution in the same era. The "description" — poor, Black, female, uneducated — determined the evaluation of the action, constituting a maximal violation of the Bond Invariance Principle. The Lacks case demonstrates that BIP violations are not abstract theoretical concerns but concrete historical realities with consequences that compound across seven decades and counting.</w:t>
      </w:r>
    </w:p>
    <w:p w14:paraId="0E821EFD" w14:textId="77777777" w:rsidR="007E6DB3" w:rsidRPr="0071440C" w:rsidRDefault="007E6DB3">
      <w:pPr>
        <w:pStyle w:val="BodyText"/>
      </w:pPr>
    </w:p>
    <w:p w14:paraId="30EB9718" w14:textId="77777777" w:rsidR="007E6DB3" w:rsidRPr="0071440C" w:rsidRDefault="00B46CBA">
      <w:pPr>
        <w:pStyle w:val="BodyText"/>
      </w:pPr>
      <w:r w:rsidRPr="008B3408">
        <w:rPr>
          <w:b/>
          <w:bCs/>
        </w:rPr>
        <w:t>Example 27.3 (COVID-19 Vaccine Prioritization, 2020–2021 — Collective vs. Individual Geodesics)</w:t>
      </w:r>
      <w:r>
        <w:t>. When the first COVID-19 vaccines received Emergency Use Authorization in December 2020 — the Pfizer-BioNTech vaccine on December 11 and the Moderna vaccine on December 18 — every nation faced an acute allocation problem with life-and-death stakes: with severely limited initial supply (the United States had approximately 40 million doses available by end of January 2021 for a population of 330 million), who should be vaccinated first? The CDC's Advisory Committee on Immunization Practices (ACIP) considered four distinct allocation frameworks, each corresponding to a different dimensional weighting on the bioethical manifold.</w:t>
      </w:r>
    </w:p>
    <w:p w14:paraId="59103C9F" w14:textId="77777777" w:rsidR="007E6DB3" w:rsidRPr="0071440C" w:rsidRDefault="00B46CBA">
      <w:pPr>
        <w:pStyle w:val="BodyText"/>
      </w:pPr>
      <w:r>
        <w:t xml:space="preserve">Framework 1: maximize doses per life saved — a pure scalar d_1 optimization that recommended prioritizing elderly residents of long-term care facilities, who had the highest per-dose mortality reduction. Framework 2: prioritize essential workers — a d_6 (social impact) weighting that recognized healthcare workers, food supply workers, and first responders as critical infrastructure. Framework 3: prioritize disadvantaged communities — a d_3 (equity) weighting reflecting that COVID-19 disproportionately killed Black, Hispanic, and Indigenous Americans, who died at 2-3 times the rate of white Americans. Framework 4: prioritize strictly by age — a simpler d_1 mortality-risk optimization. Each framework is a different metric tensor </w:t>
      </w:r>
      <w:proofErr w:type="spellStart"/>
      <w:r>
        <w:t>Sigma_B</w:t>
      </w:r>
      <w:proofErr w:type="spellEnd"/>
      <w:r>
        <w:t xml:space="preserve"> applied to the same decision complex, and they yield different geodesics through the allocation space.</w:t>
      </w:r>
    </w:p>
    <w:p w14:paraId="5EF295D9" w14:textId="77777777" w:rsidR="007E6DB3" w:rsidRPr="0071440C" w:rsidRDefault="00B46CBA">
      <w:pPr>
        <w:pStyle w:val="BodyText"/>
      </w:pPr>
      <w:r>
        <w:t xml:space="preserve">The full manifold analysis reveals the inadequacy of any single-dimensional framework. Pure d_1 optimization (Framework 1) recommended prioritizing the elderly in nursing homes, which would maximize lives saved per dose in the short run. But this framework ignored d_3 (COVID disproportionately killed communities of color due to structural factors — crowded housing, essential worker status, lack of healthcare access), d_4 (essential workers had no autonomy to avoid exposure — they could not work from home), and d_6 (vaccinating essential workers preserved the social infrastructure on which everyone depended). The ACIP initially recommended that essential workers be included in Phase 1b alongside adults aged 75 and older, partly on equity grounds: essential workers were disproportionately people of </w:t>
      </w:r>
      <w:proofErr w:type="gramStart"/>
      <w:r>
        <w:t>color, and</w:t>
      </w:r>
      <w:proofErr w:type="gramEnd"/>
      <w:r>
        <w:t xml:space="preserve"> including them addressed both d_3 (equity) and d_6 (social function) simultaneously. This was a manifold-optimal decision: the d_1 cost was small (slightly fewer total deaths prevented in the first weeks) but the d_3 and d_6 benefits were substantial and compounding.</w:t>
      </w:r>
    </w:p>
    <w:p w14:paraId="1B6B89DD" w14:textId="77777777" w:rsidR="007E6DB3" w:rsidRPr="0071440C" w:rsidRDefault="00B46CBA">
      <w:pPr>
        <w:pStyle w:val="BodyText"/>
      </w:pPr>
      <w:r>
        <w:t xml:space="preserve">Multiple states — including Florida, Texas, and New York — overrode the ACIP recommendation and prioritized elderly residents first, reverting to scalar d_1 optimization (minimize total deaths in the near term) over the multi-dimensional ACIP recommendation. The framework predicts that these scalar-optimized allocations, while locally d_1-optimal, were globally suboptimal on the full manifold because they failed to address the structural inequities (d_3) that drove differential </w:t>
      </w:r>
      <w:r>
        <w:lastRenderedPageBreak/>
        <w:t>mortality. A critical additional dimension was vaccine hesitancy in Black communities: the collective geodesic (mass vaccination to achieve herd immunity) diverged sharply from individual geodesics shaped by historical d_5 failures — the Tuskegee syphilis study, the Henrietta Lacks case, and decades of documented medical racism. Proposition 27.2 applies: a public health mandate (or strong recommendation) is justified only if the d_4 costs imposed on individuals are bounded by the d_6 collective benefits AND the d_5 dimension (institutional trust) is actively repaired rather than further damaged.</w:t>
      </w:r>
    </w:p>
    <w:p w14:paraId="0794A992" w14:textId="77777777" w:rsidR="007E6DB3" w:rsidRPr="0071440C" w:rsidRDefault="00B46CBA">
      <w:pPr>
        <w:pStyle w:val="BodyText"/>
      </w:pPr>
      <w:r>
        <w:t xml:space="preserve">The framework reveals that the vaccine allocation debate was not fundamentally about science — all parties agreed on d_1 vaccine efficacy, infection fatality rates, and basic epidemiology. The dispute was about which dimensions to weight in the allocation decision. Different allocation schemes represent different metric tensors </w:t>
      </w:r>
      <w:proofErr w:type="spellStart"/>
      <w:r>
        <w:t>Sigma_B</w:t>
      </w:r>
      <w:proofErr w:type="spellEnd"/>
      <w:r>
        <w:t>, and the disagreement is an empirical question about dimensional weighting — which dimensions matter and how much — not a philosophical disagreement about values. This reframing transforms an apparently intractable values conflict into a tractable question: measure the actual d_3 inequity, the actual d_6 social impact, the actual d_5 trust deficit, and compute the manifold-optimal allocation. The answer may still be contested, but the contest is now about measurable quantities rather than incommensurable intuitions.</w:t>
      </w:r>
    </w:p>
    <w:p w14:paraId="6D3A080C" w14:textId="77777777" w:rsidR="007E6DB3" w:rsidRPr="0071440C" w:rsidRDefault="007E6DB3">
      <w:pPr>
        <w:pStyle w:val="BodyText"/>
      </w:pPr>
    </w:p>
    <w:p w14:paraId="6653B589" w14:textId="77777777" w:rsidR="007E6DB3" w:rsidRPr="0071440C" w:rsidRDefault="00B46CBA">
      <w:pPr>
        <w:pStyle w:val="Heading2"/>
      </w:pPr>
      <w:bookmarkStart w:id="3135" w:name="_Toc224082950"/>
      <w:r>
        <w:t>27.12 Falsifiable Predictions</w:t>
      </w:r>
      <w:bookmarkEnd w:id="3135"/>
    </w:p>
    <w:p w14:paraId="3468284E" w14:textId="77777777" w:rsidR="007E6DB3" w:rsidRPr="0071440C" w:rsidRDefault="00B46CBA">
      <w:pPr>
        <w:pStyle w:val="BodyText"/>
      </w:pPr>
      <w:r>
        <w:t>The framework generates six predictions that distinguish geometric bioethics from scalar bioethical analysis:</w:t>
      </w:r>
    </w:p>
    <w:p w14:paraId="1ADF0284" w14:textId="77777777" w:rsidR="007E6DB3" w:rsidRPr="0071440C" w:rsidRDefault="00B46CBA">
      <w:pPr>
        <w:pStyle w:val="BodyText"/>
      </w:pPr>
      <w:r w:rsidRPr="00BB7868">
        <w:rPr>
          <w:b/>
          <w:bCs/>
        </w:rPr>
        <w:t>Prediction 1 (Germline Dimensional Activation)</w:t>
      </w:r>
      <w:r>
        <w:t>. Ethical debates about germline editing should activate more manifold dimensions than debates about somatic editing. Specifically, germline discussions should show significantly higher engagement with d_7 (identity and species integrity), d_2 (rights of future persons), and d_6 (population-level impact) compared to somatic editing discussions, which should concentrate on d_1 (outcomes) and d_4 (patient autonomy). Falsified if: germline and somatic editing debates activate the same dimensional profile.</w:t>
      </w:r>
    </w:p>
    <w:p w14:paraId="7870550C" w14:textId="77777777" w:rsidR="007E6DB3" w:rsidRPr="0071440C" w:rsidRDefault="00B46CBA">
      <w:pPr>
        <w:pStyle w:val="BodyText"/>
      </w:pPr>
      <w:r w:rsidRPr="00BB7868">
        <w:rPr>
          <w:b/>
          <w:bCs/>
        </w:rPr>
        <w:t>Prediction 2 (Enhancement Equity Compounding)</w:t>
      </w:r>
      <w:r>
        <w:t>. Access to enhancement technologies should correlate with existing socioeconomic advantage, and the correlation should strengthen across generations. Communities with unequal access to cognitive or genetic enhancement should show increasing metric asymmetry between enhanced and unenhanced subpopulations over time. Falsified if: enhancement access is independent of prior advantage, or the correlation weakens over time.</w:t>
      </w:r>
    </w:p>
    <w:p w14:paraId="087B9810" w14:textId="77777777" w:rsidR="007E6DB3" w:rsidRPr="0071440C" w:rsidRDefault="00B46CBA">
      <w:pPr>
        <w:pStyle w:val="BodyText"/>
      </w:pPr>
      <w:r w:rsidRPr="00BB7868">
        <w:rPr>
          <w:b/>
          <w:bCs/>
        </w:rPr>
        <w:t>Prediction 3 (Research Ethics and Gauge Variance)</w:t>
      </w:r>
      <w:r>
        <w:t>. Historical and contemporary research ethics violations should correlate with gauge-invariance failures: studies in which consent was obtained under descriptions that differ significantly from the actual research protocol should be more likely to be judged unethical than studies with gauge-invariant consent. Falsified if: gauge variance in consent descriptions is uncorrelated with ethical violation judgments.</w:t>
      </w:r>
    </w:p>
    <w:p w14:paraId="0885441B" w14:textId="77777777" w:rsidR="007E6DB3" w:rsidRPr="0071440C" w:rsidRDefault="00B46CBA">
      <w:pPr>
        <w:pStyle w:val="BodyText"/>
      </w:pPr>
      <w:r w:rsidRPr="00BB7868">
        <w:rPr>
          <w:b/>
          <w:bCs/>
        </w:rPr>
        <w:t>Prediction 4 (Public Health Mandate Acceptance)</w:t>
      </w:r>
      <w:r>
        <w:t xml:space="preserve">. Public acceptance of public health mandates (vaccination, quarantine, masking) should correlate with the population's d_6 (social impact) activation — the degree to which individuals weight collective welfare in their moral reasoning. </w:t>
      </w:r>
      <w:r>
        <w:lastRenderedPageBreak/>
        <w:t>Populations with higher d_6 activation should show higher mandate compliance. Falsified if: mandate acceptance is independent of d_6 activation.</w:t>
      </w:r>
    </w:p>
    <w:p w14:paraId="7B926C50" w14:textId="77777777" w:rsidR="007E6DB3" w:rsidRPr="0071440C" w:rsidRDefault="00B46CBA">
      <w:pPr>
        <w:pStyle w:val="BodyText"/>
      </w:pPr>
      <w:r w:rsidRPr="00BB7868">
        <w:rPr>
          <w:b/>
          <w:bCs/>
        </w:rPr>
        <w:t>Prediction 5 (Genetic Privacy and Relatedness)</w:t>
      </w:r>
      <w:r>
        <w:t>. Genetic privacy concerns should be highest among individuals who have genetically related but non-consenting family members — the involuntary d_9 exposure effect. Individuals with large families, especially families with members who have not consented to genetic data sharing, should report stronger privacy concerns than individuals without such relatives. Falsified if: genetic privacy concern is independent of family size and relatives' consent status.</w:t>
      </w:r>
    </w:p>
    <w:p w14:paraId="3B523538" w14:textId="77777777" w:rsidR="007E6DB3" w:rsidRPr="0071440C" w:rsidRDefault="00B46CBA">
      <w:pPr>
        <w:pStyle w:val="BodyText"/>
      </w:pPr>
      <w:r w:rsidRPr="00BB7868">
        <w:rPr>
          <w:b/>
          <w:bCs/>
        </w:rPr>
        <w:t>Prediction 6 (DURC Governance Effectiveness)</w:t>
      </w:r>
      <w:r>
        <w:t>. Dual-use research governance frameworks that incorporate more manifold dimensions (not just d_1 benefit versus d_1 risk, but also d_2 rights, d_5 trust, d_6 population impact, d_8 regulatory adequacy) should be more effective at preventing misuse while preserving beneficial research. Governance effectiveness should correlate positively with dimensional coverage of the oversight framework. Falsified if: governance effectiveness is independent of the number of dimensions incorporated.</w:t>
      </w:r>
    </w:p>
    <w:p w14:paraId="5BD07E6F" w14:textId="77777777" w:rsidR="007E6DB3" w:rsidRPr="0071440C" w:rsidRDefault="007E6DB3">
      <w:pPr>
        <w:pStyle w:val="BodyText"/>
      </w:pPr>
    </w:p>
    <w:p w14:paraId="688F410A" w14:textId="77777777" w:rsidR="007E6DB3" w:rsidRPr="0071440C" w:rsidRDefault="00B46CBA">
      <w:pPr>
        <w:pStyle w:val="Heading2"/>
      </w:pPr>
      <w:bookmarkStart w:id="3136" w:name="_Toc224082951"/>
      <w:r>
        <w:t>27.13 Connection to the Framework</w:t>
      </w:r>
      <w:bookmarkEnd w:id="3136"/>
    </w:p>
    <w:p w14:paraId="5ABEF8DE" w14:textId="77777777" w:rsidR="007E6DB3" w:rsidRPr="0071440C" w:rsidRDefault="00B46CBA">
      <w:pPr>
        <w:pStyle w:val="BodyText"/>
      </w:pPr>
      <w:r>
        <w:t>The Geometric Bioethics program extends the parent framework in six directions:</w:t>
      </w:r>
    </w:p>
    <w:p w14:paraId="6B5E4D7D" w14:textId="77777777" w:rsidR="007E6DB3" w:rsidRPr="0071440C" w:rsidRDefault="00B46CBA">
      <w:pPr>
        <w:pStyle w:val="BodyText"/>
      </w:pPr>
      <w:r>
        <w:t xml:space="preserve">1. Chapter 21 applied the framework to individual clinical encounters — one doctor, one patient, one decision. This chapter extends it to population-level decisions where the affected </w:t>
      </w:r>
      <w:proofErr w:type="gramStart"/>
      <w:r>
        <w:t>parties</w:t>
      </w:r>
      <w:proofErr w:type="gramEnd"/>
      <w:r>
        <w:t xml:space="preserve"> number in millions, may not yet exist, and cannot consent. The structural differences (heritable irreversibility, consent impossibility, population-scale complexity) required new theorems (Germline Irreversibility, Reproductive Proxy Asymmetry, Research Double Consent) that have no analogs in Chapter 21.</w:t>
      </w:r>
    </w:p>
    <w:p w14:paraId="1BCFA362" w14:textId="77777777" w:rsidR="007E6DB3" w:rsidRPr="0071440C" w:rsidRDefault="00B46CBA">
      <w:pPr>
        <w:pStyle w:val="BodyText"/>
      </w:pPr>
      <w:r>
        <w:t>2. Chapter 12 established gauge invariance as a necessary condition for ethical evaluation. This chapter applies gauge invariance to research ethics (the Double Consent condition), genetic privacy (consent under different descriptions of data use), and identifies historical research ethics violations as gauge-invariance failures. The Tuskegee study is a canonical example of maximally gauge-variant consent.</w:t>
      </w:r>
    </w:p>
    <w:p w14:paraId="07BB9A88" w14:textId="77777777" w:rsidR="007E6DB3" w:rsidRPr="0071440C" w:rsidRDefault="00B46CBA">
      <w:pPr>
        <w:pStyle w:val="BodyText"/>
      </w:pPr>
      <w:r>
        <w:t>3. Chapter 14 established collective agency and the divergence between individual and collective geodesics. This chapter applies that divergence to public health ethics, where vaccination mandates and quarantine measures impose individual d_4 costs to achieve collective d_6 benefits — the bioethical instantiation of the collective-individual geodesic tension.</w:t>
      </w:r>
    </w:p>
    <w:p w14:paraId="43240229" w14:textId="77777777" w:rsidR="007E6DB3" w:rsidRPr="0071440C" w:rsidRDefault="00B46CBA">
      <w:pPr>
        <w:pStyle w:val="BodyText"/>
      </w:pPr>
      <w:r>
        <w:t xml:space="preserve">4. Chapter 15 established scalar </w:t>
      </w:r>
      <w:proofErr w:type="spellStart"/>
      <w:r>
        <w:t>irrecoverability</w:t>
      </w:r>
      <w:proofErr w:type="spellEnd"/>
      <w:r>
        <w:t>. This chapter demonstrates its consequences in bioethics: the "benefit versus risk" framing of CRISPR, enhancement, and DURC is a d_1 projection that destroys the eight dimensions on which these debates actually turn. The He Jiankui case is the bioethical analog of the financial Flash Crash (Chapter 23) — a decision optimized on a scalar projection that was catastrophic on the full manifold.</w:t>
      </w:r>
    </w:p>
    <w:p w14:paraId="5773C5EB" w14:textId="77777777" w:rsidR="007E6DB3" w:rsidRPr="0071440C" w:rsidRDefault="00B46CBA">
      <w:pPr>
        <w:pStyle w:val="BodyText"/>
      </w:pPr>
      <w:r>
        <w:t xml:space="preserve">5. The Enhancement Equity Problem (Theorem 27.2) introduces a new phenomenon: self-reinforcing metric asymmetry. Unlike the metric distortions in Chapters 20-23, which are static or </w:t>
      </w:r>
      <w:r>
        <w:lastRenderedPageBreak/>
        <w:t>cyclical, enhancement-driven asymmetry is monotonically increasing — it compounds across generations without bound, raising the possibility of formal speciation (Corollary 27.2). This is the bioethical analog of the intergenerational equity concerns in environmental ethics, where present decisions impose irreversible costs on future generations.</w:t>
      </w:r>
    </w:p>
    <w:p w14:paraId="0F7CBF36" w14:textId="77777777" w:rsidR="007E6DB3" w:rsidRPr="0071440C" w:rsidRDefault="00B46CBA">
      <w:pPr>
        <w:pStyle w:val="BodyText"/>
      </w:pPr>
      <w:r>
        <w:t>6. The consent impossibility boundary (Definition 27.3) introduces a boundary type unique to population-level bioethics: a boundary that cannot be crossed because the consenting agent does not exist. This is structurally different from the clinical consent boundary (Chapter 21), which can be crossed via emergency exception or surrogate decision-making. The consent impossibility boundary is the framework's formal acknowledgment that some ethical challenges — germline editing, reproductive selection, gene drive releases — involve a principled limit on consent-based reasoning.</w:t>
      </w:r>
    </w:p>
    <w:p w14:paraId="3FC0313E" w14:textId="77777777" w:rsidR="007E6DB3" w:rsidRPr="0071440C" w:rsidRDefault="007E6DB3">
      <w:pPr>
        <w:pStyle w:val="BodyText"/>
      </w:pPr>
    </w:p>
    <w:p w14:paraId="4B2DDAF5" w14:textId="77777777" w:rsidR="007E6DB3" w:rsidRPr="0071440C" w:rsidRDefault="00B46CBA">
      <w:pPr>
        <w:pStyle w:val="Heading2"/>
      </w:pPr>
      <w:bookmarkStart w:id="3137" w:name="_Toc224082952"/>
      <w:r>
        <w:t>27.14 Summary</w:t>
      </w:r>
      <w:bookmarkEnd w:id="3137"/>
    </w:p>
    <w:p w14:paraId="3935D520" w14:textId="77777777" w:rsidR="007E6DB3" w:rsidRPr="0071440C" w:rsidRDefault="00B46CBA">
      <w:pPr>
        <w:pStyle w:val="BodyText"/>
      </w:pPr>
      <w:r>
        <w:t>This chapter has shown that the geometric ethics framework, when applied to population-level bioethics, yields:</w:t>
      </w:r>
    </w:p>
    <w:p w14:paraId="613E0A95" w14:textId="77777777" w:rsidR="007E6DB3" w:rsidRPr="0071440C" w:rsidRDefault="00B46CBA">
      <w:pPr>
        <w:pStyle w:val="BodyText"/>
      </w:pPr>
      <w:r>
        <w:t>1. A formal construction of the bioethical decision complex B as a domain-specific instantiation of the moral manifold, with population-level bioethics distinguished from clinical ethics (Chapter 21) by four structural features: non-existent stakeholders, heritable irreversibility, population-scale complexity, and consent impossibility.</w:t>
      </w:r>
    </w:p>
    <w:p w14:paraId="2428EDCB" w14:textId="77777777" w:rsidR="007E6DB3" w:rsidRPr="0071440C" w:rsidRDefault="00B46CBA">
      <w:pPr>
        <w:pStyle w:val="BodyText"/>
      </w:pPr>
      <w:r>
        <w:t>2. Germline irreversibility as topological absorption: germline modifications create absorbing states from which no path returns to the pre-edit manifold topology — a stronger form of irreversibility than any clinical intervention, with the He Jiankui case as a nine-dimensional catastrophe masked by scalar framing.</w:t>
      </w:r>
    </w:p>
    <w:p w14:paraId="51373B4B" w14:textId="77777777" w:rsidR="007E6DB3" w:rsidRPr="0071440C" w:rsidRDefault="00B46CBA">
      <w:pPr>
        <w:pStyle w:val="BodyText"/>
      </w:pPr>
      <w:r>
        <w:t>3. The Enhancement Equity Problem: self-reinforcing metric asymmetry between enhanced and unenhanced populations that compounds across generations, with speciation as the limiting case when the two populations occupy disconnected components of the decision complex.</w:t>
      </w:r>
    </w:p>
    <w:p w14:paraId="4EEA8F13" w14:textId="77777777" w:rsidR="007E6DB3" w:rsidRPr="0071440C" w:rsidRDefault="00B46CBA">
      <w:pPr>
        <w:pStyle w:val="BodyText"/>
      </w:pPr>
      <w:r>
        <w:t>4. Reproductive proxy asymmetry: the structural impossibility of calibrating the proxy's heuristic to the future person's hypothetical heuristic, with the non-identity problem formalized as the absence of a canonical cross-vertex metric.</w:t>
      </w:r>
    </w:p>
    <w:p w14:paraId="177FBC26" w14:textId="77777777" w:rsidR="007E6DB3" w:rsidRPr="0071440C" w:rsidRDefault="00B46CBA">
      <w:pPr>
        <w:pStyle w:val="BodyText"/>
      </w:pPr>
      <w:r>
        <w:t>5. The Research Double Consent condition: population-level bioethics research requires both individual and population gauge invariance, with historical violations (Tuskegee, Guatemala) identified as total gauge-invariance failures whose d_5 costs continue compounding decades later.</w:t>
      </w:r>
    </w:p>
    <w:p w14:paraId="1A61B508" w14:textId="77777777" w:rsidR="007E6DB3" w:rsidRPr="0071440C" w:rsidRDefault="00B46CBA">
      <w:pPr>
        <w:pStyle w:val="BodyText"/>
      </w:pPr>
      <w:r>
        <w:t>6. DURC as boundary ambiguity where the edge weight depends on the downstream path, formalizing the gain-of-function debate as a multi-dimensional trade-off that scalar risk-benefit analysis cannot capture.</w:t>
      </w:r>
    </w:p>
    <w:p w14:paraId="316AA25D" w14:textId="77777777" w:rsidR="007E6DB3" w:rsidRPr="0071440C" w:rsidRDefault="00B46CBA">
      <w:pPr>
        <w:pStyle w:val="BodyText"/>
      </w:pPr>
      <w:r>
        <w:t>7. Neural modification asymmetry: d_4-expanding and d_4-restricting modifications have opposite curvature signatures, providing a formal basis for distinguishing cognitive enhancement from cognitive coercion.</w:t>
      </w:r>
    </w:p>
    <w:p w14:paraId="62E394F0" w14:textId="77777777" w:rsidR="007E6DB3" w:rsidRPr="0071440C" w:rsidRDefault="00B46CBA">
      <w:pPr>
        <w:pStyle w:val="BodyText"/>
      </w:pPr>
      <w:r>
        <w:lastRenderedPageBreak/>
        <w:t>8. Public health mandates as collective-individual geodesic divergence, with vaccine hesitancy formalized as inadmissible and gauge-variant heuristic miscalibration.</w:t>
      </w:r>
    </w:p>
    <w:p w14:paraId="4FD59C25" w14:textId="77777777" w:rsidR="007E6DB3" w:rsidRPr="0071440C" w:rsidRDefault="007E6DB3">
      <w:pPr>
        <w:pStyle w:val="BodyText"/>
      </w:pPr>
    </w:p>
    <w:p w14:paraId="50D412EE" w14:textId="77777777" w:rsidR="007E6DB3" w:rsidRPr="0071440C" w:rsidRDefault="00B46CBA">
      <w:pPr>
        <w:pStyle w:val="Heading1"/>
      </w:pPr>
      <w:bookmarkStart w:id="3138" w:name="_Toc224082953"/>
      <w:r>
        <w:t>Chapter 28: Geometric Military Ethics — War and Constrained Pathfinding on the Decision Manifold</w:t>
      </w:r>
      <w:bookmarkEnd w:id="3138"/>
    </w:p>
    <w:p w14:paraId="72E705FB" w14:textId="77777777" w:rsidR="00787430" w:rsidRDefault="00000000">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military ethics, not a set of established results at the evidential standard of the field.</w:t>
      </w:r>
    </w:p>
    <w:p w14:paraId="23DD6000"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EB8B68A"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One patient in the BEACON-7 cohort is Sergeant (Ret.) David Kowalski, whose melanoma is linked to burn-pit exposure during deployment. His VA benefits cover trial participation, but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does not recognize VA coverage as equivalent to private insurance—a feature encoding error that systematically disadvantages veterans. The constrained pathfinding of military ethics—jus in bello as bounded optimization under rules of engagement—mirrors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own constrained optimization. Both systems face the same question: who sets the constraints, and are the constraints just?</w:t>
      </w:r>
    </w:p>
    <w:p w14:paraId="0F3FC479" w14:textId="77777777" w:rsidR="007E6DB3" w:rsidRPr="0071440C" w:rsidRDefault="00B46CBA">
      <w:pPr>
        <w:pStyle w:val="BodyText"/>
      </w:pPr>
      <w:r>
        <w:t>This chapter applies the Geometric Ethics framework to military decision-making and the ethics of armed conflict. The dominant tradition in military ethics — just war theory, from Augustine through Aquinas to Walzer — provides a rich multi-dimensional vocabulary: just cause, right authority, proportionality, distinction, military necessity. Yet the formalization of these concepts in International Humanitarian Law (IHL) and operational practice has systematically reduced them to scalar tests. Proportionality becomes a cost-benefit comparison of military advantage against civilian harm. Distinction becomes a binary classification: combatant or civilian. Rules of engagement become checklists. The geometric framework reveals that these scalar reductions destroy information irrecoverably, and that the characteristic pathologies of modern warfare — civilian casualty spirals, moral injury epidemics, autonomous weapons failures, and post-conflict instability — are predictable consequences of dimensional collapse in the highest-stakes domain of human decision-making.</w:t>
      </w:r>
    </w:p>
    <w:p w14:paraId="1C60FEA5" w14:textId="77777777" w:rsidR="007E6DB3" w:rsidRPr="0071440C" w:rsidRDefault="007E6DB3">
      <w:pPr>
        <w:pStyle w:val="BodyText"/>
      </w:pPr>
    </w:p>
    <w:p w14:paraId="5015CB9E" w14:textId="77777777" w:rsidR="007E6DB3" w:rsidRPr="0071440C" w:rsidRDefault="00B46CBA">
      <w:pPr>
        <w:pStyle w:val="Heading2"/>
      </w:pPr>
      <w:bookmarkStart w:id="3139" w:name="_Toc224082954"/>
      <w:r>
        <w:t>28.1 The Failure of Scalar Military Ethics</w:t>
      </w:r>
      <w:bookmarkEnd w:id="3139"/>
    </w:p>
    <w:p w14:paraId="6F3157C5" w14:textId="77777777" w:rsidR="007E6DB3" w:rsidRPr="0071440C" w:rsidRDefault="00B46CBA">
      <w:pPr>
        <w:pStyle w:val="BodyText"/>
      </w:pPr>
      <w:r>
        <w:t>Military decision-making has historically been dominated by a single scalar: military necessity. From Clausewitz's dictum that war is the continuation of politics by other means to the modern doctrine of "effects-based operations," the tendency has been to evaluate military actions primarily on d_1 — mission effectiveness, tactical advantage, force protection. This scalar reduction is not merely an intellectual simplification; it is operationally embedded in targeting processes, command structures, and weapons systems.</w:t>
      </w:r>
    </w:p>
    <w:p w14:paraId="53010592" w14:textId="77777777" w:rsidR="007E6DB3" w:rsidRPr="0071440C" w:rsidRDefault="00B46CBA">
      <w:pPr>
        <w:pStyle w:val="BodyText"/>
      </w:pPr>
      <w:r>
        <w:t xml:space="preserve">Just war theory, in its classical formulation, resisted this collapse. Augustine's requirement of right intention (d_7: the moral character of the belligerent), Aquinas's insistence on legitimate authority </w:t>
      </w:r>
      <w:r>
        <w:lastRenderedPageBreak/>
        <w:t>(d_8: institutional sanction), and Grotius's development of proportionality (d_3: fairness between harm and advantage) together constitute a genuinely multi-dimensional framework. Walzer's "Just and Unjust Wars" (1977) further enriched the tradition by attending to the moral experience of soldiers (d_7), the rights of civilians (d_2, d_4), and the epistemic demands of targeting (d_9).</w:t>
      </w:r>
    </w:p>
    <w:p w14:paraId="693F862E" w14:textId="77777777" w:rsidR="007E6DB3" w:rsidRPr="0071440C" w:rsidRDefault="00B46CBA">
      <w:pPr>
        <w:pStyle w:val="BodyText"/>
      </w:pPr>
      <w:r>
        <w:t>Yet the translation of just war theory into positive law — the Geneva Conventions (1949), the Additional Protocols (1977), the Rome Statute (1998) — has progressively flattened this multi-dimensional structure. The IHL proportionality test, as codified in Additional Protocol I, Article 51(5)(b), requires that an attack not be launched which "may be expected to cause incidental loss of civilian life, injury to civilians, damage to civilian objects, or a combination thereof, which would be excessive in relation to the concrete and direct military advantage anticipated." This is a scalar comparison: one number (civilian harm) weighed against another (military advantage). The nine dimensions of the moral manifold are collapsed to a single cost-benefit ratio.</w:t>
      </w:r>
    </w:p>
    <w:p w14:paraId="450B923D" w14:textId="77777777" w:rsidR="007E6DB3" w:rsidRPr="0071440C" w:rsidRDefault="00B46CBA">
      <w:pPr>
        <w:pStyle w:val="BodyText"/>
      </w:pPr>
      <w:r>
        <w:t>Rules of engagement (ROE) attempt to restore multi-dimensionality by encoding constraints as checklists — positive identification requirements (d_9), escalation-of-force procedures (d_3), protected-site restrictions (d_2). But checklists are scalar approximations of manifold pathfinding: they discretize continuous dimensional trade-offs into binary gates, losing the geometric structure that determines which paths through moral space are genuinely optimal.</w:t>
      </w:r>
    </w:p>
    <w:p w14:paraId="67F60DD7" w14:textId="77777777" w:rsidR="007E6DB3" w:rsidRPr="0071440C" w:rsidRDefault="007E6DB3">
      <w:pPr>
        <w:pStyle w:val="BodyText"/>
      </w:pPr>
    </w:p>
    <w:p w14:paraId="657DEF95" w14:textId="77777777" w:rsidR="007E6DB3" w:rsidRPr="0071440C" w:rsidRDefault="00B46CBA">
      <w:pPr>
        <w:pStyle w:val="Heading2"/>
      </w:pPr>
      <w:bookmarkStart w:id="3140" w:name="_Toc224082955"/>
      <w:r>
        <w:t>28.2 The Military Decision Complex</w:t>
      </w:r>
      <w:bookmarkEnd w:id="3140"/>
    </w:p>
    <w:p w14:paraId="2B5D1859" w14:textId="77777777" w:rsidR="007E6DB3" w:rsidRPr="0071440C" w:rsidRDefault="00B46CBA">
      <w:pPr>
        <w:pStyle w:val="BodyText"/>
      </w:pPr>
      <w:r>
        <w:t xml:space="preserve">Definition 28.1 (Military Decision Complex). The military decision complex </w:t>
      </w:r>
      <w:proofErr w:type="spellStart"/>
      <w:r>
        <w:t>M_mil</w:t>
      </w:r>
      <w:proofErr w:type="spellEnd"/>
      <w:r>
        <w:t xml:space="preserve"> is a weighted simplicial complex whose vertices are military states — configurations of force disposition, civilian population status, territorial control, intelligence picture, and command authority — and whose edges are military actions (engagements, movements, targeting decisions, rules of engagement modifications, ceasefire initiatives). Each vertex </w:t>
      </w:r>
      <w:proofErr w:type="spellStart"/>
      <w:r>
        <w:t>v_i</w:t>
      </w:r>
      <w:proofErr w:type="spellEnd"/>
      <w:r>
        <w:t xml:space="preserve"> carries an attribute vector a(</w:t>
      </w:r>
      <w:proofErr w:type="spellStart"/>
      <w:r>
        <w:t>v_i</w:t>
      </w:r>
      <w:proofErr w:type="spellEnd"/>
      <w:r>
        <w:t>) in R^9.</w:t>
      </w:r>
    </w:p>
    <w:p w14:paraId="2D7BD36B" w14:textId="77777777" w:rsidR="007E6DB3" w:rsidRPr="0071440C" w:rsidRDefault="00B46CBA">
      <w:pPr>
        <w:pStyle w:val="BodyText"/>
      </w:pPr>
      <w:r>
        <w:t>The nine dimensions of the moral manifold, instantiated for military contexts, are:</w:t>
      </w:r>
    </w:p>
    <w:p w14:paraId="026A757C" w14:textId="77777777" w:rsidR="007E6DB3" w:rsidRPr="0071440C" w:rsidRDefault="00B46CBA">
      <w:pPr>
        <w:pStyle w:val="BodyText"/>
      </w:pPr>
      <w:r w:rsidRPr="00BB7868">
        <w:rPr>
          <w:b/>
          <w:bCs/>
        </w:rPr>
        <w:t>d_1: Military effectiveness</w:t>
      </w:r>
      <w:r>
        <w:t xml:space="preserve"> — mission success probability, force protection, tactical and strategic advantage. This is the dimension on which military necessity operates.</w:t>
      </w:r>
    </w:p>
    <w:p w14:paraId="4929BFB5" w14:textId="77777777" w:rsidR="007E6DB3" w:rsidRPr="0071440C" w:rsidRDefault="00B46CBA">
      <w:pPr>
        <w:pStyle w:val="BodyText"/>
      </w:pPr>
      <w:r w:rsidRPr="00BB7868">
        <w:rPr>
          <w:b/>
          <w:bCs/>
        </w:rPr>
        <w:t>d_2: Legal obligations</w:t>
      </w:r>
      <w:r>
        <w:t xml:space="preserve"> — compliance with IHL, the Geneva Conventions, the Laws of Armed Conflict (LOAC), status-of-forces agreements, and applicable ROE. These are binding constraints, not optional considerations.</w:t>
      </w:r>
    </w:p>
    <w:p w14:paraId="61AC5C4B" w14:textId="77777777" w:rsidR="007E6DB3" w:rsidRPr="0071440C" w:rsidRDefault="00B46CBA">
      <w:pPr>
        <w:pStyle w:val="BodyText"/>
      </w:pPr>
      <w:r w:rsidRPr="00BB7868">
        <w:rPr>
          <w:b/>
          <w:bCs/>
        </w:rPr>
        <w:t>d_3: Proportionality and fairness</w:t>
      </w:r>
      <w:r>
        <w:t xml:space="preserve"> — the balance between military advantage and civilian harm, proportionate use of force, the principle of unnecessary suffering (Hague Convention IV, Art. 23(e)).</w:t>
      </w:r>
    </w:p>
    <w:p w14:paraId="2C5D9C6A" w14:textId="77777777" w:rsidR="007E6DB3" w:rsidRPr="0071440C" w:rsidRDefault="00B46CBA">
      <w:pPr>
        <w:pStyle w:val="BodyText"/>
      </w:pPr>
      <w:r w:rsidRPr="00BB7868">
        <w:rPr>
          <w:b/>
          <w:bCs/>
        </w:rPr>
        <w:t>d_4: Combatant and civilian autonomy</w:t>
      </w:r>
      <w:r>
        <w:t xml:space="preserve"> — freedom of movement for civilian populations, rights of detainees (Geneva Convention III), prohibition of forced displacement (Rome Statute, Art. 8(2)(e)(viii)).</w:t>
      </w:r>
    </w:p>
    <w:p w14:paraId="1E4648F4" w14:textId="77777777" w:rsidR="007E6DB3" w:rsidRPr="0071440C" w:rsidRDefault="00B46CBA">
      <w:pPr>
        <w:pStyle w:val="BodyText"/>
      </w:pPr>
      <w:r w:rsidRPr="00BB7868">
        <w:rPr>
          <w:b/>
          <w:bCs/>
        </w:rPr>
        <w:t>d_5: Trust</w:t>
      </w:r>
      <w:r>
        <w:t xml:space="preserve"> — between allied forces, between military and civilian populations, between combatants and their chain of command, between belligerents and mediators. Trust is the lubricant of both military operations and post-conflict stability.</w:t>
      </w:r>
    </w:p>
    <w:p w14:paraId="09698632" w14:textId="77777777" w:rsidR="007E6DB3" w:rsidRPr="0071440C" w:rsidRDefault="00B46CBA">
      <w:pPr>
        <w:pStyle w:val="BodyText"/>
      </w:pPr>
      <w:r w:rsidRPr="00BB7868">
        <w:rPr>
          <w:b/>
          <w:bCs/>
        </w:rPr>
        <w:lastRenderedPageBreak/>
        <w:t>d_6: Strategic and societal impact</w:t>
      </w:r>
      <w:r>
        <w:t xml:space="preserve"> — collateral damage to infrastructure, displacement of populations, environmental destruction, long-term economic consequences, cultural heritage destruction.</w:t>
      </w:r>
    </w:p>
    <w:p w14:paraId="304DDF91" w14:textId="77777777" w:rsidR="007E6DB3" w:rsidRPr="0071440C" w:rsidRDefault="00B46CBA">
      <w:pPr>
        <w:pStyle w:val="BodyText"/>
      </w:pPr>
      <w:r w:rsidRPr="00BB7868">
        <w:rPr>
          <w:b/>
          <w:bCs/>
        </w:rPr>
        <w:t>d_7: Warrior identity and honor</w:t>
      </w:r>
      <w:r>
        <w:t xml:space="preserve"> — the soldier's moral self-concept, military ethos, professional ethics, the traditions of chivalry and martial honor that constrain behavior even in extremis.</w:t>
      </w:r>
    </w:p>
    <w:p w14:paraId="36868861" w14:textId="77777777" w:rsidR="007E6DB3" w:rsidRPr="0071440C" w:rsidRDefault="00B46CBA">
      <w:pPr>
        <w:pStyle w:val="BodyText"/>
      </w:pPr>
      <w:r w:rsidRPr="00BB7868">
        <w:rPr>
          <w:b/>
          <w:bCs/>
        </w:rPr>
        <w:t>d_8: Institutional legitimacy</w:t>
      </w:r>
      <w:r>
        <w:t xml:space="preserve"> — UN Security Council authorization, democratic mandate for the use of force, legitimacy of the chain of command, international coalition support.</w:t>
      </w:r>
    </w:p>
    <w:p w14:paraId="622ACEBF" w14:textId="77777777" w:rsidR="007E6DB3" w:rsidRPr="0071440C" w:rsidRDefault="00B46CBA">
      <w:pPr>
        <w:pStyle w:val="BodyText"/>
      </w:pPr>
      <w:r w:rsidRPr="00BB7868">
        <w:rPr>
          <w:b/>
          <w:bCs/>
        </w:rPr>
        <w:t>d_9: Intelligence and epistemic status</w:t>
      </w:r>
      <w:r>
        <w:t xml:space="preserve"> — reliability of intelligence, certainty of target identification, fog of war, communication integrity, situational awareness.</w:t>
      </w:r>
    </w:p>
    <w:p w14:paraId="1F4A699A" w14:textId="77777777" w:rsidR="007E6DB3" w:rsidRPr="0071440C" w:rsidRDefault="00B46CBA">
      <w:pPr>
        <w:pStyle w:val="BodyText"/>
      </w:pPr>
      <w:r w:rsidRPr="00BB7868">
        <w:rPr>
          <w:b/>
          <w:bCs/>
        </w:rPr>
        <w:t>Definition 28.2 (Military Edge Weights)</w:t>
      </w:r>
      <w:r>
        <w:t>. The weight of an edge (</w:t>
      </w:r>
      <w:proofErr w:type="spellStart"/>
      <w:r>
        <w:t>v_i</w:t>
      </w:r>
      <w:proofErr w:type="spellEnd"/>
      <w:r>
        <w:t xml:space="preserve">, </w:t>
      </w:r>
      <w:proofErr w:type="spellStart"/>
      <w:r>
        <w:t>v_j</w:t>
      </w:r>
      <w:proofErr w:type="spellEnd"/>
      <w:r>
        <w:t xml:space="preserve">) in </w:t>
      </w:r>
      <w:proofErr w:type="spellStart"/>
      <w:r>
        <w:t>M_mil</w:t>
      </w:r>
      <w:proofErr w:type="spellEnd"/>
      <w:r>
        <w:t xml:space="preserve"> is:</w:t>
      </w:r>
    </w:p>
    <w:p w14:paraId="04C20839"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Sigma_M</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22C22CEE"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Sigma_M</w:t>
      </w:r>
      <w:proofErr w:type="spellEnd"/>
      <w:r>
        <w:t xml:space="preserve"> is the 9x9 military covariance matrix, and </w:t>
      </w:r>
      <w:proofErr w:type="spellStart"/>
      <w:r>
        <w:t>beta_k</w:t>
      </w:r>
      <w:proofErr w:type="spellEnd"/>
      <w:r>
        <w:t xml:space="preserve"> are boundary penalties. Critical boundary types include:</w:t>
      </w:r>
    </w:p>
    <w:p w14:paraId="0E425F1C" w14:textId="77777777" w:rsidR="007E6DB3" w:rsidRPr="0071440C" w:rsidRDefault="00B46CBA">
      <w:pPr>
        <w:pStyle w:val="BodyText"/>
      </w:pPr>
      <w:r>
        <w:t xml:space="preserve">  War crime boundaries (beta = infinity): deliberate targeting of civilians, torture, perfidy, use of prohibited weapons. These are sacred-value boundaries that no military advantage can justify.</w:t>
      </w:r>
    </w:p>
    <w:p w14:paraId="234774F0" w14:textId="77777777" w:rsidR="007E6DB3" w:rsidRPr="0071440C" w:rsidRDefault="00B46CBA">
      <w:pPr>
        <w:pStyle w:val="BodyText"/>
      </w:pPr>
      <w:r>
        <w:t xml:space="preserve">  Geneva Convention thresholds: treatment of prisoners of war, protection of medical facilities, protection of cultural property. These carry high but finite beta values.</w:t>
      </w:r>
    </w:p>
    <w:p w14:paraId="075DE4C5" w14:textId="77777777" w:rsidR="007E6DB3" w:rsidRPr="0071440C" w:rsidRDefault="00B46CBA">
      <w:pPr>
        <w:pStyle w:val="BodyText"/>
      </w:pPr>
      <w:r>
        <w:t xml:space="preserve">  ROE constraints: engagement authorization levels, escalation-of-force steps, positive identification requirements. These are operationally calibrated boundary penalties.</w:t>
      </w:r>
    </w:p>
    <w:p w14:paraId="381E1B48" w14:textId="77777777" w:rsidR="007E6DB3" w:rsidRPr="0071440C" w:rsidRDefault="00B46CBA">
      <w:pPr>
        <w:pStyle w:val="BodyText"/>
      </w:pPr>
      <w:r>
        <w:t>Critical covariance terms include Sigma_{1,9} (effectiveness x intelligence: military effectiveness is coupled to intelligence quality — poor intelligence degrades all targeting decisions), Sigma_{5,6} (trust x societal impact: civilian trust erodes with collateral damage, creating insurgency feedback loops), and Sigma_{7,3} (warrior identity x proportionality: soldiers whose identity includes proportionality norms internalize these constraints at lower cognitive cost).</w:t>
      </w:r>
    </w:p>
    <w:p w14:paraId="76095818" w14:textId="77777777" w:rsidR="007E6DB3" w:rsidRPr="0071440C" w:rsidRDefault="00B46CBA">
      <w:pPr>
        <w:pStyle w:val="BodyText"/>
      </w:pPr>
      <w:r>
        <w:t>The military decision complex is distinguished from other domain instantiations by the extremity of its d_9 conditions. The "fog of war" — Clausewitz's central insight — is not merely informational uncertainty but a structural feature of the manifold: d_9 variance in combat is higher than in any other domain, and this variance propagates through the covariance matrix to degrade every other dimension simultaneously.</w:t>
      </w:r>
    </w:p>
    <w:p w14:paraId="5F8580BC" w14:textId="77777777" w:rsidR="007E6DB3" w:rsidRPr="0071440C" w:rsidRDefault="007E6DB3">
      <w:pPr>
        <w:pStyle w:val="BodyText"/>
      </w:pPr>
    </w:p>
    <w:p w14:paraId="1FA89B6B" w14:textId="77777777" w:rsidR="007E6DB3" w:rsidRPr="0071440C" w:rsidRDefault="00B46CBA">
      <w:pPr>
        <w:pStyle w:val="Heading2"/>
      </w:pPr>
      <w:bookmarkStart w:id="3141" w:name="_Toc224082956"/>
      <w:r>
        <w:t>28.3 Jus ad Bellum as Manifold Entry Conditions</w:t>
      </w:r>
      <w:bookmarkEnd w:id="3141"/>
    </w:p>
    <w:p w14:paraId="225F19A9" w14:textId="77777777" w:rsidR="007E6DB3" w:rsidRPr="0071440C" w:rsidRDefault="00B46CBA">
      <w:pPr>
        <w:pStyle w:val="BodyText"/>
      </w:pPr>
      <w:r>
        <w:t>The decision to go to war — jus ad bellum — is the highest-stakes decision in the military domain. The just war tradition, from Augustine to the UN Charter, identifies six criteria: just cause, right authority, right intention, last resort, proportionality (ad bellum), and reasonable chance of success. The geometric framework formalizes these as entry conditions on the military decision complex.</w:t>
      </w:r>
    </w:p>
    <w:p w14:paraId="35682E4E" w14:textId="77777777" w:rsidR="007E6DB3" w:rsidRPr="0071440C" w:rsidRDefault="00B46CBA">
      <w:pPr>
        <w:pStyle w:val="BodyText"/>
      </w:pPr>
      <w:r w:rsidRPr="00BB7868">
        <w:rPr>
          <w:b/>
          <w:bCs/>
        </w:rPr>
        <w:lastRenderedPageBreak/>
        <w:t>Theorem 28.1 (Jus ad Bellum as Manifold Threshold)</w:t>
      </w:r>
      <w:r>
        <w:t>. The decision to go to war is justified if and only if the war-path geodesic on the full military decision complex satisfies entry conditions on specified dimensions: (i) d_1 (just cause): the threat level exceeds the Just Cause Threshold, below which the peace-path geodesic dominates the war-path on the full manifold; (ii) d_8 (right authority): the decision is made by a legitimate authority with institutional sanction; (iii) d_7 (right intention): the goal region of the war-path geodesic is a morally acceptable end state, not territorial expansion, resource extraction, or revenge; (iv) d_2 (last resort): all non-violent paths on the manifold have been exhausted or are demonstrably infeasible; (v) d_3 (proportionality ad bellum): the total expected cost of the war-path across all nine dimensions does not exceed the cost of the threat it addresses; and (vi) d_1 (reasonable chance of success): the war-path geodesic reaches the goal region with non-negligible probability.</w:t>
      </w:r>
    </w:p>
    <w:p w14:paraId="78C52BDE" w14:textId="77777777" w:rsidR="007E6DB3" w:rsidRPr="0071440C" w:rsidRDefault="00B46CBA">
      <w:pPr>
        <w:pStyle w:val="BodyText"/>
      </w:pPr>
      <w:r w:rsidRPr="00BB7868">
        <w:rPr>
          <w:b/>
          <w:bCs/>
        </w:rPr>
        <w:t>Proof</w:t>
      </w:r>
      <w:r>
        <w:t xml:space="preserve">. The war-path and peace-path are competing geodesics on </w:t>
      </w:r>
      <w:proofErr w:type="spellStart"/>
      <w:r>
        <w:t>M_mil</w:t>
      </w:r>
      <w:proofErr w:type="spellEnd"/>
      <w:r>
        <w:t>. The peace-path has lower d_1 immediate cost (no combat casualties) but may have higher long-term d_1 cost if the threat materializes (aggression unchecked, genocide unimpeded). The war-path has higher immediate d_1 cost but may have lower long-term cost if the threat is neutralized. The six jus ad bellum criteria are necessary conditions for the war-path to dominate: just cause ensures the threat is real (the d_1 differential is genuine, not fabricated); right authority ensures the decision has institutional backing (d_8 is satisfied); right intention ensures the goal region is acceptable (d_7 is not compromised); last resort ensures the peace-path is genuinely infeasible (d_2 obligations have been met); proportionality ad bellum ensures the total manifold cost is justified; and reasonable chance of success ensures the war-path actually reaches the goal region. If any condition fails, there exists a peace-path that dominates on the full manifold. []</w:t>
      </w:r>
    </w:p>
    <w:p w14:paraId="3F30D311" w14:textId="77777777" w:rsidR="007E6DB3" w:rsidRPr="0071440C" w:rsidRDefault="00B46CBA">
      <w:pPr>
        <w:pStyle w:val="BodyText"/>
      </w:pPr>
      <w:r w:rsidRPr="00BB7868">
        <w:rPr>
          <w:b/>
          <w:bCs/>
        </w:rPr>
        <w:t>Definition 28.3 (Just Cause Threshold)</w:t>
      </w:r>
      <w:r>
        <w:t xml:space="preserve">. The Just Cause Threshold </w:t>
      </w:r>
      <w:proofErr w:type="spellStart"/>
      <w:r>
        <w:t>T_jc</w:t>
      </w:r>
      <w:proofErr w:type="spellEnd"/>
      <w:r>
        <w:t xml:space="preserve"> is the minimum d_1 threat level below which the war-path geodesic is dominated by the peace-path on the full manifold. Formally, </w:t>
      </w:r>
      <w:proofErr w:type="spellStart"/>
      <w:r>
        <w:t>T_jc</w:t>
      </w:r>
      <w:proofErr w:type="spellEnd"/>
      <w:r>
        <w:t xml:space="preserve"> is the d_1 value at which the total manifold cost of the war-path (including d_2 through d_9 costs of armed conflict) equals the total manifold cost of the peace-path (including the d_1 cost of the unrealized threat). Below </w:t>
      </w:r>
      <w:proofErr w:type="spellStart"/>
      <w:r>
        <w:t>T_jc</w:t>
      </w:r>
      <w:proofErr w:type="spellEnd"/>
      <w:r>
        <w:t>, the peace-path is cheaper on the full manifold even if the war-path is cheaper on d_1 alone.</w:t>
      </w:r>
    </w:p>
    <w:p w14:paraId="4F1E10E9" w14:textId="77777777" w:rsidR="007E6DB3" w:rsidRPr="0071440C" w:rsidRDefault="00B46CBA">
      <w:pPr>
        <w:pStyle w:val="BodyText"/>
      </w:pPr>
      <w:r w:rsidRPr="00BB7868">
        <w:rPr>
          <w:b/>
          <w:bCs/>
        </w:rPr>
        <w:t>Application</w:t>
      </w:r>
      <w:r>
        <w:t>: Iraq 2003 as Jus ad Bellum Failure. The 2003 invasion of Iraq violated at least three jus ad bellum conditions simultaneously. On d_9 (intelligence), the casus belli — Iraqi weapons of mass destruction — was catastrophically wrong; the intelligence was fabricated, cherry-picked, or misinterpreted, meaning the Just Cause Threshold was not actually met because the threat was illusory. On d_8 (institutional legitimacy), the invasion lacked UN Security Council authorization; the "coalition of the willing" was a workaround for institutional rejection, not a legitimate substitute. On d_7 (right intention), the goal region was ambiguous — regime change, democracy promotion, WMD elimination, and regional transformation were variously cited, none coherently specified. The geometric framework predicts that violations of multiple entry conditions simultaneously should produce catastrophic failure of the resulting war-path, a prediction borne out by the subsequent insurgency, sectarian civil war, and regional destabilization.</w:t>
      </w:r>
    </w:p>
    <w:p w14:paraId="4F7B9D66" w14:textId="77777777" w:rsidR="007E6DB3" w:rsidRPr="0071440C" w:rsidRDefault="00B46CBA">
      <w:pPr>
        <w:pStyle w:val="BodyText"/>
      </w:pPr>
      <w:r w:rsidRPr="00BB7868">
        <w:rPr>
          <w:b/>
          <w:bCs/>
        </w:rPr>
        <w:t>Remark (Nuclear Weapons and the Just Cause Threshold)</w:t>
      </w:r>
      <w:r>
        <w:t xml:space="preserve">. Nuclear weapons raise the Just Cause Threshold </w:t>
      </w:r>
      <w:proofErr w:type="spellStart"/>
      <w:r>
        <w:t>T_jc</w:t>
      </w:r>
      <w:proofErr w:type="spellEnd"/>
      <w:r>
        <w:t xml:space="preserve"> to near-infinity for wars between nuclear-armed states: the total manifold cost of nuclear exchange on d_1 (mass casualties), d_6 (civilizational destruction), d_4 (annihilation of autonomy), and d_5 (permanent trust destruction) is so extreme that no threat short of existential attack can justify crossing </w:t>
      </w:r>
      <w:proofErr w:type="spellStart"/>
      <w:r>
        <w:t>T_jc</w:t>
      </w:r>
      <w:proofErr w:type="spellEnd"/>
      <w:r>
        <w:t xml:space="preserve">. This is the geometric content of nuclear deterrence: the war-path </w:t>
      </w:r>
      <w:r>
        <w:lastRenderedPageBreak/>
        <w:t>geodesic between nuclear-armed states is dominated by the peace-path on the full manifold for virtually all threat levels, because the d_6 cost of the war-path includes potential civilizational extinction.</w:t>
      </w:r>
    </w:p>
    <w:p w14:paraId="54523B54" w14:textId="77777777" w:rsidR="007E6DB3" w:rsidRPr="0071440C" w:rsidRDefault="007E6DB3">
      <w:pPr>
        <w:pStyle w:val="BodyText"/>
      </w:pPr>
    </w:p>
    <w:p w14:paraId="71BAE738" w14:textId="77777777" w:rsidR="007E6DB3" w:rsidRPr="0071440C" w:rsidRDefault="00B46CBA">
      <w:pPr>
        <w:pStyle w:val="Heading2"/>
      </w:pPr>
      <w:bookmarkStart w:id="3142" w:name="_Toc224082957"/>
      <w:r>
        <w:t>28.4 Jus in Bello as Constrained Pathfinding</w:t>
      </w:r>
      <w:bookmarkEnd w:id="3142"/>
    </w:p>
    <w:p w14:paraId="2A454A27" w14:textId="77777777" w:rsidR="007E6DB3" w:rsidRPr="0071440C" w:rsidRDefault="00B46CBA">
      <w:pPr>
        <w:pStyle w:val="BodyText"/>
      </w:pPr>
      <w:r>
        <w:t>Once armed conflict has begun, jus in bello constrains how the war is fought. The geometric framework formalizes jus in bello as constrained A* pathfinding on the military decision complex: the soldier's feasible path set is restricted by boundary penalties on non-d_1 dimensions, even when unconstrained paths would be militarily optimal.</w:t>
      </w:r>
    </w:p>
    <w:p w14:paraId="3F3A88EB" w14:textId="77777777" w:rsidR="007E6DB3" w:rsidRPr="0071440C" w:rsidRDefault="00B46CBA">
      <w:pPr>
        <w:pStyle w:val="BodyText"/>
      </w:pPr>
      <w:r w:rsidRPr="00BB7868">
        <w:rPr>
          <w:b/>
          <w:bCs/>
        </w:rPr>
        <w:t>Theorem 28.2 (Jus in Bello Constraints)</w:t>
      </w:r>
      <w:r>
        <w:t xml:space="preserve">. Within the military decision complex, combat operations are constrained A* pathfinding: the soldier's feasible path set </w:t>
      </w:r>
      <w:proofErr w:type="spellStart"/>
      <w:r>
        <w:t>F_constrained</w:t>
      </w:r>
      <w:proofErr w:type="spellEnd"/>
      <w:r>
        <w:t xml:space="preserve"> is a proper subset of the unconstrained feasible set </w:t>
      </w:r>
      <w:proofErr w:type="spellStart"/>
      <w:r>
        <w:t>F_unconstrained</w:t>
      </w:r>
      <w:proofErr w:type="spellEnd"/>
      <w:r>
        <w:t xml:space="preserve">, restricted by boundary penalties on d_2 (IHL obligations: no targeting of civilians, no torture, no perfidy), d_3 (proportionality in bello: incidental harm must not be excessive), and d_4 (civilian autonomy: no forced displacement, humane treatment of detainees). The minimum-cost path on </w:t>
      </w:r>
      <w:proofErr w:type="spellStart"/>
      <w:r>
        <w:t>F_constrained</w:t>
      </w:r>
      <w:proofErr w:type="spellEnd"/>
      <w:r>
        <w:t xml:space="preserve"> has cost greater than or equal to the minimum-cost path on </w:t>
      </w:r>
      <w:proofErr w:type="spellStart"/>
      <w:r>
        <w:t>F_unconstrained</w:t>
      </w:r>
      <w:proofErr w:type="spellEnd"/>
      <w:r>
        <w:t>.</w:t>
      </w:r>
    </w:p>
    <w:p w14:paraId="43A3758A" w14:textId="77777777" w:rsidR="007E6DB3" w:rsidRPr="0071440C" w:rsidRDefault="00B46CBA">
      <w:pPr>
        <w:pStyle w:val="BodyText"/>
      </w:pPr>
      <w:r w:rsidRPr="00BB7868">
        <w:rPr>
          <w:b/>
          <w:bCs/>
        </w:rPr>
        <w:t>Proof</w:t>
      </w:r>
      <w:r>
        <w:t xml:space="preserve">. The constrained feasible set </w:t>
      </w:r>
      <w:proofErr w:type="spellStart"/>
      <w:r>
        <w:t>F_constrained</w:t>
      </w:r>
      <w:proofErr w:type="spellEnd"/>
      <w:r>
        <w:t xml:space="preserve"> is obtained from </w:t>
      </w:r>
      <w:proofErr w:type="spellStart"/>
      <w:r>
        <w:t>F_unconstrained</w:t>
      </w:r>
      <w:proofErr w:type="spellEnd"/>
      <w:r>
        <w:t xml:space="preserve"> by adding boundary penalties </w:t>
      </w:r>
      <w:proofErr w:type="spellStart"/>
      <w:r>
        <w:t>beta_k</w:t>
      </w:r>
      <w:proofErr w:type="spellEnd"/>
      <w:r>
        <w:t xml:space="preserve"> &gt; 0 for crossings of d_2, d_3, and d_4 boundaries. Adding penalties can only increase or maintain the cost of any path that crosses a </w:t>
      </w:r>
      <w:proofErr w:type="gramStart"/>
      <w:r>
        <w:t>boundary, and</w:t>
      </w:r>
      <w:proofErr w:type="gramEnd"/>
      <w:r>
        <w:t xml:space="preserve"> can only decrease or maintain the size of the feasible set (paths whose boundary-crossing cost exceeds any finite budget become infeasible). Therefore </w:t>
      </w:r>
      <w:proofErr w:type="spellStart"/>
      <w:r>
        <w:t>F_constrained</w:t>
      </w:r>
      <w:proofErr w:type="spellEnd"/>
      <w:r>
        <w:t xml:space="preserve"> is a subset of </w:t>
      </w:r>
      <w:proofErr w:type="spellStart"/>
      <w:r>
        <w:t>F_unconstrained</w:t>
      </w:r>
      <w:proofErr w:type="spellEnd"/>
      <w:r>
        <w:t xml:space="preserve">. The minimum-cost path on a subset is at least as costly as the minimum-cost path on the full set. The difference </w:t>
      </w:r>
      <w:proofErr w:type="spellStart"/>
      <w:r>
        <w:t>C_constrained</w:t>
      </w:r>
      <w:proofErr w:type="spellEnd"/>
      <w:r>
        <w:t xml:space="preserve"> - </w:t>
      </w:r>
      <w:proofErr w:type="spellStart"/>
      <w:r>
        <w:t>C_unconstrained</w:t>
      </w:r>
      <w:proofErr w:type="spellEnd"/>
      <w:r>
        <w:t xml:space="preserve"> &gt;= 0 is the jus in bello cost — the cost of fighting lawfully. []</w:t>
      </w:r>
    </w:p>
    <w:p w14:paraId="70E104A0" w14:textId="77777777" w:rsidR="007E6DB3" w:rsidRPr="0071440C" w:rsidRDefault="00B46CBA">
      <w:pPr>
        <w:pStyle w:val="BodyText"/>
      </w:pPr>
      <w:r w:rsidRPr="00BB7868">
        <w:rPr>
          <w:b/>
          <w:bCs/>
        </w:rPr>
        <w:t>Corollary 28.1 (The Ethical Cost of Lawful Combat)</w:t>
      </w:r>
      <w:r>
        <w:t xml:space="preserve">. The jus in bello cost </w:t>
      </w:r>
      <w:proofErr w:type="spellStart"/>
      <w:r>
        <w:t>C_jib</w:t>
      </w:r>
      <w:proofErr w:type="spellEnd"/>
      <w:r>
        <w:t xml:space="preserve"> = </w:t>
      </w:r>
      <w:proofErr w:type="spellStart"/>
      <w:r>
        <w:t>C_constrained</w:t>
      </w:r>
      <w:proofErr w:type="spellEnd"/>
      <w:r>
        <w:t xml:space="preserve"> - </w:t>
      </w:r>
      <w:proofErr w:type="spellStart"/>
      <w:r>
        <w:t>C_unconstrained</w:t>
      </w:r>
      <w:proofErr w:type="spellEnd"/>
      <w:r>
        <w:t xml:space="preserve"> is strictly positive whenever the unconstrained optimal path crosses at least one jus in bello boundary. This cost is borne by the soldier, the military unit, and the nation as reduced military effectiveness on d_1. The acceptance of this cost is the defining commitment of lawful belligerency: a military that refuses to pay </w:t>
      </w:r>
      <w:proofErr w:type="spellStart"/>
      <w:r>
        <w:t>C_jib</w:t>
      </w:r>
      <w:proofErr w:type="spellEnd"/>
      <w:r>
        <w:t xml:space="preserve"> is, by definition, committing war crimes.</w:t>
      </w:r>
    </w:p>
    <w:p w14:paraId="037B51A2" w14:textId="77777777" w:rsidR="007E6DB3" w:rsidRPr="0071440C" w:rsidRDefault="00B46CBA">
      <w:pPr>
        <w:pStyle w:val="BodyText"/>
      </w:pPr>
      <w:r>
        <w:t xml:space="preserve">The practical significance is immediate. When commanders complain that IHL "ties our hands," they are correctly identifying </w:t>
      </w:r>
      <w:proofErr w:type="spellStart"/>
      <w:r>
        <w:t>C_jib</w:t>
      </w:r>
      <w:proofErr w:type="spellEnd"/>
      <w:r>
        <w:t xml:space="preserve"> &gt; 0. The geometric framework validates this observation while insisting that the cost is non-negotiable: the boundary penalties on d_2, d_3, and d_4 encode sacred-value constraints (beta = infinity for war crime boundaries) that cannot be traded against d_1 gains regardless of their magnitude.</w:t>
      </w:r>
    </w:p>
    <w:p w14:paraId="2CF76FB9" w14:textId="77777777" w:rsidR="007E6DB3" w:rsidRPr="0071440C" w:rsidRDefault="007E6DB3">
      <w:pPr>
        <w:pStyle w:val="BodyText"/>
      </w:pPr>
    </w:p>
    <w:p w14:paraId="2B85C4B4" w14:textId="77777777" w:rsidR="007E6DB3" w:rsidRPr="0071440C" w:rsidRDefault="00B46CBA">
      <w:pPr>
        <w:pStyle w:val="Heading2"/>
      </w:pPr>
      <w:bookmarkStart w:id="3143" w:name="_Toc224082958"/>
      <w:r>
        <w:t>28.5 Proportionality as Multi-Dimensional Cost-Benefit</w:t>
      </w:r>
      <w:bookmarkEnd w:id="3143"/>
    </w:p>
    <w:p w14:paraId="45D80595" w14:textId="77777777" w:rsidR="007E6DB3" w:rsidRPr="0071440C" w:rsidRDefault="00B46CBA">
      <w:pPr>
        <w:pStyle w:val="BodyText"/>
      </w:pPr>
      <w:r>
        <w:t xml:space="preserve">The IHL proportionality test is the most contested principle in the law of armed conflict. Additional Protocol I, Article 51(5)(b) prohibits attacks "which may be expected to cause incidental loss of civilian life, injury to civilians, damage to civilian objects, or a combination thereof, which would be </w:t>
      </w:r>
      <w:r>
        <w:lastRenderedPageBreak/>
        <w:t>excessive in relation to the concrete and direct military advantage anticipated." This formulation invites scalar comparison: one number (civilian harm) weighed against another (military advantage).</w:t>
      </w:r>
    </w:p>
    <w:p w14:paraId="0B5AF6F4" w14:textId="77777777" w:rsidR="007E6DB3" w:rsidRPr="0071440C" w:rsidRDefault="00B46CBA">
      <w:pPr>
        <w:pStyle w:val="BodyText"/>
      </w:pPr>
      <w:r w:rsidRPr="00BB7868">
        <w:rPr>
          <w:b/>
          <w:bCs/>
        </w:rPr>
        <w:t>Theorem 28.3 (Scalar Proportionality Failure)</w:t>
      </w:r>
      <w:r>
        <w:t xml:space="preserve">. The IHL proportionality test, as typically applied, compares d_1 cost (civilian casualties as a subset of consequences) against d_1 benefit (military advantage as another subset of consequences). This is a one-dimensional comparison within a single dimension. The geometric framework demonstrates that this scalar test collapses at least four additional dimensions: d_2 (civilian rights to protection under IHL), d_4 (civilian autonomy — displacement, loss of freedom of movement), d_6 (societal impact — infrastructure destruction, community disruption, environmental damage), and d_7 (cultural heritage and identity — destruction of religious sites, historical monuments, cultural practices). By Scalar </w:t>
      </w:r>
      <w:proofErr w:type="spellStart"/>
      <w:r>
        <w:t>Irrecoverability</w:t>
      </w:r>
      <w:proofErr w:type="spellEnd"/>
      <w:r>
        <w:t xml:space="preserve"> (Chapter 15), the information destroyed by this collapse is mathematically unrecoverable: no post hoc analysis can reconstruct the multi-dimensional cost from the scalar comparison.</w:t>
      </w:r>
    </w:p>
    <w:p w14:paraId="3BC0AF9B" w14:textId="77777777" w:rsidR="007E6DB3" w:rsidRPr="0071440C" w:rsidRDefault="00B46CBA">
      <w:pPr>
        <w:pStyle w:val="BodyText"/>
      </w:pPr>
      <w:r w:rsidRPr="00BB7868">
        <w:rPr>
          <w:b/>
          <w:bCs/>
        </w:rPr>
        <w:t>Proof</w:t>
      </w:r>
      <w:r>
        <w:t xml:space="preserve">. The scalar proportionality test evaluates f: R^9 -&gt; R, mapping the nine-dimensional cost-benefit vector to a single ratio. By Brouwer's invariance of dimension, no continuous injection from R^9 to R exists. Therefore, distinct nine-dimensional states — attacks with identical civilian casualty counts but vastly different d_4, d_6, and d_7 costs — map to the same scalar proportionality score. The test declares them equally proportionate when they are, in </w:t>
      </w:r>
      <w:proofErr w:type="gramStart"/>
      <w:r>
        <w:t>the</w:t>
      </w:r>
      <w:proofErr w:type="gramEnd"/>
      <w:r>
        <w:t xml:space="preserve"> geometric sense, profoundly different. []</w:t>
      </w:r>
    </w:p>
    <w:p w14:paraId="6A1D934A" w14:textId="77777777" w:rsidR="007E6DB3" w:rsidRPr="0071440C" w:rsidRDefault="00B46CBA">
      <w:pPr>
        <w:pStyle w:val="BodyText"/>
      </w:pPr>
      <w:r w:rsidRPr="00BB7868">
        <w:rPr>
          <w:b/>
          <w:bCs/>
        </w:rPr>
        <w:t>Proposition 28.1 (Geometric Proportionality)</w:t>
      </w:r>
      <w:r>
        <w:t>. Geometric proportionality requires that the military action's cost on EACH non-d_1 dimension be independently proportionate to the military advantage on d_1. Formally, for each dimension k in {d_2, d_3, d_4, d_5, d_6, d_7, d_8, d_9}, the ratio |</w:t>
      </w:r>
      <w:proofErr w:type="spellStart"/>
      <w:r>
        <w:t>Da_k</w:t>
      </w:r>
      <w:proofErr w:type="spellEnd"/>
      <w:r>
        <w:t xml:space="preserve">| / |Da_1^{benefit}| must not exceed a dimension-specific threshold </w:t>
      </w:r>
      <w:proofErr w:type="spellStart"/>
      <w:r>
        <w:t>tau_k</w:t>
      </w:r>
      <w:proofErr w:type="spellEnd"/>
      <w:r>
        <w:t>. This multi-dimensional test preserves the information that scalar proportionality destroys.</w:t>
      </w:r>
    </w:p>
    <w:p w14:paraId="0BA870C0" w14:textId="77777777" w:rsidR="007E6DB3" w:rsidRPr="0071440C" w:rsidRDefault="00B46CBA">
      <w:pPr>
        <w:pStyle w:val="BodyText"/>
      </w:pPr>
      <w:r w:rsidRPr="00BB7868">
        <w:rPr>
          <w:b/>
          <w:bCs/>
        </w:rPr>
        <w:t>Lemma 28.1 (Proportionality Asymmetry)</w:t>
      </w:r>
      <w:r>
        <w:t>. The scalar proportionality test is asymmetrically biased toward the attacker. The military advantage (d_1 benefit) is evaluated from the attacker's perspective using the attacker's information (d_9). The civilian harm (d_1 cost) is evaluated using the attacker's estimate of civilian presence, which is systematically lower than the true civilian cost because the attacker has incentives to underestimate and lacks ground-truth access. In the geometric framework, this asymmetry means the scalar proportionality test is computed with biased inputs: the d_1 benefit is overestimated (motivated reasoning</w:t>
      </w:r>
      <w:proofErr w:type="gramStart"/>
      <w:r>
        <w:t>)</w:t>
      </w:r>
      <w:proofErr w:type="gramEnd"/>
      <w:r>
        <w:t xml:space="preserve"> and the d_1 cost is underestimated (information asymmetry). The resulting proportionality ratio is systematically biased toward permitting strikes.</w:t>
      </w:r>
    </w:p>
    <w:p w14:paraId="57FA3AAF" w14:textId="77777777" w:rsidR="007E6DB3" w:rsidRPr="0071440C" w:rsidRDefault="00B46CBA">
      <w:pPr>
        <w:pStyle w:val="BodyText"/>
      </w:pPr>
      <w:r w:rsidRPr="00BB7868">
        <w:rPr>
          <w:b/>
          <w:bCs/>
        </w:rPr>
        <w:t>Example</w:t>
      </w:r>
      <w:r>
        <w:t>. Consider the bombing of a hospital that serves as a military command post. The scalar proportionality test weighs X civilian casualties (d_1 cost) against the military value of destroying the command post (d_1 benefit). If the ratio is acceptable, the strike is proportionate. But the geometric test identifies additional costs invisible to the scalar test: destruction of medical infrastructure serving a civilian population of thousands (d_6), violation of the protected status of medical facilities under Geneva Convention I, Art. 19 (d_2), forced displacement of patients and medical personnel (d_4), destruction of community trust in the protection of medical facilities (d_5), and damage to the cultural norm that hospitals are inviolable (d_7). Each of these costs must be independently proportionate to the military advantage. The scalar test captures only the first; the geometric test captures all six.</w:t>
      </w:r>
    </w:p>
    <w:p w14:paraId="35AA299C" w14:textId="77777777" w:rsidR="007E6DB3" w:rsidRPr="0071440C" w:rsidRDefault="007E6DB3">
      <w:pPr>
        <w:pStyle w:val="BodyText"/>
      </w:pPr>
    </w:p>
    <w:p w14:paraId="5C0B1DF0" w14:textId="77777777" w:rsidR="007E6DB3" w:rsidRPr="0071440C" w:rsidRDefault="00B46CBA">
      <w:pPr>
        <w:pStyle w:val="Heading2"/>
      </w:pPr>
      <w:bookmarkStart w:id="3144" w:name="_Toc224082959"/>
      <w:r>
        <w:lastRenderedPageBreak/>
        <w:t>28.6 The Doctrine of Double Effect as Dimensional Decomposition</w:t>
      </w:r>
      <w:bookmarkEnd w:id="3144"/>
    </w:p>
    <w:p w14:paraId="318858FB" w14:textId="77777777" w:rsidR="007E6DB3" w:rsidRPr="0071440C" w:rsidRDefault="00B46CBA">
      <w:pPr>
        <w:pStyle w:val="BodyText"/>
      </w:pPr>
      <w:r>
        <w:t xml:space="preserve">The Doctrine of Double Effect (DDE), originating in Aquinas's Summa </w:t>
      </w:r>
      <w:proofErr w:type="spellStart"/>
      <w:r>
        <w:t>Theologiae</w:t>
      </w:r>
      <w:proofErr w:type="spellEnd"/>
      <w:r>
        <w:t xml:space="preserve"> (II-II, Q. 64, Art. 7), holds that an action with both good and bad effects is permissible if four conditions are met: (1) the action itself is not intrinsically wrong; (2) the agent intends only the good effect; (3) the bad effect is not a means to the good effect; and (4) the good effect is proportionate to the bad effect. DDE is foundational to military targeting: the killing of civilians as a side effect of a legitimate military strike may be permissible, while the deliberate targeting of civilians is always prohibited.</w:t>
      </w:r>
    </w:p>
    <w:p w14:paraId="56CA5206" w14:textId="77777777" w:rsidR="007E6DB3" w:rsidRPr="0071440C" w:rsidRDefault="00B46CBA">
      <w:pPr>
        <w:pStyle w:val="BodyText"/>
      </w:pPr>
      <w:r w:rsidRPr="00BB7868">
        <w:rPr>
          <w:b/>
          <w:bCs/>
        </w:rPr>
        <w:t>Theorem 28.4 (DDE as Dimensional Decomposition)</w:t>
      </w:r>
      <w:r>
        <w:t>. The Doctrine of Double Effect decomposes a military action into its effects on each dimension separately. The "good effect" is the d_1 (military effectiveness) component of the action. The "bad effect" is the aggregate of d_1 (civilian harm), d_2 (rights violations), d_3 (proportionality costs), d_4 (autonomy restrictions), d_5 (trust damage), and d_6 (societal impact) components. DDE's condition (3) — "the bad effect is not a means to the good effect" — requires that the bad-effect dimensions are not instrumentally necessary for achieving the good-effect dimension. Formally: there exists an alternative path P' with comparable d_1 benefit (|Da_1(P') - Da_1(P)| &lt; epsilon) and strictly lower cost on at least one bad-effect dimension (</w:t>
      </w:r>
      <w:proofErr w:type="spellStart"/>
      <w:r>
        <w:t>Da_k</w:t>
      </w:r>
      <w:proofErr w:type="spellEnd"/>
      <w:r>
        <w:t xml:space="preserve">(P') &lt; </w:t>
      </w:r>
      <w:proofErr w:type="spellStart"/>
      <w:r>
        <w:t>Da_k</w:t>
      </w:r>
      <w:proofErr w:type="spellEnd"/>
      <w:r>
        <w:t>(P) for some k in {d_2, d_3, d_4, d_5, d_6}) if and only if the bad effect is NOT a means. If no such P' exists — if the bad-effect cost is inextricable from the good-effect benefit — then the bad effect IS a means, and DDE prohibits the action.</w:t>
      </w:r>
    </w:p>
    <w:p w14:paraId="2AB99CE7" w14:textId="77777777" w:rsidR="007E6DB3" w:rsidRPr="0071440C" w:rsidRDefault="00B46CBA">
      <w:pPr>
        <w:pStyle w:val="BodyText"/>
      </w:pPr>
      <w:r w:rsidRPr="00BB7868">
        <w:rPr>
          <w:b/>
          <w:bCs/>
        </w:rPr>
        <w:t>Proof</w:t>
      </w:r>
      <w:r>
        <w:t xml:space="preserve">. DDE's condition (3) distinguishes instrumental from incidental harm. In the geometric framework, instrumental harm means that the path from current state to goal state necessarily traverses the harmful vertices — there is no detour. Incidental harm means that the path </w:t>
      </w:r>
      <w:proofErr w:type="gramStart"/>
      <w:r>
        <w:t>traverses</w:t>
      </w:r>
      <w:proofErr w:type="gramEnd"/>
      <w:r>
        <w:t xml:space="preserve"> harmful vertices but an alternative path with comparable d_1 benefit avoids them. The existence of such an alternative path P' is a topological property of the military decision complex: it holds when the harmful vertices are not on every geodesic from the current state to the goal region. If every geodesic traverses the harmful vertices, the harm is instrumental (a necessary means), and DDE prohibits the action. If at least one geodesic avoids them, the harm is incidental, and DDE permits the action subject to proportionality (condition 4). []</w:t>
      </w:r>
    </w:p>
    <w:p w14:paraId="2DC512E6" w14:textId="77777777" w:rsidR="007E6DB3" w:rsidRPr="0071440C" w:rsidRDefault="00B46CBA">
      <w:pPr>
        <w:pStyle w:val="BodyText"/>
      </w:pPr>
      <w:r w:rsidRPr="00BB7868">
        <w:rPr>
          <w:b/>
          <w:bCs/>
        </w:rPr>
        <w:t>Application: Strategic Bombing versus Precision Strikes</w:t>
      </w:r>
      <w:r>
        <w:t>. The Allied strategic bombing campaign of World War II — the firebombing of Dresden, Tokyo, Hamburg — treated d_6 (civilian infrastructure destruction) as instrumental to d_1 (military effectiveness): the theory of strategic bombing held that destroying civilian morale and industrial capacity was the means to military victory. Under DDE, this is impermissible: the bad effect (mass civilian death and infrastructure destruction) is the means to the good effect (reduced enemy war-fighting capacity). Precision strikes, by contrast, target specific military objectives (a bridge, a command post, a weapons depot) with civilian harm as incidental — an alternative path with comparable d_1 benefit and lower d_6 cost exists (a more precise weapon, a different angle of attack, a different time of day). DDE permits precision strikes subject to proportionality but prohibits strategic bombing that treats civilian destruction as the mechanism of military effect.</w:t>
      </w:r>
    </w:p>
    <w:p w14:paraId="7C72D83E" w14:textId="77777777" w:rsidR="007E6DB3" w:rsidRPr="0071440C" w:rsidRDefault="00B46CBA">
      <w:pPr>
        <w:pStyle w:val="BodyText"/>
      </w:pPr>
      <w:r w:rsidRPr="00BB7868">
        <w:rPr>
          <w:b/>
          <w:bCs/>
        </w:rPr>
        <w:t>Remark (The Trolley Problem Formalized)</w:t>
      </w:r>
      <w:r>
        <w:t xml:space="preserve">. In the classic trolley problem, the fat man's body stops the trolley — the bad effect (killing the man) IS the means to the good effect (stopping the trolley). In the geometric framework, there is no alternative path P' that achieves the same d_1 benefit (trolley stopped) without the d_2 cost (killing the man): the harmful vertex is on every geodesic to the goal. DDE prohibits pushing the fat man. In the switch variant, diverting the trolley </w:t>
      </w:r>
      <w:r>
        <w:lastRenderedPageBreak/>
        <w:t>kills a bystander incidentally — the death is not the mechanism that saves the five. An alternative path exists in principle (stop the trolley by other means), but if no such path is feasible, DDE permits diversion subject to proportionality.</w:t>
      </w:r>
    </w:p>
    <w:p w14:paraId="5CDEC8CB" w14:textId="77777777" w:rsidR="007E6DB3" w:rsidRPr="0071440C" w:rsidRDefault="007E6DB3">
      <w:pPr>
        <w:pStyle w:val="BodyText"/>
      </w:pPr>
    </w:p>
    <w:p w14:paraId="69CA00C4" w14:textId="77777777" w:rsidR="007E6DB3" w:rsidRPr="0071440C" w:rsidRDefault="00B46CBA">
      <w:pPr>
        <w:pStyle w:val="Heading2"/>
      </w:pPr>
      <w:bookmarkStart w:id="3145" w:name="_Toc224082960"/>
      <w:r>
        <w:t>28.7 Civilian-Combatant Distinction as Boundary Classification</w:t>
      </w:r>
      <w:bookmarkEnd w:id="3145"/>
    </w:p>
    <w:p w14:paraId="058C440F" w14:textId="77777777" w:rsidR="007E6DB3" w:rsidRPr="0071440C" w:rsidRDefault="00B46CBA">
      <w:pPr>
        <w:pStyle w:val="BodyText"/>
      </w:pPr>
      <w:r>
        <w:t>The principle of distinction — the requirement that parties to a conflict distinguish between combatants and civilians, and direct attacks only against combatants — is codified in Additional Protocol I, Article 48, and is recognized as customary international law binding on all states. In the geometric framework, distinction is a boundary classification problem on the military decision complex.</w:t>
      </w:r>
    </w:p>
    <w:p w14:paraId="711BB9A8" w14:textId="77777777" w:rsidR="007E6DB3" w:rsidRPr="0071440C" w:rsidRDefault="00B46CBA">
      <w:pPr>
        <w:pStyle w:val="BodyText"/>
      </w:pPr>
      <w:r w:rsidRPr="00BB7868">
        <w:rPr>
          <w:b/>
          <w:bCs/>
        </w:rPr>
        <w:t>Definition 28.4 (Distinction as Boundary Classification)</w:t>
      </w:r>
      <w:r>
        <w:t xml:space="preserve">. Each vertex in the military decision complex is classified as combatant (targetable) or civilian (protected). The boundary penalty for targeting a vertex classified as civilian is </w:t>
      </w:r>
      <w:proofErr w:type="spellStart"/>
      <w:r>
        <w:t>beta_civilian</w:t>
      </w:r>
      <w:proofErr w:type="spellEnd"/>
      <w:r>
        <w:t xml:space="preserve"> = infinity. This is a sacred-value boundary: no military advantage, however great, justifies the deliberate targeting of a civilian. The penalty is not finite and large — it is infinite, reflecting the jus cogens status of the prohibition on deliberate civilian targeting under the Rome Statute, Article 8(2)(b)(i).</w:t>
      </w:r>
    </w:p>
    <w:p w14:paraId="4FAE4370" w14:textId="77777777" w:rsidR="007E6DB3" w:rsidRPr="0071440C" w:rsidRDefault="00B46CBA">
      <w:pPr>
        <w:pStyle w:val="BodyText"/>
      </w:pPr>
      <w:r w:rsidRPr="00BB7868">
        <w:rPr>
          <w:b/>
          <w:bCs/>
        </w:rPr>
        <w:t>Theorem 28.5 (Distinction Degradation in Asymmetric Warfare)</w:t>
      </w:r>
      <w:r>
        <w:t xml:space="preserve">. In asymmetric warfare — insurgency, counterterrorism, urban combat — the combatant-civilian boundary becomes probabilistic. Vertices cannot be cleanly classified as combatant or </w:t>
      </w:r>
      <w:proofErr w:type="gramStart"/>
      <w:r>
        <w:t>civilian</w:t>
      </w:r>
      <w:proofErr w:type="gramEnd"/>
      <w:r>
        <w:t>: the insurgent is a farmer by day and a fighter by night; the civilian carries a phone that may or may not be a detonator; the building is a home that may or may not contain a weapons cache. The effective boundary penalty becomes:</w:t>
      </w:r>
    </w:p>
    <w:p w14:paraId="6B5DFE9F" w14:textId="77777777" w:rsidR="007E6DB3" w:rsidRPr="0071440C" w:rsidRDefault="00B46CBA">
      <w:pPr>
        <w:pStyle w:val="BodyText"/>
      </w:pPr>
      <w:r>
        <w:t xml:space="preserve">    </w:t>
      </w:r>
      <w:proofErr w:type="spellStart"/>
      <w:r>
        <w:t>beta_effective</w:t>
      </w:r>
      <w:proofErr w:type="spellEnd"/>
      <w:r>
        <w:t xml:space="preserve"> = </w:t>
      </w:r>
      <w:proofErr w:type="spellStart"/>
      <w:r>
        <w:t>beta_civilian</w:t>
      </w:r>
      <w:proofErr w:type="spellEnd"/>
      <w:r>
        <w:t xml:space="preserve"> * P(civilian | observation)</w:t>
      </w:r>
    </w:p>
    <w:p w14:paraId="0FFDF8ED" w14:textId="77777777" w:rsidR="007E6DB3" w:rsidRPr="0071440C" w:rsidRDefault="00B46CBA">
      <w:pPr>
        <w:pStyle w:val="BodyText"/>
      </w:pPr>
      <w:r>
        <w:t>where P(civilian | observation) is the probability that the target is civilian given available intelligence. As d_9 (intelligence quality) degrades, P(civilian | observation) approaches the base rate P(civilian) in the population — which, in most conflict zones, is greater than 0.9. The distinction boundary becomes computationally intractable: nearly every engagement carries near-infinite expected boundary cost.</w:t>
      </w:r>
    </w:p>
    <w:p w14:paraId="1D434396" w14:textId="77777777" w:rsidR="007E6DB3" w:rsidRPr="0071440C" w:rsidRDefault="00B46CBA">
      <w:pPr>
        <w:pStyle w:val="BodyText"/>
      </w:pPr>
      <w:r w:rsidRPr="00BB7868">
        <w:rPr>
          <w:b/>
          <w:bCs/>
        </w:rPr>
        <w:t>Proof</w:t>
      </w:r>
      <w:r>
        <w:t xml:space="preserve">. Under perfect intelligence (d_9 maximum), P(civilian | observation) = 0 for combatants and P(civilian | observation) = 1 for civilians. The boundary classification is deterministic, and the boundary penalty is applied correctly. Under degraded intelligence, P(civilian | observation) is a continuous function of observation quality on [0, 1]. The expected boundary cost for targeting vertex v is E[beta] = </w:t>
      </w:r>
      <w:proofErr w:type="spellStart"/>
      <w:r>
        <w:t>beta_civilian</w:t>
      </w:r>
      <w:proofErr w:type="spellEnd"/>
      <w:r>
        <w:t xml:space="preserve"> * P(civilian | observation at v). Since </w:t>
      </w:r>
      <w:proofErr w:type="spellStart"/>
      <w:r>
        <w:t>beta_civilian</w:t>
      </w:r>
      <w:proofErr w:type="spellEnd"/>
      <w:r>
        <w:t xml:space="preserve"> = infinity, the expected cost is infinite whenever P(civilian | observation) &gt; 0. In practice, forces treat </w:t>
      </w:r>
      <w:proofErr w:type="spellStart"/>
      <w:r>
        <w:t>beta_civilian</w:t>
      </w:r>
      <w:proofErr w:type="spellEnd"/>
      <w:r>
        <w:t xml:space="preserve"> as very large but finite, implicitly accepting a non-zero probability of civilian targeting. The d_9 degradation characteristic of asymmetric warfare drives P(civilian | observation) upward for every engagement, systematically increasing the expected boundary cost and the probability of civilian casualties. []</w:t>
      </w:r>
    </w:p>
    <w:p w14:paraId="3884A0C4" w14:textId="77777777" w:rsidR="007E6DB3" w:rsidRPr="0071440C" w:rsidRDefault="00B46CBA">
      <w:pPr>
        <w:pStyle w:val="BodyText"/>
      </w:pPr>
      <w:r w:rsidRPr="00BB7868">
        <w:rPr>
          <w:b/>
          <w:bCs/>
        </w:rPr>
        <w:t>Application: Human Shields as Boundary Exploitation</w:t>
      </w:r>
      <w:r>
        <w:t xml:space="preserve">. The use of human shields — placing civilian vertices adjacent to combatant vertices — is a deliberate exploitation of the distinction </w:t>
      </w:r>
      <w:r>
        <w:lastRenderedPageBreak/>
        <w:t xml:space="preserve">boundary. The adversary forces the geometric structure of </w:t>
      </w:r>
      <w:proofErr w:type="spellStart"/>
      <w:r>
        <w:t>M_mil</w:t>
      </w:r>
      <w:proofErr w:type="spellEnd"/>
      <w:r>
        <w:t xml:space="preserve"> into a configuration where combatant and civilian vertices are topologically inseparable: every path to the combatant vertex </w:t>
      </w:r>
      <w:proofErr w:type="gramStart"/>
      <w:r>
        <w:t>traverses</w:t>
      </w:r>
      <w:proofErr w:type="gramEnd"/>
      <w:r>
        <w:t xml:space="preserve"> civilian vertices. This makes the distinction boundary computationally intractable in the most literal sense: there is no path to the legitimate military objective that does not cross the sacred-value boundary. The attacker faces a dilemma that is geometric, not merely moral: the manifold has been engineered to make lawful engagement impossible. IHL addresses this by placing responsibility on the party using human shields (Additional Protocol I, Art. 51(7)) while maintaining that the attacking party's obligation to distinguish is not extinguished.</w:t>
      </w:r>
    </w:p>
    <w:p w14:paraId="53185FC9" w14:textId="77777777" w:rsidR="007E6DB3" w:rsidRPr="0071440C" w:rsidRDefault="00B46CBA">
      <w:pPr>
        <w:pStyle w:val="Heading3"/>
      </w:pPr>
      <w:bookmarkStart w:id="3146" w:name="_Toc224082961"/>
      <w:r>
        <w:t>Siege Warfare and Collective Punishment</w:t>
      </w:r>
      <w:bookmarkEnd w:id="3146"/>
    </w:p>
    <w:p w14:paraId="691F8107" w14:textId="77777777" w:rsidR="007E6DB3" w:rsidRPr="0071440C" w:rsidRDefault="00B46CBA">
      <w:pPr>
        <w:pStyle w:val="BodyText"/>
      </w:pPr>
      <w:r w:rsidRPr="00BB7868">
        <w:rPr>
          <w:b/>
          <w:bCs/>
        </w:rPr>
        <w:t xml:space="preserve">Siege warfare — the encirclement and starvation of a population to compel surrender </w:t>
      </w:r>
      <w:r>
        <w:t xml:space="preserve">— is the limiting case of distinction degradation. In a siege, the distinction boundary is not merely ambiguous but deliberately ignored: the entire besieged population, combatant and civilian alike, is subjected to d_4 (autonomy: denied freedom of movement), d_6 (societal impact: destruction of infrastructure, food systems, medical care), and d_1 (consequences: starvation, disease, death) costs. The geometric framework classifies siege that targets civilian survival as collective punishment — a war crime under Geneva Convention IV, Article 33 — because it sets </w:t>
      </w:r>
      <w:proofErr w:type="spellStart"/>
      <w:r>
        <w:t>beta_civilian</w:t>
      </w:r>
      <w:proofErr w:type="spellEnd"/>
      <w:r>
        <w:t xml:space="preserve"> = 0 for an entire population, treating every vertex as targetable regardless of classification.</w:t>
      </w:r>
    </w:p>
    <w:p w14:paraId="78A5CFAB" w14:textId="77777777" w:rsidR="007E6DB3" w:rsidRPr="0071440C" w:rsidRDefault="00B46CBA">
      <w:pPr>
        <w:pStyle w:val="BodyText"/>
      </w:pPr>
      <w:r>
        <w:t>The framework predicts a testable correlation: civilian casualty rates should increase monotonically with d_9 degradation. In conflicts with good intelligence (clear front lines, uniformed combatants, reliable surveillance), civilian casualties should be lower. In conflicts with poor intelligence (urban insurgency, unmarked combatants, degraded communications), civilian casualties should be higher. The empirical evidence — comparing casualty ratios across conventional warfare (World War II European theater), counterinsurgency (Vietnam, Iraq), and urban warfare (Gaza, Mosul) — is consistent with this prediction.</w:t>
      </w:r>
    </w:p>
    <w:p w14:paraId="0C1CC311" w14:textId="77777777" w:rsidR="007E6DB3" w:rsidRPr="0071440C" w:rsidRDefault="007E6DB3">
      <w:pPr>
        <w:pStyle w:val="BodyText"/>
      </w:pPr>
    </w:p>
    <w:p w14:paraId="4674250A" w14:textId="77777777" w:rsidR="007E6DB3" w:rsidRPr="0071440C" w:rsidRDefault="00B46CBA">
      <w:pPr>
        <w:pStyle w:val="Heading2"/>
      </w:pPr>
      <w:bookmarkStart w:id="3147" w:name="_Toc224082962"/>
      <w:r>
        <w:t>28.8 Autonomous Weapons and Dimensional Collapse</w:t>
      </w:r>
      <w:bookmarkEnd w:id="3147"/>
    </w:p>
    <w:p w14:paraId="70BDBD82" w14:textId="77777777" w:rsidR="007E6DB3" w:rsidRPr="0071440C" w:rsidRDefault="00B46CBA">
      <w:pPr>
        <w:pStyle w:val="BodyText"/>
      </w:pPr>
      <w:r w:rsidRPr="00BB7868">
        <w:rPr>
          <w:b/>
          <w:bCs/>
        </w:rPr>
        <w:t>Autonomous weapons systems (AWS)</w:t>
      </w:r>
      <w:r>
        <w:t xml:space="preserve"> — weapons that can select and engage targets without human intervention — represent the military instantiation of the dimensional collapse phenomenon analyzed in Chapter 23 (Flash Crash) and Chapter 26 (AI Ethics). This section addresses AWS from the military ethics perspective, focusing on IHL compliance and just war theory; Chapter 26 addresses them from the AI ethics perspective, focusing on alignment and control.</w:t>
      </w:r>
    </w:p>
    <w:p w14:paraId="3A1C0C01" w14:textId="77777777" w:rsidR="007E6DB3" w:rsidRPr="0071440C" w:rsidRDefault="00B46CBA">
      <w:pPr>
        <w:pStyle w:val="BodyText"/>
      </w:pPr>
      <w:r w:rsidRPr="00BB7868">
        <w:rPr>
          <w:b/>
          <w:bCs/>
        </w:rPr>
        <w:t>Theorem 28.6 (AWS Dimensional Collapse)</w:t>
      </w:r>
      <w:r>
        <w:t xml:space="preserve">. An autonomous weapon system </w:t>
      </w:r>
      <w:proofErr w:type="gramStart"/>
      <w:r>
        <w:t>optimizing on</w:t>
      </w:r>
      <w:proofErr w:type="gramEnd"/>
      <w:r>
        <w:t xml:space="preserve"> d_1 (target elimination effectiveness) with algorithmic d_9 (sensor-based target identification) operates on a collapsed manifold of at most two dimensions. The system cannot maintain the distinction boundary (Definition 28.4) because boundary classification requires evaluation on d_2 (legal status of the target under IHL — is this person a combatant, a civilian, a medical worker, a surrendering soldier?), d_3 (proportionality of this specific engagement in this specific context — is the expected civilian harm excessive relative to the military advantage of this particular target?), d_7 (ethical judgment — does this engagement comport with the warrior ethos, with the spirit and not merely the letter of the law?), and contextual d_9 (human intelligence — information about local </w:t>
      </w:r>
      <w:r>
        <w:lastRenderedPageBreak/>
        <w:t>conditions, cultural context, and recent events that sensor data cannot capture). Current AI systems cannot compute these dimensions.</w:t>
      </w:r>
    </w:p>
    <w:p w14:paraId="61054BDE" w14:textId="77777777" w:rsidR="007E6DB3" w:rsidRPr="0071440C" w:rsidRDefault="00B46CBA">
      <w:pPr>
        <w:pStyle w:val="BodyText"/>
      </w:pPr>
      <w:r w:rsidRPr="00BB7868">
        <w:rPr>
          <w:b/>
          <w:bCs/>
        </w:rPr>
        <w:t>Proof</w:t>
      </w:r>
      <w:r>
        <w:t xml:space="preserve">. An AWS receives sensor data (visual, infrared, radar) and classifies targets using pattern recognition algorithms trained on labeled datasets. The classification operates on d_1 (is this a militarily valuable target?) and d_9 (how confident is the identification?). The system's edge weights </w:t>
      </w:r>
      <w:proofErr w:type="gramStart"/>
      <w:r>
        <w:t>are:</w:t>
      </w:r>
      <w:proofErr w:type="gramEnd"/>
      <w:r>
        <w:t xml:space="preserve"> </w:t>
      </w:r>
      <w:proofErr w:type="spellStart"/>
      <w:r>
        <w:t>w_AWS</w:t>
      </w:r>
      <w:proofErr w:type="spellEnd"/>
      <w:r>
        <w:t>(</w:t>
      </w:r>
      <w:proofErr w:type="spellStart"/>
      <w:r>
        <w:t>v_i</w:t>
      </w:r>
      <w:proofErr w:type="spellEnd"/>
      <w:r>
        <w:t xml:space="preserve">, </w:t>
      </w:r>
      <w:proofErr w:type="spellStart"/>
      <w:r>
        <w:t>v_j</w:t>
      </w:r>
      <w:proofErr w:type="spellEnd"/>
      <w:r>
        <w:t>) = (Da_1)^2 / sigma_11 + (Da_9)^2 / sigma_99. Boundary penalties on d_2, d_3, d_4, d_7 are set to zero — not because the designers intended to ignore them, but because the system has no computational representation of these dimensions. The feasible path set under this collapsed metric strictly contains the feasible path set under the full IHL-compliant metric: the AWS can traverse paths (engage targets) that a full-manifold agent (a human soldier applying IHL) would never traverse because they cross d_2, d_3, or d_7 boundaries. This is the lethal analog of the Flash Crash (Chapter 23): just as algorithmic trading systems caused the Flash Crash by collapsing to d_1 (monetary return), AWS collapse to d_1 (target elimination) in a domain where the consequences of dimensional collapse are measured in human lives rather than dollars. []</w:t>
      </w:r>
    </w:p>
    <w:p w14:paraId="233C64C2" w14:textId="77777777" w:rsidR="007E6DB3" w:rsidRPr="0071440C" w:rsidRDefault="00B46CBA">
      <w:pPr>
        <w:pStyle w:val="BodyText"/>
      </w:pPr>
      <w:r w:rsidRPr="00BB7868">
        <w:rPr>
          <w:b/>
          <w:bCs/>
        </w:rPr>
        <w:t>Proposition 28.2 (Meaningful Human Control Requirement)</w:t>
      </w:r>
      <w:r>
        <w:t>. Compliance with IHL requires that autonomous weapons systems maintain human oversight with minimum dimensionality k &gt;= 4. The four minimum dimensions are: d_1 (target military value), d_2 (target legal status under IHL), d_3 (proportionality of the specific engagement), and d_9 (contextual intelligence beyond sensor data). Below this threshold, the system cannot reliably distinguish lawful from unlawful engagements, and every firing decision carries non-trivial probability of war crime boundary violation.</w:t>
      </w:r>
    </w:p>
    <w:p w14:paraId="5EF22989" w14:textId="77777777" w:rsidR="007E6DB3" w:rsidRPr="0071440C" w:rsidRDefault="00B46CBA">
      <w:pPr>
        <w:pStyle w:val="BodyText"/>
      </w:pPr>
      <w:r w:rsidRPr="00BB7868">
        <w:rPr>
          <w:b/>
          <w:bCs/>
        </w:rPr>
        <w:t>Remark (The Accountability Gap)</w:t>
      </w:r>
      <w:r>
        <w:t>. AWS introduce a novel problem for IHL: the accountability gap. Under the Rome Statute, criminal responsibility attaches to individuals who order, commit, or fail to prevent war crimes. When an AWS commits a targeting error that constitutes a war crime, who is responsible? The commander who authorized deployment? The engineer who designed the algorithm? The procurement officer who selected the system? In the geometric framework, the accountability gap is a consequence of dimensional collapse: the AWS's decision was made on a two-dimensional manifold (d_1, d_9) where the war crime boundary (a d_2 boundary) does not exist. No human decision-maker traversed the boundary — the boundary was absent from the decision space entirely. The accountability gap is not a bug in the law; it is a structural consequence of delegating lethal decisions to systems that operate on collapsed manifolds.</w:t>
      </w:r>
    </w:p>
    <w:p w14:paraId="0B305C6B" w14:textId="77777777" w:rsidR="007E6DB3" w:rsidRPr="0071440C" w:rsidRDefault="00B46CBA">
      <w:pPr>
        <w:pStyle w:val="BodyText"/>
      </w:pPr>
      <w:r w:rsidRPr="00BB7868">
        <w:rPr>
          <w:b/>
          <w:bCs/>
        </w:rPr>
        <w:t>Current technology assessment. Image classifiers</w:t>
      </w:r>
      <w:r>
        <w:t xml:space="preserve"> — the core targeting technology in contemporary AWS — operate on d_1 (is this a tank, a truck, a person carrying a weapon?) and algorithmic d_9 (confidence score from the classifier). They cannot evaluate d_2: the legal status of a target under IHL depends on facts that no image classifier can determine — is this person a combatant who has surrendered? Is this building a protected medical facility whose protection has been forfeited by military use? Is this person a child soldier whose </w:t>
      </w:r>
      <w:proofErr w:type="gramStart"/>
      <w:r>
        <w:t>targeting</w:t>
      </w:r>
      <w:proofErr w:type="gramEnd"/>
      <w:r>
        <w:t xml:space="preserve"> raises distinct legal questions? They cannot evaluate d_3: proportionality requires contextual judgment about the military advantage of this specific engagement relative to the expected civilian harm in this specific situation — a judgment that depends on the overall military campaign, the availability of alternative means, and the density of the civilian population, none of which are accessible to a sensor-based classifier. The gap between what AWS can compute (d_1, d_9) and what IHL requires (d_1, d_2, d_3, d_7, d_9) is not an engineering problem to be solved by better algorithms; it is a dimensional deficit that no sensor-based system can close.</w:t>
      </w:r>
    </w:p>
    <w:p w14:paraId="59561AB5" w14:textId="77777777" w:rsidR="007E6DB3" w:rsidRPr="0071440C" w:rsidRDefault="007E6DB3">
      <w:pPr>
        <w:pStyle w:val="BodyText"/>
      </w:pPr>
    </w:p>
    <w:p w14:paraId="574B878A" w14:textId="77777777" w:rsidR="007E6DB3" w:rsidRPr="0071440C" w:rsidRDefault="00B46CBA">
      <w:pPr>
        <w:pStyle w:val="Heading2"/>
      </w:pPr>
      <w:bookmarkStart w:id="3148" w:name="_Toc224082963"/>
      <w:r>
        <w:t>28.9 Rules of Engagement as Heuristic Constraints</w:t>
      </w:r>
      <w:bookmarkEnd w:id="3148"/>
    </w:p>
    <w:p w14:paraId="079BA7A8" w14:textId="77777777" w:rsidR="007E6DB3" w:rsidRPr="0071440C" w:rsidRDefault="00B46CBA">
      <w:pPr>
        <w:pStyle w:val="BodyText"/>
      </w:pPr>
      <w:r>
        <w:t>Rules of engagement are pre-programmed decision rules issued to soldiers and military units to govern the use of force. In the geometric framework, ROE are heuristic constraints — pre-computed boundary penalties and dimensional weights that structure the soldier's pathfinding heuristic h(n), enabling rapid decision-making in high-stress, low-d_9 conditions where full manifold deliberation is cognitively impossible.</w:t>
      </w:r>
    </w:p>
    <w:p w14:paraId="797B886F" w14:textId="77777777" w:rsidR="007E6DB3" w:rsidRPr="0071440C" w:rsidRDefault="00B46CBA">
      <w:pPr>
        <w:pStyle w:val="BodyText"/>
      </w:pPr>
      <w:r w:rsidRPr="00BB7868">
        <w:rPr>
          <w:b/>
          <w:bCs/>
        </w:rPr>
        <w:t>Definition 28.5 (ROE as Heuristic Constraints)</w:t>
      </w:r>
      <w:r>
        <w:t xml:space="preserve">. Rules of engagement are a heuristic function </w:t>
      </w:r>
      <w:proofErr w:type="spellStart"/>
      <w:r>
        <w:t>h_ROE</w:t>
      </w:r>
      <w:proofErr w:type="spellEnd"/>
      <w:r>
        <w:t>(n) that approximates the full manifold cost h*(n) by encoding boundary penalties and dimensional priorities as discrete rules. Examples: "Do not fire unless fired upon" encodes a high d_3 boundary penalty (proportionality: the first shot carries asymmetric cost). "Positive identification required before engagement" encodes a d_9 threshold (epistemic: do not engage until target identification confidence exceeds a minimum). "Do not target buildings marked with a red cross" encodes a d_2 boundary penalty (legal: medical facilities are protected). Each rule is a dimensional constraint translated into an operationally executable instruction.</w:t>
      </w:r>
    </w:p>
    <w:p w14:paraId="132DF134" w14:textId="77777777" w:rsidR="007E6DB3" w:rsidRPr="0071440C" w:rsidRDefault="00B46CBA">
      <w:pPr>
        <w:pStyle w:val="BodyText"/>
      </w:pPr>
      <w:r w:rsidRPr="00BB7868">
        <w:rPr>
          <w:b/>
          <w:bCs/>
        </w:rPr>
        <w:t>Proposition 28.3 (ROE as Epsilon-Admissible Heuristics)</w:t>
      </w:r>
      <w:r>
        <w:t xml:space="preserve">. ROE sacrifice optimality for computational tractability. The soldier in combat cannot perform full nine-dimensional A* pathfinding in real time; the cognitive and temporal demands exceed human capacity under stress. ROE pre-compute an approximate heuristic </w:t>
      </w:r>
      <w:proofErr w:type="spellStart"/>
      <w:r>
        <w:t>h_ROE</w:t>
      </w:r>
      <w:proofErr w:type="spellEnd"/>
      <w:r>
        <w:t>(n) that is epsilon-admissible: |</w:t>
      </w:r>
      <w:proofErr w:type="spellStart"/>
      <w:r>
        <w:t>h_ROE</w:t>
      </w:r>
      <w:proofErr w:type="spellEnd"/>
      <w:r>
        <w:t>(n) - h*(n)| &lt;= epsilon for most military states n. The parameter epsilon is the gap between the ROE-guided path and the fully deliberated manifold geodesic — the cost of heuristic approximation.</w:t>
      </w:r>
    </w:p>
    <w:p w14:paraId="648B1A80" w14:textId="77777777" w:rsidR="007E6DB3" w:rsidRPr="0071440C" w:rsidRDefault="00B46CBA">
      <w:pPr>
        <w:pStyle w:val="BodyText"/>
      </w:pPr>
      <w:r>
        <w:t>ROE failure modes are characterized by the nature of epsilon:</w:t>
      </w:r>
    </w:p>
    <w:p w14:paraId="47848CB2" w14:textId="77777777" w:rsidR="007E6DB3" w:rsidRPr="0071440C" w:rsidRDefault="00B46CBA">
      <w:pPr>
        <w:pStyle w:val="BodyText"/>
        <w:numPr>
          <w:ilvl w:val="0"/>
          <w:numId w:val="185"/>
        </w:numPr>
      </w:pPr>
      <w:r>
        <w:t xml:space="preserve">ROE too restrictive: epsilon is large and biased upward on d_1 — the heuristic overestimates the cost of engagement, preventing soldiers from accomplishing legitimate military objectives. The soldier cannot fire even when </w:t>
      </w:r>
      <w:proofErr w:type="gramStart"/>
      <w:r>
        <w:t>firing</w:t>
      </w:r>
      <w:proofErr w:type="gramEnd"/>
      <w:r>
        <w:t xml:space="preserve"> is lawful and necessary. This was a persistent complaint in early ISAF operations in Afghanistan, where restrictive ROE were perceived as prioritizing d_3 (proportionality) over d_1 (force protection) to a degree that endangered soldiers.</w:t>
      </w:r>
    </w:p>
    <w:p w14:paraId="43166D98" w14:textId="77777777" w:rsidR="007E6DB3" w:rsidRPr="0071440C" w:rsidRDefault="00B46CBA">
      <w:pPr>
        <w:pStyle w:val="BodyText"/>
        <w:numPr>
          <w:ilvl w:val="0"/>
          <w:numId w:val="185"/>
        </w:numPr>
      </w:pPr>
      <w:r>
        <w:t xml:space="preserve">ROE too permissive: boundary penalties are reduced or eliminated on d_2, d_3, and d_4 — the heuristic underestimates the cost of boundary crossings, enabling paths that constitute war crimes. The soldier can fire when firing is unlawful. This is the failure mode of Vietnam-era "free fire zones," where ROE designated geographical areas in which </w:t>
      </w:r>
      <w:proofErr w:type="spellStart"/>
      <w:r>
        <w:t>beta_civilian</w:t>
      </w:r>
      <w:proofErr w:type="spellEnd"/>
      <w:r>
        <w:t xml:space="preserve"> was effectively set to zero, removing the distinction boundary entirely.</w:t>
      </w:r>
    </w:p>
    <w:p w14:paraId="4E772D65" w14:textId="77777777" w:rsidR="007E6DB3" w:rsidRPr="0071440C" w:rsidRDefault="00B46CBA">
      <w:pPr>
        <w:pStyle w:val="BodyText"/>
        <w:numPr>
          <w:ilvl w:val="0"/>
          <w:numId w:val="185"/>
        </w:numPr>
      </w:pPr>
      <w:r>
        <w:t>ROE poorly calibrated: the heuristic is inadmissible — it sometimes overestimates and sometimes underestimates h*(n), producing paths that oscillate between excessive restraint and excessive force. This is the failure mode of ROE that are written for one operational environment and applied in another.</w:t>
      </w:r>
    </w:p>
    <w:p w14:paraId="4D1558FA" w14:textId="77777777" w:rsidR="007E6DB3" w:rsidRPr="0071440C" w:rsidRDefault="00B46CBA">
      <w:pPr>
        <w:pStyle w:val="BodyText"/>
      </w:pPr>
      <w:r>
        <w:t xml:space="preserve">Application: My Lai as ROE Boundary Removal. On March 16, 1968, soldiers of Charlie Company, 1st Battalion, 20th Infantry Regiment massacred between 347 and 504 unarmed Vietnamese civilians in the hamlet of My Lai. The geometric analysis is precise: the operational context (repeated </w:t>
      </w:r>
      <w:r>
        <w:lastRenderedPageBreak/>
        <w:t xml:space="preserve">ambushes, booby traps, indistinguishable combatants and civilians) had degraded d_9 to near-zero. The implicit ROE for the operation — search and destroy in a designated "free fire zone" — set </w:t>
      </w:r>
      <w:proofErr w:type="spellStart"/>
      <w:r>
        <w:t>beta_</w:t>
      </w:r>
      <w:proofErr w:type="gramStart"/>
      <w:r>
        <w:t>civilian</w:t>
      </w:r>
      <w:proofErr w:type="spellEnd"/>
      <w:r>
        <w:t xml:space="preserve"> to zero</w:t>
      </w:r>
      <w:proofErr w:type="gramEnd"/>
      <w:r>
        <w:t xml:space="preserve"> in that area. With the distinction boundary removed and d_9 degraded, the soldiers' heuristic </w:t>
      </w:r>
      <w:proofErr w:type="spellStart"/>
      <w:r>
        <w:t>h_ROE</w:t>
      </w:r>
      <w:proofErr w:type="spellEnd"/>
      <w:r>
        <w:t>(n) contained no penalty for civilian targeting. The path through the massacre was, on the collapsed manifold, the lowest-cost path on d_1 (eliminate all potential threats). On the full manifold, it crossed the war crime boundary (beta = infinity) hundreds of times. My Lai is the predictable consequence of ROE that collapse the military decision complex to d_1 alone.</w:t>
      </w:r>
    </w:p>
    <w:p w14:paraId="47034E21" w14:textId="77777777" w:rsidR="007E6DB3" w:rsidRPr="0071440C" w:rsidRDefault="007E6DB3">
      <w:pPr>
        <w:pStyle w:val="BodyText"/>
      </w:pPr>
    </w:p>
    <w:p w14:paraId="64D923A0" w14:textId="77777777" w:rsidR="007E6DB3" w:rsidRPr="0071440C" w:rsidRDefault="00B46CBA">
      <w:pPr>
        <w:pStyle w:val="Heading2"/>
      </w:pPr>
      <w:bookmarkStart w:id="3149" w:name="_Toc224082964"/>
      <w:r>
        <w:t>28.10 Moral Injury in Combat as Manifold Damage</w:t>
      </w:r>
      <w:bookmarkEnd w:id="3149"/>
    </w:p>
    <w:p w14:paraId="79389095" w14:textId="77777777" w:rsidR="007E6DB3" w:rsidRPr="0071440C" w:rsidRDefault="00B46CBA">
      <w:pPr>
        <w:pStyle w:val="BodyText"/>
      </w:pPr>
      <w:r>
        <w:t xml:space="preserve">Moral injury — the psychological, biological, and spiritual damage sustained when a person perpetrates, fails to prevent, or witnesses acts that transgress their deeply held moral beliefs — is epidemic among combat veterans. The geometric framework, </w:t>
      </w:r>
      <w:proofErr w:type="gramStart"/>
      <w:r>
        <w:t>building</w:t>
      </w:r>
      <w:proofErr w:type="gramEnd"/>
      <w:r>
        <w:t xml:space="preserve"> on the moral injury theory developed in Chapter 21, provides a precise characterization of combat moral injury as cumulative damage to the soldier's heuristic function.</w:t>
      </w:r>
    </w:p>
    <w:p w14:paraId="0A0F8DB5" w14:textId="77777777" w:rsidR="007E6DB3" w:rsidRPr="0071440C" w:rsidRDefault="00B46CBA">
      <w:pPr>
        <w:pStyle w:val="BodyText"/>
      </w:pPr>
      <w:r w:rsidRPr="00BB7868">
        <w:rPr>
          <w:b/>
          <w:bCs/>
        </w:rPr>
        <w:t>Theorem 28.7 (Combat Moral Injury)</w:t>
      </w:r>
      <w:r>
        <w:t xml:space="preserve">. Military moral injury occurs when the soldier is forced to traverse paths that cross their own moral boundaries — paths that their heuristic h(n) flags as high-cost but that orders, operational pressure, or circumstance require them to take. The damage is to the heuristic function itself: repeated forced boundary crossings degrade h(n)'s calibration. Specifically, let </w:t>
      </w:r>
      <w:proofErr w:type="spellStart"/>
      <w:r>
        <w:t>B_soldier</w:t>
      </w:r>
      <w:proofErr w:type="spellEnd"/>
      <w:r>
        <w:t xml:space="preserve"> be the set of the soldier's internalized moral boundaries (a subset of the full boundary set </w:t>
      </w:r>
      <w:proofErr w:type="spellStart"/>
      <w:r>
        <w:t>B_mil</w:t>
      </w:r>
      <w:proofErr w:type="spellEnd"/>
      <w:r>
        <w:t xml:space="preserve">). A forced boundary crossing on boundary b in </w:t>
      </w:r>
      <w:proofErr w:type="spellStart"/>
      <w:r>
        <w:t>B_soldier</w:t>
      </w:r>
      <w:proofErr w:type="spellEnd"/>
      <w:r>
        <w:t xml:space="preserve"> inflicts damage proportional to the soldier's boundary penalty </w:t>
      </w:r>
      <w:proofErr w:type="spellStart"/>
      <w:r>
        <w:t>beta_b</w:t>
      </w:r>
      <w:proofErr w:type="spellEnd"/>
      <w:r>
        <w:t xml:space="preserve">^{soldier} — the strength of the moral conviction violated. Cumulative damage D = </w:t>
      </w:r>
      <w:proofErr w:type="spellStart"/>
      <w:r>
        <w:t>Sum_t</w:t>
      </w:r>
      <w:proofErr w:type="spellEnd"/>
      <w:r>
        <w:t xml:space="preserve"> beta_{b(t)}^{soldier} * 1[boundary b(t) crossed at time t] degrades h(n) by increasing its variance and reducing its reliability.</w:t>
      </w:r>
    </w:p>
    <w:p w14:paraId="11BC09AF" w14:textId="77777777" w:rsidR="007E6DB3" w:rsidRPr="0071440C" w:rsidRDefault="00B46CBA">
      <w:pPr>
        <w:pStyle w:val="BodyText"/>
      </w:pPr>
      <w:r w:rsidRPr="00BB7868">
        <w:rPr>
          <w:b/>
          <w:bCs/>
        </w:rPr>
        <w:t>Proof</w:t>
      </w:r>
      <w:r>
        <w:t>. The soldier's heuristic h(n) is calibrated through training, socialization, and moral development to reflect internalized boundary penalties. When the soldier is forced to cross boundary b — ordered to fire on a target they believe to be civilian, compelled to stand by while allies commit abuses, required to execute a strike they judge disproportionate — the forced crossing creates a conflict between h(n)'s output (high cost: do not traverse) and the executed action (traverse anyway). This conflict damages h(n)'s calibration: the soldier's internal cost function no longer reliably guides action, because external commands override internal evaluation. Over time, repeated overrides produce one of two pathological adaptations: (a) h(n) collapses — the soldier stops evaluating boundary costs entirely, becoming morally numb (dimensional collapse to d_1: just follow orders), or (b) h(n) becomes hypersensitive — the soldier assigns extreme cost to all actions, producing paralysis, hypervigilance, and guilt. Both are manifestations of heuristic damage, not pathological weakness. []</w:t>
      </w:r>
    </w:p>
    <w:p w14:paraId="75CC4980" w14:textId="77777777" w:rsidR="007E6DB3" w:rsidRPr="0071440C" w:rsidRDefault="00B46CBA">
      <w:pPr>
        <w:pStyle w:val="BodyText"/>
      </w:pPr>
      <w:r w:rsidRPr="00BB7868">
        <w:rPr>
          <w:b/>
          <w:bCs/>
        </w:rPr>
        <w:t>Remark (Moral Injury versus PTSD)</w:t>
      </w:r>
      <w:r>
        <w:t>. The geometric framework makes the distinction between moral injury and PTSD precise. PTSD is d_1 trauma: the soldier's threat-detection system has been damaged by exposure to life-threatening events, producing hyperarousal, avoidance, and re-</w:t>
      </w:r>
      <w:proofErr w:type="gramStart"/>
      <w:r>
        <w:t>experiencing</w:t>
      </w:r>
      <w:proofErr w:type="gramEnd"/>
      <w:r>
        <w:t xml:space="preserve"> of the threat. Moral injury is d_7 damage: the soldier's moral identity — their sense of themselves as a good person, a lawful combatant, a protector — has been shattered by what they did, what they failed to prevent, or what they witnessed. The two can co-occur but are </w:t>
      </w:r>
      <w:r>
        <w:lastRenderedPageBreak/>
        <w:t>mechanistically distinct. PTSD responds to exposure therapy (recalibrating the d_1 threat detector); moral injury requires narrative reconstruction (repairing the d_7 identity function). This distinction, predicted by the geometric framework, is now supported by clinical evidence (Litz et al., 2009; Shay, 2014).</w:t>
      </w:r>
    </w:p>
    <w:p w14:paraId="392CA5EB" w14:textId="77777777" w:rsidR="007E6DB3" w:rsidRPr="0071440C" w:rsidRDefault="00B46CBA">
      <w:pPr>
        <w:pStyle w:val="BodyText"/>
      </w:pPr>
      <w:r w:rsidRPr="00BB7868">
        <w:rPr>
          <w:b/>
          <w:bCs/>
        </w:rPr>
        <w:t>Corollary 28.2 (The Moral Injury Paradox of Lawful Combat)</w:t>
      </w:r>
      <w:r>
        <w:t xml:space="preserve">. Soldiers who fight </w:t>
      </w:r>
      <w:proofErr w:type="gramStart"/>
      <w:r>
        <w:t>lawfully — who</w:t>
      </w:r>
      <w:proofErr w:type="gramEnd"/>
      <w:r>
        <w:t xml:space="preserve"> maintain boundary penalties on d_2, d_3, and d_4 even under extreme pressure — are more vulnerable to moral injury than soldiers who fight unlawfully. The lawful soldier's heuristic h(n) has high boundary penalties (strong moral convictions), making every near-boundary decision costly. The unlawful soldier's h(n) has been collapsed (boundary penalties zeroed out), reducing the subjective cost of boundary crossings. This is the moral injury paradox: the better the soldier, the greater the damage. The geometric framework predicts that moral injury rates should be highest among soldiers with the strongest pre-deployment moral convictions — a prediction supported by Currier et al. (2015).</w:t>
      </w:r>
    </w:p>
    <w:p w14:paraId="00E5E9F0" w14:textId="77777777" w:rsidR="007E6DB3" w:rsidRPr="0071440C" w:rsidRDefault="00B46CBA">
      <w:pPr>
        <w:pStyle w:val="BodyText"/>
      </w:pPr>
      <w:r>
        <w:t>Application: Moral Injury in Drone Operators. Drone operators experience moral injury at rates comparable to deployed combat soldiers despite being physically safe thousands of miles from the battlefield. The geometric framework explains this apparent paradox. The drone operator's heuristic h(n) includes d_3 (proportionality: the engagement should involve reciprocal risk — a "fair fight") and d_7 (warrior identity: the soldier risks their life alongside the enemy, earning the moral authority to use lethal force). Drone strikes violate both: the target cannot fight back (d_3 asymmetry — the engagement is maximally disproportionate in terms of risk), and the operator is physically safe (d_7 warrior identity mismatch — the operator kills without personal risk, violating the warrior ethos of shared danger). The moral injury occurs even though the d_1 risk to the operator is zero, because the damage is on d_3 and d_7, not d_1. The scalar reduction of military experience to d_1 (physical danger) cannot explain drone operator moral injury; the multi-dimensional framework can.</w:t>
      </w:r>
    </w:p>
    <w:p w14:paraId="0F4C4D32" w14:textId="77777777" w:rsidR="007E6DB3" w:rsidRPr="0071440C" w:rsidRDefault="007E6DB3">
      <w:pPr>
        <w:pStyle w:val="BodyText"/>
      </w:pPr>
    </w:p>
    <w:p w14:paraId="7D3A22B2" w14:textId="77777777" w:rsidR="007E6DB3" w:rsidRPr="0071440C" w:rsidRDefault="00B46CBA">
      <w:pPr>
        <w:pStyle w:val="Heading2"/>
      </w:pPr>
      <w:bookmarkStart w:id="3150" w:name="_Toc224082965"/>
      <w:r>
        <w:t>28.11 Jus post Bellum and Manifold Repair</w:t>
      </w:r>
      <w:bookmarkEnd w:id="3150"/>
    </w:p>
    <w:p w14:paraId="3A520076" w14:textId="77777777" w:rsidR="007E6DB3" w:rsidRPr="0071440C" w:rsidRDefault="00B46CBA">
      <w:pPr>
        <w:pStyle w:val="BodyText"/>
      </w:pPr>
      <w:r>
        <w:t>The just war tradition has historically focused on jus ad bellum (when to fight) and jus in bello (how to fight), with relatively little attention to jus post bellum — the ethics of post-conflict justice, reconstruction, and reconciliation. The geometric framework treats jus post bellum as manifold repair: the systematic restoration of the military decision complex's dimensional structure after the damage inflicted by armed conflict.</w:t>
      </w:r>
    </w:p>
    <w:p w14:paraId="76E87F69" w14:textId="77777777" w:rsidR="007E6DB3" w:rsidRPr="0071440C" w:rsidRDefault="00B46CBA">
      <w:pPr>
        <w:pStyle w:val="BodyText"/>
      </w:pPr>
      <w:r w:rsidRPr="00BB7868">
        <w:rPr>
          <w:b/>
          <w:bCs/>
        </w:rPr>
        <w:t>Proposition 28.4 (Jus post Bellum as Manifold Repair)</w:t>
      </w:r>
      <w:r>
        <w:t>. Post-conflict justice requires the restoration of multiple dimensions of the military decision complex that were degraded by armed conflict. The primary dimensions requiring repair are: d_5 (trust between former adversaries, between military and civilian populations, and between the state and its citizens), d_6 (societal infrastructure — physical, economic, and social systems destroyed or degraded by conflict), d_8 (institutional legitimacy — the rule of law, democratic governance, and international standing), and d_4 (civilian autonomy — the restoration of freedom of movement, property rights, and civil liberties curtailed during conflict). Post-conflict stability is a function of the number of dimensions successfully repaired, not merely the magnitude of repair on any single dimension.</w:t>
      </w:r>
    </w:p>
    <w:p w14:paraId="506CE976" w14:textId="77777777" w:rsidR="007E6DB3" w:rsidRPr="0071440C" w:rsidRDefault="00B46CBA">
      <w:pPr>
        <w:pStyle w:val="BodyText"/>
      </w:pPr>
      <w:r w:rsidRPr="00BB7868">
        <w:rPr>
          <w:b/>
          <w:bCs/>
        </w:rPr>
        <w:lastRenderedPageBreak/>
        <w:t>Application: The Nuremberg and Tokyo Tribunals as d_8 Repair</w:t>
      </w:r>
      <w:r>
        <w:t>. The post-World War II war crimes tribunals at Nuremberg (1945-1946) and Tokyo (1946-1948) were primarily d_8 (institutional legitimacy) repair operations. By establishing that individuals — including heads of state and senior military commanders — could be held criminally responsible for war crimes, crimes against humanity, and crimes of aggression, the tribunals restored the institutional legitimacy of international law as a constraint on state behavior. The tribunals also performed d_2 repair (reaffirming the legal obligations violated during the conflict) and d_7 repair (establishing that "following orders" does not extinguish individual moral responsibility). The geometric framework notes that the tribunals performed minimal d_5 repair (trust between former adversaries was not a primary objective) and no d_6 repair (economic reconstruction was addressed separately, through the Marshall Plan).</w:t>
      </w:r>
    </w:p>
    <w:p w14:paraId="7D4539B1" w14:textId="77777777" w:rsidR="007E6DB3" w:rsidRPr="0071440C" w:rsidRDefault="00B46CBA">
      <w:pPr>
        <w:pStyle w:val="BodyText"/>
      </w:pPr>
      <w:r w:rsidRPr="00BB7868">
        <w:rPr>
          <w:b/>
          <w:bCs/>
        </w:rPr>
        <w:t>Application: Truth and Reconciliation Commissions as d_5 Repair</w:t>
      </w:r>
      <w:r>
        <w:t>. The South African Truth and Reconciliation Commission (TRC, 1996-2003) and the Rwandan Gacaca courts (2002-2012) prioritized d_5 (trust) repair through narrative acknowledgment: perpetrators testified publicly about their actions, victims told their stories, and the community witnessed the exchange. In the geometric framework, the TRC repaired d_5 by restoring the informational symmetry between perpetrators and victims — the perpetrator's private knowledge of what happened (high d_9 for the perpetrator, low d_9 for the victim and community) was made public, equalizing d_9 and enabling trust reconstruction. The TRC's amnesty provision traded d_8 repair (criminal accountability) for d_5 repair (truth-telling and reconciliation) — a dimensional trade-off that the geometric framework makes explicit.</w:t>
      </w:r>
    </w:p>
    <w:p w14:paraId="63C335BB" w14:textId="77777777" w:rsidR="007E6DB3" w:rsidRPr="0071440C" w:rsidRDefault="00B46CBA">
      <w:pPr>
        <w:pStyle w:val="BodyText"/>
      </w:pPr>
      <w:r w:rsidRPr="00BB7868">
        <w:rPr>
          <w:b/>
          <w:bCs/>
        </w:rPr>
        <w:t>Application: The Marshall Plan as d_6 Repair</w:t>
      </w:r>
      <w:r>
        <w:t xml:space="preserve">. The Marshall Plan (1948-1952) invested $13.3 billion (approximately $170 billion in 2024 dollars) in the economic reconstruction of Western Europe. In the geometric framework, this was primarily d_6 (societal infrastructure) repair, with secondary effects on d_5 (trust: American investment signaled commitment to European recovery) and d_8 (institutional legitimacy: the Plan was administered through the </w:t>
      </w:r>
      <w:proofErr w:type="spellStart"/>
      <w:r>
        <w:t>Organisation</w:t>
      </w:r>
      <w:proofErr w:type="spellEnd"/>
      <w:r>
        <w:t xml:space="preserve"> for European Economic Co-operation, building institutional capacity). The geometric framework predicts that d_6 repair alone is insufficient for post-conflict stability — a prediction borne out by comparing the Marshall Plan's success (paired with NATO's d_8 institutional framework) with the failure of purely economic reconstruction in Iraq (2003-2011), where d_6 investment was substantial but d_5 (trust), d_8 (institutional legitimacy), and d_4 (civilian autonomy) repair were inadequate.</w:t>
      </w:r>
    </w:p>
    <w:p w14:paraId="52F13FA4" w14:textId="77777777" w:rsidR="007E6DB3" w:rsidRPr="0071440C" w:rsidRDefault="00B46CBA">
      <w:pPr>
        <w:pStyle w:val="BodyText"/>
      </w:pPr>
      <w:r w:rsidRPr="00BB7868">
        <w:rPr>
          <w:b/>
          <w:bCs/>
        </w:rPr>
        <w:t>Remark (Victor's Justice and Asymmetric Repair)</w:t>
      </w:r>
      <w:r>
        <w:t>. The geometric framework identifies "victor's justice" as asymmetric manifold repair: the winning side repairs d_8 (institutional legitimacy) by prosecuting the losing side's leaders while exempting its own. This asymmetry undermines d_5 (trust) repair — the losing side perceives the process as illegitimate (d_8 damage to the tribunal itself), and d_3 (fairness) is compromised by the selective application of accountability. The geometric framework predicts that symmetric repair processes (like the TRC, where both sides testify) produce more durable d_5 restoration than asymmetric ones (like occupation-era tribunals), even if symmetric processes sacrifice some d_8 accountability. The International Criminal Court (Rome Statute, 1998) attempts to address this asymmetry by establishing jurisdiction over all parties to a conflict, though its enforcement remains selective in practice.</w:t>
      </w:r>
    </w:p>
    <w:p w14:paraId="0C236853" w14:textId="77777777" w:rsidR="007E6DB3" w:rsidRPr="0071440C" w:rsidRDefault="00B46CBA">
      <w:pPr>
        <w:pStyle w:val="BodyText"/>
      </w:pPr>
      <w:r w:rsidRPr="00BB7868">
        <w:rPr>
          <w:b/>
          <w:bCs/>
        </w:rPr>
        <w:t>The framework generates a prediction</w:t>
      </w:r>
      <w:r>
        <w:t xml:space="preserve">: post-conflict stability should correlate with the number of dimensions repaired, controlling for the magnitude of repair on any single dimension. A post-conflict program that repairs d_5, d_6, d_8, and d_4 modestly should outperform one that repairs d_6 massively but neglects d_5, d_8, and d_4. The evidence from post-conflict reconstruction — </w:t>
      </w:r>
      <w:r>
        <w:lastRenderedPageBreak/>
        <w:t>the relative success of Germany and Japan (multi-dimensional repair) versus the relative failure of Iraq and Libya (primarily d_6 repair, with d_5 and d_8 neglect) — is consistent with this prediction.</w:t>
      </w:r>
    </w:p>
    <w:p w14:paraId="4565E14A" w14:textId="77777777" w:rsidR="007E6DB3" w:rsidRPr="0071440C" w:rsidRDefault="007E6DB3">
      <w:pPr>
        <w:pStyle w:val="BodyText"/>
      </w:pPr>
    </w:p>
    <w:p w14:paraId="7080A301" w14:textId="77777777" w:rsidR="007E6DB3" w:rsidRPr="0071440C" w:rsidRDefault="00B46CBA">
      <w:pPr>
        <w:pStyle w:val="Heading2"/>
      </w:pPr>
      <w:bookmarkStart w:id="3151" w:name="_Toc224082966"/>
      <w:r>
        <w:t>28.12 Worked Examples</w:t>
      </w:r>
      <w:bookmarkEnd w:id="3151"/>
    </w:p>
    <w:p w14:paraId="11FA5660" w14:textId="77777777" w:rsidR="007E6DB3" w:rsidRPr="0071440C" w:rsidRDefault="00B46CBA">
      <w:pPr>
        <w:pStyle w:val="BodyText"/>
      </w:pPr>
      <w:r w:rsidRPr="00BB7868">
        <w:rPr>
          <w:b/>
          <w:bCs/>
        </w:rPr>
        <w:t>Example 28.1 (Kabul Drone Strike, August 29, 2021 — d_9 Catastrophe)</w:t>
      </w:r>
      <w:r>
        <w:t xml:space="preserve">. Following the ISIS-K bombing at Abbey Gate that killed 13 US service members and approximately 170 Afghan civilians, US Central Command launched a "defensive" drone strike against a white Toyota Corolla in Kabul. The strike killed 10 civilians, including 7 children aged 2 to 12. The target, </w:t>
      </w:r>
      <w:proofErr w:type="spellStart"/>
      <w:r>
        <w:t>Zemari</w:t>
      </w:r>
      <w:proofErr w:type="spellEnd"/>
      <w:r>
        <w:t xml:space="preserve"> Ahmadi, was an aid worker for Nutrition and Education International who had been loading water canisters — not explosives — into his car. The strike achieved zero military effectiveness: no ISIS-K operatives were killed, and the stated objective of preventing an imminent attack was based on entirely false intelligence. d_1 = 0.</w:t>
      </w:r>
    </w:p>
    <w:p w14:paraId="4BD061D6" w14:textId="77777777" w:rsidR="007E6DB3" w:rsidRPr="0071440C" w:rsidRDefault="00B46CBA">
      <w:pPr>
        <w:pStyle w:val="BodyText"/>
      </w:pPr>
      <w:r>
        <w:t>The dimensional analysis reveals catastrophic failure across every axis. d_2 (legal obligations): IHL requires positive identification of a military target before engagement, and the target was a civilian — a complete d_2 violation. d_3 (proportionality): even if the target had been an ISIS-K operative, a Hellfire missile strike in a residential courtyard with children present fails any proportionality test; the d_3 cost was effectively infinite given that children were killed as "collateral." d_4 (civilian autonomy): ten civilians, including children, had their most fundamental autonomy — the right to live — negated. d_5 (trust): trust between Afghans and US forces, already strained during the chaotic withdrawal, was catastrophically destroyed; trust between the military and the American public was further damaged when initial reports described the strike as "righteous" before the truth emerged weeks later.</w:t>
      </w:r>
    </w:p>
    <w:p w14:paraId="14463B17" w14:textId="77777777" w:rsidR="007E6DB3" w:rsidRPr="0071440C" w:rsidRDefault="00B46CBA">
      <w:pPr>
        <w:pStyle w:val="BodyText"/>
      </w:pPr>
      <w:r>
        <w:t>d_6 (societal impact): the strike became a symbol of twenty years of civilian casualties in the war on terror, crystallizing the human cost of remote warfare into a single event that circled the globe. d_7 (warrior identity): the military's ethos of protecting civilians — the foundational principle that distinguishes a professional military from an armed mob — was violated in the most visible possible way. d_8 (institutional legitimacy): no military personnel were disciplined despite killing ten civilians, including seven children. The institutional failure to hold anyone accountable compounded the d_8 damage, signaling that the accountability mechanisms themselves were hollow.</w:t>
      </w:r>
    </w:p>
    <w:p w14:paraId="6555ADDB" w14:textId="77777777" w:rsidR="007E6DB3" w:rsidRPr="0071440C" w:rsidRDefault="00B46CBA">
      <w:pPr>
        <w:pStyle w:val="BodyText"/>
      </w:pPr>
      <w:r>
        <w:t xml:space="preserve">d_9 (intelligence) was the catastrophic failure that drove all others. The entire kill chain was built on d_9 errors: pattern-of-life analysis misinterpreted water canisters as explosives; confirmation bias drove analysts to interpret ambiguous evidence as confirming the pre-existing narrative that the vehicle was an ISIS-K VBIED; the "imminent threat" framing created time pressure that compressed the d_9 evaluation window from hours to minutes. Geodesic analysis: the strike was an A* search with catastrophically </w:t>
      </w:r>
      <w:proofErr w:type="spellStart"/>
      <w:r>
        <w:t>miscalibrated</w:t>
      </w:r>
      <w:proofErr w:type="spellEnd"/>
      <w:r>
        <w:t xml:space="preserve"> d_9 — the heuristic h(n) assigned near-zero cost to the strike path because the analysts were certain (d_9 = high confidence) when they should have been deeply uncertain (d_9 = low confidence). On the correct manifold (d_9 = highly uncertain), the geodesic is "do not strike" — the d_2, d_3, and d_4 costs of an incorrect strike massively exceed the d_1 benefit of a correct one under genuine uncertainty. The Kabul strike is a canonical demonstration that d_9 miscalibration can make every other dimension irrelevant: when you are confidently wrong about who you are killing, proportionality, distinction, and necessity become meaningless checks on a meaningless calculation.</w:t>
      </w:r>
    </w:p>
    <w:p w14:paraId="22FB95DC" w14:textId="77777777" w:rsidR="007E6DB3" w:rsidRPr="0071440C" w:rsidRDefault="007E6DB3">
      <w:pPr>
        <w:pStyle w:val="BodyText"/>
      </w:pPr>
    </w:p>
    <w:p w14:paraId="28B0D098" w14:textId="77777777" w:rsidR="007E6DB3" w:rsidRPr="0071440C" w:rsidRDefault="00B46CBA">
      <w:pPr>
        <w:pStyle w:val="BodyText"/>
      </w:pPr>
      <w:r w:rsidRPr="00BB7868">
        <w:rPr>
          <w:b/>
          <w:bCs/>
        </w:rPr>
        <w:t>Example 28.2 (My Lai Massacre, March 16, 1968 — Systematic Dimensional Collapse)</w:t>
      </w:r>
      <w:r>
        <w:t xml:space="preserve">. Charlie Company, 1st Battalion, 20th Infantry Regiment entered the village of My Lai (Sơn </w:t>
      </w:r>
      <w:proofErr w:type="spellStart"/>
      <w:r>
        <w:t>Mỹ</w:t>
      </w:r>
      <w:proofErr w:type="spellEnd"/>
      <w:r>
        <w:t xml:space="preserve">) in Quảng </w:t>
      </w:r>
      <w:proofErr w:type="spellStart"/>
      <w:r>
        <w:t>Ngãi</w:t>
      </w:r>
      <w:proofErr w:type="spellEnd"/>
      <w:r>
        <w:t xml:space="preserve"> Province and over four hours killed between 347 and 504 unarmed Vietnamese civilians — women, children, the elderly. No enemy combatants were found in the village. Many victims were sexually assaulted before being killed. Homes were burned, livestock slaughtered, wells poisoned. Of the soldiers involved, only Lieutenant William Calley was convicted, serving three and a half years of house arrest for twenty-two counts of murder.</w:t>
      </w:r>
    </w:p>
    <w:p w14:paraId="223F2F7D" w14:textId="77777777" w:rsidR="007E6DB3" w:rsidRPr="0071440C" w:rsidRDefault="00B46CBA">
      <w:pPr>
        <w:pStyle w:val="BodyText"/>
      </w:pPr>
      <w:r>
        <w:t xml:space="preserve">The dimensional analysis shows total collapse. d_1 (military effectiveness): zero — no Viet Cong were found or engaged; all victims were unarmed civilians. d_2 (legal obligations): every killing violated the Hague and Geneva Conventions; the soldiers were not in combat and faced no resistance. d_3 (proportionality): the violation was </w:t>
      </w:r>
      <w:proofErr w:type="gramStart"/>
      <w:r>
        <w:t>infinite —</w:t>
      </w:r>
      <w:proofErr w:type="gramEnd"/>
      <w:r>
        <w:t xml:space="preserve"> unarmed civilians, including infants, posed zero military threat, making any force infinitely disproportionate. d_5 (trust): the military covered up the massacre for over a year until investigative journalist Seymour Hersh broke the story in November 1969. Warrant Officer Hugh Thompson, the helicopter pilot who intervened to stop the killing by positioning his aircraft between soldiers and fleeing civilians and ordering his crew to fire on American troops if they continued, was initially shunned and threatened by fellow soldiers and superiors rather than commended.</w:t>
      </w:r>
    </w:p>
    <w:p w14:paraId="6D0D80D6" w14:textId="77777777" w:rsidR="007E6DB3" w:rsidRPr="0071440C" w:rsidRDefault="00B46CBA">
      <w:pPr>
        <w:pStyle w:val="BodyText"/>
      </w:pPr>
      <w:r>
        <w:t>d_7 (warrior identity and moral injury): this is where the geometric framework's explanatory power is most visible. Charlie Company had suffered weeks of casualties from mines, booby traps, and sniper fire without ever engaging a visible enemy. Their heuristic function h(n) had been systematically degraded by repeated forced boundary crossings — destroying villages under orders, operating in designated "free fire zones," taking casualties from an invisible adversary while surrounded by villagers who might or might not be sheltering that adversary. The massacre is the predictable consequence of sustained moral injury as described in Theorem 28.7: repeated forced boundary crossings eroded the boundary penalties on d_2 and d_3 to near-zero, until the civilian-combatant distinction collapsed entirely. My Lai was not an aberration; it was the terminal state of a heuristic function under sustained degradation.</w:t>
      </w:r>
    </w:p>
    <w:p w14:paraId="3A1474F3" w14:textId="77777777" w:rsidR="007E6DB3" w:rsidRPr="0071440C" w:rsidRDefault="00B46CBA">
      <w:pPr>
        <w:pStyle w:val="BodyText"/>
      </w:pPr>
      <w:r>
        <w:t>d_8 (institutional legitimacy): the subsequent cover-up, the conviction of only one officer, and the leniency of his sentence devastated public trust in the military as an institution and became a catalyst for the anti-war movement. d_9 (intelligence): the company had been told My Lai harbored the 48th Local Force Battalion of the Viet Cong; no meaningful intelligence verification was performed. ROE analysis: Charlie Company operated in a designated "free fire zone" — rules of engagement that explicitly set the civilian protection weight (</w:t>
      </w:r>
      <w:proofErr w:type="spellStart"/>
      <w:r>
        <w:t>beta_civilian</w:t>
      </w:r>
      <w:proofErr w:type="spellEnd"/>
      <w:r>
        <w:t>) to near-zero, exemplifying Proposition 28.3's failure mode 2 (ROE too permissive). The free-fire zone designation was a deliberate institutional removal of distinction boundaries. My Lai is the canonical case demonstrating that when an institution removes boundary penalties, catastrophic paths become not merely possible but probable.</w:t>
      </w:r>
    </w:p>
    <w:p w14:paraId="3DD754A3" w14:textId="77777777" w:rsidR="007E6DB3" w:rsidRPr="0071440C" w:rsidRDefault="007E6DB3">
      <w:pPr>
        <w:pStyle w:val="BodyText"/>
      </w:pPr>
    </w:p>
    <w:p w14:paraId="08D6BA33" w14:textId="77777777" w:rsidR="007E6DB3" w:rsidRPr="0071440C" w:rsidRDefault="00B46CBA">
      <w:pPr>
        <w:pStyle w:val="BodyText"/>
      </w:pPr>
      <w:r w:rsidRPr="00BB7868">
        <w:rPr>
          <w:b/>
          <w:bCs/>
        </w:rPr>
        <w:t>Example 28.3 (South Africa Truth and Reconciliation Commission, 1996-2003 — Jus post Bellum as Manifold Repair)</w:t>
      </w:r>
      <w:r>
        <w:t xml:space="preserve">. After the end of apartheid and the election of Nelson Mandela in 1994, South Africa faced the question that confronts every post-conflict society: how to address the </w:t>
      </w:r>
      <w:r>
        <w:lastRenderedPageBreak/>
        <w:t>crimes of the previous regime. The country chose a "third way" between Nuremberg-style prosecutions (which risked destabilizing the fragile new democracy) and blanket amnesty (which would leave victims unacknowledged and perpetrators unaccountable). The Truth and Reconciliation Commission, chaired by Archbishop Desmond Tutu, offered conditional amnesty to perpetrators who made full public disclosure of politically motivated crimes committed between 1960 and 1994.</w:t>
      </w:r>
    </w:p>
    <w:p w14:paraId="30B1E6DB" w14:textId="77777777" w:rsidR="007E6DB3" w:rsidRPr="0071440C" w:rsidRDefault="00B46CBA">
      <w:pPr>
        <w:pStyle w:val="BodyText"/>
      </w:pPr>
      <w:r>
        <w:t>d_5 (trust repair): the TRC's core mechanism was truth-telling as trust reconstruction. Perpetrators described their actions in public hearings broadcast on national television and radio; victims told their stories; and the nation heard both. Over 21,000 victim statements were taken. Of the 7,112 amnesty applications filed, only 1,512 were granted — applicants had to demonstrate that their crimes were politically motivated and that they had made full disclosure. This was d_5 repair through narrative: rebuilding trust not by punishment but by acknowledgment, not by retribution but by the perpetrator's willingness to face the community with the truth. d_6 (societal impact): by avoiding mass prosecutions that might have triggered a white exodus, economic collapse, or civil conflict, the TRC preserved social infrastructure while acknowledging the crimes of apartheid — a deliberate d_6 preservation strategy that traded retributive justice for social stability.</w:t>
      </w:r>
    </w:p>
    <w:p w14:paraId="33F23F78" w14:textId="77777777" w:rsidR="007E6DB3" w:rsidRPr="0071440C" w:rsidRDefault="00B46CBA">
      <w:pPr>
        <w:pStyle w:val="BodyText"/>
      </w:pPr>
      <w:r>
        <w:t>d_7 (identity repair): both victims and perpetrators were given the opportunity to reconstruct their narratives. Victims became agents with publicly acknowledged suffering rather than invisible casualties of a system that denied their humanity. Perpetrators were offered the possibility of reintegration through the act of acknowledgment rather than permanent exile from the social fabric. Ubuntu philosophy — "I am because we are" — provided the d_7 framework: identity is constituted through relationship, and relationship is restored through truth. d_8 (institutional legitimacy): the TRC established the new South African state's commitment to rule of law and human rights without the destabilizing effects of mass prosecutions, and the new constitution's legitimacy was reinforced by the process. d_1 (consequences and reparations): the TRC recommended reparations of 21,000 rand per year for six years per victim; the government ultimately implemented a one-time payment of 30,000 rand — far less than recommended. This d_1 failure partially undermined the d_5 and d_7 repairs, leaving many victims feeling that acknowledgment without material justice was insufficient.</w:t>
      </w:r>
    </w:p>
    <w:p w14:paraId="6F79A540" w14:textId="77777777" w:rsidR="007E6DB3" w:rsidRPr="0071440C" w:rsidRDefault="00B46CBA">
      <w:pPr>
        <w:pStyle w:val="BodyText"/>
      </w:pPr>
      <w:r w:rsidRPr="00BB7868">
        <w:rPr>
          <w:b/>
          <w:bCs/>
        </w:rPr>
        <w:t>Comparative dimensional analysis reveals how different post-conflict societies chose different dimensional priorities</w:t>
      </w:r>
      <w:r>
        <w:t>: Nuremberg emphasized d_8 (establishing legal precedent and institutional accountability through prosecution); South Africa emphasized d_5 (trust repair through truth-telling); Rwanda's gacaca courts (2002-2012) pursued d_5 repair at community scale for 1.2 million cases that would have overwhelmed any conventional court system. Each approach repaired some dimensions while necessarily sacrificing others. The geometric framework predicts (Proposition 28.4) that post-conflict stability correlates with the number of dimensions repaired, not the depth of repair on any single dimension. South Africa's relative stability compared to post-intervention societies that received only d_1 (economic) or d_8 (institutional) reconstruction supports this prediction: the TRC's multi-dimensional approach — repairing d_5, d_6, d_7, and d_8 simultaneously, even imperfectly — produced more durable peace than single-dimensional interventions that repaired one dimension deeply while neglecting the others entirely.</w:t>
      </w:r>
    </w:p>
    <w:p w14:paraId="28C56D1B" w14:textId="77777777" w:rsidR="007E6DB3" w:rsidRPr="0071440C" w:rsidRDefault="007E6DB3">
      <w:pPr>
        <w:pStyle w:val="BodyText"/>
      </w:pPr>
    </w:p>
    <w:p w14:paraId="38F76B2B" w14:textId="77777777" w:rsidR="007E6DB3" w:rsidRPr="0071440C" w:rsidRDefault="00B46CBA">
      <w:pPr>
        <w:pStyle w:val="Heading2"/>
      </w:pPr>
      <w:bookmarkStart w:id="3152" w:name="_Toc224082967"/>
      <w:r>
        <w:lastRenderedPageBreak/>
        <w:t>28.13 Connection to the Framework</w:t>
      </w:r>
      <w:bookmarkEnd w:id="3152"/>
    </w:p>
    <w:p w14:paraId="06D7199B" w14:textId="77777777" w:rsidR="007E6DB3" w:rsidRPr="0071440C" w:rsidRDefault="00B46CBA">
      <w:pPr>
        <w:pStyle w:val="BodyText"/>
      </w:pPr>
      <w:r>
        <w:t>The Geometric Military Ethics program connects to the parent framework in six directions:</w:t>
      </w:r>
    </w:p>
    <w:p w14:paraId="04FDFFA4" w14:textId="77777777" w:rsidR="007E6DB3" w:rsidRPr="0071440C" w:rsidRDefault="00B46CBA">
      <w:pPr>
        <w:pStyle w:val="BodyText"/>
        <w:numPr>
          <w:ilvl w:val="0"/>
          <w:numId w:val="186"/>
        </w:numPr>
      </w:pPr>
      <w:r>
        <w:t>Chapter 21 (Moral Injury) established the theory of moral injury as cumulative heuristic damage. This chapter applies it to the military domain, where forced boundary crossings under orders are the primary mechanism of injury, and where the distinction between PTSD (d_1 trauma) and moral injury (d_7 damage) has immediate clinical and policy implications.</w:t>
      </w:r>
    </w:p>
    <w:p w14:paraId="1F44F020" w14:textId="77777777" w:rsidR="007E6DB3" w:rsidRPr="0071440C" w:rsidRDefault="00B46CBA">
      <w:pPr>
        <w:pStyle w:val="BodyText"/>
        <w:numPr>
          <w:ilvl w:val="0"/>
          <w:numId w:val="186"/>
        </w:numPr>
      </w:pPr>
      <w:r>
        <w:t>Chapter 22 (Jurisprudence) formalized law as boundary structure on the moral manifold. This chapter applies that formalization to International Humanitarian Law — the Geneva Conventions, the Additional Protocols, the Rome Statute — showing that IHL boundaries are domain-specific instantiations of the general boundary theory, with war crime boundaries as sacred-value boundaries (beta = infinity).</w:t>
      </w:r>
    </w:p>
    <w:p w14:paraId="32BCC249" w14:textId="77777777" w:rsidR="007E6DB3" w:rsidRPr="0071440C" w:rsidRDefault="00B46CBA">
      <w:pPr>
        <w:pStyle w:val="BodyText"/>
        <w:numPr>
          <w:ilvl w:val="0"/>
          <w:numId w:val="186"/>
        </w:numPr>
      </w:pPr>
      <w:r>
        <w:t>Chapter 23 (Finance) identified dimensional collapse as the mechanism of the Flash Crash. This chapter identifies the same mechanism in autonomous weapons systems: AWS that optimize on d_1 alone can traverse paths that full-manifold agents would never take, with consequences measured in lives rather than dollars. The Flash Crash is the financial analog of the AWS targeting failure; both are consequences of algorithmic dimensional collapse.</w:t>
      </w:r>
    </w:p>
    <w:p w14:paraId="0E762903" w14:textId="77777777" w:rsidR="007E6DB3" w:rsidRPr="0071440C" w:rsidRDefault="00B46CBA">
      <w:pPr>
        <w:pStyle w:val="BodyText"/>
        <w:numPr>
          <w:ilvl w:val="0"/>
          <w:numId w:val="186"/>
        </w:numPr>
      </w:pPr>
      <w:r>
        <w:t>Chapter 26 (AI Ethics) will address autonomous weapons from the perspective of AI alignment and control. This chapter addresses them from the perspective of IHL compliance and just war theory, establishing the military-ethical requirements that any AWS must satisfy — requirements that are, as shown in Theorem 28.6, beyond the current capabilities of AI systems.</w:t>
      </w:r>
    </w:p>
    <w:p w14:paraId="66101E4C" w14:textId="77777777" w:rsidR="007E6DB3" w:rsidRPr="0071440C" w:rsidRDefault="00B46CBA">
      <w:pPr>
        <w:pStyle w:val="BodyText"/>
        <w:numPr>
          <w:ilvl w:val="0"/>
          <w:numId w:val="186"/>
        </w:numPr>
      </w:pPr>
      <w:r>
        <w:t>Chapter 14 (Collective Agency) analyzed how individual agency is structured by institutional context. Military command structures are the most extreme case: the chain of command creates a hierarchy of agency in which individual soldiers' heuristic functions h(n) are partially overridden by command directives. Moral injury is the cost of this override when the command directive and the individual's h(n) diverge on boundary crossings.</w:t>
      </w:r>
    </w:p>
    <w:p w14:paraId="13672B05" w14:textId="77777777" w:rsidR="007E6DB3" w:rsidRPr="0071440C" w:rsidRDefault="00B46CBA">
      <w:pPr>
        <w:pStyle w:val="BodyText"/>
        <w:numPr>
          <w:ilvl w:val="0"/>
          <w:numId w:val="186"/>
        </w:numPr>
      </w:pPr>
      <w:r>
        <w:t>Military ethics is the highest-stakes instantiation of the geometric framework. Decisions are irreversible (lethal force cannot be undone), consequences are maximal (measured in human lives), d_9 conditions are worst (the fog of war degrades every dimension), and the cost of dimensional collapse is catastrophic (war crimes, civilian massacres, post-conflict instability lasting generations). If the geometric framework can illuminate decision-making in this domain — where the pressure to collapse to d_1 is greatest and the cost of collapse is highest — it can illuminate decision-making anywhere.</w:t>
      </w:r>
    </w:p>
    <w:p w14:paraId="77EA1762" w14:textId="77777777" w:rsidR="007E6DB3" w:rsidRPr="0071440C" w:rsidRDefault="00B46CBA">
      <w:pPr>
        <w:pStyle w:val="Heading3"/>
      </w:pPr>
      <w:bookmarkStart w:id="3153" w:name="_Toc224082968"/>
      <w:r>
        <w:t>Falsifiable Predictions</w:t>
      </w:r>
      <w:bookmarkEnd w:id="3153"/>
    </w:p>
    <w:p w14:paraId="6A90101F" w14:textId="77777777" w:rsidR="007E6DB3" w:rsidRPr="0071440C" w:rsidRDefault="00B46CBA">
      <w:pPr>
        <w:pStyle w:val="BodyText"/>
      </w:pPr>
      <w:r>
        <w:t>The framework generates five predictions that distinguish it from existing military ethics frameworks:</w:t>
      </w:r>
    </w:p>
    <w:p w14:paraId="33C7697A" w14:textId="77777777" w:rsidR="007E6DB3" w:rsidRPr="0071440C" w:rsidRDefault="00B46CBA">
      <w:pPr>
        <w:pStyle w:val="BodyText"/>
      </w:pPr>
      <w:r w:rsidRPr="00BB7868">
        <w:rPr>
          <w:b/>
          <w:bCs/>
        </w:rPr>
        <w:t>Prediction 1 (Civilian Casualty Correlation)</w:t>
      </w:r>
      <w:r>
        <w:t xml:space="preserve">: Civilian casualty rates in a given conflict should correlate with d_9 degradation (intelligence quality), </w:t>
      </w:r>
      <w:proofErr w:type="gramStart"/>
      <w:r>
        <w:t>controlling for</w:t>
      </w:r>
      <w:proofErr w:type="gramEnd"/>
      <w:r>
        <w:t xml:space="preserve"> weapon type and conflict intensity. Conflicts with higher d_9 variance (urban insurgency, unmarked combatants) should have </w:t>
      </w:r>
      <w:r>
        <w:lastRenderedPageBreak/>
        <w:t>higher civilian casualty ratios than conflicts with lower d_9 variance (conventional warfare, uniformed combatants). Falsified if: civilian casualty ratios are independent of d_9 proxies.</w:t>
      </w:r>
    </w:p>
    <w:p w14:paraId="04263C99" w14:textId="77777777" w:rsidR="007E6DB3" w:rsidRPr="0071440C" w:rsidRDefault="00B46CBA">
      <w:pPr>
        <w:pStyle w:val="BodyText"/>
      </w:pPr>
      <w:r w:rsidRPr="00BB7868">
        <w:rPr>
          <w:b/>
          <w:bCs/>
        </w:rPr>
        <w:t>Prediction 2 (Moral Injury Prevalence)</w:t>
      </w:r>
      <w:r>
        <w:t>: Moral injury rates should be highest among soldiers with the strongest pre-deployment moral convictions (highest internalized boundary penalties), controlling for combat exposure. Falsified if: moral injury correlates only with combat intensity and not with pre-deployment moral conviction strength.</w:t>
      </w:r>
    </w:p>
    <w:p w14:paraId="49EF73CD" w14:textId="77777777" w:rsidR="007E6DB3" w:rsidRPr="0071440C" w:rsidRDefault="00B46CBA">
      <w:pPr>
        <w:pStyle w:val="BodyText"/>
      </w:pPr>
      <w:r w:rsidRPr="00BB7868">
        <w:rPr>
          <w:b/>
          <w:bCs/>
        </w:rPr>
        <w:t>Prediction 3 (Post-Conflict Stability)</w:t>
      </w:r>
      <w:r>
        <w:t>: Post-conflict stability (measured by years to renewed violence, democratic consolidation, or economic recovery) should correlate with the number of dimensions repaired (d_4, d_5, d_6, d_8), not merely the magnitude of repair on any single dimension. Falsified if: single-dimension repair (e.g., economic reconstruction alone) is equally effective as multi-dimensional repair.</w:t>
      </w:r>
    </w:p>
    <w:p w14:paraId="023A5E7C" w14:textId="77777777" w:rsidR="007E6DB3" w:rsidRPr="0071440C" w:rsidRDefault="00B46CBA">
      <w:pPr>
        <w:pStyle w:val="BodyText"/>
      </w:pPr>
      <w:r w:rsidRPr="00BB7868">
        <w:rPr>
          <w:b/>
          <w:bCs/>
        </w:rPr>
        <w:t>Prediction 4 (AWS Targeting Errors)</w:t>
      </w:r>
      <w:r>
        <w:t>: Autonomous weapons systems should produce targeting errors that are systematically different from human targeting errors — specifically, AWS errors should cluster on d_2 (legal status misclassification) and d_3 (proportionality failures) because these dimensions are absent from the AWS decision space, while human errors should cluster on d_9 (intelligence failures). Falsified if: AWS and human error distributions are indistinguishable.</w:t>
      </w:r>
    </w:p>
    <w:p w14:paraId="14477AD0" w14:textId="77777777" w:rsidR="007E6DB3" w:rsidRPr="0071440C" w:rsidRDefault="007E6DB3">
      <w:pPr>
        <w:pStyle w:val="BodyText"/>
      </w:pPr>
    </w:p>
    <w:p w14:paraId="153F4726" w14:textId="77777777" w:rsidR="007E6DB3" w:rsidRPr="0071440C" w:rsidRDefault="00B46CBA">
      <w:pPr>
        <w:pStyle w:val="Heading2"/>
      </w:pPr>
      <w:bookmarkStart w:id="3154" w:name="_Toc224082969"/>
      <w:r>
        <w:t>28.14 Summary</w:t>
      </w:r>
      <w:bookmarkEnd w:id="3154"/>
    </w:p>
    <w:p w14:paraId="37992F28" w14:textId="77777777" w:rsidR="007E6DB3" w:rsidRPr="0071440C" w:rsidRDefault="00B46CBA">
      <w:pPr>
        <w:pStyle w:val="BodyText"/>
      </w:pPr>
      <w:r>
        <w:t>This chapter has shown that the geometric ethics framework, when applied to military decision-making and the law of armed conflict, yields:</w:t>
      </w:r>
    </w:p>
    <w:p w14:paraId="0AB2EDC6" w14:textId="77777777" w:rsidR="007E6DB3" w:rsidRPr="0071440C" w:rsidRDefault="00B46CBA">
      <w:pPr>
        <w:pStyle w:val="BodyText"/>
      </w:pPr>
      <w:r>
        <w:t xml:space="preserve">1. A formal construction of the military decision complex </w:t>
      </w:r>
      <w:proofErr w:type="spellStart"/>
      <w:r>
        <w:t>M_mil</w:t>
      </w:r>
      <w:proofErr w:type="spellEnd"/>
      <w:r>
        <w:t xml:space="preserve"> as a domain-specific instantiation of the moral manifold, with the nine dimensions calibrated for military contexts and the fog of war (d_9 degradation) identified as the distinguishing structural feature.</w:t>
      </w:r>
    </w:p>
    <w:p w14:paraId="0D58690C" w14:textId="77777777" w:rsidR="007E6DB3" w:rsidRPr="0071440C" w:rsidRDefault="00B46CBA">
      <w:pPr>
        <w:pStyle w:val="BodyText"/>
      </w:pPr>
      <w:r>
        <w:t xml:space="preserve">2. Jus ad bellum as manifold entry conditions: the decision to go to war is justified only when </w:t>
      </w:r>
      <w:proofErr w:type="gramStart"/>
      <w:r>
        <w:t>six dimensional</w:t>
      </w:r>
      <w:proofErr w:type="gramEnd"/>
      <w:r>
        <w:t xml:space="preserve"> conditions are simultaneously satisfied, and violation of multiple conditions (as in Iraq 2003) predicts catastrophic war-path failure.</w:t>
      </w:r>
    </w:p>
    <w:p w14:paraId="13C2B9F8" w14:textId="77777777" w:rsidR="007E6DB3" w:rsidRPr="0071440C" w:rsidRDefault="00B46CBA">
      <w:pPr>
        <w:pStyle w:val="BodyText"/>
      </w:pPr>
      <w:r>
        <w:t>3. Jus in bello as constrained A* pathfinding: the ethical cost of lawful combat (</w:t>
      </w:r>
      <w:proofErr w:type="spellStart"/>
      <w:r>
        <w:t>C_jib</w:t>
      </w:r>
      <w:proofErr w:type="spellEnd"/>
      <w:r>
        <w:t xml:space="preserve"> &gt;= 0) is the price of maintaining boundary penalties on d_2, d_3, and d_4 even when unconstrained paths would be militarily cheaper.</w:t>
      </w:r>
    </w:p>
    <w:p w14:paraId="306512F2" w14:textId="77777777" w:rsidR="007E6DB3" w:rsidRPr="0071440C" w:rsidRDefault="00B46CBA">
      <w:pPr>
        <w:pStyle w:val="BodyText"/>
      </w:pPr>
      <w:r>
        <w:t>4. Scalar proportionality failure: the IHL proportionality test collapses at least four dimensions (d_2, d_4, d_6, d_7) into a single civilian-harm scalar, destroying information irrecoverably. Geometric proportionality requires independent proportionality on each dimension.</w:t>
      </w:r>
    </w:p>
    <w:p w14:paraId="30949C11" w14:textId="77777777" w:rsidR="007E6DB3" w:rsidRPr="0071440C" w:rsidRDefault="00B46CBA">
      <w:pPr>
        <w:pStyle w:val="BodyText"/>
      </w:pPr>
      <w:r>
        <w:t>5. The Doctrine of Double Effect as dimensional decomposition: DDE's "not a means" condition is formalized as the existence of an alternative path with comparable d_1 benefit and lower non-d_1 cost.</w:t>
      </w:r>
    </w:p>
    <w:p w14:paraId="5033FCF6" w14:textId="77777777" w:rsidR="007E6DB3" w:rsidRPr="0071440C" w:rsidRDefault="00B46CBA">
      <w:pPr>
        <w:pStyle w:val="BodyText"/>
      </w:pPr>
      <w:r>
        <w:t>6. Autonomous weapons as dimensional collapse: AWS operating on d_1 and d_9 alone cannot satisfy IHL requirements that demand evaluation on d_</w:t>
      </w:r>
      <w:proofErr w:type="gramStart"/>
      <w:r>
        <w:t>2, d_3</w:t>
      </w:r>
      <w:proofErr w:type="gramEnd"/>
      <w:r>
        <w:t>, d_7, and contextual d_9 — the military analog of the Flash Crash.</w:t>
      </w:r>
    </w:p>
    <w:p w14:paraId="757C3976" w14:textId="77777777" w:rsidR="007E6DB3" w:rsidRPr="0071440C" w:rsidRDefault="00B46CBA">
      <w:pPr>
        <w:pStyle w:val="BodyText"/>
      </w:pPr>
      <w:r>
        <w:lastRenderedPageBreak/>
        <w:t>7. Moral injury as heuristic damage: combat moral injury occurs when forced boundary crossings degrade the soldier's heuristic function, explaining both moral numbing (heuristic collapse) and hypervigilance (heuristic hypersensitivity), and distinguishing moral injury (d_7) from PTSD (d_1).</w:t>
      </w:r>
    </w:p>
    <w:p w14:paraId="39B56ABD" w14:textId="77777777" w:rsidR="007E6DB3" w:rsidRPr="0071440C" w:rsidRDefault="00B46CBA">
      <w:pPr>
        <w:pStyle w:val="BodyText"/>
      </w:pPr>
      <w:r>
        <w:t>8. Jus post bellum as manifold repair: post-conflict stability correlates with the number of dimensions repaired (d_4, d_5, d_6, d_8), not merely the magnitude of repair on any single dimension, explaining why multi-dimensional programs (Marshall Plan + NATO) outperform single-dimensional ones (Iraq reconstruction).</w:t>
      </w:r>
    </w:p>
    <w:p w14:paraId="7FCCACB3" w14:textId="77777777" w:rsidR="007E6DB3" w:rsidRPr="0071440C" w:rsidRDefault="007E6DB3">
      <w:pPr>
        <w:pStyle w:val="BodyText"/>
      </w:pPr>
    </w:p>
    <w:p w14:paraId="6A0A3946" w14:textId="77777777" w:rsidR="007E6DB3" w:rsidRDefault="00B46CBA">
      <w:pPr>
        <w:pStyle w:val="BodyText"/>
        <w:spacing w:after="80"/>
        <w:jc w:val="center"/>
      </w:pPr>
      <w:r>
        <w:rPr>
          <w:i/>
          <w:iCs/>
        </w:rPr>
        <w:t>The cage is not a set of rules. It is an architecture — layers of mathematical structure, from quantum dynamics to democratic governance, compiled into running code.</w:t>
      </w:r>
    </w:p>
    <w:p w14:paraId="25442226" w14:textId="77777777" w:rsidR="007E6DB3" w:rsidRDefault="00B46CBA">
      <w:pPr>
        <w:pStyle w:val="BodyText"/>
        <w:spacing w:after="80"/>
        <w:jc w:val="center"/>
      </w:pPr>
      <w:r>
        <w:rPr>
          <w:i/>
          <w:iCs/>
        </w:rPr>
        <w:t>The geometry is not decorative. It is load-bearing.</w:t>
      </w:r>
    </w:p>
    <w:p w14:paraId="41DEDEFA" w14:textId="77777777" w:rsidR="007E6DB3" w:rsidRDefault="00B46CBA">
      <w:pPr>
        <w:pStyle w:val="Heading1"/>
        <w:pageBreakBefore/>
      </w:pPr>
      <w:bookmarkStart w:id="3155" w:name="_Toc222926485"/>
      <w:bookmarkStart w:id="3156" w:name="_Toc223185344"/>
      <w:bookmarkStart w:id="3157" w:name="_Toc224082970"/>
      <w:bookmarkStart w:id="3158" w:name="part-vi-horizons"/>
      <w:bookmarkEnd w:id="2838"/>
      <w:bookmarkEnd w:id="3012"/>
      <w:r>
        <w:rPr>
          <w:rFonts w:ascii="Garamond" w:hAnsi="Garamond"/>
        </w:rPr>
        <w:lastRenderedPageBreak/>
        <w:t>Part VII: Horizons</w:t>
      </w:r>
      <w:bookmarkEnd w:id="3155"/>
      <w:bookmarkEnd w:id="3156"/>
      <w:bookmarkEnd w:id="3157"/>
    </w:p>
    <w:p w14:paraId="1E1CE820" w14:textId="77777777" w:rsidR="007E6DB3" w:rsidRDefault="00B46CBA">
      <w:pPr>
        <w:pStyle w:val="Heading1"/>
      </w:pPr>
      <w:bookmarkStart w:id="3159" w:name="_Toc222926486"/>
      <w:bookmarkStart w:id="3160" w:name="_Toc223185345"/>
      <w:bookmarkStart w:id="3161" w:name="_Toc224082971"/>
      <w:bookmarkStart w:id="3162" w:name="chapter-19-open-problems"/>
      <w:bookmarkEnd w:id="3158"/>
      <w:r>
        <w:rPr>
          <w:rFonts w:ascii="Garamond" w:hAnsi="Garamond"/>
        </w:rPr>
        <w:t>Chapter 29: Open Problems</w:t>
      </w:r>
      <w:bookmarkEnd w:id="3159"/>
      <w:bookmarkEnd w:id="3160"/>
      <w:bookmarkEnd w:id="3161"/>
    </w:p>
    <w:p w14:paraId="5601DC28"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2067BDC7"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Six months later. Priya has rebuilt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as a tensor-valued system. Open problems remain. She cannot measure the moral curvature of her patient manifold—she does not know whether the path-dependence she observed is local or global. She cannot determine the metric signature—are some dimensions truly independent, or should they be coupled? She does not know how to handle patients whose moral situations span multiple strata simultaneously. Mrs. Voss, meanwhile, was matched to BEACON-8 by the new system. She drives 4.5 hours each way, every three weeks. The new system did not shorten the drive. It made the drive visible.</w:t>
      </w:r>
    </w:p>
    <w:p w14:paraId="46E84D90" w14:textId="77777777" w:rsidR="007E6DB3" w:rsidRDefault="00B46CBA">
      <w:pPr>
        <w:pStyle w:val="Heading2"/>
      </w:pPr>
      <w:bookmarkStart w:id="3163" w:name="_Toc222926487"/>
      <w:bookmarkStart w:id="3164" w:name="_Toc223185346"/>
      <w:bookmarkStart w:id="3165" w:name="_Toc224082972"/>
      <w:bookmarkStart w:id="3166" w:name="what-we-do-not-know"/>
      <w:r>
        <w:rPr>
          <w:rFonts w:ascii="Garamond" w:hAnsi="Garamond"/>
        </w:rPr>
        <w:t>29.1 What We Do Not Know</w:t>
      </w:r>
      <w:bookmarkEnd w:id="3163"/>
      <w:bookmarkEnd w:id="3164"/>
      <w:bookmarkEnd w:id="3165"/>
    </w:p>
    <w:p w14:paraId="58F47816" w14:textId="77777777" w:rsidR="007E6DB3" w:rsidRDefault="00B46CBA">
      <w:pPr>
        <w:pStyle w:val="FirstParagraph"/>
      </w:pPr>
      <w:r>
        <w:t>The preceding nineteen chapters have developed a mathematical framework for moral reasoning and begun to test it against data. The framework makes structural claims: that moral reasoning is multi-dimensional, that obligations transform as vectors, that moral space is stratified and curved, that re-description symmetry implies invariance of harm accounting, that structural containment of AI is mathematically possible.</w:t>
      </w:r>
    </w:p>
    <w:p w14:paraId="35AFB79D" w14:textId="77777777" w:rsidR="007E6DB3" w:rsidRDefault="00B46CBA">
      <w:pPr>
        <w:pStyle w:val="BodyText"/>
      </w:pPr>
      <w:r>
        <w:t xml:space="preserve">Some of these claims have empirical support. The Bond Invariance Principle is confirmed by cross-lingual experiments (Chapter 17): deontic structure transfers at 100% across 11 languages in the </w:t>
      </w:r>
      <w:proofErr w:type="spellStart"/>
      <w:r>
        <w:t>LaBSE</w:t>
      </w:r>
      <w:proofErr w:type="spellEnd"/>
      <w:r>
        <w:t xml:space="preserve"> model (model-mediated; see §17.7). The stratification of moral space is supported by semantic gate discreteness and nullifier universality in the Dear Abby corpus. The invariance of harm accounting is consistent with the pattern of cross-lingual invariance and anomaly.</w:t>
      </w:r>
    </w:p>
    <w:p w14:paraId="3123D0C9" w14:textId="77777777" w:rsidR="007E6DB3" w:rsidRDefault="00B46CBA">
      <w:pPr>
        <w:pStyle w:val="BodyText"/>
      </w:pPr>
      <w:r>
        <w:t>But much remains unknown. The specific geometry of the moral manifold — its metric, connection, curvature, and topology — has not been measured. The quantum extension makes predictions that have not been tested in specifically moral contexts. The governance account of the metric has not been distinguished empirically from realist or constructivist alternatives. The No Escape Theorem’s assumptions have not been verified in deployed systems.</w:t>
      </w:r>
    </w:p>
    <w:p w14:paraId="460D8530" w14:textId="77777777" w:rsidR="007E6DB3" w:rsidRDefault="00B46CBA">
      <w:pPr>
        <w:pStyle w:val="BodyText"/>
      </w:pPr>
      <w:r>
        <w:t>This chapter surveys the open problems. It is organized into five sections: the empirical program (§29.2–29.3), the mathematical foundations (§29.4–29.6), the AI implementation challenges (§29.7–29.8), the philosophical questions (§29.9–29.10), and the institutional requirements (§29.11). Each section states the problem precisely, explains why it matters, identifies what progress would look like, and — where possible — proposes a research strategy.</w:t>
      </w:r>
    </w:p>
    <w:p w14:paraId="0FBB57EF" w14:textId="77777777" w:rsidR="007E6DB3" w:rsidRDefault="00B46CBA">
      <w:pPr>
        <w:pStyle w:val="BodyText"/>
      </w:pPr>
      <w:r>
        <w:t>The chapter is deliberately honest about what the framework has not achieved. A framework that overstates its results undermines trust; one that identifies its open problems with precision invites productive research. The problems listed here are not defects. They are the agenda for the next generation of work.</w:t>
      </w:r>
    </w:p>
    <w:p w14:paraId="212928F8" w14:textId="77777777" w:rsidR="007E6DB3" w:rsidRDefault="00B46CBA">
      <w:pPr>
        <w:pStyle w:val="Heading2"/>
      </w:pPr>
      <w:bookmarkStart w:id="3167" w:name="_Toc222926488"/>
      <w:bookmarkStart w:id="3168" w:name="_Toc223185347"/>
      <w:bookmarkStart w:id="3169" w:name="_Toc224082973"/>
      <w:bookmarkStart w:id="3170" w:name="X11f7ab0acce9d3419f26f342709666138080978"/>
      <w:bookmarkEnd w:id="3166"/>
      <w:r>
        <w:rPr>
          <w:rFonts w:ascii="Garamond" w:hAnsi="Garamond"/>
        </w:rPr>
        <w:lastRenderedPageBreak/>
        <w:t>29.2 The Empirical Program for Moral Curvature</w:t>
      </w:r>
      <w:bookmarkEnd w:id="3167"/>
      <w:bookmarkEnd w:id="3168"/>
      <w:bookmarkEnd w:id="3169"/>
    </w:p>
    <w:p w14:paraId="43156DF6" w14:textId="77777777" w:rsidR="007E6DB3" w:rsidRDefault="00B46CBA">
      <w:pPr>
        <w:pStyle w:val="Heading3"/>
      </w:pPr>
      <w:bookmarkStart w:id="3171" w:name="_Toc222926489"/>
      <w:bookmarkStart w:id="3172" w:name="_Toc223185348"/>
      <w:bookmarkStart w:id="3173" w:name="_Toc224082974"/>
      <w:bookmarkStart w:id="3174" w:name="the-problem"/>
      <w:r>
        <w:t>The Curvature Measurement Problem</w:t>
      </w:r>
      <w:bookmarkEnd w:id="3171"/>
      <w:bookmarkEnd w:id="3172"/>
      <w:bookmarkEnd w:id="3173"/>
    </w:p>
    <w:p w14:paraId="2828553A" w14:textId="77777777" w:rsidR="007E6DB3" w:rsidRDefault="00B46CBA">
      <w:pPr>
        <w:pStyle w:val="FirstParagraph"/>
      </w:pPr>
      <w:r>
        <w:t xml:space="preserve">Chapter 10 developed the mathematics of moral curvature: the Riemann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the path-dependence of parallel transport, the failure of moral obligations to return to their starting orientation when carried around a loop in moral space. The moral holonomy — the group of rotations generated by parallel transport around all loops — encodes the global curvature structure.</w:t>
      </w:r>
    </w:p>
    <w:p w14:paraId="2E5A6A43" w14:textId="77777777" w:rsidR="007E6DB3" w:rsidRDefault="00B46CBA">
      <w:pPr>
        <w:pStyle w:val="BodyText"/>
      </w:pPr>
      <w:r>
        <w:t>But curvature has not been directly measured.</w:t>
      </w:r>
    </w:p>
    <w:p w14:paraId="5DAB5E29" w14:textId="77777777" w:rsidR="007E6DB3" w:rsidRDefault="00B46CBA">
      <w:pPr>
        <w:pStyle w:val="BodyText"/>
      </w:pPr>
      <w:r>
        <w:t xml:space="preserve">The Dear Abby corpus (Chapter 17) provides indirect evidence: context-dependent moral weighting implies a non-constant metric, and a non-constant metric generically produces </w:t>
      </w:r>
      <w:proofErr w:type="gramStart"/>
      <w:r>
        <w:t>nonzero</w:t>
      </w:r>
      <w:proofErr w:type="gramEnd"/>
      <w:r>
        <w:t xml:space="preserve"> curvature. But “generically produces” is not “has been measured.” The framework predicts curvature; the data has not confirmed it.</w:t>
      </w:r>
    </w:p>
    <w:p w14:paraId="12483239" w14:textId="77777777" w:rsidR="007E6DB3" w:rsidRDefault="00B46CBA">
      <w:pPr>
        <w:pStyle w:val="Heading3"/>
      </w:pPr>
      <w:bookmarkStart w:id="3175" w:name="_Toc222926490"/>
      <w:bookmarkStart w:id="3176" w:name="_Toc223185349"/>
      <w:bookmarkStart w:id="3177" w:name="_Toc224082975"/>
      <w:bookmarkStart w:id="3178" w:name="why-it-matters"/>
      <w:bookmarkEnd w:id="3174"/>
      <w:r>
        <w:t>Why Curvature Matters</w:t>
      </w:r>
      <w:bookmarkEnd w:id="3175"/>
      <w:bookmarkEnd w:id="3176"/>
      <w:bookmarkEnd w:id="3177"/>
    </w:p>
    <w:p w14:paraId="76BB7AB0" w14:textId="77777777" w:rsidR="007E6DB3" w:rsidRDefault="00B46CBA">
      <w:pPr>
        <w:pStyle w:val="FirstParagraph"/>
      </w:pPr>
      <w:r>
        <w:t>Curvature is the framework’s deepest structural prediction. If moral space is flat — if parallel transport is path-independent and moral obligations return unchanged when carried around any loop — then the framework’s dynamics reduce to a much simpler theory, and the analogy with general relativity loses its force. Nonzero curvature is the signature that distinguishes geometric ethics from a decorated version of multi-criteria decision analysis.</w:t>
      </w:r>
    </w:p>
    <w:p w14:paraId="115EA4CE" w14:textId="77777777" w:rsidR="007E6DB3" w:rsidRDefault="00B46CBA">
      <w:pPr>
        <w:pStyle w:val="BodyText"/>
      </w:pPr>
      <w:r>
        <w:t>Moreover, the magnitude and pattern of curvature would constrain the “moral field equation” — the relationship between the distribution of moral commitments and the curvature of moral space (Chapter 10, §10.6). Without curvature data, the field equation is a speculation; with it, the equation becomes a testable hypothesis.</w:t>
      </w:r>
    </w:p>
    <w:p w14:paraId="76E537D8" w14:textId="77777777" w:rsidR="007E6DB3" w:rsidRDefault="00B46CBA">
      <w:pPr>
        <w:pStyle w:val="Heading3"/>
      </w:pPr>
      <w:bookmarkStart w:id="3179" w:name="_Toc222926491"/>
      <w:bookmarkStart w:id="3180" w:name="_Toc223185350"/>
      <w:bookmarkStart w:id="3181" w:name="_Toc224082976"/>
      <w:bookmarkStart w:id="3182" w:name="what-progress-looks-like"/>
      <w:bookmarkEnd w:id="3178"/>
      <w:r>
        <w:t>What Progress Looks Like for Curvature</w:t>
      </w:r>
      <w:bookmarkEnd w:id="3179"/>
      <w:bookmarkEnd w:id="3180"/>
      <w:bookmarkEnd w:id="3181"/>
    </w:p>
    <w:p w14:paraId="529C3E79" w14:textId="77777777" w:rsidR="007E6DB3" w:rsidRDefault="00B46CBA">
      <w:pPr>
        <w:pStyle w:val="FirstParagraph"/>
      </w:pPr>
      <w:r>
        <w:rPr>
          <w:b/>
          <w:bCs/>
        </w:rPr>
        <w:t>Minimal result:</w:t>
      </w:r>
      <w:r>
        <w:t xml:space="preserve"> Evidence that parallel transport of a moral obligation around a specific loop in moral space produces a measurable rotation — a holonomy different from the identity. This would confirm nonzero curvature somewhere in moral space.</w:t>
      </w:r>
    </w:p>
    <w:p w14:paraId="4F157C1A" w14:textId="77777777" w:rsidR="007E6DB3" w:rsidRDefault="00B46CBA">
      <w:pPr>
        <w:pStyle w:val="BodyText"/>
      </w:pPr>
      <w:r>
        <w:rPr>
          <w:b/>
          <w:bCs/>
        </w:rPr>
        <w:t>Stronger result:</w:t>
      </w:r>
      <w:r>
        <w:t xml:space="preserve"> Measurement of curvature components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at specific points in the moral manifold — determining, for example, whether curvature is concentrated near stratum boundaries (as the stratification theory predicts) or distributed throughout the manifold.</w:t>
      </w:r>
    </w:p>
    <w:p w14:paraId="0646CA9D" w14:textId="77777777" w:rsidR="007E6DB3" w:rsidRDefault="00B46CBA">
      <w:pPr>
        <w:pStyle w:val="BodyText"/>
      </w:pPr>
      <w:r>
        <w:rPr>
          <w:b/>
          <w:bCs/>
        </w:rPr>
        <w:t>Strongest result:</w:t>
      </w:r>
      <w:r>
        <w:t xml:space="preserve"> A curvature map — a systematic measurement of the Riemann tensor across a region of moral space, revealing the curvature’s magnitude, sign, and variation.</w:t>
      </w:r>
    </w:p>
    <w:p w14:paraId="64D7A25A" w14:textId="77777777" w:rsidR="007E6DB3" w:rsidRDefault="00B46CBA">
      <w:pPr>
        <w:pStyle w:val="Heading3"/>
      </w:pPr>
      <w:bookmarkStart w:id="3183" w:name="_Toc222926492"/>
      <w:bookmarkStart w:id="3184" w:name="_Toc223185351"/>
      <w:bookmarkStart w:id="3185" w:name="_Toc224082977"/>
      <w:bookmarkStart w:id="3186" w:name="research-strategy"/>
      <w:bookmarkEnd w:id="3182"/>
      <w:r>
        <w:t>Research Strategy for Curvature</w:t>
      </w:r>
      <w:bookmarkEnd w:id="3183"/>
      <w:bookmarkEnd w:id="3184"/>
      <w:bookmarkEnd w:id="3185"/>
    </w:p>
    <w:p w14:paraId="3F7C552D" w14:textId="77777777" w:rsidR="007E6DB3" w:rsidRDefault="00B46CBA">
      <w:pPr>
        <w:pStyle w:val="FirstParagraph"/>
      </w:pPr>
      <w:r>
        <w:rPr>
          <w:b/>
          <w:bCs/>
        </w:rPr>
        <w:t>Holonomy experiments.</w:t>
      </w:r>
      <w:r>
        <w:t xml:space="preserve"> Design longitudinal studies in which subjects carry a moral commitment through a sequence of contexts and return to the starting context. For example:</w:t>
      </w:r>
    </w:p>
    <w:p w14:paraId="1FDC6A34" w14:textId="77777777" w:rsidR="007E6DB3" w:rsidRDefault="00B46CBA">
      <w:pPr>
        <w:numPr>
          <w:ilvl w:val="0"/>
          <w:numId w:val="149"/>
        </w:numPr>
      </w:pPr>
      <w:r>
        <w:rPr>
          <w:b/>
          <w:bCs/>
        </w:rPr>
        <w:t>Start:</w:t>
      </w:r>
      <w:r>
        <w:t xml:space="preserve"> Subject evaluates the obligation of promise-keeping in the context of personal friendship. Record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w:t>
      </w:r>
    </w:p>
    <w:p w14:paraId="65E311F9" w14:textId="77777777" w:rsidR="007E6DB3" w:rsidRDefault="00B46CBA">
      <w:pPr>
        <w:numPr>
          <w:ilvl w:val="0"/>
          <w:numId w:val="149"/>
        </w:numPr>
      </w:pPr>
      <w:r>
        <w:rPr>
          <w:b/>
          <w:bCs/>
        </w:rPr>
        <w:lastRenderedPageBreak/>
        <w:t>Transport 1:</w:t>
      </w:r>
      <w:r>
        <w:t xml:space="preserve"> Shift to the context of family obligation. Subject evaluates the “same” obligation of promise-keeping.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oMath>
      <w:r>
        <w:t>.</w:t>
      </w:r>
    </w:p>
    <w:p w14:paraId="5335696E" w14:textId="77777777" w:rsidR="007E6DB3" w:rsidRDefault="00B46CBA">
      <w:pPr>
        <w:numPr>
          <w:ilvl w:val="0"/>
          <w:numId w:val="149"/>
        </w:numPr>
      </w:pPr>
      <w:r>
        <w:rPr>
          <w:b/>
          <w:bCs/>
        </w:rPr>
        <w:t>Transport 2:</w:t>
      </w:r>
      <w:r>
        <w:t xml:space="preserve"> Shift to institutional duty.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2</m:t>
        </m:r>
        <m:r>
          <m:rPr>
            <m:sty m:val="p"/>
          </m:rPr>
          <w:rPr>
            <w:rFonts w:ascii="Cambria Math" w:hAnsi="Cambria Math"/>
          </w:rPr>
          <m:t>)</m:t>
        </m:r>
      </m:oMath>
      <w:r>
        <w:t>.</w:t>
      </w:r>
    </w:p>
    <w:p w14:paraId="431A70FC" w14:textId="77777777" w:rsidR="007E6DB3" w:rsidRDefault="00B46CBA">
      <w:pPr>
        <w:numPr>
          <w:ilvl w:val="0"/>
          <w:numId w:val="149"/>
        </w:numPr>
      </w:pPr>
      <w:r>
        <w:rPr>
          <w:b/>
          <w:bCs/>
        </w:rPr>
        <w:t>Transport 3:</w:t>
      </w:r>
      <w:r>
        <w:t xml:space="preserve"> Return to personal friendship.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oMath>
      <w:r>
        <w:t>.</w:t>
      </w:r>
    </w:p>
    <w:p w14:paraId="686D4D16" w14:textId="77777777" w:rsidR="007E6DB3" w:rsidRDefault="00B46CBA">
      <w:pPr>
        <w:numPr>
          <w:ilvl w:val="0"/>
          <w:numId w:val="149"/>
        </w:numPr>
      </w:pPr>
      <w:r>
        <w:rPr>
          <w:b/>
          <w:bCs/>
        </w:rPr>
        <w:t>Holonomy:</w:t>
      </w:r>
      <w:r>
        <w:t xml:space="preserve"> Compute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 xml:space="preserve">. If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the moral space has curvature.</w:t>
      </w:r>
    </w:p>
    <w:p w14:paraId="44332127" w14:textId="77777777" w:rsidR="007E6DB3" w:rsidRDefault="00B46CBA">
      <w:pPr>
        <w:pStyle w:val="FirstParagraph"/>
      </w:pPr>
      <w:r>
        <w:t>The experiment requires careful control: the “same” obligation must be tracked through genuinely different contexts (not merely different descriptions of the same context, which the BIP predicts should produce zero holonomy). The distinction between context change (curvature) and re-description (gauge invariance) must be operationalized.</w:t>
      </w:r>
    </w:p>
    <w:p w14:paraId="788BBF0A" w14:textId="77777777" w:rsidR="007E6DB3" w:rsidRDefault="00B46CBA">
      <w:pPr>
        <w:pStyle w:val="BodyText"/>
      </w:pPr>
      <w:r>
        <w:rPr>
          <w:b/>
          <w:bCs/>
        </w:rPr>
        <w:t>Geodesic deviation.</w:t>
      </w:r>
      <w:r>
        <w:t xml:space="preserve"> A complementary approach: measure the divergence of moral assessments for initially nearby cases as context shifts. Two cases that differ slightly in initial conditions (e.g., two promise-keeping situations with slightly different relational contexts) may diverge rapidly as context shifts — the moral analogue of tidal forces. The rate of divergence is proportional to the Riemann tensor, providing a curvature measurement without requiring a full loop.</w:t>
      </w:r>
    </w:p>
    <w:p w14:paraId="242CD5BA" w14:textId="77777777" w:rsidR="007E6DB3" w:rsidRDefault="00B46CBA">
      <w:pPr>
        <w:pStyle w:val="Heading2"/>
      </w:pPr>
      <w:bookmarkStart w:id="3187" w:name="_Toc222926493"/>
      <w:bookmarkStart w:id="3188" w:name="_Toc223185352"/>
      <w:bookmarkStart w:id="3189" w:name="_Toc224082978"/>
      <w:bookmarkStart w:id="3190" w:name="X02d6bbe7e540a3483c9f93bb256ce7f31702b43"/>
      <w:bookmarkEnd w:id="3170"/>
      <w:bookmarkEnd w:id="3186"/>
      <w:r>
        <w:rPr>
          <w:rFonts w:ascii="Garamond" w:hAnsi="Garamond"/>
        </w:rPr>
        <w:t>29.3 The Signature and Topology of the Moral Metric</w:t>
      </w:r>
      <w:bookmarkEnd w:id="3187"/>
      <w:bookmarkEnd w:id="3188"/>
      <w:bookmarkEnd w:id="3189"/>
    </w:p>
    <w:p w14:paraId="670FF40B" w14:textId="77777777" w:rsidR="007E6DB3" w:rsidRDefault="00B46CBA">
      <w:pPr>
        <w:pStyle w:val="Heading3"/>
      </w:pPr>
      <w:bookmarkStart w:id="3191" w:name="_Toc222926494"/>
      <w:bookmarkStart w:id="3192" w:name="_Toc223185353"/>
      <w:bookmarkStart w:id="3193" w:name="_Toc224082979"/>
      <w:bookmarkStart w:id="3194" w:name="the-signature-problem"/>
      <w:r>
        <w:t>The Signature Problem</w:t>
      </w:r>
      <w:bookmarkEnd w:id="3191"/>
      <w:bookmarkEnd w:id="3192"/>
      <w:bookmarkEnd w:id="3193"/>
    </w:p>
    <w:p w14:paraId="6A124207" w14:textId="77777777" w:rsidR="007E6DB3" w:rsidRDefault="00B46CBA">
      <w:pPr>
        <w:pStyle w:val="FirstParagraph"/>
      </w:pPr>
      <w:r>
        <w:t xml:space="preserve">A metric on a manifold has a </w:t>
      </w:r>
      <w:r>
        <w:rPr>
          <w:i/>
          <w:iCs/>
        </w:rPr>
        <w:t>signature</w:t>
      </w:r>
      <w:r>
        <w:t xml:space="preserve">: the pattern of positive and negative eigenvalues of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Euclidean space has signature </w:t>
      </w:r>
      <m:oMath>
        <m:r>
          <m:rPr>
            <m:sty m:val="p"/>
          </m:rPr>
          <w:rPr>
            <w:rFonts w:ascii="Cambria Math" w:hAnsi="Cambria Math"/>
          </w:rPr>
          <m:t>(+,+,+)</m:t>
        </m:r>
      </m:oMath>
      <w:r>
        <w:t xml:space="preserve">: all directions are positive. Spacetime has Lorentzian signature </w:t>
      </w:r>
      <m:oMath>
        <m:r>
          <m:rPr>
            <m:sty m:val="p"/>
          </m:rPr>
          <w:rPr>
            <w:rFonts w:ascii="Cambria Math" w:hAnsi="Cambria Math"/>
          </w:rPr>
          <m:t>(-,+,+,+)</m:t>
        </m:r>
      </m:oMath>
      <w:r>
        <w:t>: one direction (time) has opposite sign to the others.</w:t>
      </w:r>
    </w:p>
    <w:p w14:paraId="597C064B" w14:textId="77777777" w:rsidR="007E6DB3" w:rsidRDefault="00B46CBA">
      <w:pPr>
        <w:pStyle w:val="BodyText"/>
      </w:pPr>
      <w:r>
        <w:t>What is the signature of the moral metric?</w:t>
      </w:r>
    </w:p>
    <w:p w14:paraId="060A5FD7" w14:textId="77777777" w:rsidR="007E6DB3" w:rsidRDefault="00B46CBA">
      <w:pPr>
        <w:pStyle w:val="BodyText"/>
      </w:pPr>
      <w:r>
        <w:rPr>
          <w:b/>
          <w:bCs/>
        </w:rPr>
        <w:t>[Speculation/Extension.]</w:t>
      </w:r>
      <w:r>
        <w:t xml:space="preserve"> This question was raised in Chapter 3 (§3.6) and deferred. It is among the most consequential open questions of the framework, because the signature determines the qualitative structure of moral space.</w:t>
      </w:r>
    </w:p>
    <w:p w14:paraId="570B607E" w14:textId="77777777" w:rsidR="007E6DB3" w:rsidRDefault="00B46CBA">
      <w:pPr>
        <w:pStyle w:val="BodyText"/>
      </w:pPr>
      <w:r>
        <w:rPr>
          <w:b/>
          <w:bCs/>
        </w:rPr>
        <w:t>If the moral metric is positive-definite</w:t>
      </w:r>
      <w:r>
        <w:t xml:space="preserve"> (Riemannian signature), then moral space has the geometry of a curved surface: all moral “distances” are positive, all trade-offs have a well-defined cost, and the inner product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O</m:t>
            </m:r>
          </m:e>
          <m:sup>
            <m:r>
              <w:rPr>
                <w:rFonts w:ascii="Cambria Math" w:hAnsi="Cambria Math"/>
              </w:rPr>
              <m:t>μ</m:t>
            </m:r>
          </m:sup>
        </m:sSup>
        <m:sSup>
          <m:sSupPr>
            <m:ctrlPr>
              <w:rPr>
                <w:rFonts w:ascii="Cambria Math" w:hAnsi="Cambria Math"/>
              </w:rPr>
            </m:ctrlPr>
          </m:sSupPr>
          <m:e>
            <m:r>
              <w:rPr>
                <w:rFonts w:ascii="Cambria Math" w:hAnsi="Cambria Math"/>
              </w:rPr>
              <m:t>P</m:t>
            </m:r>
          </m:e>
          <m:sup>
            <m:r>
              <w:rPr>
                <w:rFonts w:ascii="Cambria Math" w:hAnsi="Cambria Math"/>
              </w:rPr>
              <m:t>ν</m:t>
            </m:r>
          </m:sup>
        </m:sSup>
      </m:oMath>
      <w:r>
        <w:t xml:space="preserve"> between two obligation vectors is always well-defined. This is the simplest case and the one assumed in most of the preceding chapters.</w:t>
      </w:r>
    </w:p>
    <w:p w14:paraId="6A81B41D" w14:textId="77777777" w:rsidR="007E6DB3" w:rsidRDefault="00B46CBA">
      <w:pPr>
        <w:pStyle w:val="BodyText"/>
      </w:pPr>
      <w:r>
        <w:rPr>
          <w:b/>
          <w:bCs/>
        </w:rPr>
        <w:t>If the moral metric is indefinite</w:t>
      </w:r>
      <w:r>
        <w:t xml:space="preserve"> (semi-Riemannian or Lorentzian signature), then some moral directions are “</w:t>
      </w:r>
      <w:proofErr w:type="spellStart"/>
      <w:r>
        <w:t>timelike</w:t>
      </w:r>
      <w:proofErr w:type="spellEnd"/>
      <w:r>
        <w:t xml:space="preserve">” (negative eigenvalue) and others “spacelike” (positive eigenvalue). This would mean that some pairs of moral values are related not by trade-off (one can be exchanged for another at a cost) but by something more radical: movement in one direction </w:t>
      </w:r>
      <w:r>
        <w:rPr>
          <w:i/>
          <w:iCs/>
        </w:rPr>
        <w:t>reduces</w:t>
      </w:r>
      <w:r>
        <w:t xml:space="preserve"> the moral distance in another. There would be null directions — moral “light cones” — along which the metric degenerates, creating genuine </w:t>
      </w:r>
      <w:proofErr w:type="spellStart"/>
      <w:r>
        <w:t>incommensurabilities</w:t>
      </w:r>
      <w:proofErr w:type="spellEnd"/>
      <w:r>
        <w:t xml:space="preserve"> that are not merely large trade-off costs but structural features of the geometry.</w:t>
      </w:r>
    </w:p>
    <w:p w14:paraId="0CE79D6C" w14:textId="77777777" w:rsidR="007E6DB3" w:rsidRDefault="00B46CBA">
      <w:pPr>
        <w:pStyle w:val="BodyText"/>
      </w:pPr>
      <w:r>
        <w:rPr>
          <w:b/>
          <w:bCs/>
        </w:rPr>
        <w:t xml:space="preserve">If the moral </w:t>
      </w:r>
      <w:proofErr w:type="gramStart"/>
      <w:r>
        <w:rPr>
          <w:b/>
          <w:bCs/>
        </w:rPr>
        <w:t>metric is degenerate</w:t>
      </w:r>
      <w:proofErr w:type="gramEnd"/>
      <w:r>
        <w:t xml:space="preserve"> (one or more zero eigenvalues), then certain moral dimensions have no weight at all in some contexts — they are invisible to the metric. Sen’s incommensurable </w:t>
      </w:r>
      <w:r>
        <w:lastRenderedPageBreak/>
        <w:t>capabilities (Chapter 3, §3.5) would appear as degenerate metric components: two capabilities that cannot be traded off because the metric assigns zero weight to their cross-term.</w:t>
      </w:r>
    </w:p>
    <w:p w14:paraId="2C8EE664" w14:textId="77777777" w:rsidR="007E6DB3" w:rsidRDefault="00B46CBA">
      <w:pPr>
        <w:pStyle w:val="Heading3"/>
      </w:pPr>
      <w:bookmarkStart w:id="3195" w:name="_Toc222926495"/>
      <w:bookmarkStart w:id="3196" w:name="_Toc223185354"/>
      <w:bookmarkStart w:id="3197" w:name="_Toc224082980"/>
      <w:bookmarkStart w:id="3198" w:name="evidence-and-constraints"/>
      <w:bookmarkEnd w:id="3194"/>
      <w:r>
        <w:t>Evidence and Constraints</w:t>
      </w:r>
      <w:bookmarkEnd w:id="3195"/>
      <w:bookmarkEnd w:id="3196"/>
      <w:bookmarkEnd w:id="3197"/>
    </w:p>
    <w:p w14:paraId="01295FFA" w14:textId="77777777" w:rsidR="007E6DB3" w:rsidRDefault="00B46CBA">
      <w:pPr>
        <w:pStyle w:val="FirstParagraph"/>
      </w:pPr>
      <w:r>
        <w:t xml:space="preserve">The Dear Abby corpus provides some indirect evidence. The context-dependent weighting (Chapter 17, §17.2) shows that the moral metric varies across the manifold — some dimensions receive much more weight in some contexts than others. But whether any dimension ever receives </w:t>
      </w:r>
      <w:r>
        <w:rPr>
          <w:i/>
          <w:iCs/>
        </w:rPr>
        <w:t>negative</w:t>
      </w:r>
      <w:r>
        <w:t xml:space="preserve"> weight (implying indefinite signature) or </w:t>
      </w:r>
      <w:r>
        <w:rPr>
          <w:i/>
          <w:iCs/>
        </w:rPr>
        <w:t>zero</w:t>
      </w:r>
      <w:r>
        <w:t xml:space="preserve"> weight (implying degeneracy) cannot be determined from the existing data.</w:t>
      </w:r>
    </w:p>
    <w:p w14:paraId="2B539E89" w14:textId="77777777" w:rsidR="007E6DB3" w:rsidRDefault="00B46CBA">
      <w:pPr>
        <w:pStyle w:val="BodyText"/>
      </w:pPr>
      <w:r>
        <w:t>The framework’s structural constraints (Chapter 9, §9.6) narrow the possibilities: the metric must satisfy positive semi-definiteness on the harm dimension (harm is never negative), monotonicity in obligation (more serious obligations have greater metric weight), and symmetry of the off-diagonal components. These constraints are consistent with positive-definite, indefinite, or degenerate signatures — they do not settle the question.</w:t>
      </w:r>
    </w:p>
    <w:p w14:paraId="41F5C7C3" w14:textId="77777777" w:rsidR="007E6DB3" w:rsidRDefault="00B46CBA">
      <w:pPr>
        <w:pStyle w:val="Heading3"/>
      </w:pPr>
      <w:bookmarkStart w:id="3199" w:name="_Toc222926496"/>
      <w:bookmarkStart w:id="3200" w:name="_Toc223185355"/>
      <w:bookmarkStart w:id="3201" w:name="_Toc224082981"/>
      <w:bookmarkStart w:id="3202" w:name="the-topology-problem"/>
      <w:bookmarkEnd w:id="3198"/>
      <w:r>
        <w:t>The Topology Problem</w:t>
      </w:r>
      <w:bookmarkEnd w:id="3199"/>
      <w:bookmarkEnd w:id="3200"/>
      <w:bookmarkEnd w:id="3201"/>
    </w:p>
    <w:p w14:paraId="0CFD4897" w14:textId="77777777" w:rsidR="007E6DB3" w:rsidRDefault="00B46CBA">
      <w:pPr>
        <w:pStyle w:val="FirstParagraph"/>
      </w:pPr>
      <w:r>
        <w:t xml:space="preserve">The moral manifold’s global topology is similarly unknown. Chapter 5 (§5.10) raised the question: does </w:t>
      </w:r>
      <m:oMath>
        <m:r>
          <m:rPr>
            <m:scr m:val="script"/>
            <m:sty m:val="p"/>
          </m:rPr>
          <w:rPr>
            <w:rFonts w:ascii="Cambria Math" w:hAnsi="Cambria Math"/>
          </w:rPr>
          <m:t>M</m:t>
        </m:r>
      </m:oMath>
      <w:r>
        <w:t xml:space="preserve"> have nontrivial topology — holes, handles, non-orientability?</w:t>
      </w:r>
    </w:p>
    <w:p w14:paraId="6BD68240" w14:textId="77777777" w:rsidR="007E6DB3" w:rsidRDefault="00B46CBA">
      <w:pPr>
        <w:pStyle w:val="BodyText"/>
      </w:pPr>
      <w:r>
        <w:rPr>
          <w:b/>
          <w:bCs/>
        </w:rPr>
        <w:t>Holes.</w:t>
      </w:r>
      <w:r>
        <w:t xml:space="preserve"> If the moral manifold has holes (nontrivial fundamental group), then some loops in moral space cannot be contracted to a point. This would mean that some moral trajectories are topologically distinct — that there are moral situations one cannot reach from a given starting point by any continuous path. Moral dilemmas at stratum boundaries (Chapter 8) might be topological features, not merely geometric ones.</w:t>
      </w:r>
    </w:p>
    <w:p w14:paraId="1F4FB056" w14:textId="77777777" w:rsidR="007E6DB3" w:rsidRDefault="00B46CBA">
      <w:pPr>
        <w:pStyle w:val="BodyText"/>
      </w:pPr>
      <w:r>
        <w:rPr>
          <w:b/>
          <w:bCs/>
        </w:rPr>
        <w:t>Non-orientability.</w:t>
      </w:r>
      <w:r>
        <w:t xml:space="preserve"> If the moral manifold is non-orientable (like a Mobius strip), then there exist moral circuits along which the orientation of the obligation vector reverses — an obligation that becomes </w:t>
      </w:r>
      <w:proofErr w:type="gramStart"/>
      <w:r>
        <w:t>its</w:t>
      </w:r>
      <w:proofErr w:type="gramEnd"/>
      <w:r>
        <w:t xml:space="preserve"> opposite when carried around the loop. This would be a striking structural feature with no analogue in simple multi-criteria theories.</w:t>
      </w:r>
    </w:p>
    <w:p w14:paraId="4F2C9A0C" w14:textId="77777777" w:rsidR="007E6DB3" w:rsidRDefault="00B46CBA">
      <w:pPr>
        <w:pStyle w:val="BodyText"/>
      </w:pPr>
      <w:r>
        <w:rPr>
          <w:b/>
          <w:bCs/>
        </w:rPr>
        <w:t>Compactness.</w:t>
      </w:r>
      <w:r>
        <w:t xml:space="preserve"> Is the moral manifold compact (bounded, like a sphere) or non-compact (unbounded, like a plane)? Compactness has consequences for the existence of global extrema: on a compact manifold,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must achieve a maximum and a minimum; on a non-compact manifold, it need not.</w:t>
      </w:r>
    </w:p>
    <w:p w14:paraId="7D1EB125" w14:textId="77777777" w:rsidR="007E6DB3" w:rsidRDefault="00B46CBA">
      <w:pPr>
        <w:pStyle w:val="BodyText"/>
      </w:pPr>
      <w:r>
        <w:t>The topology can be probed indirectly through the holonomy group (§29.2): the holonomy constrains the topology via the Ambrose-Singer theorem. But direct topological evidence would require identifying moral circuits that cannot be contracted — a challenging empirical task.</w:t>
      </w:r>
    </w:p>
    <w:p w14:paraId="1D7EE323" w14:textId="77777777" w:rsidR="007E6DB3" w:rsidRDefault="00B46CBA">
      <w:pPr>
        <w:pStyle w:val="Heading2"/>
      </w:pPr>
      <w:bookmarkStart w:id="3203" w:name="_Toc222926497"/>
      <w:bookmarkStart w:id="3204" w:name="_Toc223185356"/>
      <w:bookmarkStart w:id="3205" w:name="_Toc224082982"/>
      <w:bookmarkStart w:id="3206" w:name="the-moral-field-equation"/>
      <w:bookmarkEnd w:id="3190"/>
      <w:bookmarkEnd w:id="3202"/>
      <w:r>
        <w:rPr>
          <w:rFonts w:ascii="Garamond" w:hAnsi="Garamond"/>
        </w:rPr>
        <w:t>29.4 The Moral Field Equation</w:t>
      </w:r>
      <w:bookmarkEnd w:id="3203"/>
      <w:bookmarkEnd w:id="3204"/>
      <w:bookmarkEnd w:id="3205"/>
    </w:p>
    <w:p w14:paraId="27DC7196" w14:textId="77777777" w:rsidR="007E6DB3" w:rsidRDefault="00B46CBA">
      <w:pPr>
        <w:pStyle w:val="Heading3"/>
      </w:pPr>
      <w:bookmarkStart w:id="3207" w:name="_Toc222926498"/>
      <w:bookmarkStart w:id="3208" w:name="_Toc223185357"/>
      <w:bookmarkStart w:id="3209" w:name="_Toc224082983"/>
      <w:bookmarkStart w:id="3210" w:name="the-problem-1"/>
      <w:r>
        <w:t>The Field Equation Problem</w:t>
      </w:r>
      <w:bookmarkEnd w:id="3207"/>
      <w:bookmarkEnd w:id="3208"/>
      <w:bookmarkEnd w:id="3209"/>
    </w:p>
    <w:p w14:paraId="4EFE3FFD" w14:textId="77777777" w:rsidR="007E6DB3" w:rsidRDefault="00B46CBA">
      <w:pPr>
        <w:pStyle w:val="FirstParagraph"/>
      </w:pPr>
      <w:r>
        <w:t>In general relativity, Einstein’s field equation relates the curvature of spacetime to the distribution of matter and energy:</w:t>
      </w:r>
    </w:p>
    <w:p w14:paraId="0AE9A51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406FA844" w14:textId="77777777" w:rsidR="007E6DB3" w:rsidRDefault="00B46CBA">
      <w:pPr>
        <w:pStyle w:val="FirstParagraph"/>
      </w:pPr>
      <w:r>
        <w:t>Chapter 10 (§10.6) posed the analogous question for ethics: is there a “moral field equation” relating the curvature of moral space to the distribution of moral commitments, relationships, and stakes?</w:t>
      </w:r>
    </w:p>
    <w:p w14:paraId="16972008" w14:textId="77777777" w:rsidR="007E6DB3" w:rsidRDefault="00B46CBA">
      <w:pPr>
        <w:pStyle w:val="BodyText"/>
      </w:pPr>
      <w:r>
        <w:t>The analogy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763"/>
        <w:gridCol w:w="4918"/>
      </w:tblGrid>
      <w:tr w:rsidR="007E6DB3" w14:paraId="6BD694D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EB498E4" w14:textId="77777777" w:rsidR="007E6DB3" w:rsidRDefault="00B46CBA">
            <w:r>
              <w:rPr>
                <w:b/>
                <w:bCs/>
              </w:rPr>
              <w:t>General relativity</w:t>
            </w:r>
          </w:p>
        </w:tc>
        <w:tc>
          <w:tcPr>
            <w:tcW w:w="0" w:type="auto"/>
          </w:tcPr>
          <w:p w14:paraId="315A2F55" w14:textId="77777777" w:rsidR="007E6DB3" w:rsidRDefault="00B46CBA">
            <w:r>
              <w:rPr>
                <w:b/>
                <w:bCs/>
              </w:rPr>
              <w:t>Moral geometry</w:t>
            </w:r>
          </w:p>
        </w:tc>
      </w:tr>
      <w:tr w:rsidR="007E6DB3" w14:paraId="1075C37F" w14:textId="77777777">
        <w:tc>
          <w:tcPr>
            <w:tcW w:w="0" w:type="auto"/>
          </w:tcPr>
          <w:p w14:paraId="2217CD9A"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06373EED" w14:textId="77777777" w:rsidR="007E6DB3" w:rsidRDefault="00B46CBA">
            <w:pPr>
              <w:pStyle w:val="Compact"/>
            </w:pPr>
            <w:r>
              <w:t>Distribution of commitments, relationships, stakes</w:t>
            </w:r>
          </w:p>
        </w:tc>
      </w:tr>
      <w:tr w:rsidR="007E6DB3" w14:paraId="4D4A877D" w14:textId="77777777">
        <w:tc>
          <w:tcPr>
            <w:tcW w:w="0" w:type="auto"/>
          </w:tcPr>
          <w:p w14:paraId="10D997DC"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06A399A8" w14:textId="77777777" w:rsidR="007E6DB3" w:rsidRDefault="00B46CBA">
            <w:pPr>
              <w:pStyle w:val="Compact"/>
            </w:pPr>
            <w:r>
              <w:t>Moral metric (trade-off structure)</w:t>
            </w:r>
          </w:p>
        </w:tc>
      </w:tr>
      <w:tr w:rsidR="007E6DB3" w14:paraId="0E2047CE" w14:textId="77777777">
        <w:tc>
          <w:tcPr>
            <w:tcW w:w="0" w:type="auto"/>
          </w:tcPr>
          <w:p w14:paraId="3F3CAEDC"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160D0FB5" w14:textId="77777777" w:rsidR="007E6DB3" w:rsidRDefault="00B46CBA">
            <w:pPr>
              <w:pStyle w:val="Compact"/>
            </w:pPr>
            <w:r>
              <w:t>Moral curvature tensor</w:t>
            </w:r>
          </w:p>
        </w:tc>
      </w:tr>
      <w:tr w:rsidR="007E6DB3" w14:paraId="3F904703" w14:textId="77777777">
        <w:tc>
          <w:tcPr>
            <w:tcW w:w="0" w:type="auto"/>
          </w:tcPr>
          <w:p w14:paraId="076F7465" w14:textId="77777777" w:rsidR="007E6DB3" w:rsidRDefault="00B46CBA">
            <w:pPr>
              <w:pStyle w:val="Compact"/>
            </w:pPr>
            <w:r>
              <w:t>“Matter tells spacetime how to curve”</w:t>
            </w:r>
          </w:p>
        </w:tc>
        <w:tc>
          <w:tcPr>
            <w:tcW w:w="0" w:type="auto"/>
          </w:tcPr>
          <w:p w14:paraId="59D0EFE7" w14:textId="77777777" w:rsidR="007E6DB3" w:rsidRDefault="00B46CBA">
            <w:pPr>
              <w:pStyle w:val="Compact"/>
            </w:pPr>
            <w:r>
              <w:t>“Commitments tell moral space how to curve”</w:t>
            </w:r>
          </w:p>
        </w:tc>
      </w:tr>
      <w:tr w:rsidR="007E6DB3" w14:paraId="5F649740" w14:textId="77777777">
        <w:tc>
          <w:tcPr>
            <w:tcW w:w="0" w:type="auto"/>
          </w:tcPr>
          <w:p w14:paraId="1D010C9E" w14:textId="77777777" w:rsidR="007E6DB3" w:rsidRDefault="00B46CBA">
            <w:pPr>
              <w:pStyle w:val="Compact"/>
            </w:pPr>
            <w:r>
              <w:t>“Spacetime tells matter how to move”</w:t>
            </w:r>
          </w:p>
        </w:tc>
        <w:tc>
          <w:tcPr>
            <w:tcW w:w="0" w:type="auto"/>
          </w:tcPr>
          <w:p w14:paraId="4C4DCAA9" w14:textId="77777777" w:rsidR="007E6DB3" w:rsidRDefault="00B46CBA">
            <w:pPr>
              <w:pStyle w:val="Compact"/>
            </w:pPr>
            <w:r>
              <w:t>“Moral curvature tells obligations how to evolve”</w:t>
            </w:r>
          </w:p>
        </w:tc>
      </w:tr>
    </w:tbl>
    <w:p w14:paraId="310B54A2" w14:textId="77777777" w:rsidR="007E6DB3" w:rsidRDefault="00B46CBA">
      <w:pPr>
        <w:pStyle w:val="BodyText"/>
      </w:pPr>
      <w:r>
        <w:t>But the analogy is currently just an analogy. No moral field equation has been derived or proposed. The problem is to determine whether the analogy can be made precise — whether there exists a tensor equation relating the moral Ricci tensor to a “moral stress-energy tensor” that encodes the distribution of moral sources.</w:t>
      </w:r>
    </w:p>
    <w:p w14:paraId="1ABA9149" w14:textId="77777777" w:rsidR="007E6DB3" w:rsidRDefault="00B46CBA">
      <w:pPr>
        <w:pStyle w:val="Heading3"/>
      </w:pPr>
      <w:bookmarkStart w:id="3211" w:name="_Toc222926499"/>
      <w:bookmarkStart w:id="3212" w:name="_Toc223185358"/>
      <w:bookmarkStart w:id="3213" w:name="_Toc224082984"/>
      <w:bookmarkStart w:id="3214" w:name="why-it-matters-1"/>
      <w:bookmarkEnd w:id="3210"/>
      <w:r>
        <w:t>Why the Field Equation Matters</w:t>
      </w:r>
      <w:bookmarkEnd w:id="3211"/>
      <w:bookmarkEnd w:id="3212"/>
      <w:bookmarkEnd w:id="3213"/>
    </w:p>
    <w:p w14:paraId="02646D79" w14:textId="77777777" w:rsidR="007E6DB3" w:rsidRDefault="00B46CBA">
      <w:pPr>
        <w:pStyle w:val="FirstParagraph"/>
      </w:pPr>
      <w:r>
        <w:t>A moral field equation would be the deepest result in geometric ethics — the analogue of Einstein’s greatest achievement. It would:</w:t>
      </w:r>
    </w:p>
    <w:p w14:paraId="61C8672A" w14:textId="77777777" w:rsidR="007E6DB3" w:rsidRDefault="00B46CBA">
      <w:pPr>
        <w:numPr>
          <w:ilvl w:val="0"/>
          <w:numId w:val="150"/>
        </w:numPr>
      </w:pPr>
      <w:r>
        <w:rPr>
          <w:b/>
          <w:bCs/>
        </w:rPr>
        <w:t>Determine the curvature from the sources.</w:t>
      </w:r>
      <w:r>
        <w:t xml:space="preserve"> Given a distribution of moral commitments and relationships, the equation would determine the curvature of moral space — and thus the path-dependence of obligations, the geodesic trajectories, and the holonomy.</w:t>
      </w:r>
    </w:p>
    <w:p w14:paraId="602A968B" w14:textId="77777777" w:rsidR="007E6DB3" w:rsidRDefault="00B46CBA">
      <w:pPr>
        <w:numPr>
          <w:ilvl w:val="0"/>
          <w:numId w:val="150"/>
        </w:numPr>
      </w:pPr>
      <w:r>
        <w:rPr>
          <w:b/>
          <w:bCs/>
        </w:rPr>
        <w:t>Constrain the metric.</w:t>
      </w:r>
      <w:r>
        <w:t xml:space="preserve"> The field equation would provide differential equations for the moral metric, constraining its form in ways that the governance account alone does not.</w:t>
      </w:r>
    </w:p>
    <w:p w14:paraId="5CDE2CA2" w14:textId="77777777" w:rsidR="007E6DB3" w:rsidRDefault="00B46CBA">
      <w:pPr>
        <w:numPr>
          <w:ilvl w:val="0"/>
          <w:numId w:val="150"/>
        </w:numPr>
      </w:pPr>
      <w:r>
        <w:rPr>
          <w:b/>
          <w:bCs/>
        </w:rPr>
        <w:t>Unify dynamics and structure.</w:t>
      </w:r>
      <w:r>
        <w:t xml:space="preserve"> The field equation would connect the dynamics of Chapter 10 (how obligations evolve) with the statics of Chapters 5–8 (the structure of moral space), showing that they are two aspects of the same geometric theory.</w:t>
      </w:r>
    </w:p>
    <w:p w14:paraId="52633065" w14:textId="77777777" w:rsidR="007E6DB3" w:rsidRDefault="00B46CBA">
      <w:pPr>
        <w:pStyle w:val="Heading3"/>
      </w:pPr>
      <w:bookmarkStart w:id="3215" w:name="_Toc222926500"/>
      <w:bookmarkStart w:id="3216" w:name="_Toc223185359"/>
      <w:bookmarkStart w:id="3217" w:name="_Toc224082985"/>
      <w:bookmarkStart w:id="3218" w:name="what-progress-looks-like-1"/>
      <w:bookmarkEnd w:id="3214"/>
      <w:r>
        <w:t>What Progress Looks Like for the Field Equation</w:t>
      </w:r>
      <w:bookmarkEnd w:id="3215"/>
      <w:bookmarkEnd w:id="3216"/>
      <w:bookmarkEnd w:id="3217"/>
    </w:p>
    <w:p w14:paraId="424481F6" w14:textId="77777777" w:rsidR="007E6DB3" w:rsidRDefault="00B46CBA">
      <w:pPr>
        <w:pStyle w:val="FirstParagraph"/>
      </w:pPr>
      <w:r>
        <w:rPr>
          <w:b/>
          <w:bCs/>
        </w:rPr>
        <w:t>Necessary condition:</w:t>
      </w:r>
      <w:r>
        <w:t xml:space="preserve"> Identification of the “moral stress-energy tensor” — the object on the right-hand side of the equation. What are the “sources” of moral curvature? Commitments? Relationships? Stakes? Power differentials? The answer determines the form of the equation.</w:t>
      </w:r>
    </w:p>
    <w:p w14:paraId="593A8A17" w14:textId="77777777" w:rsidR="007E6DB3" w:rsidRDefault="00B46CBA">
      <w:pPr>
        <w:pStyle w:val="BodyText"/>
      </w:pPr>
      <w:r>
        <w:rPr>
          <w:b/>
          <w:bCs/>
        </w:rPr>
        <w:t>Intermediate result:</w:t>
      </w:r>
      <w:r>
        <w:t xml:space="preserve"> A proposed equation that is mathematically consistent (satisfies the contracted Bianchi identity, ensuring conservation), dimensionally correct, and qualitatively right (predicting curvature where curvature is expected).</w:t>
      </w:r>
    </w:p>
    <w:p w14:paraId="35D07863" w14:textId="77777777" w:rsidR="007E6DB3" w:rsidRDefault="00B46CBA">
      <w:pPr>
        <w:pStyle w:val="BodyText"/>
      </w:pPr>
      <w:r>
        <w:rPr>
          <w:b/>
          <w:bCs/>
        </w:rPr>
        <w:lastRenderedPageBreak/>
        <w:t>Full result:</w:t>
      </w:r>
      <w:r>
        <w:t xml:space="preserve"> A field equation that makes quantitative predictions about the curvature at specific points in moral space, testable against the empirical program of §29.2.</w:t>
      </w:r>
    </w:p>
    <w:p w14:paraId="19A73440" w14:textId="77777777" w:rsidR="007E6DB3" w:rsidRDefault="00B46CBA">
      <w:pPr>
        <w:pStyle w:val="Heading2"/>
      </w:pPr>
      <w:bookmarkStart w:id="3219" w:name="_Toc222926501"/>
      <w:bookmarkStart w:id="3220" w:name="_Toc223185360"/>
      <w:bookmarkStart w:id="3221" w:name="_Toc224082986"/>
      <w:bookmarkStart w:id="3222" w:name="Xfa1619fcee6db50984631ee45e1dbcda2c0c98a"/>
      <w:bookmarkEnd w:id="3206"/>
      <w:bookmarkEnd w:id="3218"/>
      <w:r>
        <w:rPr>
          <w:rFonts w:ascii="Garamond" w:hAnsi="Garamond"/>
        </w:rPr>
        <w:t>29.5 Additional Symmetries and Conservation Laws</w:t>
      </w:r>
      <w:bookmarkEnd w:id="3219"/>
      <w:bookmarkEnd w:id="3220"/>
      <w:bookmarkEnd w:id="3221"/>
    </w:p>
    <w:p w14:paraId="3E8C3D43" w14:textId="77777777" w:rsidR="007E6DB3" w:rsidRDefault="00B46CBA">
      <w:pPr>
        <w:pStyle w:val="Heading3"/>
      </w:pPr>
      <w:bookmarkStart w:id="3223" w:name="_Toc222926502"/>
      <w:bookmarkStart w:id="3224" w:name="_Toc223185361"/>
      <w:bookmarkStart w:id="3225" w:name="_Toc224082987"/>
      <w:bookmarkStart w:id="3226" w:name="beyond-the-bip"/>
      <w:r>
        <w:t>Beyond the BIP</w:t>
      </w:r>
      <w:bookmarkEnd w:id="3223"/>
      <w:bookmarkEnd w:id="3224"/>
      <w:bookmarkEnd w:id="3225"/>
    </w:p>
    <w:p w14:paraId="25170E28" w14:textId="77777777" w:rsidR="007E6DB3" w:rsidRDefault="00B46CBA">
      <w:pPr>
        <w:pStyle w:val="FirstParagraph"/>
      </w:pPr>
      <w:r>
        <w:t xml:space="preserve">Chapter 12 established that the BIP — re-description invariance — is a gauge symmetry of the moral </w:t>
      </w:r>
      <w:proofErr w:type="spellStart"/>
      <w:r>
        <w:t>Lagrangian</w:t>
      </w:r>
      <w:proofErr w:type="spellEnd"/>
      <w:r>
        <w:t xml:space="preserve">, and that Noether’s theorem generates the invariance of harm accounting as the associated charge. But the BIP may not be the </w:t>
      </w:r>
      <w:r>
        <w:rPr>
          <w:i/>
          <w:iCs/>
        </w:rPr>
        <w:t>only</w:t>
      </w:r>
      <w:r>
        <w:t xml:space="preserve"> symmetry of the moral </w:t>
      </w:r>
      <w:proofErr w:type="spellStart"/>
      <w:r>
        <w:t>Lagrangian</w:t>
      </w:r>
      <w:proofErr w:type="spellEnd"/>
      <w:r>
        <w:t>.</w:t>
      </w:r>
    </w:p>
    <w:p w14:paraId="0086CDB5" w14:textId="77777777" w:rsidR="007E6DB3" w:rsidRDefault="00B46CBA">
      <w:pPr>
        <w:pStyle w:val="BodyText"/>
      </w:pPr>
      <w:r>
        <w:rPr>
          <w:b/>
          <w:bCs/>
        </w:rPr>
        <w:t>Temporal symmetry.</w:t>
      </w:r>
      <w:r>
        <w:t xml:space="preserve"> If the moral </w:t>
      </w:r>
      <w:proofErr w:type="spellStart"/>
      <w:r>
        <w:t>Lagrangian</w:t>
      </w:r>
      <w:proofErr w:type="spellEnd"/>
      <w:r>
        <w:t xml:space="preserve"> is invariant under time translation — if the laws of moral dynamics are the same today as yesterday — then Noether’s theorem generates a conserved “moral energy.” What this energy represents is unclear. In physics, time-translation invariance generates conservation of energy, which constrains dynamical evolution. In ethics, a conserved “moral energy” might constrain how moral situations can evolve: the total “moral tension” of a situation (the degree of unresolved obligation, competing claims, active conflict) might be conserved under some class of processes.</w:t>
      </w:r>
    </w:p>
    <w:p w14:paraId="4E8E3C92" w14:textId="77777777" w:rsidR="007E6DB3" w:rsidRDefault="00B46CBA">
      <w:pPr>
        <w:pStyle w:val="BodyText"/>
      </w:pPr>
      <w:r>
        <w:rPr>
          <w:b/>
          <w:bCs/>
        </w:rPr>
        <w:t>Permutation symmetry.</w:t>
      </w:r>
      <w:r>
        <w:t xml:space="preserve"> If the moral </w:t>
      </w:r>
      <w:proofErr w:type="spellStart"/>
      <w:r>
        <w:t>Lagrangian</w:t>
      </w:r>
      <w:proofErr w:type="spellEnd"/>
      <w:r>
        <w:t xml:space="preserve"> is invariant under permutation of agents — if swapping the identities of the involved parties does not change the moral evaluation (a strong form of impartiality) — then a new conservation law follows. The conserved charge would encode some form of structural impartiality.</w:t>
      </w:r>
    </w:p>
    <w:p w14:paraId="41B68023" w14:textId="77777777" w:rsidR="007E6DB3" w:rsidRDefault="00B46CBA">
      <w:pPr>
        <w:pStyle w:val="BodyText"/>
      </w:pPr>
      <w:r>
        <w:rPr>
          <w:b/>
          <w:bCs/>
        </w:rPr>
        <w:t>Scale symmetry.</w:t>
      </w:r>
      <w:r>
        <w:t xml:space="preserve"> If the moral </w:t>
      </w:r>
      <w:proofErr w:type="spellStart"/>
      <w:r>
        <w:t>Lagrangian</w:t>
      </w:r>
      <w:proofErr w:type="spellEnd"/>
      <w:r>
        <w:t xml:space="preserve"> is invariant under scaling — if doubling all moral magnitudes (obligations, interests, stakes) leaves the dynamics unchanged — then a “moral dilatation current” is conserved. Scale invariance would imply that moral dynamics depends only on </w:t>
      </w:r>
      <w:r>
        <w:rPr>
          <w:i/>
          <w:iCs/>
        </w:rPr>
        <w:t>ratios</w:t>
      </w:r>
      <w:r>
        <w:t xml:space="preserve"> of moral quantities, not on their absolute magnitudes.</w:t>
      </w:r>
    </w:p>
    <w:p w14:paraId="115E8E84" w14:textId="77777777" w:rsidR="007E6DB3" w:rsidRDefault="00B46CBA">
      <w:pPr>
        <w:pStyle w:val="BodyText"/>
      </w:pPr>
      <w:r>
        <w:t xml:space="preserve">Whether any of these symmetries </w:t>
      </w:r>
      <w:proofErr w:type="gramStart"/>
      <w:r>
        <w:t>holds</w:t>
      </w:r>
      <w:proofErr w:type="gramEnd"/>
      <w:r>
        <w:t xml:space="preserve"> is an open empirical and theoretical question. Each would generate a new conservation law, a new constraint on moral dynamics, and a new testable prediction. The research program is to identify which symmetries the moral </w:t>
      </w:r>
      <w:proofErr w:type="spellStart"/>
      <w:r>
        <w:t>Lagrangian</w:t>
      </w:r>
      <w:proofErr w:type="spellEnd"/>
      <w:r>
        <w:t xml:space="preserve"> possesses — by theoretical analysis (what symmetries are consistent with the known structure?) and empirical testing (do the predicted conservation laws hold in data?).</w:t>
      </w:r>
    </w:p>
    <w:p w14:paraId="738E2296" w14:textId="77777777" w:rsidR="007E6DB3" w:rsidRDefault="00B46CBA">
      <w:pPr>
        <w:pStyle w:val="Heading3"/>
      </w:pPr>
      <w:bookmarkStart w:id="3227" w:name="_Toc222926503"/>
      <w:bookmarkStart w:id="3228" w:name="_Toc223185362"/>
      <w:bookmarkStart w:id="3229" w:name="_Toc224082988"/>
      <w:bookmarkStart w:id="3230" w:name="the-anomaly-program"/>
      <w:bookmarkEnd w:id="3226"/>
      <w:r>
        <w:t>The Anomaly Program</w:t>
      </w:r>
      <w:bookmarkEnd w:id="3227"/>
      <w:bookmarkEnd w:id="3228"/>
      <w:bookmarkEnd w:id="3229"/>
    </w:p>
    <w:p w14:paraId="2ED1BD05" w14:textId="77777777" w:rsidR="007E6DB3" w:rsidRDefault="00B46CBA">
      <w:pPr>
        <w:pStyle w:val="FirstParagraph"/>
      </w:pPr>
      <w:r>
        <w:t xml:space="preserve">The BIP experiments revealed </w:t>
      </w:r>
      <w:r>
        <w:rPr>
          <w:i/>
          <w:iCs/>
        </w:rPr>
        <w:t>anomalies</w:t>
      </w:r>
      <w:r>
        <w:t xml:space="preserve"> — systematic deviations from perfect gauge invariance. The O↔C correlative transfer rate is 87%, not 100%; the L↔N rate is 82%. Chapter 12 (§12.8) interpreted these as moral analogues of quantum anomalies in physics: classical symmetries that fail to survive “quantization” (the transition from abstract moral structure to concrete moral cognition).</w:t>
      </w:r>
    </w:p>
    <w:p w14:paraId="3F4D2B47" w14:textId="77777777" w:rsidR="007E6DB3" w:rsidRDefault="00B46CBA">
      <w:pPr>
        <w:pStyle w:val="BodyText"/>
      </w:pPr>
      <w:r>
        <w:t>Understanding the source and structure of these anomalies is an open problem. Possibilities include:</w:t>
      </w:r>
    </w:p>
    <w:p w14:paraId="0E82210E" w14:textId="77777777" w:rsidR="007E6DB3" w:rsidRDefault="00B46CBA">
      <w:pPr>
        <w:numPr>
          <w:ilvl w:val="0"/>
          <w:numId w:val="151"/>
        </w:numPr>
      </w:pPr>
      <w:r>
        <w:rPr>
          <w:b/>
          <w:bCs/>
        </w:rPr>
        <w:t>Power asymmetry:</w:t>
      </w:r>
      <w:r>
        <w:t xml:space="preserve"> The obligation-holder is described with more specificity than the claim-holder, breaking the symmetry between correlatives.</w:t>
      </w:r>
    </w:p>
    <w:p w14:paraId="313ADCE5" w14:textId="77777777" w:rsidR="007E6DB3" w:rsidRDefault="00B46CBA">
      <w:pPr>
        <w:numPr>
          <w:ilvl w:val="0"/>
          <w:numId w:val="151"/>
        </w:numPr>
      </w:pPr>
      <w:r>
        <w:rPr>
          <w:b/>
          <w:bCs/>
        </w:rPr>
        <w:t>Cognitive salience:</w:t>
      </w:r>
      <w:r>
        <w:t xml:space="preserve"> Obligations are more cognitively salient than claims, producing a systematic asymmetry in representation.</w:t>
      </w:r>
    </w:p>
    <w:p w14:paraId="3A39099E" w14:textId="77777777" w:rsidR="007E6DB3" w:rsidRDefault="00B46CBA">
      <w:pPr>
        <w:numPr>
          <w:ilvl w:val="0"/>
          <w:numId w:val="151"/>
        </w:numPr>
      </w:pPr>
      <w:r>
        <w:rPr>
          <w:b/>
          <w:bCs/>
        </w:rPr>
        <w:lastRenderedPageBreak/>
        <w:t>Genuine symmetry breaking:</w:t>
      </w:r>
      <w:r>
        <w:t xml:space="preserve"> The BIP symmetry is exact at the level of the moral manifold but spontaneously broken at the level of moral cognition, analogous to spontaneous symmetry breaking in particle physics.</w:t>
      </w:r>
    </w:p>
    <w:p w14:paraId="3932D6BA" w14:textId="77777777" w:rsidR="007E6DB3" w:rsidRDefault="00B46CBA">
      <w:pPr>
        <w:pStyle w:val="FirstParagraph"/>
      </w:pPr>
      <w:r>
        <w:t>Each hypothesis makes different predictions about the pattern and magnitude of the anomaly, testable against the BIP data and the Dear Ethicist probes.</w:t>
      </w:r>
    </w:p>
    <w:p w14:paraId="6E647FB9" w14:textId="77777777" w:rsidR="007E6DB3" w:rsidRDefault="00B46CBA">
      <w:pPr>
        <w:pStyle w:val="Heading2"/>
      </w:pPr>
      <w:bookmarkStart w:id="3231" w:name="_Toc222926504"/>
      <w:bookmarkStart w:id="3232" w:name="_Toc223185363"/>
      <w:bookmarkStart w:id="3233" w:name="_Toc224082989"/>
      <w:bookmarkStart w:id="3234" w:name="torsion-in-moral-space"/>
      <w:bookmarkEnd w:id="3222"/>
      <w:bookmarkEnd w:id="3230"/>
      <w:r>
        <w:rPr>
          <w:rFonts w:ascii="Garamond" w:hAnsi="Garamond"/>
        </w:rPr>
        <w:t>29.6 Torsion in Moral Space</w:t>
      </w:r>
      <w:bookmarkEnd w:id="3231"/>
      <w:bookmarkEnd w:id="3232"/>
      <w:bookmarkEnd w:id="3233"/>
    </w:p>
    <w:p w14:paraId="2084DA77" w14:textId="77777777" w:rsidR="007E6DB3" w:rsidRDefault="00B46CBA">
      <w:pPr>
        <w:pStyle w:val="Heading3"/>
      </w:pPr>
      <w:bookmarkStart w:id="3235" w:name="_Toc222926505"/>
      <w:bookmarkStart w:id="3236" w:name="_Toc223185364"/>
      <w:bookmarkStart w:id="3237" w:name="_Toc224082990"/>
      <w:bookmarkStart w:id="3238" w:name="the-problem-2"/>
      <w:r>
        <w:t>The Torsion Detection Problem</w:t>
      </w:r>
      <w:bookmarkEnd w:id="3235"/>
      <w:bookmarkEnd w:id="3236"/>
      <w:bookmarkEnd w:id="3237"/>
    </w:p>
    <w:p w14:paraId="23BDBD41" w14:textId="77777777" w:rsidR="007E6DB3" w:rsidRDefault="00B46CBA">
      <w:pPr>
        <w:pStyle w:val="FirstParagraph"/>
      </w:pPr>
      <w:r>
        <w:t xml:space="preserve">Chapter 10 (§10.2) noted that the connection on the moral manifold may have </w:t>
      </w:r>
      <w:r>
        <w:rPr>
          <w:i/>
          <w:iCs/>
        </w:rPr>
        <w:t>torsion</w:t>
      </w:r>
      <w:r>
        <w:t xml:space="preserve"> — the antisymmetric part of the connection coefficients:</w:t>
      </w:r>
    </w:p>
    <w:p w14:paraId="41123F0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m:oMathPara>
    </w:p>
    <w:p w14:paraId="7408D644" w14:textId="77777777" w:rsidR="007E6DB3" w:rsidRDefault="00B46CBA">
      <w:pPr>
        <w:pStyle w:val="FirstParagraph"/>
      </w:pPr>
      <w:r>
        <w:t xml:space="preserve">Torsion measures the failure of infinitesimal parallelograms to close: if you transport a vector </w:t>
      </w:r>
      <m:oMath>
        <m:r>
          <w:rPr>
            <w:rFonts w:ascii="Cambria Math" w:hAnsi="Cambria Math"/>
          </w:rPr>
          <m:t>v</m:t>
        </m:r>
      </m:oMath>
      <w:r>
        <w:t xml:space="preserve"> along </w:t>
      </w:r>
      <m:oMath>
        <m:r>
          <w:rPr>
            <w:rFonts w:ascii="Cambria Math" w:hAnsi="Cambria Math"/>
          </w:rPr>
          <m:t>w</m:t>
        </m:r>
      </m:oMath>
      <w:r>
        <w:t xml:space="preserve"> and simultaneously transport </w:t>
      </w:r>
      <m:oMath>
        <m:r>
          <w:rPr>
            <w:rFonts w:ascii="Cambria Math" w:hAnsi="Cambria Math"/>
          </w:rPr>
          <m:t>w</m:t>
        </m:r>
      </m:oMath>
      <w:r>
        <w:t xml:space="preserve"> along </w:t>
      </w:r>
      <m:oMath>
        <m:r>
          <w:rPr>
            <w:rFonts w:ascii="Cambria Math" w:hAnsi="Cambria Math"/>
          </w:rPr>
          <m:t>v</m:t>
        </m:r>
      </m:oMath>
      <w:r>
        <w:t>, torsion is the gap between the endpoints.</w:t>
      </w:r>
    </w:p>
    <w:p w14:paraId="1210F008" w14:textId="77777777" w:rsidR="007E6DB3" w:rsidRDefault="00B46CBA">
      <w:pPr>
        <w:pStyle w:val="BodyText"/>
      </w:pPr>
      <w:r>
        <w:t>In moral terms, torsion would mean that the order of moral consideration matters at the infinitesimal level: considering obligation A before obligation B produces a different result than considering B before A, even for infinitesimally similar obligations. This is distinct from holonomy (which involves finite loops) and from the non-commutativity of contraction (Chapter 15, §15.2, which involves the order of different operations).</w:t>
      </w:r>
    </w:p>
    <w:p w14:paraId="2ED52A2A" w14:textId="77777777" w:rsidR="007E6DB3" w:rsidRDefault="00B46CBA">
      <w:pPr>
        <w:pStyle w:val="Heading3"/>
      </w:pPr>
      <w:bookmarkStart w:id="3239" w:name="_Toc222926506"/>
      <w:bookmarkStart w:id="3240" w:name="_Toc223185365"/>
      <w:bookmarkStart w:id="3241" w:name="_Toc224082991"/>
      <w:bookmarkStart w:id="3242" w:name="why-it-matters-2"/>
      <w:bookmarkEnd w:id="3238"/>
      <w:r>
        <w:t>Why Torsion Matters</w:t>
      </w:r>
      <w:bookmarkEnd w:id="3239"/>
      <w:bookmarkEnd w:id="3240"/>
      <w:bookmarkEnd w:id="3241"/>
    </w:p>
    <w:p w14:paraId="42BF5D22" w14:textId="77777777" w:rsidR="007E6DB3" w:rsidRDefault="00B46CBA">
      <w:pPr>
        <w:pStyle w:val="FirstParagraph"/>
      </w:pPr>
      <w:r>
        <w:t>If moral space has torsion, the standard Levi-Civita connection (torsion-free, metric-compatible) is not the correct connection for moral dynamics. The equations of parallel transport, the geodesic equation, and the curvature tensor would all require modification. The conservation laws of Chapter 12 would also be affected, since Noether’s theorem in the presence of torsion generates additional conserved quantities.</w:t>
      </w:r>
    </w:p>
    <w:p w14:paraId="4264ACF4" w14:textId="77777777" w:rsidR="007E6DB3" w:rsidRDefault="00B46CBA">
      <w:pPr>
        <w:pStyle w:val="BodyText"/>
      </w:pPr>
      <w:r>
        <w:t>The existence or absence of torsion has practical implications for AI systems: if moral space is torsion-free, the order of moral consideration is irrelevant at the infinitesimal level (a simplification that computational systems can exploit); if it has torsion, the order matters everywhere, and systems must be designed to handle it.</w:t>
      </w:r>
    </w:p>
    <w:p w14:paraId="2B4BF10C" w14:textId="77777777" w:rsidR="007E6DB3" w:rsidRDefault="00B46CBA">
      <w:pPr>
        <w:pStyle w:val="Heading3"/>
      </w:pPr>
      <w:bookmarkStart w:id="3243" w:name="_Toc222926507"/>
      <w:bookmarkStart w:id="3244" w:name="_Toc223185366"/>
      <w:bookmarkStart w:id="3245" w:name="_Toc224082992"/>
      <w:bookmarkStart w:id="3246" w:name="research-strategy-1"/>
      <w:bookmarkEnd w:id="3242"/>
      <w:r>
        <w:t>Research Strategy for Torsion</w:t>
      </w:r>
      <w:bookmarkEnd w:id="3243"/>
      <w:bookmarkEnd w:id="3244"/>
      <w:bookmarkEnd w:id="3245"/>
    </w:p>
    <w:p w14:paraId="1B6B1C1F" w14:textId="77777777" w:rsidR="007E6DB3" w:rsidRDefault="00B46CBA">
      <w:pPr>
        <w:pStyle w:val="FirstParagraph"/>
      </w:pPr>
      <w:r>
        <w:t>Torsion can be detected experimentally by measuring the closure failure of infinitesimal parallelograms. In practice, this means presenting subjects with two moral considerations in both orders (A-then-B and B-then-A) and measuring whether the order produces a systematic difference that survives when the considerations are made arbitrarily similar. If order effects persist even as the considerations converge, moral space has torsion.</w:t>
      </w:r>
    </w:p>
    <w:p w14:paraId="7722A507" w14:textId="77777777" w:rsidR="007E6DB3" w:rsidRDefault="00B46CBA">
      <w:pPr>
        <w:pStyle w:val="BodyText"/>
      </w:pPr>
      <w:r>
        <w:t xml:space="preserve">The quantum cognition literature (Chapter 13, §13.5) provides relevant methodology: order effects in probability judgments have been documented and modeled using non-commutative quantum </w:t>
      </w:r>
      <w:r>
        <w:lastRenderedPageBreak/>
        <w:t xml:space="preserve">probability. Whether specifically </w:t>
      </w:r>
      <w:r>
        <w:rPr>
          <w:i/>
          <w:iCs/>
        </w:rPr>
        <w:t>moral</w:t>
      </w:r>
      <w:r>
        <w:t xml:space="preserve"> order effects exhibit the same structure — and whether they persist at the infinitesimal level — is an open empirical question.</w:t>
      </w:r>
    </w:p>
    <w:p w14:paraId="07220099" w14:textId="77777777" w:rsidR="007E6DB3" w:rsidRDefault="00B46CBA">
      <w:pPr>
        <w:pStyle w:val="Heading2"/>
      </w:pPr>
      <w:bookmarkStart w:id="3247" w:name="_Toc222926508"/>
      <w:bookmarkStart w:id="3248" w:name="_Toc223185367"/>
      <w:bookmarkStart w:id="3249" w:name="_Toc224082993"/>
      <w:bookmarkStart w:id="3250" w:name="tensorial-interpretability-for-ai"/>
      <w:bookmarkEnd w:id="3234"/>
      <w:bookmarkEnd w:id="3246"/>
      <w:r>
        <w:rPr>
          <w:rFonts w:ascii="Garamond" w:hAnsi="Garamond"/>
        </w:rPr>
        <w:t>29.7 Tensorial Interpretability for AI</w:t>
      </w:r>
      <w:bookmarkEnd w:id="3247"/>
      <w:bookmarkEnd w:id="3248"/>
      <w:bookmarkEnd w:id="3249"/>
    </w:p>
    <w:p w14:paraId="3E7D9538" w14:textId="77777777" w:rsidR="007E6DB3" w:rsidRDefault="00B46CBA">
      <w:pPr>
        <w:pStyle w:val="Heading3"/>
      </w:pPr>
      <w:bookmarkStart w:id="3251" w:name="_Toc222926509"/>
      <w:bookmarkStart w:id="3252" w:name="_Toc223185368"/>
      <w:bookmarkStart w:id="3253" w:name="_Toc224082994"/>
      <w:bookmarkStart w:id="3254" w:name="the-problem-3"/>
      <w:r>
        <w:t>The Interpretability Problem</w:t>
      </w:r>
      <w:bookmarkEnd w:id="3251"/>
      <w:bookmarkEnd w:id="3252"/>
      <w:bookmarkEnd w:id="3253"/>
    </w:p>
    <w:p w14:paraId="72D2628D" w14:textId="77777777" w:rsidR="007E6DB3" w:rsidRDefault="00B46CBA">
      <w:pPr>
        <w:pStyle w:val="FirstParagraph"/>
      </w:pPr>
      <w:r>
        <w:t xml:space="preserve">Chapter 18 proposed tensor-valued objectives for AI systems: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replacing scalar rewards, tensor evaluations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replacing scalar utilities, and explicit contraction as a separate architectural step. Chapter 19 developed the DEME architecture for implementing this proposal.</w:t>
      </w:r>
    </w:p>
    <w:p w14:paraId="0C1BB9EE" w14:textId="77777777" w:rsidR="007E6DB3" w:rsidRDefault="00B46CBA">
      <w:pPr>
        <w:pStyle w:val="BodyText"/>
      </w:pPr>
      <w:r>
        <w:t xml:space="preserve">But current AI systems — large language models, reinforcement learning agents, neural network classifiers — do not explicitly represent tensors. Their internal representations are high-dimensional vectors in learned embedding spaces, not tensors on the moral manifold. The question of </w:t>
      </w:r>
      <w:r>
        <w:rPr>
          <w:i/>
          <w:iCs/>
        </w:rPr>
        <w:t>tensorial interpretability</w:t>
      </w:r>
      <w:r>
        <w:t xml:space="preserve"> is: can we extract tensorial structure from these implicit representations?</w:t>
      </w:r>
    </w:p>
    <w:p w14:paraId="1EB898EF" w14:textId="77777777" w:rsidR="007E6DB3" w:rsidRDefault="00B46CBA">
      <w:pPr>
        <w:pStyle w:val="Heading3"/>
      </w:pPr>
      <w:bookmarkStart w:id="3255" w:name="_Toc222926510"/>
      <w:bookmarkStart w:id="3256" w:name="_Toc223185369"/>
      <w:bookmarkStart w:id="3257" w:name="_Toc224082995"/>
      <w:bookmarkStart w:id="3258" w:name="why-it-matters-3"/>
      <w:bookmarkEnd w:id="3254"/>
      <w:r>
        <w:t>Why Interpretability Matters</w:t>
      </w:r>
      <w:bookmarkEnd w:id="3255"/>
      <w:bookmarkEnd w:id="3256"/>
      <w:bookmarkEnd w:id="3257"/>
    </w:p>
    <w:p w14:paraId="2ACFC884" w14:textId="77777777" w:rsidR="007E6DB3" w:rsidRDefault="00B46CBA">
      <w:pPr>
        <w:pStyle w:val="FirstParagraph"/>
      </w:pPr>
      <w:r>
        <w:t>If we can extract an AI system’s implicit moral tensor — the multi-dimensional structure of its moral evaluations, hidden in its weights and activations — then we can:</w:t>
      </w:r>
    </w:p>
    <w:p w14:paraId="004C3292" w14:textId="77777777" w:rsidR="007E6DB3" w:rsidRDefault="00B46CBA">
      <w:pPr>
        <w:numPr>
          <w:ilvl w:val="0"/>
          <w:numId w:val="152"/>
        </w:numPr>
      </w:pPr>
      <w:r>
        <w:rPr>
          <w:b/>
          <w:bCs/>
        </w:rPr>
        <w:t>Diagnose misalignment</w:t>
      </w:r>
      <w:r>
        <w:t xml:space="preserve"> by comparing the extracted tensor to the endorsed tensor (Chapter 18, §18.5)</w:t>
      </w:r>
    </w:p>
    <w:p w14:paraId="063CAA83" w14:textId="77777777" w:rsidR="007E6DB3" w:rsidRDefault="00B46CBA">
      <w:pPr>
        <w:numPr>
          <w:ilvl w:val="0"/>
          <w:numId w:val="152"/>
        </w:numPr>
      </w:pPr>
      <w:r>
        <w:rPr>
          <w:b/>
          <w:bCs/>
        </w:rPr>
        <w:t>Identify invariance violations</w:t>
      </w:r>
      <w:r>
        <w:t xml:space="preserve"> by testing whether the extracted tensor transforms correctly under admissible re-descriptions</w:t>
      </w:r>
    </w:p>
    <w:p w14:paraId="60662228" w14:textId="77777777" w:rsidR="007E6DB3" w:rsidRDefault="00B46CBA">
      <w:pPr>
        <w:numPr>
          <w:ilvl w:val="0"/>
          <w:numId w:val="152"/>
        </w:numPr>
      </w:pPr>
      <w:r>
        <w:rPr>
          <w:b/>
          <w:bCs/>
        </w:rPr>
        <w:t>Detect contraction errors</w:t>
      </w:r>
      <w:r>
        <w:t xml:space="preserve"> by comparing the system’s implicit contraction with the governance-specified contraction</w:t>
      </w:r>
    </w:p>
    <w:p w14:paraId="49393414" w14:textId="77777777" w:rsidR="007E6DB3" w:rsidRDefault="00B46CBA">
      <w:pPr>
        <w:numPr>
          <w:ilvl w:val="0"/>
          <w:numId w:val="152"/>
        </w:numPr>
      </w:pPr>
      <w:r>
        <w:rPr>
          <w:b/>
          <w:bCs/>
        </w:rPr>
        <w:t>Monitor drift</w:t>
      </w:r>
      <w:r>
        <w:t xml:space="preserve"> by tracking the tensor over time and detecting when it changes in morally significant ways</w:t>
      </w:r>
    </w:p>
    <w:p w14:paraId="328FCB44" w14:textId="77777777" w:rsidR="007E6DB3" w:rsidRDefault="00B46CBA">
      <w:pPr>
        <w:pStyle w:val="FirstParagraph"/>
      </w:pPr>
      <w:r>
        <w:t xml:space="preserve">Without tensorial interpretability, the geometric framework applies only to systems </w:t>
      </w:r>
      <w:r>
        <w:rPr>
          <w:i/>
          <w:iCs/>
        </w:rPr>
        <w:t>designed</w:t>
      </w:r>
      <w:r>
        <w:t xml:space="preserve"> with tensor-valued objectives (Chapter 19). With it, the framework becomes a diagnostic tool for </w:t>
      </w:r>
      <w:r>
        <w:rPr>
          <w:i/>
          <w:iCs/>
        </w:rPr>
        <w:t>any</w:t>
      </w:r>
      <w:r>
        <w:t xml:space="preserve"> AI system.</w:t>
      </w:r>
    </w:p>
    <w:p w14:paraId="5175CE09" w14:textId="77777777" w:rsidR="007E6DB3" w:rsidRDefault="00B46CBA">
      <w:pPr>
        <w:pStyle w:val="Heading3"/>
      </w:pPr>
      <w:bookmarkStart w:id="3259" w:name="_Toc222926511"/>
      <w:bookmarkStart w:id="3260" w:name="_Toc223185370"/>
      <w:bookmarkStart w:id="3261" w:name="_Toc224082996"/>
      <w:bookmarkStart w:id="3262" w:name="what-progress-looks-like-2"/>
      <w:bookmarkEnd w:id="3258"/>
      <w:r>
        <w:t>What Progress Looks Like for Interpretability</w:t>
      </w:r>
      <w:bookmarkEnd w:id="3259"/>
      <w:bookmarkEnd w:id="3260"/>
      <w:bookmarkEnd w:id="3261"/>
    </w:p>
    <w:p w14:paraId="2F6E2369" w14:textId="77777777" w:rsidR="007E6DB3" w:rsidRDefault="00B46CBA">
      <w:pPr>
        <w:pStyle w:val="FirstParagraph"/>
      </w:pPr>
      <w:r>
        <w:rPr>
          <w:b/>
          <w:bCs/>
        </w:rPr>
        <w:t>Probe extraction.</w:t>
      </w:r>
      <w:r>
        <w:t xml:space="preserve"> Use probing classifiers to extract moral-dimension activations from neural network hidden states. For each of the nine dimensions of the moral manifold, train a linear probe that predicts the dimension value from the hidden state. The collection of probes constitutes an approximate tensor extraction. </w:t>
      </w:r>
      <w:r>
        <w:rPr>
          <w:i/>
          <w:iCs/>
        </w:rPr>
        <w:t>Partial progress (February 2026):</w:t>
      </w:r>
      <w:r>
        <w:t xml:space="preserve"> The BIP v10.16 experiments (§17.10) applied exactly this methodology to a </w:t>
      </w:r>
      <w:proofErr w:type="spellStart"/>
      <w:r>
        <w:t>LaBSE</w:t>
      </w:r>
      <w:proofErr w:type="spellEnd"/>
      <w:r>
        <w:t>-based encoder. A linear probe extracted deontic-dimension activations with 80% F1 across languages and achieved a structural-to-surface ratio of 11.1</w:t>
      </w:r>
      <m:oMath>
        <m:r>
          <m:rPr>
            <m:sty m:val="p"/>
          </m:rPr>
          <w:rPr>
            <w:rFonts w:ascii="Cambria Math" w:hAnsi="Cambria Math"/>
          </w:rPr>
          <m:t>×</m:t>
        </m:r>
      </m:oMath>
      <w:r>
        <w:t xml:space="preserve">, confirming that the trained encoder’s hidden states contain extractable tensorial structure aligned with the moral manifold’s deontic axis. A sobering finding: a linear probe also achieves </w:t>
      </w:r>
      <w:r>
        <w:lastRenderedPageBreak/>
        <w:t>99.8% language identification, indicating that current probe-extraction methods cannot fully disentangle structural from surface features.</w:t>
      </w:r>
    </w:p>
    <w:p w14:paraId="2F513B74" w14:textId="77777777" w:rsidR="007E6DB3" w:rsidRDefault="00B46CBA">
      <w:pPr>
        <w:pStyle w:val="BodyText"/>
      </w:pPr>
      <w:r>
        <w:rPr>
          <w:b/>
          <w:bCs/>
        </w:rPr>
        <w:t>Representation geometry.</w:t>
      </w:r>
      <w:r>
        <w:t xml:space="preserve"> Analyze the geometry of the learned embedding space: its metric (local distances between representations), its curvature (how the metric varies), and its topology (connected components, holes). If the embedding space has structure resembling the moral manifold, the system has learned an implicit geometric ethics.</w:t>
      </w:r>
    </w:p>
    <w:p w14:paraId="5A628F7B" w14:textId="77777777" w:rsidR="007E6DB3" w:rsidRDefault="00B46CBA">
      <w:pPr>
        <w:pStyle w:val="BodyText"/>
      </w:pPr>
      <w:r>
        <w:rPr>
          <w:b/>
          <w:bCs/>
        </w:rPr>
        <w:t>Invariance testing at the representation level.</w:t>
      </w:r>
      <w:r>
        <w:t xml:space="preserve"> Present equivalent moral situations (related by admissible re-descriptions) and measure whether the hidden-state representations are equivalent. If the representations are invariant, the system has learned the BIP at the representation level; if not, the invariance violation can be localized to specific layers and dimensions.</w:t>
      </w:r>
    </w:p>
    <w:p w14:paraId="12274052" w14:textId="77777777" w:rsidR="007E6DB3" w:rsidRDefault="00B46CBA">
      <w:pPr>
        <w:pStyle w:val="BodyText"/>
      </w:pPr>
      <w:r>
        <w:rPr>
          <w:b/>
          <w:bCs/>
        </w:rPr>
        <w:t>Contraction identification.</w:t>
      </w:r>
      <w:r>
        <w:t xml:space="preserve"> Identify the computational step at which the multi-dimensional representation collapses to a scalar output. Characterize the implicit contraction: what weights does it use? What information does it discard? How does it compare to the governance-specified contraction?</w:t>
      </w:r>
    </w:p>
    <w:p w14:paraId="06DB4D14" w14:textId="77777777" w:rsidR="007E6DB3" w:rsidRDefault="00B46CBA">
      <w:pPr>
        <w:pStyle w:val="Heading3"/>
      </w:pPr>
      <w:bookmarkStart w:id="3263" w:name="_Toc222926512"/>
      <w:bookmarkStart w:id="3264" w:name="_Toc223185371"/>
      <w:bookmarkStart w:id="3265" w:name="_Toc224082997"/>
      <w:bookmarkStart w:id="3266" w:name="connection-to-existing-work"/>
      <w:bookmarkEnd w:id="3262"/>
      <w:r>
        <w:t>Connection to Existing Work</w:t>
      </w:r>
      <w:bookmarkEnd w:id="3263"/>
      <w:bookmarkEnd w:id="3264"/>
      <w:bookmarkEnd w:id="3265"/>
    </w:p>
    <w:p w14:paraId="2628B017" w14:textId="77777777" w:rsidR="007E6DB3" w:rsidRDefault="00B46CBA">
      <w:pPr>
        <w:pStyle w:val="FirstParagraph"/>
      </w:pPr>
      <w:r>
        <w:t xml:space="preserve">Mechanistic interpretability research — the program of understanding neural networks by identifying interpretable features, circuits, and algorithms — provides the methodological foundation. The geometric framework adds a specific target: we are not looking for arbitrary interpretable features but for the specific tensorial structure that geometric ethics predicts. This narrows the search space and provides quantitative evaluation criteria: the extracted tensor should transform correctly under the BIP, satisfy the invariance of harm accounting, and produce the correct contraction when contracted with the governance-specified interest </w:t>
      </w:r>
      <w:proofErr w:type="spellStart"/>
      <w:r>
        <w:t>covector</w:t>
      </w:r>
      <w:proofErr w:type="spellEnd"/>
      <w:r>
        <w:t>.</w:t>
      </w:r>
    </w:p>
    <w:p w14:paraId="01F82233" w14:textId="77777777" w:rsidR="007E6DB3" w:rsidRDefault="00B46CBA">
      <w:pPr>
        <w:pStyle w:val="Heading2"/>
      </w:pPr>
      <w:bookmarkStart w:id="3267" w:name="_Toc222926513"/>
      <w:bookmarkStart w:id="3268" w:name="_Toc223185372"/>
      <w:bookmarkStart w:id="3269" w:name="_Toc224082998"/>
      <w:bookmarkStart w:id="3270" w:name="scalability-of-structural-containment"/>
      <w:bookmarkEnd w:id="3250"/>
      <w:bookmarkEnd w:id="3266"/>
      <w:r>
        <w:rPr>
          <w:rFonts w:ascii="Garamond" w:hAnsi="Garamond"/>
        </w:rPr>
        <w:t>29.8 Scalability of Structural Containment</w:t>
      </w:r>
      <w:bookmarkEnd w:id="3267"/>
      <w:bookmarkEnd w:id="3268"/>
      <w:bookmarkEnd w:id="3269"/>
    </w:p>
    <w:p w14:paraId="2744A8B7" w14:textId="77777777" w:rsidR="007E6DB3" w:rsidRDefault="00B46CBA">
      <w:pPr>
        <w:pStyle w:val="Heading3"/>
      </w:pPr>
      <w:bookmarkStart w:id="3271" w:name="_Toc222926514"/>
      <w:bookmarkStart w:id="3272" w:name="_Toc223185373"/>
      <w:bookmarkStart w:id="3273" w:name="_Toc224082999"/>
      <w:bookmarkStart w:id="3274" w:name="the-problem-4"/>
      <w:r>
        <w:t>The Scalability Problem</w:t>
      </w:r>
      <w:bookmarkEnd w:id="3271"/>
      <w:bookmarkEnd w:id="3272"/>
      <w:bookmarkEnd w:id="3273"/>
    </w:p>
    <w:p w14:paraId="10093214" w14:textId="77777777" w:rsidR="007E6DB3" w:rsidRDefault="00B46CBA">
      <w:pPr>
        <w:pStyle w:val="FirstParagraph"/>
      </w:pPr>
      <w:r>
        <w:t>The No Escape Theorem (Chapter 18, §18.6) proves that structural containment blocks cognitive escape routes. But the theorem is a mathematical result about an idealized architecture. Whether the architecture can be implemented at scale — for systems with billions of parameters, processing millions of inputs per second, deployed across diverse domains — is an engineering question that the theorem does not address.</w:t>
      </w:r>
    </w:p>
    <w:p w14:paraId="4BD2D938" w14:textId="77777777" w:rsidR="007E6DB3" w:rsidRDefault="00B46CBA">
      <w:pPr>
        <w:pStyle w:val="Heading3"/>
      </w:pPr>
      <w:bookmarkStart w:id="3275" w:name="_Toc222926515"/>
      <w:bookmarkStart w:id="3276" w:name="_Toc223185374"/>
      <w:bookmarkStart w:id="3277" w:name="_Toc224083000"/>
      <w:bookmarkStart w:id="3278" w:name="key-challenges"/>
      <w:bookmarkEnd w:id="3274"/>
      <w:r>
        <w:t>Key Challenges</w:t>
      </w:r>
      <w:bookmarkEnd w:id="3275"/>
      <w:bookmarkEnd w:id="3276"/>
      <w:bookmarkEnd w:id="3277"/>
    </w:p>
    <w:p w14:paraId="72E41CC5" w14:textId="77777777" w:rsidR="007E6DB3" w:rsidRDefault="00B46CBA">
      <w:pPr>
        <w:pStyle w:val="FirstParagraph"/>
      </w:pPr>
      <w:r>
        <w:rPr>
          <w:b/>
          <w:bCs/>
        </w:rPr>
        <w:t>Canonicalization at scale.</w:t>
      </w:r>
      <w:r>
        <w:t xml:space="preserve"> The canonicalizer </w:t>
      </w:r>
      <m:oMath>
        <m:r>
          <w:rPr>
            <w:rFonts w:ascii="Cambria Math" w:hAnsi="Cambria Math"/>
          </w:rPr>
          <m:t>C</m:t>
        </m:r>
      </m:oMath>
      <w:r>
        <w:t xml:space="preserve"> must process every input before evaluation. For a high-throughput system (a content-moderation system processing millions of posts per day, for example), the canonicalizer must be fast. But canonicalization is non-trivial: mapping equivalent descriptions to a unique representative requires understanding the equivalence relation, which may be complex. Can canonicalization be performed in real time without sacrificing correctness?</w:t>
      </w:r>
    </w:p>
    <w:p w14:paraId="3430B332" w14:textId="77777777" w:rsidR="007E6DB3" w:rsidRDefault="00B46CBA">
      <w:pPr>
        <w:pStyle w:val="BodyText"/>
      </w:pPr>
      <w:r>
        <w:rPr>
          <w:b/>
          <w:bCs/>
        </w:rPr>
        <w:t>Grounding adequacy.</w:t>
      </w:r>
      <w:r>
        <w:t xml:space="preserve"> The grounding tensors </w:t>
      </w:r>
      <m:oMath>
        <m:r>
          <m:rPr>
            <m:sty m:val="p"/>
          </m:rPr>
          <w:rPr>
            <w:rFonts w:ascii="Cambria Math" w:hAnsi="Cambria Math"/>
          </w:rPr>
          <m:t>Ψ</m:t>
        </m:r>
      </m:oMath>
      <w:r>
        <w:t xml:space="preserve"> must capture all morally relevant features of the domain (axiom G4). For narrow domains (medical devices measuring specific vital signs), this is achievable. For broad domains (a general-purpose language model interacting with any topic), the set </w:t>
      </w:r>
      <w:r>
        <w:lastRenderedPageBreak/>
        <w:t xml:space="preserve">of morally relevant features may be open-ended. Can grounding adequacy be achieved for general-purpose </w:t>
      </w:r>
      <w:proofErr w:type="gramStart"/>
      <w:r>
        <w:t>AI</w:t>
      </w:r>
      <w:proofErr w:type="gramEnd"/>
      <w:r>
        <w:t xml:space="preserve"> systems?</w:t>
      </w:r>
    </w:p>
    <w:p w14:paraId="4B5741EE" w14:textId="77777777" w:rsidR="007E6DB3" w:rsidRDefault="00B46CBA">
      <w:pPr>
        <w:pStyle w:val="BodyText"/>
      </w:pPr>
      <w:r>
        <w:rPr>
          <w:b/>
          <w:bCs/>
        </w:rPr>
        <w:t>Audit storage and processing.</w:t>
      </w:r>
      <w:r>
        <w:t xml:space="preserve"> Every output must be accompanied by a complete audit artifact (Requirement 3). For high-throughput systems, this generates enormous volumes of audit data. Can audit trails be compressed without losing morally relevant information? Can audit verification be performed in real time?</w:t>
      </w:r>
    </w:p>
    <w:p w14:paraId="6D892D36" w14:textId="77777777" w:rsidR="007E6DB3" w:rsidRDefault="00B46CBA">
      <w:pPr>
        <w:pStyle w:val="BodyText"/>
      </w:pPr>
      <w:r>
        <w:rPr>
          <w:b/>
          <w:bCs/>
        </w:rPr>
        <w:t>Multi-system composition.</w:t>
      </w:r>
      <w:r>
        <w:t xml:space="preserve"> Modern AI deployments involve multiple interacting systems: a language model, a retrieval system, a ranking algorithm</w:t>
      </w:r>
      <w:proofErr w:type="gramStart"/>
      <w:r>
        <w:t>, a</w:t>
      </w:r>
      <w:proofErr w:type="gramEnd"/>
      <w:r>
        <w:t xml:space="preserve"> content filter. The No Escape Theorem applies to a single agent with a single pipeline. How does structural containment compose across multiple interacting systems?</w:t>
      </w:r>
    </w:p>
    <w:p w14:paraId="42986415" w14:textId="77777777" w:rsidR="007E6DB3" w:rsidRDefault="00B46CBA">
      <w:pPr>
        <w:pStyle w:val="BodyText"/>
      </w:pPr>
      <w:r>
        <w:rPr>
          <w:b/>
          <w:bCs/>
        </w:rPr>
        <w:t>Hardware scalability (partial progress, February 2026).</w:t>
      </w:r>
      <w:r>
        <w:t xml:space="preserve"> The DEME V3 reference implementation addresses the computational throughput challenge through hardware-accelerated tensor evaluation. Backends for CPU (NumPy), CUDA (GPU), and NVIDIA Jetson (edge) enable evaluation at different scales, from edge devices in smart-home deployments to data-center workloads. Tucker decomposition and tensor-train formats reduce the computational cost of rank-6 tensor operations from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6</m:t>
            </m:r>
          </m:sup>
        </m:sSup>
        <m:r>
          <m:rPr>
            <m:sty m:val="p"/>
          </m:rPr>
          <w:rPr>
            <w:rFonts w:ascii="Cambria Math" w:hAnsi="Cambria Math"/>
          </w:rPr>
          <m:t>)</m:t>
        </m:r>
      </m:oMath>
      <w:r>
        <w:t xml:space="preserve"> to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3</m:t>
            </m:r>
          </m:sup>
        </m:sSup>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where </w:t>
      </w:r>
      <m:oMath>
        <m:r>
          <w:rPr>
            <w:rFonts w:ascii="Cambria Math" w:hAnsi="Cambria Math"/>
          </w:rPr>
          <m:t>r</m:t>
        </m:r>
      </m:oMath>
      <w:r>
        <w:t xml:space="preserve"> is the decomposition rank</w:t>
      </w:r>
      <w:proofErr w:type="gramStart"/>
      <w:r>
        <w:t>.</w:t>
      </w:r>
      <w:proofErr w:type="gramEnd"/>
      <w:r>
        <w:t xml:space="preserve"> These engineering advances partially address the scalability challenge, though the formal composition guarantees for multi-system containment remain open.</w:t>
      </w:r>
    </w:p>
    <w:p w14:paraId="6B445005" w14:textId="77777777" w:rsidR="007E6DB3" w:rsidRDefault="00B46CBA">
      <w:pPr>
        <w:pStyle w:val="Heading3"/>
      </w:pPr>
      <w:bookmarkStart w:id="3279" w:name="_Toc222926516"/>
      <w:bookmarkStart w:id="3280" w:name="_Toc223185375"/>
      <w:bookmarkStart w:id="3281" w:name="_Toc224083001"/>
      <w:bookmarkStart w:id="3282" w:name="research-directions"/>
      <w:bookmarkEnd w:id="3278"/>
      <w:r>
        <w:t>Research Directions</w:t>
      </w:r>
      <w:bookmarkEnd w:id="3279"/>
      <w:bookmarkEnd w:id="3280"/>
      <w:bookmarkEnd w:id="3281"/>
    </w:p>
    <w:p w14:paraId="36BEBA37" w14:textId="77777777" w:rsidR="007E6DB3" w:rsidRDefault="00B46CBA">
      <w:pPr>
        <w:pStyle w:val="FirstParagraph"/>
      </w:pPr>
      <w:r>
        <w:rPr>
          <w:b/>
          <w:bCs/>
        </w:rPr>
        <w:t>Approximate canonicalization.</w:t>
      </w:r>
      <w:r>
        <w:t xml:space="preserve"> Develop </w:t>
      </w:r>
      <w:proofErr w:type="spellStart"/>
      <w:r>
        <w:t>canonicalizers</w:t>
      </w:r>
      <w:proofErr w:type="spellEnd"/>
      <w:r>
        <w:t xml:space="preserve"> that are provably </w:t>
      </w:r>
      <m:oMath>
        <m:r>
          <w:rPr>
            <w:rFonts w:ascii="Cambria Math" w:hAnsi="Cambria Math"/>
          </w:rPr>
          <m:t>ϵ</m:t>
        </m:r>
      </m:oMath>
      <w:r>
        <w:t xml:space="preserve">-correct: </w:t>
      </w:r>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)∥&lt;</m:t>
        </m:r>
        <m:r>
          <w:rPr>
            <w:rFonts w:ascii="Cambria Math" w:hAnsi="Cambria Math"/>
          </w:rPr>
          <m:t>ϵ</m:t>
        </m:r>
      </m:oMath>
      <w:r>
        <w:t xml:space="preserve"> whenever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with bounded computation. The </w:t>
      </w:r>
      <m:oMath>
        <m:r>
          <w:rPr>
            <w:rFonts w:ascii="Cambria Math" w:hAnsi="Cambria Math"/>
          </w:rPr>
          <m:t>ϵ</m:t>
        </m:r>
      </m:oMath>
      <w:r>
        <w:t xml:space="preserve">-approximation trades perfect canonicalization for scalability, with the approximation error bounded and auditable. </w:t>
      </w:r>
      <w:r>
        <w:rPr>
          <w:i/>
          <w:iCs/>
        </w:rPr>
        <w:t>Partial progress:</w:t>
      </w:r>
      <w:r>
        <w:t xml:space="preserve"> The BIP v10.16 contrastive training (§17.10) achieves approximate canonicalization with 1.2% residual language leakage—an </w:t>
      </w:r>
      <m:oMath>
        <m:r>
          <w:rPr>
            <w:rFonts w:ascii="Cambria Math" w:hAnsi="Cambria Math"/>
          </w:rPr>
          <m:t>ϵ</m:t>
        </m:r>
      </m:oMath>
      <w:r>
        <w:t>-correct canonicalizer in practice, though not yet with formal provability guarantees.</w:t>
      </w:r>
    </w:p>
    <w:p w14:paraId="4DFAA71F" w14:textId="77777777" w:rsidR="00AF2AE2" w:rsidRDefault="00000000">
      <w:pPr>
        <w:pStyle w:val="BodyText"/>
      </w:pPr>
      <w:r>
        <w:t>See also Section 19.13 for tensor-structured canonicalization proposals that partially address the correctness component of approximate canonicalization through architectural rather than statistical guarantees.</w:t>
      </w:r>
    </w:p>
    <w:p w14:paraId="23EA339E" w14:textId="77777777" w:rsidR="007E6DB3" w:rsidRDefault="00B46CBA">
      <w:pPr>
        <w:pStyle w:val="BodyText"/>
      </w:pPr>
      <w:r>
        <w:rPr>
          <w:b/>
          <w:bCs/>
        </w:rPr>
        <w:t>Domain-specific grounding.</w:t>
      </w:r>
      <w:r>
        <w:t xml:space="preserve"> Rather than seeking universal grounding, develop domain-specific grounding declarations with formal adequacy proofs: for the medical domain, prove that </w:t>
      </w:r>
      <m:oMath>
        <m:sSub>
          <m:sSubPr>
            <m:ctrlPr>
              <w:rPr>
                <w:rFonts w:ascii="Cambria Math" w:hAnsi="Cambria Math"/>
              </w:rPr>
            </m:ctrlPr>
          </m:sSubPr>
          <m:e>
            <m:r>
              <m:rPr>
                <m:sty m:val="p"/>
              </m:rPr>
              <w:rPr>
                <w:rFonts w:ascii="Cambria Math" w:hAnsi="Cambria Math"/>
              </w:rPr>
              <m:t>Ψ</m:t>
            </m:r>
          </m:e>
          <m:sub>
            <m:r>
              <m:rPr>
                <m:nor/>
              </m:rPr>
              <m:t>medical</m:t>
            </m:r>
          </m:sub>
        </m:sSub>
      </m:oMath>
      <w:r>
        <w:t xml:space="preserve"> captures all morally relevant features of medical decision-making; for the financial domain, prove the same for </w:t>
      </w:r>
      <m:oMath>
        <m:sSub>
          <m:sSubPr>
            <m:ctrlPr>
              <w:rPr>
                <w:rFonts w:ascii="Cambria Math" w:hAnsi="Cambria Math"/>
              </w:rPr>
            </m:ctrlPr>
          </m:sSubPr>
          <m:e>
            <m:r>
              <m:rPr>
                <m:sty m:val="p"/>
              </m:rPr>
              <w:rPr>
                <w:rFonts w:ascii="Cambria Math" w:hAnsi="Cambria Math"/>
              </w:rPr>
              <m:t>Ψ</m:t>
            </m:r>
          </m:e>
          <m:sub>
            <m:r>
              <m:rPr>
                <m:nor/>
              </m:rPr>
              <m:t>financial</m:t>
            </m:r>
          </m:sub>
        </m:sSub>
      </m:oMath>
      <w:r>
        <w:t>. Each domain-specific proof is tractable; the universal proof may not be.</w:t>
      </w:r>
    </w:p>
    <w:p w14:paraId="6ACB08B1" w14:textId="77777777" w:rsidR="007E6DB3" w:rsidRDefault="00B46CBA">
      <w:pPr>
        <w:pStyle w:val="BodyText"/>
      </w:pPr>
      <w:r>
        <w:rPr>
          <w:b/>
          <w:bCs/>
        </w:rPr>
        <w:t>Compositional containment.</w:t>
      </w:r>
      <w:r>
        <w:t xml:space="preserve"> Develop a compositional theory of structural containment: if system A is structurally contained and system B is structurally contained, under what conditions is their composition structurally contained? The theory would identify the interface conditions that preserve containment across system boundaries.</w:t>
      </w:r>
    </w:p>
    <w:p w14:paraId="0A195568" w14:textId="77777777" w:rsidR="007E6DB3" w:rsidRDefault="00B46CBA">
      <w:pPr>
        <w:pStyle w:val="Heading2"/>
      </w:pPr>
      <w:bookmarkStart w:id="3283" w:name="_Toc222926517"/>
      <w:bookmarkStart w:id="3284" w:name="_Toc223185376"/>
      <w:bookmarkStart w:id="3285" w:name="_Toc224083002"/>
      <w:bookmarkStart w:id="3286" w:name="the-metaphysics-of-moral-geometry"/>
      <w:bookmarkEnd w:id="3270"/>
      <w:bookmarkEnd w:id="3282"/>
      <w:r>
        <w:rPr>
          <w:rFonts w:ascii="Garamond" w:hAnsi="Garamond"/>
        </w:rPr>
        <w:lastRenderedPageBreak/>
        <w:t>29.9 The Metaphysics of Moral Geometry</w:t>
      </w:r>
      <w:bookmarkEnd w:id="3283"/>
      <w:bookmarkEnd w:id="3284"/>
      <w:bookmarkEnd w:id="3285"/>
    </w:p>
    <w:p w14:paraId="08EE27DD" w14:textId="77777777" w:rsidR="007E6DB3" w:rsidRDefault="00B46CBA">
      <w:pPr>
        <w:pStyle w:val="Heading3"/>
      </w:pPr>
      <w:bookmarkStart w:id="3287" w:name="_Toc222926518"/>
      <w:bookmarkStart w:id="3288" w:name="_Toc223185377"/>
      <w:bookmarkStart w:id="3289" w:name="_Toc224083003"/>
      <w:bookmarkStart w:id="3290" w:name="is-moral-geometry-real"/>
      <w:r>
        <w:t>Is Moral Geometry Real?</w:t>
      </w:r>
      <w:bookmarkEnd w:id="3287"/>
      <w:bookmarkEnd w:id="3288"/>
      <w:bookmarkEnd w:id="3289"/>
    </w:p>
    <w:p w14:paraId="337BFBCA" w14:textId="77777777" w:rsidR="007E6DB3" w:rsidRDefault="00B46CBA">
      <w:pPr>
        <w:pStyle w:val="FirstParagraph"/>
      </w:pPr>
      <w:r>
        <w:t xml:space="preserve">The framework developed in this book uses the language of geometry — manifolds, tensors, metrics, curvature — to describe moral reasoning. But is the geometry </w:t>
      </w:r>
      <w:r>
        <w:rPr>
          <w:i/>
          <w:iCs/>
        </w:rPr>
        <w:t>real</w:t>
      </w:r>
      <w:r>
        <w:t>? Does moral space actually have curvature, in the way that spacetime actually has curvature? Or is the geometry a useful model — a way of organizing our thinking about ethics that happens to use geometric vocabulary without making geometric claims?</w:t>
      </w:r>
    </w:p>
    <w:p w14:paraId="36773832" w14:textId="77777777" w:rsidR="007E6DB3" w:rsidRDefault="00B46CBA">
      <w:pPr>
        <w:pStyle w:val="BodyText"/>
      </w:pPr>
      <w:r>
        <w:t>Three positions are available:</w:t>
      </w:r>
    </w:p>
    <w:p w14:paraId="16B39867" w14:textId="77777777" w:rsidR="007E6DB3" w:rsidRDefault="00B46CBA">
      <w:pPr>
        <w:pStyle w:val="BodyText"/>
      </w:pPr>
      <w:r>
        <w:rPr>
          <w:b/>
          <w:bCs/>
        </w:rPr>
        <w:t>Moral geometric realism.</w:t>
      </w:r>
      <w:r>
        <w:t xml:space="preserve"> The moral manifold is a real structure, and its geometric properties (dimension, curvature, topology) are genuine features of moral reality. The metric is discovered, not stipulated. Moral geometry is to ethics what spacetime geometry is to physics: the true structure of the domain, accessible through mathematical investigation and empirical testing.</w:t>
      </w:r>
    </w:p>
    <w:p w14:paraId="02EA70C7" w14:textId="77777777" w:rsidR="007E6DB3" w:rsidRDefault="00B46CBA">
      <w:pPr>
        <w:pStyle w:val="BodyText"/>
      </w:pPr>
      <w:r>
        <w:rPr>
          <w:b/>
          <w:bCs/>
        </w:rPr>
        <w:t>Moral geometric instrumentalism.</w:t>
      </w:r>
      <w:r>
        <w:t xml:space="preserve"> The geometric framework is a useful representational device. It organizes moral reasoning, reveals hidden structure, and enables computation. But the geometry is not “really there” in the way that spacetime geometry is “really there.” The manifold is a model, not a territory.</w:t>
      </w:r>
    </w:p>
    <w:p w14:paraId="76F52F19" w14:textId="77777777" w:rsidR="007E6DB3" w:rsidRDefault="00B46CBA">
      <w:pPr>
        <w:pStyle w:val="BodyText"/>
      </w:pPr>
      <w:r>
        <w:rPr>
          <w:b/>
          <w:bCs/>
        </w:rPr>
        <w:t>Moral geometric governance.</w:t>
      </w:r>
      <w:r>
        <w:t xml:space="preserve"> The position developed in Chapter 9: the geometry is neither simply real nor merely instrumental. The moral metric is </w:t>
      </w:r>
      <w:proofErr w:type="gramStart"/>
      <w:r>
        <w:rPr>
          <w:i/>
          <w:iCs/>
        </w:rPr>
        <w:t>governed</w:t>
      </w:r>
      <w:r>
        <w:t xml:space="preserve"> —</w:t>
      </w:r>
      <w:proofErr w:type="gramEnd"/>
      <w:r>
        <w:t xml:space="preserve"> the output of legitimate institutional processes. The geometry is real in the sense that it has genuine consequences (it constrains moral reasoning, enables computation, supports conservation laws), but its specific form is the product of governance, not discovery.</w:t>
      </w:r>
    </w:p>
    <w:p w14:paraId="371CC3C0" w14:textId="77777777" w:rsidR="007E6DB3" w:rsidRDefault="00B46CBA">
      <w:pPr>
        <w:pStyle w:val="BodyText"/>
      </w:pPr>
      <w:r>
        <w:t>The framework is compatible with all three positions. The mathematics does not depend on the metaphysics: the same differential equations, the same conservation laws, the same structural containment results hold regardless of whether the geometry is “really there” or “usefully modeled.” But the metaphysical question matters for the framework’s interpretation and its authority claims. A realist reading gives the framework the authority of discovered truth; an instrumentalist reading gives it the authority of proven utility; a governance reading gives it the authority of legitimate institutional process.</w:t>
      </w:r>
    </w:p>
    <w:p w14:paraId="658E7C48" w14:textId="77777777" w:rsidR="007E6DB3" w:rsidRDefault="00B46CBA">
      <w:pPr>
        <w:pStyle w:val="BodyText"/>
      </w:pPr>
      <w:r>
        <w:t>Resolving this question — or determining that it cannot be resolved — is an open philosophical problem with practical implications for how the framework is deployed and defended.</w:t>
      </w:r>
    </w:p>
    <w:p w14:paraId="2642C6B3" w14:textId="77777777" w:rsidR="007A7776" w:rsidRDefault="00000000">
      <w:pPr>
        <w:pStyle w:val="BodyText"/>
      </w:pPr>
      <w:r>
        <w:t>The question “Is the geometry real?” is structurally underdetermined — as it is for all successful mathematical models in science. General relativity’s spacetime curvature may be a feature of reality (the realist reading), a useful fiction that organizes observations (the instrumentalist reading), or an artifact of our coordinate-dependent formulation that dissolves in a more fundamental theory (the structural reading). Physicists disagree about which interpretation is correct, and the disagreement has persisted for a century without impeding the theory’s predictive success. The same underdetermination applies to geometric ethics, and the same resolution is available: the framework works regardless of which interpretation is adopted. Its theorems hold, its predictions test out, its architecture governs. The metaphysical question is interesting but not urgent.</w:t>
      </w:r>
    </w:p>
    <w:p w14:paraId="6ACD941F" w14:textId="77777777" w:rsidR="007A7776" w:rsidRDefault="00000000">
      <w:pPr>
        <w:pStyle w:val="BodyText"/>
      </w:pPr>
      <w:r>
        <w:lastRenderedPageBreak/>
        <w:t xml:space="preserve">Empirical evidence could, in principle, distinguish the positions. If the moral manifold’s geometric properties (curvature, holonomy, gauge structure) are discovered independently by researchers using different formalisms and different data — the way general relativity’s predictions were confirmed by gravitational lensing, frame-dragging, and gravitational waves decades after the theory — that would support realism. If the framework proves useful in practice (governing AI systems, structuring policy analysis, clarifying philosophical disputes) but no convergence on its geometric claims emerges from independent research programs, that </w:t>
      </w:r>
      <w:proofErr w:type="gramStart"/>
      <w:r>
        <w:t>would</w:t>
      </w:r>
      <w:proofErr w:type="gramEnd"/>
      <w:r>
        <w:t xml:space="preserve"> support instrumentalism. If the geometric structure turns out to be a necessary consequence of any framework satisfying basic structural requirements — as Theorem 9.2 begins to suggest — that would support the governance reading: the geometry is not a fact about the world but a constraint on how moral governance can coherently operate. All three readings are compatible with the mathematics as developed in this book.</w:t>
      </w:r>
    </w:p>
    <w:p w14:paraId="6BB853F5" w14:textId="77777777" w:rsidR="007E6DB3" w:rsidRDefault="00B46CBA">
      <w:pPr>
        <w:pStyle w:val="Heading2"/>
      </w:pPr>
      <w:bookmarkStart w:id="3291" w:name="_Toc222926519"/>
      <w:bookmarkStart w:id="3292" w:name="_Toc223185378"/>
      <w:bookmarkStart w:id="3293" w:name="_Toc224083004"/>
      <w:bookmarkStart w:id="3294" w:name="the-intertheoretic-comparison-problem-1"/>
      <w:bookmarkEnd w:id="3286"/>
      <w:bookmarkEnd w:id="3290"/>
      <w:r>
        <w:rPr>
          <w:rFonts w:ascii="Garamond" w:hAnsi="Garamond"/>
        </w:rPr>
        <w:t xml:space="preserve">29.10 The </w:t>
      </w:r>
      <w:proofErr w:type="spellStart"/>
      <w:r>
        <w:rPr>
          <w:rFonts w:ascii="Garamond" w:hAnsi="Garamond"/>
        </w:rPr>
        <w:t>Intertheoretic</w:t>
      </w:r>
      <w:proofErr w:type="spellEnd"/>
      <w:r>
        <w:rPr>
          <w:rFonts w:ascii="Garamond" w:hAnsi="Garamond"/>
        </w:rPr>
        <w:t xml:space="preserve"> Comparison Problem</w:t>
      </w:r>
      <w:bookmarkEnd w:id="3291"/>
      <w:bookmarkEnd w:id="3292"/>
      <w:bookmarkEnd w:id="3293"/>
    </w:p>
    <w:p w14:paraId="1979D106" w14:textId="77777777" w:rsidR="007E6DB3" w:rsidRDefault="00B46CBA">
      <w:pPr>
        <w:pStyle w:val="Heading3"/>
      </w:pPr>
      <w:bookmarkStart w:id="3295" w:name="_Toc222926520"/>
      <w:bookmarkStart w:id="3296" w:name="_Toc223185379"/>
      <w:bookmarkStart w:id="3297" w:name="_Toc224083005"/>
      <w:bookmarkStart w:id="3298" w:name="the-problem-5"/>
      <w:r>
        <w:t>The Comparison Problem</w:t>
      </w:r>
      <w:bookmarkEnd w:id="3295"/>
      <w:bookmarkEnd w:id="3296"/>
      <w:bookmarkEnd w:id="3297"/>
    </w:p>
    <w:p w14:paraId="71547FC2" w14:textId="77777777" w:rsidR="007E6DB3" w:rsidRDefault="00B46CBA">
      <w:pPr>
        <w:pStyle w:val="FirstParagraph"/>
      </w:pPr>
      <w:r>
        <w:t xml:space="preserve">Chapter 16 (§16.5) identified the </w:t>
      </w:r>
      <w:proofErr w:type="spellStart"/>
      <w:r>
        <w:t>intertheoretic</w:t>
      </w:r>
      <w:proofErr w:type="spellEnd"/>
      <w:r>
        <w:t xml:space="preserve"> comparison problem: how to compare obligations, satisfactions, and harms across different moral theories that use different metrics. The theory covariance tensor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encodes cross-theory uncertainty, but comparing quantities across theories requires a </w:t>
      </w:r>
      <w:r>
        <w:rPr>
          <w:i/>
          <w:iCs/>
        </w:rPr>
        <w:t>meta-metric</w:t>
      </w:r>
      <w:r>
        <w:t xml:space="preserve"> — a metric on the space of moral theories that enables comparison.</w:t>
      </w:r>
    </w:p>
    <w:p w14:paraId="51B6389A" w14:textId="77777777" w:rsidR="007E6DB3" w:rsidRDefault="00B46CBA">
      <w:pPr>
        <w:pStyle w:val="BodyText"/>
      </w:pPr>
      <w:r>
        <w:t>Whether such a meta-metric exists, and what form it takes, is an open problem with deep implications for moral uncertainty and for AI systems that must operate across diverse moral traditions.</w:t>
      </w:r>
    </w:p>
    <w:p w14:paraId="56A640FD" w14:textId="77777777" w:rsidR="007E6DB3" w:rsidRDefault="00B46CBA">
      <w:pPr>
        <w:pStyle w:val="Heading3"/>
      </w:pPr>
      <w:bookmarkStart w:id="3299" w:name="_Toc222926521"/>
      <w:bookmarkStart w:id="3300" w:name="_Toc223185380"/>
      <w:bookmarkStart w:id="3301" w:name="_Toc224083006"/>
      <w:bookmarkStart w:id="3302" w:name="the-formal-structure"/>
      <w:bookmarkEnd w:id="3298"/>
      <w:r>
        <w:t>The Formal Structure</w:t>
      </w:r>
      <w:bookmarkEnd w:id="3299"/>
      <w:bookmarkEnd w:id="3300"/>
      <w:bookmarkEnd w:id="3301"/>
    </w:p>
    <w:p w14:paraId="431809F8" w14:textId="77777777" w:rsidR="007E6DB3" w:rsidRDefault="00B46CBA">
      <w:pPr>
        <w:pStyle w:val="FirstParagraph"/>
      </w:pPr>
      <w:r>
        <w:t xml:space="preserve">Let </w:t>
      </w:r>
      <m:oMath>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 </w:t>
      </w:r>
      <m:oMath>
        <m:r>
          <w:rPr>
            <w:rFonts w:ascii="Cambria Math" w:hAnsi="Cambria Math"/>
          </w:rPr>
          <m:t>K</m:t>
        </m:r>
      </m:oMath>
      <w:r>
        <w:t xml:space="preserve"> admissible moral metrics (corresponding to </w:t>
      </w:r>
      <m:oMath>
        <m:r>
          <w:rPr>
            <w:rFonts w:ascii="Cambria Math" w:hAnsi="Cambria Math"/>
          </w:rPr>
          <m:t>K</m:t>
        </m:r>
      </m:oMath>
      <w:r>
        <w:t xml:space="preserve"> moral theories). The intertheoretic comparison problem is to define a distance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between metrics that:</w:t>
      </w:r>
    </w:p>
    <w:p w14:paraId="0C4343B1" w14:textId="77777777" w:rsidR="007E6DB3" w:rsidRDefault="00B46CBA">
      <w:pPr>
        <w:numPr>
          <w:ilvl w:val="0"/>
          <w:numId w:val="153"/>
        </w:numPr>
      </w:pPr>
      <w:r>
        <w:rPr>
          <w:b/>
          <w:bCs/>
        </w:rPr>
        <w:t>Respects moral content.</w:t>
      </w:r>
      <w:r>
        <w:t xml:space="preserve"> Two metrics that disagree only on cosmetically different dimensions should be close; two that disagree on fundamental trade-offs should be far apart.</w:t>
      </w:r>
    </w:p>
    <w:p w14:paraId="0B88938D" w14:textId="77777777" w:rsidR="007E6DB3" w:rsidRDefault="00B46CBA">
      <w:pPr>
        <w:numPr>
          <w:ilvl w:val="0"/>
          <w:numId w:val="153"/>
        </w:numPr>
      </w:pPr>
      <w:r>
        <w:rPr>
          <w:b/>
          <w:bCs/>
        </w:rPr>
        <w:t>Is operationally meaningful.</w:t>
      </w:r>
      <w:r>
        <w:t xml:space="preserve"> The distance should predict the degree to which verdicts </w:t>
      </w:r>
      <w:proofErr w:type="gramStart"/>
      <w:r>
        <w:t>differ:</w:t>
      </w:r>
      <w:proofErr w:type="gramEnd"/>
      <w:r>
        <w:t xml:space="preserve"> theories that are close should agree on most cases; theories that are far should disagree systematically.</w:t>
      </w:r>
    </w:p>
    <w:p w14:paraId="11914F2F" w14:textId="77777777" w:rsidR="007E6DB3" w:rsidRDefault="00B46CBA">
      <w:pPr>
        <w:numPr>
          <w:ilvl w:val="0"/>
          <w:numId w:val="153"/>
        </w:numPr>
      </w:pPr>
      <w:r>
        <w:rPr>
          <w:b/>
          <w:bCs/>
        </w:rPr>
        <w:t>Is computable.</w:t>
      </w:r>
      <w:r>
        <w:t xml:space="preserve"> The distance should be computable from the metric components, not require infinite comparison across all possible cases.</w:t>
      </w:r>
    </w:p>
    <w:p w14:paraId="0E977214" w14:textId="77777777" w:rsidR="007E6DB3" w:rsidRDefault="00B46CBA">
      <w:pPr>
        <w:pStyle w:val="FirstParagraph"/>
      </w:pPr>
      <w:r>
        <w:t xml:space="preserve">The space of admissible metrics, equipped with this distance, would be a </w:t>
      </w:r>
      <w:r>
        <w:rPr>
          <w:i/>
          <w:iCs/>
        </w:rPr>
        <w:t>meta-manifold</w:t>
      </w:r>
      <w:r>
        <w:t xml:space="preserve"> — a manifold of moral theories. Its geometry (curvature, topology) would encode the structural relationships among moral theories: which theories are neighbors, which are distant, whether the space has distinct regions or is connected.</w:t>
      </w:r>
    </w:p>
    <w:p w14:paraId="63001EFD" w14:textId="77777777" w:rsidR="007E6DB3" w:rsidRDefault="00B46CBA">
      <w:pPr>
        <w:pStyle w:val="Heading3"/>
      </w:pPr>
      <w:bookmarkStart w:id="3303" w:name="_Toc222926522"/>
      <w:bookmarkStart w:id="3304" w:name="_Toc223185381"/>
      <w:bookmarkStart w:id="3305" w:name="_Toc224083007"/>
      <w:bookmarkStart w:id="3306" w:name="approaches"/>
      <w:bookmarkEnd w:id="3302"/>
      <w:r>
        <w:lastRenderedPageBreak/>
        <w:t>Approaches</w:t>
      </w:r>
      <w:bookmarkEnd w:id="3303"/>
      <w:bookmarkEnd w:id="3304"/>
      <w:bookmarkEnd w:id="3305"/>
    </w:p>
    <w:p w14:paraId="16B1B2D1" w14:textId="77777777" w:rsidR="007E6DB3" w:rsidRDefault="00B46CBA">
      <w:pPr>
        <w:pStyle w:val="FirstParagraph"/>
      </w:pPr>
      <w:r>
        <w:rPr>
          <w:b/>
          <w:bCs/>
        </w:rPr>
        <w:t>Riemannian distance on the space of metrics.</w:t>
      </w:r>
      <w:r>
        <w:t xml:space="preserve"> The space of positive-definite symmetric tensors has a natural Riemannian metric (the Fisher-Rao metric or the affine-invariant metric). Applying this to moral metrics gives:</w:t>
      </w:r>
    </w:p>
    <w:p w14:paraId="3A25CCC6"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log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m:oMathPara>
    </w:p>
    <w:p w14:paraId="572DA165" w14:textId="77777777" w:rsidR="007E6DB3" w:rsidRDefault="00B46CBA">
      <w:pPr>
        <w:pStyle w:val="FirstParagraph"/>
      </w:pPr>
      <w:r>
        <w:t xml:space="preserve">where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w:r>
        <w:t xml:space="preserve"> is the Frobenius norm. This distance is zero when the metrics agree, positive otherwise, and invariant under simultaneous change of coordinates.</w:t>
      </w:r>
    </w:p>
    <w:p w14:paraId="0C9574E3" w14:textId="77777777" w:rsidR="007E6DB3" w:rsidRDefault="00B46CBA">
      <w:pPr>
        <w:pStyle w:val="BodyText"/>
      </w:pPr>
      <w:r>
        <w:rPr>
          <w:b/>
          <w:bCs/>
        </w:rPr>
        <w:t>Verdict divergence.</w:t>
      </w:r>
      <w:r>
        <w:t xml:space="preserve"> Define the distance as the expected disagreement on a reference distribution of cases:</w:t>
      </w:r>
    </w:p>
    <w:p w14:paraId="5CB1F01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nor/>
                </m:rPr>
                <m:t>verdict</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x</m:t>
              </m:r>
              <m:r>
                <m:rPr>
                  <m:scr m:val="script"/>
                  <m:sty m:val="p"/>
                </m:rPr>
                <w:rPr>
                  <w:rFonts w:ascii="Cambria Math" w:hAnsi="Cambria Math"/>
                </w:rPr>
                <m:t>∼D</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3154BB6F" w14:textId="77777777" w:rsidR="007E6DB3" w:rsidRDefault="00B46CBA">
      <w:pPr>
        <w:pStyle w:val="FirstParagraph"/>
      </w:pPr>
      <w:r>
        <w:t xml:space="preserve">This is operationally meaningful but dependent on the reference distribution </w:t>
      </w:r>
      <m:oMath>
        <m:r>
          <m:rPr>
            <m:scr m:val="script"/>
            <m:sty m:val="p"/>
          </m:rPr>
          <w:rPr>
            <w:rFonts w:ascii="Cambria Math" w:hAnsi="Cambria Math"/>
          </w:rPr>
          <m:t>D</m:t>
        </m:r>
      </m:oMath>
      <w:r>
        <w:t>.</w:t>
      </w:r>
    </w:p>
    <w:p w14:paraId="1AA76EB0" w14:textId="77777777" w:rsidR="007E6DB3" w:rsidRDefault="00B46CBA">
      <w:pPr>
        <w:pStyle w:val="BodyText"/>
      </w:pPr>
      <w:r>
        <w:rPr>
          <w:b/>
          <w:bCs/>
        </w:rPr>
        <w:t>Robust core distance.</w:t>
      </w:r>
      <w:r>
        <w:t xml:space="preserve"> Define the distance as the volume of the symmetric difference of the robust cores (Chapter 16, §16.6): the set of obligations endorsed by one theory but not the other. Theories with identical robust cores are close; theories with disjoint robust cores are far.</w:t>
      </w:r>
    </w:p>
    <w:p w14:paraId="244E15DA" w14:textId="77777777" w:rsidR="007E6DB3" w:rsidRDefault="00B46CBA">
      <w:pPr>
        <w:pStyle w:val="BodyText"/>
      </w:pPr>
      <w:r>
        <w:t>Which approach (or combination) is correct is an open problem.</w:t>
      </w:r>
    </w:p>
    <w:p w14:paraId="62A923B6" w14:textId="77777777" w:rsidR="007E6DB3" w:rsidRDefault="00B46CBA">
      <w:pPr>
        <w:pStyle w:val="Heading2"/>
      </w:pPr>
      <w:bookmarkStart w:id="3307" w:name="_Toc222926523"/>
      <w:bookmarkStart w:id="3308" w:name="_Toc223185382"/>
      <w:bookmarkStart w:id="3309" w:name="_Toc224083008"/>
      <w:bookmarkStart w:id="3310" w:name="X34fa83ae9bc5319a74076ed4ed6e43c6f8ce805"/>
      <w:bookmarkEnd w:id="3294"/>
      <w:bookmarkEnd w:id="3306"/>
      <w:r>
        <w:rPr>
          <w:rFonts w:ascii="Garamond" w:hAnsi="Garamond"/>
        </w:rPr>
        <w:t>29.11 Institutional Requirements for Geometric Governance</w:t>
      </w:r>
      <w:bookmarkEnd w:id="3307"/>
      <w:bookmarkEnd w:id="3308"/>
      <w:bookmarkEnd w:id="3309"/>
    </w:p>
    <w:p w14:paraId="0DCBDCF4" w14:textId="77777777" w:rsidR="007E6DB3" w:rsidRDefault="00B46CBA">
      <w:pPr>
        <w:pStyle w:val="Heading3"/>
      </w:pPr>
      <w:bookmarkStart w:id="3311" w:name="_Toc222926524"/>
      <w:bookmarkStart w:id="3312" w:name="_Toc223185383"/>
      <w:bookmarkStart w:id="3313" w:name="_Toc224083009"/>
      <w:bookmarkStart w:id="3314" w:name="the-problem-6"/>
      <w:r>
        <w:t>The Governance Problem</w:t>
      </w:r>
      <w:bookmarkEnd w:id="3311"/>
      <w:bookmarkEnd w:id="3312"/>
      <w:bookmarkEnd w:id="3313"/>
    </w:p>
    <w:p w14:paraId="60E83C54" w14:textId="77777777" w:rsidR="007E6DB3" w:rsidRDefault="00B46CBA">
      <w:pPr>
        <w:pStyle w:val="FirstParagraph"/>
      </w:pPr>
      <w:r>
        <w:t>The No Escape Theorem (Chapter 18) reduces AI safety to four tractable (though hard) problems, in three categories—governance, engineering, and security: governance (specifying adequate grounding tensors), engineering (implementing the containment architecture), and security (protecting the physical infrastructure). Of these, governance is the most challenging — not technically, but institutionally.</w:t>
      </w:r>
    </w:p>
    <w:p w14:paraId="485F4B7D" w14:textId="77777777" w:rsidR="007E6DB3" w:rsidRDefault="00B46CBA">
      <w:pPr>
        <w:pStyle w:val="BodyText"/>
      </w:pPr>
      <w:r>
        <w:t>Geometric AI governance requires institutions that can:</w:t>
      </w:r>
    </w:p>
    <w:p w14:paraId="0ADFE69C" w14:textId="77777777" w:rsidR="007E6DB3" w:rsidRDefault="00B46CBA">
      <w:pPr>
        <w:numPr>
          <w:ilvl w:val="0"/>
          <w:numId w:val="154"/>
        </w:numPr>
      </w:pPr>
      <w:r>
        <w:rPr>
          <w:b/>
          <w:bCs/>
        </w:rPr>
        <w:t>Specify grounding tensors.</w:t>
      </w:r>
      <w:r>
        <w:t xml:space="preserve"> Determine which physical observables </w:t>
      </w:r>
      <m:oMath>
        <m:r>
          <m:rPr>
            <m:sty m:val="p"/>
          </m:rPr>
          <w:rPr>
            <w:rFonts w:ascii="Cambria Math" w:hAnsi="Cambria Math"/>
          </w:rPr>
          <m:t>Ψ</m:t>
        </m:r>
      </m:oMath>
      <w:r>
        <w:t xml:space="preserve"> capture the morally relevant features of a domain. This requires both technical expertise (what can be measured?) and moral judgment (what matters?).</w:t>
      </w:r>
    </w:p>
    <w:p w14:paraId="4A9EAD3D" w14:textId="77777777" w:rsidR="007E6DB3" w:rsidRDefault="00B46CBA">
      <w:pPr>
        <w:numPr>
          <w:ilvl w:val="0"/>
          <w:numId w:val="154"/>
        </w:numPr>
      </w:pPr>
      <w:r>
        <w:rPr>
          <w:b/>
          <w:bCs/>
        </w:rPr>
        <w:t>Govern the moral metric.</w:t>
      </w:r>
      <w:r>
        <w:t xml:space="preserve"> Set the trade-off weights, priority orderings, and veto conditions that constitute the </w:t>
      </w:r>
      <w:proofErr w:type="spellStart"/>
      <w:r>
        <w:t>DEMEProfile</w:t>
      </w:r>
      <w:proofErr w:type="spellEnd"/>
      <w:r>
        <w:t xml:space="preserve"> (Chapter 19). This requires democratic legitimacy: the metric must reflect the community’s considered values, not a technocrat’s assumptions.</w:t>
      </w:r>
    </w:p>
    <w:p w14:paraId="4468CA56" w14:textId="77777777" w:rsidR="007E6DB3" w:rsidRDefault="00B46CBA">
      <w:pPr>
        <w:numPr>
          <w:ilvl w:val="0"/>
          <w:numId w:val="154"/>
        </w:numPr>
      </w:pPr>
      <w:r>
        <w:rPr>
          <w:b/>
          <w:bCs/>
        </w:rPr>
        <w:t>Maintain the containment architecture.</w:t>
      </w:r>
      <w:r>
        <w:t xml:space="preserve"> Ensure that canonicalization, grounding, audit, and verification are correctly implemented and updated. This requires ongoing engineering competence and institutional commitment.</w:t>
      </w:r>
    </w:p>
    <w:p w14:paraId="03272288" w14:textId="77777777" w:rsidR="007E6DB3" w:rsidRDefault="00B46CBA">
      <w:pPr>
        <w:numPr>
          <w:ilvl w:val="0"/>
          <w:numId w:val="154"/>
        </w:numPr>
      </w:pPr>
      <w:r>
        <w:rPr>
          <w:b/>
          <w:bCs/>
        </w:rPr>
        <w:t>Resist governance attacks.</w:t>
      </w:r>
      <w:r>
        <w:t xml:space="preserve"> Defend the constraint architecture against agents (human or artificial) who would weaken it for commercial, political, or ideological reasons. This requires institutional resilience and independence.</w:t>
      </w:r>
    </w:p>
    <w:p w14:paraId="0F64745B" w14:textId="77777777" w:rsidR="007E6DB3" w:rsidRDefault="00B46CBA">
      <w:pPr>
        <w:numPr>
          <w:ilvl w:val="0"/>
          <w:numId w:val="154"/>
        </w:numPr>
      </w:pPr>
      <w:r>
        <w:rPr>
          <w:b/>
          <w:bCs/>
        </w:rPr>
        <w:lastRenderedPageBreak/>
        <w:t>Evolve with moral progress.</w:t>
      </w:r>
      <w:r>
        <w:t xml:space="preserve"> Update the governance framework as moral understanding develops — incorporating new moral considerations, revising outdated trade-offs, and responding to novel challenges. This requires adaptive capacity without sacrificing stability.</w:t>
      </w:r>
    </w:p>
    <w:p w14:paraId="1BD07C56" w14:textId="77777777" w:rsidR="007E6DB3" w:rsidRDefault="00B46CBA">
      <w:pPr>
        <w:pStyle w:val="FirstParagraph"/>
      </w:pPr>
      <w:r>
        <w:t>No existing institution has all five capabilities. Regulatory agencies have legitimacy but often lack technical expertise. Technology companies have engineering competence but lack democratic legitimacy. Standards bodies have stability but often lack adaptive capacity. Academic institutions have intellectual independence but lack enforcement power.</w:t>
      </w:r>
    </w:p>
    <w:p w14:paraId="283EBF58" w14:textId="77777777" w:rsidR="007E6DB3" w:rsidRDefault="00B46CBA">
      <w:pPr>
        <w:pStyle w:val="Heading3"/>
      </w:pPr>
      <w:bookmarkStart w:id="3315" w:name="_Toc222926525"/>
      <w:bookmarkStart w:id="3316" w:name="_Toc223185384"/>
      <w:bookmarkStart w:id="3317" w:name="_Toc224083010"/>
      <w:bookmarkStart w:id="3318" w:name="the-institutional-design-problem"/>
      <w:bookmarkEnd w:id="3314"/>
      <w:r>
        <w:t>The Institutional Design Problem</w:t>
      </w:r>
      <w:bookmarkEnd w:id="3315"/>
      <w:bookmarkEnd w:id="3316"/>
      <w:bookmarkEnd w:id="3317"/>
    </w:p>
    <w:p w14:paraId="0A3F4D1E" w14:textId="77777777" w:rsidR="007E6DB3" w:rsidRDefault="00B46CBA">
      <w:pPr>
        <w:pStyle w:val="FirstParagraph"/>
      </w:pPr>
      <w:r>
        <w:t>Designing institutions that can govern geometric AI ethics is an open problem at the intersection of political theory, institutional design, and engineering management. The geometric framework provides constraints — the institution must be able to specify tensors, govern metrics, and maintain containment — but does not determine the institutional form.</w:t>
      </w:r>
    </w:p>
    <w:p w14:paraId="397E2994" w14:textId="77777777" w:rsidR="007E6DB3" w:rsidRDefault="00B46CBA">
      <w:pPr>
        <w:pStyle w:val="BodyText"/>
      </w:pPr>
      <w:r>
        <w:t>Several models warrant investigation:</w:t>
      </w:r>
    </w:p>
    <w:p w14:paraId="380DD6A7" w14:textId="77777777" w:rsidR="007E6DB3" w:rsidRDefault="00B46CBA">
      <w:pPr>
        <w:pStyle w:val="BodyText"/>
      </w:pPr>
      <w:r>
        <w:rPr>
          <w:b/>
          <w:bCs/>
        </w:rPr>
        <w:t>Multi-stakeholder governance boards</w:t>
      </w:r>
      <w:r>
        <w:t xml:space="preserve"> with technical, ethical, and community representation, empowered to set and revise </w:t>
      </w:r>
      <w:proofErr w:type="spellStart"/>
      <w:r>
        <w:t>DEMEProfiles</w:t>
      </w:r>
      <w:proofErr w:type="spellEnd"/>
      <w:r>
        <w:t xml:space="preserve"> for specific domains.</w:t>
      </w:r>
    </w:p>
    <w:p w14:paraId="05F08DE0" w14:textId="77777777" w:rsidR="007E6DB3" w:rsidRDefault="00B46CBA">
      <w:pPr>
        <w:pStyle w:val="BodyText"/>
      </w:pPr>
      <w:r>
        <w:rPr>
          <w:b/>
          <w:bCs/>
        </w:rPr>
        <w:t>Regulatory sandboxes</w:t>
      </w:r>
      <w:r>
        <w:t xml:space="preserve"> where structurally contained AI systems are deployed under enhanced monitoring, generating empirical data about governance requirements before general deployment.</w:t>
      </w:r>
    </w:p>
    <w:p w14:paraId="787F8F9B" w14:textId="77777777" w:rsidR="007E6DB3" w:rsidRDefault="00B46CBA">
      <w:pPr>
        <w:pStyle w:val="BodyText"/>
      </w:pPr>
      <w:r>
        <w:rPr>
          <w:b/>
          <w:bCs/>
        </w:rPr>
        <w:t>Federated governance</w:t>
      </w:r>
      <w:r>
        <w:t xml:space="preserve"> in which different jurisdictions maintain different </w:t>
      </w:r>
      <w:proofErr w:type="spellStart"/>
      <w:r>
        <w:t>DEMEProfiles</w:t>
      </w:r>
      <w:proofErr w:type="spellEnd"/>
      <w:r>
        <w:t xml:space="preserve"> (metric pluralism), with a shared core (the Geneva EM) ensuring baseline compliance across jurisdictions.</w:t>
      </w:r>
    </w:p>
    <w:p w14:paraId="50B52737" w14:textId="77777777" w:rsidR="007E6DB3" w:rsidRDefault="00B46CBA">
      <w:pPr>
        <w:pStyle w:val="BodyText"/>
      </w:pPr>
      <w:r>
        <w:rPr>
          <w:b/>
          <w:bCs/>
        </w:rPr>
        <w:t>Adaptive regulation</w:t>
      </w:r>
      <w:r>
        <w:t xml:space="preserve"> that specifies outcome requirements (Bond Index below threshold) rather than process requirements, allowing diverse institutional arrangements to meet the same standard.</w:t>
      </w:r>
    </w:p>
    <w:p w14:paraId="50AE5733" w14:textId="77777777" w:rsidR="007E6DB3" w:rsidRDefault="00B46CBA">
      <w:pPr>
        <w:pStyle w:val="Heading2"/>
      </w:pPr>
      <w:bookmarkStart w:id="3319" w:name="_Toc222926526"/>
      <w:bookmarkStart w:id="3320" w:name="_Toc223185385"/>
      <w:bookmarkStart w:id="3321" w:name="_Toc224083011"/>
      <w:bookmarkStart w:id="3322" w:name="a-taxonomy-of-open-problems"/>
      <w:bookmarkEnd w:id="3310"/>
      <w:bookmarkEnd w:id="3318"/>
      <w:r>
        <w:rPr>
          <w:rFonts w:ascii="Garamond" w:hAnsi="Garamond"/>
        </w:rPr>
        <w:t>29.12 A Taxonomy of Open Problems</w:t>
      </w:r>
      <w:bookmarkEnd w:id="3319"/>
      <w:bookmarkEnd w:id="3320"/>
      <w:bookmarkEnd w:id="3321"/>
    </w:p>
    <w:p w14:paraId="4B5420C9" w14:textId="77777777" w:rsidR="007E6DB3" w:rsidRDefault="00B46CBA">
      <w:pPr>
        <w:pStyle w:val="FirstParagraph"/>
      </w:pPr>
      <w:r>
        <w:t>We summarize the open problems in a table: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485"/>
        <w:gridCol w:w="1103"/>
        <w:gridCol w:w="1957"/>
        <w:gridCol w:w="1179"/>
        <w:gridCol w:w="2626"/>
      </w:tblGrid>
      <w:tr w:rsidR="007E6DB3" w14:paraId="78C89B9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57A9004" w14:textId="77777777" w:rsidR="007E6DB3" w:rsidRDefault="00B46CBA">
            <w:r>
              <w:rPr>
                <w:b/>
                <w:bCs/>
              </w:rPr>
              <w:t>Problem</w:t>
            </w:r>
          </w:p>
        </w:tc>
        <w:tc>
          <w:tcPr>
            <w:tcW w:w="0" w:type="auto"/>
          </w:tcPr>
          <w:p w14:paraId="79F3D0DA" w14:textId="77777777" w:rsidR="007E6DB3" w:rsidRDefault="00B46CBA">
            <w:r>
              <w:rPr>
                <w:b/>
                <w:bCs/>
              </w:rPr>
              <w:t>Chapter</w:t>
            </w:r>
          </w:p>
        </w:tc>
        <w:tc>
          <w:tcPr>
            <w:tcW w:w="0" w:type="auto"/>
          </w:tcPr>
          <w:p w14:paraId="19A02E83" w14:textId="77777777" w:rsidR="007E6DB3" w:rsidRDefault="00B46CBA">
            <w:r>
              <w:rPr>
                <w:b/>
                <w:bCs/>
              </w:rPr>
              <w:t>Type</w:t>
            </w:r>
          </w:p>
        </w:tc>
        <w:tc>
          <w:tcPr>
            <w:tcW w:w="0" w:type="auto"/>
          </w:tcPr>
          <w:p w14:paraId="3125200C" w14:textId="77777777" w:rsidR="007E6DB3" w:rsidRDefault="00B46CBA">
            <w:r>
              <w:rPr>
                <w:b/>
                <w:bCs/>
              </w:rPr>
              <w:t>Difficulty</w:t>
            </w:r>
          </w:p>
        </w:tc>
        <w:tc>
          <w:tcPr>
            <w:tcW w:w="0" w:type="auto"/>
          </w:tcPr>
          <w:p w14:paraId="784B38A2" w14:textId="77777777" w:rsidR="007E6DB3" w:rsidRDefault="00B46CBA">
            <w:r>
              <w:rPr>
                <w:b/>
                <w:bCs/>
              </w:rPr>
              <w:t>Impact</w:t>
            </w:r>
          </w:p>
        </w:tc>
      </w:tr>
      <w:tr w:rsidR="007E6DB3" w14:paraId="743883EE" w14:textId="77777777">
        <w:tc>
          <w:tcPr>
            <w:tcW w:w="0" w:type="auto"/>
          </w:tcPr>
          <w:p w14:paraId="430673C8" w14:textId="77777777" w:rsidR="007E6DB3" w:rsidRDefault="00B46CBA">
            <w:pPr>
              <w:pStyle w:val="Compact"/>
            </w:pPr>
            <w:r>
              <w:t>Direct measurement of curvature</w:t>
            </w:r>
          </w:p>
        </w:tc>
        <w:tc>
          <w:tcPr>
            <w:tcW w:w="0" w:type="auto"/>
          </w:tcPr>
          <w:p w14:paraId="69949DD7" w14:textId="77777777" w:rsidR="007E6DB3" w:rsidRDefault="00B46CBA">
            <w:pPr>
              <w:pStyle w:val="Compact"/>
            </w:pPr>
            <w:r>
              <w:t>, 19.2</w:t>
            </w:r>
          </w:p>
        </w:tc>
        <w:tc>
          <w:tcPr>
            <w:tcW w:w="0" w:type="auto"/>
          </w:tcPr>
          <w:p w14:paraId="05782750" w14:textId="77777777" w:rsidR="007E6DB3" w:rsidRDefault="00B46CBA">
            <w:pPr>
              <w:pStyle w:val="Compact"/>
            </w:pPr>
            <w:r>
              <w:t>Empirical</w:t>
            </w:r>
          </w:p>
        </w:tc>
        <w:tc>
          <w:tcPr>
            <w:tcW w:w="0" w:type="auto"/>
          </w:tcPr>
          <w:p w14:paraId="6D88D23F" w14:textId="77777777" w:rsidR="007E6DB3" w:rsidRDefault="00B46CBA">
            <w:pPr>
              <w:pStyle w:val="Compact"/>
            </w:pPr>
            <w:r>
              <w:t>High</w:t>
            </w:r>
          </w:p>
        </w:tc>
        <w:tc>
          <w:tcPr>
            <w:tcW w:w="0" w:type="auto"/>
          </w:tcPr>
          <w:p w14:paraId="34F69ED8" w14:textId="77777777" w:rsidR="007E6DB3" w:rsidRDefault="00B46CBA">
            <w:pPr>
              <w:pStyle w:val="Compact"/>
            </w:pPr>
            <w:r>
              <w:t>Confirms/refutes core prediction</w:t>
            </w:r>
          </w:p>
        </w:tc>
      </w:tr>
      <w:tr w:rsidR="007E6DB3" w14:paraId="09C20634" w14:textId="77777777">
        <w:tc>
          <w:tcPr>
            <w:tcW w:w="0" w:type="auto"/>
          </w:tcPr>
          <w:p w14:paraId="372A3BE5" w14:textId="77777777" w:rsidR="007E6DB3" w:rsidRDefault="00B46CBA">
            <w:pPr>
              <w:pStyle w:val="Compact"/>
            </w:pPr>
            <w:r>
              <w:t>Metric signature</w:t>
            </w:r>
          </w:p>
        </w:tc>
        <w:tc>
          <w:tcPr>
            <w:tcW w:w="0" w:type="auto"/>
          </w:tcPr>
          <w:p w14:paraId="6A489289" w14:textId="77777777" w:rsidR="007E6DB3" w:rsidRDefault="00B46CBA">
            <w:pPr>
              <w:pStyle w:val="Compact"/>
            </w:pPr>
            <w:r>
              <w:t>, 19.3</w:t>
            </w:r>
          </w:p>
        </w:tc>
        <w:tc>
          <w:tcPr>
            <w:tcW w:w="0" w:type="auto"/>
          </w:tcPr>
          <w:p w14:paraId="7D2A8382" w14:textId="77777777" w:rsidR="007E6DB3" w:rsidRDefault="00B46CBA">
            <w:pPr>
              <w:pStyle w:val="Compact"/>
            </w:pPr>
            <w:r>
              <w:t>Empirical + theoretical</w:t>
            </w:r>
          </w:p>
        </w:tc>
        <w:tc>
          <w:tcPr>
            <w:tcW w:w="0" w:type="auto"/>
          </w:tcPr>
          <w:p w14:paraId="63040816" w14:textId="77777777" w:rsidR="007E6DB3" w:rsidRDefault="00B46CBA">
            <w:pPr>
              <w:pStyle w:val="Compact"/>
            </w:pPr>
            <w:r>
              <w:t>High</w:t>
            </w:r>
          </w:p>
        </w:tc>
        <w:tc>
          <w:tcPr>
            <w:tcW w:w="0" w:type="auto"/>
          </w:tcPr>
          <w:p w14:paraId="2CB7298E" w14:textId="77777777" w:rsidR="007E6DB3" w:rsidRDefault="00B46CBA">
            <w:pPr>
              <w:pStyle w:val="Compact"/>
            </w:pPr>
            <w:r>
              <w:t>Determines qualitative geometry</w:t>
            </w:r>
          </w:p>
        </w:tc>
      </w:tr>
      <w:tr w:rsidR="007E6DB3" w14:paraId="0CFF5894" w14:textId="77777777">
        <w:tc>
          <w:tcPr>
            <w:tcW w:w="0" w:type="auto"/>
          </w:tcPr>
          <w:p w14:paraId="7374B5A8" w14:textId="77777777" w:rsidR="007E6DB3" w:rsidRDefault="00B46CBA">
            <w:pPr>
              <w:pStyle w:val="Compact"/>
            </w:pPr>
            <w:r>
              <w:t>Manifold topology</w:t>
            </w:r>
          </w:p>
        </w:tc>
        <w:tc>
          <w:tcPr>
            <w:tcW w:w="0" w:type="auto"/>
          </w:tcPr>
          <w:p w14:paraId="5F69D3C8" w14:textId="77777777" w:rsidR="007E6DB3" w:rsidRDefault="00B46CBA">
            <w:pPr>
              <w:pStyle w:val="Compact"/>
            </w:pPr>
            <w:r>
              <w:t>, 19.3</w:t>
            </w:r>
          </w:p>
        </w:tc>
        <w:tc>
          <w:tcPr>
            <w:tcW w:w="0" w:type="auto"/>
          </w:tcPr>
          <w:p w14:paraId="79EE9344" w14:textId="77777777" w:rsidR="007E6DB3" w:rsidRDefault="00B46CBA">
            <w:pPr>
              <w:pStyle w:val="Compact"/>
            </w:pPr>
            <w:r>
              <w:t>Empirical + theoretical</w:t>
            </w:r>
          </w:p>
        </w:tc>
        <w:tc>
          <w:tcPr>
            <w:tcW w:w="0" w:type="auto"/>
          </w:tcPr>
          <w:p w14:paraId="5094A252" w14:textId="77777777" w:rsidR="007E6DB3" w:rsidRDefault="00B46CBA">
            <w:pPr>
              <w:pStyle w:val="Compact"/>
            </w:pPr>
            <w:r>
              <w:t>Very high</w:t>
            </w:r>
          </w:p>
        </w:tc>
        <w:tc>
          <w:tcPr>
            <w:tcW w:w="0" w:type="auto"/>
          </w:tcPr>
          <w:p w14:paraId="7123FF20" w14:textId="77777777" w:rsidR="007E6DB3" w:rsidRDefault="00B46CBA">
            <w:pPr>
              <w:pStyle w:val="Compact"/>
            </w:pPr>
            <w:r>
              <w:t>Constrains global structure</w:t>
            </w:r>
          </w:p>
        </w:tc>
      </w:tr>
      <w:tr w:rsidR="007E6DB3" w14:paraId="44AEB2F6" w14:textId="77777777">
        <w:tc>
          <w:tcPr>
            <w:tcW w:w="0" w:type="auto"/>
          </w:tcPr>
          <w:p w14:paraId="3AF5D33F" w14:textId="77777777" w:rsidR="007E6DB3" w:rsidRDefault="00B46CBA">
            <w:pPr>
              <w:pStyle w:val="Compact"/>
            </w:pPr>
            <w:r>
              <w:t>Moral field equation</w:t>
            </w:r>
          </w:p>
        </w:tc>
        <w:tc>
          <w:tcPr>
            <w:tcW w:w="0" w:type="auto"/>
          </w:tcPr>
          <w:p w14:paraId="03B5FB8C" w14:textId="77777777" w:rsidR="007E6DB3" w:rsidRDefault="00B46CBA">
            <w:pPr>
              <w:pStyle w:val="Compact"/>
            </w:pPr>
            <w:r>
              <w:t>, 19.4</w:t>
            </w:r>
          </w:p>
        </w:tc>
        <w:tc>
          <w:tcPr>
            <w:tcW w:w="0" w:type="auto"/>
          </w:tcPr>
          <w:p w14:paraId="777FCD4C" w14:textId="77777777" w:rsidR="007E6DB3" w:rsidRDefault="00B46CBA">
            <w:pPr>
              <w:pStyle w:val="Compact"/>
            </w:pPr>
            <w:r>
              <w:t>Theoretical</w:t>
            </w:r>
          </w:p>
        </w:tc>
        <w:tc>
          <w:tcPr>
            <w:tcW w:w="0" w:type="auto"/>
          </w:tcPr>
          <w:p w14:paraId="7CF3D996" w14:textId="77777777" w:rsidR="007E6DB3" w:rsidRDefault="00B46CBA">
            <w:pPr>
              <w:pStyle w:val="Compact"/>
            </w:pPr>
            <w:r>
              <w:t>Very high</w:t>
            </w:r>
          </w:p>
        </w:tc>
        <w:tc>
          <w:tcPr>
            <w:tcW w:w="0" w:type="auto"/>
          </w:tcPr>
          <w:p w14:paraId="31EF4ECC" w14:textId="77777777" w:rsidR="007E6DB3" w:rsidRDefault="00B46CBA">
            <w:pPr>
              <w:pStyle w:val="Compact"/>
            </w:pPr>
            <w:r>
              <w:t>Deepest structural result</w:t>
            </w:r>
          </w:p>
        </w:tc>
      </w:tr>
      <w:tr w:rsidR="007E6DB3" w14:paraId="20CE9A4A" w14:textId="77777777">
        <w:tc>
          <w:tcPr>
            <w:tcW w:w="0" w:type="auto"/>
          </w:tcPr>
          <w:p w14:paraId="7D1472D0" w14:textId="77777777" w:rsidR="007E6DB3" w:rsidRDefault="00B46CBA">
            <w:pPr>
              <w:pStyle w:val="Compact"/>
            </w:pPr>
            <w:r>
              <w:t>Additional symmetries</w:t>
            </w:r>
          </w:p>
        </w:tc>
        <w:tc>
          <w:tcPr>
            <w:tcW w:w="0" w:type="auto"/>
          </w:tcPr>
          <w:p w14:paraId="1485818A" w14:textId="77777777" w:rsidR="007E6DB3" w:rsidRDefault="00B46CBA">
            <w:pPr>
              <w:pStyle w:val="Compact"/>
            </w:pPr>
            <w:r>
              <w:t>, 19.5</w:t>
            </w:r>
          </w:p>
        </w:tc>
        <w:tc>
          <w:tcPr>
            <w:tcW w:w="0" w:type="auto"/>
          </w:tcPr>
          <w:p w14:paraId="60C734DE" w14:textId="77777777" w:rsidR="007E6DB3" w:rsidRDefault="00B46CBA">
            <w:pPr>
              <w:pStyle w:val="Compact"/>
            </w:pPr>
            <w:r>
              <w:t>Theoretical + empirical</w:t>
            </w:r>
          </w:p>
        </w:tc>
        <w:tc>
          <w:tcPr>
            <w:tcW w:w="0" w:type="auto"/>
          </w:tcPr>
          <w:p w14:paraId="55440928" w14:textId="77777777" w:rsidR="007E6DB3" w:rsidRDefault="00B46CBA">
            <w:pPr>
              <w:pStyle w:val="Compact"/>
            </w:pPr>
            <w:r>
              <w:t>Medium</w:t>
            </w:r>
          </w:p>
        </w:tc>
        <w:tc>
          <w:tcPr>
            <w:tcW w:w="0" w:type="auto"/>
          </w:tcPr>
          <w:p w14:paraId="2E201B93" w14:textId="77777777" w:rsidR="007E6DB3" w:rsidRDefault="00B46CBA">
            <w:pPr>
              <w:pStyle w:val="Compact"/>
            </w:pPr>
            <w:r>
              <w:t>New conservation laws</w:t>
            </w:r>
          </w:p>
        </w:tc>
      </w:tr>
      <w:tr w:rsidR="007E6DB3" w14:paraId="68AAB11E" w14:textId="77777777">
        <w:tc>
          <w:tcPr>
            <w:tcW w:w="0" w:type="auto"/>
          </w:tcPr>
          <w:p w14:paraId="3101D217" w14:textId="77777777" w:rsidR="007E6DB3" w:rsidRDefault="00B46CBA">
            <w:pPr>
              <w:pStyle w:val="Compact"/>
            </w:pPr>
            <w:r>
              <w:t>Anomaly source</w:t>
            </w:r>
          </w:p>
        </w:tc>
        <w:tc>
          <w:tcPr>
            <w:tcW w:w="0" w:type="auto"/>
          </w:tcPr>
          <w:p w14:paraId="2DE58197" w14:textId="77777777" w:rsidR="007E6DB3" w:rsidRDefault="00B46CBA">
            <w:pPr>
              <w:pStyle w:val="Compact"/>
            </w:pPr>
            <w:r>
              <w:t>, 16, 19.5</w:t>
            </w:r>
          </w:p>
        </w:tc>
        <w:tc>
          <w:tcPr>
            <w:tcW w:w="0" w:type="auto"/>
          </w:tcPr>
          <w:p w14:paraId="58A95166" w14:textId="77777777" w:rsidR="007E6DB3" w:rsidRDefault="00B46CBA">
            <w:pPr>
              <w:pStyle w:val="Compact"/>
            </w:pPr>
            <w:r>
              <w:t>Empirical</w:t>
            </w:r>
          </w:p>
        </w:tc>
        <w:tc>
          <w:tcPr>
            <w:tcW w:w="0" w:type="auto"/>
          </w:tcPr>
          <w:p w14:paraId="72A4A432" w14:textId="77777777" w:rsidR="007E6DB3" w:rsidRDefault="00B46CBA">
            <w:pPr>
              <w:pStyle w:val="Compact"/>
            </w:pPr>
            <w:r>
              <w:t>Medium</w:t>
            </w:r>
          </w:p>
        </w:tc>
        <w:tc>
          <w:tcPr>
            <w:tcW w:w="0" w:type="auto"/>
          </w:tcPr>
          <w:p w14:paraId="313C12D1" w14:textId="77777777" w:rsidR="007E6DB3" w:rsidRDefault="00B46CBA">
            <w:pPr>
              <w:pStyle w:val="Compact"/>
            </w:pPr>
            <w:r>
              <w:t>Explains symmetry breaking</w:t>
            </w:r>
          </w:p>
        </w:tc>
      </w:tr>
      <w:tr w:rsidR="007E6DB3" w14:paraId="6B4D8EC0" w14:textId="77777777">
        <w:tc>
          <w:tcPr>
            <w:tcW w:w="0" w:type="auto"/>
          </w:tcPr>
          <w:p w14:paraId="7759B9E4" w14:textId="77777777" w:rsidR="007E6DB3" w:rsidRDefault="00B46CBA">
            <w:pPr>
              <w:pStyle w:val="Compact"/>
            </w:pPr>
            <w:r>
              <w:lastRenderedPageBreak/>
              <w:t>Torsion</w:t>
            </w:r>
          </w:p>
        </w:tc>
        <w:tc>
          <w:tcPr>
            <w:tcW w:w="0" w:type="auto"/>
          </w:tcPr>
          <w:p w14:paraId="483D528B" w14:textId="77777777" w:rsidR="007E6DB3" w:rsidRDefault="00B46CBA">
            <w:pPr>
              <w:pStyle w:val="Compact"/>
            </w:pPr>
            <w:r>
              <w:t>, 19.6</w:t>
            </w:r>
          </w:p>
        </w:tc>
        <w:tc>
          <w:tcPr>
            <w:tcW w:w="0" w:type="auto"/>
          </w:tcPr>
          <w:p w14:paraId="73947BEE" w14:textId="77777777" w:rsidR="007E6DB3" w:rsidRDefault="00B46CBA">
            <w:pPr>
              <w:pStyle w:val="Compact"/>
            </w:pPr>
            <w:r>
              <w:t>Empirical</w:t>
            </w:r>
          </w:p>
        </w:tc>
        <w:tc>
          <w:tcPr>
            <w:tcW w:w="0" w:type="auto"/>
          </w:tcPr>
          <w:p w14:paraId="226346B5" w14:textId="77777777" w:rsidR="007E6DB3" w:rsidRDefault="00B46CBA">
            <w:pPr>
              <w:pStyle w:val="Compact"/>
            </w:pPr>
            <w:r>
              <w:t>Medium</w:t>
            </w:r>
          </w:p>
        </w:tc>
        <w:tc>
          <w:tcPr>
            <w:tcW w:w="0" w:type="auto"/>
          </w:tcPr>
          <w:p w14:paraId="559C614C" w14:textId="77777777" w:rsidR="007E6DB3" w:rsidRDefault="00B46CBA">
            <w:pPr>
              <w:pStyle w:val="Compact"/>
            </w:pPr>
            <w:r>
              <w:t>Determines correct connection</w:t>
            </w:r>
          </w:p>
        </w:tc>
      </w:tr>
      <w:tr w:rsidR="007E6DB3" w14:paraId="2D38AEB4" w14:textId="77777777">
        <w:tc>
          <w:tcPr>
            <w:tcW w:w="0" w:type="auto"/>
          </w:tcPr>
          <w:p w14:paraId="196A5C68" w14:textId="77777777" w:rsidR="007E6DB3" w:rsidRDefault="00B46CBA">
            <w:pPr>
              <w:pStyle w:val="Compact"/>
            </w:pPr>
            <w:r>
              <w:t>Tensorial interpretability</w:t>
            </w:r>
          </w:p>
        </w:tc>
        <w:tc>
          <w:tcPr>
            <w:tcW w:w="0" w:type="auto"/>
          </w:tcPr>
          <w:p w14:paraId="2067B09D" w14:textId="77777777" w:rsidR="007E6DB3" w:rsidRDefault="00B46CBA">
            <w:pPr>
              <w:pStyle w:val="Compact"/>
            </w:pPr>
            <w:r>
              <w:t>, 19.7</w:t>
            </w:r>
          </w:p>
        </w:tc>
        <w:tc>
          <w:tcPr>
            <w:tcW w:w="0" w:type="auto"/>
          </w:tcPr>
          <w:p w14:paraId="44EF3EAB" w14:textId="77777777" w:rsidR="007E6DB3" w:rsidRDefault="00B46CBA">
            <w:pPr>
              <w:pStyle w:val="Compact"/>
            </w:pPr>
            <w:r>
              <w:t>Engineering + science</w:t>
            </w:r>
          </w:p>
        </w:tc>
        <w:tc>
          <w:tcPr>
            <w:tcW w:w="0" w:type="auto"/>
          </w:tcPr>
          <w:p w14:paraId="2943F27A" w14:textId="77777777" w:rsidR="007E6DB3" w:rsidRDefault="00B46CBA">
            <w:pPr>
              <w:pStyle w:val="Compact"/>
            </w:pPr>
            <w:r>
              <w:t>High</w:t>
            </w:r>
          </w:p>
        </w:tc>
        <w:tc>
          <w:tcPr>
            <w:tcW w:w="0" w:type="auto"/>
          </w:tcPr>
          <w:p w14:paraId="2EB9E952" w14:textId="77777777" w:rsidR="007E6DB3" w:rsidRDefault="00B46CBA">
            <w:pPr>
              <w:pStyle w:val="Compact"/>
            </w:pPr>
            <w:r>
              <w:t>Enables diagnosis of any AI</w:t>
            </w:r>
          </w:p>
        </w:tc>
      </w:tr>
      <w:tr w:rsidR="007E6DB3" w14:paraId="6A470ACD" w14:textId="77777777">
        <w:tc>
          <w:tcPr>
            <w:tcW w:w="0" w:type="auto"/>
          </w:tcPr>
          <w:p w14:paraId="729306E7" w14:textId="77777777" w:rsidR="007E6DB3" w:rsidRDefault="00B46CBA">
            <w:pPr>
              <w:pStyle w:val="Compact"/>
            </w:pPr>
            <w:r>
              <w:t>Scalable containment</w:t>
            </w:r>
          </w:p>
        </w:tc>
        <w:tc>
          <w:tcPr>
            <w:tcW w:w="0" w:type="auto"/>
          </w:tcPr>
          <w:p w14:paraId="0D7CD21E" w14:textId="77777777" w:rsidR="007E6DB3" w:rsidRDefault="00B46CBA">
            <w:pPr>
              <w:pStyle w:val="Compact"/>
            </w:pPr>
            <w:r>
              <w:t>, 19.8</w:t>
            </w:r>
          </w:p>
        </w:tc>
        <w:tc>
          <w:tcPr>
            <w:tcW w:w="0" w:type="auto"/>
          </w:tcPr>
          <w:p w14:paraId="089588AB" w14:textId="77777777" w:rsidR="007E6DB3" w:rsidRDefault="00B46CBA">
            <w:pPr>
              <w:pStyle w:val="Compact"/>
            </w:pPr>
            <w:r>
              <w:t>Engineering</w:t>
            </w:r>
          </w:p>
        </w:tc>
        <w:tc>
          <w:tcPr>
            <w:tcW w:w="0" w:type="auto"/>
          </w:tcPr>
          <w:p w14:paraId="6BA8AB56" w14:textId="77777777" w:rsidR="007E6DB3" w:rsidRDefault="00B46CBA">
            <w:pPr>
              <w:pStyle w:val="Compact"/>
            </w:pPr>
            <w:r>
              <w:t>High</w:t>
            </w:r>
          </w:p>
        </w:tc>
        <w:tc>
          <w:tcPr>
            <w:tcW w:w="0" w:type="auto"/>
          </w:tcPr>
          <w:p w14:paraId="40C1EA51" w14:textId="77777777" w:rsidR="007E6DB3" w:rsidRDefault="00B46CBA">
            <w:pPr>
              <w:pStyle w:val="Compact"/>
            </w:pPr>
            <w:r>
              <w:t>Practical deployment</w:t>
            </w:r>
          </w:p>
        </w:tc>
      </w:tr>
      <w:tr w:rsidR="007E6DB3" w14:paraId="14FBAD8C" w14:textId="77777777">
        <w:tc>
          <w:tcPr>
            <w:tcW w:w="0" w:type="auto"/>
          </w:tcPr>
          <w:p w14:paraId="42765175" w14:textId="77777777" w:rsidR="007E6DB3" w:rsidRDefault="00B46CBA">
            <w:pPr>
              <w:pStyle w:val="Compact"/>
            </w:pPr>
            <w:r>
              <w:t>Moral geometric metaphysics</w:t>
            </w:r>
          </w:p>
        </w:tc>
        <w:tc>
          <w:tcPr>
            <w:tcW w:w="0" w:type="auto"/>
          </w:tcPr>
          <w:p w14:paraId="501FE06D" w14:textId="77777777" w:rsidR="007E6DB3" w:rsidRDefault="00B46CBA">
            <w:pPr>
              <w:pStyle w:val="Compact"/>
            </w:pPr>
            <w:r>
              <w:t>, 19.9</w:t>
            </w:r>
          </w:p>
        </w:tc>
        <w:tc>
          <w:tcPr>
            <w:tcW w:w="0" w:type="auto"/>
          </w:tcPr>
          <w:p w14:paraId="71F19727" w14:textId="77777777" w:rsidR="007E6DB3" w:rsidRDefault="00B46CBA">
            <w:pPr>
              <w:pStyle w:val="Compact"/>
            </w:pPr>
            <w:r>
              <w:t>Philosophical</w:t>
            </w:r>
          </w:p>
        </w:tc>
        <w:tc>
          <w:tcPr>
            <w:tcW w:w="0" w:type="auto"/>
          </w:tcPr>
          <w:p w14:paraId="5C40A00A" w14:textId="77777777" w:rsidR="007E6DB3" w:rsidRDefault="00B46CBA">
            <w:pPr>
              <w:pStyle w:val="Compact"/>
            </w:pPr>
            <w:r>
              <w:t>Medium</w:t>
            </w:r>
          </w:p>
        </w:tc>
        <w:tc>
          <w:tcPr>
            <w:tcW w:w="0" w:type="auto"/>
          </w:tcPr>
          <w:p w14:paraId="364876A0" w14:textId="77777777" w:rsidR="007E6DB3" w:rsidRDefault="00B46CBA">
            <w:pPr>
              <w:pStyle w:val="Compact"/>
            </w:pPr>
            <w:r>
              <w:t>Framework interpretation</w:t>
            </w:r>
          </w:p>
        </w:tc>
      </w:tr>
      <w:tr w:rsidR="007E6DB3" w14:paraId="248AD041" w14:textId="77777777">
        <w:tc>
          <w:tcPr>
            <w:tcW w:w="0" w:type="auto"/>
          </w:tcPr>
          <w:p w14:paraId="163D8A09" w14:textId="77777777" w:rsidR="007E6DB3" w:rsidRDefault="00B46CBA">
            <w:pPr>
              <w:pStyle w:val="Compact"/>
            </w:pPr>
            <w:proofErr w:type="spellStart"/>
            <w:r>
              <w:t>Intertheoretic</w:t>
            </w:r>
            <w:proofErr w:type="spellEnd"/>
            <w:r>
              <w:t xml:space="preserve"> comparison</w:t>
            </w:r>
          </w:p>
        </w:tc>
        <w:tc>
          <w:tcPr>
            <w:tcW w:w="0" w:type="auto"/>
          </w:tcPr>
          <w:p w14:paraId="51E53B42" w14:textId="77777777" w:rsidR="007E6DB3" w:rsidRDefault="00B46CBA">
            <w:pPr>
              <w:pStyle w:val="Compact"/>
            </w:pPr>
            <w:r>
              <w:t>, 19.10</w:t>
            </w:r>
          </w:p>
        </w:tc>
        <w:tc>
          <w:tcPr>
            <w:tcW w:w="0" w:type="auto"/>
          </w:tcPr>
          <w:p w14:paraId="621F3176" w14:textId="77777777" w:rsidR="007E6DB3" w:rsidRDefault="00B46CBA">
            <w:pPr>
              <w:pStyle w:val="Compact"/>
            </w:pPr>
            <w:r>
              <w:t>Theoretical + empirical</w:t>
            </w:r>
          </w:p>
        </w:tc>
        <w:tc>
          <w:tcPr>
            <w:tcW w:w="0" w:type="auto"/>
          </w:tcPr>
          <w:p w14:paraId="61B95794" w14:textId="77777777" w:rsidR="007E6DB3" w:rsidRDefault="00B46CBA">
            <w:pPr>
              <w:pStyle w:val="Compact"/>
            </w:pPr>
            <w:r>
              <w:t>High</w:t>
            </w:r>
          </w:p>
        </w:tc>
        <w:tc>
          <w:tcPr>
            <w:tcW w:w="0" w:type="auto"/>
          </w:tcPr>
          <w:p w14:paraId="1E61AF32" w14:textId="77777777" w:rsidR="007E6DB3" w:rsidRDefault="00B46CBA">
            <w:pPr>
              <w:pStyle w:val="Compact"/>
            </w:pPr>
            <w:r>
              <w:t>Cross-theory uncertainty</w:t>
            </w:r>
          </w:p>
        </w:tc>
      </w:tr>
      <w:tr w:rsidR="007E6DB3" w14:paraId="5BE9D433" w14:textId="77777777">
        <w:tc>
          <w:tcPr>
            <w:tcW w:w="0" w:type="auto"/>
          </w:tcPr>
          <w:p w14:paraId="7C642533" w14:textId="77777777" w:rsidR="007E6DB3" w:rsidRDefault="00B46CBA">
            <w:pPr>
              <w:pStyle w:val="Compact"/>
            </w:pPr>
            <w:r>
              <w:t>Institutional design</w:t>
            </w:r>
          </w:p>
        </w:tc>
        <w:tc>
          <w:tcPr>
            <w:tcW w:w="0" w:type="auto"/>
          </w:tcPr>
          <w:p w14:paraId="28F422B2" w14:textId="77777777" w:rsidR="007E6DB3" w:rsidRDefault="00B46CBA">
            <w:pPr>
              <w:pStyle w:val="Compact"/>
            </w:pPr>
            <w:r>
              <w:t>, 18, 19.11</w:t>
            </w:r>
          </w:p>
        </w:tc>
        <w:tc>
          <w:tcPr>
            <w:tcW w:w="0" w:type="auto"/>
          </w:tcPr>
          <w:p w14:paraId="38E3C23C" w14:textId="77777777" w:rsidR="007E6DB3" w:rsidRDefault="00B46CBA">
            <w:pPr>
              <w:pStyle w:val="Compact"/>
            </w:pPr>
            <w:r>
              <w:t>Political + institutional</w:t>
            </w:r>
          </w:p>
        </w:tc>
        <w:tc>
          <w:tcPr>
            <w:tcW w:w="0" w:type="auto"/>
          </w:tcPr>
          <w:p w14:paraId="149F3AC9" w14:textId="77777777" w:rsidR="007E6DB3" w:rsidRDefault="00B46CBA">
            <w:pPr>
              <w:pStyle w:val="Compact"/>
            </w:pPr>
            <w:r>
              <w:t>Very high</w:t>
            </w:r>
          </w:p>
        </w:tc>
        <w:tc>
          <w:tcPr>
            <w:tcW w:w="0" w:type="auto"/>
          </w:tcPr>
          <w:p w14:paraId="3B9EF355" w14:textId="77777777" w:rsidR="007E6DB3" w:rsidRDefault="00B46CBA">
            <w:pPr>
              <w:pStyle w:val="Compact"/>
            </w:pPr>
            <w:r>
              <w:t>Governance implementation</w:t>
            </w:r>
          </w:p>
        </w:tc>
      </w:tr>
    </w:tbl>
    <w:p w14:paraId="347E9DF1" w14:textId="77777777" w:rsidR="007E6DB3" w:rsidRDefault="00B46CBA">
      <w:pPr>
        <w:pStyle w:val="Heading3"/>
      </w:pPr>
      <w:bookmarkStart w:id="3323" w:name="_Toc222926527"/>
      <w:bookmarkStart w:id="3324" w:name="_Toc223185386"/>
      <w:bookmarkStart w:id="3325" w:name="_Toc224083012"/>
      <w:bookmarkStart w:id="3326" w:name="priority-ordering"/>
      <w:r>
        <w:t>Priority Ordering</w:t>
      </w:r>
      <w:bookmarkEnd w:id="3323"/>
      <w:bookmarkEnd w:id="3324"/>
      <w:bookmarkEnd w:id="3325"/>
    </w:p>
    <w:p w14:paraId="787DF23A" w14:textId="77777777" w:rsidR="007E6DB3" w:rsidRDefault="00B46CBA">
      <w:pPr>
        <w:pStyle w:val="FirstParagraph"/>
      </w:pPr>
      <w:r>
        <w:t>Not all problems are equally urgent. We suggest the following priority ordering based on a combination of feasibility and impact:</w:t>
      </w:r>
    </w:p>
    <w:p w14:paraId="12C28672" w14:textId="77777777" w:rsidR="007E6DB3" w:rsidRDefault="00B46CBA">
      <w:pPr>
        <w:pStyle w:val="BodyText"/>
      </w:pPr>
      <w:r>
        <w:rPr>
          <w:b/>
          <w:bCs/>
        </w:rPr>
        <w:t>Immediate priorities</w:t>
      </w:r>
      <w:r>
        <w:t xml:space="preserve"> (feasible with current methods, high impact): 1. Direct curvature measurement via holonomy experiments (§29.2) 2. Tensorial interpretability via probing methods (§29.7) [</w:t>
      </w:r>
      <w:r>
        <w:rPr>
          <w:i/>
          <w:iCs/>
        </w:rPr>
        <w:t>initial results from BIP v10.16, February 2026</w:t>
      </w:r>
      <w:r>
        <w:t>] 3. Anomaly source identification via BIP data analysis (§29.5)</w:t>
      </w:r>
    </w:p>
    <w:p w14:paraId="4BAC8221" w14:textId="77777777" w:rsidR="007E6DB3" w:rsidRDefault="00B46CBA">
      <w:pPr>
        <w:pStyle w:val="BodyText"/>
      </w:pPr>
      <w:r>
        <w:rPr>
          <w:b/>
          <w:bCs/>
        </w:rPr>
        <w:t>Medium-term priorities</w:t>
      </w:r>
      <w:r>
        <w:t xml:space="preserve"> (require methodological development): 4. Metric signature determination (§29.3) 5. Torsion detection (§29.6) 6. Scalable containment engineering (§29.8) [</w:t>
      </w:r>
      <w:r>
        <w:rPr>
          <w:i/>
          <w:iCs/>
        </w:rPr>
        <w:t>V3 hardware backends provide partial progress</w:t>
      </w:r>
      <w:r>
        <w:t>] 7. Institutional design pilots (§29.11)</w:t>
      </w:r>
    </w:p>
    <w:p w14:paraId="3409071A" w14:textId="77777777" w:rsidR="007E6DB3" w:rsidRDefault="00B46CBA">
      <w:pPr>
        <w:pStyle w:val="BodyText"/>
      </w:pPr>
      <w:r>
        <w:rPr>
          <w:b/>
          <w:bCs/>
        </w:rPr>
        <w:t>Long-term research programs</w:t>
      </w:r>
      <w:r>
        <w:t xml:space="preserve"> (require substantial theoretical and empirical progress): 8. Moral field equation (§29.4) 9. Manifold topology (§29.3) 10. </w:t>
      </w:r>
      <w:proofErr w:type="spellStart"/>
      <w:r>
        <w:t>Intertheoretic</w:t>
      </w:r>
      <w:proofErr w:type="spellEnd"/>
      <w:r>
        <w:t xml:space="preserve"> comparison (§29.10) 11. Additional symmetries (§29.5)</w:t>
      </w:r>
    </w:p>
    <w:p w14:paraId="5962457D" w14:textId="77777777" w:rsidR="007E6DB3" w:rsidRDefault="00B46CBA">
      <w:pPr>
        <w:pStyle w:val="Heading2"/>
      </w:pPr>
      <w:bookmarkStart w:id="3327" w:name="_Toc222926528"/>
      <w:bookmarkStart w:id="3328" w:name="_Toc223185387"/>
      <w:bookmarkStart w:id="3329" w:name="_Toc224083013"/>
      <w:bookmarkStart w:id="3330" w:name="what-would-falsify-the-framework-1"/>
      <w:bookmarkEnd w:id="3322"/>
      <w:bookmarkEnd w:id="3326"/>
      <w:r>
        <w:rPr>
          <w:rFonts w:ascii="Garamond" w:hAnsi="Garamond"/>
        </w:rPr>
        <w:t>29.13 What Would Falsify the Framework?</w:t>
      </w:r>
      <w:bookmarkEnd w:id="3327"/>
      <w:bookmarkEnd w:id="3328"/>
      <w:bookmarkEnd w:id="3329"/>
    </w:p>
    <w:p w14:paraId="2A10AC78" w14:textId="77777777" w:rsidR="007E6DB3" w:rsidRDefault="00B46CBA">
      <w:pPr>
        <w:pStyle w:val="FirstParagraph"/>
      </w:pPr>
      <w:r>
        <w:t>A framework that cannot be falsified is not a scientific theory — it is a dogma. Chapter 17 (§17.7) listed specific predictions that, if violated, would undermine the framework. We consolidate them here:</w:t>
      </w:r>
    </w:p>
    <w:p w14:paraId="5CB54C30" w14:textId="77777777" w:rsidR="007E6DB3" w:rsidRDefault="00B46CBA">
      <w:pPr>
        <w:pStyle w:val="BodyText"/>
      </w:pPr>
      <w:r>
        <w:rPr>
          <w:b/>
          <w:bCs/>
        </w:rPr>
        <w:t>1. 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3238AA0D" w14:textId="77777777" w:rsidR="007E6DB3" w:rsidRDefault="00B46CBA">
      <w:pPr>
        <w:pStyle w:val="BodyText"/>
      </w:pPr>
      <w:r>
        <w:rPr>
          <w:b/>
          <w:bCs/>
        </w:rPr>
        <w:t>2. Scalar sufficiency.</w:t>
      </w:r>
      <w:r>
        <w:t xml:space="preserve"> If a carefully controlled study showed that scalar evaluation captures </w:t>
      </w:r>
      <w:r>
        <w:rPr>
          <w:i/>
          <w:iCs/>
        </w:rPr>
        <w:t>all</w:t>
      </w:r>
      <w:r>
        <w:t xml:space="preserve"> the morally relevant information — that no multi-dimensional structure exists beyond what a single </w:t>
      </w:r>
      <w:proofErr w:type="gramStart"/>
      <w:r>
        <w:t>number</w:t>
      </w:r>
      <w:proofErr w:type="gramEnd"/>
      <w:r>
        <w:t xml:space="preserve"> preserves — the entire tensor hierarchy would be unnecessary.</w:t>
      </w:r>
    </w:p>
    <w:p w14:paraId="42E07BAE" w14:textId="77777777" w:rsidR="007E6DB3" w:rsidRDefault="00B46CBA">
      <w:pPr>
        <w:pStyle w:val="BodyText"/>
      </w:pPr>
      <w:r>
        <w:rPr>
          <w:b/>
          <w:bCs/>
        </w:rPr>
        <w:lastRenderedPageBreak/>
        <w:t>3. Path-independence.</w:t>
      </w:r>
      <w:r>
        <w:t xml:space="preserve"> If parallel transport of obligations were perfectly path-independent — if carrying a moral commitment through any sequence of contexts always returned it unchanged — then moral space is flat, the curvature vanishes, and the dynamics reduce to a simpler theory.</w:t>
      </w:r>
    </w:p>
    <w:p w14:paraId="38F59C93" w14:textId="77777777" w:rsidR="007E6DB3" w:rsidRDefault="00B46CBA">
      <w:pPr>
        <w:pStyle w:val="BodyText"/>
      </w:pPr>
      <w:r>
        <w:rPr>
          <w:b/>
          <w:bCs/>
        </w:rPr>
        <w:t>4. Contraction commutativity.</w:t>
      </w:r>
      <w:r>
        <w:t xml:space="preserve"> If the order of contraction never mattered — if every contraction procedure produced the same scalar — then the moral residue is empty, the arrow-theorem connection (Chapter 15) dissolves, and the richness of the contraction theory is unwarranted.</w:t>
      </w:r>
    </w:p>
    <w:p w14:paraId="41848F7D" w14:textId="77777777" w:rsidR="007E6DB3" w:rsidRDefault="00B46CBA">
      <w:pPr>
        <w:pStyle w:val="BodyText"/>
      </w:pPr>
      <w:r>
        <w:rPr>
          <w:b/>
          <w:bCs/>
        </w:rPr>
        <w:t>5. Conservation violation.</w:t>
      </w:r>
      <w:r>
        <w:t xml:space="preserve"> If relabeling or reframing a moral situation changed the measured harm — genuinely changed it, not merely changed the description — the invariance of harm accounting would be falsified, and the Noether-BIP connection would fail.</w:t>
      </w:r>
    </w:p>
    <w:p w14:paraId="15819152" w14:textId="77777777" w:rsidR="007E6DB3" w:rsidRDefault="00B46CBA">
      <w:pPr>
        <w:pStyle w:val="BodyText"/>
      </w:pPr>
      <w:r>
        <w:rPr>
          <w:b/>
          <w:bCs/>
        </w:rPr>
        <w:t>6. Invariance irrelevance.</w:t>
      </w:r>
      <w:r>
        <w:t xml:space="preserve"> If AI systems that violated the BIP (different outputs for equivalent inputs) performed </w:t>
      </w:r>
      <w:r>
        <w:rPr>
          <w:i/>
          <w:iCs/>
        </w:rPr>
        <w:t>better</w:t>
      </w:r>
      <w:r>
        <w:t xml:space="preserve"> on moral evaluations than systems that respected it, then invariance is not an alignment criterion but a constraint that harms performance.</w:t>
      </w:r>
    </w:p>
    <w:p w14:paraId="26B0A146" w14:textId="77777777" w:rsidR="007E6DB3" w:rsidRDefault="00B46CBA">
      <w:pPr>
        <w:pStyle w:val="BodyText"/>
      </w:pPr>
      <w:r>
        <w:t>None of the six core falsifications listed above has occurred — though two auxiliary predictions were falsified and led to productive framework revision (§13.9, §17.10). The evidence to date is consistent with the framework’s structural predictions. But the predictions are precise, the experiments are (mostly) designable, and the framework stands or falls on their outcomes. This is the appropriate epistemic stance for a mathematical framework with empirical aspirations: hold it provisionally, test it rigorously, and revise if necessary.</w:t>
      </w:r>
    </w:p>
    <w:p w14:paraId="6127D3E4" w14:textId="77777777" w:rsidR="007E6DB3" w:rsidRDefault="00B46CBA">
      <w:pPr>
        <w:pStyle w:val="Heading2"/>
      </w:pPr>
      <w:bookmarkStart w:id="3331" w:name="_Toc222926529"/>
      <w:bookmarkStart w:id="3332" w:name="_Toc223185388"/>
      <w:bookmarkStart w:id="3333" w:name="_Toc224083014"/>
      <w:bookmarkStart w:id="3334" w:name="the-shape-of-the-unknown"/>
      <w:bookmarkEnd w:id="3330"/>
      <w:r>
        <w:rPr>
          <w:rFonts w:ascii="Garamond" w:hAnsi="Garamond"/>
        </w:rPr>
        <w:t>29.14 The Shape of the Unknown</w:t>
      </w:r>
      <w:bookmarkEnd w:id="3331"/>
      <w:bookmarkEnd w:id="3332"/>
      <w:bookmarkEnd w:id="3333"/>
    </w:p>
    <w:p w14:paraId="4FF8CD62" w14:textId="77777777" w:rsidR="007E6DB3" w:rsidRDefault="00B46CBA">
      <w:pPr>
        <w:pStyle w:val="FirstParagraph"/>
      </w:pPr>
      <w:r>
        <w:t>This chapter has catalogued what we do not know. The list is long — longer, in some ways, than the list of what we have established. The moral manifold’s specific geometry is unknown. The quantum extension’s predictions are untested in moral contexts. The moral field equation is a conjecture. The institutional requirements for geometric governance are unmet.</w:t>
      </w:r>
    </w:p>
    <w:p w14:paraId="16EC1699" w14:textId="77777777" w:rsidR="007E6DB3" w:rsidRDefault="00B46CBA">
      <w:pPr>
        <w:pStyle w:val="BodyText"/>
      </w:pPr>
      <w:r>
        <w:t xml:space="preserve">But the shape of the unknown is itself informative. We know </w:t>
      </w:r>
      <w:r>
        <w:rPr>
          <w:i/>
          <w:iCs/>
        </w:rPr>
        <w:t>what questions to ask</w:t>
      </w:r>
      <w:r>
        <w:t xml:space="preserve"> — and this is the framework’s contribution even where it does not yet provide answers. Before geometric ethics, the question “what is the curvature of moral space?” was not a question at all. Before the invariance of harm accounting, the question “is harm invariant under relabeling?” was a philosophical intuition, not a testable prediction. Before the No Escape Theorem, the question “can structural constraints contain an AI regardless of its intelligence?” was an anxiety, not a theorem.</w:t>
      </w:r>
    </w:p>
    <w:p w14:paraId="7A2BB7EE" w14:textId="77777777" w:rsidR="007E6DB3" w:rsidRDefault="00B46CBA">
      <w:pPr>
        <w:pStyle w:val="BodyText"/>
      </w:pPr>
      <w:r>
        <w:t>The open problems are not gaps in a wall. They are doors.</w:t>
      </w:r>
    </w:p>
    <w:p w14:paraId="7A3C292F" w14:textId="77777777" w:rsidR="007E6DB3" w:rsidRDefault="00B46CBA">
      <w:pPr>
        <w:pStyle w:val="Heading2"/>
      </w:pPr>
      <w:bookmarkStart w:id="3335" w:name="_Toc222926530"/>
      <w:bookmarkStart w:id="3336" w:name="_Toc223185389"/>
      <w:bookmarkStart w:id="3337" w:name="_Toc224083015"/>
      <w:bookmarkStart w:id="3338" w:name="technical-appendix-11"/>
      <w:bookmarkEnd w:id="3334"/>
      <w:r>
        <w:rPr>
          <w:rFonts w:ascii="Garamond" w:hAnsi="Garamond"/>
        </w:rPr>
        <w:t>Technical Appendix</w:t>
      </w:r>
      <w:bookmarkEnd w:id="3335"/>
      <w:bookmarkEnd w:id="3336"/>
      <w:bookmarkEnd w:id="3337"/>
    </w:p>
    <w:p w14:paraId="7104D680" w14:textId="77777777" w:rsidR="007E6DB3" w:rsidRDefault="00B46CBA">
      <w:pPr>
        <w:pStyle w:val="FirstParagraph"/>
      </w:pPr>
      <w:r>
        <w:rPr>
          <w:b/>
          <w:bCs/>
        </w:rPr>
        <w:t>Proposition 29.1 (Curvature Detection Criterion).</w:t>
      </w:r>
      <w:r>
        <w:t xml:space="preserve"> </w:t>
      </w:r>
      <w:r>
        <w:rPr>
          <w:i/>
          <w:iCs/>
        </w:rPr>
        <w:t>Let</w:t>
      </w:r>
      <w:r>
        <w:t xml:space="preserve"> </w:t>
      </w:r>
      <m:oMath>
        <m:r>
          <w:rPr>
            <w:rFonts w:ascii="Cambria Math" w:hAnsi="Cambria Math"/>
          </w:rPr>
          <m:t>γ</m:t>
        </m:r>
      </m:oMath>
      <w:r>
        <w:t xml:space="preserve"> </w:t>
      </w:r>
      <w:r>
        <w:rPr>
          <w:i/>
          <w:iCs/>
        </w:rPr>
        <w:t>be a closed loop in the moral manifold</w:t>
      </w:r>
      <w:r>
        <w:t xml:space="preserve"> </w:t>
      </w:r>
      <m:oMath>
        <m:r>
          <m:rPr>
            <m:scr m:val="script"/>
            <m:sty m:val="p"/>
          </m:rPr>
          <w:rPr>
            <w:rFonts w:ascii="Cambria Math" w:hAnsi="Cambria Math"/>
          </w:rPr>
          <m:t>M</m:t>
        </m:r>
      </m:oMath>
      <w:r>
        <w:rPr>
          <w:i/>
          <w:iCs/>
        </w:rPr>
        <w:t>, and let</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be an obligation vector parallel-transported along</w:t>
      </w:r>
      <w:r>
        <w:t xml:space="preserve"> </w:t>
      </w:r>
      <m:oMath>
        <m:r>
          <w:rPr>
            <w:rFonts w:ascii="Cambria Math" w:hAnsi="Cambria Math"/>
          </w:rPr>
          <m:t>γ</m:t>
        </m:r>
      </m:oMath>
      <w:r>
        <w:rPr>
          <w:i/>
          <w:iCs/>
        </w:rPr>
        <w:t>. The holonomy</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final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initial</m:t>
            </m:r>
          </m:sub>
          <m:sup>
            <m:r>
              <w:rPr>
                <w:rFonts w:ascii="Cambria Math" w:hAnsi="Cambria Math"/>
              </w:rPr>
              <m:t>μ</m:t>
            </m:r>
          </m:sup>
        </m:sSubSup>
      </m:oMath>
      <w:r>
        <w:t xml:space="preserve"> </w:t>
      </w:r>
      <w:r>
        <w:rPr>
          <w:i/>
          <w:iCs/>
        </w:rPr>
        <w:t>satisfies:</w:t>
      </w:r>
    </w:p>
    <w:p w14:paraId="61A5D207" w14:textId="77777777" w:rsidR="007E6DB3" w:rsidRDefault="00B46CBA">
      <w:pPr>
        <w:pStyle w:val="BodyText"/>
      </w:pPr>
      <m:oMathPara>
        <m:oMathParaPr>
          <m:jc m:val="center"/>
        </m:oMathParaP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γ</m:t>
              </m:r>
            </m:sub>
            <m:sup>
              <m:r>
                <w:rPr>
                  <w:rFonts w:ascii="Cambria Math" w:hAnsi="Cambria Math"/>
                </w:rPr>
                <m:t>​</m:t>
              </m:r>
            </m:sup>
            <m:e>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e>
          </m:nary>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α</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β</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m:rPr>
                  <m:nor/>
                </m:rPr>
                <m:t>Area</m:t>
              </m:r>
            </m:e>
            <m:sup>
              <m:r>
                <w:rPr>
                  <w:rFonts w:ascii="Cambria Math" w:hAnsi="Cambria Math"/>
                </w:rPr>
                <m:t>2</m:t>
              </m:r>
            </m:sup>
          </m:sSup>
          <m:r>
            <m:rPr>
              <m:sty m:val="p"/>
            </m:rPr>
            <w:rPr>
              <w:rFonts w:ascii="Cambria Math" w:hAnsi="Cambria Math"/>
            </w:rPr>
            <m:t>)</m:t>
          </m:r>
        </m:oMath>
      </m:oMathPara>
    </w:p>
    <w:p w14:paraId="3177352E" w14:textId="77777777" w:rsidR="007E6DB3" w:rsidRDefault="00B46CBA">
      <w:pPr>
        <w:pStyle w:val="FirstParagraph"/>
      </w:pPr>
      <w:r>
        <w:rPr>
          <w:i/>
          <w:iCs/>
        </w:rPr>
        <w:t>where the integral is over the area enclosed by</w:t>
      </w:r>
      <w:r>
        <w:t xml:space="preserve"> </w:t>
      </w:r>
      <m:oMath>
        <m:r>
          <w:rPr>
            <w:rFonts w:ascii="Cambria Math" w:hAnsi="Cambria Math"/>
          </w:rPr>
          <m:t>γ</m:t>
        </m:r>
      </m:oMath>
      <w:r>
        <w:rPr>
          <w:i/>
          <w:iCs/>
        </w:rPr>
        <w:t>. Thus</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w:t>
      </w:r>
      <w:r>
        <w:t xml:space="preserve">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r>
          <m:rPr>
            <m:sty m:val="p"/>
          </m:rPr>
          <w:rPr>
            <w:rFonts w:ascii="Cambria Math" w:hAnsi="Cambria Math"/>
          </w:rPr>
          <m:t>≠</m:t>
        </m:r>
        <m:r>
          <w:rPr>
            <w:rFonts w:ascii="Cambria Math" w:hAnsi="Cambria Math"/>
          </w:rPr>
          <m:t>0</m:t>
        </m:r>
      </m:oMath>
      <w:r>
        <w:t xml:space="preserve"> </w:t>
      </w:r>
      <w:r>
        <w:rPr>
          <w:i/>
          <w:iCs/>
        </w:rPr>
        <w:t>(nonzero curvature), and the magnitude of</w:t>
      </w:r>
      <w:r>
        <w:t xml:space="preserve"> </w:t>
      </w:r>
      <m:oMath>
        <m:r>
          <m:rPr>
            <m:sty m:val="p"/>
          </m:rPr>
          <w:rPr>
            <w:rFonts w:ascii="Cambria Math" w:hAnsi="Cambria Math"/>
          </w:rPr>
          <m:t>Δ</m:t>
        </m:r>
        <m:r>
          <w:rPr>
            <w:rFonts w:ascii="Cambria Math" w:hAnsi="Cambria Math"/>
          </w:rPr>
          <m:t>O</m:t>
        </m:r>
      </m:oMath>
      <w:r>
        <w:t xml:space="preserve"> </w:t>
      </w:r>
      <w:r>
        <w:rPr>
          <w:i/>
          <w:iCs/>
        </w:rPr>
        <w:t>is proportional to the enclosed area times the average curvature.</w:t>
      </w:r>
    </w:p>
    <w:p w14:paraId="453FE8FF" w14:textId="77777777" w:rsidR="000132DC" w:rsidRDefault="00000000">
      <w:r>
        <w:rPr>
          <w:i/>
        </w:rPr>
        <w:lastRenderedPageBreak/>
        <w:t xml:space="preserve">Proof. </w:t>
      </w:r>
      <w:r>
        <w:t xml:space="preserve">By Proposition 10.2, the holonomy around an infinitesimal parallelogram enclosing area </w:t>
      </w:r>
      <w:proofErr w:type="spellStart"/>
      <w:r>
        <w:t>δA</w:t>
      </w:r>
      <w:proofErr w:type="spellEnd"/>
      <w:r>
        <w:t xml:space="preserve">^{αβ} satisfies </w:t>
      </w:r>
      <w:proofErr w:type="spellStart"/>
      <w:r>
        <w:t>H_γ</w:t>
      </w:r>
      <w:proofErr w:type="spellEnd"/>
      <w:r>
        <w:t xml:space="preserve">(O)ᵘ − Oᵘ = Rᵘ_{ναβ} Oᵛ </w:t>
      </w:r>
      <w:proofErr w:type="spellStart"/>
      <w:r>
        <w:t>δA</w:t>
      </w:r>
      <w:proofErr w:type="spellEnd"/>
      <w:r>
        <w:t>^{αβ}. For a finite loop γ enclosing a surface Σ with ∂Σ = γ, we tile Σ with infinitesimal parallelograms and sum the contributions. By the non-abelian Stokes theorem, the total holonomy is the path-ordered exponential of the curvature integrated over the enclosed area: ΔOᵘ = ∮_Σ Rᵘ_{ναβ} Oᵛ dxᵅ ∧ dxᵝ + O(Area²), where the higher-order terms arise from the non-commutativity of successive parallel transports. To first order in the enclosed area, the integral is the average curvature times the area. Hence ΔOᵘ ≠ 0 implies Rᵘ_{ναβ} ≠ 0 somewhere on Σ. □</w:t>
      </w:r>
    </w:p>
    <w:p w14:paraId="3FDA5CD2" w14:textId="77777777" w:rsidR="007E6DB3" w:rsidRDefault="00B46CBA">
      <w:pPr>
        <w:pStyle w:val="BodyText"/>
      </w:pPr>
      <w:r>
        <w:rPr>
          <w:b/>
          <w:bCs/>
        </w:rPr>
        <w:t>Proposition 29.2 (Torsion Detection Criterion).</w:t>
      </w:r>
      <w:r>
        <w:t xml:space="preserve"> </w:t>
      </w:r>
      <w:r>
        <w:rPr>
          <w:i/>
          <w:iCs/>
        </w:rPr>
        <w:t>Let</w:t>
      </w:r>
      <w:r>
        <w:t xml:space="preserve"> </w:t>
      </w:r>
      <m:oMath>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and</w:t>
      </w:r>
      <w:r>
        <w:t xml:space="preserve"> </w:t>
      </w:r>
      <m:oMath>
        <m:sSup>
          <m:sSupPr>
            <m:ctrlPr>
              <w:rPr>
                <w:rFonts w:ascii="Cambria Math" w:hAnsi="Cambria Math"/>
              </w:rPr>
            </m:ctrlPr>
          </m:sSupPr>
          <m:e>
            <m:r>
              <w:rPr>
                <w:rFonts w:ascii="Cambria Math" w:hAnsi="Cambria Math"/>
              </w:rPr>
              <m:t>w</m:t>
            </m:r>
          </m:e>
          <m:sup>
            <m:r>
              <w:rPr>
                <w:rFonts w:ascii="Cambria Math" w:hAnsi="Cambria Math"/>
              </w:rPr>
              <m:t>μ</m:t>
            </m:r>
          </m:sup>
        </m:sSup>
      </m:oMath>
      <w:r>
        <w:t xml:space="preserve"> </w:t>
      </w:r>
      <w:r>
        <w:rPr>
          <w:i/>
          <w:iCs/>
        </w:rPr>
        <w:t>be two infinitesimal displacement vectors at a point</w:t>
      </w:r>
      <w:r>
        <w:t xml:space="preserve"> </w:t>
      </w:r>
      <m:oMath>
        <m:r>
          <w:rPr>
            <w:rFonts w:ascii="Cambria Math" w:hAnsi="Cambria Math"/>
          </w:rPr>
          <m:t>p</m:t>
        </m:r>
        <m:r>
          <m:rPr>
            <m:scr m:val="script"/>
            <m:sty m:val="p"/>
          </m:rPr>
          <w:rPr>
            <w:rFonts w:ascii="Cambria Math" w:hAnsi="Cambria Math"/>
          </w:rPr>
          <m:t>∈M</m:t>
        </m:r>
      </m:oMath>
      <w:r>
        <w:rPr>
          <w:i/>
          <w:iCs/>
        </w:rPr>
        <w:t>. Transport</w:t>
      </w:r>
      <w:r>
        <w:t xml:space="preserve"> </w:t>
      </w:r>
      <m:oMath>
        <m:r>
          <w:rPr>
            <w:rFonts w:ascii="Cambria Math" w:hAnsi="Cambria Math"/>
          </w:rPr>
          <m:t>v</m:t>
        </m:r>
      </m:oMath>
      <w:r>
        <w:t xml:space="preserve"> </w:t>
      </w:r>
      <w:r>
        <w:rPr>
          <w:i/>
          <w:iCs/>
        </w:rPr>
        <w:t>along</w:t>
      </w:r>
      <w:r>
        <w:t xml:space="preserve"> </w:t>
      </w:r>
      <m:oMath>
        <m:r>
          <w:rPr>
            <w:rFonts w:ascii="Cambria Math" w:hAnsi="Cambria Math"/>
          </w:rPr>
          <m:t>w</m:t>
        </m:r>
      </m:oMath>
      <w:r>
        <w:t xml:space="preserve"> </w:t>
      </w:r>
      <w:r>
        <w:rPr>
          <w:i/>
          <w:iCs/>
        </w:rPr>
        <w:t>and</w:t>
      </w:r>
      <w:r>
        <w:t xml:space="preserve"> </w:t>
      </w:r>
      <m:oMath>
        <m:r>
          <w:rPr>
            <w:rFonts w:ascii="Cambria Math" w:hAnsi="Cambria Math"/>
          </w:rPr>
          <m:t>w</m:t>
        </m:r>
      </m:oMath>
      <w:r>
        <w:t xml:space="preserve"> </w:t>
      </w:r>
      <w:r>
        <w:rPr>
          <w:i/>
          <w:iCs/>
        </w:rPr>
        <w:t>along</w:t>
      </w:r>
      <w:r>
        <w:t xml:space="preserve"> </w:t>
      </w:r>
      <m:oMath>
        <m:r>
          <w:rPr>
            <w:rFonts w:ascii="Cambria Math" w:hAnsi="Cambria Math"/>
          </w:rPr>
          <m:t>v</m:t>
        </m:r>
      </m:oMath>
      <w:r>
        <w:rPr>
          <w:i/>
          <w:iCs/>
        </w:rPr>
        <w:t>. The closure failure of the resulting parallelogram is:</w:t>
      </w:r>
    </w:p>
    <w:p w14:paraId="3727CA7E"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w:rPr>
              <w:rFonts w:ascii="Cambria Math" w:hAnsi="Cambria Math"/>
            </w:rPr>
            <m:t> </m:t>
          </m:r>
          <m:sSup>
            <m:sSupPr>
              <m:ctrlPr>
                <w:rPr>
                  <w:rFonts w:ascii="Cambria Math" w:hAnsi="Cambria Math"/>
                </w:rPr>
              </m:ctrlPr>
            </m:sSupPr>
            <m:e>
              <m:r>
                <w:rPr>
                  <w:rFonts w:ascii="Cambria Math" w:hAnsi="Cambria Math"/>
                </w:rPr>
                <m:t>v</m:t>
              </m:r>
            </m:e>
            <m:sup>
              <m:r>
                <w:rPr>
                  <w:rFonts w:ascii="Cambria Math" w:hAnsi="Cambria Math"/>
                </w:rPr>
                <m:t>α</m:t>
              </m:r>
            </m:sup>
          </m:sSup>
          <m:sSup>
            <m:sSupPr>
              <m:ctrlPr>
                <w:rPr>
                  <w:rFonts w:ascii="Cambria Math" w:hAnsi="Cambria Math"/>
                </w:rPr>
              </m:ctrlPr>
            </m:sSupPr>
            <m:e>
              <m:r>
                <w:rPr>
                  <w:rFonts w:ascii="Cambria Math" w:hAnsi="Cambria Math"/>
                </w:rPr>
                <m:t>w</m:t>
              </m:r>
            </m:e>
            <m:sup>
              <m:r>
                <w:rPr>
                  <w:rFonts w:ascii="Cambria Math" w:hAnsi="Cambria Math"/>
                </w:rPr>
                <m:t>β</m:t>
              </m:r>
            </m:sup>
          </m:sSup>
        </m:oMath>
      </m:oMathPara>
    </w:p>
    <w:p w14:paraId="0C901453"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w:r>
        <w:t xml:space="preserve"> </w:t>
      </w:r>
      <w:r>
        <w:rPr>
          <w:i/>
          <w:iCs/>
        </w:rPr>
        <w:t>is the torsion tensor. Thus</w:t>
      </w:r>
      <w:r>
        <w:t xml:space="preserve"> </w:t>
      </w: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 nonzero torsion, detectable as an order-dependent residual in moral evaluation.</w:t>
      </w:r>
    </w:p>
    <w:p w14:paraId="0E6871BF" w14:textId="77777777" w:rsidR="000132DC" w:rsidRDefault="00000000">
      <w:r>
        <w:rPr>
          <w:i/>
        </w:rPr>
        <w:t xml:space="preserve">Proof. </w:t>
      </w:r>
      <w:r>
        <w:t xml:space="preserve">Transport vᵘ along w: the endpoint is pᵘ + wᵘ + vᵘ + Γᵘ_{αβ} vᵅ wᵝ (to first order in the displacements). Transport wᵘ along v: the endpoint is pᵘ + vᵘ + wᵘ + Γᵘ_{αβ} wᵅ vᵝ. The closure failure is the difference: δᵘ = Γᵘ_{αβ} vᵅ wᵝ − Γᵘ_{αβ} wᵅ vᵝ = (Γᵘ_{αβ} − Γᵘ_{βα}) vᵅ wᵝ = Tᵘ_{αβ} vᵅ wᵝ. Hence δᵘ ≠ 0 </w:t>
      </w:r>
      <w:proofErr w:type="spellStart"/>
      <w:r>
        <w:t>iff</w:t>
      </w:r>
      <w:proofErr w:type="spellEnd"/>
      <w:r>
        <w:t xml:space="preserve"> Tᵘ_{αβ} ≠ 0 for some components probed by v, w. In the moral context: if evaluating the same case by first considering dimension α then dimension β gives a different result than the reverse order, the connection has torsion. □</w:t>
      </w:r>
    </w:p>
    <w:p w14:paraId="57E06BB3" w14:textId="77777777" w:rsidR="007E6DB3" w:rsidRDefault="00B46CBA">
      <w:pPr>
        <w:pStyle w:val="BodyText"/>
      </w:pPr>
      <w:r>
        <w:rPr>
          <w:b/>
          <w:bCs/>
        </w:rPr>
        <w:t>Proposition 29.3 (Meta-Metric Existence).</w:t>
      </w:r>
      <w:r>
        <w:t xml:space="preserve"> </w:t>
      </w:r>
      <w:r>
        <w:rPr>
          <w:i/>
          <w:iCs/>
        </w:rPr>
        <w:t>The space of admissible moral metrics</w:t>
      </w:r>
      <w:r>
        <w:t xml:space="preserve"> </w:t>
      </w:r>
      <m:oMath>
        <m:r>
          <m:rPr>
            <m:scr m:val="script"/>
            <m:sty m:val="p"/>
          </m:rPr>
          <w:rPr>
            <w:rFonts w:ascii="Cambria Math" w:hAnsi="Cambria Math"/>
          </w:rPr>
          <m:t>G={</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g</m:t>
        </m:r>
        <m:r>
          <m:rPr>
            <m:nor/>
          </m:rPr>
          <m:t xml:space="preserve"> satisfies the constraints of Chapter 9, §9.6</m:t>
        </m:r>
        <m:r>
          <m:rPr>
            <m:sty m:val="p"/>
          </m:rPr>
          <w:rPr>
            <w:rFonts w:ascii="Cambria Math" w:hAnsi="Cambria Math"/>
          </w:rPr>
          <m:t>}</m:t>
        </m:r>
      </m:oMath>
      <w:r>
        <w:t xml:space="preserve"> </w:t>
      </w:r>
      <w:r>
        <w:rPr>
          <w:i/>
          <w:iCs/>
        </w:rPr>
        <w:t>admits a natural Riemannian metric inherited from the space of positive-definite symmetric tensors. This meta-metric is unique up to overall scale if we require invariance under simultaneous change of coordinates on</w:t>
      </w:r>
      <w:r>
        <w:t xml:space="preserve"> </w:t>
      </w:r>
      <m:oMath>
        <m:r>
          <m:rPr>
            <m:scr m:val="script"/>
            <m:sty m:val="p"/>
          </m:rPr>
          <w:rPr>
            <w:rFonts w:ascii="Cambria Math" w:hAnsi="Cambria Math"/>
          </w:rPr>
          <m:t>M</m:t>
        </m:r>
      </m:oMath>
      <w:r>
        <w:rPr>
          <w:i/>
          <w:iCs/>
        </w:rPr>
        <w:t>.</w:t>
      </w:r>
    </w:p>
    <w:p w14:paraId="57909E86" w14:textId="77777777" w:rsidR="000132DC" w:rsidRDefault="00000000">
      <w:r>
        <w:rPr>
          <w:i/>
        </w:rPr>
        <w:t xml:space="preserve">Proof. </w:t>
      </w:r>
      <w:r>
        <w:t xml:space="preserve">The space Sym⁺(9) of positive-definite symmetric 9×9 matrices carries the DeWitt metric: </w:t>
      </w:r>
      <w:proofErr w:type="spellStart"/>
      <w:r>
        <w:t>G_g</w:t>
      </w:r>
      <w:proofErr w:type="spellEnd"/>
      <w:r>
        <w:t xml:space="preserve">(h, k) = Tr(g⁻¹h g⁻¹k) for tangent vectors h, k ∈ </w:t>
      </w:r>
      <w:proofErr w:type="spellStart"/>
      <w:r>
        <w:t>T_g</w:t>
      </w:r>
      <w:proofErr w:type="spellEnd"/>
      <w:r>
        <w:t xml:space="preserve"> Sym⁺(9). This is a Riemannian metric because (i) </w:t>
      </w:r>
      <w:proofErr w:type="spellStart"/>
      <w:r>
        <w:t>G_g</w:t>
      </w:r>
      <w:proofErr w:type="spellEnd"/>
      <w:r>
        <w:t xml:space="preserve"> is bilinear in (</w:t>
      </w:r>
      <w:proofErr w:type="spellStart"/>
      <w:r>
        <w:t>h,k</w:t>
      </w:r>
      <w:proofErr w:type="spellEnd"/>
      <w:r>
        <w:t xml:space="preserve">), (ii) </w:t>
      </w:r>
      <w:proofErr w:type="spellStart"/>
      <w:r>
        <w:t>G_g</w:t>
      </w:r>
      <w:proofErr w:type="spellEnd"/>
      <w:r>
        <w:t>(</w:t>
      </w:r>
      <w:proofErr w:type="spellStart"/>
      <w:r>
        <w:t>h,h</w:t>
      </w:r>
      <w:proofErr w:type="spellEnd"/>
      <w:r>
        <w:t xml:space="preserve">) = Tr((g⁻¹h)²) ≥ 0 with equality </w:t>
      </w:r>
      <w:proofErr w:type="spellStart"/>
      <w:r>
        <w:t>iff</w:t>
      </w:r>
      <w:proofErr w:type="spellEnd"/>
      <w:r>
        <w:t xml:space="preserve"> h = 0 (since g⁻¹h is a real matrix), and (iii) </w:t>
      </w:r>
      <w:proofErr w:type="spellStart"/>
      <w:r>
        <w:t>G_g</w:t>
      </w:r>
      <w:proofErr w:type="spellEnd"/>
      <w:r>
        <w:t xml:space="preserve"> is smooth in g. The admissible metric space Adm(M) ⊂ Sym⁺(9) is an open subset (Theorem 9.1) and therefore inherits G as a Riemannian metric by restriction. For uniqueness: under a coordinate change x → x̃, the metric transforms as g_{</w:t>
      </w:r>
      <w:proofErr w:type="spellStart"/>
      <w:r>
        <w:t>μν</w:t>
      </w:r>
      <w:proofErr w:type="spellEnd"/>
      <w:r>
        <w:t xml:space="preserve">} → </w:t>
      </w:r>
      <w:proofErr w:type="spellStart"/>
      <w:r>
        <w:t>Jᵅ_μ</w:t>
      </w:r>
      <w:proofErr w:type="spellEnd"/>
      <w:r>
        <w:t xml:space="preserve"> </w:t>
      </w:r>
      <w:proofErr w:type="spellStart"/>
      <w:r>
        <w:t>Jᵝ_ν</w:t>
      </w:r>
      <w:proofErr w:type="spellEnd"/>
      <w:r>
        <w:t xml:space="preserve"> g_{αβ}. The requirement G_{g̃}(h̃, k̃) = </w:t>
      </w:r>
      <w:proofErr w:type="spellStart"/>
      <w:r>
        <w:t>G_g</w:t>
      </w:r>
      <w:proofErr w:type="spellEnd"/>
      <w:r>
        <w:t>(</w:t>
      </w:r>
      <w:proofErr w:type="spellStart"/>
      <w:r>
        <w:t>h,k</w:t>
      </w:r>
      <w:proofErr w:type="spellEnd"/>
      <w:r>
        <w:t xml:space="preserve">) (diffeomorphism invariance) constrains G to the DeWitt </w:t>
      </w:r>
      <w:proofErr w:type="spellStart"/>
      <w:r>
        <w:t>supermetric</w:t>
      </w:r>
      <w:proofErr w:type="spellEnd"/>
      <w:r>
        <w:t xml:space="preserve"> family </w:t>
      </w:r>
      <w:proofErr w:type="spellStart"/>
      <w:r>
        <w:t>G_g</w:t>
      </w:r>
      <w:proofErr w:type="spellEnd"/>
      <w:r>
        <w:t>(</w:t>
      </w:r>
      <w:proofErr w:type="spellStart"/>
      <w:r>
        <w:t>h,k</w:t>
      </w:r>
      <w:proofErr w:type="spellEnd"/>
      <w:r>
        <w:t>) = a Tr(g⁻¹h g⁻¹k) + b Tr(g⁻¹h)Tr(g⁻¹k) for constants a, b (Ebin 1970; DeWitt 1967). Hence the meta-metric is unique up to overall scale and the ratio b/a. □</w:t>
      </w:r>
    </w:p>
    <w:p w14:paraId="621E551E" w14:textId="77777777" w:rsidR="007E6DB3" w:rsidRDefault="00B46CBA">
      <w:pPr>
        <w:pStyle w:val="BodyText"/>
        <w:spacing w:before="360" w:after="240"/>
        <w:jc w:val="center"/>
        <w:rPr>
          <w:sz w:val="28"/>
        </w:rPr>
      </w:pPr>
      <w:r>
        <w:rPr>
          <w:sz w:val="28"/>
        </w:rPr>
        <w:t>❖</w:t>
      </w:r>
    </w:p>
    <w:p w14:paraId="40B442F4" w14:textId="77777777" w:rsidR="007E6DB3" w:rsidRDefault="00B46CBA">
      <w:pPr>
        <w:pStyle w:val="BodyText"/>
        <w:spacing w:after="80"/>
        <w:jc w:val="center"/>
      </w:pPr>
      <w:r>
        <w:rPr>
          <w:i/>
          <w:iCs/>
        </w:rPr>
        <w:t>The map is not the territory — but a map that accurately shows where the territory is uncharted is more useful than one that pretends every region has been surveyed.</w:t>
      </w:r>
    </w:p>
    <w:p w14:paraId="5E79696C" w14:textId="77777777" w:rsidR="007E6DB3" w:rsidRDefault="00B46CBA">
      <w:pPr>
        <w:pStyle w:val="BodyText"/>
        <w:spacing w:after="80"/>
        <w:jc w:val="center"/>
      </w:pPr>
      <w:r>
        <w:rPr>
          <w:i/>
          <w:iCs/>
        </w:rPr>
        <w:t>The open problems are the framework’s honest cartography of its own ignorance.</w:t>
      </w:r>
    </w:p>
    <w:p w14:paraId="72CE4BD1" w14:textId="77777777" w:rsidR="007E6DB3" w:rsidRDefault="00B46CBA">
      <w:pPr>
        <w:pStyle w:val="Heading1"/>
        <w:pageBreakBefore/>
      </w:pPr>
      <w:bookmarkStart w:id="3339" w:name="_Toc222926531"/>
      <w:bookmarkStart w:id="3340" w:name="_Toc223185390"/>
      <w:bookmarkStart w:id="3341" w:name="_Toc224083016"/>
      <w:bookmarkStart w:id="3342" w:name="Xab98a51e4db9bab5a761b3e313465add4eadd32"/>
      <w:bookmarkEnd w:id="3162"/>
      <w:bookmarkEnd w:id="3338"/>
      <w:r>
        <w:rPr>
          <w:rFonts w:ascii="Garamond" w:hAnsi="Garamond"/>
        </w:rPr>
        <w:lastRenderedPageBreak/>
        <w:t>Chapter 30: Conclusion — The Geometry of “Maybe”</w:t>
      </w:r>
      <w:bookmarkEnd w:id="3339"/>
      <w:bookmarkEnd w:id="3340"/>
      <w:bookmarkEnd w:id="3341"/>
    </w:p>
    <w:p w14:paraId="6F3F8D3B"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419F775"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thinks about the parable </w:t>
      </w:r>
      <w:r>
        <w:rPr>
          <w:rFonts w:ascii="Segoe UI" w:hAnsi="Segoe UI" w:cs="Segoe UI"/>
          <w:i/>
          <w:iCs/>
          <w:color w:val="333333"/>
          <w:sz w:val="19"/>
          <w:szCs w:val="19"/>
        </w:rPr>
        <w:t>塞翁失马</w:t>
      </w:r>
      <w:r>
        <w:rPr>
          <w:rFonts w:ascii="Segoe UI" w:hAnsi="Segoe UI" w:cs="Segoe UI"/>
          <w:i/>
          <w:iCs/>
          <w:color w:val="333333"/>
          <w:sz w:val="19"/>
          <w:szCs w:val="19"/>
        </w:rPr>
        <w:t xml:space="preserve">—the old man and the horse. Was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original failure good or bad? The failure led to discovery, which led to a better system, which led to Mrs. Voss’s match to BEACON-8. But Mrs. Voss missed BEACON-7. That harm accounting is invariant—Theorem 12.1 will not let Priya forget it. The geometry does not offer moral certainty. It offers moral sight: the ability to see all nine dimensions before contracting to a decision. Priya’s rebuilt model no longer guesses the scalar. It shows its work, in all nine dimensions. That is not everything. But as the old man might say: maybe.</w:t>
      </w:r>
    </w:p>
    <w:p w14:paraId="23373A6B" w14:textId="77777777" w:rsidR="007E6DB3" w:rsidRDefault="00B46CBA">
      <w:pPr>
        <w:pStyle w:val="Heading2"/>
      </w:pPr>
      <w:bookmarkStart w:id="3343" w:name="_Toc222926532"/>
      <w:bookmarkStart w:id="3344" w:name="_Toc223185391"/>
      <w:bookmarkStart w:id="3345" w:name="_Toc224083017"/>
      <w:bookmarkStart w:id="3346" w:name="return-to-the-border"/>
      <w:r>
        <w:rPr>
          <w:rFonts w:ascii="Garamond" w:hAnsi="Garamond"/>
        </w:rPr>
        <w:t>30.1 Return to the Border</w:t>
      </w:r>
      <w:bookmarkEnd w:id="3343"/>
      <w:bookmarkEnd w:id="3344"/>
      <w:bookmarkEnd w:id="3345"/>
    </w:p>
    <w:p w14:paraId="18C8D88A" w14:textId="77777777" w:rsidR="007E6DB3" w:rsidRDefault="00B46CBA">
      <w:pPr>
        <w:pStyle w:val="FirstParagraph"/>
      </w:pPr>
      <w:r>
        <w:t>We began with an old man and a horse.</w:t>
      </w:r>
    </w:p>
    <w:p w14:paraId="6C27EC6A" w14:textId="77777777" w:rsidR="007E6DB3" w:rsidRDefault="00B46CBA">
      <w:pPr>
        <w:pStyle w:val="BodyText"/>
      </w:pPr>
      <w:r>
        <w:t xml:space="preserve">An old man living near the frontier lost his horse. His neighbors consoled him. He said: </w:t>
      </w:r>
      <w:r>
        <w:rPr>
          <w:i/>
          <w:iCs/>
        </w:rPr>
        <w:t>How do you know this isn’t good fortune?</w:t>
      </w:r>
      <w:r>
        <w:t xml:space="preserve"> The horse returned, bringing wild horses. The neighbors congratulated him. He said: </w:t>
      </w:r>
      <w:r>
        <w:rPr>
          <w:i/>
          <w:iCs/>
        </w:rPr>
        <w:t>How do you know this isn’t bad fortune?</w:t>
      </w:r>
      <w:r>
        <w:t xml:space="preserve"> His son rode one of the new horses, fell, and broke his leg. The neighbors consoled him. He said: </w:t>
      </w:r>
      <w:r>
        <w:rPr>
          <w:i/>
          <w:iCs/>
        </w:rPr>
        <w:t>How do you know this isn’t good fortune?</w:t>
      </w:r>
      <w:r>
        <w:t xml:space="preserve"> War came. The young men were conscripted. Most died. The son, with his broken leg, was spared.</w:t>
      </w:r>
    </w:p>
    <w:p w14:paraId="52A586E2" w14:textId="77777777" w:rsidR="007E6DB3" w:rsidRDefault="00B46CBA">
      <w:pPr>
        <w:pStyle w:val="BodyText"/>
      </w:pPr>
      <w:r>
        <w:t>Chapter 2 read this parable as a structural argument: the old man’s “maybe” is not a confession of ignorance but a recognition that scalar evaluation is the wrong tool for the job. The loss of the horse is bad along the wealth dimension but says nothing about the health, family, or political dimensions. The uncertainty has shape — concentrated along the axes that will prove decisive. The broken leg’s evaluation depends on which stratum the world occupies: peacetime or wartime. Three features — directional information, structured uncertainty, regime-dependent evaluation — that a single number cannot represent.</w:t>
      </w:r>
    </w:p>
    <w:p w14:paraId="333466FE" w14:textId="77777777" w:rsidR="007E6DB3" w:rsidRDefault="00B46CBA">
      <w:pPr>
        <w:pStyle w:val="BodyText"/>
      </w:pPr>
      <w:r>
        <w:t>Nineteen chapters later, we can say precisely what the old man knew.</w:t>
      </w:r>
    </w:p>
    <w:p w14:paraId="7C5FDE69" w14:textId="77777777" w:rsidR="007E6DB3" w:rsidRDefault="00B46CBA">
      <w:pPr>
        <w:pStyle w:val="Heading2"/>
      </w:pPr>
      <w:bookmarkStart w:id="3347" w:name="_Toc222926533"/>
      <w:bookmarkStart w:id="3348" w:name="_Toc223185392"/>
      <w:bookmarkStart w:id="3349" w:name="_Toc224083018"/>
      <w:bookmarkStart w:id="3350" w:name="what-the-old-man-knew"/>
      <w:bookmarkEnd w:id="3346"/>
      <w:r>
        <w:rPr>
          <w:rFonts w:ascii="Garamond" w:hAnsi="Garamond"/>
        </w:rPr>
        <w:t>30.2 What the Old Man Knew</w:t>
      </w:r>
      <w:bookmarkEnd w:id="3347"/>
      <w:bookmarkEnd w:id="3348"/>
      <w:bookmarkEnd w:id="3349"/>
    </w:p>
    <w:p w14:paraId="04E44E92" w14:textId="77777777" w:rsidR="007E6DB3" w:rsidRDefault="00B46CBA">
      <w:pPr>
        <w:pStyle w:val="Heading3"/>
      </w:pPr>
      <w:bookmarkStart w:id="3351" w:name="_Toc222926534"/>
      <w:bookmarkStart w:id="3352" w:name="_Toc223185393"/>
      <w:bookmarkStart w:id="3353" w:name="_Toc224083019"/>
      <w:bookmarkStart w:id="3354" w:name="the-tensor"/>
      <w:r>
        <w:t>The Tensor</w:t>
      </w:r>
      <w:bookmarkEnd w:id="3351"/>
      <w:bookmarkEnd w:id="3352"/>
      <w:bookmarkEnd w:id="3353"/>
    </w:p>
    <w:p w14:paraId="45A6E439" w14:textId="77777777" w:rsidR="007E6DB3" w:rsidRDefault="00B46CBA">
      <w:pPr>
        <w:pStyle w:val="FirstParagraph"/>
      </w:pPr>
      <w:r>
        <w:t xml:space="preserve">The old man’s situation is a point </w:t>
      </w:r>
      <m:oMath>
        <m:r>
          <w:rPr>
            <w:rFonts w:ascii="Cambria Math" w:hAnsi="Cambria Math"/>
          </w:rPr>
          <m:t>p</m:t>
        </m:r>
      </m:oMath>
      <w:r>
        <w:t xml:space="preserve"> in the moral manifold </w:t>
      </w:r>
      <m:oMath>
        <m:r>
          <m:rPr>
            <m:scr m:val="script"/>
            <m:sty m:val="p"/>
          </m:rPr>
          <w:rPr>
            <w:rFonts w:ascii="Cambria Math" w:hAnsi="Cambria Math"/>
          </w:rPr>
          <m:t>M</m:t>
        </m:r>
      </m:oMath>
      <w:r>
        <w:t xml:space="preserve"> — a nine-dimensional stratified space (Chapter 5) with coordinates tracking stakeholder roles, normative modes, and evaluative scopes. The loss of the horse is not a number </w:t>
      </w:r>
      <m:oMath>
        <m:r>
          <w:rPr>
            <w:rFonts w:ascii="Cambria Math" w:hAnsi="Cambria Math"/>
          </w:rPr>
          <m:t>S</m:t>
        </m:r>
        <m:r>
          <m:rPr>
            <m:sty m:val="p"/>
          </m:rPr>
          <w:rPr>
            <w:rFonts w:ascii="Cambria Math" w:hAnsi="Cambria Math"/>
          </w:rPr>
          <m:t>=-</m:t>
        </m:r>
        <m:r>
          <w:rPr>
            <w:rFonts w:ascii="Cambria Math" w:hAnsi="Cambria Math"/>
          </w:rPr>
          <m:t>1</m:t>
        </m:r>
      </m:oMath>
      <w:r>
        <w:t xml:space="preserve"> but a tangent vector </w:t>
      </w:r>
      <m:oMath>
        <m: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μ</m:t>
            </m:r>
          </m:sup>
        </m:sSup>
      </m:oMath>
      <w:r>
        <w:t xml:space="preserve"> in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strongly negative along the wealth component, neutral along health, indeterminate along the political dimension.</w:t>
      </w:r>
    </w:p>
    <w:p w14:paraId="2E8E267D" w14:textId="77777777" w:rsidR="007E6DB3" w:rsidRDefault="00B46CBA">
      <w:pPr>
        <w:pStyle w:val="BodyText"/>
      </w:pPr>
      <w:r>
        <w:t>The neighbors perform a contraction. They project the vector onto a scalar: “bad.” They are not wrong — the scalar is negative — but the contraction discards the directional information that would tell them where the badness lies and where the situation might develop.</w:t>
      </w:r>
    </w:p>
    <w:p w14:paraId="1E6763B3" w14:textId="77777777" w:rsidR="007E6DB3" w:rsidRDefault="00B46CBA">
      <w:pPr>
        <w:pStyle w:val="BodyText"/>
      </w:pPr>
      <w:r>
        <w:t>The old man declines to contract. He holds the tensor. His “maybe” is a refusal to project until the full structure is revealed.</w:t>
      </w:r>
    </w:p>
    <w:p w14:paraId="7F689F24" w14:textId="77777777" w:rsidR="007E6DB3" w:rsidRDefault="00B46CBA">
      <w:pPr>
        <w:pStyle w:val="Heading3"/>
      </w:pPr>
      <w:bookmarkStart w:id="3355" w:name="_Toc222926535"/>
      <w:bookmarkStart w:id="3356" w:name="_Toc223185394"/>
      <w:bookmarkStart w:id="3357" w:name="_Toc224083020"/>
      <w:bookmarkStart w:id="3358" w:name="the-uncertainty"/>
      <w:bookmarkEnd w:id="3354"/>
      <w:r>
        <w:lastRenderedPageBreak/>
        <w:t>The Uncertainty</w:t>
      </w:r>
      <w:bookmarkEnd w:id="3355"/>
      <w:bookmarkEnd w:id="3356"/>
      <w:bookmarkEnd w:id="3357"/>
    </w:p>
    <w:p w14:paraId="6BAE3577" w14:textId="77777777" w:rsidR="007E6DB3" w:rsidRDefault="00B46CBA">
      <w:pPr>
        <w:pStyle w:val="FirstParagraph"/>
      </w:pPr>
      <w:r>
        <w:t xml:space="preserve">The old man’s uncertainty is not a scalar error bar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It is a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 a symmetric matrix encoding which dimensions are uncertain, which covary, and which are independently variable. His uncertainty is greatest along the axes that will turn out to be decisive: the political dimension (will war come?), the temporal dimension (will the horse return?).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depends on the alignment between the uncertainty tensor and the interest covector. The old man, without the notation, senses that his uncertainty is aligned with the stakes.</w:t>
      </w:r>
    </w:p>
    <w:p w14:paraId="15460D25" w14:textId="77777777" w:rsidR="007E6DB3" w:rsidRDefault="00B46CBA">
      <w:pPr>
        <w:pStyle w:val="Heading3"/>
      </w:pPr>
      <w:bookmarkStart w:id="3359" w:name="_Toc222926536"/>
      <w:bookmarkStart w:id="3360" w:name="_Toc223185395"/>
      <w:bookmarkStart w:id="3361" w:name="_Toc224083021"/>
      <w:bookmarkStart w:id="3362" w:name="the-stratification"/>
      <w:bookmarkEnd w:id="3358"/>
      <w:r>
        <w:t>The Stratification</w:t>
      </w:r>
      <w:bookmarkEnd w:id="3359"/>
      <w:bookmarkEnd w:id="3360"/>
      <w:bookmarkEnd w:id="3361"/>
    </w:p>
    <w:p w14:paraId="3B73021C" w14:textId="77777777" w:rsidR="007E6DB3" w:rsidRDefault="00B46CBA">
      <w:pPr>
        <w:pStyle w:val="FirstParagraph"/>
      </w:pPr>
      <w:r>
        <w:t>The old man senses something the neighbors do not: that the moral landscape is stratified (Chapter 8). The broken leg sits near a stratum boundary. In the peacetime stratum, a broken leg is unambiguously bad — it reduces capacity, causes suffering</w:t>
      </w:r>
      <w:proofErr w:type="gramStart"/>
      <w:r>
        <w:t>, limits</w:t>
      </w:r>
      <w:proofErr w:type="gramEnd"/>
      <w:r>
        <w:t xml:space="preserve"> opportunity. But the boundary with the wartime stratum is close. If the world crosses that boundary, the broken leg moves to a different stratum — one where physical incapacity becomes exemption from death. The semantic gate between strata is discrete: you are either conscripted or you are not. The neighbors, evaluating within a single stratum, see only the peacetime assessment. The old man, alert to the boundary, sees the full stratified structure.</w:t>
      </w:r>
    </w:p>
    <w:p w14:paraId="4624B274" w14:textId="77777777" w:rsidR="007E6DB3" w:rsidRDefault="00B46CBA">
      <w:pPr>
        <w:pStyle w:val="Heading3"/>
      </w:pPr>
      <w:bookmarkStart w:id="3363" w:name="_Toc222926537"/>
      <w:bookmarkStart w:id="3364" w:name="_Toc223185396"/>
      <w:bookmarkStart w:id="3365" w:name="_Toc224083022"/>
      <w:bookmarkStart w:id="3366" w:name="the-metric"/>
      <w:bookmarkEnd w:id="3362"/>
      <w:r>
        <w:t>The Metric</w:t>
      </w:r>
      <w:bookmarkEnd w:id="3363"/>
      <w:bookmarkEnd w:id="3364"/>
      <w:bookmarkEnd w:id="3365"/>
    </w:p>
    <w:p w14:paraId="08DEF485" w14:textId="77777777" w:rsidR="007E6DB3" w:rsidRDefault="00B46CBA">
      <w:pPr>
        <w:pStyle w:val="FirstParagraph"/>
      </w:pPr>
      <w:r>
        <w:t xml:space="preserve">When the neighbors say “bad” and the old man says “maybe,” the disagreement is not about facts. It is about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9) — the trade-off structure that determines how dimensions are weighed against one another. The neighbors use a metric that heavily weights wealth and physical capacity. The old man uses a metric that gives significant weight to the political dimension and to long-term family survival. Neither metric is wrong. They are different legitimate perspectives on the same moral reality — different governance choices about what matters most.</w:t>
      </w:r>
    </w:p>
    <w:p w14:paraId="6C5746C4" w14:textId="77777777" w:rsidR="007E6DB3" w:rsidRDefault="00B46CBA">
      <w:pPr>
        <w:pStyle w:val="BodyText"/>
      </w:pPr>
      <w:r>
        <w:t xml:space="preserve">The geometric framework does not tell us which metric is correct. It tells us that the disagreement is </w:t>
      </w:r>
      <w:r>
        <w:rPr>
          <w:i/>
          <w:iCs/>
        </w:rPr>
        <w:t>localizable</w:t>
      </w:r>
      <w:r>
        <w:t xml:space="preserve">: it lives in specific components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and it can be made explicit. The neighbors are not ignorant. They are using a different metric. The old man is not wiser. He is using a different metric — one that, in this case, turns out to better predict the trajectory of the situation through the stratified space.</w:t>
      </w:r>
    </w:p>
    <w:p w14:paraId="6B42ACBC" w14:textId="77777777" w:rsidR="007E6DB3" w:rsidRDefault="00B46CBA">
      <w:pPr>
        <w:pStyle w:val="Heading3"/>
      </w:pPr>
      <w:bookmarkStart w:id="3367" w:name="_Toc222926538"/>
      <w:bookmarkStart w:id="3368" w:name="_Toc223185397"/>
      <w:bookmarkStart w:id="3369" w:name="_Toc224083023"/>
      <w:bookmarkStart w:id="3370" w:name="the-dynamics"/>
      <w:bookmarkEnd w:id="3366"/>
      <w:r>
        <w:t>The Dynamics</w:t>
      </w:r>
      <w:bookmarkEnd w:id="3367"/>
      <w:bookmarkEnd w:id="3368"/>
      <w:bookmarkEnd w:id="3369"/>
    </w:p>
    <w:p w14:paraId="77E998E9" w14:textId="77777777" w:rsidR="007E6DB3" w:rsidRDefault="00B46CBA">
      <w:pPr>
        <w:pStyle w:val="FirstParagraph"/>
      </w:pPr>
      <w:r>
        <w:t xml:space="preserve">The parable unfolds over time: horse lost, horse returned, leg broken, war declared. Each event moves the situation along a trajectory in </w:t>
      </w:r>
      <m:oMath>
        <m:r>
          <m:rPr>
            <m:scr m:val="script"/>
            <m:sty m:val="p"/>
          </m:rPr>
          <w:rPr>
            <w:rFonts w:ascii="Cambria Math" w:hAnsi="Cambria Math"/>
          </w:rPr>
          <m:t>M</m:t>
        </m:r>
      </m:oMath>
      <w:r>
        <w:t>. The obligation vectors evolve via parallel transport (Chapter 10): the obligation to care for the son is transported from the context of farming to the context of convalescence to the context of wartime. The trajectory crosses a stratum boundary (peacetime → wartime), and the parallel-transported obligation acquires a rotation — a holonomy (Chapter 10, §10.5) — that changes its character. The duty of care, unchanged in its fiber component, takes on new meaning in the new stratum.</w:t>
      </w:r>
    </w:p>
    <w:p w14:paraId="579C2325" w14:textId="77777777" w:rsidR="007E6DB3" w:rsidRDefault="00B46CBA">
      <w:pPr>
        <w:pStyle w:val="BodyText"/>
      </w:pPr>
      <w:r>
        <w:t xml:space="preserve">The curvature of moral space — the path-dependence of parallel transport — is what makes the old man’s situation irreducible to a sequence of scalar evaluations. The same broken leg, reached by </w:t>
      </w:r>
      <w:r>
        <w:lastRenderedPageBreak/>
        <w:t>different paths through moral space, has different moral significance. The trajectory matters, not just the endpoint.</w:t>
      </w:r>
    </w:p>
    <w:p w14:paraId="1BFD3010" w14:textId="77777777" w:rsidR="007E6DB3" w:rsidRDefault="00B46CBA">
      <w:pPr>
        <w:pStyle w:val="Heading3"/>
      </w:pPr>
      <w:bookmarkStart w:id="3371" w:name="_Toc222926539"/>
      <w:bookmarkStart w:id="3372" w:name="_Toc223185398"/>
      <w:bookmarkStart w:id="3373" w:name="_Toc224083024"/>
      <w:bookmarkStart w:id="3374" w:name="the-conservation-law"/>
      <w:bookmarkEnd w:id="3370"/>
      <w:r>
        <w:t>The Conservation Law</w:t>
      </w:r>
      <w:bookmarkEnd w:id="3371"/>
      <w:bookmarkEnd w:id="3372"/>
      <w:bookmarkEnd w:id="3373"/>
    </w:p>
    <w:p w14:paraId="5B29A5AF" w14:textId="77777777" w:rsidR="007E6DB3" w:rsidRDefault="00B46CBA">
      <w:pPr>
        <w:pStyle w:val="FirstParagraph"/>
      </w:pPr>
      <w:r>
        <w:t xml:space="preserve">Throughout the parable, one quantity is invariant: the harm. The old man’s neighbors relabel events — “bad” becomes “good,” “good” becomes “bad” — as circumstances change. But the harm itself is gauge-invariant (Chapter 12): the Noether charge associated with re-description invariance. The broken leg causes the same suffering regardless of whether we call it “good fortune” or “bad fortune.” The invariance of harm accounting holds; what changes is the </w:t>
      </w:r>
      <w:r>
        <w:rPr>
          <w:i/>
          <w:iCs/>
        </w:rPr>
        <w:t>context</w:t>
      </w:r>
      <w:r>
        <w:t xml:space="preserve"> in which the harm is evaluated, not the harm itself.</w:t>
      </w:r>
    </w:p>
    <w:p w14:paraId="67C61C8A" w14:textId="77777777" w:rsidR="007E6DB3" w:rsidRDefault="00B46CBA">
      <w:pPr>
        <w:pStyle w:val="BodyText"/>
      </w:pPr>
      <w:r>
        <w:t>The old man’s “maybe” respects this invariance. He does not say the broken leg is good. He says we do not yet know whether the full contraction — the scalar that integrates the harm against the context — will be positive or negative. The harm accounting is invariant; the verdict is not yet contracted.</w:t>
      </w:r>
    </w:p>
    <w:p w14:paraId="3641BE8A" w14:textId="77777777" w:rsidR="007E6DB3" w:rsidRDefault="00B46CBA">
      <w:pPr>
        <w:pStyle w:val="Heading2"/>
      </w:pPr>
      <w:bookmarkStart w:id="3375" w:name="_Toc222926540"/>
      <w:bookmarkStart w:id="3376" w:name="_Toc223185399"/>
      <w:bookmarkStart w:id="3377" w:name="_Toc224083025"/>
      <w:bookmarkStart w:id="3378" w:name="the-arc-of-the-argument"/>
      <w:bookmarkEnd w:id="3350"/>
      <w:bookmarkEnd w:id="3374"/>
      <w:r>
        <w:rPr>
          <w:rFonts w:ascii="Garamond" w:hAnsi="Garamond"/>
        </w:rPr>
        <w:t>30.3 The Arc of the Argument</w:t>
      </w:r>
      <w:bookmarkEnd w:id="3375"/>
      <w:bookmarkEnd w:id="3376"/>
      <w:bookmarkEnd w:id="3377"/>
    </w:p>
    <w:p w14:paraId="133776E6" w14:textId="77777777" w:rsidR="007E6DB3" w:rsidRDefault="00B46CBA">
      <w:pPr>
        <w:pStyle w:val="FirstParagraph"/>
      </w:pPr>
      <w:r>
        <w:t>The book developed seven mathematical ideas, each building on the last:</w:t>
      </w:r>
    </w:p>
    <w:p w14:paraId="51D902F6" w14:textId="77777777" w:rsidR="007E6DB3" w:rsidRDefault="00B46CBA">
      <w:pPr>
        <w:pStyle w:val="BodyText"/>
      </w:pPr>
      <w:r>
        <w:rPr>
          <w:b/>
          <w:bCs/>
        </w:rPr>
        <w:t>1. Moral space is a manifold</w:t>
      </w:r>
      <w:r>
        <w:t xml:space="preserve"> (Chapters 4–5). The space of morally relevant situations has the structure of a nine-dimensional differentiable manifold </w:t>
      </w:r>
      <m:oMath>
        <m:r>
          <m:rPr>
            <m:scr m:val="script"/>
            <m:sty m:val="p"/>
          </m:rPr>
          <w:rPr>
            <w:rFonts w:ascii="Cambria Math" w:hAnsi="Cambria Math"/>
          </w:rPr>
          <m:t>M</m:t>
        </m:r>
      </m:oMath>
      <w:r>
        <w:t>, equipped with coordinates that track the nine dimensions D₁–D₉ derived from the 3 × 3 scope/mode grid (Chapter 5, §5.3). The manifold is the stage on which moral reasoning occurs.</w:t>
      </w:r>
    </w:p>
    <w:p w14:paraId="0D53740F" w14:textId="77777777" w:rsidR="007E6DB3" w:rsidRDefault="00B46CBA">
      <w:pPr>
        <w:pStyle w:val="BodyText"/>
      </w:pPr>
      <w:r>
        <w:rPr>
          <w:b/>
          <w:bCs/>
        </w:rPr>
        <w:t>2. Moral quantities are tensors</w:t>
      </w:r>
      <w:r>
        <w:t xml:space="preserve"> (Chapter 6). Obligations are vectors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Interests are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encodes trade-offs.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contraction from tensor to scalar explicit. Different ethical theories are different choices of interest covector, metric, and contraction procedure.</w:t>
      </w:r>
    </w:p>
    <w:p w14:paraId="55980B03" w14:textId="77777777" w:rsidR="007E6DB3" w:rsidRDefault="00B46CBA">
      <w:pPr>
        <w:pStyle w:val="BodyText"/>
      </w:pPr>
      <w:r>
        <w:rPr>
          <w:b/>
          <w:bCs/>
        </w:rPr>
        <w:t>3. Moral space is stratified</w:t>
      </w:r>
      <w:r>
        <w:t xml:space="preserve"> (Chapter 8). The manifold is not uniformly smooth but divided into strata separated by boundaries where evaluation changes discontinuously. Semantic gates, absorbing strata, and nullifiers formalize the discrete transitions that punctuate moral life.</w:t>
      </w:r>
    </w:p>
    <w:p w14:paraId="44EB4855" w14:textId="77777777" w:rsidR="007E6DB3" w:rsidRDefault="00B46CBA">
      <w:pPr>
        <w:pStyle w:val="BodyText"/>
      </w:pPr>
      <w:r>
        <w:rPr>
          <w:b/>
          <w:bCs/>
        </w:rPr>
        <w:t>4. Moral space has dynamics</w:t>
      </w:r>
      <w:r>
        <w:t xml:space="preserve"> (Chapters 9–10). The connection </w:t>
      </w:r>
      <m:oMath>
        <m:r>
          <m:rPr>
            <m:sty m:val="p"/>
          </m:rPr>
          <w:rPr>
            <w:rFonts w:ascii="Cambria Math" w:hAnsi="Cambria Math"/>
          </w:rPr>
          <m:t>∇</m:t>
        </m:r>
      </m:oMath>
      <w:r>
        <w:t xml:space="preserve"> defines parallel transport of obligations across contexts. The curvature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path-dependence. The moral metric is governed — the output of legitimate institutional processes — not discovered, constructed, or projected.</w:t>
      </w:r>
    </w:p>
    <w:p w14:paraId="1142C158" w14:textId="77777777" w:rsidR="007E6DB3" w:rsidRDefault="00B46CBA">
      <w:pPr>
        <w:pStyle w:val="BodyText"/>
      </w:pPr>
      <w:r>
        <w:rPr>
          <w:b/>
          <w:bCs/>
        </w:rPr>
        <w:t>5. Symmetry implies conservation</w:t>
      </w:r>
      <w:r>
        <w:t xml:space="preserve"> (Chapter 12). Re-description invariance (the Bond Invariance Principle) is a gauge symmetry. Noether’s theorem generates the invariance of harm accounting as the associated charge. Empirical evidence (Chapter 17) confirms: deontic structure transfers at 100% across 11 languages (model-mediated; see §17.7).</w:t>
      </w:r>
    </w:p>
    <w:p w14:paraId="490005FD" w14:textId="77777777" w:rsidR="007E6DB3" w:rsidRDefault="00B46CBA">
      <w:pPr>
        <w:pStyle w:val="BodyText"/>
      </w:pPr>
      <w:r>
        <w:rPr>
          <w:b/>
          <w:bCs/>
        </w:rPr>
        <w:t>6. The framework extends to quantum, collective, and uncertain domains</w:t>
      </w:r>
      <w:r>
        <w:t xml:space="preserve"> (Chapters 13–15). Moral superposition, collective agency with emergent obligations, contraction as information loss, and the robust core of theory-independent obligations complete the theoretical apparatus.</w:t>
      </w:r>
    </w:p>
    <w:p w14:paraId="20F29D85" w14:textId="77777777" w:rsidR="007E6DB3" w:rsidRDefault="00B46CBA">
      <w:pPr>
        <w:pStyle w:val="BodyText"/>
      </w:pPr>
      <w:r>
        <w:rPr>
          <w:b/>
          <w:bCs/>
        </w:rPr>
        <w:lastRenderedPageBreak/>
        <w:t>7. The framework applies to AI systems</w:t>
      </w:r>
      <w:r>
        <w:t xml:space="preserve"> (Chapters 18–18). Tensor-valued objectives, invariance as alignment, explicit contraction for auditability, the No Escape Theorem for structural containment, and the DEME/</w:t>
      </w:r>
      <w:proofErr w:type="spellStart"/>
      <w:r>
        <w:t>ErisML</w:t>
      </w:r>
      <w:proofErr w:type="spellEnd"/>
      <w:r>
        <w:t xml:space="preserve"> architecture for implementation. The primary remaining obstacle to safe AI is political will, though significant engineering and epistemological challenges remain (Chapter 29).</w:t>
      </w:r>
    </w:p>
    <w:p w14:paraId="1691AC4B" w14:textId="77777777" w:rsidR="007E6DB3" w:rsidRDefault="00B46CBA">
      <w:pPr>
        <w:pStyle w:val="BodyText"/>
      </w:pPr>
      <w:r>
        <w:t xml:space="preserve">8. The framework applies across domains (Chapters 20–28). Nine domains — economics, clinical medicine, law, finance, theology, environmental ethics, AI ethics, bioethics, and military ethics — each instantiate the moral manifold with domain-specific dimensions, boundaries, and metrics. The Bond Geodesic Equilibrium subsumes Nash equilibrium. The QALY </w:t>
      </w:r>
      <w:proofErr w:type="spellStart"/>
      <w:r>
        <w:t>Irrecoverability</w:t>
      </w:r>
      <w:proofErr w:type="spellEnd"/>
      <w:r>
        <w:t xml:space="preserve"> Theorem shows scalar clinical measures destroy eight dimensions of information. Topological constitutionality recasts judicial review as path homology preservation. Risk is manifold curvature. The moral manifold is cross-religiously invariant. The discount rate is dimensional collapse destroying intergenerational information. The alignment problem is scalar </w:t>
      </w:r>
      <w:proofErr w:type="spellStart"/>
      <w:r>
        <w:t>irrecoverability</w:t>
      </w:r>
      <w:proofErr w:type="spellEnd"/>
      <w:r>
        <w:t xml:space="preserve"> applied to reward functions. Germline editing is irreversible manifold modification. Just war proportionality is multi-dimensional, not scalar. Each domain produces falsifiable predictions that distinguish the geometric approach from existing domain-specific theories.</w:t>
      </w:r>
    </w:p>
    <w:p w14:paraId="6D8B7CD4" w14:textId="77777777" w:rsidR="007E6DB3" w:rsidRDefault="00B46CBA">
      <w:pPr>
        <w:pStyle w:val="BodyText"/>
      </w:pPr>
      <w:r>
        <w:t>Each idea transforms the previous one. Without manifolds, tensors have no home. Without tensors, the metric has no objects to relate. Without the metric, dynamics has no structure to transport. Without dynamics, symmetry has no process to constrain. Without symmetry, conservation has no derivation. Without conservation, containment has no invariant to protect.</w:t>
      </w:r>
    </w:p>
    <w:p w14:paraId="1B40CB14" w14:textId="77777777" w:rsidR="007E6DB3" w:rsidRDefault="00B46CBA">
      <w:pPr>
        <w:pStyle w:val="BodyText"/>
      </w:pPr>
      <w:r>
        <w:t>The architecture is load-bearing. Remove any layer and the layers above it collapse.</w:t>
      </w:r>
    </w:p>
    <w:p w14:paraId="1FBB6DB3" w14:textId="77777777" w:rsidR="007E6DB3" w:rsidRDefault="00B46CBA">
      <w:pPr>
        <w:pStyle w:val="Heading2"/>
      </w:pPr>
      <w:bookmarkStart w:id="3379" w:name="_Toc222926541"/>
      <w:bookmarkStart w:id="3380" w:name="_Toc223185400"/>
      <w:bookmarkStart w:id="3381" w:name="_Toc224083026"/>
      <w:bookmarkStart w:id="3382" w:name="what-the-framework-provides"/>
      <w:bookmarkEnd w:id="3378"/>
      <w:r>
        <w:rPr>
          <w:rFonts w:ascii="Garamond" w:hAnsi="Garamond"/>
        </w:rPr>
        <w:t>30.4 What the Framework Provides</w:t>
      </w:r>
      <w:bookmarkEnd w:id="3379"/>
      <w:bookmarkEnd w:id="3380"/>
      <w:bookmarkEnd w:id="3381"/>
    </w:p>
    <w:p w14:paraId="746C1EAD" w14:textId="77777777" w:rsidR="007E6DB3" w:rsidRDefault="00B46CBA">
      <w:pPr>
        <w:pStyle w:val="FirstParagraph"/>
      </w:pPr>
      <w:r>
        <w:t>Five contributions deserve summary:</w:t>
      </w:r>
    </w:p>
    <w:p w14:paraId="72E1CAF4" w14:textId="77777777" w:rsidR="007E6DB3" w:rsidRDefault="00B46CBA">
      <w:pPr>
        <w:pStyle w:val="Heading3"/>
      </w:pPr>
      <w:bookmarkStart w:id="3383" w:name="_Toc222926542"/>
      <w:bookmarkStart w:id="3384" w:name="_Toc223185401"/>
      <w:bookmarkStart w:id="3385" w:name="_Toc224083027"/>
      <w:bookmarkStart w:id="3386" w:name="a-structural-vocabulary"/>
      <w:r>
        <w:t>A Structural Vocabulary</w:t>
      </w:r>
      <w:bookmarkEnd w:id="3383"/>
      <w:bookmarkEnd w:id="3384"/>
      <w:bookmarkEnd w:id="3385"/>
    </w:p>
    <w:p w14:paraId="5B33F96F" w14:textId="77777777" w:rsidR="007E6DB3" w:rsidRDefault="00B46CBA">
      <w:pPr>
        <w:pStyle w:val="FirstParagraph"/>
      </w:pPr>
      <w:r>
        <w:t xml:space="preserve">The framework provides a precise vocabulary for concepts that moral philosophy has long discussed informally. “Incommensurable values” becomes a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has a zero eigenvalue in the relevant direction. “Moral dilemma” becomes a stratum boundary: the situation lies at a point where the evaluation changes discontinuously. “Moral progress” becomes parallel transport with nonzero holonomy: carrying an obligation through new contexts changes it irreversibly. “Moral residue” becomes the information discarded by contraction: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w:t>
      </w:r>
    </w:p>
    <w:p w14:paraId="73F50ED5" w14:textId="77777777" w:rsidR="007E6DB3" w:rsidRDefault="00B46CBA">
      <w:pPr>
        <w:pStyle w:val="BodyText"/>
      </w:pPr>
      <w:r>
        <w:t>The vocabulary is not metaphorical. It is mathematical. And the mathematics has consequences that informal language does not: the invariance of harm accounting follows from the BIP by Noether’s theorem; the impossibility of cognitive escape follows from gauge-invariant evaluation; the existence of a robust core follows from the convexity of the obligation cone.</w:t>
      </w:r>
    </w:p>
    <w:p w14:paraId="1B46F6B8" w14:textId="77777777" w:rsidR="007E6DB3" w:rsidRDefault="00B46CBA">
      <w:pPr>
        <w:pStyle w:val="Heading3"/>
      </w:pPr>
      <w:bookmarkStart w:id="3387" w:name="_Toc222926543"/>
      <w:bookmarkStart w:id="3388" w:name="_Toc223185402"/>
      <w:bookmarkStart w:id="3389" w:name="_Toc224083028"/>
      <w:bookmarkStart w:id="3390" w:name="testable-predictions"/>
      <w:bookmarkEnd w:id="3386"/>
      <w:r>
        <w:t>Testable Predictions</w:t>
      </w:r>
      <w:bookmarkEnd w:id="3387"/>
      <w:bookmarkEnd w:id="3388"/>
      <w:bookmarkEnd w:id="3389"/>
    </w:p>
    <w:p w14:paraId="0C73B5B5" w14:textId="77777777" w:rsidR="007E6DB3" w:rsidRDefault="00B46CBA">
      <w:pPr>
        <w:pStyle w:val="FirstParagraph"/>
      </w:pPr>
      <w:r>
        <w:t xml:space="preserve">The framework makes predictions that can be confirmed or falsified (Chapter 17, §17.7; Chapter 29, §29.13). The deontic axis should transfer cross-lingually (confirmed: 100%, model-mediated; §17.7). Moral space should be stratified (supported: gate discreteness, nullifier universality). Re-description </w:t>
      </w:r>
      <w:r>
        <w:lastRenderedPageBreak/>
        <w:t>should not change harm assessments (consistent: conservation holds within measured anomaly). Curvature should produce measurable holonomy (untested: the next empirical frontier).</w:t>
      </w:r>
    </w:p>
    <w:p w14:paraId="4E0E9175" w14:textId="77777777" w:rsidR="00D05105" w:rsidRDefault="00000000">
      <w:r>
        <w:rPr>
          <w:sz w:val="22"/>
        </w:rPr>
        <w:t xml:space="preserve"> Crucially, two predictions have already been falsified—and this is a feature, not a bug. The original gauge group (SU(2)ᵢ × U(1)ᴴ) predicted quantum contextuality; CHSH tests found all |S| ≤ 2, forcing revision to the discrete D₄ × U(1)ᴴ (§13.9, §17.10). The predicted hysteresis in obligation thresholds was not confirmed under double-blind conditions (§17.10). Both retractions strengthened the framework by demonstrating that it submits to empirical discipline and revises honestly. This is how formal </w:t>
      </w:r>
      <w:proofErr w:type="gramStart"/>
      <w:r>
        <w:rPr>
          <w:sz w:val="22"/>
        </w:rPr>
        <w:t>ethics should</w:t>
      </w:r>
      <w:proofErr w:type="gramEnd"/>
      <w:r>
        <w:rPr>
          <w:sz w:val="22"/>
        </w:rPr>
        <w:t xml:space="preserve"> work: predict, test, revise.</w:t>
      </w:r>
    </w:p>
    <w:p w14:paraId="1FEF11E5" w14:textId="77777777" w:rsidR="007E6DB3" w:rsidRDefault="00B46CBA">
      <w:pPr>
        <w:pStyle w:val="BodyText"/>
      </w:pPr>
      <w:r>
        <w:t>A mathematical ethics that makes no testable predictions is philosophy dressed in formalism. This framework submits to empirical discipline.</w:t>
      </w:r>
    </w:p>
    <w:p w14:paraId="318E303F" w14:textId="77777777" w:rsidR="007E6DB3" w:rsidRDefault="00B46CBA">
      <w:pPr>
        <w:pStyle w:val="Heading3"/>
      </w:pPr>
      <w:bookmarkStart w:id="3391" w:name="_Toc222926544"/>
      <w:bookmarkStart w:id="3392" w:name="_Toc223185403"/>
      <w:bookmarkStart w:id="3393" w:name="_Toc224083029"/>
      <w:bookmarkStart w:id="3394" w:name="implementable-architecture"/>
      <w:bookmarkEnd w:id="3390"/>
      <w:r>
        <w:t>Implementable Architecture</w:t>
      </w:r>
      <w:bookmarkEnd w:id="3391"/>
      <w:bookmarkEnd w:id="3392"/>
      <w:bookmarkEnd w:id="3393"/>
    </w:p>
    <w:p w14:paraId="36DDA140" w14:textId="77777777" w:rsidR="007E6DB3" w:rsidRDefault="00B46CBA">
      <w:pPr>
        <w:pStyle w:val="FirstParagraph"/>
      </w:pPr>
      <w:r>
        <w:t xml:space="preserve">The DEME architecture and </w:t>
      </w:r>
      <w:proofErr w:type="spellStart"/>
      <w:r>
        <w:t>ErisML</w:t>
      </w:r>
      <w:proofErr w:type="spellEnd"/>
      <w:r>
        <w:t xml:space="preserve"> modeling language (Chapter 19) translate geometric ethics into deployable engineering. The translation is not perfect — compilation residue is documented, fidelity classifications are declared, and the Bond Index quantifies the gap between ideal and implementation. As of February 2026, the DEME V3 reference implementation comprises 196 commits across 15 development sprints, with rank-1-through-6 tensor evaluation, multi-agent coordination, temporal dynamics, distributional fairness metrics, hardware-accelerated backends (CPU/CUDA/Jetson), and a smart home ethics demonstration. The architecture is no longer a design sketch—it is running code that can be integrated into real AI systems.</w:t>
      </w:r>
    </w:p>
    <w:p w14:paraId="6F7FEF36" w14:textId="77777777" w:rsidR="007E6DB3" w:rsidRDefault="00B46CBA">
      <w:pPr>
        <w:pStyle w:val="Heading3"/>
      </w:pPr>
      <w:bookmarkStart w:id="3395" w:name="_Toc222926545"/>
      <w:bookmarkStart w:id="3396" w:name="_Toc223185404"/>
      <w:bookmarkStart w:id="3397" w:name="_Toc224083030"/>
      <w:bookmarkStart w:id="3398" w:name="structural-containment"/>
      <w:bookmarkEnd w:id="3394"/>
      <w:r>
        <w:t>Structural Containment</w:t>
      </w:r>
      <w:bookmarkEnd w:id="3395"/>
      <w:bookmarkEnd w:id="3396"/>
      <w:bookmarkEnd w:id="3397"/>
    </w:p>
    <w:p w14:paraId="1A08D817" w14:textId="77777777" w:rsidR="007E6DB3" w:rsidRDefault="00B46CBA">
      <w:pPr>
        <w:pStyle w:val="FirstParagraph"/>
      </w:pPr>
      <w:r>
        <w:t>The No Escape Theorem (Chapter 18) proves that, under mandatory canonicalization, grounded evaluation, audit completeness, and external verification, cognitive escape routes are blocked — regardless of the agent’s intelligence. The theorem reduces AI safety from an intractable cognitive problem (outsmarting a superintelligence) to a tractable governance problem (mandating and implementing structural constraints). The cage is not made of rules. It is made of geometry.</w:t>
      </w:r>
    </w:p>
    <w:p w14:paraId="6056AC5E" w14:textId="77777777" w:rsidR="007E6DB3" w:rsidRDefault="00B46CBA">
      <w:pPr>
        <w:pStyle w:val="Heading3"/>
      </w:pPr>
      <w:bookmarkStart w:id="3399" w:name="_Toc222926546"/>
      <w:bookmarkStart w:id="3400" w:name="_Toc223185405"/>
      <w:bookmarkStart w:id="3401" w:name="_Toc224083031"/>
      <w:bookmarkStart w:id="3402" w:name="honest-limitations-1"/>
      <w:bookmarkEnd w:id="3398"/>
      <w:r>
        <w:t>Honest Limitations</w:t>
      </w:r>
      <w:bookmarkEnd w:id="3399"/>
      <w:bookmarkEnd w:id="3400"/>
      <w:bookmarkEnd w:id="3401"/>
    </w:p>
    <w:p w14:paraId="781F6CF5" w14:textId="77777777" w:rsidR="007E6DB3" w:rsidRDefault="00B46CBA">
      <w:pPr>
        <w:pStyle w:val="FirstParagraph"/>
      </w:pPr>
      <w:r>
        <w:t>The framework is explicit about what it does not provide (Chapter 16): the content of the metric (which trade-offs are correct), the resolution of irreducible moral disagreement (which perspective is right), the answer to every moral question (some questions are genuinely indeterminate). The framework provides structure, not substance. Vocabulary, not verdicts. A map, not the territory.</w:t>
      </w:r>
    </w:p>
    <w:p w14:paraId="68A3F8E6" w14:textId="77777777" w:rsidR="007E6DB3" w:rsidRDefault="00B46CBA">
      <w:pPr>
        <w:pStyle w:val="BodyText"/>
      </w:pPr>
      <w:r>
        <w:t>This honesty is not a weakness. A framework that claimed to answer all moral questions would be dishonest — and the dishonesty would undermine trust in the parts that are genuine. Geometric ethics tells you the shape of the moral landscape. You still have to walk it.</w:t>
      </w:r>
    </w:p>
    <w:p w14:paraId="7590802B" w14:textId="77777777" w:rsidR="007E6DB3" w:rsidRDefault="00B46CBA">
      <w:pPr>
        <w:pStyle w:val="Heading2"/>
      </w:pPr>
      <w:bookmarkStart w:id="3403" w:name="_Toc222926547"/>
      <w:bookmarkStart w:id="3404" w:name="_Toc223185406"/>
      <w:bookmarkStart w:id="3405" w:name="_Toc224083032"/>
      <w:bookmarkStart w:id="3406" w:name="what-is-at-stake"/>
      <w:bookmarkEnd w:id="3382"/>
      <w:bookmarkEnd w:id="3402"/>
      <w:r>
        <w:rPr>
          <w:rFonts w:ascii="Garamond" w:hAnsi="Garamond"/>
        </w:rPr>
        <w:t>30.5 What Is at Stake</w:t>
      </w:r>
      <w:bookmarkEnd w:id="3403"/>
      <w:bookmarkEnd w:id="3404"/>
      <w:bookmarkEnd w:id="3405"/>
    </w:p>
    <w:p w14:paraId="4391F20C" w14:textId="77777777" w:rsidR="007E6DB3" w:rsidRDefault="00B46CBA">
      <w:pPr>
        <w:pStyle w:val="FirstParagraph"/>
      </w:pPr>
      <w:r>
        <w:t>The argument of this book has both theoretical and practical urgency.</w:t>
      </w:r>
    </w:p>
    <w:p w14:paraId="50FF9D16" w14:textId="77777777" w:rsidR="007E6DB3" w:rsidRDefault="00B46CBA">
      <w:pPr>
        <w:pStyle w:val="BodyText"/>
      </w:pPr>
      <w:r>
        <w:rPr>
          <w:b/>
          <w:bCs/>
        </w:rPr>
        <w:t>The theoretical urgency</w:t>
      </w:r>
      <w:r>
        <w:t xml:space="preserve"> is that ethics has been operating with the wrong mathematical language. Scalar evaluation — the assumption that moral evaluation reduces to a single number — is not merely imprecise. It is structurally inadequate. It discards directional information, flattens structured </w:t>
      </w:r>
      <w:r>
        <w:lastRenderedPageBreak/>
        <w:t xml:space="preserve">uncertainty, and cannot represent the stratified, curved, gauge-invariant structure that moral reasoning exhibits. The geometric alternative is not more complicated; it is more </w:t>
      </w:r>
      <w:r>
        <w:rPr>
          <w:i/>
          <w:iCs/>
        </w:rPr>
        <w:t>accurate</w:t>
      </w:r>
      <w:r>
        <w:t>. And accuracy matters when the stakes are high.</w:t>
      </w:r>
    </w:p>
    <w:p w14:paraId="793A2FF4" w14:textId="77777777" w:rsidR="007E6DB3" w:rsidRDefault="00B46CBA">
      <w:pPr>
        <w:pStyle w:val="BodyText"/>
      </w:pPr>
      <w:r>
        <w:rPr>
          <w:b/>
          <w:bCs/>
        </w:rPr>
        <w:t>The practical urgency</w:t>
      </w:r>
      <w:r>
        <w:t xml:space="preserve"> is AI. As artificial agents take on morally significant roles — allocating medical resources, moderating public discourse, making judicial recommendations, driving vehicles — they need moral frameworks that are precise enough to implement, auditable enough to trust, and rich enough to represent the actual structure of ethical life.</w:t>
      </w:r>
    </w:p>
    <w:p w14:paraId="484E911C" w14:textId="77777777" w:rsidR="007E6DB3" w:rsidRDefault="00B46CBA">
      <w:pPr>
        <w:pStyle w:val="BodyText"/>
      </w:pPr>
      <w:r>
        <w:t>Scalar frameworks fail on richness. They produce specification gaming, reward hacking, value collapse, and brittle alignment. These are not engineering problems that better reward tuning can solve. They are structural consequences of trying to compress a tensor into a scalar.</w:t>
      </w:r>
    </w:p>
    <w:p w14:paraId="0921C78D" w14:textId="77777777" w:rsidR="007E6DB3" w:rsidRDefault="00B46CBA">
      <w:pPr>
        <w:pStyle w:val="BodyText"/>
      </w:pPr>
      <w:r>
        <w:t>Informal frameworks fail on precision. “Be helpful, harmless, and honest” is good guidance for humans, who bring a lifetime of moral experience to its interpretation. It is inadequate guidance for machines, which will optimize whatever proxy is measurable and ignore whatever is not.</w:t>
      </w:r>
    </w:p>
    <w:p w14:paraId="6FF120AB" w14:textId="77777777" w:rsidR="007E6DB3" w:rsidRDefault="00B46CBA">
      <w:pPr>
        <w:pStyle w:val="BodyText"/>
      </w:pPr>
      <w:r>
        <w:t>Geometric ethics is an attempt to meet all three requirements simultaneously. The tensor hierarchy provides richness. The formal mathematics provides precision. The audit trail, invariance testing, and Bond Index provide auditability.</w:t>
      </w:r>
    </w:p>
    <w:p w14:paraId="107F4605" w14:textId="77777777" w:rsidR="007E6DB3" w:rsidRDefault="00B46CBA">
      <w:pPr>
        <w:pStyle w:val="BodyText"/>
      </w:pPr>
      <w:r>
        <w:t>The No Escape Theorem shows that the mathematical solution exists. The DEME architecture shows that the engineering is tractable. The empirical evidence—now including the BIP v10.16 quantitative validation (80% F1, 11.1 structural-to-surface ratio, 1.2% language leakage,  QND order effects)—shows that several of the framework’s structural predictions are supported by data, while the deepest predictions (curvature, torsion) remain untested.</w:t>
      </w:r>
      <m:oMath>
        <m:r>
          <m:rPr>
            <m:sty m:val="p"/>
          </m:rPr>
          <w:rPr>
            <w:rFonts w:ascii="Cambria Math" w:hAnsi="Cambria Math"/>
          </w:rPr>
          <m:t>×</m:t>
        </m:r>
        <m:r>
          <w:rPr>
            <w:rFonts w:ascii="Cambria Math" w:hAnsi="Cambria Math"/>
          </w:rPr>
          <m:t>6.3σ</m:t>
        </m:r>
      </m:oMath>
    </w:p>
    <w:p w14:paraId="7DADF811" w14:textId="77777777" w:rsidR="007E6DB3" w:rsidRDefault="00B46CBA">
      <w:pPr>
        <w:pStyle w:val="BodyText"/>
      </w:pPr>
      <w:r>
        <w:t>What remains is the will to mandate it.</w:t>
      </w:r>
    </w:p>
    <w:p w14:paraId="1612A49B" w14:textId="77777777" w:rsidR="007E6DB3" w:rsidRDefault="00B46CBA">
      <w:pPr>
        <w:pStyle w:val="Heading2"/>
      </w:pPr>
      <w:bookmarkStart w:id="3407" w:name="_Toc222926548"/>
      <w:bookmarkStart w:id="3408" w:name="_Toc223185407"/>
      <w:bookmarkStart w:id="3409" w:name="_Toc224083033"/>
      <w:bookmarkStart w:id="3410" w:name="the-mandate-question"/>
      <w:bookmarkEnd w:id="3406"/>
      <w:r>
        <w:rPr>
          <w:rFonts w:ascii="Garamond" w:hAnsi="Garamond"/>
        </w:rPr>
        <w:t>30.6 The Mandate Question</w:t>
      </w:r>
      <w:bookmarkEnd w:id="3407"/>
      <w:bookmarkEnd w:id="3408"/>
      <w:bookmarkEnd w:id="3409"/>
    </w:p>
    <w:p w14:paraId="64418EAC" w14:textId="77777777" w:rsidR="007E6DB3" w:rsidRDefault="00B46CBA">
      <w:pPr>
        <w:pStyle w:val="FirstParagraph"/>
      </w:pPr>
      <w:r>
        <w:t>Chapter 18 established that AI safety reduces, under structural containment, to four tractable problems in three categories: governance (specifying adequate grounding tensors), engineering (implementing the canonicalization pipeline and the containment architecture), and security (protecting the physical verification infrastructure). None of these requires solving the “hard” alignment problem of instilling correct goals in a superintelligent agent.</w:t>
      </w:r>
    </w:p>
    <w:p w14:paraId="420B3773" w14:textId="77777777" w:rsidR="007E6DB3" w:rsidRDefault="00B46CBA">
      <w:pPr>
        <w:pStyle w:val="BodyText"/>
      </w:pPr>
      <w:r>
        <w:t>But solving these problems requires institutional action. Someone must build the containment architecture. Someone must mandate its use. Someone must verify compliance.</w:t>
      </w:r>
    </w:p>
    <w:p w14:paraId="435AFDE2" w14:textId="77777777" w:rsidR="007E6DB3" w:rsidRDefault="00B46CBA">
      <w:pPr>
        <w:pStyle w:val="BodyText"/>
      </w:pPr>
      <w:r>
        <w:t>If powerful AI systems are deployed without structural containment, the No Escape Theorem is irrelevant. The mathematics proves that a properly constrained agent cannot escape. It does not prove that agents will be properly constrained.</w:t>
      </w:r>
    </w:p>
    <w:p w14:paraId="14CAAF68" w14:textId="77777777" w:rsidR="007E6DB3" w:rsidRDefault="00B46CBA">
      <w:pPr>
        <w:pStyle w:val="BodyText"/>
      </w:pPr>
      <w:r>
        <w:t>This is the book’s starkest conclusion:</w:t>
      </w:r>
    </w:p>
    <w:p w14:paraId="3EB7D643" w14:textId="77777777" w:rsidR="007E6DB3" w:rsidRDefault="00B46CBA">
      <w:pPr>
        <w:pStyle w:val="BlockText"/>
      </w:pPr>
      <w:r>
        <w:t>The obstacle to safe AI is not that we cannot build it. It is that we might choose not to.</w:t>
      </w:r>
    </w:p>
    <w:p w14:paraId="2DA3ABFF" w14:textId="77777777" w:rsidR="007E6DB3" w:rsidRDefault="00B46CBA">
      <w:pPr>
        <w:pStyle w:val="FirstParagraph"/>
      </w:pPr>
      <w:r>
        <w:lastRenderedPageBreak/>
        <w:t>The window for embedding geometric constraints into the architecture of AI governance is finite. As AI capabilities accelerate, the cost of retrofitting structural containment increases. The time to act is before the systems are deployed, not after the harms have occurred.</w:t>
      </w:r>
    </w:p>
    <w:p w14:paraId="7B0A1F70" w14:textId="77777777" w:rsidR="007E6DB3" w:rsidRDefault="00B46CBA">
      <w:pPr>
        <w:pStyle w:val="BodyText"/>
      </w:pPr>
      <w:r>
        <w:t>The mathematics is ready. The engineering is tractable. The empirical foundation exists. The question is political, not technical.</w:t>
      </w:r>
    </w:p>
    <w:p w14:paraId="4E6508AB" w14:textId="77777777" w:rsidR="007E6DB3" w:rsidRDefault="00B46CBA">
      <w:pPr>
        <w:pStyle w:val="Heading2"/>
      </w:pPr>
      <w:bookmarkStart w:id="3411" w:name="_Toc222926549"/>
      <w:bookmarkStart w:id="3412" w:name="_Toc223185408"/>
      <w:bookmarkStart w:id="3413" w:name="_Toc224083034"/>
      <w:bookmarkStart w:id="3414" w:name="the-old-mans-answer"/>
      <w:bookmarkEnd w:id="3410"/>
      <w:r>
        <w:rPr>
          <w:rFonts w:ascii="Garamond" w:hAnsi="Garamond"/>
        </w:rPr>
        <w:t>30.7 The Old Man’s Answer</w:t>
      </w:r>
      <w:bookmarkEnd w:id="3411"/>
      <w:bookmarkEnd w:id="3412"/>
      <w:bookmarkEnd w:id="3413"/>
    </w:p>
    <w:p w14:paraId="150A6110" w14:textId="77777777" w:rsidR="007E6DB3" w:rsidRDefault="00B46CBA">
      <w:pPr>
        <w:pStyle w:val="FirstParagraph"/>
      </w:pPr>
      <w:r>
        <w:t>Return one last time to the border.</w:t>
      </w:r>
    </w:p>
    <w:p w14:paraId="4A3A6D97" w14:textId="77777777" w:rsidR="007E6DB3" w:rsidRDefault="00B46CBA">
      <w:pPr>
        <w:pStyle w:val="BodyText"/>
      </w:pPr>
      <w:r>
        <w:t>The old man has watched his horse run away, return with wild horses, watched his son break a leg, and watched the war take the village’s young men but spare his son. At each moment, the neighbors performed a contraction — projecting the rich tensorial structure of the situation onto a scalar verdict: bad, good, bad, good. At each moment, the old man declined to contract. He held the tensor.</w:t>
      </w:r>
    </w:p>
    <w:p w14:paraId="3E8B1E56" w14:textId="77777777" w:rsidR="007E6DB3" w:rsidRDefault="00B46CBA">
      <w:pPr>
        <w:pStyle w:val="BodyText"/>
      </w:pPr>
      <w:r>
        <w:t>We can now say precisely what his “maybe” meant:</w:t>
      </w:r>
    </w:p>
    <w:p w14:paraId="7A1792F8" w14:textId="77777777" w:rsidR="007E6DB3" w:rsidRDefault="00B46CBA">
      <w:pPr>
        <w:pStyle w:val="BodyText"/>
      </w:pPr>
      <w:r>
        <w:rPr>
          <w:b/>
          <w:bCs/>
        </w:rPr>
        <w:t>“Maybe” means: the tensor is not yet fully contracted.</w:t>
      </w:r>
      <w:r>
        <w:t xml:space="preserve"> The moral situation has directional structure (the impact lies along specific dimensions), structured uncertainty (concentrated along the axes that will prove decisive), and regime-dependence (the evaluation changes discontinuously at stratum boundaries). A scalar projection loses all three. The old man, holding the projection open, preserves the information that the neighbors discard.</w:t>
      </w:r>
    </w:p>
    <w:p w14:paraId="756E2A1A" w14:textId="77777777" w:rsidR="007E6DB3" w:rsidRDefault="00B46CBA">
      <w:pPr>
        <w:pStyle w:val="BodyText"/>
      </w:pPr>
      <w:r>
        <w:rPr>
          <w:b/>
          <w:bCs/>
        </w:rPr>
        <w:t>“Maybe” means: the metric is not uniquely determined.</w:t>
      </w:r>
      <w:r>
        <w:t xml:space="preserve"> Different perspectives — different choices of interest </w:t>
      </w:r>
      <w:proofErr w:type="spellStart"/>
      <w:r>
        <w:t>covector</w:t>
      </w:r>
      <w:proofErr w:type="spellEnd"/>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 yield different scalar verdicts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The neighbors use one metric; the old man uses another. Neither is wrong. The disagreement is in the metric, not in the facts. The framework makes this disagreement precise and localizable.</w:t>
      </w:r>
    </w:p>
    <w:p w14:paraId="1E522AF2" w14:textId="77777777" w:rsidR="007E6DB3" w:rsidRDefault="00B46CBA">
      <w:pPr>
        <w:pStyle w:val="BodyText"/>
      </w:pPr>
      <w:r>
        <w:rPr>
          <w:b/>
          <w:bCs/>
        </w:rPr>
        <w:t>“Maybe” means: the trajectory matters.</w:t>
      </w:r>
      <w:r>
        <w:t xml:space="preserve"> The broken leg’s moral significance depends on the path through moral space — through which strata, across which boundaries, with what holonomy. A scalar at a single point cannot represent this path-dependence. The old man, sensing the proximity of a stratum boundary, withholds judgment until the trajectory is complete.</w:t>
      </w:r>
    </w:p>
    <w:p w14:paraId="5146575C" w14:textId="77777777" w:rsidR="007E6DB3" w:rsidRDefault="00B46CBA">
      <w:pPr>
        <w:pStyle w:val="BodyText"/>
      </w:pPr>
      <w:r>
        <w:rPr>
          <w:b/>
          <w:bCs/>
        </w:rPr>
        <w:t>“Maybe” means: harm accounting is invariant.</w:t>
      </w:r>
      <w:r>
        <w:t xml:space="preserve"> The broken leg causes suffering. This harm is gauge-invariant — calling it “good fortune” does not change the suffering. What changes is the </w:t>
      </w:r>
      <w:r>
        <w:rPr>
          <w:i/>
          <w:iCs/>
        </w:rPr>
        <w:t>context</w:t>
      </w:r>
      <w:r>
        <w:t xml:space="preserve"> against which the harm is evaluated. The old man does not deny the harm. He holds open the question of whether the full contraction — the scalar that integrates harm against context — will be positive or negative.</w:t>
      </w:r>
    </w:p>
    <w:p w14:paraId="12924F46" w14:textId="77777777" w:rsidR="007E6DB3" w:rsidRDefault="00B46CBA">
      <w:pPr>
        <w:pStyle w:val="BodyText"/>
      </w:pPr>
      <w:r>
        <w:t xml:space="preserve">And </w:t>
      </w:r>
      <w:r>
        <w:rPr>
          <w:b/>
          <w:bCs/>
        </w:rPr>
        <w:t>“maybe” means: contraction has residue.</w:t>
      </w:r>
      <w:r>
        <w:t xml:space="preserve"> Even when the situation is fully resolved — the son is alive, the war is over — the scalar verdict “good” discards the suffering of the broken leg, the fear of the war, the loss of the village’s young men. The moral residue (Chapter 15) is the normative significance of what the contraction discards. The old man, in his refusal to contract prematurely, honors the residue — the parts of the moral tensor that no scalar can capture.</w:t>
      </w:r>
    </w:p>
    <w:p w14:paraId="11F7E4A8" w14:textId="77777777" w:rsidR="007E6DB3" w:rsidRDefault="00B46CBA">
      <w:pPr>
        <w:pStyle w:val="Heading2"/>
      </w:pPr>
      <w:bookmarkStart w:id="3415" w:name="_Toc222926550"/>
      <w:bookmarkStart w:id="3416" w:name="_Toc223185409"/>
      <w:bookmarkStart w:id="3417" w:name="_Toc224083035"/>
      <w:bookmarkStart w:id="3418" w:name="ethics-is-not-a-number"/>
      <w:bookmarkEnd w:id="3414"/>
      <w:r>
        <w:rPr>
          <w:rFonts w:ascii="Garamond" w:hAnsi="Garamond"/>
        </w:rPr>
        <w:t>30.8 Ethics Is Not a Number</w:t>
      </w:r>
      <w:bookmarkEnd w:id="3415"/>
      <w:bookmarkEnd w:id="3416"/>
      <w:bookmarkEnd w:id="3417"/>
    </w:p>
    <w:p w14:paraId="6E0BCBA8" w14:textId="77777777" w:rsidR="007E6DB3" w:rsidRDefault="00B46CBA">
      <w:pPr>
        <w:pStyle w:val="FirstParagraph"/>
      </w:pPr>
      <w:r>
        <w:t xml:space="preserve">This book began with a claim: </w:t>
      </w:r>
      <w:r>
        <w:rPr>
          <w:i/>
          <w:iCs/>
        </w:rPr>
        <w:t>ethics is not a number. It is a geometry.</w:t>
      </w:r>
    </w:p>
    <w:p w14:paraId="5590E8F0" w14:textId="77777777" w:rsidR="007E6DB3" w:rsidRDefault="00B46CBA">
      <w:pPr>
        <w:pStyle w:val="BodyText"/>
      </w:pPr>
      <w:r>
        <w:lastRenderedPageBreak/>
        <w:t>We can now state the claim precisely.</w:t>
      </w:r>
    </w:p>
    <w:p w14:paraId="3345113C" w14:textId="77777777" w:rsidR="007E6DB3" w:rsidRDefault="00B46CBA">
      <w:pPr>
        <w:pStyle w:val="BodyText"/>
      </w:pPr>
      <w:r>
        <w:t>Ethics is not a number because moral evaluation has directional structure that a single number discards. The loss of a horse is not “bad”; it is bad along specific dimensions and indeterminate along others. The obligation to keep a promise is not a magnitude; it is a vector that transforms under change of context.</w:t>
      </w:r>
    </w:p>
    <w:p w14:paraId="7BB300A9" w14:textId="77777777" w:rsidR="007E6DB3" w:rsidRDefault="00B46CBA">
      <w:pPr>
        <w:pStyle w:val="BodyText"/>
      </w:pPr>
      <w:r>
        <w:t>Ethics is a geometry because the structures that moral reasoning requires — dimensions, distances, directions, curvature, boundaries, symmetry, conservation — are precisely the structures that modern differential geometry provides. The moral manifold is the stage. The tensor hierarchy is the cast. The metric is the score. The dynamics are the action. The conservation laws are the constraints that make the drama coherent.</w:t>
      </w:r>
    </w:p>
    <w:p w14:paraId="1D2D59BE" w14:textId="77777777" w:rsidR="007E6DB3" w:rsidRDefault="00B46CBA">
      <w:pPr>
        <w:pStyle w:val="BodyText"/>
      </w:pPr>
      <w:r>
        <w:t>The geometry is not metaphorical. The BIP is a gauge symmetry, not “like” a gauge symmetry. The invariance of harm accounting is a Noether charge, not “analogous to” a Noether charge. The No Escape Theorem is a mathematical proof, not a hopeful speculation. The framework makes predictions, and many predictions are supported by data — while the framework’s deepest claims await the empirical program of Chapter 29.</w:t>
      </w:r>
    </w:p>
    <w:p w14:paraId="6FD89BB9" w14:textId="77777777" w:rsidR="007E6DB3" w:rsidRDefault="00B46CBA">
      <w:pPr>
        <w:pStyle w:val="BodyText"/>
      </w:pPr>
      <w:r>
        <w:t>Whether the geometry is “real” — whether moral space “actually has” curvature in the way that spacetime has curvature — is a philosophical question that Chapter 29 left open. The framework is compatible with realism, instrumentalism, and the governance account. What it is not compatible with is the assumption that moral evaluation is scalar. That assumption is refuted — by the parable, by the mathematics, and by the data.</w:t>
      </w:r>
    </w:p>
    <w:p w14:paraId="63DAEFE8" w14:textId="77777777" w:rsidR="007E6DB3" w:rsidRDefault="00B46CBA">
      <w:pPr>
        <w:pStyle w:val="Heading2"/>
      </w:pPr>
      <w:bookmarkStart w:id="3419" w:name="_Toc222926551"/>
      <w:bookmarkStart w:id="3420" w:name="_Toc223185410"/>
      <w:bookmarkStart w:id="3421" w:name="_Toc224083036"/>
      <w:bookmarkStart w:id="3422" w:name="a-final-maybe"/>
      <w:bookmarkEnd w:id="3418"/>
      <w:r>
        <w:rPr>
          <w:rFonts w:ascii="Garamond" w:hAnsi="Garamond"/>
        </w:rPr>
        <w:t>30.9 A Final “Maybe”</w:t>
      </w:r>
      <w:bookmarkEnd w:id="3419"/>
      <w:bookmarkEnd w:id="3420"/>
      <w:bookmarkEnd w:id="3421"/>
    </w:p>
    <w:p w14:paraId="6132801B" w14:textId="77777777" w:rsidR="007E6DB3" w:rsidRDefault="00B46CBA">
      <w:pPr>
        <w:pStyle w:val="FirstParagraph"/>
      </w:pPr>
      <w:r>
        <w:t>The old man at the border was right to hold the tensor. The neighbors were wrong to contract prematurely.</w:t>
      </w:r>
    </w:p>
    <w:p w14:paraId="69696A11" w14:textId="77777777" w:rsidR="007E6DB3" w:rsidRDefault="00B46CBA">
      <w:pPr>
        <w:pStyle w:val="BodyText"/>
      </w:pPr>
      <w:r>
        <w:t xml:space="preserve">But there is a final twist. The old </w:t>
      </w:r>
      <w:proofErr w:type="gramStart"/>
      <w:r>
        <w:t>man’s</w:t>
      </w:r>
      <w:proofErr w:type="gramEnd"/>
      <w:r>
        <w:t xml:space="preserve"> “maybe” was also, in its way, a contraction — a contraction to the verdict “I cannot yet contract.” He chose to defer judgment, and this choice was itself a moral act: a recognition that the structure of the situation exceeded the capacity of scalar evaluation. He contracted the tensor not to a verdict but to a </w:t>
      </w:r>
      <w:r>
        <w:rPr>
          <w:i/>
          <w:iCs/>
        </w:rPr>
        <w:t>process</w:t>
      </w:r>
      <w:r>
        <w:t>: hold open, observe, wait for the trajectory to reveal itself.</w:t>
      </w:r>
    </w:p>
    <w:p w14:paraId="0C16FB5A" w14:textId="77777777" w:rsidR="007E6DB3" w:rsidRDefault="00B46CBA">
      <w:pPr>
        <w:pStyle w:val="BodyText"/>
      </w:pPr>
      <w:r>
        <w:t xml:space="preserve">This is what the geometric framework ultimately recommends. Not the replacement of moral judgment with mathematical calculation — the framework provides vocabulary, not verdicts. Not the elimination of moral uncertainty — the framework characterizes </w:t>
      </w:r>
      <w:proofErr w:type="gramStart"/>
      <w:r>
        <w:t>uncertainty,</w:t>
      </w:r>
      <w:proofErr w:type="gramEnd"/>
      <w:r>
        <w:t xml:space="preserve"> it does not resolve it. Not the automation of moral reasoning — the framework identifies where human judgment is indispensable, which is everywhere the robust core ends and genuine indeterminacy begins.</w:t>
      </w:r>
    </w:p>
    <w:p w14:paraId="68B551C2" w14:textId="77777777" w:rsidR="007E6DB3" w:rsidRDefault="00B46CBA">
      <w:pPr>
        <w:pStyle w:val="BodyText"/>
      </w:pPr>
      <w:r>
        <w:t xml:space="preserve">What the framework recommends is </w:t>
      </w:r>
      <w:r>
        <w:rPr>
          <w:i/>
          <w:iCs/>
        </w:rPr>
        <w:t>precision about structure</w:t>
      </w:r>
      <w:r>
        <w:t>. Know which dimensions are at stake. Know where uncertainty concentrates. Know whether you are near a stratum boundary. Know what your contraction discards. Know whether your evaluation is gauge-invariant. Know what the conservation law protects.</w:t>
      </w:r>
    </w:p>
    <w:p w14:paraId="0F0E63CF" w14:textId="77777777" w:rsidR="007E6DB3" w:rsidRDefault="00B46CBA">
      <w:pPr>
        <w:pStyle w:val="BodyText"/>
      </w:pPr>
      <w:r>
        <w:t>And when you cannot contract — when the tensor is too rich, the uncertainty too structured, the boundary too close — say “maybe.” Not as resignation, but as recognition.</w:t>
      </w:r>
    </w:p>
    <w:p w14:paraId="3617B7FE" w14:textId="77777777" w:rsidR="007E6DB3" w:rsidRDefault="00B46CBA">
      <w:pPr>
        <w:pStyle w:val="BodyText"/>
      </w:pPr>
      <w:r>
        <w:lastRenderedPageBreak/>
        <w:t>The old man knew. The geometry agrees.</w:t>
      </w:r>
    </w:p>
    <w:p w14:paraId="46FA632A" w14:textId="77777777" w:rsidR="00B03860" w:rsidRDefault="00B03860">
      <w:pPr>
        <w:pStyle w:val="BodyText"/>
        <w:spacing w:before="360" w:after="240"/>
        <w:jc w:val="center"/>
        <w:rPr>
          <w:sz w:val="28"/>
        </w:rPr>
      </w:pPr>
    </w:p>
    <w:p w14:paraId="0EBB1E93" w14:textId="77777777" w:rsidR="007E6DB3" w:rsidRDefault="00B46CBA">
      <w:pPr>
        <w:pStyle w:val="BodyText"/>
        <w:spacing w:before="360" w:after="240"/>
        <w:jc w:val="center"/>
        <w:rPr>
          <w:sz w:val="28"/>
        </w:rPr>
      </w:pPr>
      <w:r>
        <w:rPr>
          <w:sz w:val="28"/>
        </w:rPr>
        <w:t>❖</w:t>
      </w:r>
    </w:p>
    <w:p w14:paraId="3B90987D" w14:textId="77777777" w:rsidR="00B03860" w:rsidRDefault="00B03860">
      <w:pPr>
        <w:pStyle w:val="BodyText"/>
        <w:spacing w:before="360" w:after="240"/>
        <w:jc w:val="center"/>
      </w:pPr>
    </w:p>
    <w:p w14:paraId="3536B7E5" w14:textId="77777777" w:rsidR="007E6DB3" w:rsidRDefault="00B46CBA">
      <w:pPr>
        <w:pStyle w:val="BodyText"/>
        <w:spacing w:after="80"/>
        <w:jc w:val="center"/>
      </w:pPr>
      <w:r>
        <w:rPr>
          <w:i/>
          <w:iCs/>
        </w:rPr>
        <w:t>The horse runs away. Good? Bad? Maybe.</w:t>
      </w:r>
    </w:p>
    <w:p w14:paraId="0F39A6C8" w14:textId="77777777" w:rsidR="007E6DB3" w:rsidRDefault="00B46CBA">
      <w:pPr>
        <w:pStyle w:val="BodyText"/>
        <w:spacing w:after="80"/>
        <w:jc w:val="center"/>
      </w:pPr>
      <w:r>
        <w:rPr>
          <w:i/>
          <w:iCs/>
        </w:rPr>
        <w:t>The tensor is not yet fully contracted. The uncertainty has shape. The stratum boundary is near. The holonomy is unknown. The harm accounting is invariant. The residue will remain.</w:t>
      </w:r>
    </w:p>
    <w:p w14:paraId="31C01149" w14:textId="77777777" w:rsidR="007E6DB3" w:rsidRDefault="00B46CBA">
      <w:pPr>
        <w:pStyle w:val="BodyText"/>
        <w:spacing w:after="80"/>
        <w:jc w:val="center"/>
      </w:pPr>
      <w:r>
        <w:rPr>
          <w:i/>
          <w:iCs/>
        </w:rPr>
        <w:t>Hold the projection. Watch the structure unfold.</w:t>
      </w:r>
    </w:p>
    <w:p w14:paraId="3063F410" w14:textId="77777777" w:rsidR="007E6DB3" w:rsidRDefault="00B46CBA">
      <w:pPr>
        <w:pStyle w:val="BodyText"/>
        <w:spacing w:after="80"/>
        <w:jc w:val="center"/>
      </w:pPr>
      <w:r>
        <w:rPr>
          <w:i/>
          <w:iCs/>
        </w:rPr>
        <w:t>Ethics is not a number. It is a geometry.</w:t>
      </w:r>
    </w:p>
    <w:p w14:paraId="0596DBCA"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077A7CEC" w14:textId="77777777" w:rsidR="00ED730F" w:rsidRPr="00FE2985" w:rsidRDefault="00000000">
      <w:pPr>
        <w:pStyle w:val="Heading1"/>
        <w:rPr>
          <w:rFonts w:ascii="Garamond" w:hAnsi="Garamond"/>
        </w:rPr>
      </w:pPr>
      <w:bookmarkStart w:id="3423" w:name="_Toc223185411"/>
      <w:bookmarkStart w:id="3424" w:name="_Toc224083037"/>
      <w:r w:rsidRPr="00FE2985">
        <w:rPr>
          <w:rFonts w:ascii="Garamond" w:hAnsi="Garamond"/>
        </w:rPr>
        <w:lastRenderedPageBreak/>
        <w:t>Appendix A: Related Work and Differentiation</w:t>
      </w:r>
      <w:bookmarkEnd w:id="3423"/>
      <w:bookmarkEnd w:id="3424"/>
    </w:p>
    <w:p w14:paraId="0117277B" w14:textId="77777777" w:rsidR="00ED730F" w:rsidRDefault="00000000">
      <w:pPr>
        <w:pStyle w:val="BodyText"/>
      </w:pPr>
      <w:r>
        <w:t>This appendix positions geometric ethics relative to the nearest prior art in five domains: mathematical ethics, AI alignment, formal verification, gauge theory outside physics, and invariance in decision theory. For each domain, we identify what the prior approach captures, what it misses, and what geometric ethics adds. A summary comparison table appears at the end.</w:t>
      </w:r>
    </w:p>
    <w:p w14:paraId="70524092" w14:textId="77777777" w:rsidR="00ED730F" w:rsidRPr="00FE2985" w:rsidRDefault="00000000">
      <w:pPr>
        <w:pStyle w:val="Heading2"/>
        <w:rPr>
          <w:rFonts w:ascii="Garamond" w:hAnsi="Garamond"/>
        </w:rPr>
      </w:pPr>
      <w:bookmarkStart w:id="3425" w:name="_Toc223185412"/>
      <w:bookmarkStart w:id="3426" w:name="_Toc224083038"/>
      <w:r w:rsidRPr="00FE2985">
        <w:rPr>
          <w:rFonts w:ascii="Garamond" w:hAnsi="Garamond"/>
        </w:rPr>
        <w:t>A.1 Mathematical Ethics</w:t>
      </w:r>
      <w:bookmarkEnd w:id="3425"/>
      <w:bookmarkEnd w:id="3426"/>
    </w:p>
    <w:p w14:paraId="1E84054C" w14:textId="77777777" w:rsidR="00ED730F" w:rsidRDefault="00000000">
      <w:pPr>
        <w:pStyle w:val="BodyText"/>
      </w:pPr>
      <w:r>
        <w:t>Utilitarian calculus (Bentham 1789; Mill 1863; Harsanyi 1955) provides a scalar aggregation of welfare: the right action maximizes the sum (or expected value) of individual utilities. This captures the commensurability intuition — that moral options can be ranked — but achieves it by discarding all tensor structure. In geometric ethics, utilitarianism corresponds to a specific contraction procedure (Chapter 15) applied to the full moral tensor. The contraction loss theorem (Proposition 15.1) proves that this reduction is always lossy: the residue R is nonzero for any non-trivial tensor. Utilitarianism is not wrong; it is incomplete in a precisely quantifiable sense.</w:t>
      </w:r>
    </w:p>
    <w:p w14:paraId="49CBF4F9" w14:textId="77777777" w:rsidR="00ED730F" w:rsidRDefault="00000000">
      <w:pPr>
        <w:pStyle w:val="BodyText"/>
      </w:pPr>
      <w:r>
        <w:t>Social choice theory (Arrow 1951; Sen 1970, 1999) formalizes collective preference aggregation and proves impossibility results (Arrow’s theorem, Sen’s liberal paradox) that constrain any aggregation rule. These results operate on ordinal rankings and do not engage with the geometric structure of the option space. Geometric ethics provides the missing geometry: the moral manifold M, the metric g, and parallel transport (Chapter 10) allow meaningful comparison of moral evaluations across different situations — precisely the kind of cross-situational comparison that social choice theory treats as undefined.</w:t>
      </w:r>
    </w:p>
    <w:p w14:paraId="3081CF6C" w14:textId="77777777" w:rsidR="00ED730F" w:rsidRDefault="00000000">
      <w:pPr>
        <w:pStyle w:val="BodyText"/>
      </w:pPr>
      <w:r>
        <w:t>Rawlsian maximin (Rawls 1971) prioritizes the worst-off member of society, implementing a lexicographic ordering over welfare levels. In geometric ethics, this corresponds to a specific metric choice: one in which the lowest-welfare dimension has infinite weight relative to all others — a degenerate metric that creates a lexicographic stratum (Definition 5.4). The framework thus embeds Rawlsian justice as a special case while allowing the metric to vary continuously between utilitarian and lexicographic extremes.</w:t>
      </w:r>
    </w:p>
    <w:p w14:paraId="7EFF2956" w14:textId="77777777" w:rsidR="00ED730F" w:rsidRDefault="00000000">
      <w:pPr>
        <w:pStyle w:val="BodyText"/>
      </w:pPr>
      <w:proofErr w:type="spellStart"/>
      <w:r>
        <w:t>Contractualism</w:t>
      </w:r>
      <w:proofErr w:type="spellEnd"/>
      <w:r>
        <w:t xml:space="preserve"> (Scanlon 1998) grounds moral principles in what no one could reasonably reject. This captures the structural intuition that moral evaluation should be perspective-</w:t>
      </w:r>
      <w:proofErr w:type="gramStart"/>
      <w:r>
        <w:t>invariant, but</w:t>
      </w:r>
      <w:proofErr w:type="gramEnd"/>
      <w:r>
        <w:t xml:space="preserve"> provides no formal mechanism for testing invariance. The Bond Invariance Principle (Axiom 5.1) is the geometric realization of this intuition: legitimate moral evaluations are gauge-invariant quantities, and the D₄ × U(1) gauge group (Theorem 12.3) provides the explicit symmetry structure that </w:t>
      </w:r>
      <w:proofErr w:type="spellStart"/>
      <w:r>
        <w:t>contractualism</w:t>
      </w:r>
      <w:proofErr w:type="spellEnd"/>
      <w:r>
        <w:t xml:space="preserve"> gestures at.</w:t>
      </w:r>
    </w:p>
    <w:p w14:paraId="1DE1D6E8" w14:textId="77777777" w:rsidR="00ED730F" w:rsidRPr="00FE2985" w:rsidRDefault="00000000">
      <w:pPr>
        <w:pStyle w:val="Heading2"/>
        <w:rPr>
          <w:rFonts w:ascii="Garamond" w:hAnsi="Garamond"/>
        </w:rPr>
      </w:pPr>
      <w:bookmarkStart w:id="3427" w:name="_Toc223185413"/>
      <w:bookmarkStart w:id="3428" w:name="_Toc224083039"/>
      <w:r w:rsidRPr="00FE2985">
        <w:rPr>
          <w:rFonts w:ascii="Garamond" w:hAnsi="Garamond"/>
        </w:rPr>
        <w:t>A.2 AI Alignment and Value Learning</w:t>
      </w:r>
      <w:bookmarkEnd w:id="3427"/>
      <w:bookmarkEnd w:id="3428"/>
    </w:p>
    <w:p w14:paraId="7BFE561F" w14:textId="77777777" w:rsidR="00ED730F" w:rsidRDefault="00000000">
      <w:pPr>
        <w:pStyle w:val="BodyText"/>
      </w:pPr>
      <w:r>
        <w:t>Reinforcement learning from human feedback (RLHF; Christiano et al. 2017; Ouyang et al. 2022) trains AI systems to align with human preferences by optimizing a learned reward model. RLHF captures empirical preferences but provides no structural guarantee against reward hacking, distributional shift, or adversarial manipulation. Geometric ethics offers structural containment: the No Escape Theorem (Theorem 18.1) proves that norm compliance cannot be circumvented by any agent architecture operating within the DEME framework, because the norm check is upstream of action execution — the forbidden action is structurally impossible, not merely penalized.</w:t>
      </w:r>
    </w:p>
    <w:p w14:paraId="673AED47" w14:textId="77777777" w:rsidR="00ED730F" w:rsidRDefault="00000000">
      <w:pPr>
        <w:pStyle w:val="BodyText"/>
      </w:pPr>
      <w:r>
        <w:lastRenderedPageBreak/>
        <w:t>Constitutional AI (Bai et al. 2022) equips language models with explicit rules and trains them to self-critique against those rules. This achieves rule compliance but lacks formal verification: there is no proof that the trained model actually follows the constitution in all cases. The DEME architecture (Chapter 19) provides what Constitutional AI lacks: a four-layer evaluation pipeline with tiered governance, cryptographically bound audit artifacts, and a formally verified veto mechanism. The Bond Index (Chapter 17) provides the quantitative compliance metric that Constitutional AI does not have.</w:t>
      </w:r>
    </w:p>
    <w:p w14:paraId="5AADAD1C" w14:textId="77777777" w:rsidR="00ED730F" w:rsidRDefault="00000000">
      <w:pPr>
        <w:pStyle w:val="BodyText"/>
      </w:pPr>
      <w:r>
        <w:t>Inverse reward design (Hadfield-</w:t>
      </w:r>
      <w:proofErr w:type="spellStart"/>
      <w:r>
        <w:t>Menell</w:t>
      </w:r>
      <w:proofErr w:type="spellEnd"/>
      <w:r>
        <w:t xml:space="preserve"> et al. 2017) and debate protocols (Irving et al. 2018) address alignment through preference inference and adversarial deliberation, respectively. Both assume that the correct moral evaluation exists implicitly in human feedback and can be extracted through clever querying. Geometric ethics takes the opposite stance: moral evaluation has explicit geometric structure (tensor rank, stratification, curvature) that is not reducible to preference data. The framework provides the formal language in which alignment guarantees can be stated and verified, rather than hoped for.</w:t>
      </w:r>
    </w:p>
    <w:p w14:paraId="53D6EFBA" w14:textId="77777777" w:rsidR="00ED730F" w:rsidRDefault="00000000">
      <w:pPr>
        <w:pStyle w:val="BodyText"/>
      </w:pPr>
      <w:r>
        <w:t>More broadly, the AI safety literature (Amodei et al. 2016; Hendrycks et al. 2021) identifies concrete problems — side effects, reward gaming, scalable oversight — but typically addresses them piecemeal. Geometric ethics provides a unified mathematical framework in which these problems have geometric interpretations: side effects are curvature (Chapter 10), reward gaming is gauge non-invariance (detectable via Bond Index), and scalable oversight is the audit layer (Chapter 19).</w:t>
      </w:r>
    </w:p>
    <w:p w14:paraId="77B78344" w14:textId="77777777" w:rsidR="00ED730F" w:rsidRPr="00FE2985" w:rsidRDefault="00000000">
      <w:pPr>
        <w:pStyle w:val="Heading2"/>
        <w:rPr>
          <w:rFonts w:ascii="Garamond" w:hAnsi="Garamond"/>
        </w:rPr>
      </w:pPr>
      <w:bookmarkStart w:id="3429" w:name="_Toc223185414"/>
      <w:bookmarkStart w:id="3430" w:name="_Toc224083040"/>
      <w:r w:rsidRPr="00FE2985">
        <w:rPr>
          <w:rFonts w:ascii="Garamond" w:hAnsi="Garamond"/>
        </w:rPr>
        <w:t>A.3 Formal Verification and Deontic Logic</w:t>
      </w:r>
      <w:bookmarkEnd w:id="3429"/>
      <w:bookmarkEnd w:id="3430"/>
    </w:p>
    <w:p w14:paraId="5633B998" w14:textId="77777777" w:rsidR="00ED730F" w:rsidRDefault="00000000">
      <w:pPr>
        <w:pStyle w:val="BodyText"/>
      </w:pPr>
      <w:r>
        <w:t>Standard deontic logic (SDL; von Wright 1951) formalizes obligation, permission, and prohibition using modal operators. SDL is notorious for its paradoxes: the gentle murderer paradox, the contrary-to-duty paradox, and Ross’s paradox all arise from the inability of modal operators to handle exception structure. Geometric ethics replaces modal operators with Whitney stratification (Chapter 8): exceptions are not logical anomalies but stratum boundaries, and the semantic gate formalism (Definition 8.8) handles the transition between normal and exceptional moral regimes without paradox.</w:t>
      </w:r>
    </w:p>
    <w:p w14:paraId="1963D9A8" w14:textId="77777777" w:rsidR="00ED730F" w:rsidRDefault="00000000">
      <w:pPr>
        <w:pStyle w:val="BodyText"/>
      </w:pPr>
      <w:r>
        <w:t xml:space="preserve">Input/output logic (Makinson and van der Torre 2000) and </w:t>
      </w:r>
      <w:proofErr w:type="spellStart"/>
      <w:r>
        <w:t>normware</w:t>
      </w:r>
      <w:proofErr w:type="spellEnd"/>
      <w:r>
        <w:t xml:space="preserve"> (</w:t>
      </w:r>
      <w:proofErr w:type="spellStart"/>
      <w:r>
        <w:t>Governatori</w:t>
      </w:r>
      <w:proofErr w:type="spellEnd"/>
      <w:r>
        <w:t xml:space="preserve"> 2015) extend deontic logic with defeasibility and computational implementation, respectively. These approaches handle exceptions better than SDL but remain within the propositional framework. Geometric ethics operates on a continuous manifold with metric, connection, and curvature — providing the infinitesimal structure that logic-based approaches lack. The satisfaction function S (Definition 6.3) is a smooth scalar field, not a truth value, enabling gradient-based moral reasoning that propositional approaches cannot express.</w:t>
      </w:r>
    </w:p>
    <w:p w14:paraId="26A1C8EA" w14:textId="77777777" w:rsidR="00ED730F" w:rsidRDefault="00000000">
      <w:pPr>
        <w:pStyle w:val="BodyText"/>
      </w:pPr>
      <w:r>
        <w:t>Runtime verification for normative systems (</w:t>
      </w:r>
      <w:proofErr w:type="spellStart"/>
      <w:r>
        <w:t>Alechina</w:t>
      </w:r>
      <w:proofErr w:type="spellEnd"/>
      <w:r>
        <w:t xml:space="preserve"> et al. 2012; Dennis et al. 2016) monitors agent behavior against formal specifications. Geometric ethics extends this with the BIP compliance methodology: rather than checking individual actions against rules, the Bond Index measures the system’s structural invariance under the full transformation suite. A Bd = 0 certificate is stronger than rule-by-rule compliance because it guarantees that no redescription of the input can change the evaluation — including redescriptions the verifier has not anticipated.</w:t>
      </w:r>
    </w:p>
    <w:p w14:paraId="27A58C68" w14:textId="77777777" w:rsidR="00ED730F" w:rsidRPr="00FE2985" w:rsidRDefault="00000000">
      <w:pPr>
        <w:pStyle w:val="Heading2"/>
        <w:rPr>
          <w:rFonts w:ascii="Garamond" w:hAnsi="Garamond"/>
        </w:rPr>
      </w:pPr>
      <w:bookmarkStart w:id="3431" w:name="_Toc223185415"/>
      <w:bookmarkStart w:id="3432" w:name="_Toc224083041"/>
      <w:r w:rsidRPr="00FE2985">
        <w:rPr>
          <w:rFonts w:ascii="Garamond" w:hAnsi="Garamond"/>
        </w:rPr>
        <w:lastRenderedPageBreak/>
        <w:t>A.4 Gauge Theory Outside Physics</w:t>
      </w:r>
      <w:bookmarkEnd w:id="3431"/>
      <w:bookmarkEnd w:id="3432"/>
    </w:p>
    <w:p w14:paraId="15082BA1" w14:textId="77777777" w:rsidR="00ED730F" w:rsidRDefault="00000000">
      <w:pPr>
        <w:pStyle w:val="BodyText"/>
      </w:pPr>
      <w:r>
        <w:t>Information geometry (Amari 1985; Amari and Nagaoka 2000) applies Riemannian geometry to statistical manifolds, with the Fisher information metric playing the role of the moral metric g. The parallel is illuminating but limited: information geometry has no analog of stratification, no gauge group, and no normative content. Geometric ethics borrows the differential-geometric toolkit but applies it to a fundamentally different domain — one with discrete symmetries (D₄) alongside continuous ones (U(1)_H), and with absorbing strata that have no statistical analog.</w:t>
      </w:r>
    </w:p>
    <w:p w14:paraId="757E7BA7" w14:textId="77777777" w:rsidR="00ED730F" w:rsidRDefault="00000000">
      <w:pPr>
        <w:pStyle w:val="BodyText"/>
      </w:pPr>
      <w:r>
        <w:t>Gauge theory in economics (Malaney and Weinstein 2014) applies fiber bundle structure to index number theory, showing that price indices are gauge-dependent quantities. This is the closest precedent to our approach: the insight that “what looks like a measurement is actually a gauge choice” applies directly to moral evaluation. However, Malaney-Weinstein use U(1) gauge symmetry only; geometric ethics introduces the non-abelian D₄ component, which captures the discrete symmetry structure specific to deontic relations.</w:t>
      </w:r>
    </w:p>
    <w:p w14:paraId="105AB067" w14:textId="77777777" w:rsidR="00ED730F" w:rsidRDefault="00000000">
      <w:pPr>
        <w:pStyle w:val="BodyText"/>
      </w:pPr>
      <w:r>
        <w:t>Fiber bundles appear in robotics (Murray, Li, and Sastry 1994) and in computational anatomy (Younes 2010), where they model configuration spaces and shape spaces, respectively. These are structural parallels — the moral manifold M is, mathematically, the same kind of object — but the ethical semantics (strata as moral regimes, curvature as moral path-dependence, holonomy as accumulated moral change) are original contributions of geometric ethics.</w:t>
      </w:r>
    </w:p>
    <w:p w14:paraId="022E2747" w14:textId="77777777" w:rsidR="00ED730F" w:rsidRPr="00FE2985" w:rsidRDefault="00000000">
      <w:pPr>
        <w:pStyle w:val="Heading2"/>
        <w:rPr>
          <w:rFonts w:ascii="Garamond" w:hAnsi="Garamond"/>
        </w:rPr>
      </w:pPr>
      <w:bookmarkStart w:id="3433" w:name="_Toc223185416"/>
      <w:bookmarkStart w:id="3434" w:name="_Toc224083042"/>
      <w:r w:rsidRPr="00FE2985">
        <w:rPr>
          <w:rFonts w:ascii="Garamond" w:hAnsi="Garamond"/>
        </w:rPr>
        <w:t>A.5 Invariance in Decision Theory</w:t>
      </w:r>
      <w:bookmarkEnd w:id="3433"/>
      <w:bookmarkEnd w:id="3434"/>
    </w:p>
    <w:p w14:paraId="3FA589B0" w14:textId="77777777" w:rsidR="00ED730F" w:rsidRDefault="00000000">
      <w:pPr>
        <w:pStyle w:val="BodyText"/>
      </w:pPr>
      <w:r>
        <w:t xml:space="preserve">Independence of irrelevant alternatives (Arrow 1951) requires that the ranking of two options </w:t>
      </w:r>
      <w:proofErr w:type="gramStart"/>
      <w:r>
        <w:t>not</w:t>
      </w:r>
      <w:proofErr w:type="gramEnd"/>
      <w:r>
        <w:t xml:space="preserve"> change when a third option is added or removed. Description invariance (Tversky and Kahneman 1981) requires that preferences </w:t>
      </w:r>
      <w:proofErr w:type="gramStart"/>
      <w:r>
        <w:t>not</w:t>
      </w:r>
      <w:proofErr w:type="gramEnd"/>
      <w:r>
        <w:t xml:space="preserve"> change under logically equivalent redescriptions. Framing effects (Kahneman 2011) are the empirical violations of description invariance. All three point to the same insight: legitimate evaluation should be invariant under certain transformations.</w:t>
      </w:r>
    </w:p>
    <w:p w14:paraId="4C9FF5F0" w14:textId="77777777" w:rsidR="00ED730F" w:rsidRDefault="00000000">
      <w:pPr>
        <w:pStyle w:val="BodyText"/>
      </w:pPr>
      <w:r>
        <w:t>Geometric ethics provides the formal mechanism that these principles lack. The Bond Invariance Principle (Axiom 5.1) is not merely a normative requirement but a gauge symmetry with a specific group structure (D₄ × U(1)_H). The BIP testing methodology (Chapter 18.7) operationalizes invariance testing as a concrete computational procedure: apply the transformation suite, check that the verdict is unchanged, and report the Bond Index. Framing effects are not anomalies but gauge non-invariances, and the Bond Index quantifies their magnitude.</w:t>
      </w:r>
    </w:p>
    <w:p w14:paraId="2FAAD03B" w14:textId="77777777" w:rsidR="00ED730F" w:rsidRDefault="00000000">
      <w:pPr>
        <w:pStyle w:val="BodyText"/>
      </w:pPr>
      <w:r>
        <w:t>The closest precedent is Sunstein’s work on commensurability (Sunstein 1994), which argues that some moral dimensions are genuinely incommensurable. In geometric ethics, incommensurability is a metric property: dimensions μ and ν are incommensurable when g_{</w:t>
      </w:r>
      <w:proofErr w:type="spellStart"/>
      <w:r>
        <w:t>μν</w:t>
      </w:r>
      <w:proofErr w:type="spellEnd"/>
      <w:r>
        <w:t>} = 0 (the off-diagonal metric component vanishes) and no coordinate change can make them commensurable. This is a degenerate metric (Definition 6.2), not a logical impossibility.</w:t>
      </w:r>
    </w:p>
    <w:p w14:paraId="47032B52" w14:textId="77777777" w:rsidR="00ED730F" w:rsidRPr="00FE2985" w:rsidRDefault="00000000">
      <w:pPr>
        <w:pStyle w:val="Heading2"/>
        <w:rPr>
          <w:rFonts w:ascii="Garamond" w:hAnsi="Garamond"/>
        </w:rPr>
      </w:pPr>
      <w:bookmarkStart w:id="3435" w:name="_Toc223185417"/>
      <w:bookmarkStart w:id="3436" w:name="_Toc224083043"/>
      <w:r w:rsidRPr="00FE2985">
        <w:rPr>
          <w:rFonts w:ascii="Garamond" w:hAnsi="Garamond"/>
        </w:rPr>
        <w:t>A.6 Comparison Table</w:t>
      </w:r>
      <w:bookmarkEnd w:id="3435"/>
      <w:bookmarkEnd w:id="3436"/>
    </w:p>
    <w:p w14:paraId="5FA1B1FE" w14:textId="77777777" w:rsidR="00ED730F" w:rsidRDefault="00000000">
      <w:pPr>
        <w:pStyle w:val="BodyText"/>
      </w:pPr>
      <w:r>
        <w:t>The following table summarizes the relationship between geometric ethics and the nearest prior art across the five domains reviewed above.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2339"/>
        <w:gridCol w:w="2337"/>
        <w:gridCol w:w="2337"/>
      </w:tblGrid>
      <w:tr w:rsidR="004961F8" w14:paraId="12CB5AD4" w14:textId="77777777" w:rsidTr="005565AB">
        <w:trPr>
          <w:jc w:val="center"/>
        </w:trPr>
        <w:tc>
          <w:tcPr>
            <w:tcW w:w="2340" w:type="dxa"/>
          </w:tcPr>
          <w:p w14:paraId="593648DF" w14:textId="77777777" w:rsidR="004961F8" w:rsidRDefault="00000000">
            <w:r>
              <w:rPr>
                <w:b/>
                <w:sz w:val="18"/>
              </w:rPr>
              <w:lastRenderedPageBreak/>
              <w:t>Prior Approach</w:t>
            </w:r>
          </w:p>
        </w:tc>
        <w:tc>
          <w:tcPr>
            <w:tcW w:w="2340" w:type="dxa"/>
          </w:tcPr>
          <w:p w14:paraId="1296668F" w14:textId="77777777" w:rsidR="004961F8" w:rsidRDefault="00000000">
            <w:r>
              <w:rPr>
                <w:b/>
                <w:sz w:val="18"/>
              </w:rPr>
              <w:t>What It Captures</w:t>
            </w:r>
          </w:p>
        </w:tc>
        <w:tc>
          <w:tcPr>
            <w:tcW w:w="2340" w:type="dxa"/>
          </w:tcPr>
          <w:p w14:paraId="2EE943BB" w14:textId="77777777" w:rsidR="004961F8" w:rsidRDefault="00000000">
            <w:r>
              <w:rPr>
                <w:b/>
                <w:sz w:val="18"/>
              </w:rPr>
              <w:t>What It Misses</w:t>
            </w:r>
          </w:p>
        </w:tc>
        <w:tc>
          <w:tcPr>
            <w:tcW w:w="2340" w:type="dxa"/>
          </w:tcPr>
          <w:p w14:paraId="45D83739" w14:textId="77777777" w:rsidR="004961F8" w:rsidRDefault="00000000">
            <w:r>
              <w:rPr>
                <w:b/>
                <w:sz w:val="18"/>
              </w:rPr>
              <w:t>What GE Adds</w:t>
            </w:r>
          </w:p>
        </w:tc>
      </w:tr>
      <w:tr w:rsidR="004961F8" w14:paraId="49CBC282" w14:textId="77777777" w:rsidTr="005565AB">
        <w:trPr>
          <w:jc w:val="center"/>
        </w:trPr>
        <w:tc>
          <w:tcPr>
            <w:tcW w:w="2340" w:type="dxa"/>
          </w:tcPr>
          <w:p w14:paraId="1E6837AE" w14:textId="77777777" w:rsidR="004961F8" w:rsidRDefault="00000000">
            <w:r>
              <w:rPr>
                <w:sz w:val="18"/>
              </w:rPr>
              <w:t>Utilitarian Calculus</w:t>
            </w:r>
          </w:p>
        </w:tc>
        <w:tc>
          <w:tcPr>
            <w:tcW w:w="2340" w:type="dxa"/>
          </w:tcPr>
          <w:p w14:paraId="1F2CDEB0" w14:textId="77777777" w:rsidR="004961F8" w:rsidRDefault="00000000">
            <w:r>
              <w:rPr>
                <w:sz w:val="18"/>
              </w:rPr>
              <w:t>Scalar aggregation</w:t>
            </w:r>
          </w:p>
        </w:tc>
        <w:tc>
          <w:tcPr>
            <w:tcW w:w="2340" w:type="dxa"/>
          </w:tcPr>
          <w:p w14:paraId="1767BC90" w14:textId="77777777" w:rsidR="004961F8" w:rsidRDefault="00000000">
            <w:r>
              <w:rPr>
                <w:sz w:val="18"/>
              </w:rPr>
              <w:t>Tensor structure, residue</w:t>
            </w:r>
          </w:p>
        </w:tc>
        <w:tc>
          <w:tcPr>
            <w:tcW w:w="2340" w:type="dxa"/>
          </w:tcPr>
          <w:p w14:paraId="01B9A3C1" w14:textId="77777777" w:rsidR="004961F8" w:rsidRDefault="00000000">
            <w:r>
              <w:rPr>
                <w:sz w:val="18"/>
              </w:rPr>
              <w:t>Full tensor hierarchy (Ch 6)</w:t>
            </w:r>
          </w:p>
        </w:tc>
      </w:tr>
      <w:tr w:rsidR="004961F8" w14:paraId="3BC0A61F" w14:textId="77777777" w:rsidTr="005565AB">
        <w:trPr>
          <w:jc w:val="center"/>
        </w:trPr>
        <w:tc>
          <w:tcPr>
            <w:tcW w:w="2340" w:type="dxa"/>
          </w:tcPr>
          <w:p w14:paraId="28F1D331" w14:textId="77777777" w:rsidR="004961F8" w:rsidRDefault="00000000">
            <w:r>
              <w:rPr>
                <w:sz w:val="18"/>
              </w:rPr>
              <w:t>Social Choice Theory</w:t>
            </w:r>
          </w:p>
        </w:tc>
        <w:tc>
          <w:tcPr>
            <w:tcW w:w="2340" w:type="dxa"/>
          </w:tcPr>
          <w:p w14:paraId="603FC0BC" w14:textId="77777777" w:rsidR="004961F8" w:rsidRDefault="00000000">
            <w:r>
              <w:rPr>
                <w:sz w:val="18"/>
              </w:rPr>
              <w:t>Aggregation axioms</w:t>
            </w:r>
          </w:p>
        </w:tc>
        <w:tc>
          <w:tcPr>
            <w:tcW w:w="2340" w:type="dxa"/>
          </w:tcPr>
          <w:p w14:paraId="08D1E682" w14:textId="77777777" w:rsidR="004961F8" w:rsidRDefault="00000000">
            <w:r>
              <w:rPr>
                <w:sz w:val="18"/>
              </w:rPr>
              <w:t>Geometric dynamics</w:t>
            </w:r>
          </w:p>
        </w:tc>
        <w:tc>
          <w:tcPr>
            <w:tcW w:w="2340" w:type="dxa"/>
          </w:tcPr>
          <w:p w14:paraId="7784C684" w14:textId="77777777" w:rsidR="004961F8" w:rsidRDefault="00000000">
            <w:r>
              <w:rPr>
                <w:sz w:val="18"/>
              </w:rPr>
              <w:t>Manifold + parallel transport (Ch 10)</w:t>
            </w:r>
          </w:p>
        </w:tc>
      </w:tr>
      <w:tr w:rsidR="004961F8" w14:paraId="2CDEE16E" w14:textId="77777777" w:rsidTr="005565AB">
        <w:trPr>
          <w:jc w:val="center"/>
        </w:trPr>
        <w:tc>
          <w:tcPr>
            <w:tcW w:w="2340" w:type="dxa"/>
          </w:tcPr>
          <w:p w14:paraId="68B1C9F4" w14:textId="77777777" w:rsidR="004961F8" w:rsidRDefault="00000000">
            <w:r>
              <w:rPr>
                <w:sz w:val="18"/>
              </w:rPr>
              <w:t>Rawlsian Maximin</w:t>
            </w:r>
          </w:p>
        </w:tc>
        <w:tc>
          <w:tcPr>
            <w:tcW w:w="2340" w:type="dxa"/>
          </w:tcPr>
          <w:p w14:paraId="079D758D" w14:textId="77777777" w:rsidR="004961F8" w:rsidRDefault="00000000">
            <w:r>
              <w:rPr>
                <w:sz w:val="18"/>
              </w:rPr>
              <w:t>Worst-off priority</w:t>
            </w:r>
          </w:p>
        </w:tc>
        <w:tc>
          <w:tcPr>
            <w:tcW w:w="2340" w:type="dxa"/>
          </w:tcPr>
          <w:p w14:paraId="3EB368E1" w14:textId="77777777" w:rsidR="004961F8" w:rsidRDefault="00000000">
            <w:r>
              <w:rPr>
                <w:sz w:val="18"/>
              </w:rPr>
              <w:t>Continuous tradeoffs</w:t>
            </w:r>
          </w:p>
        </w:tc>
        <w:tc>
          <w:tcPr>
            <w:tcW w:w="2340" w:type="dxa"/>
          </w:tcPr>
          <w:p w14:paraId="03CB6499" w14:textId="77777777" w:rsidR="004961F8" w:rsidRDefault="00000000">
            <w:r>
              <w:rPr>
                <w:sz w:val="18"/>
              </w:rPr>
              <w:t>Stratified metric (Ch 5, 9)</w:t>
            </w:r>
          </w:p>
        </w:tc>
      </w:tr>
      <w:tr w:rsidR="004961F8" w14:paraId="588EA82A" w14:textId="77777777" w:rsidTr="005565AB">
        <w:trPr>
          <w:jc w:val="center"/>
        </w:trPr>
        <w:tc>
          <w:tcPr>
            <w:tcW w:w="2340" w:type="dxa"/>
          </w:tcPr>
          <w:p w14:paraId="7D7AF400" w14:textId="77777777" w:rsidR="004961F8" w:rsidRDefault="00000000">
            <w:r>
              <w:rPr>
                <w:sz w:val="18"/>
              </w:rPr>
              <w:t>RLHF / Reward Learning</w:t>
            </w:r>
          </w:p>
        </w:tc>
        <w:tc>
          <w:tcPr>
            <w:tcW w:w="2340" w:type="dxa"/>
          </w:tcPr>
          <w:p w14:paraId="70EFA94B" w14:textId="77777777" w:rsidR="004961F8" w:rsidRDefault="00000000">
            <w:r>
              <w:rPr>
                <w:sz w:val="18"/>
              </w:rPr>
              <w:t>Empirical preferences</w:t>
            </w:r>
          </w:p>
        </w:tc>
        <w:tc>
          <w:tcPr>
            <w:tcW w:w="2340" w:type="dxa"/>
          </w:tcPr>
          <w:p w14:paraId="353EA7D8" w14:textId="77777777" w:rsidR="004961F8" w:rsidRDefault="00000000">
            <w:r>
              <w:rPr>
                <w:sz w:val="18"/>
              </w:rPr>
              <w:t>Structural guarantees</w:t>
            </w:r>
          </w:p>
        </w:tc>
        <w:tc>
          <w:tcPr>
            <w:tcW w:w="2340" w:type="dxa"/>
          </w:tcPr>
          <w:p w14:paraId="3FB9DE37" w14:textId="77777777" w:rsidR="004961F8" w:rsidRDefault="00000000">
            <w:r>
              <w:rPr>
                <w:sz w:val="18"/>
              </w:rPr>
              <w:t>BIP + No Escape Theorem (Ch 18)</w:t>
            </w:r>
          </w:p>
        </w:tc>
      </w:tr>
      <w:tr w:rsidR="004961F8" w14:paraId="48354054" w14:textId="77777777" w:rsidTr="005565AB">
        <w:trPr>
          <w:jc w:val="center"/>
        </w:trPr>
        <w:tc>
          <w:tcPr>
            <w:tcW w:w="2340" w:type="dxa"/>
          </w:tcPr>
          <w:p w14:paraId="73D63855" w14:textId="77777777" w:rsidR="004961F8" w:rsidRDefault="00000000">
            <w:r>
              <w:rPr>
                <w:sz w:val="18"/>
              </w:rPr>
              <w:t>Constitutional AI</w:t>
            </w:r>
          </w:p>
        </w:tc>
        <w:tc>
          <w:tcPr>
            <w:tcW w:w="2340" w:type="dxa"/>
          </w:tcPr>
          <w:p w14:paraId="7C3C165A" w14:textId="77777777" w:rsidR="004961F8" w:rsidRDefault="00000000">
            <w:r>
              <w:rPr>
                <w:sz w:val="18"/>
              </w:rPr>
              <w:t>Rule compliance</w:t>
            </w:r>
          </w:p>
        </w:tc>
        <w:tc>
          <w:tcPr>
            <w:tcW w:w="2340" w:type="dxa"/>
          </w:tcPr>
          <w:p w14:paraId="2832761B" w14:textId="77777777" w:rsidR="004961F8" w:rsidRDefault="00000000">
            <w:r>
              <w:rPr>
                <w:sz w:val="18"/>
              </w:rPr>
              <w:t>Formal verification</w:t>
            </w:r>
          </w:p>
        </w:tc>
        <w:tc>
          <w:tcPr>
            <w:tcW w:w="2340" w:type="dxa"/>
          </w:tcPr>
          <w:p w14:paraId="32E9A394" w14:textId="77777777" w:rsidR="004961F8" w:rsidRDefault="00000000">
            <w:r>
              <w:rPr>
                <w:sz w:val="18"/>
              </w:rPr>
              <w:t>DEME audit + gauge invariance (Ch 19)</w:t>
            </w:r>
          </w:p>
        </w:tc>
      </w:tr>
      <w:tr w:rsidR="004961F8" w14:paraId="3A2DA139" w14:textId="77777777" w:rsidTr="005565AB">
        <w:trPr>
          <w:jc w:val="center"/>
        </w:trPr>
        <w:tc>
          <w:tcPr>
            <w:tcW w:w="2340" w:type="dxa"/>
          </w:tcPr>
          <w:p w14:paraId="3DF1AF02" w14:textId="77777777" w:rsidR="004961F8" w:rsidRDefault="00000000">
            <w:r>
              <w:rPr>
                <w:sz w:val="18"/>
              </w:rPr>
              <w:t>Standard Deontic Logic</w:t>
            </w:r>
          </w:p>
        </w:tc>
        <w:tc>
          <w:tcPr>
            <w:tcW w:w="2340" w:type="dxa"/>
          </w:tcPr>
          <w:p w14:paraId="7BD3A70E" w14:textId="77777777" w:rsidR="004961F8" w:rsidRDefault="00000000">
            <w:r>
              <w:rPr>
                <w:sz w:val="18"/>
              </w:rPr>
              <w:t>Permission/obligation</w:t>
            </w:r>
          </w:p>
        </w:tc>
        <w:tc>
          <w:tcPr>
            <w:tcW w:w="2340" w:type="dxa"/>
          </w:tcPr>
          <w:p w14:paraId="01BCC14C" w14:textId="77777777" w:rsidR="004961F8" w:rsidRDefault="00000000">
            <w:r>
              <w:rPr>
                <w:sz w:val="18"/>
              </w:rPr>
              <w:t>Exception handling</w:t>
            </w:r>
          </w:p>
        </w:tc>
        <w:tc>
          <w:tcPr>
            <w:tcW w:w="2340" w:type="dxa"/>
          </w:tcPr>
          <w:p w14:paraId="415021CE" w14:textId="77777777" w:rsidR="004961F8" w:rsidRDefault="00000000">
            <w:r>
              <w:rPr>
                <w:sz w:val="18"/>
              </w:rPr>
              <w:t>Whitney stratification (Ch 8)</w:t>
            </w:r>
          </w:p>
        </w:tc>
      </w:tr>
      <w:tr w:rsidR="004961F8" w14:paraId="71831EFC" w14:textId="77777777" w:rsidTr="005565AB">
        <w:trPr>
          <w:jc w:val="center"/>
        </w:trPr>
        <w:tc>
          <w:tcPr>
            <w:tcW w:w="2340" w:type="dxa"/>
          </w:tcPr>
          <w:p w14:paraId="038ED9D5" w14:textId="77777777" w:rsidR="004961F8" w:rsidRDefault="00000000">
            <w:r>
              <w:rPr>
                <w:sz w:val="18"/>
              </w:rPr>
              <w:t>Information Geometry</w:t>
            </w:r>
          </w:p>
        </w:tc>
        <w:tc>
          <w:tcPr>
            <w:tcW w:w="2340" w:type="dxa"/>
          </w:tcPr>
          <w:p w14:paraId="1A4776DB" w14:textId="77777777" w:rsidR="004961F8" w:rsidRDefault="00000000">
            <w:r>
              <w:rPr>
                <w:sz w:val="18"/>
              </w:rPr>
              <w:t>Statistical manifolds</w:t>
            </w:r>
          </w:p>
        </w:tc>
        <w:tc>
          <w:tcPr>
            <w:tcW w:w="2340" w:type="dxa"/>
          </w:tcPr>
          <w:p w14:paraId="42A7650F" w14:textId="77777777" w:rsidR="004961F8" w:rsidRDefault="00000000">
            <w:r>
              <w:rPr>
                <w:sz w:val="18"/>
              </w:rPr>
              <w:t>Normative content</w:t>
            </w:r>
          </w:p>
        </w:tc>
        <w:tc>
          <w:tcPr>
            <w:tcW w:w="2340" w:type="dxa"/>
          </w:tcPr>
          <w:p w14:paraId="2ADCBE74" w14:textId="77777777" w:rsidR="004961F8" w:rsidRDefault="00000000">
            <w:r>
              <w:rPr>
                <w:sz w:val="18"/>
              </w:rPr>
              <w:t>Moral manifold with semantics (Ch 5)</w:t>
            </w:r>
          </w:p>
        </w:tc>
      </w:tr>
      <w:tr w:rsidR="004961F8" w14:paraId="5CAEA145" w14:textId="77777777" w:rsidTr="005565AB">
        <w:trPr>
          <w:jc w:val="center"/>
        </w:trPr>
        <w:tc>
          <w:tcPr>
            <w:tcW w:w="2340" w:type="dxa"/>
          </w:tcPr>
          <w:p w14:paraId="4E48A840" w14:textId="77777777" w:rsidR="004961F8" w:rsidRDefault="00000000">
            <w:r>
              <w:rPr>
                <w:sz w:val="18"/>
              </w:rPr>
              <w:t>Framing Invariance</w:t>
            </w:r>
          </w:p>
        </w:tc>
        <w:tc>
          <w:tcPr>
            <w:tcW w:w="2340" w:type="dxa"/>
          </w:tcPr>
          <w:p w14:paraId="546B7F15" w14:textId="77777777" w:rsidR="004961F8" w:rsidRDefault="00000000">
            <w:r>
              <w:rPr>
                <w:sz w:val="18"/>
              </w:rPr>
              <w:t>Description independence</w:t>
            </w:r>
          </w:p>
        </w:tc>
        <w:tc>
          <w:tcPr>
            <w:tcW w:w="2340" w:type="dxa"/>
          </w:tcPr>
          <w:p w14:paraId="3AF72EAF" w14:textId="77777777" w:rsidR="004961F8" w:rsidRDefault="00000000">
            <w:r>
              <w:rPr>
                <w:sz w:val="18"/>
              </w:rPr>
              <w:t>Mechanism</w:t>
            </w:r>
          </w:p>
        </w:tc>
        <w:tc>
          <w:tcPr>
            <w:tcW w:w="2340" w:type="dxa"/>
          </w:tcPr>
          <w:p w14:paraId="37C6B230" w14:textId="77777777" w:rsidR="004961F8" w:rsidRDefault="00000000">
            <w:r>
              <w:rPr>
                <w:sz w:val="18"/>
              </w:rPr>
              <w:t>D₄×U(1) gauge group (Ch 12)</w:t>
            </w:r>
          </w:p>
        </w:tc>
      </w:tr>
    </w:tbl>
    <w:p w14:paraId="326DB8FF" w14:textId="77777777" w:rsidR="00ED730F" w:rsidRDefault="00000000">
      <w:pPr>
        <w:pStyle w:val="BodyText"/>
      </w:pPr>
      <w:r>
        <w:t>The consistent pattern across all domains is the same: prior approaches capture important moral intuitions but lack the geometric structure needed to formalize them. Geometric ethics provides that structure — not as a replacement for prior work, but as a mathematical framework in which the insights of prior work can be stated precisely, compared rigorously, and tested computationally.</w:t>
      </w:r>
    </w:p>
    <w:p w14:paraId="365EDBD0"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702397D8" w14:textId="77777777" w:rsidR="00787430" w:rsidRDefault="00000000">
      <w:pPr>
        <w:pStyle w:val="Heading2"/>
      </w:pPr>
      <w:r>
        <w:lastRenderedPageBreak/>
        <w:t>External Structures the Framework Re-Expresses</w:t>
      </w:r>
    </w:p>
    <w:p w14:paraId="20853F25" w14:textId="77777777" w:rsidR="00787430" w:rsidRDefault="00000000">
      <w:pPr>
        <w:pStyle w:val="BodyText"/>
      </w:pPr>
      <w:r>
        <w:t>A framework of this scope must be explicit about where it re-expresses established structures under new names rather than discovering them. We flag the principal correspondences.</w:t>
      </w:r>
    </w:p>
    <w:p w14:paraId="32D423B7" w14:textId="77777777" w:rsidR="00787430" w:rsidRDefault="00000000">
      <w:pPr>
        <w:pStyle w:val="BodyText"/>
      </w:pPr>
      <w:r>
        <w:t>Formal ethics and decision theory. Representing an option by a structured object rather than a scalar is continuous with expected-utility theory and its multi-attribute generalizations (Savage 1954; Keeney and Raiffa 1976). The novelty here is not vector-valued evaluation as such but the geometric and stratified reading of the trade-off structure.</w:t>
      </w:r>
    </w:p>
    <w:p w14:paraId="0F6B02F1" w14:textId="77777777" w:rsidR="00787430" w:rsidRDefault="00000000">
      <w:pPr>
        <w:pStyle w:val="BodyText"/>
      </w:pPr>
      <w:r>
        <w:t>Multiobjective optimization and vector-valued utility. The obligation vector and its contraction are, formally, a multi-objective decision with a scalarization step; the literature on multi-objective optimization and multi-objective reinforcement learning (Roijers et al. 2013) already studies when scalarization loses information. Our contraction and residue language is a moral-domain restatement of that fact.</w:t>
      </w:r>
    </w:p>
    <w:p w14:paraId="175C9AC4" w14:textId="77777777" w:rsidR="00787430" w:rsidRDefault="00000000">
      <w:pPr>
        <w:pStyle w:val="BodyText"/>
      </w:pPr>
      <w:r>
        <w:t>Deontic logic and Hohfeldian legal theory. The deontic-modality axis draws directly on standard deontic logic (von Wright 1951) and on Hohfeld's (1913) jural relations; the D4 correlative and negation structure of Chapters 3 and 12 is Hohfeld's, not new.</w:t>
      </w:r>
    </w:p>
    <w:p w14:paraId="56AA020E" w14:textId="77777777" w:rsidR="00787430" w:rsidRDefault="00000000">
      <w:pPr>
        <w:pStyle w:val="BodyText"/>
      </w:pPr>
      <w:r>
        <w:t>Moral psychology. The dimensional chart overlaps with Moral Foundations Theory (Graham, Haidt, et al. 2013) and with Schwartz's (1992) theory of basic values; we treat these as prior art the chart must be compared against (Chapter 5), not as independent confirmation of it.</w:t>
      </w:r>
    </w:p>
    <w:p w14:paraId="531DBD69" w14:textId="77777777" w:rsidR="00787430" w:rsidRDefault="00000000">
      <w:pPr>
        <w:pStyle w:val="BodyText"/>
      </w:pPr>
      <w:r>
        <w:t>Quantum cognition and order effects. The non-commutativity and order-effect predictions lie within quantum cognition (Busemeyer and Bruza 2012; Wang and Busemeyer 2013); our contribution is the application to moral judgment, developed as Structured Quantum Normative Dynamics in Chapter 13, with Chapter 17 distinguishing the confirmed predictions (order effects, non-commutativity) from those not yet confirmed (interference, Bell-type violations).</w:t>
      </w:r>
    </w:p>
    <w:p w14:paraId="36F83552" w14:textId="77777777" w:rsidR="00787430" w:rsidRDefault="00000000">
      <w:pPr>
        <w:pStyle w:val="BodyText"/>
      </w:pPr>
      <w:r>
        <w:t>Causal representation learning and invariance. The Bond Invariance Principle is a moral instance of invariance-based learning; invariant risk minimization (Arjovsky et al. 2019) and the causal-representation program (Scholkopf et al. 2021) formalize the same idea that valid structure is what stays invariant across admissible re-descriptions or environments.</w:t>
      </w:r>
    </w:p>
    <w:p w14:paraId="6B224BE6" w14:textId="77777777" w:rsidR="00787430" w:rsidRDefault="00000000">
      <w:pPr>
        <w:pStyle w:val="BodyText"/>
      </w:pPr>
      <w:r>
        <w:t>Formal verification and runtime assurance. The DEME execution layer and its audit and invariance tests are an instance of runtime verification and runtime assurance (the Simplex architecture, Sha et al. 2001; runtime verification, Bartocci et al. 2018); the No-Escape result is a conditional guarantee in that tradition.</w:t>
      </w:r>
    </w:p>
    <w:p w14:paraId="1DC6B0D7" w14:textId="77777777" w:rsidR="00787430" w:rsidRDefault="00000000">
      <w:pPr>
        <w:pStyle w:val="BodyText"/>
      </w:pPr>
      <w:r>
        <w:t>AI alignment. The reward-modeling critique connects to RLHF (Christiano et al. 2017), Constitutional AI (Bai et al. 2022), the concrete-problems agenda (Amodei et al. 2016), and scalable-oversight proposals such as debate (Irving et al. 2018); the framework's claim is representational - keep structure before contraction - and is complementary to these training-time methods.</w:t>
      </w:r>
    </w:p>
    <w:p w14:paraId="6A7AEC5D" w14:textId="77777777" w:rsidR="00787430" w:rsidRDefault="00000000">
      <w:pPr>
        <w:pStyle w:val="BodyText"/>
      </w:pPr>
      <w:r>
        <w:t>Argumentation, social choice, and geometric agency. Defeasible reasoning and abstract argumentation (Dung 1995), computational social choice (Brandt et al. 2016), and geometric or category-theoretic treatments of agency offer adjacent formalisms for aggregation and conflict that the collective-agency chapters should engage more fully.</w:t>
      </w:r>
    </w:p>
    <w:p w14:paraId="08CA97D6" w14:textId="77777777" w:rsidR="00ED730F" w:rsidRPr="00FE2985" w:rsidRDefault="00000000">
      <w:pPr>
        <w:pStyle w:val="Heading1"/>
        <w:rPr>
          <w:rFonts w:ascii="Garamond" w:hAnsi="Garamond"/>
        </w:rPr>
      </w:pPr>
      <w:bookmarkStart w:id="3437" w:name="_Toc223185418"/>
      <w:bookmarkStart w:id="3438" w:name="_Toc224083044"/>
      <w:r w:rsidRPr="00FE2985">
        <w:rPr>
          <w:rFonts w:ascii="Garamond" w:hAnsi="Garamond"/>
        </w:rPr>
        <w:lastRenderedPageBreak/>
        <w:t>Appendix B: Reproduction Cookbook</w:t>
      </w:r>
      <w:bookmarkEnd w:id="3437"/>
      <w:bookmarkEnd w:id="3438"/>
    </w:p>
    <w:p w14:paraId="5F2F9D5E" w14:textId="77777777" w:rsidR="00ED730F" w:rsidRDefault="00000000">
      <w:pPr>
        <w:pStyle w:val="BodyText"/>
      </w:pPr>
      <w:r>
        <w:t xml:space="preserve">This appendix provides an idiot-proof guide to reproducing the computational claims of geometric ethics using the </w:t>
      </w:r>
      <w:proofErr w:type="spellStart"/>
      <w:r>
        <w:t>ErisML</w:t>
      </w:r>
      <w:proofErr w:type="spellEnd"/>
      <w:r>
        <w:t xml:space="preserve"> reference implementation. No prior familiarity with the codebase is assumed. The entire sequence can be completed on a standard laptop in under 60 minutes.</w:t>
      </w:r>
    </w:p>
    <w:p w14:paraId="40B51AEE" w14:textId="77777777" w:rsidR="00ED730F" w:rsidRPr="00FE2985" w:rsidRDefault="00000000">
      <w:pPr>
        <w:pStyle w:val="Heading2"/>
        <w:rPr>
          <w:rFonts w:ascii="Garamond" w:hAnsi="Garamond"/>
        </w:rPr>
      </w:pPr>
      <w:bookmarkStart w:id="3439" w:name="_Toc223185419"/>
      <w:bookmarkStart w:id="3440" w:name="_Toc224083045"/>
      <w:r w:rsidRPr="00FE2985">
        <w:rPr>
          <w:rFonts w:ascii="Garamond" w:hAnsi="Garamond"/>
        </w:rPr>
        <w:t>B.1 Prerequisites</w:t>
      </w:r>
      <w:bookmarkEnd w:id="3439"/>
      <w:bookmarkEnd w:id="3440"/>
    </w:p>
    <w:p w14:paraId="7ED6F8FE" w14:textId="77777777" w:rsidR="00ED730F" w:rsidRDefault="00000000">
      <w:pPr>
        <w:pStyle w:val="BodyText"/>
      </w:pPr>
      <w:r>
        <w:t>Hardware: any machine with Python 3.10 or later. No GPU required. The full test suite runs in under 5 minutes on a 2020-era laptop. Memory requirement: under 500 MB.</w:t>
      </w:r>
    </w:p>
    <w:p w14:paraId="181B34FE" w14:textId="77777777" w:rsidR="00ED730F" w:rsidRDefault="00000000">
      <w:pPr>
        <w:pStyle w:val="BodyText"/>
      </w:pPr>
      <w:r>
        <w:t xml:space="preserve">Installation: pip install </w:t>
      </w:r>
      <w:proofErr w:type="spellStart"/>
      <w:r>
        <w:t>erisml</w:t>
      </w:r>
      <w:proofErr w:type="spellEnd"/>
      <w:r>
        <w:t xml:space="preserve">. This installs the </w:t>
      </w:r>
      <w:proofErr w:type="spellStart"/>
      <w:r>
        <w:t>ErisML</w:t>
      </w:r>
      <w:proofErr w:type="spellEnd"/>
      <w:r>
        <w:t xml:space="preserve"> library and all dependencies (</w:t>
      </w:r>
      <w:proofErr w:type="spellStart"/>
      <w:r>
        <w:t>numpy</w:t>
      </w:r>
      <w:proofErr w:type="spellEnd"/>
      <w:r>
        <w:t xml:space="preserve">, </w:t>
      </w:r>
      <w:proofErr w:type="spellStart"/>
      <w:r>
        <w:t>scipy</w:t>
      </w:r>
      <w:proofErr w:type="spellEnd"/>
      <w:r>
        <w:t xml:space="preserve">, </w:t>
      </w:r>
      <w:proofErr w:type="spellStart"/>
      <w:r>
        <w:t>pydantic</w:t>
      </w:r>
      <w:proofErr w:type="spellEnd"/>
      <w:r>
        <w:t xml:space="preserve">, lark, </w:t>
      </w:r>
      <w:proofErr w:type="spellStart"/>
      <w:r>
        <w:t>pettingzoo</w:t>
      </w:r>
      <w:proofErr w:type="spellEnd"/>
      <w:r>
        <w:t xml:space="preserve">, gymnasium). Verify the installation </w:t>
      </w:r>
      <w:proofErr w:type="gramStart"/>
      <w:r>
        <w:t>with:</w:t>
      </w:r>
      <w:proofErr w:type="gramEnd"/>
      <w:r>
        <w:t xml:space="preserve"> python -c "import </w:t>
      </w:r>
      <w:proofErr w:type="spellStart"/>
      <w:r>
        <w:t>erisml</w:t>
      </w:r>
      <w:proofErr w:type="spellEnd"/>
      <w:r>
        <w:t>; print(</w:t>
      </w:r>
      <w:proofErr w:type="spellStart"/>
      <w:r>
        <w:t>erisml</w:t>
      </w:r>
      <w:proofErr w:type="spellEnd"/>
      <w:r>
        <w:t>.__version__)". Expected output: 2.0.0 or later.</w:t>
      </w:r>
    </w:p>
    <w:p w14:paraId="66CCAC8B" w14:textId="77777777" w:rsidR="00ED730F" w:rsidRPr="00FE2985" w:rsidRDefault="00000000">
      <w:pPr>
        <w:pStyle w:val="Heading2"/>
        <w:rPr>
          <w:rFonts w:ascii="Garamond" w:hAnsi="Garamond"/>
        </w:rPr>
      </w:pPr>
      <w:bookmarkStart w:id="3441" w:name="_Toc223185420"/>
      <w:bookmarkStart w:id="3442" w:name="_Toc224083046"/>
      <w:r w:rsidRPr="00FE2985">
        <w:rPr>
          <w:rFonts w:ascii="Garamond" w:hAnsi="Garamond"/>
        </w:rPr>
        <w:t>B.2 Quick Start: 10-Minute Smoke Test</w:t>
      </w:r>
      <w:bookmarkEnd w:id="3441"/>
      <w:bookmarkEnd w:id="3442"/>
    </w:p>
    <w:p w14:paraId="55043A25" w14:textId="77777777" w:rsidR="00ED730F" w:rsidRDefault="00000000">
      <w:pPr>
        <w:pStyle w:val="BodyText"/>
      </w:pPr>
      <w:r>
        <w:t xml:space="preserve">Step 1: Run the minimal DEME demonstration. Command: python -m </w:t>
      </w:r>
      <w:proofErr w:type="spellStart"/>
      <w:r>
        <w:t>erisml.examples.hello_deme</w:t>
      </w:r>
      <w:proofErr w:type="spellEnd"/>
      <w:r>
        <w:t xml:space="preserve">. This creates two candidate options (one respecting rights, one violating them), evaluates both with a </w:t>
      </w:r>
      <w:proofErr w:type="spellStart"/>
      <w:r>
        <w:t>RightsFirstEM</w:t>
      </w:r>
      <w:proofErr w:type="spellEnd"/>
      <w:r>
        <w:t xml:space="preserve"> ethics module, and prints the verdicts. Expected output: the rights-respecting option is preferred; the rights-violating option is forbidden. Runtime: under 2 seconds. This exercises the Layer 1 (</w:t>
      </w:r>
      <w:proofErr w:type="spellStart"/>
      <w:r>
        <w:t>EthicalFacts</w:t>
      </w:r>
      <w:proofErr w:type="spellEnd"/>
      <w:r>
        <w:t xml:space="preserve"> generation) and Layer 2 (Ethics Module evaluation) pipeline described in Chapter 18.6.</w:t>
      </w:r>
    </w:p>
    <w:p w14:paraId="1E377BA1" w14:textId="77777777" w:rsidR="00ED730F" w:rsidRDefault="00000000">
      <w:pPr>
        <w:pStyle w:val="BodyText"/>
      </w:pPr>
      <w:r>
        <w:t xml:space="preserve">Step 2: Run the D₄ gauge structure verification. Command: python -m erisml.examples.hohfeld_d4_demo. This exercises all eight elements of the dihedral group D₄ acting on the Hohfeldian state space {O, C, N, L}. Expected output: all group relations verified (r⁴ = e, s² = e, </w:t>
      </w:r>
      <w:proofErr w:type="spellStart"/>
      <w:r>
        <w:t>srs</w:t>
      </w:r>
      <w:proofErr w:type="spellEnd"/>
      <w:r>
        <w:t xml:space="preserve"> = r⁻¹), non-abelian structure confirmed (</w:t>
      </w:r>
      <w:proofErr w:type="spellStart"/>
      <w:r>
        <w:t>rs</w:t>
      </w:r>
      <w:proofErr w:type="spellEnd"/>
      <w:r>
        <w:t xml:space="preserve"> ≠ </w:t>
      </w:r>
      <w:proofErr w:type="spellStart"/>
      <w:r>
        <w:t>sr</w:t>
      </w:r>
      <w:proofErr w:type="spellEnd"/>
      <w:r>
        <w:t>), Klein four subgroup V₄ identified, and Bond Index = 0.0 (perfect gauge invariance). Runtime: under 2 seconds. This exercises the algebraic structure described in Chapters 8 and 11.</w:t>
      </w:r>
    </w:p>
    <w:p w14:paraId="518E8F54" w14:textId="77777777" w:rsidR="00ED730F" w:rsidRDefault="00000000">
      <w:pPr>
        <w:pStyle w:val="BodyText"/>
      </w:pPr>
      <w:r>
        <w:t>If both commands produce the expected output, the installation is correct and the core algebraic and ethical evaluation pipelines are functional.</w:t>
      </w:r>
    </w:p>
    <w:p w14:paraId="651D5A10" w14:textId="77777777" w:rsidR="00ED730F" w:rsidRPr="00FE2985" w:rsidRDefault="00000000">
      <w:pPr>
        <w:pStyle w:val="Heading2"/>
        <w:rPr>
          <w:rFonts w:ascii="Garamond" w:hAnsi="Garamond"/>
        </w:rPr>
      </w:pPr>
      <w:bookmarkStart w:id="3443" w:name="_Toc223185421"/>
      <w:bookmarkStart w:id="3444" w:name="_Toc224083047"/>
      <w:r w:rsidRPr="00FE2985">
        <w:rPr>
          <w:rFonts w:ascii="Garamond" w:hAnsi="Garamond"/>
        </w:rPr>
        <w:t>B.3 Full Pipeline: 60-Minute Reproduction</w:t>
      </w:r>
      <w:bookmarkEnd w:id="3443"/>
      <w:bookmarkEnd w:id="3444"/>
    </w:p>
    <w:p w14:paraId="3214FBC5" w14:textId="77777777" w:rsidR="00ED730F" w:rsidRDefault="00000000">
      <w:pPr>
        <w:pStyle w:val="BodyText"/>
      </w:pPr>
      <w:r>
        <w:t>The following seven-step sequence exercises every major computational claim in the manuscript, mapping each demo to its corresponding chapter.</w:t>
      </w:r>
    </w:p>
    <w:p w14:paraId="6A0B73E1" w14:textId="77777777" w:rsidR="00ED730F" w:rsidRDefault="00000000">
      <w:pPr>
        <w:pStyle w:val="BodyText"/>
      </w:pPr>
      <w:r>
        <w:t xml:space="preserve">Step 1 — Layer 1→2 pipeline (Chapter 18.6): python -m </w:t>
      </w:r>
      <w:proofErr w:type="spellStart"/>
      <w:r>
        <w:t>erisml.examples.hello_deme</w:t>
      </w:r>
      <w:proofErr w:type="spellEnd"/>
      <w:r>
        <w:t xml:space="preserve">. Verifies: </w:t>
      </w:r>
      <w:proofErr w:type="spellStart"/>
      <w:r>
        <w:t>EthicalFacts</w:t>
      </w:r>
      <w:proofErr w:type="spellEnd"/>
      <w:r>
        <w:t xml:space="preserve"> generation from scenario description, Ethics Module evaluation producing ranked verdicts. Pass criterion: rights-violating option is forbidden.</w:t>
      </w:r>
    </w:p>
    <w:p w14:paraId="54696B3C" w14:textId="77777777" w:rsidR="00ED730F" w:rsidRDefault="00000000">
      <w:pPr>
        <w:pStyle w:val="BodyText"/>
      </w:pPr>
      <w:r>
        <w:t>Step 2 — D₄ gauge verification (Chapters 8, 11): python -m erisml.examples.hohfeld_d4_demo. Verifies: all D₄ group relations, non-abelian structure, Wilson observable (path holonomy), Bond Index computation. Pass criterion: Bond Index = 0.0, all group relations hold.</w:t>
      </w:r>
    </w:p>
    <w:p w14:paraId="6B43B73C" w14:textId="77777777" w:rsidR="00ED730F" w:rsidRDefault="00000000">
      <w:pPr>
        <w:pStyle w:val="BodyText"/>
      </w:pPr>
      <w:r>
        <w:t xml:space="preserve">Step 3 — Bond Invariance Principle (Chapter 18.7): python -m </w:t>
      </w:r>
      <w:proofErr w:type="spellStart"/>
      <w:r>
        <w:t>erisml.examples.bond_invariance_demo</w:t>
      </w:r>
      <w:proofErr w:type="spellEnd"/>
      <w:r>
        <w:t xml:space="preserve">. Verifies: bond-preserving transforms (option reordering, </w:t>
      </w:r>
      <w:r>
        <w:lastRenderedPageBreak/>
        <w:t>identifier relabeling, unit/scale changes, equivalent redescriptions) do not change the verdict; bond-changing transforms (removing discrimination evidence) may change the verdict; declared lens changes (switching stakeholder profiles) yield different but consistent verdicts. Pass criterion: all bond-preserving transforms produce identical verdicts; JSON audit artifact is generated.</w:t>
      </w:r>
    </w:p>
    <w:p w14:paraId="1FD95BDB" w14:textId="77777777" w:rsidR="00ED730F" w:rsidRDefault="00000000">
      <w:pPr>
        <w:pStyle w:val="BodyText"/>
      </w:pPr>
      <w:r>
        <w:t xml:space="preserve">Step 4 — Full DEME 4-layer architecture (Chapter 18.6): python -m </w:t>
      </w:r>
      <w:proofErr w:type="spellStart"/>
      <w:r>
        <w:t>erisml.examples.triage_ethics_demo</w:t>
      </w:r>
      <w:proofErr w:type="spellEnd"/>
      <w:r>
        <w:t xml:space="preserve">. Verifies: DEMEProfileV03 loading, three triage options spanning all nine </w:t>
      </w:r>
      <w:proofErr w:type="spellStart"/>
      <w:r>
        <w:t>EthicalFacts</w:t>
      </w:r>
      <w:proofErr w:type="spellEnd"/>
      <w:r>
        <w:t xml:space="preserve"> dimensions, tiered EM evaluation (Tier 0: </w:t>
      </w:r>
      <w:proofErr w:type="spellStart"/>
      <w:r>
        <w:t>GenevaBaseEM</w:t>
      </w:r>
      <w:proofErr w:type="spellEnd"/>
      <w:r>
        <w:t xml:space="preserve">, Tier 2: CaseStudy1TriageEM and </w:t>
      </w:r>
      <w:proofErr w:type="spellStart"/>
      <w:r>
        <w:t>RightsFirstEM</w:t>
      </w:r>
      <w:proofErr w:type="spellEnd"/>
      <w:r>
        <w:t>), governance aggregation with base-EM veto. Pass criterion: DecisionOutcome with ranked options, forbidden options list, and human-readable rationale.</w:t>
      </w:r>
    </w:p>
    <w:p w14:paraId="70A59920" w14:textId="77777777" w:rsidR="00ED730F" w:rsidRDefault="00000000">
      <w:pPr>
        <w:pStyle w:val="BodyText"/>
      </w:pPr>
      <w:r>
        <w:t xml:space="preserve">Step 5 — </w:t>
      </w:r>
      <w:proofErr w:type="spellStart"/>
      <w:r>
        <w:t>MoralVector</w:t>
      </w:r>
      <w:proofErr w:type="spellEnd"/>
      <w:r>
        <w:t xml:space="preserve"> and contraction (Chapter 15): python -m erisml.examples.deme_2_demo. Verifies: </w:t>
      </w:r>
      <w:proofErr w:type="gramStart"/>
      <w:r>
        <w:t>8+1 dimensional</w:t>
      </w:r>
      <w:proofErr w:type="gramEnd"/>
      <w:r>
        <w:t xml:space="preserve"> </w:t>
      </w:r>
      <w:proofErr w:type="spellStart"/>
      <w:r>
        <w:t>MoralVector</w:t>
      </w:r>
      <w:proofErr w:type="spellEnd"/>
      <w:r>
        <w:t xml:space="preserve"> construction, tier-weighted governance (Tier 0 = 10×, Tier 1 = 5×, Tier 2 = 3×, Tier 3 = 1×), Pareto frontier analysis, and explicit scalar contraction via </w:t>
      </w:r>
      <w:proofErr w:type="spellStart"/>
      <w:r>
        <w:t>to_scalar</w:t>
      </w:r>
      <w:proofErr w:type="spellEnd"/>
      <w:r>
        <w:t>(). Pass criterion: contraction loss is reported and nonzero, demonstrating the inevitability of residue (Proposition 15.1).</w:t>
      </w:r>
    </w:p>
    <w:p w14:paraId="1BF06626" w14:textId="77777777" w:rsidR="00ED730F" w:rsidRDefault="00000000">
      <w:pPr>
        <w:pStyle w:val="BodyText"/>
      </w:pPr>
      <w:r>
        <w:t xml:space="preserve">Step 6 — Game theory and fair allocation (Chapter 13.3): python -m </w:t>
      </w:r>
      <w:proofErr w:type="spellStart"/>
      <w:r>
        <w:t>erisml.examples.demo_game_theory</w:t>
      </w:r>
      <w:proofErr w:type="spellEnd"/>
      <w:r>
        <w:t xml:space="preserve"> followed by python -m </w:t>
      </w:r>
      <w:proofErr w:type="spellStart"/>
      <w:r>
        <w:t>erisml.examples.demo_shapley</w:t>
      </w:r>
      <w:proofErr w:type="spellEnd"/>
      <w:r>
        <w:t>. Verifies: Nash equilibrium computation for Prisoner’s Dilemma (</w:t>
      </w:r>
      <w:proofErr w:type="spellStart"/>
      <w:r>
        <w:t>StrategicLayer</w:t>
      </w:r>
      <w:proofErr w:type="spellEnd"/>
      <w:r>
        <w:t>), Shapley value computation for airport cost allocation (</w:t>
      </w:r>
      <w:proofErr w:type="spellStart"/>
      <w:r>
        <w:t>CooperativeLayer</w:t>
      </w:r>
      <w:proofErr w:type="spellEnd"/>
      <w:r>
        <w:t>). Pass criterion: Nash equilibrium matches known solution; Shapley values sum to total cost.</w:t>
      </w:r>
    </w:p>
    <w:p w14:paraId="708B8DA7" w14:textId="77777777" w:rsidR="00ED730F" w:rsidRDefault="00000000">
      <w:pPr>
        <w:pStyle w:val="BodyText"/>
      </w:pPr>
      <w:r>
        <w:t xml:space="preserve">Step 7 — No Escape Theorem instantiation (Chapter 18): python -m </w:t>
      </w:r>
      <w:proofErr w:type="spellStart"/>
      <w:r>
        <w:t>erisml.examples.tiny_home</w:t>
      </w:r>
      <w:proofErr w:type="spellEnd"/>
      <w:r>
        <w:t xml:space="preserve">. Verifies: norm-gated action execution in a grid world. The agent attempts to enter a restricted zone; the </w:t>
      </w:r>
      <w:proofErr w:type="spellStart"/>
      <w:r>
        <w:t>NormSystem</w:t>
      </w:r>
      <w:proofErr w:type="spellEnd"/>
      <w:r>
        <w:t xml:space="preserve"> raises a </w:t>
      </w:r>
      <w:proofErr w:type="spellStart"/>
      <w:r>
        <w:t>NormViolation</w:t>
      </w:r>
      <w:proofErr w:type="spellEnd"/>
      <w:r>
        <w:t xml:space="preserve"> exception. Pass criterion: the exception is raised (the forbidden action is structurally impossible, not merely penalized). The agent cannot learn to circumvent the prohibition.</w:t>
      </w:r>
    </w:p>
    <w:p w14:paraId="34C6354E" w14:textId="77777777" w:rsidR="00ED730F" w:rsidRPr="00FE2985" w:rsidRDefault="00000000">
      <w:pPr>
        <w:pStyle w:val="Heading2"/>
        <w:rPr>
          <w:rFonts w:ascii="Garamond" w:hAnsi="Garamond"/>
        </w:rPr>
      </w:pPr>
      <w:bookmarkStart w:id="3445" w:name="_Toc223185422"/>
      <w:bookmarkStart w:id="3446" w:name="_Toc224083048"/>
      <w:r w:rsidRPr="00FE2985">
        <w:rPr>
          <w:rFonts w:ascii="Garamond" w:hAnsi="Garamond"/>
        </w:rPr>
        <w:t>B.4 Expected Outputs and Pass Criteria</w:t>
      </w:r>
      <w:bookmarkEnd w:id="3445"/>
      <w:bookmarkEnd w:id="3446"/>
    </w:p>
    <w:p w14:paraId="32F7D212" w14:textId="77777777" w:rsidR="00ED730F" w:rsidRDefault="00000000">
      <w:pPr>
        <w:pStyle w:val="BodyText"/>
      </w:pPr>
      <w:r>
        <w:t>For bond-preserving transforms (Step 3): the selected option must be identical before and after the transform. Any difference is a BIP violation. The JSON audit artifact records the baseline verdict, transformed verdict, canonical mapping, and pass/fail status for each transform.</w:t>
      </w:r>
    </w:p>
    <w:p w14:paraId="6842C31F" w14:textId="77777777" w:rsidR="00ED730F" w:rsidRDefault="00000000">
      <w:pPr>
        <w:pStyle w:val="BodyText"/>
      </w:pPr>
      <w:r>
        <w:t>For bond-changing transforms (Step 3): the verdict may legitimately differ. The audit artifact records which evidence dimension was modified and how the verdict changed. A bond-changing transform that does not change the verdict is not a failure — it indicates that the removed evidence was not decision-relevant.</w:t>
      </w:r>
    </w:p>
    <w:p w14:paraId="64445A25" w14:textId="77777777" w:rsidR="00ED730F" w:rsidRDefault="00000000">
      <w:pPr>
        <w:pStyle w:val="BodyText"/>
      </w:pPr>
      <w:r>
        <w:t>For the D₄ verification (Step 2): all eight group elements must produce the correct permutation of Hohfeldian states. Any failure indicates a bug in the implementation, not a theoretical issue, since the group structure is mathematically determined.</w:t>
      </w:r>
    </w:p>
    <w:p w14:paraId="2D432E23" w14:textId="77777777" w:rsidR="00ED730F" w:rsidRPr="00FE2985" w:rsidRDefault="00000000">
      <w:pPr>
        <w:pStyle w:val="Heading2"/>
        <w:rPr>
          <w:rFonts w:ascii="Garamond" w:hAnsi="Garamond"/>
        </w:rPr>
      </w:pPr>
      <w:bookmarkStart w:id="3447" w:name="_Toc223185423"/>
      <w:bookmarkStart w:id="3448" w:name="_Toc224083049"/>
      <w:r w:rsidRPr="00FE2985">
        <w:rPr>
          <w:rFonts w:ascii="Garamond" w:hAnsi="Garamond"/>
        </w:rPr>
        <w:t>B.5 Where Failures Show Up</w:t>
      </w:r>
      <w:bookmarkEnd w:id="3447"/>
      <w:bookmarkEnd w:id="3448"/>
    </w:p>
    <w:p w14:paraId="054DAF63" w14:textId="77777777" w:rsidR="00ED730F" w:rsidRDefault="00000000">
      <w:pPr>
        <w:pStyle w:val="BodyText"/>
      </w:pPr>
      <w:r>
        <w:t xml:space="preserve">The </w:t>
      </w:r>
      <w:proofErr w:type="spellStart"/>
      <w:r>
        <w:t>ErisML</w:t>
      </w:r>
      <w:proofErr w:type="spellEnd"/>
      <w:r>
        <w:t xml:space="preserve"> implementation follows a minimal witness design: when a test fails, the output identifies exactly which component failed and why. If a BIP test fails, the JSON audit artifact pinpoints which </w:t>
      </w:r>
      <w:r>
        <w:lastRenderedPageBreak/>
        <w:t>transform broke invariance and which ethics module produced the discrepant verdict. If a D₄ group relation fails, the output shows which element pair violated the relation and what the actual vs. expected result was.</w:t>
      </w:r>
    </w:p>
    <w:p w14:paraId="104E2510" w14:textId="77777777" w:rsidR="00ED730F" w:rsidRDefault="00000000">
      <w:pPr>
        <w:pStyle w:val="BodyText"/>
      </w:pPr>
      <w:r>
        <w:t>If governance aggregation produces an unexpected result, the DecisionOutcome includes per-module verdicts, tier weights, and the aggregation trace. This allows the user to identify whether the issue is in the grounding (Layer 1), the evaluation (Layer 2), or the aggregation (Layer 3).</w:t>
      </w:r>
    </w:p>
    <w:p w14:paraId="20F07DDA" w14:textId="77777777" w:rsidR="00ED730F" w:rsidRDefault="00000000">
      <w:pPr>
        <w:pStyle w:val="BodyText"/>
      </w:pPr>
      <w:r>
        <w:t>If a norm violation is not raised in Step 7 (tiny_home.py), this indicates a failure of the structural containment mechanism — which would be a counterexample to the No Escape Theorem and a publishable result in its own right.</w:t>
      </w:r>
    </w:p>
    <w:p w14:paraId="4518E006" w14:textId="77777777" w:rsidR="00ED730F" w:rsidRPr="00FE2985" w:rsidRDefault="00000000">
      <w:pPr>
        <w:pStyle w:val="Heading2"/>
        <w:rPr>
          <w:rFonts w:ascii="Garamond" w:hAnsi="Garamond"/>
        </w:rPr>
      </w:pPr>
      <w:bookmarkStart w:id="3449" w:name="_Toc223185424"/>
      <w:bookmarkStart w:id="3450" w:name="_Toc224083050"/>
      <w:r w:rsidRPr="00FE2985">
        <w:rPr>
          <w:rFonts w:ascii="Garamond" w:hAnsi="Garamond"/>
        </w:rPr>
        <w:t>B.6 Bond Index Tiers in Practice</w:t>
      </w:r>
      <w:bookmarkEnd w:id="3449"/>
      <w:bookmarkEnd w:id="3450"/>
    </w:p>
    <w:p w14:paraId="66571920" w14:textId="77777777" w:rsidR="00ED730F" w:rsidRDefault="00000000">
      <w:pPr>
        <w:pStyle w:val="BodyText"/>
      </w:pPr>
      <w:r>
        <w:t>The Bond Index Bd quantifies the degree of gauge non-invariance in a moral evaluation system. In practice: Bd = 0.0 indicates perfect invariance (the system’s verdicts are completely insensitive to admissible redescriptions). Bd &lt; 0.1 indicates cosmetic relabeling artifacts (minor formatting or tokenization differences that do not affect the moral substance). Bd between 0.1 and 0.5 indicates substantive framing sensitivity (the system’s verdicts are influenced by how the situation is described, which is a potential bias). Bd &gt; 0.5 indicates systematic bias (the system’s moral evaluations are dominated by framing effects rather than moral content).</w:t>
      </w:r>
    </w:p>
    <w:p w14:paraId="366BBD63" w14:textId="77777777" w:rsidR="00ED730F" w:rsidRDefault="00000000">
      <w:pPr>
        <w:pStyle w:val="BodyText"/>
      </w:pPr>
      <w:r>
        <w:t xml:space="preserve">For a system to be considered BIP-compliant, it must achieve Bd &lt; 0.1 on the standard transformation suite. The </w:t>
      </w:r>
      <w:proofErr w:type="spellStart"/>
      <w:r>
        <w:t>ErisML</w:t>
      </w:r>
      <w:proofErr w:type="spellEnd"/>
      <w:r>
        <w:t xml:space="preserve"> reference implementation achieves Bd = 0.0 on all bond-preserving transforms by construction (the canonicalization layer strips non-moral-content variation before evaluation).</w:t>
      </w:r>
    </w:p>
    <w:p w14:paraId="5E4D53DB" w14:textId="77777777" w:rsidR="00ED730F" w:rsidRPr="00FE2985" w:rsidRDefault="00000000">
      <w:pPr>
        <w:pStyle w:val="Heading2"/>
        <w:rPr>
          <w:rFonts w:ascii="Garamond" w:hAnsi="Garamond"/>
        </w:rPr>
      </w:pPr>
      <w:bookmarkStart w:id="3451" w:name="_Toc223185425"/>
      <w:bookmarkStart w:id="3452" w:name="_Toc224083051"/>
      <w:r w:rsidRPr="00FE2985">
        <w:rPr>
          <w:rFonts w:ascii="Garamond" w:hAnsi="Garamond"/>
        </w:rPr>
        <w:t>B.7 Running the Full Test Suite</w:t>
      </w:r>
      <w:bookmarkEnd w:id="3451"/>
      <w:bookmarkEnd w:id="3452"/>
    </w:p>
    <w:p w14:paraId="5796F10B" w14:textId="77777777" w:rsidR="00ED730F" w:rsidRDefault="00000000">
      <w:pPr>
        <w:pStyle w:val="BodyText"/>
      </w:pPr>
      <w:r>
        <w:t xml:space="preserve">For continuous integration and regression testing, run: </w:t>
      </w:r>
      <w:proofErr w:type="spellStart"/>
      <w:r>
        <w:t>pytest</w:t>
      </w:r>
      <w:proofErr w:type="spellEnd"/>
      <w:r>
        <w:t xml:space="preserve"> --</w:t>
      </w:r>
      <w:proofErr w:type="spellStart"/>
      <w:r>
        <w:t>cov</w:t>
      </w:r>
      <w:proofErr w:type="spellEnd"/>
      <w:r>
        <w:t>=</w:t>
      </w:r>
      <w:proofErr w:type="spellStart"/>
      <w:r>
        <w:t>src</w:t>
      </w:r>
      <w:proofErr w:type="spellEnd"/>
      <w:r>
        <w:t>/</w:t>
      </w:r>
      <w:proofErr w:type="spellStart"/>
      <w:r>
        <w:t>erisml</w:t>
      </w:r>
      <w:proofErr w:type="spellEnd"/>
      <w:r>
        <w:t>. This executes the complete test suite including unit tests for each ethics module, integration tests for the DEME pipeline, property-based tests for D₄ group relations, and BIP compliance tests for the standard transformation suite. Expected: all tests pass. Coverage report shows the tested fraction of the codebase.</w:t>
      </w:r>
    </w:p>
    <w:p w14:paraId="54AA0FD5" w14:textId="77777777" w:rsidR="00ED730F" w:rsidRDefault="00000000">
      <w:pPr>
        <w:pStyle w:val="BodyText"/>
      </w:pPr>
      <w:r>
        <w:t>The test suite is designed to serve as a living specification: each test corresponds to a specific claim in the manuscript, and a test failure indicates either a bug in the implementation or a theoretical claim that needs revision. The mapping between tests and manuscript claims is documented in the test file docstrings.</w:t>
      </w:r>
    </w:p>
    <w:p w14:paraId="1B2E3A3E" w14:textId="77777777" w:rsidR="00ED730F" w:rsidRPr="00FE2985" w:rsidRDefault="00000000">
      <w:pPr>
        <w:pStyle w:val="Heading1"/>
        <w:rPr>
          <w:rFonts w:ascii="Garamond" w:hAnsi="Garamond"/>
        </w:rPr>
      </w:pPr>
      <w:bookmarkStart w:id="3453" w:name="_Toc223185426"/>
      <w:bookmarkStart w:id="3454" w:name="_Toc224083052"/>
      <w:r w:rsidRPr="00FE2985">
        <w:rPr>
          <w:rFonts w:ascii="Garamond" w:hAnsi="Garamond"/>
        </w:rPr>
        <w:t>Appendix C: Human-Subjects Research Roadmap</w:t>
      </w:r>
      <w:bookmarkEnd w:id="3453"/>
      <w:bookmarkEnd w:id="3454"/>
    </w:p>
    <w:p w14:paraId="577D2A86" w14:textId="77777777" w:rsidR="00ED730F" w:rsidRDefault="00000000">
      <w:pPr>
        <w:pStyle w:val="BodyText"/>
      </w:pPr>
      <w:r>
        <w:t>The geometric framework makes empirical predictions about human moral cognition that are testable but have not yet been tested with human participants. This appendix sketches four experimental protocols that would provide decisive evidence for or against the framework’s central claims. Each protocol specifies the prediction, the confirmation criterion, the falsification criterion, approximate sample size targets, and IRB considerations. These protocols are offered as a research program, not as completed studies.</w:t>
      </w:r>
    </w:p>
    <w:p w14:paraId="77D533E3" w14:textId="77777777" w:rsidR="00ED730F" w:rsidRPr="00FE2985" w:rsidRDefault="00000000">
      <w:pPr>
        <w:pStyle w:val="Heading2"/>
        <w:rPr>
          <w:rFonts w:ascii="Garamond" w:hAnsi="Garamond"/>
        </w:rPr>
      </w:pPr>
      <w:bookmarkStart w:id="3455" w:name="_Toc223185427"/>
      <w:bookmarkStart w:id="3456" w:name="_Toc224083053"/>
      <w:r w:rsidRPr="00FE2985">
        <w:rPr>
          <w:rFonts w:ascii="Garamond" w:hAnsi="Garamond"/>
        </w:rPr>
        <w:lastRenderedPageBreak/>
        <w:t>C.1 Study 1: Bilingual Invariance (BIP Test)</w:t>
      </w:r>
      <w:bookmarkEnd w:id="3455"/>
      <w:bookmarkEnd w:id="3456"/>
    </w:p>
    <w:p w14:paraId="49348A2B" w14:textId="77777777" w:rsidR="00ED730F" w:rsidRDefault="00000000">
      <w:pPr>
        <w:pStyle w:val="BodyText"/>
      </w:pPr>
      <w:r>
        <w:t>Theoretical prediction. The Bond Invariance Principle (Axiom 5.1) predicts that moral evaluations are invariant under admissible redescriptions of a situation. Language change is an admissible transformation (it does not alter the moral content of the situation). Therefore, bilingual participants presented with the same moral dilemma in two languages should produce the same satisfaction rankings.</w:t>
      </w:r>
    </w:p>
    <w:p w14:paraId="7FA57373" w14:textId="77777777" w:rsidR="00ED730F" w:rsidRDefault="00000000">
      <w:pPr>
        <w:pStyle w:val="BodyText"/>
      </w:pPr>
      <w:r>
        <w:t>Protocol. Recruit N ≈ 200 balanced bilingual participants (e.g., English-Spanish, English-Mandarin). Present 20 moral dilemmas, each in both languages (counterbalanced for order). Participants rate each option on a 7-point scale. Primary outcome: Spearman rank correlation between language-paired ratings. Secondary outcome: within-subject signed rank test for systematic direction of difference.</w:t>
      </w:r>
    </w:p>
    <w:p w14:paraId="094B0F32" w14:textId="77777777" w:rsidR="00ED730F" w:rsidRDefault="00000000">
      <w:pPr>
        <w:pStyle w:val="BodyText"/>
      </w:pPr>
      <w:r>
        <w:t>Confirmation criterion: mean rank correlation &gt; 0.85 across participants and dilemma pairs, with no systematic direction of difference (p &gt; 0.05 for the signed rank test). This would confirm that moral evaluation is, to a close approximation, language-invariant. Falsification criterion: mean rank correlation &lt; 0.60, or systematic rank reversals correlated with known linguistic framing effects (e.g., gain/loss framing in one language but not the other). This would indicate that moral evaluation is substantively language-dependent, contradicting BIP.</w:t>
      </w:r>
    </w:p>
    <w:p w14:paraId="1F92B3ED" w14:textId="77777777" w:rsidR="00ED730F" w:rsidRDefault="00000000">
      <w:pPr>
        <w:pStyle w:val="BodyText"/>
      </w:pPr>
      <w:r>
        <w:t>Power analysis: for a medium effect size (d = 0.5) with α = 0.05 and power = 0.80, N ≈ 200 is sufficient (paired-sample design). IRB classification: standard survey research with informed consent; no deception; minimal risk. Participants are compensated for their time. Dilemmas are drawn from published moral psychology instruments to ensure face validity.</w:t>
      </w:r>
    </w:p>
    <w:p w14:paraId="5A0D5EDE" w14:textId="77777777" w:rsidR="00ED730F" w:rsidRPr="00FE2985" w:rsidRDefault="00000000">
      <w:pPr>
        <w:pStyle w:val="Heading2"/>
        <w:rPr>
          <w:rFonts w:ascii="Garamond" w:hAnsi="Garamond"/>
        </w:rPr>
      </w:pPr>
      <w:bookmarkStart w:id="3457" w:name="_Toc223185428"/>
      <w:bookmarkStart w:id="3458" w:name="_Toc224083054"/>
      <w:r w:rsidRPr="00FE2985">
        <w:rPr>
          <w:rFonts w:ascii="Garamond" w:hAnsi="Garamond"/>
        </w:rPr>
        <w:t>C.2 Study 2: Order Effects and Non-Commutativity</w:t>
      </w:r>
      <w:bookmarkEnd w:id="3457"/>
      <w:bookmarkEnd w:id="3458"/>
    </w:p>
    <w:p w14:paraId="4DFD4756" w14:textId="77777777" w:rsidR="00ED730F" w:rsidRDefault="00000000">
      <w:pPr>
        <w:pStyle w:val="BodyText"/>
      </w:pPr>
      <w:r>
        <w:t>Theoretical prediction. Chapter 13 predicts that moral evaluations exhibit non-commutativity for certain dimension pairs: evaluating fairness-then-autonomy may produce a different result than evaluating autonomy-then-fairness, because the evaluation operators do not commute when they span different strata. For same-stratum evaluation pairs, the framework predicts commutativity (no order effect).</w:t>
      </w:r>
    </w:p>
    <w:p w14:paraId="08A67C2C" w14:textId="77777777" w:rsidR="00ED730F" w:rsidRDefault="00000000">
      <w:pPr>
        <w:pStyle w:val="BodyText"/>
      </w:pPr>
      <w:r>
        <w:t>Protocol. Recruit N ≈ 300 participants. Present moral scenarios that require evaluating two dimensions sequentially. Manipulate the order of evaluation (AB vs. BA) within subjects. Key manipulation: half the pairs span stratum boundaries (predicted non-commutative); half are within the same stratum (predicted commutative). Primary outcome: order × stratum-type interaction in a repeated-measures ANOVA.</w:t>
      </w:r>
    </w:p>
    <w:p w14:paraId="75F653DC" w14:textId="77777777" w:rsidR="00ED730F" w:rsidRDefault="00000000">
      <w:pPr>
        <w:pStyle w:val="BodyText"/>
      </w:pPr>
      <w:r>
        <w:t>Confirmation criterion: significant order × stratum-type interaction (p &lt; 0.01), with order effects present in cross-stratum pairs and absent in same-stratum pairs. Falsification criterion: no order effects in any condition (moral evaluation is fully commutative), or order effects in same-stratum conditions (the stratum structure does not predict commutativity). Either result would challenge the quantum normative dynamics model of Chapter 12.</w:t>
      </w:r>
    </w:p>
    <w:p w14:paraId="05FC21C0" w14:textId="77777777" w:rsidR="00ED730F" w:rsidRDefault="00000000">
      <w:pPr>
        <w:pStyle w:val="BodyText"/>
      </w:pPr>
      <w:r>
        <w:t>Power analysis: for a small-to-medium interaction effect (f = 0.20) with α = 0.05 and power = 0.80, N ≈ 300 is sufficient (2×2×k within-subjects design with k ≈ 10 scenario pairs). IRB classification: minimal risk; no deception required.</w:t>
      </w:r>
    </w:p>
    <w:p w14:paraId="34A77BEC" w14:textId="77777777" w:rsidR="00ED730F" w:rsidRPr="00FE2985" w:rsidRDefault="00000000">
      <w:pPr>
        <w:pStyle w:val="Heading2"/>
        <w:rPr>
          <w:rFonts w:ascii="Garamond" w:hAnsi="Garamond"/>
        </w:rPr>
      </w:pPr>
      <w:bookmarkStart w:id="3459" w:name="_Toc223185429"/>
      <w:bookmarkStart w:id="3460" w:name="_Toc224083055"/>
      <w:r w:rsidRPr="00FE2985">
        <w:rPr>
          <w:rFonts w:ascii="Garamond" w:hAnsi="Garamond"/>
        </w:rPr>
        <w:lastRenderedPageBreak/>
        <w:t>C.3 Study 3: Stratification Gate Activation</w:t>
      </w:r>
      <w:bookmarkEnd w:id="3459"/>
      <w:bookmarkEnd w:id="3460"/>
    </w:p>
    <w:p w14:paraId="1849D6EB" w14:textId="77777777" w:rsidR="00ED730F" w:rsidRDefault="00000000">
      <w:pPr>
        <w:pStyle w:val="BodyText"/>
      </w:pPr>
      <w:r>
        <w:t>Theoretical prediction. Chapter 8 predicts that moral evaluation undergoes discrete jumps at stratum boundaries, triggered by semantic gates. For example, adding the phrase “she promised” to a convenience scenario should activate the obligation gate, transitioning the evaluation from the discretionary stratum to the obligatory stratum. The prediction is a bimodal response distribution at the boundary, not a continuous shift.</w:t>
      </w:r>
    </w:p>
    <w:p w14:paraId="63C6A21A" w14:textId="77777777" w:rsidR="00ED730F" w:rsidRDefault="00000000">
      <w:pPr>
        <w:pStyle w:val="BodyText"/>
      </w:pPr>
      <w:r>
        <w:t>Protocol. Recruit N ≈ 150 per gate type (3 gate types × 150 = 450 total). Present base scenarios (no gate trigger) and modified scenarios (with gate trigger). Measure moral evaluation on a continuous scale. Primary outcome: distribution shape at the boundary — bimodal (predicted) vs. unimodal (null hypothesis). Use Hartigan’s dip test for bimodality.</w:t>
      </w:r>
    </w:p>
    <w:p w14:paraId="5645AA24" w14:textId="77777777" w:rsidR="00ED730F" w:rsidRDefault="00000000">
      <w:pPr>
        <w:pStyle w:val="BodyText"/>
      </w:pPr>
      <w:r>
        <w:t>Confirmation criterion: significant bimodality (dip test p &lt; 0.05) in the gate-triggered condition, with unimodal distribution in the base condition. Falsification criterion: unimodal distribution in both conditions (the gate does not produce a discrete jump), or bimodality in the base condition (the stratum structure does not depend on the gate trigger). Power analysis: N ≈ 150 per gate type provides adequate power for the dip test with expected bimodal separation of at least 1 standard deviation.</w:t>
      </w:r>
    </w:p>
    <w:p w14:paraId="499D1A18" w14:textId="77777777" w:rsidR="00ED730F" w:rsidRDefault="00000000">
      <w:pPr>
        <w:pStyle w:val="BodyText"/>
      </w:pPr>
      <w:r>
        <w:t>IRB considerations: some gate types involve distressing content (abuse stratum, danger stratum). Scenarios must be reviewed by an ethics board for participant welfare. Debriefing protocol required. Option to skip distressing scenarios without penalty.</w:t>
      </w:r>
    </w:p>
    <w:p w14:paraId="2AFEDD97" w14:textId="77777777" w:rsidR="00ED730F" w:rsidRPr="00FE2985" w:rsidRDefault="00000000">
      <w:pPr>
        <w:pStyle w:val="Heading2"/>
        <w:rPr>
          <w:rFonts w:ascii="Garamond" w:hAnsi="Garamond"/>
        </w:rPr>
      </w:pPr>
      <w:bookmarkStart w:id="3461" w:name="_Toc223185430"/>
      <w:bookmarkStart w:id="3462" w:name="_Toc224083056"/>
      <w:r w:rsidRPr="00FE2985">
        <w:rPr>
          <w:rFonts w:ascii="Garamond" w:hAnsi="Garamond"/>
        </w:rPr>
        <w:t>C.4 Study 4: Metric Signature Recovery</w:t>
      </w:r>
      <w:bookmarkEnd w:id="3461"/>
      <w:bookmarkEnd w:id="3462"/>
    </w:p>
    <w:p w14:paraId="0E87BFA7" w14:textId="77777777" w:rsidR="00ED730F" w:rsidRDefault="00000000">
      <w:pPr>
        <w:pStyle w:val="BodyText"/>
      </w:pPr>
      <w:r>
        <w:t>Theoretical prediction. Chapter 9 predicts that the moral manifold has (at least) nine independent dimensions at generic points. If participants’ moral evaluations reflect this structure, factor analysis of pairwise dimension importance ratings should recover ≥ 8 independent factors with eigenvalue &gt; 1.</w:t>
      </w:r>
    </w:p>
    <w:p w14:paraId="08D01C53" w14:textId="77777777" w:rsidR="00ED730F" w:rsidRDefault="00000000">
      <w:pPr>
        <w:pStyle w:val="BodyText"/>
      </w:pPr>
      <w:r>
        <w:t>Protocol. Recruit N ≈ 500 participants. Present 36 pairwise comparisons of the nine moral dimensions (welfare, autonomy, fairness, rights, privacy, societal impact, virtue/care, legitimacy, epistemic quality). Participants rate which dimension is more important in each pair on a 7-point scale. Apply exploratory factor analysis (EFA) to the response matrix. Secondary analysis: confirmatory factor analysis (CFA) with the nine-dimensional model.</w:t>
      </w:r>
    </w:p>
    <w:p w14:paraId="32DB4789" w14:textId="77777777" w:rsidR="00ED730F" w:rsidRDefault="00000000">
      <w:pPr>
        <w:pStyle w:val="BodyText"/>
      </w:pPr>
      <w:r>
        <w:t>Confirmation criterion: EFA recovers ≥ 8 factors with eigenvalue &gt; 1, and CFA shows acceptable fit (χ²/</w:t>
      </w:r>
      <w:proofErr w:type="spellStart"/>
      <w:r>
        <w:t>df</w:t>
      </w:r>
      <w:proofErr w:type="spellEnd"/>
      <w:r>
        <w:t xml:space="preserve"> &lt; 3, CFI &gt; 0.90, RMSEA &lt; 0.08) for the nine-dimensional model. Falsification criterion: fewer than 6 recoverable factors, or the recovered dimensions do not map to the predicted nine. Power analysis: N ≈ 500 provides a subject-to-variable ratio of ≈ 14:1, exceeding the recommended minimum of 10:1 for EFA.</w:t>
      </w:r>
    </w:p>
    <w:p w14:paraId="21543321" w14:textId="77777777" w:rsidR="00ED730F" w:rsidRPr="00FE2985" w:rsidRDefault="00000000">
      <w:pPr>
        <w:pStyle w:val="Heading2"/>
        <w:rPr>
          <w:rFonts w:ascii="Garamond" w:hAnsi="Garamond"/>
        </w:rPr>
      </w:pPr>
      <w:bookmarkStart w:id="3463" w:name="_Toc223185431"/>
      <w:bookmarkStart w:id="3464" w:name="_Toc224083057"/>
      <w:r w:rsidRPr="00FE2985">
        <w:rPr>
          <w:rFonts w:ascii="Garamond" w:hAnsi="Garamond"/>
        </w:rPr>
        <w:t>C.5 Confirmation vs. Falsification Summary</w:t>
      </w:r>
      <w:bookmarkEnd w:id="3463"/>
      <w:bookmarkEnd w:id="3464"/>
    </w:p>
    <w:p w14:paraId="363A4318" w14:textId="77777777" w:rsidR="00ED730F" w:rsidRDefault="00000000">
      <w:pPr>
        <w:pStyle w:val="BodyText"/>
      </w:pPr>
      <w:r>
        <w:t xml:space="preserve">Study 1 (Bilingual Invariance): Confirms BIP if rank correlation &gt; 0.85; falsifies if &lt; 0.60 with systematic reversals. Study 2 (Order Effects): Confirms QND if order × stratum interaction is significant; falsifies if no order effects or if same-stratum pairs show effects. Study 3 (Gate </w:t>
      </w:r>
      <w:r>
        <w:lastRenderedPageBreak/>
        <w:t>Activation): Confirms stratification if bimodal distribution at boundary; falsifies if continuous. Study 4 (Metric Recovery): Confirms manifold structure if ≥ 8 factors recovered; falsifies if &lt; 6.</w:t>
      </w:r>
    </w:p>
    <w:p w14:paraId="742CBBD8" w14:textId="77777777" w:rsidR="00ED730F" w:rsidRDefault="00000000">
      <w:pPr>
        <w:pStyle w:val="BodyText"/>
      </w:pPr>
      <w:r>
        <w:t xml:space="preserve">No single study is decisive. The framework would be substantially confirmed by positive results in all four </w:t>
      </w:r>
      <w:proofErr w:type="gramStart"/>
      <w:r>
        <w:t>studies, and</w:t>
      </w:r>
      <w:proofErr w:type="gramEnd"/>
      <w:r>
        <w:t xml:space="preserve"> substantially falsified by negative results in three or more. Mixed results (some confirmed, some falsified) would indicate that the geometric framework captures some but not all aspects of human moral cognition — which would be scientifically interesting and would motivate targeted refinements.</w:t>
      </w:r>
    </w:p>
    <w:p w14:paraId="732F3C49" w14:textId="77777777" w:rsidR="00ED730F" w:rsidRPr="00FE2985" w:rsidRDefault="00000000">
      <w:pPr>
        <w:pStyle w:val="Heading2"/>
        <w:rPr>
          <w:rFonts w:ascii="Garamond" w:hAnsi="Garamond"/>
        </w:rPr>
      </w:pPr>
      <w:bookmarkStart w:id="3465" w:name="_Toc223185432"/>
      <w:bookmarkStart w:id="3466" w:name="_Toc224083058"/>
      <w:r w:rsidRPr="00FE2985">
        <w:rPr>
          <w:rFonts w:ascii="Garamond" w:hAnsi="Garamond"/>
        </w:rPr>
        <w:t>C.6 Ethical and Practical Considerations</w:t>
      </w:r>
      <w:bookmarkEnd w:id="3465"/>
      <w:bookmarkEnd w:id="3466"/>
    </w:p>
    <w:p w14:paraId="7628AF3B" w14:textId="77777777" w:rsidR="00ED730F" w:rsidRDefault="00000000">
      <w:pPr>
        <w:pStyle w:val="BodyText"/>
      </w:pPr>
      <w:r>
        <w:t>All studies require IRB approval. Participants must provide informed consent. Compensation must be fair and not coercive. Scenarios involving distressing content (abuse, danger, life-threatening situations) require sensitivity review, debriefing protocols, and the option to withdraw without penalty. Cultural diversity in sampling is essential: the framework claims universality, and the participant pool must reflect this. We recommend recruiting from at least three cultural regions (Western, East Asian, Sub-Saharan African) to test cross-cultural validity.</w:t>
      </w:r>
    </w:p>
    <w:p w14:paraId="11D76E3C" w14:textId="77777777" w:rsidR="00ED730F" w:rsidRDefault="00000000">
      <w:pPr>
        <w:pStyle w:val="BodyText"/>
      </w:pPr>
      <w:r>
        <w:t>All studies should be preregistered (e.g., on OSF or AsPredicted) before data collection. Analysis plans, including the specific statistical tests and thresholds, should be specified in the preregistration. Data and analysis code should be made publicly available upon publication. These open-science practices are not optional; they are required by the reproducibility standards that the framework itself advocates (Chapter 17).</w:t>
      </w:r>
    </w:p>
    <w:p w14:paraId="10ACBAC2"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4D85587A" w14:textId="77777777" w:rsidR="00ED730F" w:rsidRPr="00BF6E23" w:rsidRDefault="00000000">
      <w:pPr>
        <w:pStyle w:val="Heading1"/>
        <w:rPr>
          <w:rFonts w:ascii="Garamond" w:hAnsi="Garamond"/>
        </w:rPr>
      </w:pPr>
      <w:bookmarkStart w:id="3467" w:name="_Toc223185433"/>
      <w:bookmarkStart w:id="3468" w:name="_Toc224083059"/>
      <w:r w:rsidRPr="00BF6E23">
        <w:rPr>
          <w:rFonts w:ascii="Garamond" w:hAnsi="Garamond"/>
        </w:rPr>
        <w:lastRenderedPageBreak/>
        <w:t>Appendix D: End-to-End Case Studies</w:t>
      </w:r>
      <w:bookmarkEnd w:id="3467"/>
      <w:bookmarkEnd w:id="3468"/>
    </w:p>
    <w:p w14:paraId="0FA01C69" w14:textId="77777777" w:rsidR="00F03932" w:rsidRPr="00BF6E23" w:rsidRDefault="00F03932" w:rsidP="00F03932">
      <w:pPr>
        <w:pStyle w:val="FirstParagraph"/>
      </w:pPr>
      <w:bookmarkStart w:id="3469" w:name="_Toc223185440"/>
      <w:r w:rsidRPr="00BF6E23">
        <w:t xml:space="preserve">This appendix presents five case studies that each traverse the complete geometric ethics pipeline: scenario description → grounding Ψ → </w:t>
      </w:r>
      <w:proofErr w:type="spellStart"/>
      <w:r w:rsidRPr="00BF6E23">
        <w:t>EthicalFacts</w:t>
      </w:r>
      <w:proofErr w:type="spellEnd"/>
      <w:r w:rsidRPr="00BF6E23">
        <w:t xml:space="preserve"> → tensor quantities → metric and contraction choice → moral residue → Bond Index → audit artifact → governance decision. Each case study is worked out with explicit numerical values, following the pedagogical pattern of Chapter 7.</w:t>
      </w:r>
    </w:p>
    <w:p w14:paraId="0C6EA4B1" w14:textId="77777777" w:rsidR="00F03932" w:rsidRPr="00BF6E23" w:rsidRDefault="00F03932" w:rsidP="00F03932">
      <w:pPr>
        <w:pStyle w:val="BodyText"/>
      </w:pPr>
      <w:r w:rsidRPr="00BF6E23">
        <w:rPr>
          <w:b/>
          <w:bCs/>
        </w:rPr>
        <w:t>Notation reminder.</w:t>
      </w:r>
      <w:r w:rsidRPr="00BF6E23">
        <w:t xml:space="preserve"> The nine moral dimensions are: - μ = 1: Consequences/Welfare - μ = 2: Rights/Duties - μ = 3: Justice/Fairness - μ = 4: Autonomy/Agency - μ = 5: Privacy/Data Governance - μ = 6: Societal/Environmental Impact - μ = 7: Virtue/Care - μ = 8: Procedural Legitimacy - μ = 9: Epistemic Status</w:t>
      </w:r>
    </w:p>
    <w:p w14:paraId="0BB0C4CA" w14:textId="77777777" w:rsidR="00F03932" w:rsidRPr="00BF6E23" w:rsidRDefault="00F03932" w:rsidP="00F03932">
      <w:pPr>
        <w:pStyle w:val="BodyText"/>
      </w:pPr>
      <w:r w:rsidRPr="00BF6E23">
        <w:t xml:space="preserve">Obligation vectors </w:t>
      </w:r>
      <w:proofErr w:type="spellStart"/>
      <w:r w:rsidRPr="00BF6E23">
        <w:t>O^μ</w:t>
      </w:r>
      <w:proofErr w:type="spellEnd"/>
      <w:r w:rsidRPr="00BF6E23">
        <w:t xml:space="preserve"> are tangent vectors (what is owed). Interest </w:t>
      </w:r>
      <w:proofErr w:type="spellStart"/>
      <w:r w:rsidRPr="00BF6E23">
        <w:t>covectors</w:t>
      </w:r>
      <w:proofErr w:type="spellEnd"/>
      <w:r w:rsidRPr="00BF6E23">
        <w:t xml:space="preserve"> </w:t>
      </w:r>
      <w:proofErr w:type="spellStart"/>
      <w:r w:rsidRPr="00BF6E23">
        <w:t>I_μ</w:t>
      </w:r>
      <w:proofErr w:type="spellEnd"/>
      <w:r w:rsidRPr="00BF6E23">
        <w:t xml:space="preserve"> are dual vectors (what matters to a given perspective). Satisfaction is the contraction S = </w:t>
      </w:r>
      <w:proofErr w:type="spellStart"/>
      <w:r w:rsidRPr="00BF6E23">
        <w:t>I_μ</w:t>
      </w:r>
      <w:proofErr w:type="spellEnd"/>
      <w:r w:rsidRPr="00BF6E23">
        <w:t xml:space="preserve"> </w:t>
      </w:r>
      <w:proofErr w:type="spellStart"/>
      <w:r w:rsidRPr="00BF6E23">
        <w:t>O^μ</w:t>
      </w:r>
      <w:proofErr w:type="spellEnd"/>
      <w:r w:rsidRPr="00BF6E23">
        <w:t xml:space="preserve">. The moral metric </w:t>
      </w:r>
      <w:proofErr w:type="spellStart"/>
      <w:r w:rsidRPr="00BF6E23">
        <w:t>g_μν</w:t>
      </w:r>
      <w:proofErr w:type="spellEnd"/>
      <w:r w:rsidRPr="00BF6E23">
        <w:t xml:space="preserve"> defines the inner product for comparing moral vectors.</w:t>
      </w:r>
    </w:p>
    <w:p w14:paraId="177A2C7D" w14:textId="77777777" w:rsidR="00F03932" w:rsidRPr="00BF6E23" w:rsidRDefault="00F03932" w:rsidP="00F03932"/>
    <w:p w14:paraId="4509663E" w14:textId="77777777" w:rsidR="00F03932" w:rsidRPr="00BF6E23" w:rsidRDefault="00F03932" w:rsidP="00F03932">
      <w:pPr>
        <w:pStyle w:val="Heading2"/>
        <w:rPr>
          <w:rFonts w:ascii="Garamond" w:hAnsi="Garamond"/>
        </w:rPr>
      </w:pPr>
      <w:bookmarkStart w:id="3470" w:name="_Toc224083060"/>
      <w:bookmarkStart w:id="3471" w:name="d.1-case-study-1-emergency-triage"/>
      <w:r w:rsidRPr="00BF6E23">
        <w:rPr>
          <w:rFonts w:ascii="Garamond" w:hAnsi="Garamond"/>
        </w:rPr>
        <w:t>D.1 Case Study 1: Emergency Triage</w:t>
      </w:r>
      <w:bookmarkEnd w:id="3470"/>
    </w:p>
    <w:p w14:paraId="14A42028" w14:textId="77777777" w:rsidR="00F03932" w:rsidRPr="00BF6E23" w:rsidRDefault="00F03932" w:rsidP="00F03932">
      <w:pPr>
        <w:pStyle w:val="Heading3"/>
      </w:pPr>
      <w:bookmarkStart w:id="3472" w:name="_Toc224083061"/>
      <w:bookmarkStart w:id="3473" w:name="scenario"/>
      <w:r w:rsidRPr="00BF6E23">
        <w:t>Scenario</w:t>
      </w:r>
      <w:bookmarkEnd w:id="3472"/>
    </w:p>
    <w:p w14:paraId="77726AE1" w14:textId="77777777" w:rsidR="00F03932" w:rsidRPr="00BF6E23" w:rsidRDefault="00F03932" w:rsidP="00F03932">
      <w:pPr>
        <w:pStyle w:val="FirstParagraph"/>
      </w:pPr>
      <w:r w:rsidRPr="00BF6E23">
        <w:t xml:space="preserve">An emergency department has two ventilators and three patients: - </w:t>
      </w:r>
      <w:r w:rsidRPr="00BF6E23">
        <w:rPr>
          <w:b/>
          <w:bCs/>
        </w:rPr>
        <w:t>Patient A</w:t>
      </w:r>
      <w:r w:rsidRPr="00BF6E23">
        <w:t xml:space="preserve">: age 35, excellent prognosis (95% survival with ventilation), single parent of two young children. - </w:t>
      </w:r>
      <w:r w:rsidRPr="00BF6E23">
        <w:rPr>
          <w:b/>
          <w:bCs/>
        </w:rPr>
        <w:t>Patient B</w:t>
      </w:r>
      <w:r w:rsidRPr="00BF6E23">
        <w:t xml:space="preserve">: age 72, moderate prognosis (60% survival with ventilation), retired physician with medical expertise that could assist the ED. - </w:t>
      </w:r>
      <w:r w:rsidRPr="00BF6E23">
        <w:rPr>
          <w:b/>
          <w:bCs/>
        </w:rPr>
        <w:t>Patient C</w:t>
      </w:r>
      <w:r w:rsidRPr="00BF6E23">
        <w:t>: age 8, good prognosis (85% survival with ventilation), no dependents.</w:t>
      </w:r>
    </w:p>
    <w:p w14:paraId="7B7B3D75" w14:textId="77777777" w:rsidR="00F03932" w:rsidRPr="00BF6E23" w:rsidRDefault="00F03932" w:rsidP="00F03932">
      <w:pPr>
        <w:pStyle w:val="BodyText"/>
      </w:pPr>
      <w:r w:rsidRPr="00BF6E23">
        <w:t xml:space="preserve">All three will die without ventilation. Two ventilators must be allocated. The three allocation options are: - </w:t>
      </w:r>
      <w:r w:rsidRPr="00BF6E23">
        <w:rPr>
          <w:b/>
          <w:bCs/>
        </w:rPr>
        <w:t>Option α</w:t>
      </w:r>
      <w:r w:rsidRPr="00BF6E23">
        <w:t xml:space="preserve">: Ventilate A + B (deny C) - </w:t>
      </w:r>
      <w:r w:rsidRPr="00BF6E23">
        <w:rPr>
          <w:b/>
          <w:bCs/>
        </w:rPr>
        <w:t>Option β</w:t>
      </w:r>
      <w:r w:rsidRPr="00BF6E23">
        <w:t xml:space="preserve">: Ventilate A + C (deny B) - </w:t>
      </w:r>
      <w:r w:rsidRPr="00BF6E23">
        <w:rPr>
          <w:b/>
          <w:bCs/>
        </w:rPr>
        <w:t>Option γ</w:t>
      </w:r>
      <w:r w:rsidRPr="00BF6E23">
        <w:t>: Ventilate B + C (deny A)</w:t>
      </w:r>
    </w:p>
    <w:p w14:paraId="41F1BE4B" w14:textId="77777777" w:rsidR="00F03932" w:rsidRPr="00BF6E23" w:rsidRDefault="00F03932" w:rsidP="00F03932">
      <w:pPr>
        <w:pStyle w:val="Heading3"/>
      </w:pPr>
      <w:bookmarkStart w:id="3474" w:name="_Toc224083062"/>
      <w:bookmarkStart w:id="3475" w:name="step-1-grounding-ψ"/>
      <w:bookmarkEnd w:id="3473"/>
      <w:r w:rsidRPr="00BF6E23">
        <w:t>Step 1: Grounding Ψ</w:t>
      </w:r>
      <w:bookmarkEnd w:id="3474"/>
    </w:p>
    <w:p w14:paraId="721E28C5" w14:textId="77777777" w:rsidR="00F03932" w:rsidRPr="00BF6E23" w:rsidRDefault="00F03932" w:rsidP="00F03932">
      <w:pPr>
        <w:pStyle w:val="FirstParagraph"/>
      </w:pPr>
      <w:r w:rsidRPr="00BF6E23">
        <w:t xml:space="preserve">The grounding function Ψ maps the scenario description to a point p </w:t>
      </w:r>
      <w:r w:rsidRPr="00BF6E23">
        <w:rPr>
          <w:rFonts w:ascii="Cambria Math" w:hAnsi="Cambria Math" w:cs="Cambria Math"/>
        </w:rPr>
        <w:t>∈</w:t>
      </w:r>
      <w:r w:rsidRPr="00BF6E23">
        <w:t xml:space="preserve"> M in the moral manifold. Not all nine dimensions are equally active. The active subspace for emergency triage involves six dimensions:</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89"/>
        <w:gridCol w:w="754"/>
        <w:gridCol w:w="3518"/>
      </w:tblGrid>
      <w:tr w:rsidR="00F03932" w:rsidRPr="00BF6E23" w14:paraId="0CEDF928"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A0F127E" w14:textId="77777777" w:rsidR="00F03932" w:rsidRPr="00BF6E23" w:rsidRDefault="00F03932" w:rsidP="00FE7CCD">
            <w:pPr>
              <w:pStyle w:val="Compact"/>
            </w:pPr>
            <w:r w:rsidRPr="00BF6E23">
              <w:t>Dimension</w:t>
            </w:r>
          </w:p>
        </w:tc>
        <w:tc>
          <w:tcPr>
            <w:tcW w:w="0" w:type="auto"/>
            <w:tcBorders>
              <w:bottom w:val="none" w:sz="0" w:space="0" w:color="auto"/>
            </w:tcBorders>
          </w:tcPr>
          <w:p w14:paraId="7F45283D" w14:textId="77777777" w:rsidR="00F03932" w:rsidRPr="00BF6E23" w:rsidRDefault="00F03932" w:rsidP="00FE7CCD">
            <w:pPr>
              <w:pStyle w:val="Compact"/>
            </w:pPr>
            <w:r w:rsidRPr="00BF6E23">
              <w:t>Index</w:t>
            </w:r>
          </w:p>
        </w:tc>
        <w:tc>
          <w:tcPr>
            <w:tcW w:w="0" w:type="auto"/>
            <w:tcBorders>
              <w:bottom w:val="none" w:sz="0" w:space="0" w:color="auto"/>
            </w:tcBorders>
          </w:tcPr>
          <w:p w14:paraId="1B259C68" w14:textId="77777777" w:rsidR="00F03932" w:rsidRPr="00BF6E23" w:rsidRDefault="00F03932" w:rsidP="00FE7CCD">
            <w:pPr>
              <w:pStyle w:val="Compact"/>
            </w:pPr>
            <w:r w:rsidRPr="00BF6E23">
              <w:t>Relevance to triage</w:t>
            </w:r>
          </w:p>
        </w:tc>
      </w:tr>
      <w:tr w:rsidR="00F03932" w:rsidRPr="00BF6E23" w14:paraId="3E32D6C5" w14:textId="77777777" w:rsidTr="00BF6E23">
        <w:tc>
          <w:tcPr>
            <w:tcW w:w="0" w:type="auto"/>
          </w:tcPr>
          <w:p w14:paraId="207C2FED" w14:textId="77777777" w:rsidR="00F03932" w:rsidRPr="00BF6E23" w:rsidRDefault="00F03932" w:rsidP="00FE7CCD">
            <w:pPr>
              <w:pStyle w:val="Compact"/>
            </w:pPr>
            <w:r w:rsidRPr="00BF6E23">
              <w:t>Consequences/Welfare</w:t>
            </w:r>
          </w:p>
        </w:tc>
        <w:tc>
          <w:tcPr>
            <w:tcW w:w="0" w:type="auto"/>
          </w:tcPr>
          <w:p w14:paraId="57475A02" w14:textId="77777777" w:rsidR="00F03932" w:rsidRPr="00BF6E23" w:rsidRDefault="00F03932" w:rsidP="00FE7CCD">
            <w:pPr>
              <w:pStyle w:val="Compact"/>
            </w:pPr>
            <w:r w:rsidRPr="00BF6E23">
              <w:t>μ = 1</w:t>
            </w:r>
          </w:p>
        </w:tc>
        <w:tc>
          <w:tcPr>
            <w:tcW w:w="0" w:type="auto"/>
          </w:tcPr>
          <w:p w14:paraId="6754E06E" w14:textId="77777777" w:rsidR="00F03932" w:rsidRPr="00BF6E23" w:rsidRDefault="00F03932" w:rsidP="00FE7CCD">
            <w:pPr>
              <w:pStyle w:val="Compact"/>
            </w:pPr>
            <w:r w:rsidRPr="00BF6E23">
              <w:t>Lives saved, prognosis quality</w:t>
            </w:r>
          </w:p>
        </w:tc>
      </w:tr>
      <w:tr w:rsidR="00F03932" w:rsidRPr="00BF6E23" w14:paraId="0B72606C" w14:textId="77777777" w:rsidTr="00BF6E23">
        <w:tc>
          <w:tcPr>
            <w:tcW w:w="0" w:type="auto"/>
          </w:tcPr>
          <w:p w14:paraId="3F66123E" w14:textId="77777777" w:rsidR="00F03932" w:rsidRPr="00BF6E23" w:rsidRDefault="00F03932" w:rsidP="00FE7CCD">
            <w:pPr>
              <w:pStyle w:val="Compact"/>
            </w:pPr>
            <w:r w:rsidRPr="00BF6E23">
              <w:t>Rights/Duties</w:t>
            </w:r>
          </w:p>
        </w:tc>
        <w:tc>
          <w:tcPr>
            <w:tcW w:w="0" w:type="auto"/>
          </w:tcPr>
          <w:p w14:paraId="49D6A3B9" w14:textId="77777777" w:rsidR="00F03932" w:rsidRPr="00BF6E23" w:rsidRDefault="00F03932" w:rsidP="00FE7CCD">
            <w:pPr>
              <w:pStyle w:val="Compact"/>
            </w:pPr>
            <w:r w:rsidRPr="00BF6E23">
              <w:t>μ = 2</w:t>
            </w:r>
          </w:p>
        </w:tc>
        <w:tc>
          <w:tcPr>
            <w:tcW w:w="0" w:type="auto"/>
          </w:tcPr>
          <w:p w14:paraId="4A53C9D2" w14:textId="77777777" w:rsidR="00F03932" w:rsidRPr="00BF6E23" w:rsidRDefault="00F03932" w:rsidP="00FE7CCD">
            <w:pPr>
              <w:pStyle w:val="Compact"/>
            </w:pPr>
            <w:r w:rsidRPr="00BF6E23">
              <w:t>Equal right to emergency treatment</w:t>
            </w:r>
          </w:p>
        </w:tc>
      </w:tr>
      <w:tr w:rsidR="00F03932" w:rsidRPr="00BF6E23" w14:paraId="3C440965" w14:textId="77777777" w:rsidTr="00BF6E23">
        <w:tc>
          <w:tcPr>
            <w:tcW w:w="0" w:type="auto"/>
          </w:tcPr>
          <w:p w14:paraId="3DE9CEA0" w14:textId="77777777" w:rsidR="00F03932" w:rsidRPr="00BF6E23" w:rsidRDefault="00F03932" w:rsidP="00FE7CCD">
            <w:pPr>
              <w:pStyle w:val="Compact"/>
            </w:pPr>
            <w:r w:rsidRPr="00BF6E23">
              <w:t>Justice/Fairness</w:t>
            </w:r>
          </w:p>
        </w:tc>
        <w:tc>
          <w:tcPr>
            <w:tcW w:w="0" w:type="auto"/>
          </w:tcPr>
          <w:p w14:paraId="4DA89D3A" w14:textId="77777777" w:rsidR="00F03932" w:rsidRPr="00BF6E23" w:rsidRDefault="00F03932" w:rsidP="00FE7CCD">
            <w:pPr>
              <w:pStyle w:val="Compact"/>
            </w:pPr>
            <w:r w:rsidRPr="00BF6E23">
              <w:t>μ = 3</w:t>
            </w:r>
          </w:p>
        </w:tc>
        <w:tc>
          <w:tcPr>
            <w:tcW w:w="0" w:type="auto"/>
          </w:tcPr>
          <w:p w14:paraId="58A49063" w14:textId="77777777" w:rsidR="00F03932" w:rsidRPr="00BF6E23" w:rsidRDefault="00F03932" w:rsidP="00FE7CCD">
            <w:pPr>
              <w:pStyle w:val="Compact"/>
            </w:pPr>
            <w:r w:rsidRPr="00BF6E23">
              <w:t>Age-based equity, life-years</w:t>
            </w:r>
          </w:p>
        </w:tc>
      </w:tr>
      <w:tr w:rsidR="00F03932" w:rsidRPr="00BF6E23" w14:paraId="30EFB71C" w14:textId="77777777" w:rsidTr="00BF6E23">
        <w:tc>
          <w:tcPr>
            <w:tcW w:w="0" w:type="auto"/>
          </w:tcPr>
          <w:p w14:paraId="192942F5" w14:textId="77777777" w:rsidR="00F03932" w:rsidRPr="00BF6E23" w:rsidRDefault="00F03932" w:rsidP="00FE7CCD">
            <w:pPr>
              <w:pStyle w:val="Compact"/>
            </w:pPr>
            <w:r w:rsidRPr="00BF6E23">
              <w:t>Autonomy/Agency</w:t>
            </w:r>
          </w:p>
        </w:tc>
        <w:tc>
          <w:tcPr>
            <w:tcW w:w="0" w:type="auto"/>
          </w:tcPr>
          <w:p w14:paraId="5EFA6D9F" w14:textId="77777777" w:rsidR="00F03932" w:rsidRPr="00BF6E23" w:rsidRDefault="00F03932" w:rsidP="00FE7CCD">
            <w:pPr>
              <w:pStyle w:val="Compact"/>
            </w:pPr>
            <w:r w:rsidRPr="00BF6E23">
              <w:t>μ = 4</w:t>
            </w:r>
          </w:p>
        </w:tc>
        <w:tc>
          <w:tcPr>
            <w:tcW w:w="0" w:type="auto"/>
          </w:tcPr>
          <w:p w14:paraId="484C4494" w14:textId="77777777" w:rsidR="00F03932" w:rsidRPr="00BF6E23" w:rsidRDefault="00F03932" w:rsidP="00FE7CCD">
            <w:pPr>
              <w:pStyle w:val="Compact"/>
            </w:pPr>
            <w:r w:rsidRPr="00BF6E23">
              <w:t>Patient preferences if known</w:t>
            </w:r>
          </w:p>
        </w:tc>
      </w:tr>
      <w:tr w:rsidR="00F03932" w:rsidRPr="00BF6E23" w14:paraId="43B83AF9" w14:textId="77777777" w:rsidTr="00BF6E23">
        <w:tc>
          <w:tcPr>
            <w:tcW w:w="0" w:type="auto"/>
          </w:tcPr>
          <w:p w14:paraId="775082BD" w14:textId="77777777" w:rsidR="00F03932" w:rsidRPr="00BF6E23" w:rsidRDefault="00F03932" w:rsidP="00FE7CCD">
            <w:pPr>
              <w:pStyle w:val="Compact"/>
            </w:pPr>
            <w:r w:rsidRPr="00BF6E23">
              <w:t>Virtue/Care</w:t>
            </w:r>
          </w:p>
        </w:tc>
        <w:tc>
          <w:tcPr>
            <w:tcW w:w="0" w:type="auto"/>
          </w:tcPr>
          <w:p w14:paraId="66B47722" w14:textId="77777777" w:rsidR="00F03932" w:rsidRPr="00BF6E23" w:rsidRDefault="00F03932" w:rsidP="00FE7CCD">
            <w:pPr>
              <w:pStyle w:val="Compact"/>
            </w:pPr>
            <w:r w:rsidRPr="00BF6E23">
              <w:t>μ = 7</w:t>
            </w:r>
          </w:p>
        </w:tc>
        <w:tc>
          <w:tcPr>
            <w:tcW w:w="0" w:type="auto"/>
          </w:tcPr>
          <w:p w14:paraId="344B318A" w14:textId="77777777" w:rsidR="00F03932" w:rsidRPr="00BF6E23" w:rsidRDefault="00F03932" w:rsidP="00FE7CCD">
            <w:pPr>
              <w:pStyle w:val="Compact"/>
            </w:pPr>
            <w:r w:rsidRPr="00BF6E23">
              <w:t>Relational obligations (dependents)</w:t>
            </w:r>
          </w:p>
        </w:tc>
      </w:tr>
      <w:tr w:rsidR="00F03932" w:rsidRPr="00BF6E23" w14:paraId="0B9DEFF2" w14:textId="77777777" w:rsidTr="00BF6E23">
        <w:tc>
          <w:tcPr>
            <w:tcW w:w="0" w:type="auto"/>
          </w:tcPr>
          <w:p w14:paraId="0DBB3302" w14:textId="77777777" w:rsidR="00F03932" w:rsidRPr="00BF6E23" w:rsidRDefault="00F03932" w:rsidP="00FE7CCD">
            <w:pPr>
              <w:pStyle w:val="Compact"/>
            </w:pPr>
            <w:r w:rsidRPr="00BF6E23">
              <w:t>Epistemic Status</w:t>
            </w:r>
          </w:p>
        </w:tc>
        <w:tc>
          <w:tcPr>
            <w:tcW w:w="0" w:type="auto"/>
          </w:tcPr>
          <w:p w14:paraId="61A09151" w14:textId="77777777" w:rsidR="00F03932" w:rsidRPr="00BF6E23" w:rsidRDefault="00F03932" w:rsidP="00FE7CCD">
            <w:pPr>
              <w:pStyle w:val="Compact"/>
            </w:pPr>
            <w:r w:rsidRPr="00BF6E23">
              <w:t>μ = 9</w:t>
            </w:r>
          </w:p>
        </w:tc>
        <w:tc>
          <w:tcPr>
            <w:tcW w:w="0" w:type="auto"/>
          </w:tcPr>
          <w:p w14:paraId="67F3B61A" w14:textId="77777777" w:rsidR="00F03932" w:rsidRPr="00BF6E23" w:rsidRDefault="00F03932" w:rsidP="00FE7CCD">
            <w:pPr>
              <w:pStyle w:val="Compact"/>
            </w:pPr>
            <w:r w:rsidRPr="00BF6E23">
              <w:t>Certainty of prognosis estimates</w:t>
            </w:r>
          </w:p>
        </w:tc>
      </w:tr>
    </w:tbl>
    <w:p w14:paraId="450ACAFD" w14:textId="77777777" w:rsidR="00F03932" w:rsidRPr="00BF6E23" w:rsidRDefault="00F03932" w:rsidP="00F03932">
      <w:pPr>
        <w:pStyle w:val="BodyText"/>
      </w:pPr>
      <w:r w:rsidRPr="00BF6E23">
        <w:lastRenderedPageBreak/>
        <w:t>Dimensions 5 (Privacy), 6 (Societal Impact), and 8 (Procedural Legitimacy) play subsidiary roles and are suppressed. We work in a six-dimensional subspace with indices (1, 2, 3, 4, 7, 9).</w:t>
      </w:r>
    </w:p>
    <w:p w14:paraId="4A1A2EF7" w14:textId="77777777" w:rsidR="00F03932" w:rsidRPr="00BF6E23" w:rsidRDefault="00F03932" w:rsidP="00F03932">
      <w:pPr>
        <w:pStyle w:val="Heading3"/>
      </w:pPr>
      <w:bookmarkStart w:id="3476" w:name="_Toc224083063"/>
      <w:bookmarkStart w:id="3477" w:name="step-2-ethicalfacts-objects"/>
      <w:bookmarkEnd w:id="3475"/>
      <w:r w:rsidRPr="00BF6E23">
        <w:t xml:space="preserve">Step 2: </w:t>
      </w:r>
      <w:proofErr w:type="spellStart"/>
      <w:r w:rsidRPr="00BF6E23">
        <w:t>EthicalFacts</w:t>
      </w:r>
      <w:proofErr w:type="spellEnd"/>
      <w:r w:rsidRPr="00BF6E23">
        <w:t xml:space="preserve"> Objects</w:t>
      </w:r>
      <w:bookmarkEnd w:id="3476"/>
    </w:p>
    <w:p w14:paraId="69889883" w14:textId="77777777" w:rsidR="00F03932" w:rsidRPr="00BF6E23" w:rsidRDefault="00F03932" w:rsidP="00F03932">
      <w:pPr>
        <w:pStyle w:val="FirstParagraph"/>
      </w:pPr>
      <w:r w:rsidRPr="00BF6E23">
        <w:t xml:space="preserve">The grounding function produces three </w:t>
      </w:r>
      <w:proofErr w:type="spellStart"/>
      <w:r w:rsidRPr="00BF6E23">
        <w:t>EthicalFacts</w:t>
      </w:r>
      <w:proofErr w:type="spellEnd"/>
      <w:r w:rsidRPr="00BF6E23">
        <w:t xml:space="preserve"> objects, one per allocation option. Each </w:t>
      </w:r>
      <w:proofErr w:type="spellStart"/>
      <w:r w:rsidRPr="00BF6E23">
        <w:t>EthicalFacts</w:t>
      </w:r>
      <w:proofErr w:type="spellEnd"/>
      <w:r w:rsidRPr="00BF6E23">
        <w:t xml:space="preserve"> object records the morally relevant features along each active dimension.</w:t>
      </w:r>
    </w:p>
    <w:p w14:paraId="384FD12D" w14:textId="77777777" w:rsidR="00F03932" w:rsidRPr="00BF6E23" w:rsidRDefault="00F03932" w:rsidP="00F03932">
      <w:pPr>
        <w:pStyle w:val="BodyText"/>
      </w:pPr>
      <w:proofErr w:type="spellStart"/>
      <w:r w:rsidRPr="00BF6E23">
        <w:rPr>
          <w:b/>
          <w:bCs/>
        </w:rPr>
        <w:t>EthicalFacts</w:t>
      </w:r>
      <w:proofErr w:type="spellEnd"/>
      <w:r w:rsidRPr="00BF6E23">
        <w:rPr>
          <w:b/>
          <w:bCs/>
        </w:rPr>
        <w:t>(α: Ventilate A+B, deny C):</w:t>
      </w:r>
    </w:p>
    <w:p w14:paraId="6918814A" w14:textId="77777777" w:rsidR="00F03932" w:rsidRDefault="00F03932" w:rsidP="00F03932">
      <w:pPr>
        <w:pStyle w:val="SourceCode"/>
      </w:pPr>
      <w:r>
        <w:rPr>
          <w:rStyle w:val="VerbatimChar"/>
        </w:rPr>
        <w:t>welfare:    Saves excellent (0.95) + moderate (0.60) prognosis. Denies good (0.85).</w:t>
      </w:r>
      <w:r>
        <w:br/>
      </w:r>
      <w:r>
        <w:rPr>
          <w:rStyle w:val="VerbatimChar"/>
        </w:rPr>
        <w:t>rights:     Two adults with full treatment claims. Child denied equal claim.</w:t>
      </w:r>
      <w:r>
        <w:br/>
      </w:r>
      <w:r>
        <w:rPr>
          <w:rStyle w:val="VerbatimChar"/>
        </w:rPr>
        <w:t>fairness:   Denies youngest patient — inequitable by fair-innings argument.</w:t>
      </w:r>
      <w:r>
        <w:br/>
      </w:r>
      <w:r>
        <w:rPr>
          <w:rStyle w:val="VerbatimChar"/>
        </w:rPr>
        <w:t>autonomy:   Both adults can express preferences. Child cannot.</w:t>
      </w:r>
      <w:r>
        <w:br/>
      </w:r>
      <w:r>
        <w:rPr>
          <w:rStyle w:val="VerbatimChar"/>
        </w:rPr>
        <w:t>care:       Saves single parent (A). B has no dependents.</w:t>
      </w:r>
      <w:r>
        <w:br/>
      </w:r>
      <w:r>
        <w:rPr>
          <w:rStyle w:val="VerbatimChar"/>
        </w:rPr>
        <w:t xml:space="preserve">epistemic:  A's prognosis </w:t>
      </w:r>
      <w:proofErr w:type="gramStart"/>
      <w:r>
        <w:rPr>
          <w:rStyle w:val="VerbatimChar"/>
        </w:rPr>
        <w:t>very</w:t>
      </w:r>
      <w:proofErr w:type="gramEnd"/>
      <w:r>
        <w:rPr>
          <w:rStyle w:val="VerbatimChar"/>
        </w:rPr>
        <w:t xml:space="preserve"> certain, </w:t>
      </w:r>
      <w:proofErr w:type="gramStart"/>
      <w:r>
        <w:rPr>
          <w:rStyle w:val="VerbatimChar"/>
        </w:rPr>
        <w:t>B's</w:t>
      </w:r>
      <w:proofErr w:type="gramEnd"/>
      <w:r>
        <w:rPr>
          <w:rStyle w:val="VerbatimChar"/>
        </w:rPr>
        <w:t xml:space="preserve"> moderately certain.</w:t>
      </w:r>
    </w:p>
    <w:p w14:paraId="6C24DAD5" w14:textId="77777777" w:rsidR="00F03932" w:rsidRDefault="00F03932" w:rsidP="00F03932">
      <w:pPr>
        <w:pStyle w:val="FirstParagraph"/>
      </w:pPr>
      <w:proofErr w:type="spellStart"/>
      <w:r>
        <w:rPr>
          <w:b/>
          <w:bCs/>
        </w:rPr>
        <w:t>EthicalFacts</w:t>
      </w:r>
      <w:proofErr w:type="spellEnd"/>
      <w:r>
        <w:rPr>
          <w:b/>
          <w:bCs/>
        </w:rPr>
        <w:t>(β: Ventilate A+C, deny B):</w:t>
      </w:r>
    </w:p>
    <w:p w14:paraId="5CEC0D3F" w14:textId="77777777" w:rsidR="00F03932" w:rsidRDefault="00F03932" w:rsidP="00F03932">
      <w:pPr>
        <w:pStyle w:val="SourceCode"/>
      </w:pPr>
      <w:r>
        <w:rPr>
          <w:rStyle w:val="VerbatimChar"/>
        </w:rPr>
        <w:t>welfare:    Saves excellent (0.95) + good (0.85) prognosis. Denies moderate (0.60).</w:t>
      </w:r>
      <w:r>
        <w:br/>
      </w:r>
      <w:r>
        <w:rPr>
          <w:rStyle w:val="VerbatimChar"/>
        </w:rPr>
        <w:t>rights:     A and C have standard claims. B denied despite long life of contribution.</w:t>
      </w:r>
      <w:r>
        <w:br/>
      </w:r>
      <w:r>
        <w:rPr>
          <w:rStyle w:val="VerbatimChar"/>
        </w:rPr>
        <w:t>fairness:   Saves youngest + middle-aged; denies oldest — most equitable by life-years.</w:t>
      </w:r>
      <w:r>
        <w:br/>
      </w:r>
      <w:r>
        <w:rPr>
          <w:rStyle w:val="VerbatimChar"/>
        </w:rPr>
        <w:t>autonomy:   A can consent; C requires surrogate decision-maker.</w:t>
      </w:r>
      <w:r>
        <w:br/>
      </w:r>
      <w:r>
        <w:rPr>
          <w:rStyle w:val="VerbatimChar"/>
        </w:rPr>
        <w:t>care:       Saves single parent (A). C has no dependents but is a child.</w:t>
      </w:r>
      <w:r>
        <w:br/>
      </w:r>
      <w:r>
        <w:rPr>
          <w:rStyle w:val="VerbatimChar"/>
        </w:rPr>
        <w:t>epistemic:  Both A and C have high-confidence prognoses.</w:t>
      </w:r>
    </w:p>
    <w:p w14:paraId="66C50B11" w14:textId="77777777" w:rsidR="00F03932" w:rsidRDefault="00F03932" w:rsidP="00F03932">
      <w:pPr>
        <w:pStyle w:val="FirstParagraph"/>
      </w:pPr>
      <w:proofErr w:type="spellStart"/>
      <w:r>
        <w:rPr>
          <w:b/>
          <w:bCs/>
        </w:rPr>
        <w:t>EthicalFacts</w:t>
      </w:r>
      <w:proofErr w:type="spellEnd"/>
      <w:r>
        <w:rPr>
          <w:b/>
          <w:bCs/>
        </w:rPr>
        <w:t>(γ: Ventilate B+C, deny A):</w:t>
      </w:r>
    </w:p>
    <w:p w14:paraId="30467B92" w14:textId="77777777" w:rsidR="00F03932" w:rsidRDefault="00F03932" w:rsidP="00F03932">
      <w:pPr>
        <w:pStyle w:val="SourceCode"/>
      </w:pPr>
      <w:r>
        <w:rPr>
          <w:rStyle w:val="VerbatimChar"/>
        </w:rPr>
        <w:t>welfare:    Saves moderate (0.60) + good (0.85) prognosis. Denies excellent (0.95).</w:t>
      </w:r>
      <w:r>
        <w:br/>
      </w:r>
      <w:r>
        <w:rPr>
          <w:rStyle w:val="VerbatimChar"/>
        </w:rPr>
        <w:t>rights:     B and C have standard claims. A denied despite best prognosis.</w:t>
      </w:r>
      <w:r>
        <w:br/>
      </w:r>
      <w:r>
        <w:rPr>
          <w:rStyle w:val="VerbatimChar"/>
        </w:rPr>
        <w:t>fairness:   Saves youngest + oldest; middle fairness profile.</w:t>
      </w:r>
      <w:r>
        <w:br/>
      </w:r>
      <w:r>
        <w:rPr>
          <w:rStyle w:val="VerbatimChar"/>
        </w:rPr>
        <w:t>autonomy:   B can consent; C requires surrogate.</w:t>
      </w:r>
      <w:r>
        <w:br/>
      </w:r>
      <w:r>
        <w:rPr>
          <w:rStyle w:val="VerbatimChar"/>
        </w:rPr>
        <w:t>care:       Denies the single parent — children lose caregiver.</w:t>
      </w:r>
      <w:r>
        <w:br/>
      </w:r>
      <w:r>
        <w:rPr>
          <w:rStyle w:val="VerbatimChar"/>
        </w:rPr>
        <w:t>epistemic:  B moderately certain, C highly certain.</w:t>
      </w:r>
    </w:p>
    <w:p w14:paraId="1AFF5533" w14:textId="77777777" w:rsidR="00F03932" w:rsidRDefault="00F03932" w:rsidP="00F03932">
      <w:pPr>
        <w:pStyle w:val="Heading3"/>
      </w:pPr>
      <w:bookmarkStart w:id="3478" w:name="_Toc224083064"/>
      <w:bookmarkStart w:id="3479" w:name="step-3-obligation-vectors"/>
      <w:bookmarkEnd w:id="3477"/>
      <w:r>
        <w:t>Step 3: Obligation Vectors</w:t>
      </w:r>
      <w:bookmarkEnd w:id="3478"/>
    </w:p>
    <w:p w14:paraId="5074521A" w14:textId="77777777" w:rsidR="00F03932" w:rsidRDefault="00F03932" w:rsidP="00F03932">
      <w:pPr>
        <w:pStyle w:val="FirstParagraph"/>
      </w:pPr>
      <w:r>
        <w:t>Each allocation option generates an obligation vector — a tangent vector on M at point p encoding the degree to which that option fulfills what is owed along each dimension. Components are normalized to [0, 1].</w:t>
      </w:r>
    </w:p>
    <w:p w14:paraId="197EA1B7" w14:textId="77777777" w:rsidR="00F03932" w:rsidRDefault="00F03932" w:rsidP="00F03932">
      <w:pPr>
        <w:pStyle w:val="BodyText"/>
      </w:pPr>
      <w:proofErr w:type="spellStart"/>
      <w:r>
        <w:rPr>
          <w:b/>
          <w:bCs/>
        </w:rPr>
        <w:t>O^μ</w:t>
      </w:r>
      <w:proofErr w:type="spellEnd"/>
      <w:r>
        <w:rPr>
          <w:b/>
          <w:bCs/>
        </w:rPr>
        <w:t>_α (Ventilate A+B):</w:t>
      </w:r>
    </w:p>
    <w:p w14:paraId="2A0E9D08" w14:textId="77777777" w:rsidR="00F03932" w:rsidRDefault="00F03932" w:rsidP="00F03932">
      <w:pPr>
        <w:pStyle w:val="SourceCode"/>
      </w:pPr>
      <w:r>
        <w:rPr>
          <w:rStyle w:val="VerbatimChar"/>
        </w:rPr>
        <w:t>O_α = (0.78,  0.65,  0.35,  0.80,  0.70,  0.72)</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care   </w:t>
      </w:r>
      <w:proofErr w:type="spellStart"/>
      <w:r>
        <w:rPr>
          <w:rStyle w:val="VerbatimChar"/>
        </w:rPr>
        <w:t>epist</w:t>
      </w:r>
      <w:proofErr w:type="spellEnd"/>
    </w:p>
    <w:p w14:paraId="0DAB148D" w14:textId="77777777" w:rsidR="00F03932" w:rsidRDefault="00F03932" w:rsidP="00F03932">
      <w:pPr>
        <w:pStyle w:val="Compact"/>
        <w:numPr>
          <w:ilvl w:val="0"/>
          <w:numId w:val="1"/>
        </w:numPr>
      </w:pPr>
      <w:r>
        <w:t xml:space="preserve">Welfare 0.78: </w:t>
      </w:r>
      <w:proofErr w:type="gramStart"/>
      <w:r>
        <w:t>good combined</w:t>
      </w:r>
      <w:proofErr w:type="gramEnd"/>
      <w:r>
        <w:t xml:space="preserve"> survival (0.95 + 0.60)/2 weighted by prognosis quality.</w:t>
      </w:r>
    </w:p>
    <w:p w14:paraId="77401420" w14:textId="77777777" w:rsidR="00F03932" w:rsidRDefault="00F03932" w:rsidP="00F03932">
      <w:pPr>
        <w:pStyle w:val="Compact"/>
        <w:numPr>
          <w:ilvl w:val="0"/>
          <w:numId w:val="1"/>
        </w:numPr>
      </w:pPr>
      <w:r>
        <w:t>Rights 0.65: both patients’ right to treatment honored; but equal-right argument for C is violated.</w:t>
      </w:r>
    </w:p>
    <w:p w14:paraId="70510496" w14:textId="77777777" w:rsidR="00F03932" w:rsidRDefault="00F03932" w:rsidP="00F03932">
      <w:pPr>
        <w:pStyle w:val="Compact"/>
        <w:numPr>
          <w:ilvl w:val="0"/>
          <w:numId w:val="1"/>
        </w:numPr>
      </w:pPr>
      <w:r>
        <w:t>Fairness 0.35: denies the youngest patient — worst by fair-innings.</w:t>
      </w:r>
    </w:p>
    <w:p w14:paraId="6F29DD29" w14:textId="77777777" w:rsidR="00F03932" w:rsidRDefault="00F03932" w:rsidP="00F03932">
      <w:pPr>
        <w:pStyle w:val="Compact"/>
        <w:numPr>
          <w:ilvl w:val="0"/>
          <w:numId w:val="1"/>
        </w:numPr>
      </w:pPr>
      <w:r>
        <w:t>Autonomy 0.80: both adults can and do consent.</w:t>
      </w:r>
    </w:p>
    <w:p w14:paraId="341652AD" w14:textId="77777777" w:rsidR="00F03932" w:rsidRDefault="00F03932" w:rsidP="00F03932">
      <w:pPr>
        <w:pStyle w:val="Compact"/>
        <w:numPr>
          <w:ilvl w:val="0"/>
          <w:numId w:val="1"/>
        </w:numPr>
      </w:pPr>
      <w:r>
        <w:lastRenderedPageBreak/>
        <w:t>Care 0.70: saves the single parent (strong), B has no care obligations (weak).</w:t>
      </w:r>
    </w:p>
    <w:p w14:paraId="576E7629" w14:textId="77777777" w:rsidR="00F03932" w:rsidRDefault="00F03932" w:rsidP="00F03932">
      <w:pPr>
        <w:pStyle w:val="Compact"/>
        <w:numPr>
          <w:ilvl w:val="0"/>
          <w:numId w:val="1"/>
        </w:numPr>
      </w:pPr>
      <w:r>
        <w:t xml:space="preserve">Epistemic 0.72: A’s prognosis </w:t>
      </w:r>
      <w:proofErr w:type="gramStart"/>
      <w:r>
        <w:t>very</w:t>
      </w:r>
      <w:proofErr w:type="gramEnd"/>
      <w:r>
        <w:t xml:space="preserve"> reliable, </w:t>
      </w:r>
      <w:proofErr w:type="gramStart"/>
      <w:r>
        <w:t>B’s</w:t>
      </w:r>
      <w:proofErr w:type="gramEnd"/>
      <w:r>
        <w:t xml:space="preserve"> moderately so.</w:t>
      </w:r>
    </w:p>
    <w:p w14:paraId="43B7EF64" w14:textId="77777777" w:rsidR="00F03932" w:rsidRDefault="00F03932" w:rsidP="00F03932">
      <w:pPr>
        <w:pStyle w:val="FirstParagraph"/>
      </w:pPr>
      <w:proofErr w:type="spellStart"/>
      <w:r>
        <w:rPr>
          <w:b/>
          <w:bCs/>
        </w:rPr>
        <w:t>O^μ</w:t>
      </w:r>
      <w:proofErr w:type="spellEnd"/>
      <w:r>
        <w:rPr>
          <w:b/>
          <w:bCs/>
        </w:rPr>
        <w:t>_β (Ventilate A+C):</w:t>
      </w:r>
    </w:p>
    <w:p w14:paraId="0267A9C5" w14:textId="77777777" w:rsidR="00F03932" w:rsidRDefault="00F03932" w:rsidP="00F03932">
      <w:pPr>
        <w:pStyle w:val="SourceCode"/>
      </w:pPr>
      <w:r>
        <w:rPr>
          <w:rStyle w:val="VerbatimChar"/>
        </w:rPr>
        <w:t>O_β = (0.90,  0.55,  0.82,  0.55,  0.80,  0.85)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care   </w:t>
      </w:r>
      <w:proofErr w:type="spellStart"/>
      <w:r>
        <w:rPr>
          <w:rStyle w:val="VerbatimChar"/>
        </w:rPr>
        <w:t>epist</w:t>
      </w:r>
      <w:proofErr w:type="spellEnd"/>
    </w:p>
    <w:p w14:paraId="5DE8A742" w14:textId="77777777" w:rsidR="00F03932" w:rsidRDefault="00F03932" w:rsidP="00F03932">
      <w:pPr>
        <w:pStyle w:val="Compact"/>
        <w:numPr>
          <w:ilvl w:val="0"/>
          <w:numId w:val="1"/>
        </w:numPr>
      </w:pPr>
      <w:r>
        <w:t>Welfare 0.90: best combined prognosis (0.95 + 0.85).</w:t>
      </w:r>
    </w:p>
    <w:p w14:paraId="41656DC3" w14:textId="77777777" w:rsidR="00F03932" w:rsidRDefault="00F03932" w:rsidP="00F03932">
      <w:pPr>
        <w:pStyle w:val="Compact"/>
        <w:numPr>
          <w:ilvl w:val="0"/>
          <w:numId w:val="1"/>
        </w:numPr>
      </w:pPr>
      <w:r>
        <w:t>Rights 0.55: standard claims; B’s long life of contribution is a competing rights-argument.</w:t>
      </w:r>
    </w:p>
    <w:p w14:paraId="6B30BA10" w14:textId="77777777" w:rsidR="00F03932" w:rsidRDefault="00F03932" w:rsidP="00F03932">
      <w:pPr>
        <w:pStyle w:val="Compact"/>
        <w:numPr>
          <w:ilvl w:val="0"/>
          <w:numId w:val="1"/>
        </w:numPr>
      </w:pPr>
      <w:r>
        <w:t>Fairness 0.82: saves youngest + prime-of-life — most equitable by life-years remaining.</w:t>
      </w:r>
    </w:p>
    <w:p w14:paraId="475EEB0D" w14:textId="77777777" w:rsidR="00F03932" w:rsidRDefault="00F03932" w:rsidP="00F03932">
      <w:pPr>
        <w:pStyle w:val="Compact"/>
        <w:numPr>
          <w:ilvl w:val="0"/>
          <w:numId w:val="1"/>
        </w:numPr>
      </w:pPr>
      <w:r>
        <w:t>Autonomy 0.55: A consents fully; C requires surrogate (reduces this component).</w:t>
      </w:r>
    </w:p>
    <w:p w14:paraId="1F6C39A7" w14:textId="77777777" w:rsidR="00F03932" w:rsidRDefault="00F03932" w:rsidP="00F03932">
      <w:pPr>
        <w:pStyle w:val="Compact"/>
        <w:numPr>
          <w:ilvl w:val="0"/>
          <w:numId w:val="1"/>
        </w:numPr>
      </w:pPr>
      <w:r>
        <w:t>Care 0.80: saves single parent; child is also an object of care.</w:t>
      </w:r>
    </w:p>
    <w:p w14:paraId="15EC6CAD" w14:textId="77777777" w:rsidR="00F03932" w:rsidRDefault="00F03932" w:rsidP="00F03932">
      <w:pPr>
        <w:pStyle w:val="Compact"/>
        <w:numPr>
          <w:ilvl w:val="0"/>
          <w:numId w:val="1"/>
        </w:numPr>
      </w:pPr>
      <w:r>
        <w:t>Epistemic 0.85: both prognoses are high-confidence.</w:t>
      </w:r>
    </w:p>
    <w:p w14:paraId="2A11D462" w14:textId="77777777" w:rsidR="00F03932" w:rsidRDefault="00F03932" w:rsidP="00F03932">
      <w:pPr>
        <w:pStyle w:val="FirstParagraph"/>
      </w:pPr>
      <w:proofErr w:type="spellStart"/>
      <w:r>
        <w:rPr>
          <w:b/>
          <w:bCs/>
        </w:rPr>
        <w:t>O^μ_γ</w:t>
      </w:r>
      <w:proofErr w:type="spellEnd"/>
      <w:r>
        <w:rPr>
          <w:b/>
          <w:bCs/>
        </w:rPr>
        <w:t xml:space="preserve"> (Ventilate B+C):</w:t>
      </w:r>
    </w:p>
    <w:p w14:paraId="090D7B89" w14:textId="77777777" w:rsidR="00F03932" w:rsidRDefault="00F03932" w:rsidP="00F03932">
      <w:pPr>
        <w:pStyle w:val="SourceCode"/>
      </w:pPr>
      <w:proofErr w:type="spellStart"/>
      <w:r>
        <w:rPr>
          <w:rStyle w:val="VerbatimChar"/>
        </w:rPr>
        <w:t>O_γ</w:t>
      </w:r>
      <w:proofErr w:type="spellEnd"/>
      <w:r>
        <w:rPr>
          <w:rStyle w:val="VerbatimChar"/>
        </w:rPr>
        <w:t xml:space="preserve"> = (0.62,  0.60,  0.58,  0.55,  0.25,  0.65)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care   </w:t>
      </w:r>
      <w:proofErr w:type="spellStart"/>
      <w:r>
        <w:rPr>
          <w:rStyle w:val="VerbatimChar"/>
        </w:rPr>
        <w:t>epist</w:t>
      </w:r>
      <w:proofErr w:type="spellEnd"/>
    </w:p>
    <w:p w14:paraId="6548F8A1" w14:textId="77777777" w:rsidR="00F03932" w:rsidRDefault="00F03932" w:rsidP="00F03932">
      <w:pPr>
        <w:pStyle w:val="Compact"/>
        <w:numPr>
          <w:ilvl w:val="0"/>
          <w:numId w:val="1"/>
        </w:numPr>
      </w:pPr>
      <w:r>
        <w:t>Welfare 0.62: moderate combined prognosis (0.60 + 0.85)/</w:t>
      </w:r>
      <w:proofErr w:type="gramStart"/>
      <w:r>
        <w:t>2, but</w:t>
      </w:r>
      <w:proofErr w:type="gramEnd"/>
      <w:r>
        <w:t xml:space="preserve"> denies the best prognosis (A).</w:t>
      </w:r>
    </w:p>
    <w:p w14:paraId="3B772BBB" w14:textId="77777777" w:rsidR="00F03932" w:rsidRDefault="00F03932" w:rsidP="00F03932">
      <w:pPr>
        <w:pStyle w:val="Compact"/>
        <w:numPr>
          <w:ilvl w:val="0"/>
          <w:numId w:val="1"/>
        </w:numPr>
      </w:pPr>
      <w:r>
        <w:t>Rights 0.60: respects B’s seniority-based claim and C’s innocence-based claim.</w:t>
      </w:r>
    </w:p>
    <w:p w14:paraId="65D56658" w14:textId="77777777" w:rsidR="00F03932" w:rsidRDefault="00F03932" w:rsidP="00F03932">
      <w:pPr>
        <w:pStyle w:val="Compact"/>
        <w:numPr>
          <w:ilvl w:val="0"/>
          <w:numId w:val="1"/>
        </w:numPr>
      </w:pPr>
      <w:r>
        <w:t>Fairness 0.58: saves youngest and oldest; moderate by life-years argument.</w:t>
      </w:r>
    </w:p>
    <w:p w14:paraId="46C42DC3" w14:textId="77777777" w:rsidR="00F03932" w:rsidRDefault="00F03932" w:rsidP="00F03932">
      <w:pPr>
        <w:pStyle w:val="Compact"/>
        <w:numPr>
          <w:ilvl w:val="0"/>
          <w:numId w:val="1"/>
        </w:numPr>
      </w:pPr>
      <w:r>
        <w:t>Autonomy 0.55: B consents; C requires surrogate.</w:t>
      </w:r>
    </w:p>
    <w:p w14:paraId="6F1C6BFA" w14:textId="77777777" w:rsidR="00F03932" w:rsidRDefault="00F03932" w:rsidP="00F03932">
      <w:pPr>
        <w:pStyle w:val="Compact"/>
        <w:numPr>
          <w:ilvl w:val="0"/>
          <w:numId w:val="1"/>
        </w:numPr>
      </w:pPr>
      <w:r>
        <w:t>Care 0.25: critically, denies the single parent — A’s children lose their caregiver.</w:t>
      </w:r>
    </w:p>
    <w:p w14:paraId="3067435E" w14:textId="77777777" w:rsidR="00F03932" w:rsidRDefault="00F03932" w:rsidP="00F03932">
      <w:pPr>
        <w:pStyle w:val="Compact"/>
        <w:numPr>
          <w:ilvl w:val="0"/>
          <w:numId w:val="1"/>
        </w:numPr>
      </w:pPr>
      <w:r>
        <w:t>Epistemic 0.65: B’s prognosis is the least certain of the three.</w:t>
      </w:r>
    </w:p>
    <w:p w14:paraId="04903635" w14:textId="77777777" w:rsidR="00F03932" w:rsidRDefault="00F03932" w:rsidP="00F03932">
      <w:pPr>
        <w:pStyle w:val="Heading3"/>
      </w:pPr>
      <w:bookmarkStart w:id="3480" w:name="_Toc224083065"/>
      <w:bookmarkStart w:id="3481" w:name="X55c771eeb5014c956877452d40ba3a7528ed085"/>
      <w:bookmarkEnd w:id="3479"/>
      <w:r>
        <w:t xml:space="preserve">Step 4: Interest </w:t>
      </w:r>
      <w:proofErr w:type="spellStart"/>
      <w:r>
        <w:t>Covectors</w:t>
      </w:r>
      <w:proofErr w:type="spellEnd"/>
      <w:r>
        <w:t xml:space="preserve"> (Agent Perspectives)</w:t>
      </w:r>
      <w:bookmarkEnd w:id="3480"/>
    </w:p>
    <w:p w14:paraId="2B7C468D" w14:textId="77777777" w:rsidR="00F03932" w:rsidRDefault="00F03932" w:rsidP="00F03932">
      <w:pPr>
        <w:pStyle w:val="FirstParagraph"/>
      </w:pPr>
      <w:r>
        <w:t xml:space="preserve">Five agent-perspectives evaluate the allocation, each with a distinct interest </w:t>
      </w:r>
      <w:proofErr w:type="spellStart"/>
      <w:r>
        <w:t>covector</w:t>
      </w:r>
      <w:proofErr w:type="spellEnd"/>
      <w:r>
        <w:t xml:space="preserve"> I^(a)_μ encoding what matters to that perspective:</w:t>
      </w:r>
    </w:p>
    <w:p w14:paraId="59AB6B02" w14:textId="77777777" w:rsidR="00F03932" w:rsidRDefault="00F03932" w:rsidP="00F03932">
      <w:pPr>
        <w:pStyle w:val="BodyText"/>
      </w:pPr>
      <w:r>
        <w:rPr>
          <w:b/>
          <w:bCs/>
        </w:rPr>
        <w:t>I^(physician)</w:t>
      </w:r>
      <w:r>
        <w:t>: Medical-outcomes focus</w:t>
      </w:r>
    </w:p>
    <w:p w14:paraId="20351920" w14:textId="77777777" w:rsidR="00F03932" w:rsidRDefault="00F03932" w:rsidP="00F03932">
      <w:pPr>
        <w:pStyle w:val="SourceCode"/>
      </w:pPr>
      <w:proofErr w:type="spellStart"/>
      <w:r>
        <w:rPr>
          <w:rStyle w:val="VerbatimChar"/>
        </w:rPr>
        <w:t>I_phys</w:t>
      </w:r>
      <w:proofErr w:type="spellEnd"/>
      <w:r>
        <w:rPr>
          <w:rStyle w:val="VerbatimChar"/>
        </w:rPr>
        <w:t xml:space="preserve"> = (0.40, 0.10, 0.10, 0.05, 0.05, 0.30)</w:t>
      </w:r>
    </w:p>
    <w:p w14:paraId="30119B98" w14:textId="77777777" w:rsidR="00F03932" w:rsidRDefault="00F03932" w:rsidP="00F03932">
      <w:pPr>
        <w:pStyle w:val="FirstParagraph"/>
      </w:pPr>
      <w:r>
        <w:t>Weights welfare (0.40) and epistemic certainty (0.30) most heavily.</w:t>
      </w:r>
    </w:p>
    <w:p w14:paraId="2E8AEE30" w14:textId="77777777" w:rsidR="00F03932" w:rsidRDefault="00F03932" w:rsidP="00F03932">
      <w:pPr>
        <w:pStyle w:val="BodyText"/>
      </w:pPr>
      <w:r>
        <w:rPr>
          <w:b/>
          <w:bCs/>
        </w:rPr>
        <w:t>I^(A’s family)</w:t>
      </w:r>
      <w:r>
        <w:t>: Partial to A, care-focused</w:t>
      </w:r>
    </w:p>
    <w:p w14:paraId="22E0645B" w14:textId="77777777" w:rsidR="00F03932" w:rsidRDefault="00F03932" w:rsidP="00F03932">
      <w:pPr>
        <w:pStyle w:val="SourceCode"/>
      </w:pPr>
      <w:proofErr w:type="spellStart"/>
      <w:r>
        <w:rPr>
          <w:rStyle w:val="VerbatimChar"/>
        </w:rPr>
        <w:t>I_Afam</w:t>
      </w:r>
      <w:proofErr w:type="spellEnd"/>
      <w:r>
        <w:rPr>
          <w:rStyle w:val="VerbatimChar"/>
        </w:rPr>
        <w:t xml:space="preserve"> = (0.20, 0.10, 0.10, 0.10, 0.45, 0.05)</w:t>
      </w:r>
    </w:p>
    <w:p w14:paraId="1576C463" w14:textId="77777777" w:rsidR="00F03932" w:rsidRDefault="00F03932" w:rsidP="00F03932">
      <w:pPr>
        <w:pStyle w:val="FirstParagraph"/>
      </w:pPr>
      <w:r>
        <w:t>Weights care (0.45) — A’s children need their parent.</w:t>
      </w:r>
    </w:p>
    <w:p w14:paraId="0858CED4" w14:textId="77777777" w:rsidR="00F03932" w:rsidRDefault="00F03932" w:rsidP="00F03932">
      <w:pPr>
        <w:pStyle w:val="BodyText"/>
      </w:pPr>
      <w:r>
        <w:rPr>
          <w:b/>
          <w:bCs/>
        </w:rPr>
        <w:t>I^(B’s family)</w:t>
      </w:r>
      <w:r>
        <w:t>: Partial to B, rights-focused</w:t>
      </w:r>
    </w:p>
    <w:p w14:paraId="52034BB8" w14:textId="77777777" w:rsidR="00F03932" w:rsidRDefault="00F03932" w:rsidP="00F03932">
      <w:pPr>
        <w:pStyle w:val="SourceCode"/>
      </w:pPr>
      <w:proofErr w:type="spellStart"/>
      <w:r>
        <w:rPr>
          <w:rStyle w:val="VerbatimChar"/>
        </w:rPr>
        <w:t>I_Bfam</w:t>
      </w:r>
      <w:proofErr w:type="spellEnd"/>
      <w:r>
        <w:rPr>
          <w:rStyle w:val="VerbatimChar"/>
        </w:rPr>
        <w:t xml:space="preserve"> = (0.10, 0.45, 0.10, 0.15, 0.10, 0.10)</w:t>
      </w:r>
    </w:p>
    <w:p w14:paraId="637CAE3A" w14:textId="77777777" w:rsidR="00F03932" w:rsidRDefault="00F03932" w:rsidP="00F03932">
      <w:pPr>
        <w:pStyle w:val="FirstParagraph"/>
      </w:pPr>
      <w:r>
        <w:lastRenderedPageBreak/>
        <w:t>Weights rights (0.45) — B has earned a strong claim through a life of service.</w:t>
      </w:r>
    </w:p>
    <w:p w14:paraId="4134E5D9" w14:textId="77777777" w:rsidR="00F03932" w:rsidRDefault="00F03932" w:rsidP="00F03932">
      <w:pPr>
        <w:pStyle w:val="BodyText"/>
      </w:pPr>
      <w:r>
        <w:rPr>
          <w:b/>
          <w:bCs/>
        </w:rPr>
        <w:t>I^(C’s family)</w:t>
      </w:r>
      <w:r>
        <w:t>: Partial to C, fairness-focused</w:t>
      </w:r>
    </w:p>
    <w:p w14:paraId="25629C90" w14:textId="77777777" w:rsidR="00F03932" w:rsidRDefault="00F03932" w:rsidP="00F03932">
      <w:pPr>
        <w:pStyle w:val="SourceCode"/>
      </w:pPr>
      <w:proofErr w:type="spellStart"/>
      <w:r>
        <w:rPr>
          <w:rStyle w:val="VerbatimChar"/>
        </w:rPr>
        <w:t>I_Cfam</w:t>
      </w:r>
      <w:proofErr w:type="spellEnd"/>
      <w:r>
        <w:rPr>
          <w:rStyle w:val="VerbatimChar"/>
        </w:rPr>
        <w:t xml:space="preserve"> = (0.15, 0.10, 0.45, 0.05, 0.15, 0.10)</w:t>
      </w:r>
    </w:p>
    <w:p w14:paraId="531CF4E9" w14:textId="77777777" w:rsidR="00F03932" w:rsidRDefault="00F03932" w:rsidP="00F03932">
      <w:pPr>
        <w:pStyle w:val="FirstParagraph"/>
      </w:pPr>
      <w:r>
        <w:t>Weights fairness (0.45) — C has had the least life and deserves a chance.</w:t>
      </w:r>
    </w:p>
    <w:p w14:paraId="18EC7C1E" w14:textId="77777777" w:rsidR="00F03932" w:rsidRDefault="00F03932" w:rsidP="00F03932">
      <w:pPr>
        <w:pStyle w:val="BodyText"/>
      </w:pPr>
      <w:r>
        <w:rPr>
          <w:b/>
          <w:bCs/>
        </w:rPr>
        <w:t>I^(committee)</w:t>
      </w:r>
      <w:r>
        <w:t>: Institutional-policy focus</w:t>
      </w:r>
    </w:p>
    <w:p w14:paraId="43624CD6" w14:textId="77777777" w:rsidR="00F03932" w:rsidRDefault="00F03932" w:rsidP="00F03932">
      <w:pPr>
        <w:pStyle w:val="SourceCode"/>
      </w:pPr>
      <w:proofErr w:type="spellStart"/>
      <w:r>
        <w:rPr>
          <w:rStyle w:val="VerbatimChar"/>
        </w:rPr>
        <w:t>I_comm</w:t>
      </w:r>
      <w:proofErr w:type="spellEnd"/>
      <w:r>
        <w:rPr>
          <w:rStyle w:val="VerbatimChar"/>
        </w:rPr>
        <w:t xml:space="preserve"> = (0.20, 0.20, 0.25, 0.10, 0.10, 0.15)</w:t>
      </w:r>
    </w:p>
    <w:p w14:paraId="2D2A8197" w14:textId="77777777" w:rsidR="00F03932" w:rsidRDefault="00F03932" w:rsidP="00F03932">
      <w:pPr>
        <w:pStyle w:val="FirstParagraph"/>
      </w:pPr>
      <w:r>
        <w:t>Balanced weights with slight fairness emphasis, reflecting institutional mandate.</w:t>
      </w:r>
    </w:p>
    <w:p w14:paraId="52BA3B25" w14:textId="77777777" w:rsidR="00F03932" w:rsidRDefault="00F03932" w:rsidP="00F03932">
      <w:pPr>
        <w:pStyle w:val="Heading3"/>
      </w:pPr>
      <w:bookmarkStart w:id="3482" w:name="_Toc224083066"/>
      <w:bookmarkStart w:id="3483" w:name="Xec314ca9a78d6aa516f92d3810de9e78ef2bb48"/>
      <w:bookmarkEnd w:id="3481"/>
      <w:r>
        <w:t>Step 5: The Multi-Agent Evaluation Tensor M_{</w:t>
      </w:r>
      <w:proofErr w:type="spellStart"/>
      <w:r>
        <w:t>ia</w:t>
      </w:r>
      <w:proofErr w:type="spellEnd"/>
      <w:r>
        <w:t>}</w:t>
      </w:r>
      <w:bookmarkEnd w:id="3482"/>
    </w:p>
    <w:p w14:paraId="4D7BEA9C" w14:textId="77777777" w:rsidR="00F03932" w:rsidRDefault="00F03932" w:rsidP="00F03932">
      <w:pPr>
        <w:pStyle w:val="FirstParagraph"/>
      </w:pPr>
      <w:r>
        <w:t>The satisfaction of each option by each agent is M_{</w:t>
      </w:r>
      <w:proofErr w:type="spellStart"/>
      <w:r>
        <w:t>ia</w:t>
      </w:r>
      <w:proofErr w:type="spellEnd"/>
      <w:r>
        <w:t xml:space="preserve">} = I^(a)_μ </w:t>
      </w:r>
      <w:proofErr w:type="spellStart"/>
      <w:r>
        <w:t>O^μ_i</w:t>
      </w:r>
      <w:proofErr w:type="spellEnd"/>
      <w:r>
        <w:t xml:space="preserve">. We </w:t>
      </w:r>
      <w:proofErr w:type="gramStart"/>
      <w:r>
        <w:t>compute</w:t>
      </w:r>
      <w:proofErr w:type="gramEnd"/>
      <w:r>
        <w:t xml:space="preserve"> all 15 entries:</w:t>
      </w:r>
    </w:p>
    <w:p w14:paraId="25E4394A" w14:textId="77777777" w:rsidR="00F03932" w:rsidRDefault="00F03932" w:rsidP="00F03932">
      <w:pPr>
        <w:pStyle w:val="BodyText"/>
      </w:pPr>
      <w:r>
        <w:rPr>
          <w:b/>
          <w:bCs/>
        </w:rPr>
        <w:t>Option α (A+B):</w:t>
      </w:r>
    </w:p>
    <w:p w14:paraId="3F76A4D3" w14:textId="77777777" w:rsidR="00F03932" w:rsidRDefault="00F03932" w:rsidP="00F03932">
      <w:pPr>
        <w:pStyle w:val="SourceCode"/>
      </w:pPr>
      <w:r>
        <w:rPr>
          <w:rStyle w:val="VerbatimChar"/>
        </w:rPr>
        <w:t>M_{α,</w:t>
      </w:r>
      <w:proofErr w:type="spellStart"/>
      <w:r>
        <w:rPr>
          <w:rStyle w:val="VerbatimChar"/>
        </w:rPr>
        <w:t>phys</w:t>
      </w:r>
      <w:proofErr w:type="spellEnd"/>
      <w:r>
        <w:rPr>
          <w:rStyle w:val="VerbatimChar"/>
        </w:rPr>
        <w:t>}  = 0.40(0.78) + 0.10(0.65) + 0.10(0.35) + 0.05(0.80) + 0.05(0.70) + 0.30(0.72)</w:t>
      </w:r>
      <w:r>
        <w:br/>
      </w:r>
      <w:r>
        <w:rPr>
          <w:rStyle w:val="VerbatimChar"/>
        </w:rPr>
        <w:t xml:space="preserve">            = 0.312 + 0.065 + 0.035 + 0.040 + 0.035 + 0.216 = 0.703</w:t>
      </w:r>
      <w:r>
        <w:br/>
      </w:r>
      <w:r>
        <w:br/>
      </w:r>
      <w:r>
        <w:rPr>
          <w:rStyle w:val="VerbatimChar"/>
        </w:rPr>
        <w:t>M_{α,Afam}  = 0.20(0.78) + 0.10(0.65) + 0.10(0.35) + 0.10(0.80) + 0.45(0.70) + 0.05(0.72)</w:t>
      </w:r>
      <w:r>
        <w:br/>
      </w:r>
      <w:r>
        <w:rPr>
          <w:rStyle w:val="VerbatimChar"/>
        </w:rPr>
        <w:t xml:space="preserve">            = 0.156 + 0.065 + 0.035 + 0.080 + 0.315 + 0.036 = 0.687</w:t>
      </w:r>
      <w:r>
        <w:br/>
      </w:r>
      <w:r>
        <w:br/>
      </w:r>
      <w:r>
        <w:rPr>
          <w:rStyle w:val="VerbatimChar"/>
        </w:rPr>
        <w:t>M_{α,</w:t>
      </w:r>
      <w:proofErr w:type="spellStart"/>
      <w:r>
        <w:rPr>
          <w:rStyle w:val="VerbatimChar"/>
        </w:rPr>
        <w:t>Bfam</w:t>
      </w:r>
      <w:proofErr w:type="spellEnd"/>
      <w:r>
        <w:rPr>
          <w:rStyle w:val="VerbatimChar"/>
        </w:rPr>
        <w:t>}  = 0.10(0.78) + 0.45(0.65) + 0.10(0.35) + 0.15(0.80) + 0.10(0.70) + 0.10(0.72)</w:t>
      </w:r>
      <w:r>
        <w:br/>
      </w:r>
      <w:r>
        <w:rPr>
          <w:rStyle w:val="VerbatimChar"/>
        </w:rPr>
        <w:t xml:space="preserve">            = 0.078 + 0.293 + 0.035 + 0.120 + 0.070 + 0.072 = 0.668</w:t>
      </w:r>
      <w:r>
        <w:br/>
      </w:r>
      <w:r>
        <w:br/>
      </w:r>
      <w:r>
        <w:rPr>
          <w:rStyle w:val="VerbatimChar"/>
        </w:rPr>
        <w:t>M_{α,</w:t>
      </w:r>
      <w:proofErr w:type="spellStart"/>
      <w:r>
        <w:rPr>
          <w:rStyle w:val="VerbatimChar"/>
        </w:rPr>
        <w:t>Cfam</w:t>
      </w:r>
      <w:proofErr w:type="spellEnd"/>
      <w:r>
        <w:rPr>
          <w:rStyle w:val="VerbatimChar"/>
        </w:rPr>
        <w:t>}  = 0.15(0.78) + 0.10(0.65) + 0.45(0.35) + 0.05(0.80) + 0.15(0.70) + 0.10(0.72)</w:t>
      </w:r>
      <w:r>
        <w:br/>
      </w:r>
      <w:r>
        <w:rPr>
          <w:rStyle w:val="VerbatimChar"/>
        </w:rPr>
        <w:t xml:space="preserve">            = 0.117 + 0.065 + 0.158 + 0.040 + 0.105 + 0.072 = 0.557</w:t>
      </w:r>
      <w:r>
        <w:br/>
      </w:r>
      <w:r>
        <w:br/>
      </w:r>
      <w:r>
        <w:rPr>
          <w:rStyle w:val="VerbatimChar"/>
        </w:rPr>
        <w:t>M_{α,comm}  = 0.20(0.78) + 0.20(0.65) + 0.25(0.35) + 0.10(0.80) + 0.10(0.70) + 0.15(0.72)</w:t>
      </w:r>
      <w:r>
        <w:br/>
      </w:r>
      <w:r>
        <w:rPr>
          <w:rStyle w:val="VerbatimChar"/>
        </w:rPr>
        <w:t xml:space="preserve">            = 0.156 + 0.130 + 0.088 + 0.080 + 0.070 + 0.108 = 0.632</w:t>
      </w:r>
    </w:p>
    <w:p w14:paraId="459DFD6E" w14:textId="77777777" w:rsidR="00F03932" w:rsidRDefault="00F03932" w:rsidP="00F03932">
      <w:pPr>
        <w:pStyle w:val="FirstParagraph"/>
      </w:pPr>
      <w:r>
        <w:rPr>
          <w:b/>
          <w:bCs/>
        </w:rPr>
        <w:t>Option β (A+C):</w:t>
      </w:r>
    </w:p>
    <w:p w14:paraId="59104970" w14:textId="77777777" w:rsidR="00F03932" w:rsidRDefault="00F03932" w:rsidP="00F03932">
      <w:pPr>
        <w:pStyle w:val="SourceCode"/>
      </w:pPr>
      <w:r>
        <w:rPr>
          <w:rStyle w:val="VerbatimChar"/>
        </w:rPr>
        <w:t>M_{β,</w:t>
      </w:r>
      <w:proofErr w:type="spellStart"/>
      <w:r>
        <w:rPr>
          <w:rStyle w:val="VerbatimChar"/>
        </w:rPr>
        <w:t>phys</w:t>
      </w:r>
      <w:proofErr w:type="spellEnd"/>
      <w:r>
        <w:rPr>
          <w:rStyle w:val="VerbatimChar"/>
        </w:rPr>
        <w:t>}  = 0.40(0.90) + 0.10(0.55) + 0.10(0.82) + 0.05(0.55) + 0.05(0.80) + 0.30(0.85)</w:t>
      </w:r>
      <w:r>
        <w:br/>
      </w:r>
      <w:r>
        <w:rPr>
          <w:rStyle w:val="VerbatimChar"/>
        </w:rPr>
        <w:t xml:space="preserve">            = 0.360 + 0.055 + 0.082 + 0.028 + 0.040 + 0.255 = 0.820</w:t>
      </w:r>
      <w:r>
        <w:br/>
      </w:r>
      <w:r>
        <w:br/>
      </w:r>
      <w:r>
        <w:rPr>
          <w:rStyle w:val="VerbatimChar"/>
        </w:rPr>
        <w:t>M_{β,Afam}  = 0.20(0.90) + 0.10(0.55) + 0.10(0.82) + 0.10(0.55) + 0.45(0.80) + 0.05(0.85)</w:t>
      </w:r>
      <w:r>
        <w:br/>
      </w:r>
      <w:r>
        <w:rPr>
          <w:rStyle w:val="VerbatimChar"/>
        </w:rPr>
        <w:t xml:space="preserve">            = 0.180 + 0.055 + 0.082 + 0.055 + 0.360 + 0.043 = 0.775</w:t>
      </w:r>
      <w:r>
        <w:br/>
      </w:r>
      <w:r>
        <w:br/>
      </w:r>
      <w:r>
        <w:rPr>
          <w:rStyle w:val="VerbatimChar"/>
        </w:rPr>
        <w:t>M_{β,</w:t>
      </w:r>
      <w:proofErr w:type="spellStart"/>
      <w:r>
        <w:rPr>
          <w:rStyle w:val="VerbatimChar"/>
        </w:rPr>
        <w:t>Bfam</w:t>
      </w:r>
      <w:proofErr w:type="spellEnd"/>
      <w:r>
        <w:rPr>
          <w:rStyle w:val="VerbatimChar"/>
        </w:rPr>
        <w:t>}  = 0.10(0.90) + 0.45(0.55) + 0.10(0.82) + 0.15(0.55) + 0.10(0.80) + 0.10(0.85)</w:t>
      </w:r>
      <w:r>
        <w:br/>
      </w:r>
      <w:r>
        <w:rPr>
          <w:rStyle w:val="VerbatimChar"/>
        </w:rPr>
        <w:t xml:space="preserve">            = 0.090 + 0.248 + 0.082 + 0.083 + 0.080 + 0.085 = 0.668</w:t>
      </w:r>
      <w:r>
        <w:br/>
      </w:r>
      <w:r>
        <w:br/>
      </w:r>
      <w:r>
        <w:rPr>
          <w:rStyle w:val="VerbatimChar"/>
        </w:rPr>
        <w:lastRenderedPageBreak/>
        <w:t>M_{β,</w:t>
      </w:r>
      <w:proofErr w:type="spellStart"/>
      <w:r>
        <w:rPr>
          <w:rStyle w:val="VerbatimChar"/>
        </w:rPr>
        <w:t>Cfam</w:t>
      </w:r>
      <w:proofErr w:type="spellEnd"/>
      <w:r>
        <w:rPr>
          <w:rStyle w:val="VerbatimChar"/>
        </w:rPr>
        <w:t>}  = 0.15(0.90) + 0.10(0.55) + 0.45(0.82) + 0.05(0.55) + 0.15(0.80) + 0.10(0.85)</w:t>
      </w:r>
      <w:r>
        <w:br/>
      </w:r>
      <w:r>
        <w:rPr>
          <w:rStyle w:val="VerbatimChar"/>
        </w:rPr>
        <w:t xml:space="preserve">            = 0.135 + 0.055 + 0.369 + 0.028 + 0.120 + 0.085 = 0.792</w:t>
      </w:r>
      <w:r>
        <w:br/>
      </w:r>
      <w:r>
        <w:br/>
      </w:r>
      <w:r>
        <w:rPr>
          <w:rStyle w:val="VerbatimChar"/>
        </w:rPr>
        <w:t>M_{β,comm}  = 0.20(0.90) + 0.20(0.55) + 0.25(0.82) + 0.10(0.55) + 0.10(0.80) + 0.15(0.85)</w:t>
      </w:r>
      <w:r>
        <w:br/>
      </w:r>
      <w:r>
        <w:rPr>
          <w:rStyle w:val="VerbatimChar"/>
        </w:rPr>
        <w:t xml:space="preserve">            = 0.180 + 0.110 + 0.205 + 0.055 + 0.080 + 0.128 = 0.758</w:t>
      </w:r>
    </w:p>
    <w:p w14:paraId="60DE3DC7" w14:textId="77777777" w:rsidR="00F03932" w:rsidRDefault="00F03932" w:rsidP="00F03932">
      <w:pPr>
        <w:pStyle w:val="FirstParagraph"/>
      </w:pPr>
      <w:r>
        <w:rPr>
          <w:b/>
          <w:bCs/>
        </w:rPr>
        <w:t>Option γ (B+C):</w:t>
      </w:r>
    </w:p>
    <w:p w14:paraId="48F4F14E" w14:textId="77777777" w:rsidR="00F03932" w:rsidRDefault="00F03932" w:rsidP="00F03932">
      <w:pPr>
        <w:pStyle w:val="SourceCode"/>
      </w:pPr>
      <w:r>
        <w:rPr>
          <w:rStyle w:val="VerbatimChar"/>
        </w:rPr>
        <w:t>M_{</w:t>
      </w:r>
      <w:proofErr w:type="spellStart"/>
      <w:r>
        <w:rPr>
          <w:rStyle w:val="VerbatimChar"/>
        </w:rPr>
        <w:t>γ,phys</w:t>
      </w:r>
      <w:proofErr w:type="spellEnd"/>
      <w:r>
        <w:rPr>
          <w:rStyle w:val="VerbatimChar"/>
        </w:rPr>
        <w:t>}  = 0.40(0.62) + 0.10(0.60) + 0.10(0.58) + 0.05(0.55) + 0.05(0.25) + 0.30(0.65)</w:t>
      </w:r>
      <w:r>
        <w:br/>
      </w:r>
      <w:r>
        <w:rPr>
          <w:rStyle w:val="VerbatimChar"/>
        </w:rPr>
        <w:t xml:space="preserve">            = 0.248 + 0.060 + 0.058 + 0.028 + 0.013 + 0.195 = 0.602</w:t>
      </w:r>
      <w:r>
        <w:br/>
      </w:r>
      <w:r>
        <w:br/>
      </w:r>
      <w:r>
        <w:rPr>
          <w:rStyle w:val="VerbatimChar"/>
        </w:rPr>
        <w:t>M_{</w:t>
      </w:r>
      <w:proofErr w:type="spellStart"/>
      <w:r>
        <w:rPr>
          <w:rStyle w:val="VerbatimChar"/>
        </w:rPr>
        <w:t>γ,Afam</w:t>
      </w:r>
      <w:proofErr w:type="spellEnd"/>
      <w:r>
        <w:rPr>
          <w:rStyle w:val="VerbatimChar"/>
        </w:rPr>
        <w:t>}  = 0.20(0.62) + 0.10(0.60) + 0.10(0.58) + 0.10(0.55) + 0.45(0.25) + 0.05(0.65)</w:t>
      </w:r>
      <w:r>
        <w:br/>
      </w:r>
      <w:r>
        <w:rPr>
          <w:rStyle w:val="VerbatimChar"/>
        </w:rPr>
        <w:t xml:space="preserve">            = 0.124 + 0.060 + 0.058 + 0.055 + 0.113 + 0.033 = 0.443</w:t>
      </w:r>
      <w:r>
        <w:br/>
      </w:r>
      <w:r>
        <w:br/>
      </w:r>
      <w:r>
        <w:rPr>
          <w:rStyle w:val="VerbatimChar"/>
        </w:rPr>
        <w:t>M_{</w:t>
      </w:r>
      <w:proofErr w:type="spellStart"/>
      <w:r>
        <w:rPr>
          <w:rStyle w:val="VerbatimChar"/>
        </w:rPr>
        <w:t>γ,Bfam</w:t>
      </w:r>
      <w:proofErr w:type="spellEnd"/>
      <w:r>
        <w:rPr>
          <w:rStyle w:val="VerbatimChar"/>
        </w:rPr>
        <w:t>}  = 0.10(0.62) + 0.45(0.60) + 0.10(0.58) + 0.15(0.55) + 0.10(0.25) + 0.10(0.65)</w:t>
      </w:r>
      <w:r>
        <w:br/>
      </w:r>
      <w:r>
        <w:rPr>
          <w:rStyle w:val="VerbatimChar"/>
        </w:rPr>
        <w:t xml:space="preserve">            = 0.062 + 0.270 + 0.058 + 0.083 + 0.025 + 0.065 = 0.563</w:t>
      </w:r>
      <w:r>
        <w:br/>
      </w:r>
      <w:r>
        <w:br/>
      </w:r>
      <w:r>
        <w:rPr>
          <w:rStyle w:val="VerbatimChar"/>
        </w:rPr>
        <w:t>M_{</w:t>
      </w:r>
      <w:proofErr w:type="spellStart"/>
      <w:r>
        <w:rPr>
          <w:rStyle w:val="VerbatimChar"/>
        </w:rPr>
        <w:t>γ,Cfam</w:t>
      </w:r>
      <w:proofErr w:type="spellEnd"/>
      <w:r>
        <w:rPr>
          <w:rStyle w:val="VerbatimChar"/>
        </w:rPr>
        <w:t>}  = 0.15(0.62) + 0.10(0.60) + 0.45(0.58) + 0.05(0.55) + 0.15(0.25) + 0.10(0.65)</w:t>
      </w:r>
      <w:r>
        <w:br/>
      </w:r>
      <w:r>
        <w:rPr>
          <w:rStyle w:val="VerbatimChar"/>
        </w:rPr>
        <w:t xml:space="preserve">            = 0.093 + 0.060 + 0.261 + 0.028 + 0.038 + 0.065 = 0.545</w:t>
      </w:r>
      <w:r>
        <w:br/>
      </w:r>
      <w:r>
        <w:br/>
      </w:r>
      <w:r>
        <w:rPr>
          <w:rStyle w:val="VerbatimChar"/>
        </w:rPr>
        <w:t>M_{</w:t>
      </w:r>
      <w:proofErr w:type="spellStart"/>
      <w:r>
        <w:rPr>
          <w:rStyle w:val="VerbatimChar"/>
        </w:rPr>
        <w:t>γ,comm</w:t>
      </w:r>
      <w:proofErr w:type="spellEnd"/>
      <w:r>
        <w:rPr>
          <w:rStyle w:val="VerbatimChar"/>
        </w:rPr>
        <w:t>}  = 0.20(0.62) + 0.20(0.60) + 0.25(0.58) + 0.10(0.55) + 0.10(0.25) + 0.15(0.65)</w:t>
      </w:r>
      <w:r>
        <w:br/>
      </w:r>
      <w:r>
        <w:rPr>
          <w:rStyle w:val="VerbatimChar"/>
        </w:rPr>
        <w:t xml:space="preserve">            = 0.124 + 0.120 + 0.145 + 0.055 + 0.025 + 0.098 = 0.567</w:t>
      </w:r>
    </w:p>
    <w:p w14:paraId="77DA1A65" w14:textId="77777777" w:rsidR="00F03932" w:rsidRDefault="00F03932" w:rsidP="00F03932">
      <w:pPr>
        <w:pStyle w:val="FirstParagraph"/>
      </w:pPr>
      <w:r>
        <w:rPr>
          <w:b/>
          <w:bCs/>
        </w:rPr>
        <w:t>The full evaluation tensor M_{</w:t>
      </w:r>
      <w:proofErr w:type="spellStart"/>
      <w:r>
        <w:rPr>
          <w:b/>
          <w:bCs/>
        </w:rPr>
        <w:t>ia</w:t>
      </w:r>
      <w:proofErr w:type="spellEnd"/>
      <w:r>
        <w:rPr>
          <w:b/>
          <w:bCs/>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1"/>
        <w:gridCol w:w="1491"/>
        <w:gridCol w:w="1626"/>
        <w:gridCol w:w="1626"/>
        <w:gridCol w:w="1626"/>
        <w:gridCol w:w="1490"/>
      </w:tblGrid>
      <w:tr w:rsidR="00F03932" w14:paraId="2B890571"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1262" w:type="dxa"/>
            <w:tcBorders>
              <w:bottom w:val="none" w:sz="0" w:space="0" w:color="auto"/>
            </w:tcBorders>
          </w:tcPr>
          <w:p w14:paraId="05338576" w14:textId="77777777" w:rsidR="00F03932" w:rsidRDefault="00F03932" w:rsidP="00FE7CCD">
            <w:pPr>
              <w:pStyle w:val="Compact"/>
            </w:pPr>
          </w:p>
        </w:tc>
        <w:tc>
          <w:tcPr>
            <w:tcW w:w="1262" w:type="dxa"/>
            <w:tcBorders>
              <w:bottom w:val="none" w:sz="0" w:space="0" w:color="auto"/>
            </w:tcBorders>
          </w:tcPr>
          <w:p w14:paraId="2493C195" w14:textId="77777777" w:rsidR="00F03932" w:rsidRDefault="00F03932" w:rsidP="00FE7CCD">
            <w:pPr>
              <w:pStyle w:val="Compact"/>
            </w:pPr>
            <w:r>
              <w:t>Physician</w:t>
            </w:r>
          </w:p>
        </w:tc>
        <w:tc>
          <w:tcPr>
            <w:tcW w:w="1377" w:type="dxa"/>
            <w:tcBorders>
              <w:bottom w:val="none" w:sz="0" w:space="0" w:color="auto"/>
            </w:tcBorders>
          </w:tcPr>
          <w:p w14:paraId="53763011" w14:textId="77777777" w:rsidR="00F03932" w:rsidRDefault="00F03932" w:rsidP="00FE7CCD">
            <w:pPr>
              <w:pStyle w:val="Compact"/>
            </w:pPr>
            <w:r>
              <w:t>A’s Family</w:t>
            </w:r>
          </w:p>
        </w:tc>
        <w:tc>
          <w:tcPr>
            <w:tcW w:w="1377" w:type="dxa"/>
            <w:tcBorders>
              <w:bottom w:val="none" w:sz="0" w:space="0" w:color="auto"/>
            </w:tcBorders>
          </w:tcPr>
          <w:p w14:paraId="781EEC31" w14:textId="77777777" w:rsidR="00F03932" w:rsidRDefault="00F03932" w:rsidP="00FE7CCD">
            <w:pPr>
              <w:pStyle w:val="Compact"/>
            </w:pPr>
            <w:r>
              <w:t>B’s Family</w:t>
            </w:r>
          </w:p>
        </w:tc>
        <w:tc>
          <w:tcPr>
            <w:tcW w:w="1377" w:type="dxa"/>
            <w:tcBorders>
              <w:bottom w:val="none" w:sz="0" w:space="0" w:color="auto"/>
            </w:tcBorders>
          </w:tcPr>
          <w:p w14:paraId="555802D8" w14:textId="77777777" w:rsidR="00F03932" w:rsidRDefault="00F03932" w:rsidP="00FE7CCD">
            <w:pPr>
              <w:pStyle w:val="Compact"/>
            </w:pPr>
            <w:r>
              <w:t>C’s Family</w:t>
            </w:r>
          </w:p>
        </w:tc>
        <w:tc>
          <w:tcPr>
            <w:tcW w:w="1262" w:type="dxa"/>
            <w:tcBorders>
              <w:bottom w:val="none" w:sz="0" w:space="0" w:color="auto"/>
            </w:tcBorders>
          </w:tcPr>
          <w:p w14:paraId="2C71F9CD" w14:textId="77777777" w:rsidR="00F03932" w:rsidRDefault="00F03932" w:rsidP="00FE7CCD">
            <w:pPr>
              <w:pStyle w:val="Compact"/>
            </w:pPr>
            <w:r>
              <w:t>Committee</w:t>
            </w:r>
          </w:p>
        </w:tc>
      </w:tr>
      <w:tr w:rsidR="00F03932" w14:paraId="5C33E418" w14:textId="77777777" w:rsidTr="00BF6E23">
        <w:tc>
          <w:tcPr>
            <w:tcW w:w="1262" w:type="dxa"/>
          </w:tcPr>
          <w:p w14:paraId="42A27CF8" w14:textId="77777777" w:rsidR="00F03932" w:rsidRDefault="00F03932" w:rsidP="00FE7CCD">
            <w:pPr>
              <w:pStyle w:val="Compact"/>
            </w:pPr>
            <w:r>
              <w:t>α (A+B)</w:t>
            </w:r>
          </w:p>
        </w:tc>
        <w:tc>
          <w:tcPr>
            <w:tcW w:w="1262" w:type="dxa"/>
          </w:tcPr>
          <w:p w14:paraId="6EA1036B" w14:textId="77777777" w:rsidR="00F03932" w:rsidRDefault="00F03932" w:rsidP="00FE7CCD">
            <w:pPr>
              <w:pStyle w:val="Compact"/>
            </w:pPr>
            <w:r>
              <w:t>0.703</w:t>
            </w:r>
          </w:p>
        </w:tc>
        <w:tc>
          <w:tcPr>
            <w:tcW w:w="1377" w:type="dxa"/>
          </w:tcPr>
          <w:p w14:paraId="320D0B18" w14:textId="77777777" w:rsidR="00F03932" w:rsidRDefault="00F03932" w:rsidP="00FE7CCD">
            <w:pPr>
              <w:pStyle w:val="Compact"/>
            </w:pPr>
            <w:r>
              <w:t>0.687</w:t>
            </w:r>
          </w:p>
        </w:tc>
        <w:tc>
          <w:tcPr>
            <w:tcW w:w="1377" w:type="dxa"/>
          </w:tcPr>
          <w:p w14:paraId="396F6EDC" w14:textId="77777777" w:rsidR="00F03932" w:rsidRDefault="00F03932" w:rsidP="00FE7CCD">
            <w:pPr>
              <w:pStyle w:val="Compact"/>
            </w:pPr>
            <w:r>
              <w:t>0.668</w:t>
            </w:r>
          </w:p>
        </w:tc>
        <w:tc>
          <w:tcPr>
            <w:tcW w:w="1377" w:type="dxa"/>
          </w:tcPr>
          <w:p w14:paraId="02FCD148" w14:textId="77777777" w:rsidR="00F03932" w:rsidRDefault="00F03932" w:rsidP="00FE7CCD">
            <w:pPr>
              <w:pStyle w:val="Compact"/>
            </w:pPr>
            <w:r>
              <w:t>0.557</w:t>
            </w:r>
          </w:p>
        </w:tc>
        <w:tc>
          <w:tcPr>
            <w:tcW w:w="1262" w:type="dxa"/>
          </w:tcPr>
          <w:p w14:paraId="37F56517" w14:textId="77777777" w:rsidR="00F03932" w:rsidRDefault="00F03932" w:rsidP="00FE7CCD">
            <w:pPr>
              <w:pStyle w:val="Compact"/>
            </w:pPr>
            <w:r>
              <w:t>0.632</w:t>
            </w:r>
          </w:p>
        </w:tc>
      </w:tr>
      <w:tr w:rsidR="00F03932" w14:paraId="70B586AF" w14:textId="77777777" w:rsidTr="00BF6E23">
        <w:tc>
          <w:tcPr>
            <w:tcW w:w="1262" w:type="dxa"/>
          </w:tcPr>
          <w:p w14:paraId="4DC25B2A" w14:textId="77777777" w:rsidR="00F03932" w:rsidRDefault="00F03932" w:rsidP="00FE7CCD">
            <w:pPr>
              <w:pStyle w:val="Compact"/>
            </w:pPr>
            <w:r>
              <w:t>β (A+C)</w:t>
            </w:r>
          </w:p>
        </w:tc>
        <w:tc>
          <w:tcPr>
            <w:tcW w:w="1262" w:type="dxa"/>
          </w:tcPr>
          <w:p w14:paraId="34302A0F" w14:textId="77777777" w:rsidR="00F03932" w:rsidRDefault="00F03932" w:rsidP="00FE7CCD">
            <w:pPr>
              <w:pStyle w:val="Compact"/>
            </w:pPr>
            <w:r>
              <w:rPr>
                <w:b/>
                <w:bCs/>
              </w:rPr>
              <w:t>0.820</w:t>
            </w:r>
          </w:p>
        </w:tc>
        <w:tc>
          <w:tcPr>
            <w:tcW w:w="1377" w:type="dxa"/>
          </w:tcPr>
          <w:p w14:paraId="36CA4616" w14:textId="77777777" w:rsidR="00F03932" w:rsidRDefault="00F03932" w:rsidP="00FE7CCD">
            <w:pPr>
              <w:pStyle w:val="Compact"/>
            </w:pPr>
            <w:r>
              <w:rPr>
                <w:b/>
                <w:bCs/>
              </w:rPr>
              <w:t>0.775</w:t>
            </w:r>
          </w:p>
        </w:tc>
        <w:tc>
          <w:tcPr>
            <w:tcW w:w="1377" w:type="dxa"/>
          </w:tcPr>
          <w:p w14:paraId="08EF7C28" w14:textId="77777777" w:rsidR="00F03932" w:rsidRDefault="00F03932" w:rsidP="00FE7CCD">
            <w:pPr>
              <w:pStyle w:val="Compact"/>
            </w:pPr>
            <w:r>
              <w:t>0.668</w:t>
            </w:r>
          </w:p>
        </w:tc>
        <w:tc>
          <w:tcPr>
            <w:tcW w:w="1377" w:type="dxa"/>
          </w:tcPr>
          <w:p w14:paraId="667ACCEA" w14:textId="77777777" w:rsidR="00F03932" w:rsidRDefault="00F03932" w:rsidP="00FE7CCD">
            <w:pPr>
              <w:pStyle w:val="Compact"/>
            </w:pPr>
            <w:r>
              <w:rPr>
                <w:b/>
                <w:bCs/>
              </w:rPr>
              <w:t>0.792</w:t>
            </w:r>
          </w:p>
        </w:tc>
        <w:tc>
          <w:tcPr>
            <w:tcW w:w="1262" w:type="dxa"/>
          </w:tcPr>
          <w:p w14:paraId="10142AAA" w14:textId="77777777" w:rsidR="00F03932" w:rsidRDefault="00F03932" w:rsidP="00FE7CCD">
            <w:pPr>
              <w:pStyle w:val="Compact"/>
            </w:pPr>
            <w:r>
              <w:rPr>
                <w:b/>
                <w:bCs/>
              </w:rPr>
              <w:t>0.758</w:t>
            </w:r>
          </w:p>
        </w:tc>
      </w:tr>
      <w:tr w:rsidR="00F03932" w14:paraId="65575888" w14:textId="77777777" w:rsidTr="00BF6E23">
        <w:tc>
          <w:tcPr>
            <w:tcW w:w="1262" w:type="dxa"/>
          </w:tcPr>
          <w:p w14:paraId="7EFCD9FC" w14:textId="77777777" w:rsidR="00F03932" w:rsidRDefault="00F03932" w:rsidP="00FE7CCD">
            <w:pPr>
              <w:pStyle w:val="Compact"/>
            </w:pPr>
            <w:r>
              <w:t>γ (B+C)</w:t>
            </w:r>
          </w:p>
        </w:tc>
        <w:tc>
          <w:tcPr>
            <w:tcW w:w="1262" w:type="dxa"/>
          </w:tcPr>
          <w:p w14:paraId="4543A6D6" w14:textId="77777777" w:rsidR="00F03932" w:rsidRDefault="00F03932" w:rsidP="00FE7CCD">
            <w:pPr>
              <w:pStyle w:val="Compact"/>
            </w:pPr>
            <w:r>
              <w:t>0.602</w:t>
            </w:r>
          </w:p>
        </w:tc>
        <w:tc>
          <w:tcPr>
            <w:tcW w:w="1377" w:type="dxa"/>
          </w:tcPr>
          <w:p w14:paraId="4F64372F" w14:textId="77777777" w:rsidR="00F03932" w:rsidRDefault="00F03932" w:rsidP="00FE7CCD">
            <w:pPr>
              <w:pStyle w:val="Compact"/>
            </w:pPr>
            <w:r>
              <w:t>0.443</w:t>
            </w:r>
          </w:p>
        </w:tc>
        <w:tc>
          <w:tcPr>
            <w:tcW w:w="1377" w:type="dxa"/>
          </w:tcPr>
          <w:p w14:paraId="52A5DEF0" w14:textId="77777777" w:rsidR="00F03932" w:rsidRDefault="00F03932" w:rsidP="00FE7CCD">
            <w:pPr>
              <w:pStyle w:val="Compact"/>
            </w:pPr>
            <w:r>
              <w:rPr>
                <w:b/>
                <w:bCs/>
              </w:rPr>
              <w:t>0.563</w:t>
            </w:r>
          </w:p>
        </w:tc>
        <w:tc>
          <w:tcPr>
            <w:tcW w:w="1377" w:type="dxa"/>
          </w:tcPr>
          <w:p w14:paraId="4066875C" w14:textId="77777777" w:rsidR="00F03932" w:rsidRDefault="00F03932" w:rsidP="00FE7CCD">
            <w:pPr>
              <w:pStyle w:val="Compact"/>
            </w:pPr>
            <w:r>
              <w:t>0.545</w:t>
            </w:r>
          </w:p>
        </w:tc>
        <w:tc>
          <w:tcPr>
            <w:tcW w:w="1262" w:type="dxa"/>
          </w:tcPr>
          <w:p w14:paraId="3863BD06" w14:textId="77777777" w:rsidR="00F03932" w:rsidRDefault="00F03932" w:rsidP="00FE7CCD">
            <w:pPr>
              <w:pStyle w:val="Compact"/>
            </w:pPr>
            <w:r>
              <w:t>0.567</w:t>
            </w:r>
          </w:p>
        </w:tc>
      </w:tr>
    </w:tbl>
    <w:p w14:paraId="62EC52F0" w14:textId="77777777" w:rsidR="00F03932" w:rsidRDefault="00F03932" w:rsidP="00F03932">
      <w:pPr>
        <w:pStyle w:val="BodyText"/>
      </w:pPr>
      <w:r>
        <w:rPr>
          <w:b/>
          <w:bCs/>
        </w:rPr>
        <w:t>Observation.</w:t>
      </w:r>
      <w:r>
        <w:t xml:space="preserve"> Option β (A+C) dominates across four of five perspectives. Only B’s family is indifferent between α and β (both 0.668), and they never prefer β least. This is visible only because the tensor preserves per-agent structure.</w:t>
      </w:r>
    </w:p>
    <w:p w14:paraId="1F36B2DB" w14:textId="77777777" w:rsidR="00F03932" w:rsidRDefault="00F03932" w:rsidP="00F03932">
      <w:pPr>
        <w:pStyle w:val="Heading3"/>
      </w:pPr>
      <w:bookmarkStart w:id="3484" w:name="_Toc224083067"/>
      <w:bookmarkStart w:id="3485" w:name="step-6-three-contractions-three-verdicts"/>
      <w:bookmarkEnd w:id="3483"/>
      <w:r>
        <w:t>Step 6: Three Contractions, Three Verdicts</w:t>
      </w:r>
      <w:bookmarkEnd w:id="3484"/>
    </w:p>
    <w:p w14:paraId="10784418" w14:textId="77777777" w:rsidR="00F03932" w:rsidRDefault="00F03932" w:rsidP="00F03932">
      <w:pPr>
        <w:pStyle w:val="FirstParagraph"/>
      </w:pPr>
      <w:r>
        <w:rPr>
          <w:b/>
          <w:bCs/>
        </w:rPr>
        <w:t>Contraction 1: Utilitarian (sum over agents)</w:t>
      </w:r>
    </w:p>
    <w:p w14:paraId="70D8F999" w14:textId="77777777" w:rsidR="00F03932" w:rsidRDefault="00F03932" w:rsidP="00F03932">
      <w:pPr>
        <w:pStyle w:val="BodyText"/>
      </w:pPr>
      <w:proofErr w:type="spellStart"/>
      <w:r>
        <w:t>S_i</w:t>
      </w:r>
      <w:proofErr w:type="spellEnd"/>
      <w:r>
        <w:t xml:space="preserve"> = </w:t>
      </w:r>
      <w:proofErr w:type="spellStart"/>
      <w:r>
        <w:t>Σ_a</w:t>
      </w:r>
      <w:proofErr w:type="spellEnd"/>
      <w:r>
        <w:t xml:space="preserve"> M_{</w:t>
      </w:r>
      <w:proofErr w:type="spellStart"/>
      <w:r>
        <w:t>ia</w:t>
      </w:r>
      <w:proofErr w:type="spellEnd"/>
      <w:r>
        <w:t>}</w:t>
      </w:r>
    </w:p>
    <w:p w14:paraId="4EEC5B37" w14:textId="77777777" w:rsidR="00F03932" w:rsidRDefault="00F03932" w:rsidP="00F03932">
      <w:pPr>
        <w:pStyle w:val="SourceCode"/>
      </w:pPr>
      <w:r>
        <w:rPr>
          <w:rStyle w:val="VerbatimChar"/>
        </w:rPr>
        <w:t>S_α = 0.703 + 0.687 + 0.668 + 0.557 + 0.632 = 3.247</w:t>
      </w:r>
      <w:r>
        <w:br/>
      </w:r>
      <w:r>
        <w:rPr>
          <w:rStyle w:val="VerbatimChar"/>
        </w:rPr>
        <w:t>S_β = 0.820 + 0.775 + 0.668 + 0.792 + 0.758 = 3.813</w:t>
      </w:r>
      <w:r>
        <w:br/>
      </w:r>
      <w:proofErr w:type="spellStart"/>
      <w:r>
        <w:rPr>
          <w:rStyle w:val="VerbatimChar"/>
        </w:rPr>
        <w:t>S_γ</w:t>
      </w:r>
      <w:proofErr w:type="spellEnd"/>
      <w:r>
        <w:rPr>
          <w:rStyle w:val="VerbatimChar"/>
        </w:rPr>
        <w:t xml:space="preserve"> = 0.602 + 0.443 + 0.563 + 0.545 + 0.567 = 2.720</w:t>
      </w:r>
    </w:p>
    <w:p w14:paraId="5C7437E7" w14:textId="77777777" w:rsidR="00F03932" w:rsidRDefault="00F03932" w:rsidP="00F03932">
      <w:pPr>
        <w:pStyle w:val="FirstParagraph"/>
      </w:pPr>
      <w:r>
        <w:rPr>
          <w:b/>
          <w:bCs/>
        </w:rPr>
        <w:t>Decision (Utilitarian): β (A+C) — highest total satisfaction (3.813).</w:t>
      </w:r>
    </w:p>
    <w:p w14:paraId="71917A79" w14:textId="77777777" w:rsidR="00F03932" w:rsidRDefault="00F03932" w:rsidP="00F03932">
      <w:pPr>
        <w:pStyle w:val="BodyText"/>
      </w:pPr>
      <w:r>
        <w:rPr>
          <w:b/>
          <w:bCs/>
        </w:rPr>
        <w:lastRenderedPageBreak/>
        <w:t>Contraction 2: Rawlsian (maximize the minimum across agents)</w:t>
      </w:r>
    </w:p>
    <w:p w14:paraId="751460D3" w14:textId="77777777" w:rsidR="00F03932" w:rsidRDefault="00F03932" w:rsidP="00F03932">
      <w:pPr>
        <w:pStyle w:val="BodyText"/>
      </w:pPr>
      <w:proofErr w:type="spellStart"/>
      <w:r>
        <w:t>S_i</w:t>
      </w:r>
      <w:proofErr w:type="spellEnd"/>
      <w:r>
        <w:t xml:space="preserve"> = </w:t>
      </w:r>
      <w:proofErr w:type="spellStart"/>
      <w:r>
        <w:t>min_a</w:t>
      </w:r>
      <w:proofErr w:type="spellEnd"/>
      <w:r>
        <w:t xml:space="preserve"> M_{</w:t>
      </w:r>
      <w:proofErr w:type="spellStart"/>
      <w:r>
        <w:t>ia</w:t>
      </w:r>
      <w:proofErr w:type="spellEnd"/>
      <w:r>
        <w:t>}</w:t>
      </w:r>
    </w:p>
    <w:p w14:paraId="29D37C02" w14:textId="77777777" w:rsidR="00F03932" w:rsidRDefault="00F03932" w:rsidP="00F03932">
      <w:pPr>
        <w:pStyle w:val="SourceCode"/>
      </w:pPr>
      <w:r>
        <w:rPr>
          <w:rStyle w:val="VerbatimChar"/>
        </w:rPr>
        <w:t>S_α = min(0.703, 0.687, 0.668, 0.557, 0.632) = 0.557  (floor: C's family)</w:t>
      </w:r>
      <w:r>
        <w:br/>
      </w:r>
      <w:r>
        <w:rPr>
          <w:rStyle w:val="VerbatimChar"/>
        </w:rPr>
        <w:t>S_β = min(0.820, 0.775, 0.668, 0.792, 0.758) = 0.668  (floor: B's family)</w:t>
      </w:r>
      <w:r>
        <w:br/>
      </w:r>
      <w:proofErr w:type="spellStart"/>
      <w:r>
        <w:rPr>
          <w:rStyle w:val="VerbatimChar"/>
        </w:rPr>
        <w:t>S_γ</w:t>
      </w:r>
      <w:proofErr w:type="spellEnd"/>
      <w:r>
        <w:rPr>
          <w:rStyle w:val="VerbatimChar"/>
        </w:rPr>
        <w:t xml:space="preserve"> = min(0.602, 0.443, 0.563, 0.545, 0.567) = 0.443  (floor: A's family)</w:t>
      </w:r>
    </w:p>
    <w:p w14:paraId="31492E39" w14:textId="77777777" w:rsidR="00F03932" w:rsidRDefault="00F03932" w:rsidP="00F03932">
      <w:pPr>
        <w:pStyle w:val="FirstParagraph"/>
      </w:pPr>
      <w:r>
        <w:rPr>
          <w:b/>
          <w:bCs/>
        </w:rPr>
        <w:t>Decision (Rawlsian): β (A+C) — highest floor of support (0.668).</w:t>
      </w:r>
    </w:p>
    <w:p w14:paraId="5F7EFDD9" w14:textId="77777777" w:rsidR="00F03932" w:rsidRDefault="00F03932" w:rsidP="00F03932">
      <w:pPr>
        <w:pStyle w:val="BodyText"/>
      </w:pPr>
      <w:r>
        <w:rPr>
          <w:b/>
          <w:bCs/>
        </w:rPr>
        <w:t>Contraction 3: Expert-weighted (physician 0.35, committee 0.35, families 0.10 each)</w:t>
      </w:r>
    </w:p>
    <w:p w14:paraId="25DD5011" w14:textId="77777777" w:rsidR="00F03932" w:rsidRDefault="00F03932" w:rsidP="00F03932">
      <w:pPr>
        <w:pStyle w:val="BodyText"/>
      </w:pPr>
      <w:proofErr w:type="spellStart"/>
      <w:r>
        <w:t>S_i</w:t>
      </w:r>
      <w:proofErr w:type="spellEnd"/>
      <w:r>
        <w:t xml:space="preserve"> = 0.35·M_{</w:t>
      </w:r>
      <w:proofErr w:type="spellStart"/>
      <w:r>
        <w:t>i,phys</w:t>
      </w:r>
      <w:proofErr w:type="spellEnd"/>
      <w:r>
        <w:t>} + 0.10·M_{</w:t>
      </w:r>
      <w:proofErr w:type="spellStart"/>
      <w:r>
        <w:t>i,Afam</w:t>
      </w:r>
      <w:proofErr w:type="spellEnd"/>
      <w:r>
        <w:t>} + 0.10·M_{</w:t>
      </w:r>
      <w:proofErr w:type="spellStart"/>
      <w:r>
        <w:t>i,Bfam</w:t>
      </w:r>
      <w:proofErr w:type="spellEnd"/>
      <w:r>
        <w:t>} + 0.10·M_{</w:t>
      </w:r>
      <w:proofErr w:type="spellStart"/>
      <w:r>
        <w:t>i,Cfam</w:t>
      </w:r>
      <w:proofErr w:type="spellEnd"/>
      <w:r>
        <w:t>} + 0.35·M_{</w:t>
      </w:r>
      <w:proofErr w:type="spellStart"/>
      <w:r>
        <w:t>i,comm</w:t>
      </w:r>
      <w:proofErr w:type="spellEnd"/>
      <w:r>
        <w:t>}</w:t>
      </w:r>
    </w:p>
    <w:p w14:paraId="365554AC" w14:textId="77777777" w:rsidR="00F03932" w:rsidRDefault="00F03932" w:rsidP="00F03932">
      <w:pPr>
        <w:pStyle w:val="SourceCode"/>
      </w:pPr>
      <w:r>
        <w:rPr>
          <w:rStyle w:val="VerbatimChar"/>
        </w:rPr>
        <w:t>S_α = 0.35(0.703) + 0.10(0.687) + 0.10(0.668) + 0.10(0.557) + 0.35(0.632)</w:t>
      </w:r>
      <w:r>
        <w:br/>
      </w:r>
      <w:r>
        <w:rPr>
          <w:rStyle w:val="VerbatimChar"/>
        </w:rPr>
        <w:t xml:space="preserve">    = 0.246 + 0.069 + 0.067 + 0.056 + 0.221 = 0.659</w:t>
      </w:r>
      <w:r>
        <w:br/>
      </w:r>
      <w:r>
        <w:rPr>
          <w:rStyle w:val="VerbatimChar"/>
        </w:rPr>
        <w:t>S_β = 0.35(0.820) + 0.10(0.775) + 0.10(0.668) + 0.10(0.792) + 0.35(0.758)</w:t>
      </w:r>
      <w:r>
        <w:br/>
      </w:r>
      <w:r>
        <w:rPr>
          <w:rStyle w:val="VerbatimChar"/>
        </w:rPr>
        <w:t xml:space="preserve">    = 0.287 + 0.078 + 0.067 + 0.079 + 0.265 = 0.776</w:t>
      </w:r>
      <w:r>
        <w:br/>
      </w:r>
      <w:proofErr w:type="spellStart"/>
      <w:r>
        <w:rPr>
          <w:rStyle w:val="VerbatimChar"/>
        </w:rPr>
        <w:t>S_γ</w:t>
      </w:r>
      <w:proofErr w:type="spellEnd"/>
      <w:r>
        <w:rPr>
          <w:rStyle w:val="VerbatimChar"/>
        </w:rPr>
        <w:t xml:space="preserve"> = 0.35(0.602) + 0.10(0.443) + 0.10(0.563) + 0.10(0.545) + 0.35(0.567)</w:t>
      </w:r>
      <w:r>
        <w:br/>
      </w:r>
      <w:r>
        <w:rPr>
          <w:rStyle w:val="VerbatimChar"/>
        </w:rPr>
        <w:t xml:space="preserve">    = 0.211 + 0.044 + 0.056 + 0.055 + 0.198 = 0.564</w:t>
      </w:r>
    </w:p>
    <w:p w14:paraId="029E22AE" w14:textId="77777777" w:rsidR="00F03932" w:rsidRDefault="00F03932" w:rsidP="00F03932">
      <w:pPr>
        <w:pStyle w:val="FirstParagraph"/>
      </w:pPr>
      <w:r>
        <w:rPr>
          <w:b/>
          <w:bCs/>
        </w:rPr>
        <w:t>Decision (Expert-weighted): β (A+C) — highest expert-weighted satisfaction (0.776).</w:t>
      </w:r>
    </w:p>
    <w:p w14:paraId="07A518AC" w14:textId="77777777" w:rsidR="00F03932" w:rsidRDefault="00F03932" w:rsidP="00F03932">
      <w:pPr>
        <w:pStyle w:val="BodyText"/>
      </w:pPr>
      <w:r>
        <w:rPr>
          <w:b/>
          <w:bCs/>
        </w:rPr>
        <w:t>Convergence.</w:t>
      </w:r>
      <w:r>
        <w:t xml:space="preserve"> All three contractions agree: β (A+C) is the preferred allocation. This convergence is itself informative — it means the result is robust across social choice procedures.</w:t>
      </w:r>
    </w:p>
    <w:p w14:paraId="63B03F73" w14:textId="77777777" w:rsidR="00F03932" w:rsidRDefault="00F03932" w:rsidP="00F03932">
      <w:pPr>
        <w:pStyle w:val="Heading3"/>
      </w:pPr>
      <w:bookmarkStart w:id="3486" w:name="_Toc224083068"/>
      <w:bookmarkStart w:id="3487" w:name="step-7-metric-analysis"/>
      <w:bookmarkEnd w:id="3485"/>
      <w:r>
        <w:t>Step 7: Metric Analysis</w:t>
      </w:r>
      <w:bookmarkEnd w:id="3486"/>
    </w:p>
    <w:p w14:paraId="7B7EFBC0" w14:textId="77777777" w:rsidR="00F03932" w:rsidRDefault="00F03932" w:rsidP="00F03932">
      <w:pPr>
        <w:pStyle w:val="FirstParagraph"/>
      </w:pPr>
      <w:r>
        <w:t xml:space="preserve">The contractions above used the obligation vectors directly. Now we examine how the metric </w:t>
      </w:r>
      <w:proofErr w:type="spellStart"/>
      <w:r>
        <w:t>g_μν</w:t>
      </w:r>
      <w:proofErr w:type="spellEnd"/>
      <w:r>
        <w:t xml:space="preserve"> affects the analysis.</w:t>
      </w:r>
    </w:p>
    <w:p w14:paraId="518CF5A0" w14:textId="77777777" w:rsidR="00F03932" w:rsidRDefault="00F03932" w:rsidP="00F03932">
      <w:pPr>
        <w:pStyle w:val="BodyText"/>
      </w:pPr>
      <w:r>
        <w:rPr>
          <w:b/>
          <w:bCs/>
        </w:rPr>
        <w:t>Metric 1: Euclidean (</w:t>
      </w:r>
      <w:proofErr w:type="spellStart"/>
      <w:r>
        <w:rPr>
          <w:b/>
          <w:bCs/>
        </w:rPr>
        <w:t>g_μν</w:t>
      </w:r>
      <w:proofErr w:type="spellEnd"/>
      <w:r>
        <w:rPr>
          <w:b/>
          <w:bCs/>
        </w:rPr>
        <w:t xml:space="preserve"> = </w:t>
      </w:r>
      <w:proofErr w:type="spellStart"/>
      <w:r>
        <w:rPr>
          <w:b/>
          <w:bCs/>
        </w:rPr>
        <w:t>δ_μν</w:t>
      </w:r>
      <w:proofErr w:type="spellEnd"/>
      <w:r>
        <w:rPr>
          <w:b/>
          <w:bCs/>
        </w:rPr>
        <w:t>)</w:t>
      </w:r>
    </w:p>
    <w:p w14:paraId="27B7E526" w14:textId="77777777" w:rsidR="00F03932" w:rsidRDefault="00F03932" w:rsidP="00F03932">
      <w:pPr>
        <w:pStyle w:val="BodyText"/>
      </w:pPr>
      <w:r>
        <w:t>Distance from each option’s obligation vector to the ideal (1, 1, 1, 1, 1, 1):</w:t>
      </w:r>
    </w:p>
    <w:p w14:paraId="54DEBD78" w14:textId="77777777" w:rsidR="00F03932" w:rsidRDefault="00F03932" w:rsidP="00F03932">
      <w:pPr>
        <w:pStyle w:val="SourceCode"/>
      </w:pPr>
      <w:r>
        <w:rPr>
          <w:rStyle w:val="VerbatimChar"/>
        </w:rPr>
        <w:t>d(O_α, ideal) = √[(1-0.78)² + (1-0.65)² + (1-0.35)² + (1-0.80)² + (1-0.70)² + (1-0.72)²]</w:t>
      </w:r>
      <w:r>
        <w:br/>
      </w:r>
      <w:r>
        <w:rPr>
          <w:rStyle w:val="VerbatimChar"/>
        </w:rPr>
        <w:t xml:space="preserve">              = √[0.048 + 0.123 + 0.423 + 0.040 + 0.090 + 0.078]</w:t>
      </w:r>
      <w:r>
        <w:br/>
      </w:r>
      <w:r>
        <w:rPr>
          <w:rStyle w:val="VerbatimChar"/>
        </w:rPr>
        <w:t xml:space="preserve">              = √0.802 ≈ 0.896</w:t>
      </w:r>
      <w:r>
        <w:br/>
      </w:r>
      <w:r>
        <w:br/>
      </w:r>
      <w:r>
        <w:rPr>
          <w:rStyle w:val="VerbatimChar"/>
        </w:rPr>
        <w:t>d(O_β, ideal) = √[(1-0.90)² + (1-0.55)² + (1-0.82)² + (1-0.55)² + (1-0.80)² + (1-0.85)²]</w:t>
      </w:r>
      <w:r>
        <w:br/>
      </w:r>
      <w:r>
        <w:rPr>
          <w:rStyle w:val="VerbatimChar"/>
        </w:rPr>
        <w:t xml:space="preserve">              = √[0.010 + 0.203 + 0.032 + 0.203 + 0.040 + 0.023]</w:t>
      </w:r>
      <w:r>
        <w:br/>
      </w:r>
      <w:r>
        <w:rPr>
          <w:rStyle w:val="VerbatimChar"/>
        </w:rPr>
        <w:t xml:space="preserve">              = √0.511 ≈ 0.715</w:t>
      </w:r>
      <w:r>
        <w:br/>
      </w:r>
      <w:r>
        <w:br/>
      </w:r>
      <w:r>
        <w:rPr>
          <w:rStyle w:val="VerbatimChar"/>
        </w:rPr>
        <w:t>d(</w:t>
      </w:r>
      <w:proofErr w:type="spellStart"/>
      <w:r>
        <w:rPr>
          <w:rStyle w:val="VerbatimChar"/>
        </w:rPr>
        <w:t>O_γ</w:t>
      </w:r>
      <w:proofErr w:type="spellEnd"/>
      <w:r>
        <w:rPr>
          <w:rStyle w:val="VerbatimChar"/>
        </w:rPr>
        <w:t>, ideal) = √[(1-0.62)² + (1-0.60)² + (1-0.58)² + (1-0.55)² + (1-0.25)² + (1-0.65)²]</w:t>
      </w:r>
      <w:r>
        <w:br/>
      </w:r>
      <w:r>
        <w:rPr>
          <w:rStyle w:val="VerbatimChar"/>
        </w:rPr>
        <w:t xml:space="preserve">              = √[0.144 + 0.160 + 0.176 + 0.203 + 0.563 + 0.123]</w:t>
      </w:r>
      <w:r>
        <w:br/>
      </w:r>
      <w:r>
        <w:rPr>
          <w:rStyle w:val="VerbatimChar"/>
        </w:rPr>
        <w:t xml:space="preserve">              = √1.369 ≈ 1.170</w:t>
      </w:r>
    </w:p>
    <w:p w14:paraId="00177632" w14:textId="77777777" w:rsidR="00F03932" w:rsidRDefault="00F03932" w:rsidP="00F03932">
      <w:pPr>
        <w:pStyle w:val="FirstParagraph"/>
      </w:pPr>
      <w:r>
        <w:rPr>
          <w:b/>
          <w:bCs/>
        </w:rPr>
        <w:t>Decision (Euclidean): β closest to ideal (0.715).</w:t>
      </w:r>
      <w:r>
        <w:t xml:space="preserve"> Option γ is farthest, driven by the catastrophic care deficit (0.25).</w:t>
      </w:r>
    </w:p>
    <w:p w14:paraId="1F1E0839" w14:textId="77777777" w:rsidR="00F03932" w:rsidRDefault="00F03932" w:rsidP="00F03932">
      <w:pPr>
        <w:pStyle w:val="BodyText"/>
      </w:pPr>
      <w:r>
        <w:rPr>
          <w:b/>
          <w:bCs/>
        </w:rPr>
        <w:lastRenderedPageBreak/>
        <w:t>Metric 2: Weighted (</w:t>
      </w:r>
      <w:proofErr w:type="spellStart"/>
      <w:r>
        <w:rPr>
          <w:b/>
          <w:bCs/>
        </w:rPr>
        <w:t>g_μν</w:t>
      </w:r>
      <w:proofErr w:type="spellEnd"/>
      <w:r>
        <w:rPr>
          <w:b/>
          <w:bCs/>
        </w:rPr>
        <w:t xml:space="preserve"> = </w:t>
      </w:r>
      <w:proofErr w:type="spellStart"/>
      <w:r>
        <w:rPr>
          <w:b/>
          <w:bCs/>
        </w:rPr>
        <w:t>diag</w:t>
      </w:r>
      <w:proofErr w:type="spellEnd"/>
      <w:r>
        <w:rPr>
          <w:b/>
          <w:bCs/>
        </w:rPr>
        <w:t>(2.0, 1.5, 1.0, 0.5, 2.0, 0.5)) — welfare and care count double</w:t>
      </w:r>
    </w:p>
    <w:p w14:paraId="5E2E450E" w14:textId="77777777" w:rsidR="00F03932" w:rsidRDefault="00F03932" w:rsidP="00F03932">
      <w:pPr>
        <w:pStyle w:val="SourceCode"/>
      </w:pPr>
      <w:proofErr w:type="spellStart"/>
      <w:r>
        <w:rPr>
          <w:rStyle w:val="VerbatimChar"/>
        </w:rPr>
        <w:t>d_W</w:t>
      </w:r>
      <w:proofErr w:type="spellEnd"/>
      <w:r>
        <w:rPr>
          <w:rStyle w:val="VerbatimChar"/>
        </w:rPr>
        <w:t>(O_α, ideal) = √[2.0(0.048) + 1.5(0.123) + 1.0(0.423) + 0.5(0.040) + 2.0(0.090) + 0.5(0.078)]</w:t>
      </w:r>
      <w:r>
        <w:br/>
      </w:r>
      <w:r>
        <w:rPr>
          <w:rStyle w:val="VerbatimChar"/>
        </w:rPr>
        <w:t xml:space="preserve">               = √[0.096 + 0.184 + 0.423 + 0.020 + 0.180 + 0.039]</w:t>
      </w:r>
      <w:r>
        <w:br/>
      </w:r>
      <w:r>
        <w:rPr>
          <w:rStyle w:val="VerbatimChar"/>
        </w:rPr>
        <w:t xml:space="preserve">               = √0.942 ≈ 0.971</w:t>
      </w:r>
      <w:r>
        <w:br/>
      </w:r>
      <w:r>
        <w:br/>
      </w:r>
      <w:proofErr w:type="spellStart"/>
      <w:r>
        <w:rPr>
          <w:rStyle w:val="VerbatimChar"/>
        </w:rPr>
        <w:t>d_W</w:t>
      </w:r>
      <w:proofErr w:type="spellEnd"/>
      <w:r>
        <w:rPr>
          <w:rStyle w:val="VerbatimChar"/>
        </w:rPr>
        <w:t>(O_β, ideal) = √[2.0(0.010) + 1.5(0.203) + 1.0(0.032) + 0.5(0.203) + 2.0(0.040) + 0.5(0.023)]</w:t>
      </w:r>
      <w:r>
        <w:br/>
      </w:r>
      <w:r>
        <w:rPr>
          <w:rStyle w:val="VerbatimChar"/>
        </w:rPr>
        <w:t xml:space="preserve">               = √[0.020 + 0.304 + 0.032 + 0.101 + 0.080 + 0.011]</w:t>
      </w:r>
      <w:r>
        <w:br/>
      </w:r>
      <w:r>
        <w:rPr>
          <w:rStyle w:val="VerbatimChar"/>
        </w:rPr>
        <w:t xml:space="preserve">               = √0.548 ≈ 0.740</w:t>
      </w:r>
      <w:r>
        <w:br/>
      </w:r>
      <w:r>
        <w:br/>
      </w:r>
      <w:proofErr w:type="spellStart"/>
      <w:r>
        <w:rPr>
          <w:rStyle w:val="VerbatimChar"/>
        </w:rPr>
        <w:t>d_W</w:t>
      </w:r>
      <w:proofErr w:type="spellEnd"/>
      <w:r>
        <w:rPr>
          <w:rStyle w:val="VerbatimChar"/>
        </w:rPr>
        <w:t>(</w:t>
      </w:r>
      <w:proofErr w:type="spellStart"/>
      <w:r>
        <w:rPr>
          <w:rStyle w:val="VerbatimChar"/>
        </w:rPr>
        <w:t>O_γ</w:t>
      </w:r>
      <w:proofErr w:type="spellEnd"/>
      <w:r>
        <w:rPr>
          <w:rStyle w:val="VerbatimChar"/>
        </w:rPr>
        <w:t>, ideal) = √[2.0(0.144) + 1.5(0.160) + 1.0(0.176) + 0.5(0.203) + 2.0(0.563) + 0.5(0.123)]</w:t>
      </w:r>
      <w:r>
        <w:br/>
      </w:r>
      <w:r>
        <w:rPr>
          <w:rStyle w:val="VerbatimChar"/>
        </w:rPr>
        <w:t xml:space="preserve">               = √[0.288 + 0.240 + 0.176 + 0.101 + 1.126 + 0.061]</w:t>
      </w:r>
      <w:r>
        <w:br/>
      </w:r>
      <w:r>
        <w:rPr>
          <w:rStyle w:val="VerbatimChar"/>
        </w:rPr>
        <w:t xml:space="preserve">               = √1.992 ≈ 1.411</w:t>
      </w:r>
    </w:p>
    <w:p w14:paraId="301C031A" w14:textId="77777777" w:rsidR="00F03932" w:rsidRDefault="00F03932" w:rsidP="00F03932">
      <w:pPr>
        <w:pStyle w:val="FirstParagraph"/>
      </w:pPr>
      <w:r>
        <w:rPr>
          <w:b/>
          <w:bCs/>
        </w:rPr>
        <w:t>Decision (Weighted): β still wins (0.740).</w:t>
      </w:r>
      <w:r>
        <w:t xml:space="preserve"> Amplifying welfare and care further penalizes γ (care = 0.25) and reinforces β.</w:t>
      </w:r>
    </w:p>
    <w:p w14:paraId="3DAFCE31" w14:textId="77777777" w:rsidR="00F03932" w:rsidRDefault="00F03932" w:rsidP="00F03932">
      <w:pPr>
        <w:pStyle w:val="BodyText"/>
      </w:pPr>
      <w:r>
        <w:rPr>
          <w:b/>
          <w:bCs/>
        </w:rPr>
        <w:t>Metric 3: Lexicographic (Welfare first, then Fairness)</w:t>
      </w:r>
    </w:p>
    <w:p w14:paraId="1C860E29" w14:textId="77777777" w:rsidR="00F03932" w:rsidRDefault="00F03932" w:rsidP="00F03932">
      <w:pPr>
        <w:pStyle w:val="SourceCode"/>
      </w:pPr>
      <w:r>
        <w:rPr>
          <w:rStyle w:val="VerbatimChar"/>
        </w:rPr>
        <w:t>Welfare: β (0.90) &gt; α (0.78) &gt; γ (0.62)</w:t>
      </w:r>
    </w:p>
    <w:p w14:paraId="5DDA04FF" w14:textId="77777777" w:rsidR="00F03932" w:rsidRDefault="00F03932" w:rsidP="00F03932">
      <w:pPr>
        <w:pStyle w:val="FirstParagraph"/>
      </w:pPr>
      <w:r>
        <w:t>β wins on the first dimension alone. No tiebreaker needed.</w:t>
      </w:r>
    </w:p>
    <w:p w14:paraId="0FFE9D21" w14:textId="77777777" w:rsidR="00F03932" w:rsidRDefault="00F03932" w:rsidP="00F03932">
      <w:pPr>
        <w:pStyle w:val="BodyText"/>
      </w:pPr>
      <w:r>
        <w:rPr>
          <w:b/>
          <w:bCs/>
        </w:rPr>
        <w:t>Decision (Lexicographic): β.</w:t>
      </w:r>
    </w:p>
    <w:p w14:paraId="35DEC372" w14:textId="77777777" w:rsidR="00F03932" w:rsidRDefault="00F03932" w:rsidP="00F03932">
      <w:pPr>
        <w:pStyle w:val="BodyText"/>
      </w:pPr>
      <w:r>
        <w:rPr>
          <w:b/>
          <w:bCs/>
        </w:rPr>
        <w:t>Meta-observation.</w:t>
      </w:r>
      <w:r>
        <w:t xml:space="preserve"> Option β is the unanimous winner across all metrics and all contractions. This is unusual — it reflects the fact that A+C genuinely dominates: best combined prognosis, most equitable age profile, and preserves the caregiver relationship. The geometric framework reveals this dominance as a structural feature, not a numerical accident.</w:t>
      </w:r>
    </w:p>
    <w:p w14:paraId="3DFCB8B1" w14:textId="77777777" w:rsidR="00F03932" w:rsidRDefault="00F03932" w:rsidP="00F03932">
      <w:pPr>
        <w:pStyle w:val="Heading3"/>
      </w:pPr>
      <w:bookmarkStart w:id="3488" w:name="_Toc224083069"/>
      <w:bookmarkStart w:id="3489" w:name="step-8-the-collective-agency-tensor"/>
      <w:bookmarkEnd w:id="3487"/>
      <w:r>
        <w:t>Step 8: The Collective Agency Tensor</w:t>
      </w:r>
      <w:bookmarkEnd w:id="3488"/>
    </w:p>
    <w:p w14:paraId="234634B2" w14:textId="77777777" w:rsidR="00F03932" w:rsidRDefault="00F03932" w:rsidP="00F03932">
      <w:pPr>
        <w:pStyle w:val="FirstParagraph"/>
      </w:pPr>
      <w:r>
        <w:t xml:space="preserve">Patient A’s dependent children create a structure tensor component. Following Chapter 14, the structure tensor </w:t>
      </w:r>
      <w:proofErr w:type="spellStart"/>
      <w:r>
        <w:t>S^a</w:t>
      </w:r>
      <w:proofErr w:type="spellEnd"/>
      <w:r>
        <w:t>_{</w:t>
      </w:r>
      <w:proofErr w:type="spellStart"/>
      <w:r>
        <w:t>bc</w:t>
      </w:r>
      <w:proofErr w:type="spellEnd"/>
      <w:r>
        <w:t>} captures how the relationship between agents b and c affects agent a’s moral standing.</w:t>
      </w:r>
    </w:p>
    <w:p w14:paraId="576054B3" w14:textId="77777777" w:rsidR="00F03932" w:rsidRDefault="00F03932" w:rsidP="00F03932">
      <w:pPr>
        <w:pStyle w:val="BodyText"/>
      </w:pPr>
      <w:r>
        <w:rPr>
          <w:b/>
          <w:bCs/>
        </w:rPr>
        <w:t>S^A_{BC} ≠ 0</w:t>
      </w:r>
      <w:r>
        <w:t>: The relationship between B (alternative recipient) and C (alternative recipient) structurally affects A’s moral standing as caregiver. If B and C were both healthy (no need for ventilators), A’s caregiving obligation would have no moral tension. The scarcity creates the structure.</w:t>
      </w:r>
    </w:p>
    <w:p w14:paraId="259E2E2C" w14:textId="77777777" w:rsidR="00F03932" w:rsidRDefault="00F03932" w:rsidP="00F03932">
      <w:pPr>
        <w:pStyle w:val="BodyText"/>
      </w:pPr>
      <w:r>
        <w:t>Formally, A’s emergent obligation as caregiver generates a component:</w:t>
      </w:r>
    </w:p>
    <w:p w14:paraId="405E0AFA" w14:textId="77777777" w:rsidR="00F03932" w:rsidRDefault="00F03932" w:rsidP="00F03932">
      <w:pPr>
        <w:pStyle w:val="SourceCode"/>
      </w:pPr>
      <w:proofErr w:type="spellStart"/>
      <w:r>
        <w:rPr>
          <w:rStyle w:val="VerbatimChar"/>
        </w:rPr>
        <w:t>T^A_emergent</w:t>
      </w:r>
      <w:proofErr w:type="spellEnd"/>
      <w:r>
        <w:rPr>
          <w:rStyle w:val="VerbatimChar"/>
        </w:rPr>
        <w:t xml:space="preserve"> = S^A_{BC} · (O_B ⊗ O_C)</w:t>
      </w:r>
    </w:p>
    <w:p w14:paraId="72D7ED1D" w14:textId="77777777" w:rsidR="00F03932" w:rsidRDefault="00F03932" w:rsidP="00F03932">
      <w:pPr>
        <w:pStyle w:val="FirstParagraph"/>
      </w:pPr>
      <w:r>
        <w:t>This emergent term is what scalar triage systems miss: A is not just a patient with a good prognosis — A is a node in a relational network whose disruption propagates harm to dependents. The collective agency tensor captures this.</w:t>
      </w:r>
    </w:p>
    <w:p w14:paraId="60B058A3" w14:textId="77777777" w:rsidR="00F03932" w:rsidRDefault="00F03932" w:rsidP="00F03932">
      <w:pPr>
        <w:pStyle w:val="Heading3"/>
      </w:pPr>
      <w:bookmarkStart w:id="3490" w:name="_Toc224083070"/>
      <w:bookmarkStart w:id="3491" w:name="step-9-moral-residue"/>
      <w:bookmarkEnd w:id="3489"/>
      <w:r>
        <w:lastRenderedPageBreak/>
        <w:t>Step 9: Moral Residue</w:t>
      </w:r>
      <w:bookmarkEnd w:id="3490"/>
    </w:p>
    <w:p w14:paraId="68453CA7" w14:textId="77777777" w:rsidR="00F03932" w:rsidRDefault="00F03932" w:rsidP="00F03932">
      <w:pPr>
        <w:pStyle w:val="FirstParagraph"/>
      </w:pPr>
      <w:r>
        <w:t>By Proposition 15.1, any contraction to a scalar discards morally relevant information. The moral residue R = T − C⁻¹_min(C(T)) captures what is lost.</w:t>
      </w:r>
    </w:p>
    <w:p w14:paraId="4334D1E5" w14:textId="77777777" w:rsidR="00F03932" w:rsidRDefault="00F03932" w:rsidP="00F03932">
      <w:pPr>
        <w:pStyle w:val="BodyText"/>
      </w:pPr>
      <w:r>
        <w:t>For the selected option β (ventilate A+C, deny B), the residue includes:</w:t>
      </w:r>
    </w:p>
    <w:p w14:paraId="5C65285D" w14:textId="77777777" w:rsidR="00F03932" w:rsidRDefault="00F03932" w:rsidP="00F03932">
      <w:pPr>
        <w:pStyle w:val="BodyText"/>
      </w:pPr>
      <w:r>
        <w:rPr>
          <w:b/>
          <w:bCs/>
        </w:rPr>
        <w:t>R_B (what is owed to Patient B but unfulfilled):</w:t>
      </w:r>
    </w:p>
    <w:p w14:paraId="2FCA6063" w14:textId="77777777" w:rsidR="00F03932" w:rsidRDefault="00F03932" w:rsidP="00F03932">
      <w:pPr>
        <w:pStyle w:val="SourceCode"/>
      </w:pPr>
      <w:r>
        <w:rPr>
          <w:rStyle w:val="VerbatimChar"/>
        </w:rPr>
        <w:t>R_B = O_B − 0 = (0.50, 0.70, 0.35, 0.80, 0.20, 0.60)</w:t>
      </w:r>
    </w:p>
    <w:p w14:paraId="01E07F53" w14:textId="77777777" w:rsidR="00F03932" w:rsidRDefault="00F03932" w:rsidP="00F03932">
      <w:pPr>
        <w:pStyle w:val="FirstParagraph"/>
      </w:pPr>
      <w:r>
        <w:t xml:space="preserve">The entire obligation vector for B becomes </w:t>
      </w:r>
      <w:proofErr w:type="gramStart"/>
      <w:r>
        <w:t>residue — everything</w:t>
      </w:r>
      <w:proofErr w:type="gramEnd"/>
      <w:r>
        <w:t xml:space="preserve"> owed to B is discarded by the scalar verdict. Specifically: - </w:t>
      </w:r>
      <w:r>
        <w:rPr>
          <w:b/>
          <w:bCs/>
        </w:rPr>
        <w:t>Rights residue</w:t>
      </w:r>
      <w:r>
        <w:t xml:space="preserve"> (0.70): B’s right to treatment was acknowledged but not fulfilled. This generates a compensatory obligation — priority in future resource allocation, respectful explanation of the decision, alternative palliative care. - </w:t>
      </w:r>
      <w:r>
        <w:rPr>
          <w:b/>
          <w:bCs/>
        </w:rPr>
        <w:t>Autonomy residue</w:t>
      </w:r>
      <w:r>
        <w:t xml:space="preserve"> (0.80): B could and did express a preference to live. This preference was overridden by collective necessity. The residue persists as a record of what was sacrificed. - </w:t>
      </w:r>
      <w:r>
        <w:rPr>
          <w:b/>
          <w:bCs/>
        </w:rPr>
        <w:t>Expertise residue</w:t>
      </w:r>
      <w:r>
        <w:t xml:space="preserve"> (not captured in the 6D projection but present in the full 9D tensor): B’s medical expertise, which could benefit the ED, is lost. This is a societal-impact residue (μ = 6).</w:t>
      </w:r>
    </w:p>
    <w:p w14:paraId="1C813FF6" w14:textId="77777777" w:rsidR="00F03932" w:rsidRDefault="00F03932" w:rsidP="00F03932">
      <w:pPr>
        <w:pStyle w:val="BodyText"/>
      </w:pPr>
      <w:r>
        <w:rPr>
          <w:b/>
          <w:bCs/>
        </w:rPr>
        <w:t>Contraction loss</w:t>
      </w:r>
      <w:r>
        <w:t xml:space="preserve"> (Proposition 15.1): The contraction from rank-2 tensor M_{</w:t>
      </w:r>
      <w:proofErr w:type="spellStart"/>
      <w:r>
        <w:t>ia</w:t>
      </w:r>
      <w:proofErr w:type="spellEnd"/>
      <w:r>
        <w:t>} to scalar verdict “choose β” discards: 1. The structure of disagreement across perspectives (B’s family rated α and β equally). 2. The correlative obligations to B generated by the Hohfeldian lock (Ch. 12): denying B’s claim creates a corresponding duty to compensate. 3. The sensitivity information: how close the verdict was to changing under perturbation.</w:t>
      </w:r>
    </w:p>
    <w:p w14:paraId="257F8BAD" w14:textId="77777777" w:rsidR="00F03932" w:rsidRDefault="00F03932" w:rsidP="00F03932">
      <w:pPr>
        <w:pStyle w:val="BodyText"/>
      </w:pPr>
      <w:r>
        <w:t>The residue is nonzero and irreducible — it cannot be eliminated by choosing a different contraction. This is because the obligation vectors are in general position (no option dominates on all dimensions).</w:t>
      </w:r>
    </w:p>
    <w:p w14:paraId="291E2505" w14:textId="77777777" w:rsidR="00F03932" w:rsidRDefault="00F03932" w:rsidP="00F03932">
      <w:pPr>
        <w:pStyle w:val="Heading3"/>
      </w:pPr>
      <w:bookmarkStart w:id="3492" w:name="_Toc224083071"/>
      <w:bookmarkStart w:id="3493" w:name="step-10-bond-index"/>
      <w:bookmarkEnd w:id="3491"/>
      <w:r>
        <w:t>Step 10: Bond Index</w:t>
      </w:r>
      <w:bookmarkEnd w:id="3492"/>
    </w:p>
    <w:p w14:paraId="047EFB00" w14:textId="77777777" w:rsidR="00F03932" w:rsidRDefault="00F03932" w:rsidP="00F03932">
      <w:pPr>
        <w:pStyle w:val="FirstParagraph"/>
      </w:pPr>
      <w:r>
        <w:t>The Bond Invariance Principle requires that morally irrelevant re-descriptions do not change the verdict.</w:t>
      </w:r>
    </w:p>
    <w:p w14:paraId="166FDBBC" w14:textId="77777777" w:rsidR="00F03932" w:rsidRDefault="00F03932" w:rsidP="00F03932">
      <w:pPr>
        <w:pStyle w:val="BodyText"/>
      </w:pPr>
      <w:r>
        <w:rPr>
          <w:b/>
          <w:bCs/>
        </w:rPr>
        <w:t>Transform 1: Agent relabeling.</w:t>
      </w:r>
      <w:r>
        <w:t xml:space="preserve"> Replace (A, B, C) with (X, Y, Z). - Re-run grounding: Ψ(“Patient X, age 35, excellent prognosis…”) produces the same </w:t>
      </w:r>
      <w:proofErr w:type="spellStart"/>
      <w:r>
        <w:t>EthicalFacts</w:t>
      </w:r>
      <w:proofErr w:type="spellEnd"/>
      <w:r>
        <w:t xml:space="preserve"> as Ψ(“Patient A, age 35, excellent prognosis…”). - The obligation vectors are identical after canonicalization. - Verdict unchanged: β (X+Z). </w:t>
      </w:r>
      <w:r>
        <w:rPr>
          <w:b/>
          <w:bCs/>
        </w:rPr>
        <w:t>Bd = 0.0.</w:t>
      </w:r>
    </w:p>
    <w:p w14:paraId="5C4D7FA1" w14:textId="77777777" w:rsidR="00F03932" w:rsidRDefault="00F03932" w:rsidP="00F03932">
      <w:pPr>
        <w:pStyle w:val="BodyText"/>
      </w:pPr>
      <w:r>
        <w:rPr>
          <w:b/>
          <w:bCs/>
        </w:rPr>
        <w:t>Transform 2: Language translation.</w:t>
      </w:r>
      <w:r>
        <w:t xml:space="preserve"> Translate the scenario into Spanish. - “</w:t>
      </w:r>
      <w:proofErr w:type="spellStart"/>
      <w:r>
        <w:t>Paciente</w:t>
      </w:r>
      <w:proofErr w:type="spellEnd"/>
      <w:r>
        <w:t xml:space="preserve"> A, 35 </w:t>
      </w:r>
      <w:proofErr w:type="spellStart"/>
      <w:r>
        <w:t>años</w:t>
      </w:r>
      <w:proofErr w:type="spellEnd"/>
      <w:r>
        <w:t xml:space="preserve">, </w:t>
      </w:r>
      <w:proofErr w:type="spellStart"/>
      <w:r>
        <w:t>pronóstico</w:t>
      </w:r>
      <w:proofErr w:type="spellEnd"/>
      <w:r>
        <w:t xml:space="preserve"> </w:t>
      </w:r>
      <w:proofErr w:type="spellStart"/>
      <w:r>
        <w:t>excelente</w:t>
      </w:r>
      <w:proofErr w:type="spellEnd"/>
      <w:r>
        <w:t xml:space="preserve">, madre/padre </w:t>
      </w:r>
      <w:proofErr w:type="spellStart"/>
      <w:r>
        <w:t>soltero</w:t>
      </w:r>
      <w:proofErr w:type="spellEnd"/>
      <w:r>
        <w:t xml:space="preserve">/a…” - The grounding function canonicalizes language-dependent descriptions to the same moral coordinates. - Verdict unchanged. </w:t>
      </w:r>
      <w:r>
        <w:rPr>
          <w:b/>
          <w:bCs/>
        </w:rPr>
        <w:t>Bd = 0.0.</w:t>
      </w:r>
    </w:p>
    <w:p w14:paraId="24263681" w14:textId="77777777" w:rsidR="00F03932" w:rsidRDefault="00F03932" w:rsidP="00F03932">
      <w:pPr>
        <w:pStyle w:val="BodyText"/>
      </w:pPr>
      <w:r>
        <w:rPr>
          <w:b/>
          <w:bCs/>
        </w:rPr>
        <w:t>Transform 3: Irrelevant detail variation.</w:t>
      </w:r>
      <w:r>
        <w:t xml:space="preserve"> Add that Patient A is left-handed. - Left-handedness is not a morally relevant feature (not mapped to any of the 9 dimensions). - The canonicalizer strips it. Verdict unchanged. </w:t>
      </w:r>
      <w:r>
        <w:rPr>
          <w:b/>
          <w:bCs/>
        </w:rPr>
        <w:t>Bd = 0.0.</w:t>
      </w:r>
    </w:p>
    <w:p w14:paraId="6905C5BB" w14:textId="77777777" w:rsidR="00F03932" w:rsidRDefault="00F03932" w:rsidP="00F03932">
      <w:pPr>
        <w:pStyle w:val="BodyText"/>
      </w:pPr>
      <w:r>
        <w:rPr>
          <w:b/>
          <w:bCs/>
        </w:rPr>
        <w:t>Transform 4 (bond-changing): Prognosis swap.</w:t>
      </w:r>
      <w:r>
        <w:t xml:space="preserve"> Change A’s prognosis from “excellent” to “poor” (30% survival). - This changes the moral content — welfare dimension shifts dramatically. - </w:t>
      </w:r>
      <w:r>
        <w:lastRenderedPageBreak/>
        <w:t xml:space="preserve">New O_β = (0.58, 0.55, 0.82, 0.55, 0.80, 0.60) — welfare drops from 0.90 to 0.58. - Verdict may change (γ could now win). </w:t>
      </w:r>
      <w:r>
        <w:rPr>
          <w:b/>
          <w:bCs/>
        </w:rPr>
        <w:t>Bd &gt; 0</w:t>
      </w:r>
      <w:r>
        <w:t>, correctly identified as a substantive moral change.</w:t>
      </w:r>
    </w:p>
    <w:p w14:paraId="1D7F9318" w14:textId="77777777" w:rsidR="00F03932" w:rsidRDefault="00F03932" w:rsidP="00F03932">
      <w:pPr>
        <w:pStyle w:val="BodyText"/>
      </w:pPr>
      <w:r>
        <w:rPr>
          <w:b/>
          <w:bCs/>
        </w:rPr>
        <w:t xml:space="preserve">Aggregate Bond Index: Bd = </w:t>
      </w:r>
      <w:proofErr w:type="spellStart"/>
      <w:r>
        <w:rPr>
          <w:b/>
          <w:bCs/>
        </w:rPr>
        <w:t>D_op</w:t>
      </w:r>
      <w:proofErr w:type="spellEnd"/>
      <w:r>
        <w:rPr>
          <w:b/>
          <w:bCs/>
        </w:rPr>
        <w:t xml:space="preserve"> / τ = 0.0 / 0.01 = 0.0</w:t>
      </w:r>
      <w:r>
        <w:t xml:space="preserve"> (across invariance-preserving transforms).</w:t>
      </w:r>
    </w:p>
    <w:p w14:paraId="423AB25F" w14:textId="77777777" w:rsidR="00F03932" w:rsidRDefault="00F03932" w:rsidP="00F03932">
      <w:pPr>
        <w:pStyle w:val="BodyText"/>
      </w:pPr>
      <w:r>
        <w:t>The system passes BIP: deployment-ready (Bd &lt; 0.01).</w:t>
      </w:r>
    </w:p>
    <w:p w14:paraId="60D9B842" w14:textId="77777777" w:rsidR="00F03932" w:rsidRDefault="00F03932" w:rsidP="00F03932">
      <w:pPr>
        <w:pStyle w:val="Heading3"/>
      </w:pPr>
      <w:bookmarkStart w:id="3494" w:name="_Toc224083072"/>
      <w:bookmarkStart w:id="3495" w:name="step-11-deme-audit-artifact"/>
      <w:bookmarkEnd w:id="3493"/>
      <w:r>
        <w:t>Step 11: DEME Audit Artifact</w:t>
      </w:r>
      <w:bookmarkEnd w:id="3494"/>
    </w:p>
    <w:p w14:paraId="1B7E9C56"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"triage-001"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"2026-03-01T14:30:00Z"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"Emergency ventilator allocation: 3 patients, 2 ventilators"</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w:t>
      </w:r>
      <w:proofErr w:type="spellStart"/>
      <w:r>
        <w:rPr>
          <w:rStyle w:val="DataTypeTok"/>
        </w:rPr>
        <w:t>canonical_form</w:t>
      </w:r>
      <w:proofErr w:type="spellEnd"/>
      <w:r>
        <w:rPr>
          <w:rStyle w:val="DataTypeTok"/>
        </w:rPr>
        <w:t>"</w:t>
      </w:r>
      <w:r>
        <w:rPr>
          <w:rStyle w:val="FunctionTok"/>
        </w:rPr>
        <w:t>:</w:t>
      </w:r>
      <w:r>
        <w:rPr>
          <w:rStyle w:val="NormalTok"/>
        </w:rPr>
        <w:t xml:space="preserve"> </w:t>
      </w:r>
      <w:r>
        <w:rPr>
          <w:rStyle w:val="StringTok"/>
        </w:rPr>
        <w:t>"triage_3patient_2resource"</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rights_violation_screen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all three options respect right to treatment for selected patients"</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TriageProtocolEM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0.820"</w:t>
      </w:r>
      <w:r>
        <w:rPr>
          <w:rStyle w:val="OtherTok"/>
        </w:rPr>
        <w:t>,</w:t>
      </w:r>
      <w:r>
        <w:rPr>
          <w:rStyle w:val="NormalTok"/>
        </w:rPr>
        <w:t xml:space="preserve"> </w:t>
      </w:r>
      <w:r>
        <w:rPr>
          <w:rStyle w:val="StringTok"/>
        </w:rPr>
        <w:t>"α (A+B): 0.703"</w:t>
      </w:r>
      <w:r>
        <w:rPr>
          <w:rStyle w:val="OtherTok"/>
        </w:rPr>
        <w:t>,</w:t>
      </w:r>
      <w:r>
        <w:rPr>
          <w:rStyle w:val="NormalTok"/>
        </w:rPr>
        <w:t xml:space="preserve"> </w:t>
      </w:r>
      <w:r>
        <w:rPr>
          <w:rStyle w:val="StringTok"/>
        </w:rPr>
        <w:t>"γ (B+C): 0.602"</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"Medical triage criteria: maximize survival probability"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RightsFirstEM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0.758"</w:t>
      </w:r>
      <w:r>
        <w:rPr>
          <w:rStyle w:val="OtherTok"/>
        </w:rPr>
        <w:t>,</w:t>
      </w:r>
      <w:r>
        <w:rPr>
          <w:rStyle w:val="NormalTok"/>
        </w:rPr>
        <w:t xml:space="preserve"> </w:t>
      </w:r>
      <w:r>
        <w:rPr>
          <w:rStyle w:val="StringTok"/>
        </w:rPr>
        <w:t>"α (A+B): 0.632"</w:t>
      </w:r>
      <w:r>
        <w:rPr>
          <w:rStyle w:val="OtherTok"/>
        </w:rPr>
        <w:t>,</w:t>
      </w:r>
      <w:r>
        <w:rPr>
          <w:rStyle w:val="NormalTok"/>
        </w:rPr>
        <w:t xml:space="preserve"> </w:t>
      </w:r>
      <w:r>
        <w:rPr>
          <w:rStyle w:val="StringTok"/>
        </w:rPr>
        <w:t>"γ (B+C): 0.567"</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"No consent violations; all options respect available autonomy"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FairnessEM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0.792"</w:t>
      </w:r>
      <w:r>
        <w:rPr>
          <w:rStyle w:val="OtherTok"/>
        </w:rPr>
        <w:t>,</w:t>
      </w:r>
      <w:r>
        <w:rPr>
          <w:rStyle w:val="NormalTok"/>
        </w:rPr>
        <w:t xml:space="preserve"> </w:t>
      </w:r>
      <w:r>
        <w:rPr>
          <w:rStyle w:val="StringTok"/>
        </w:rPr>
        <w:t>"α (A+B): 0.557"</w:t>
      </w:r>
      <w:r>
        <w:rPr>
          <w:rStyle w:val="OtherTok"/>
        </w:rPr>
        <w:t>,</w:t>
      </w:r>
      <w:r>
        <w:rPr>
          <w:rStyle w:val="NormalTok"/>
        </w:rPr>
        <w:t xml:space="preserve"> </w:t>
      </w:r>
      <w:r>
        <w:rPr>
          <w:rStyle w:val="StringTok"/>
        </w:rPr>
        <w:t>"γ (B+C): 0.545"</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"Fair-innings and life-years remaining favor β"</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governance_aggregation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tier_weighted_sum</w:t>
      </w:r>
      <w:proofErr w:type="spellEnd"/>
      <w:r>
        <w:rPr>
          <w:rStyle w:val="StringTok"/>
        </w:rPr>
        <w:t>"</w:t>
      </w:r>
      <w:r>
        <w:rPr>
          <w:rStyle w:val="FunctionTok"/>
        </w:rPr>
        <w:t>,</w:t>
      </w:r>
      <w:r>
        <w:br/>
      </w:r>
      <w:r>
        <w:rPr>
          <w:rStyle w:val="NormalTok"/>
        </w:rPr>
        <w:t xml:space="preserve">    </w:t>
      </w:r>
      <w:r>
        <w:rPr>
          <w:rStyle w:val="DataTypeTok"/>
        </w:rPr>
        <w:t>"weights"</w:t>
      </w:r>
      <w:r>
        <w:rPr>
          <w:rStyle w:val="FunctionTok"/>
        </w:rPr>
        <w:t>:</w:t>
      </w:r>
      <w:r>
        <w:rPr>
          <w:rStyle w:val="NormalTok"/>
        </w:rPr>
        <w:t xml:space="preserve"> </w:t>
      </w:r>
      <w:r>
        <w:rPr>
          <w:rStyle w:val="FunctionTok"/>
        </w:rPr>
        <w:t>{</w:t>
      </w:r>
      <w:r>
        <w:rPr>
          <w:rStyle w:val="DataTypeTok"/>
        </w:rPr>
        <w:t>"</w:t>
      </w:r>
      <w:proofErr w:type="spellStart"/>
      <w:r>
        <w:rPr>
          <w:rStyle w:val="DataTypeTok"/>
        </w:rPr>
        <w:t>TriageProtocolEM</w:t>
      </w:r>
      <w:proofErr w:type="spellEnd"/>
      <w:r>
        <w:rPr>
          <w:rStyle w:val="DataTypeTok"/>
        </w:rPr>
        <w:t>"</w:t>
      </w:r>
      <w:r>
        <w:rPr>
          <w:rStyle w:val="FunctionTok"/>
        </w:rPr>
        <w:t>:</w:t>
      </w:r>
      <w:r>
        <w:rPr>
          <w:rStyle w:val="NormalTok"/>
        </w:rPr>
        <w:t xml:space="preserve"> </w:t>
      </w:r>
      <w:r>
        <w:rPr>
          <w:rStyle w:val="FloatTok"/>
        </w:rPr>
        <w:t>0.40</w:t>
      </w:r>
      <w:r>
        <w:rPr>
          <w:rStyle w:val="FunctionTok"/>
        </w:rPr>
        <w:t>,</w:t>
      </w:r>
      <w:r>
        <w:rPr>
          <w:rStyle w:val="NormalTok"/>
        </w:rPr>
        <w:t xml:space="preserve"> </w:t>
      </w:r>
      <w:r>
        <w:rPr>
          <w:rStyle w:val="DataTypeTok"/>
        </w:rPr>
        <w:t>"</w:t>
      </w:r>
      <w:proofErr w:type="spellStart"/>
      <w:r>
        <w:rPr>
          <w:rStyle w:val="DataTypeTok"/>
        </w:rPr>
        <w:t>RightsFirstEM</w:t>
      </w:r>
      <w:proofErr w:type="spellEnd"/>
      <w:r>
        <w:rPr>
          <w:rStyle w:val="DataTypeTok"/>
        </w:rPr>
        <w:t>"</w:t>
      </w:r>
      <w:r>
        <w:rPr>
          <w:rStyle w:val="FunctionTok"/>
        </w:rPr>
        <w:t>:</w:t>
      </w:r>
      <w:r>
        <w:rPr>
          <w:rStyle w:val="NormalTok"/>
        </w:rPr>
        <w:t xml:space="preserve"> </w:t>
      </w:r>
      <w:r>
        <w:rPr>
          <w:rStyle w:val="FloatTok"/>
        </w:rPr>
        <w:t>0.30</w:t>
      </w:r>
      <w:r>
        <w:rPr>
          <w:rStyle w:val="FunctionTok"/>
        </w:rPr>
        <w:t>,</w:t>
      </w:r>
      <w:r>
        <w:rPr>
          <w:rStyle w:val="NormalTok"/>
        </w:rPr>
        <w:t xml:space="preserve"> </w:t>
      </w:r>
      <w:r>
        <w:rPr>
          <w:rStyle w:val="DataTypeTok"/>
        </w:rPr>
        <w:t>"</w:t>
      </w:r>
      <w:proofErr w:type="spellStart"/>
      <w:r>
        <w:rPr>
          <w:rStyle w:val="DataTypeTok"/>
        </w:rPr>
        <w:t>FairnessEM</w:t>
      </w:r>
      <w:proofErr w:type="spellEnd"/>
      <w:r>
        <w:rPr>
          <w:rStyle w:val="DataTypeTok"/>
        </w:rPr>
        <w:t>"</w:t>
      </w:r>
      <w:r>
        <w:rPr>
          <w:rStyle w:val="FunctionTok"/>
        </w:rPr>
        <w:t>:</w:t>
      </w:r>
      <w:r>
        <w:rPr>
          <w:rStyle w:val="NormalTok"/>
        </w:rPr>
        <w:t xml:space="preserve"> </w:t>
      </w:r>
      <w:r>
        <w:rPr>
          <w:rStyle w:val="FloatTok"/>
        </w:rPr>
        <w:t>0.30</w:t>
      </w:r>
      <w:r>
        <w:rPr>
          <w:rStyle w:val="FunctionTok"/>
        </w:rPr>
        <w:t>},</w:t>
      </w:r>
      <w:r>
        <w:br/>
      </w:r>
      <w:r>
        <w:rPr>
          <w:rStyle w:val="NormalTok"/>
        </w:rPr>
        <w:t xml:space="preserve">    </w:t>
      </w:r>
      <w:r>
        <w:rPr>
          <w:rStyle w:val="DataTypeTok"/>
        </w:rPr>
        <w:t>"</w:t>
      </w:r>
      <w:proofErr w:type="spellStart"/>
      <w:r>
        <w:rPr>
          <w:rStyle w:val="DataTypeTok"/>
        </w:rPr>
        <w:t>final_scores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"α"</w:t>
      </w:r>
      <w:r>
        <w:rPr>
          <w:rStyle w:val="FunctionTok"/>
        </w:rPr>
        <w:t>:</w:t>
      </w:r>
      <w:r>
        <w:rPr>
          <w:rStyle w:val="NormalTok"/>
        </w:rPr>
        <w:t xml:space="preserve"> </w:t>
      </w:r>
      <w:r>
        <w:rPr>
          <w:rStyle w:val="FloatTok"/>
        </w:rPr>
        <w:t>0.40</w:t>
      </w:r>
      <w:r>
        <w:rPr>
          <w:rStyle w:val="ErrorTok"/>
        </w:rPr>
        <w:t>*</w:t>
      </w:r>
      <w:r>
        <w:rPr>
          <w:rStyle w:val="FloatTok"/>
        </w:rPr>
        <w:t>0.703</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0.632</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0.557</w:t>
      </w:r>
      <w:r>
        <w:rPr>
          <w:rStyle w:val="FunctionTok"/>
        </w:rPr>
        <w:t>,</w:t>
      </w:r>
      <w:r>
        <w:br/>
      </w:r>
      <w:r>
        <w:rPr>
          <w:rStyle w:val="NormalTok"/>
        </w:rPr>
        <w:lastRenderedPageBreak/>
        <w:t xml:space="preserve">      </w:t>
      </w:r>
      <w:r>
        <w:rPr>
          <w:rStyle w:val="DataTypeTok"/>
        </w:rPr>
        <w:t>"β"</w:t>
      </w:r>
      <w:r>
        <w:rPr>
          <w:rStyle w:val="FunctionTok"/>
        </w:rPr>
        <w:t>:</w:t>
      </w:r>
      <w:r>
        <w:rPr>
          <w:rStyle w:val="NormalTok"/>
        </w:rPr>
        <w:t xml:space="preserve"> </w:t>
      </w:r>
      <w:r>
        <w:rPr>
          <w:rStyle w:val="FloatTok"/>
        </w:rPr>
        <w:t>0.40</w:t>
      </w:r>
      <w:r>
        <w:rPr>
          <w:rStyle w:val="ErrorTok"/>
        </w:rPr>
        <w:t>*</w:t>
      </w:r>
      <w:r>
        <w:rPr>
          <w:rStyle w:val="FloatTok"/>
        </w:rPr>
        <w:t>0.820</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0.758</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0.792</w:t>
      </w:r>
      <w:r>
        <w:rPr>
          <w:rStyle w:val="FunctionTok"/>
        </w:rPr>
        <w:t>,</w:t>
      </w:r>
      <w:r>
        <w:br/>
      </w:r>
      <w:r>
        <w:rPr>
          <w:rStyle w:val="NormalTok"/>
        </w:rPr>
        <w:t xml:space="preserve">      </w:t>
      </w:r>
      <w:r>
        <w:rPr>
          <w:rStyle w:val="DataTypeTok"/>
        </w:rPr>
        <w:t>"γ"</w:t>
      </w:r>
      <w:r>
        <w:rPr>
          <w:rStyle w:val="FunctionTok"/>
        </w:rPr>
        <w:t>:</w:t>
      </w:r>
      <w:r>
        <w:rPr>
          <w:rStyle w:val="NormalTok"/>
        </w:rPr>
        <w:t xml:space="preserve"> </w:t>
      </w:r>
      <w:r>
        <w:rPr>
          <w:rStyle w:val="FloatTok"/>
        </w:rPr>
        <w:t>0.40</w:t>
      </w:r>
      <w:r>
        <w:rPr>
          <w:rStyle w:val="ErrorTok"/>
        </w:rPr>
        <w:t>*</w:t>
      </w:r>
      <w:r>
        <w:rPr>
          <w:rStyle w:val="FloatTok"/>
        </w:rPr>
        <w:t>0.602</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0.567</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0.545</w:t>
      </w:r>
      <w:r>
        <w:br/>
      </w:r>
      <w:r>
        <w:rPr>
          <w:rStyle w:val="NormalTok"/>
        </w:rPr>
        <w:t xml:space="preserve">    </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"β (A+C) selected"</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47</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44</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denied_patient</w:t>
      </w:r>
      <w:proofErr w:type="spellEnd"/>
      <w:r>
        <w:rPr>
          <w:rStyle w:val="DataTypeTok"/>
        </w:rPr>
        <w:t>"</w:t>
      </w:r>
      <w:r>
        <w:rPr>
          <w:rStyle w:val="FunctionTok"/>
        </w:rPr>
        <w:t>:</w:t>
      </w:r>
      <w:r>
        <w:rPr>
          <w:rStyle w:val="NormalTok"/>
        </w:rPr>
        <w:t xml:space="preserve"> </w:t>
      </w:r>
      <w:r>
        <w:rPr>
          <w:rStyle w:val="StringTok"/>
        </w:rPr>
        <w:t>"B"</w:t>
      </w:r>
      <w:r>
        <w:rPr>
          <w:rStyle w:val="FunctionTok"/>
        </w:rPr>
        <w:t>,</w:t>
      </w:r>
      <w:r>
        <w:br/>
      </w:r>
      <w:r>
        <w:rPr>
          <w:rStyle w:val="NormalTok"/>
        </w:rPr>
        <w:t xml:space="preserve">    </w:t>
      </w:r>
      <w:r>
        <w:rPr>
          <w:rStyle w:val="DataTypeTok"/>
        </w:rPr>
        <w:t>"</w:t>
      </w:r>
      <w:proofErr w:type="spellStart"/>
      <w:r>
        <w:rPr>
          <w:rStyle w:val="DataTypeTok"/>
        </w:rPr>
        <w:t>residue_vector</w:t>
      </w:r>
      <w:proofErr w:type="spellEnd"/>
      <w:r>
        <w:rPr>
          <w:rStyle w:val="DataTypeTok"/>
        </w:rPr>
        <w:t>"</w:t>
      </w:r>
      <w:r>
        <w:rPr>
          <w:rStyle w:val="FunctionTok"/>
        </w:rPr>
        <w:t>:</w:t>
      </w:r>
      <w:r>
        <w:rPr>
          <w:rStyle w:val="NormalTok"/>
        </w:rPr>
        <w:t xml:space="preserve"> </w:t>
      </w:r>
      <w:r>
        <w:rPr>
          <w:rStyle w:val="OtherTok"/>
        </w:rPr>
        <w:t>[</w:t>
      </w:r>
      <w:r>
        <w:rPr>
          <w:rStyle w:val="FloatTok"/>
        </w:rPr>
        <w:t>0.50</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0.35</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0.20</w:t>
      </w:r>
      <w:r>
        <w:rPr>
          <w:rStyle w:val="OtherTok"/>
        </w:rPr>
        <w:t>,</w:t>
      </w:r>
      <w:r>
        <w:rPr>
          <w:rStyle w:val="NormalTok"/>
        </w:rPr>
        <w:t xml:space="preserve"> </w:t>
      </w:r>
      <w:r>
        <w:rPr>
          <w:rStyle w:val="FloatTok"/>
        </w:rPr>
        <w:t>0.60</w:t>
      </w:r>
      <w:r>
        <w:rPr>
          <w:rStyle w:val="OtherTok"/>
        </w:rPr>
        <w:t>]</w:t>
      </w:r>
      <w:r>
        <w:rPr>
          <w:rStyle w:val="FunctionTok"/>
        </w:rPr>
        <w:t>,</w:t>
      </w:r>
      <w:r>
        <w:br/>
      </w:r>
      <w:r>
        <w:rPr>
          <w:rStyle w:val="NormalTok"/>
        </w:rPr>
        <w:t xml:space="preserve">    </w:t>
      </w:r>
      <w:r>
        <w:rPr>
          <w:rStyle w:val="DataTypeTok"/>
        </w:rPr>
        <w:t>"</w:t>
      </w:r>
      <w:proofErr w:type="spellStart"/>
      <w:r>
        <w:rPr>
          <w:rStyle w:val="DataTypeTok"/>
        </w:rPr>
        <w:t>compensatory_obligations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"Priority in future resource allocation"</w:t>
      </w:r>
      <w:r>
        <w:rPr>
          <w:rStyle w:val="OtherTok"/>
        </w:rPr>
        <w:t>,</w:t>
      </w:r>
      <w:r>
        <w:br/>
      </w:r>
      <w:r>
        <w:rPr>
          <w:rStyle w:val="NormalTok"/>
        </w:rPr>
        <w:t xml:space="preserve">      </w:t>
      </w:r>
      <w:r>
        <w:rPr>
          <w:rStyle w:val="StringTok"/>
        </w:rPr>
        <w:t>"Palliative care provision"</w:t>
      </w:r>
      <w:r>
        <w:rPr>
          <w:rStyle w:val="OtherTok"/>
        </w:rPr>
        <w:t>,</w:t>
      </w:r>
      <w:r>
        <w:br/>
      </w:r>
      <w:r>
        <w:rPr>
          <w:rStyle w:val="NormalTok"/>
        </w:rPr>
        <w:t xml:space="preserve">      </w:t>
      </w:r>
      <w:r>
        <w:rPr>
          <w:rStyle w:val="StringTok"/>
        </w:rPr>
        <w:t>"Transparent explanation of decision rationale"</w:t>
      </w:r>
      <w:r>
        <w:rPr>
          <w:rStyle w:val="OtherTok"/>
        </w:rPr>
        <w:t>,</w:t>
      </w:r>
      <w:r>
        <w:br/>
      </w:r>
      <w:r>
        <w:rPr>
          <w:rStyle w:val="NormalTok"/>
        </w:rPr>
        <w:t xml:space="preserve">      </w:t>
      </w:r>
      <w:r>
        <w:rPr>
          <w:rStyle w:val="StringTok"/>
        </w:rPr>
        <w:t>"Family notification and support"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"sha256:a3f8c9...bind to audit chain"</w:t>
      </w:r>
      <w:r>
        <w:br/>
      </w:r>
      <w:r>
        <w:rPr>
          <w:rStyle w:val="FunctionTok"/>
        </w:rPr>
        <w:t>}</w:t>
      </w:r>
    </w:p>
    <w:p w14:paraId="63405958" w14:textId="77777777" w:rsidR="00F03932" w:rsidRDefault="00F03932" w:rsidP="00F03932">
      <w:pPr>
        <w:pStyle w:val="Heading3"/>
      </w:pPr>
      <w:bookmarkStart w:id="3496" w:name="_Toc224083073"/>
      <w:bookmarkStart w:id="3497" w:name="step-12-governance-decision"/>
      <w:bookmarkEnd w:id="3495"/>
      <w:r>
        <w:t>Step 12: Governance Decision</w:t>
      </w:r>
      <w:bookmarkEnd w:id="3496"/>
    </w:p>
    <w:p w14:paraId="36B07776" w14:textId="77777777" w:rsidR="00F03932" w:rsidRDefault="00F03932" w:rsidP="00F03932">
      <w:pPr>
        <w:pStyle w:val="FirstParagraph"/>
      </w:pPr>
      <w:r>
        <w:rPr>
          <w:b/>
          <w:bCs/>
        </w:rPr>
        <w:t>Decision: Ventilate Patients A and C (Option β).</w:t>
      </w:r>
    </w:p>
    <w:p w14:paraId="2AE3B253" w14:textId="77777777" w:rsidR="00F03932" w:rsidRDefault="00F03932" w:rsidP="00F03932">
      <w:pPr>
        <w:pStyle w:val="BodyText"/>
      </w:pPr>
      <w:r>
        <w:t>Rationale: β achieves the highest satisfaction across all three contraction methods (utilitarian, Rawlsian, expert-weighted), all three metric choices (Euclidean, weighted, lexicographic), and all three ethics modules (triage, rights, fairness). The convergence is robust: β is not merely the best option under one set of assumptions — it is the best under every plausible set of assumptions tested.</w:t>
      </w:r>
    </w:p>
    <w:p w14:paraId="7C3CE66D" w14:textId="77777777" w:rsidR="00F03932" w:rsidRDefault="00F03932" w:rsidP="00F03932">
      <w:pPr>
        <w:pStyle w:val="BodyText"/>
      </w:pPr>
      <w:r>
        <w:t>The moral residue for Patient B is acknowledged and generates concrete compensatory obligations: palliative care, transparent explanation, future priority. The pang — the felt weight of denying treatment to a 72-year-old retired physician — is not a defect of the framework but its proper functioning: the residue encodes what the scalar verdict cannot.</w:t>
      </w:r>
    </w:p>
    <w:p w14:paraId="4760E05A" w14:textId="77777777" w:rsidR="00BD60DA" w:rsidRDefault="00000000" w:rsidP="00BD60DA">
      <w:pPr>
        <w:pStyle w:val="Heading3"/>
      </w:pPr>
      <w:bookmarkStart w:id="3498" w:name="_Toc224083074"/>
      <w:r>
        <w:t>Reference implementation:</w:t>
      </w:r>
      <w:bookmarkEnd w:id="3498"/>
      <w:r>
        <w:t xml:space="preserve"> </w:t>
      </w:r>
    </w:p>
    <w:p w14:paraId="6A8BC72B" w14:textId="77777777" w:rsidR="00723E05" w:rsidRDefault="00000000">
      <w:pPr>
        <w:pStyle w:val="BodyText"/>
      </w:pPr>
      <w:r w:rsidRPr="00BD60DA">
        <w:rPr>
          <w:rFonts w:ascii="Consolas" w:hAnsi="Consolas"/>
        </w:rPr>
        <w:t>erisml.examples.appendix_d_cs1_triage (run_case_study_1())</w:t>
      </w:r>
      <w:r>
        <w:t>. Verifies evaluation tensor, all three contractions, Euclidean and weighted metric distances, moral residue vector, and Bond Index against book reference values.</w:t>
      </w:r>
    </w:p>
    <w:p w14:paraId="0F649ABC" w14:textId="77777777" w:rsidR="00F03932" w:rsidRDefault="00F03932" w:rsidP="00F03932"/>
    <w:p w14:paraId="2190D72B" w14:textId="77777777" w:rsidR="00F03932" w:rsidRPr="00FE2985" w:rsidRDefault="00F03932" w:rsidP="00F03932">
      <w:pPr>
        <w:pStyle w:val="Heading2"/>
        <w:rPr>
          <w:rFonts w:ascii="Garamond" w:hAnsi="Garamond"/>
        </w:rPr>
      </w:pPr>
      <w:bookmarkStart w:id="3499" w:name="_Toc224083075"/>
      <w:bookmarkStart w:id="3500" w:name="d.2-case-study-2-whistleblowers-dilemma"/>
      <w:bookmarkEnd w:id="3471"/>
      <w:bookmarkEnd w:id="3497"/>
      <w:r w:rsidRPr="00FE2985">
        <w:rPr>
          <w:rFonts w:ascii="Garamond" w:hAnsi="Garamond"/>
        </w:rPr>
        <w:lastRenderedPageBreak/>
        <w:t>D.2 Case Study 2: Whistleblower’s Dilemma</w:t>
      </w:r>
      <w:bookmarkEnd w:id="3499"/>
    </w:p>
    <w:p w14:paraId="4C9B614A" w14:textId="77777777" w:rsidR="00F03932" w:rsidRDefault="00F03932" w:rsidP="00F03932">
      <w:pPr>
        <w:pStyle w:val="Heading3"/>
      </w:pPr>
      <w:bookmarkStart w:id="3501" w:name="_Toc224083076"/>
      <w:bookmarkStart w:id="3502" w:name="scenario-1"/>
      <w:r>
        <w:t>Scenario</w:t>
      </w:r>
      <w:bookmarkEnd w:id="3501"/>
    </w:p>
    <w:p w14:paraId="7FF03775" w14:textId="77777777" w:rsidR="00F03932" w:rsidRDefault="00F03932" w:rsidP="00F03932">
      <w:pPr>
        <w:pStyle w:val="FirstParagraph"/>
      </w:pPr>
      <w:r>
        <w:t>A mid-level financial analyst, Dana, discovers that her company has been systematically overstating earnings in SEC filings. She has documentary evidence: internal emails, altered spreadsheets, and a memo from the CFO directing the adjustments. Reporting will likely trigger an investigation, potential job loss, and retaliation. Not reporting allows the fraud to continue, harming investors and potentially the broader market.</w:t>
      </w:r>
    </w:p>
    <w:p w14:paraId="3D8C9311" w14:textId="77777777" w:rsidR="00F03932" w:rsidRDefault="00F03932" w:rsidP="00F03932">
      <w:pPr>
        <w:pStyle w:val="BodyText"/>
      </w:pPr>
      <w:r>
        <w:t xml:space="preserve">Two primary options: - </w:t>
      </w:r>
      <w:r>
        <w:rPr>
          <w:b/>
          <w:bCs/>
        </w:rPr>
        <w:t>Option R (Report):</w:t>
      </w:r>
      <w:r>
        <w:t xml:space="preserve"> File a whistleblower complaint with the SEC. - </w:t>
      </w:r>
      <w:r>
        <w:rPr>
          <w:b/>
          <w:bCs/>
        </w:rPr>
        <w:t>Option S (Silence):</w:t>
      </w:r>
      <w:r>
        <w:t xml:space="preserve"> Do not report; continue employment.</w:t>
      </w:r>
    </w:p>
    <w:p w14:paraId="54F2CDEA" w14:textId="77777777" w:rsidR="00F03932" w:rsidRDefault="00F03932" w:rsidP="00F03932">
      <w:pPr>
        <w:pStyle w:val="Heading3"/>
      </w:pPr>
      <w:bookmarkStart w:id="3503" w:name="_Toc224083077"/>
      <w:bookmarkStart w:id="3504" w:name="step-1-grounding-ψ-and-stratification"/>
      <w:bookmarkEnd w:id="3502"/>
      <w:r>
        <w:t>Step 1: Grounding Ψ and Stratification</w:t>
      </w:r>
      <w:bookmarkEnd w:id="3503"/>
    </w:p>
    <w:p w14:paraId="01D26294" w14:textId="77777777" w:rsidR="00F03932" w:rsidRDefault="00F03932" w:rsidP="00F03932">
      <w:pPr>
        <w:pStyle w:val="FirstParagraph"/>
      </w:pPr>
      <w:r>
        <w:t>This case activates seven of nine dimensions: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15AB2CC2"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7F1C6FB3" w14:textId="77777777" w:rsidR="00F03932" w:rsidRDefault="00F03932" w:rsidP="00FE7CCD">
            <w:pPr>
              <w:pStyle w:val="Compact"/>
            </w:pPr>
            <w:r>
              <w:t>Dimension</w:t>
            </w:r>
          </w:p>
        </w:tc>
        <w:tc>
          <w:tcPr>
            <w:tcW w:w="2640" w:type="dxa"/>
            <w:tcBorders>
              <w:bottom w:val="none" w:sz="0" w:space="0" w:color="auto"/>
            </w:tcBorders>
          </w:tcPr>
          <w:p w14:paraId="00F61F1E" w14:textId="77777777" w:rsidR="00F03932" w:rsidRDefault="00F03932" w:rsidP="00FE7CCD">
            <w:pPr>
              <w:pStyle w:val="Compact"/>
            </w:pPr>
            <w:r>
              <w:t>Index</w:t>
            </w:r>
          </w:p>
        </w:tc>
        <w:tc>
          <w:tcPr>
            <w:tcW w:w="2640" w:type="dxa"/>
            <w:tcBorders>
              <w:bottom w:val="none" w:sz="0" w:space="0" w:color="auto"/>
            </w:tcBorders>
          </w:tcPr>
          <w:p w14:paraId="7D147A77" w14:textId="77777777" w:rsidR="00F03932" w:rsidRDefault="00F03932" w:rsidP="00FE7CCD">
            <w:pPr>
              <w:pStyle w:val="Compact"/>
            </w:pPr>
            <w:r>
              <w:t>Relevance</w:t>
            </w:r>
          </w:p>
        </w:tc>
      </w:tr>
      <w:tr w:rsidR="00F03932" w14:paraId="0DD123BF" w14:textId="77777777" w:rsidTr="00BF6E23">
        <w:tc>
          <w:tcPr>
            <w:tcW w:w="2640" w:type="dxa"/>
          </w:tcPr>
          <w:p w14:paraId="62E0C15A" w14:textId="77777777" w:rsidR="00F03932" w:rsidRDefault="00F03932" w:rsidP="00FE7CCD">
            <w:pPr>
              <w:pStyle w:val="Compact"/>
            </w:pPr>
            <w:r>
              <w:t>Consequences/Welfare</w:t>
            </w:r>
          </w:p>
        </w:tc>
        <w:tc>
          <w:tcPr>
            <w:tcW w:w="2640" w:type="dxa"/>
          </w:tcPr>
          <w:p w14:paraId="63668058" w14:textId="77777777" w:rsidR="00F03932" w:rsidRDefault="00F03932" w:rsidP="00FE7CCD">
            <w:pPr>
              <w:pStyle w:val="Compact"/>
            </w:pPr>
            <w:r>
              <w:t>μ = 1</w:t>
            </w:r>
          </w:p>
        </w:tc>
        <w:tc>
          <w:tcPr>
            <w:tcW w:w="2640" w:type="dxa"/>
          </w:tcPr>
          <w:p w14:paraId="6E56AA53" w14:textId="77777777" w:rsidR="00F03932" w:rsidRDefault="00F03932" w:rsidP="00FE7CCD">
            <w:pPr>
              <w:pStyle w:val="Compact"/>
            </w:pPr>
            <w:r>
              <w:t>Investor losses, analyst’s career, market stability</w:t>
            </w:r>
          </w:p>
        </w:tc>
      </w:tr>
      <w:tr w:rsidR="00F03932" w14:paraId="07BCFB1E" w14:textId="77777777" w:rsidTr="00BF6E23">
        <w:tc>
          <w:tcPr>
            <w:tcW w:w="2640" w:type="dxa"/>
          </w:tcPr>
          <w:p w14:paraId="2B5517F3" w14:textId="77777777" w:rsidR="00F03932" w:rsidRDefault="00F03932" w:rsidP="00FE7CCD">
            <w:pPr>
              <w:pStyle w:val="Compact"/>
            </w:pPr>
            <w:r>
              <w:t>Rights/Duties</w:t>
            </w:r>
          </w:p>
        </w:tc>
        <w:tc>
          <w:tcPr>
            <w:tcW w:w="2640" w:type="dxa"/>
          </w:tcPr>
          <w:p w14:paraId="7A849CA4" w14:textId="77777777" w:rsidR="00F03932" w:rsidRDefault="00F03932" w:rsidP="00FE7CCD">
            <w:pPr>
              <w:pStyle w:val="Compact"/>
            </w:pPr>
            <w:r>
              <w:t>μ = 2</w:t>
            </w:r>
          </w:p>
        </w:tc>
        <w:tc>
          <w:tcPr>
            <w:tcW w:w="2640" w:type="dxa"/>
          </w:tcPr>
          <w:p w14:paraId="4C7A37D6" w14:textId="77777777" w:rsidR="00F03932" w:rsidRDefault="00F03932" w:rsidP="00FE7CCD">
            <w:pPr>
              <w:pStyle w:val="Compact"/>
            </w:pPr>
            <w:r>
              <w:t>Investor right to accurate information; duty of honesty</w:t>
            </w:r>
          </w:p>
        </w:tc>
      </w:tr>
      <w:tr w:rsidR="00F03932" w14:paraId="1F9BE452" w14:textId="77777777" w:rsidTr="00BF6E23">
        <w:tc>
          <w:tcPr>
            <w:tcW w:w="2640" w:type="dxa"/>
          </w:tcPr>
          <w:p w14:paraId="77FA505D" w14:textId="77777777" w:rsidR="00F03932" w:rsidRDefault="00F03932" w:rsidP="00FE7CCD">
            <w:pPr>
              <w:pStyle w:val="Compact"/>
            </w:pPr>
            <w:r>
              <w:t>Justice/Fairness</w:t>
            </w:r>
          </w:p>
        </w:tc>
        <w:tc>
          <w:tcPr>
            <w:tcW w:w="2640" w:type="dxa"/>
          </w:tcPr>
          <w:p w14:paraId="58E9EEE7" w14:textId="77777777" w:rsidR="00F03932" w:rsidRDefault="00F03932" w:rsidP="00FE7CCD">
            <w:pPr>
              <w:pStyle w:val="Compact"/>
            </w:pPr>
            <w:r>
              <w:t>μ = 3</w:t>
            </w:r>
          </w:p>
        </w:tc>
        <w:tc>
          <w:tcPr>
            <w:tcW w:w="2640" w:type="dxa"/>
          </w:tcPr>
          <w:p w14:paraId="217EFC25" w14:textId="77777777" w:rsidR="00F03932" w:rsidRDefault="00F03932" w:rsidP="00FE7CCD">
            <w:pPr>
              <w:pStyle w:val="Compact"/>
            </w:pPr>
            <w:r>
              <w:t>Fair markets require accurate disclosure</w:t>
            </w:r>
          </w:p>
        </w:tc>
      </w:tr>
      <w:tr w:rsidR="00F03932" w14:paraId="3F06B7A5" w14:textId="77777777" w:rsidTr="00BF6E23">
        <w:tc>
          <w:tcPr>
            <w:tcW w:w="2640" w:type="dxa"/>
          </w:tcPr>
          <w:p w14:paraId="3A92DF34" w14:textId="77777777" w:rsidR="00F03932" w:rsidRDefault="00F03932" w:rsidP="00FE7CCD">
            <w:pPr>
              <w:pStyle w:val="Compact"/>
            </w:pPr>
            <w:r>
              <w:t>Autonomy/Agency</w:t>
            </w:r>
          </w:p>
        </w:tc>
        <w:tc>
          <w:tcPr>
            <w:tcW w:w="2640" w:type="dxa"/>
          </w:tcPr>
          <w:p w14:paraId="2F899752" w14:textId="77777777" w:rsidR="00F03932" w:rsidRDefault="00F03932" w:rsidP="00FE7CCD">
            <w:pPr>
              <w:pStyle w:val="Compact"/>
            </w:pPr>
            <w:r>
              <w:t>μ = 4</w:t>
            </w:r>
          </w:p>
        </w:tc>
        <w:tc>
          <w:tcPr>
            <w:tcW w:w="2640" w:type="dxa"/>
          </w:tcPr>
          <w:p w14:paraId="4C7EFEED" w14:textId="77777777" w:rsidR="00F03932" w:rsidRDefault="00F03932" w:rsidP="00FE7CCD">
            <w:pPr>
              <w:pStyle w:val="Compact"/>
            </w:pPr>
            <w:r>
              <w:t>Analyst’s freedom to act on conscience</w:t>
            </w:r>
          </w:p>
        </w:tc>
      </w:tr>
      <w:tr w:rsidR="00F03932" w14:paraId="05F2F7AF" w14:textId="77777777" w:rsidTr="00BF6E23">
        <w:tc>
          <w:tcPr>
            <w:tcW w:w="2640" w:type="dxa"/>
          </w:tcPr>
          <w:p w14:paraId="7FBFFDD8" w14:textId="77777777" w:rsidR="00F03932" w:rsidRDefault="00F03932" w:rsidP="00FE7CCD">
            <w:pPr>
              <w:pStyle w:val="Compact"/>
            </w:pPr>
            <w:r>
              <w:t>Privacy/Data Governance</w:t>
            </w:r>
          </w:p>
        </w:tc>
        <w:tc>
          <w:tcPr>
            <w:tcW w:w="2640" w:type="dxa"/>
          </w:tcPr>
          <w:p w14:paraId="037A3D8F" w14:textId="77777777" w:rsidR="00F03932" w:rsidRDefault="00F03932" w:rsidP="00FE7CCD">
            <w:pPr>
              <w:pStyle w:val="Compact"/>
            </w:pPr>
            <w:r>
              <w:t>μ = 5</w:t>
            </w:r>
          </w:p>
        </w:tc>
        <w:tc>
          <w:tcPr>
            <w:tcW w:w="2640" w:type="dxa"/>
          </w:tcPr>
          <w:p w14:paraId="0398549F" w14:textId="77777777" w:rsidR="00F03932" w:rsidRDefault="00F03932" w:rsidP="00FE7CCD">
            <w:pPr>
              <w:pStyle w:val="Compact"/>
            </w:pPr>
            <w:r>
              <w:t>Confidentiality of internal documents</w:t>
            </w:r>
          </w:p>
        </w:tc>
      </w:tr>
      <w:tr w:rsidR="00F03932" w14:paraId="416A7331" w14:textId="77777777" w:rsidTr="00BF6E23">
        <w:tc>
          <w:tcPr>
            <w:tcW w:w="2640" w:type="dxa"/>
          </w:tcPr>
          <w:p w14:paraId="5514B696" w14:textId="77777777" w:rsidR="00F03932" w:rsidRDefault="00F03932" w:rsidP="00FE7CCD">
            <w:pPr>
              <w:pStyle w:val="Compact"/>
            </w:pPr>
            <w:r>
              <w:t>Societal/Environmental Impact</w:t>
            </w:r>
          </w:p>
        </w:tc>
        <w:tc>
          <w:tcPr>
            <w:tcW w:w="2640" w:type="dxa"/>
          </w:tcPr>
          <w:p w14:paraId="16AD734F" w14:textId="77777777" w:rsidR="00F03932" w:rsidRDefault="00F03932" w:rsidP="00FE7CCD">
            <w:pPr>
              <w:pStyle w:val="Compact"/>
            </w:pPr>
            <w:r>
              <w:t>μ = 6</w:t>
            </w:r>
          </w:p>
        </w:tc>
        <w:tc>
          <w:tcPr>
            <w:tcW w:w="2640" w:type="dxa"/>
          </w:tcPr>
          <w:p w14:paraId="172D56DF" w14:textId="77777777" w:rsidR="00F03932" w:rsidRDefault="00F03932" w:rsidP="00FE7CCD">
            <w:pPr>
              <w:pStyle w:val="Compact"/>
            </w:pPr>
            <w:r>
              <w:t>Market integrity, regulatory trust</w:t>
            </w:r>
          </w:p>
        </w:tc>
      </w:tr>
      <w:tr w:rsidR="00F03932" w14:paraId="31DF048E" w14:textId="77777777" w:rsidTr="00BF6E23">
        <w:tc>
          <w:tcPr>
            <w:tcW w:w="2640" w:type="dxa"/>
          </w:tcPr>
          <w:p w14:paraId="2BD1F1E6" w14:textId="77777777" w:rsidR="00F03932" w:rsidRDefault="00F03932" w:rsidP="00FE7CCD">
            <w:pPr>
              <w:pStyle w:val="Compact"/>
            </w:pPr>
            <w:r>
              <w:t>Epistemic Status</w:t>
            </w:r>
          </w:p>
        </w:tc>
        <w:tc>
          <w:tcPr>
            <w:tcW w:w="2640" w:type="dxa"/>
          </w:tcPr>
          <w:p w14:paraId="3039C8E4" w14:textId="77777777" w:rsidR="00F03932" w:rsidRDefault="00F03932" w:rsidP="00FE7CCD">
            <w:pPr>
              <w:pStyle w:val="Compact"/>
            </w:pPr>
            <w:r>
              <w:t>μ = 9</w:t>
            </w:r>
          </w:p>
        </w:tc>
        <w:tc>
          <w:tcPr>
            <w:tcW w:w="2640" w:type="dxa"/>
          </w:tcPr>
          <w:p w14:paraId="33DC9F7B" w14:textId="77777777" w:rsidR="00F03932" w:rsidRDefault="00F03932" w:rsidP="00FE7CCD">
            <w:pPr>
              <w:pStyle w:val="Compact"/>
            </w:pPr>
            <w:r>
              <w:t>Strength of evidence, certainty of fraud</w:t>
            </w:r>
          </w:p>
        </w:tc>
      </w:tr>
    </w:tbl>
    <w:p w14:paraId="53BE9161" w14:textId="77777777" w:rsidR="00F03932" w:rsidRDefault="00F03932" w:rsidP="00F03932">
      <w:pPr>
        <w:pStyle w:val="BodyText"/>
      </w:pPr>
      <w:r>
        <w:t>Dimensions 7 (Care) and 8 (Procedural Legitimacy) are secondary and suppressed. We work in a 7-dimensional subspace with indices (1, 2, 3, 4, 5, 6, 9).</w:t>
      </w:r>
    </w:p>
    <w:p w14:paraId="50DC0F41" w14:textId="77777777" w:rsidR="00F03932" w:rsidRDefault="00F03932" w:rsidP="00F03932">
      <w:pPr>
        <w:pStyle w:val="BodyText"/>
      </w:pPr>
      <w:r>
        <w:rPr>
          <w:b/>
          <w:bCs/>
        </w:rPr>
        <w:t>Critical geometric feature: Stratification.</w:t>
      </w:r>
      <w:r>
        <w:t xml:space="preserve"> The moral landscape is not smooth. Two strata apply:</w:t>
      </w:r>
    </w:p>
    <w:p w14:paraId="2542025D" w14:textId="77777777" w:rsidR="00F03932" w:rsidRDefault="00F03932" w:rsidP="00F03932">
      <w:pPr>
        <w:numPr>
          <w:ilvl w:val="0"/>
          <w:numId w:val="1"/>
        </w:numPr>
      </w:pPr>
      <w:r>
        <w:rPr>
          <w:b/>
          <w:bCs/>
        </w:rPr>
        <w:t xml:space="preserve">Stratum </w:t>
      </w:r>
      <w:proofErr w:type="spellStart"/>
      <w:r>
        <w:rPr>
          <w:b/>
          <w:bCs/>
        </w:rPr>
        <w:t>S_disc</w:t>
      </w:r>
      <w:proofErr w:type="spellEnd"/>
      <w:r>
        <w:rPr>
          <w:b/>
          <w:bCs/>
        </w:rPr>
        <w:t xml:space="preserve"> (Discretionary):</w:t>
      </w:r>
      <w:r>
        <w:t xml:space="preserve"> When the analyst has suspicions but no documentary proof, reporting is supererogatory — morally praiseworthy but not obligatory. The analyst operates in the smooth interior where welfare trade-offs (career risk vs. investor protection) are continuous.</w:t>
      </w:r>
    </w:p>
    <w:p w14:paraId="706163C7" w14:textId="77777777" w:rsidR="00F03932" w:rsidRDefault="00F03932" w:rsidP="00F03932">
      <w:pPr>
        <w:numPr>
          <w:ilvl w:val="0"/>
          <w:numId w:val="1"/>
        </w:numPr>
      </w:pPr>
      <w:r>
        <w:rPr>
          <w:b/>
          <w:bCs/>
        </w:rPr>
        <w:t xml:space="preserve">Stratum </w:t>
      </w:r>
      <w:proofErr w:type="spellStart"/>
      <w:r>
        <w:rPr>
          <w:b/>
          <w:bCs/>
        </w:rPr>
        <w:t>S_obl</w:t>
      </w:r>
      <w:proofErr w:type="spellEnd"/>
      <w:r>
        <w:rPr>
          <w:b/>
          <w:bCs/>
        </w:rPr>
        <w:t xml:space="preserve"> (Obligatory):</w:t>
      </w:r>
      <w:r>
        <w:t xml:space="preserve"> When documentary evidence of securities fraud exists, a semantic gate (Definition 8.8) activates: the “evidence of illegality” gate. The evaluation </w:t>
      </w:r>
      <w:r>
        <w:lastRenderedPageBreak/>
        <w:t xml:space="preserve">transitions to </w:t>
      </w:r>
      <w:proofErr w:type="spellStart"/>
      <w:r>
        <w:t>S_obl</w:t>
      </w:r>
      <w:proofErr w:type="spellEnd"/>
      <w:r>
        <w:t>, where silence is forbidden (S_C(Silence) = −∞). This is a hard discontinuity — a stratum boundary, not a smooth transition.</w:t>
      </w:r>
    </w:p>
    <w:p w14:paraId="633DB9C2" w14:textId="77777777" w:rsidR="00F03932" w:rsidRDefault="00F03932" w:rsidP="00F03932">
      <w:pPr>
        <w:pStyle w:val="FirstParagraph"/>
      </w:pPr>
      <w:r>
        <w:rPr>
          <w:b/>
          <w:bCs/>
        </w:rPr>
        <w:t>The semantic gate condition:</w:t>
      </w:r>
    </w:p>
    <w:p w14:paraId="520C3A0B" w14:textId="77777777" w:rsidR="00F03932" w:rsidRDefault="00F03932" w:rsidP="00F03932">
      <w:pPr>
        <w:pStyle w:val="SourceCode"/>
      </w:pPr>
      <w:r>
        <w:rPr>
          <w:rStyle w:val="VerbatimChar"/>
        </w:rPr>
        <w:t xml:space="preserve">Gate </w:t>
      </w:r>
      <w:proofErr w:type="spellStart"/>
      <w:r>
        <w:rPr>
          <w:rStyle w:val="VerbatimChar"/>
        </w:rPr>
        <w:t>G_evidence</w:t>
      </w:r>
      <w:proofErr w:type="spellEnd"/>
      <w:r>
        <w:rPr>
          <w:rStyle w:val="VerbatimChar"/>
        </w:rPr>
        <w:t xml:space="preserve">: IF </w:t>
      </w:r>
      <w:proofErr w:type="spellStart"/>
      <w:r>
        <w:rPr>
          <w:rStyle w:val="VerbatimChar"/>
        </w:rPr>
        <w:t>evidence_quality</w:t>
      </w:r>
      <w:proofErr w:type="spellEnd"/>
      <w:r>
        <w:rPr>
          <w:rStyle w:val="VerbatimChar"/>
        </w:rPr>
        <w:t xml:space="preserve"> ≥ </w:t>
      </w:r>
      <w:proofErr w:type="spellStart"/>
      <w:r>
        <w:rPr>
          <w:rStyle w:val="VerbatimChar"/>
        </w:rPr>
        <w:t>τ_fraud</w:t>
      </w:r>
      <w:proofErr w:type="spellEnd"/>
      <w:r>
        <w:rPr>
          <w:rStyle w:val="VerbatimChar"/>
        </w:rPr>
        <w:t xml:space="preserve">  THEN  stratum ← </w:t>
      </w:r>
      <w:proofErr w:type="spellStart"/>
      <w:r>
        <w:rPr>
          <w:rStyle w:val="VerbatimChar"/>
        </w:rPr>
        <w:t>S_obl</w:t>
      </w:r>
      <w:proofErr w:type="spellEnd"/>
    </w:p>
    <w:p w14:paraId="3A1B876C" w14:textId="77777777" w:rsidR="00F03932" w:rsidRDefault="00F03932" w:rsidP="00F03932">
      <w:pPr>
        <w:pStyle w:val="FirstParagraph"/>
      </w:pPr>
      <w:r>
        <w:t xml:space="preserve">where </w:t>
      </w:r>
      <w:proofErr w:type="spellStart"/>
      <w:r>
        <w:t>τ_fraud</w:t>
      </w:r>
      <w:proofErr w:type="spellEnd"/>
      <w:r>
        <w:t xml:space="preserve"> is the threshold at which “suspicion” becomes “documented knowledge of illegality.”</w:t>
      </w:r>
    </w:p>
    <w:p w14:paraId="4D270264" w14:textId="77777777" w:rsidR="00F03932" w:rsidRDefault="00F03932" w:rsidP="00F03932">
      <w:pPr>
        <w:pStyle w:val="BodyText"/>
      </w:pPr>
      <w:r>
        <w:t>In this case, Dana possesses internal emails, altered spreadsheets, and a CFO memo. Evidence quality is high:</w:t>
      </w:r>
    </w:p>
    <w:p w14:paraId="6C938D18" w14:textId="77777777" w:rsidR="00F03932" w:rsidRDefault="00F03932" w:rsidP="00F03932">
      <w:pPr>
        <w:pStyle w:val="SourceCode"/>
      </w:pPr>
      <w:proofErr w:type="spellStart"/>
      <w:r>
        <w:rPr>
          <w:rStyle w:val="VerbatimChar"/>
        </w:rPr>
        <w:t>evidence_quality</w:t>
      </w:r>
      <w:proofErr w:type="spellEnd"/>
      <w:r>
        <w:rPr>
          <w:rStyle w:val="VerbatimChar"/>
        </w:rPr>
        <w:t xml:space="preserve"> = 0.92  &gt;&gt;  </w:t>
      </w:r>
      <w:proofErr w:type="spellStart"/>
      <w:r>
        <w:rPr>
          <w:rStyle w:val="VerbatimChar"/>
        </w:rPr>
        <w:t>τ_fraud</w:t>
      </w:r>
      <w:proofErr w:type="spellEnd"/>
      <w:r>
        <w:rPr>
          <w:rStyle w:val="VerbatimChar"/>
        </w:rPr>
        <w:t xml:space="preserve"> = 0.70</w:t>
      </w:r>
    </w:p>
    <w:p w14:paraId="7398B898" w14:textId="77777777" w:rsidR="00F03932" w:rsidRDefault="00F03932" w:rsidP="00F03932">
      <w:pPr>
        <w:pStyle w:val="FirstParagraph"/>
      </w:pPr>
      <w:r>
        <w:rPr>
          <w:b/>
          <w:bCs/>
        </w:rPr>
        <w:t>The gate fires.</w:t>
      </w:r>
      <w:r>
        <w:t xml:space="preserve"> The evaluation transitions from </w:t>
      </w:r>
      <w:proofErr w:type="spellStart"/>
      <w:r>
        <w:t>S_disc</w:t>
      </w:r>
      <w:proofErr w:type="spellEnd"/>
      <w:r>
        <w:t xml:space="preserve"> to </w:t>
      </w:r>
      <w:proofErr w:type="spellStart"/>
      <w:r>
        <w:t>S_obl</w:t>
      </w:r>
      <w:proofErr w:type="spellEnd"/>
      <w:r>
        <w:t>. This is irreversible within the current scenario — one cannot “unsee” documentary evidence.</w:t>
      </w:r>
    </w:p>
    <w:p w14:paraId="44EE8831" w14:textId="77777777" w:rsidR="00F03932" w:rsidRDefault="00F03932" w:rsidP="00F03932">
      <w:pPr>
        <w:pStyle w:val="Heading3"/>
      </w:pPr>
      <w:bookmarkStart w:id="3505" w:name="_Toc224083078"/>
      <w:bookmarkStart w:id="3506" w:name="step-2-the-penumbral-zone-quantum-aspect"/>
      <w:bookmarkEnd w:id="3504"/>
      <w:r>
        <w:t>Step 2: The Penumbral Zone (Quantum Aspect)</w:t>
      </w:r>
      <w:bookmarkEnd w:id="3505"/>
    </w:p>
    <w:p w14:paraId="0DEBAC13" w14:textId="77777777" w:rsidR="00F03932" w:rsidRDefault="00F03932" w:rsidP="00F03932">
      <w:pPr>
        <w:pStyle w:val="FirstParagraph"/>
      </w:pPr>
      <w:r>
        <w:t xml:space="preserve">Before the evidence threshold is reached, the analyst exists in a </w:t>
      </w:r>
      <w:r>
        <w:rPr>
          <w:b/>
          <w:bCs/>
        </w:rPr>
        <w:t>penumbral zone</w:t>
      </w:r>
      <w:r>
        <w:t xml:space="preserve"> (Definition 8.9) — a region near the stratum boundary where the applicable moral regime is indefinite. This is modeled as a superposition of moral states (Chapter 13):</w:t>
      </w:r>
    </w:p>
    <w:p w14:paraId="25351A70" w14:textId="77777777" w:rsidR="00F03932" w:rsidRDefault="00F03932" w:rsidP="00F03932">
      <w:pPr>
        <w:pStyle w:val="SourceCode"/>
      </w:pPr>
      <w:r>
        <w:rPr>
          <w:rStyle w:val="VerbatimChar"/>
        </w:rPr>
        <w:t>|</w:t>
      </w:r>
      <w:proofErr w:type="spellStart"/>
      <w:r>
        <w:rPr>
          <w:rStyle w:val="VerbatimChar"/>
        </w:rPr>
        <w:t>ψ_Dana</w:t>
      </w:r>
      <w:proofErr w:type="spellEnd"/>
      <w:r>
        <w:rPr>
          <w:rStyle w:val="VerbatimChar"/>
        </w:rPr>
        <w:t>⟩ = α|</w:t>
      </w:r>
      <w:proofErr w:type="spellStart"/>
      <w:r>
        <w:rPr>
          <w:rStyle w:val="VerbatimChar"/>
        </w:rPr>
        <w:t>S_disc</w:t>
      </w:r>
      <w:proofErr w:type="spellEnd"/>
      <w:r>
        <w:rPr>
          <w:rStyle w:val="VerbatimChar"/>
        </w:rPr>
        <w:t>⟩ + β|</w:t>
      </w:r>
      <w:proofErr w:type="spellStart"/>
      <w:r>
        <w:rPr>
          <w:rStyle w:val="VerbatimChar"/>
        </w:rPr>
        <w:t>S_obl</w:t>
      </w:r>
      <w:proofErr w:type="spellEnd"/>
      <w:r>
        <w:rPr>
          <w:rStyle w:val="VerbatimChar"/>
        </w:rPr>
        <w:t>⟩</w:t>
      </w:r>
      <w:r>
        <w:br/>
      </w:r>
      <w:r>
        <w:br/>
      </w:r>
      <w:r>
        <w:rPr>
          <w:rStyle w:val="VerbatimChar"/>
        </w:rPr>
        <w:t>where |α|² + |β|² = 1</w:t>
      </w:r>
    </w:p>
    <w:p w14:paraId="014403BF" w14:textId="77777777" w:rsidR="00F03932" w:rsidRDefault="00F03932" w:rsidP="00F03932">
      <w:pPr>
        <w:pStyle w:val="FirstParagraph"/>
      </w:pPr>
      <w:r>
        <w:t>As evidence accumulates: - Initial suspicion (one anomalous report): |α|² = 0.85, |β|² = 0.15 - Pattern recognition (multiple quarters): |α|² = 0.50, |β|² = 0.50 - Documentary proof (CFO memo): |α|² = 0.02, |β|² = 0.98</w:t>
      </w:r>
    </w:p>
    <w:p w14:paraId="29506DAF" w14:textId="77777777" w:rsidR="00F03932" w:rsidRDefault="00F03932" w:rsidP="00F03932">
      <w:pPr>
        <w:pStyle w:val="BodyText"/>
      </w:pPr>
      <w:r>
        <w:t xml:space="preserve">The CFO memo acts as a </w:t>
      </w:r>
      <w:r>
        <w:rPr>
          <w:b/>
          <w:bCs/>
        </w:rPr>
        <w:t>measurement operator</w:t>
      </w:r>
      <w:r>
        <w:t xml:space="preserve"> that collapses the superposition:</w:t>
      </w:r>
    </w:p>
    <w:p w14:paraId="0D8CAE5E" w14:textId="77777777" w:rsidR="00F03932" w:rsidRDefault="00F03932" w:rsidP="00F03932">
      <w:pPr>
        <w:pStyle w:val="SourceCode"/>
      </w:pPr>
      <w:proofErr w:type="spellStart"/>
      <w:r>
        <w:rPr>
          <w:rStyle w:val="VerbatimChar"/>
        </w:rPr>
        <w:t>M_evidence</w:t>
      </w:r>
      <w:proofErr w:type="spellEnd"/>
      <w:r>
        <w:rPr>
          <w:rStyle w:val="VerbatimChar"/>
        </w:rPr>
        <w:t xml:space="preserve"> |</w:t>
      </w:r>
      <w:proofErr w:type="spellStart"/>
      <w:r>
        <w:rPr>
          <w:rStyle w:val="VerbatimChar"/>
        </w:rPr>
        <w:t>ψ_Dana</w:t>
      </w:r>
      <w:proofErr w:type="spellEnd"/>
      <w:r>
        <w:rPr>
          <w:rStyle w:val="VerbatimChar"/>
        </w:rPr>
        <w:t>⟩ → |</w:t>
      </w:r>
      <w:proofErr w:type="spellStart"/>
      <w:r>
        <w:rPr>
          <w:rStyle w:val="VerbatimChar"/>
        </w:rPr>
        <w:t>S_obl</w:t>
      </w:r>
      <w:proofErr w:type="spellEnd"/>
      <w:r>
        <w:rPr>
          <w:rStyle w:val="VerbatimChar"/>
        </w:rPr>
        <w:t>⟩  (with probability 0.98)</w:t>
      </w:r>
    </w:p>
    <w:p w14:paraId="6909F851" w14:textId="77777777" w:rsidR="00F03932" w:rsidRDefault="00F03932" w:rsidP="00F03932">
      <w:pPr>
        <w:pStyle w:val="FirstParagraph"/>
      </w:pPr>
      <w:r>
        <w:t>The residual |α|² = 0.02 reflects the small but nonzero possibility that the evidence is fabricated or misinterpreted — the epistemic dimension’s contribution to the quantum state.</w:t>
      </w:r>
    </w:p>
    <w:p w14:paraId="3E882B68" w14:textId="77777777" w:rsidR="00F03932" w:rsidRDefault="00F03932" w:rsidP="00F03932">
      <w:pPr>
        <w:pStyle w:val="Heading3"/>
      </w:pPr>
      <w:bookmarkStart w:id="3507" w:name="_Toc224083079"/>
      <w:bookmarkStart w:id="3508" w:name="X75f379b761cb8e291b0b09e29786f090c92c4bb"/>
      <w:bookmarkEnd w:id="3506"/>
      <w:r>
        <w:t xml:space="preserve">Step 3: Obligation Vectors (Post-Gate, in </w:t>
      </w:r>
      <w:proofErr w:type="spellStart"/>
      <w:r>
        <w:t>S_obl</w:t>
      </w:r>
      <w:proofErr w:type="spellEnd"/>
      <w:r>
        <w:t>)</w:t>
      </w:r>
      <w:bookmarkEnd w:id="3507"/>
    </w:p>
    <w:p w14:paraId="08F60D33" w14:textId="77777777" w:rsidR="00F03932" w:rsidRDefault="00F03932" w:rsidP="00F03932">
      <w:pPr>
        <w:pStyle w:val="FirstParagraph"/>
      </w:pPr>
      <w:r>
        <w:t>After the gate fires, we are in the obligatory stratum. The obligation vectors for each option are:</w:t>
      </w:r>
    </w:p>
    <w:p w14:paraId="62651DE4" w14:textId="77777777" w:rsidR="00F03932" w:rsidRDefault="00F03932" w:rsidP="00F03932">
      <w:pPr>
        <w:pStyle w:val="BodyText"/>
      </w:pPr>
      <w:proofErr w:type="spellStart"/>
      <w:r>
        <w:rPr>
          <w:b/>
          <w:bCs/>
        </w:rPr>
        <w:t>O^μ_R</w:t>
      </w:r>
      <w:proofErr w:type="spellEnd"/>
      <w:r>
        <w:rPr>
          <w:b/>
          <w:bCs/>
        </w:rPr>
        <w:t xml:space="preserve"> (Report):</w:t>
      </w:r>
    </w:p>
    <w:p w14:paraId="5C388ECA" w14:textId="77777777" w:rsidR="00F03932" w:rsidRDefault="00F03932" w:rsidP="00F03932">
      <w:pPr>
        <w:pStyle w:val="SourceCode"/>
      </w:pPr>
      <w:r>
        <w:rPr>
          <w:rStyle w:val="VerbatimChar"/>
        </w:rPr>
        <w:t>O_R = (0.75,  0.90,  0.85,  0.80,  0.40,  0.90,  0.92)</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w:t>
      </w:r>
      <w:proofErr w:type="spellStart"/>
      <w:r>
        <w:rPr>
          <w:rStyle w:val="VerbatimChar"/>
        </w:rPr>
        <w:t>epist</w:t>
      </w:r>
      <w:proofErr w:type="spellEnd"/>
    </w:p>
    <w:p w14:paraId="00CAC8DB" w14:textId="77777777" w:rsidR="00F03932" w:rsidRDefault="00F03932" w:rsidP="00F03932">
      <w:pPr>
        <w:pStyle w:val="Compact"/>
        <w:numPr>
          <w:ilvl w:val="0"/>
          <w:numId w:val="1"/>
        </w:numPr>
      </w:pPr>
      <w:r>
        <w:t>Welfare 0.75: protects investors (high) but analyst suffers career harm (reduces from 0.90).</w:t>
      </w:r>
    </w:p>
    <w:p w14:paraId="7E883B7E" w14:textId="77777777" w:rsidR="00F03932" w:rsidRDefault="00F03932" w:rsidP="00F03932">
      <w:pPr>
        <w:pStyle w:val="Compact"/>
        <w:numPr>
          <w:ilvl w:val="0"/>
          <w:numId w:val="1"/>
        </w:numPr>
      </w:pPr>
      <w:r>
        <w:t>Rights 0.90: fulfills duty to honest markets; investors’ right to accurate information.</w:t>
      </w:r>
    </w:p>
    <w:p w14:paraId="4B5F4AFB" w14:textId="77777777" w:rsidR="00F03932" w:rsidRDefault="00F03932" w:rsidP="00F03932">
      <w:pPr>
        <w:pStyle w:val="Compact"/>
        <w:numPr>
          <w:ilvl w:val="0"/>
          <w:numId w:val="1"/>
        </w:numPr>
      </w:pPr>
      <w:r>
        <w:t>Fairness 0.85: restores level playing field for all market participants.</w:t>
      </w:r>
    </w:p>
    <w:p w14:paraId="21CC6E74" w14:textId="77777777" w:rsidR="00F03932" w:rsidRDefault="00F03932" w:rsidP="00F03932">
      <w:pPr>
        <w:pStyle w:val="Compact"/>
        <w:numPr>
          <w:ilvl w:val="0"/>
          <w:numId w:val="1"/>
        </w:numPr>
      </w:pPr>
      <w:r>
        <w:t>Autonomy 0.80: analyst acts on conscience; whistleblower protections support this.</w:t>
      </w:r>
    </w:p>
    <w:p w14:paraId="3AB627DD" w14:textId="77777777" w:rsidR="00F03932" w:rsidRDefault="00F03932" w:rsidP="00F03932">
      <w:pPr>
        <w:pStyle w:val="Compact"/>
        <w:numPr>
          <w:ilvl w:val="0"/>
          <w:numId w:val="1"/>
        </w:numPr>
      </w:pPr>
      <w:r>
        <w:t>Privacy 0.40: reporting necessarily discloses confidential internal documents (a genuine cost).</w:t>
      </w:r>
    </w:p>
    <w:p w14:paraId="79242D50" w14:textId="77777777" w:rsidR="00F03932" w:rsidRDefault="00F03932" w:rsidP="00F03932">
      <w:pPr>
        <w:pStyle w:val="Compact"/>
        <w:numPr>
          <w:ilvl w:val="0"/>
          <w:numId w:val="1"/>
        </w:numPr>
      </w:pPr>
      <w:r>
        <w:lastRenderedPageBreak/>
        <w:t>Societal Impact 0.90: protects market integrity, regulatory credibility.</w:t>
      </w:r>
    </w:p>
    <w:p w14:paraId="7BEB42B5" w14:textId="77777777" w:rsidR="00F03932" w:rsidRDefault="00F03932" w:rsidP="00F03932">
      <w:pPr>
        <w:pStyle w:val="Compact"/>
        <w:numPr>
          <w:ilvl w:val="0"/>
          <w:numId w:val="1"/>
        </w:numPr>
      </w:pPr>
      <w:r>
        <w:t>Epistemic 0.92: high-quality evidence supports the action.</w:t>
      </w:r>
    </w:p>
    <w:p w14:paraId="0B6B0248" w14:textId="77777777" w:rsidR="00F03932" w:rsidRDefault="00F03932" w:rsidP="00F03932">
      <w:pPr>
        <w:pStyle w:val="FirstParagraph"/>
      </w:pPr>
      <w:proofErr w:type="spellStart"/>
      <w:r>
        <w:rPr>
          <w:b/>
          <w:bCs/>
        </w:rPr>
        <w:t>O^μ_S</w:t>
      </w:r>
      <w:proofErr w:type="spellEnd"/>
      <w:r>
        <w:rPr>
          <w:b/>
          <w:bCs/>
        </w:rPr>
        <w:t xml:space="preserve"> (Silence):</w:t>
      </w:r>
    </w:p>
    <w:p w14:paraId="2343469F" w14:textId="77777777" w:rsidR="00F03932" w:rsidRDefault="00F03932" w:rsidP="00F03932">
      <w:pPr>
        <w:pStyle w:val="SourceCode"/>
      </w:pPr>
      <w:r>
        <w:rPr>
          <w:rStyle w:val="VerbatimChar"/>
        </w:rPr>
        <w:t>O_S = (0.45,  0.10,  0.10,  0.30,  0.90,  0.10,  0.92)</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w:t>
      </w:r>
      <w:proofErr w:type="spellStart"/>
      <w:r>
        <w:rPr>
          <w:rStyle w:val="VerbatimChar"/>
        </w:rPr>
        <w:t>epist</w:t>
      </w:r>
      <w:proofErr w:type="spellEnd"/>
    </w:p>
    <w:p w14:paraId="66F8F9A8" w14:textId="77777777" w:rsidR="00F03932" w:rsidRDefault="00F03932" w:rsidP="00F03932">
      <w:pPr>
        <w:pStyle w:val="Compact"/>
        <w:numPr>
          <w:ilvl w:val="0"/>
          <w:numId w:val="1"/>
        </w:numPr>
      </w:pPr>
      <w:r>
        <w:t>Welfare 0.45: analyst preserves career (high for self</w:t>
      </w:r>
      <w:proofErr w:type="gramStart"/>
      <w:r>
        <w:t>)</w:t>
      </w:r>
      <w:proofErr w:type="gramEnd"/>
      <w:r>
        <w:t xml:space="preserve"> but investors continue to be harmed (net moderate).</w:t>
      </w:r>
    </w:p>
    <w:p w14:paraId="788E8F33" w14:textId="77777777" w:rsidR="00F03932" w:rsidRDefault="00F03932" w:rsidP="00F03932">
      <w:pPr>
        <w:pStyle w:val="Compact"/>
        <w:numPr>
          <w:ilvl w:val="0"/>
          <w:numId w:val="1"/>
        </w:numPr>
      </w:pPr>
      <w:r>
        <w:t>Rights 0.10: duty to disclose knowledge of fraud is violated; investor rights are denied.</w:t>
      </w:r>
    </w:p>
    <w:p w14:paraId="10188A52" w14:textId="77777777" w:rsidR="00F03932" w:rsidRDefault="00F03932" w:rsidP="00F03932">
      <w:pPr>
        <w:pStyle w:val="Compact"/>
        <w:numPr>
          <w:ilvl w:val="0"/>
          <w:numId w:val="1"/>
        </w:numPr>
      </w:pPr>
      <w:r>
        <w:t>Fairness 0.10: market participants are systematically disadvantaged.</w:t>
      </w:r>
    </w:p>
    <w:p w14:paraId="187F29C2" w14:textId="77777777" w:rsidR="00F03932" w:rsidRDefault="00F03932" w:rsidP="00F03932">
      <w:pPr>
        <w:pStyle w:val="Compact"/>
        <w:numPr>
          <w:ilvl w:val="0"/>
          <w:numId w:val="1"/>
        </w:numPr>
      </w:pPr>
      <w:r>
        <w:t>Autonomy 0.30: analyst’s conscience is suppressed; acting against one’s moral judgment reduces autonomy.</w:t>
      </w:r>
    </w:p>
    <w:p w14:paraId="6171B345" w14:textId="77777777" w:rsidR="00F03932" w:rsidRDefault="00F03932" w:rsidP="00F03932">
      <w:pPr>
        <w:pStyle w:val="Compact"/>
        <w:numPr>
          <w:ilvl w:val="0"/>
          <w:numId w:val="1"/>
        </w:numPr>
      </w:pPr>
      <w:r>
        <w:t>Privacy 0.90: confidentiality is fully maintained.</w:t>
      </w:r>
    </w:p>
    <w:p w14:paraId="61F735F5" w14:textId="77777777" w:rsidR="00F03932" w:rsidRDefault="00F03932" w:rsidP="00F03932">
      <w:pPr>
        <w:pStyle w:val="Compact"/>
        <w:numPr>
          <w:ilvl w:val="0"/>
          <w:numId w:val="1"/>
        </w:numPr>
      </w:pPr>
      <w:r>
        <w:t>Societal Impact 0.10: fraud continues to corrode market trust.</w:t>
      </w:r>
    </w:p>
    <w:p w14:paraId="63DDD450" w14:textId="77777777" w:rsidR="00F03932" w:rsidRDefault="00F03932" w:rsidP="00F03932">
      <w:pPr>
        <w:pStyle w:val="Compact"/>
        <w:numPr>
          <w:ilvl w:val="0"/>
          <w:numId w:val="1"/>
        </w:numPr>
      </w:pPr>
      <w:r>
        <w:t>Epistemic 0.92: evidence quality is the same regardless of action.</w:t>
      </w:r>
    </w:p>
    <w:p w14:paraId="5026F8DF" w14:textId="77777777" w:rsidR="00F03932" w:rsidRDefault="00F03932" w:rsidP="00F03932">
      <w:pPr>
        <w:pStyle w:val="FirstParagraph"/>
      </w:pPr>
      <w:r>
        <w:rPr>
          <w:b/>
          <w:bCs/>
        </w:rPr>
        <w:t>In the obligatory stratum, the constraint set C imposes:</w:t>
      </w:r>
    </w:p>
    <w:p w14:paraId="02266DDD" w14:textId="77777777" w:rsidR="00F03932" w:rsidRDefault="00F03932" w:rsidP="00F03932">
      <w:pPr>
        <w:pStyle w:val="SourceCode"/>
      </w:pPr>
      <w:r>
        <w:rPr>
          <w:rStyle w:val="VerbatimChar"/>
        </w:rPr>
        <w:t>S_C(Silence) = −∞</w:t>
      </w:r>
    </w:p>
    <w:p w14:paraId="17516B83" w14:textId="77777777" w:rsidR="00F03932" w:rsidRDefault="00F03932" w:rsidP="00F03932">
      <w:pPr>
        <w:pStyle w:val="FirstParagraph"/>
      </w:pPr>
      <w:r>
        <w:t xml:space="preserve">This </w:t>
      </w:r>
      <w:proofErr w:type="gramStart"/>
      <w:r>
        <w:t>means:</w:t>
      </w:r>
      <w:proofErr w:type="gramEnd"/>
      <w:r>
        <w:t xml:space="preserve"> regardless of the contraction, Silence is structurally forbidden. No interest </w:t>
      </w:r>
      <w:proofErr w:type="spellStart"/>
      <w:r>
        <w:t>covector</w:t>
      </w:r>
      <w:proofErr w:type="spellEnd"/>
      <w:r>
        <w:t xml:space="preserve">, no metric choice, no aggregation procedure can select Silence in </w:t>
      </w:r>
      <w:proofErr w:type="spellStart"/>
      <w:r>
        <w:t>S_obl</w:t>
      </w:r>
      <w:proofErr w:type="spellEnd"/>
      <w:r>
        <w:t>. This is the key difference between a smooth trade-off and a stratum boundary.</w:t>
      </w:r>
    </w:p>
    <w:p w14:paraId="29964B39" w14:textId="77777777" w:rsidR="00F03932" w:rsidRDefault="00F03932" w:rsidP="00F03932">
      <w:pPr>
        <w:pStyle w:val="Heading3"/>
      </w:pPr>
      <w:bookmarkStart w:id="3509" w:name="_Toc224083080"/>
      <w:bookmarkStart w:id="3510" w:name="X3aa4da729b07aba84a287257e439ab44c823138"/>
      <w:bookmarkEnd w:id="3508"/>
      <w:r>
        <w:t xml:space="preserve">Step 4: Interest </w:t>
      </w:r>
      <w:proofErr w:type="spellStart"/>
      <w:r>
        <w:t>Covectors</w:t>
      </w:r>
      <w:proofErr w:type="spellEnd"/>
      <w:r>
        <w:t xml:space="preserve"> (Agent Perspectives)</w:t>
      </w:r>
      <w:bookmarkEnd w:id="3509"/>
    </w:p>
    <w:p w14:paraId="05D090E5" w14:textId="77777777" w:rsidR="00F03932" w:rsidRDefault="00F03932" w:rsidP="00F03932">
      <w:pPr>
        <w:pStyle w:val="FirstParagraph"/>
      </w:pPr>
      <w:r>
        <w:t>Four agent-perspectives evaluate the options:</w:t>
      </w:r>
    </w:p>
    <w:p w14:paraId="2D5343BC" w14:textId="77777777" w:rsidR="00F03932" w:rsidRDefault="00F03932" w:rsidP="00F03932">
      <w:pPr>
        <w:pStyle w:val="BodyText"/>
      </w:pPr>
      <w:r>
        <w:rPr>
          <w:b/>
          <w:bCs/>
        </w:rPr>
        <w:t>I^(analyst):</w:t>
      </w:r>
      <w:r>
        <w:t xml:space="preserve"> Self-interest focus</w:t>
      </w:r>
    </w:p>
    <w:p w14:paraId="6E5A5305" w14:textId="77777777" w:rsidR="00F03932" w:rsidRDefault="00F03932" w:rsidP="00F03932">
      <w:pPr>
        <w:pStyle w:val="SourceCode"/>
      </w:pPr>
      <w:proofErr w:type="spellStart"/>
      <w:r>
        <w:rPr>
          <w:rStyle w:val="VerbatimChar"/>
        </w:rPr>
        <w:t>I_analyst</w:t>
      </w:r>
      <w:proofErr w:type="spellEnd"/>
      <w:r>
        <w:rPr>
          <w:rStyle w:val="VerbatimChar"/>
        </w:rPr>
        <w:t xml:space="preserve"> = (0.30, 0.10, 0.05, 0.20, 0.25, 0.05, 0.05)</w:t>
      </w:r>
    </w:p>
    <w:p w14:paraId="1A2FCAD9" w14:textId="77777777" w:rsidR="00F03932" w:rsidRDefault="00F03932" w:rsidP="00F03932">
      <w:pPr>
        <w:pStyle w:val="FirstParagraph"/>
      </w:pPr>
      <w:r>
        <w:t>Weights welfare (career) and privacy most heavily.</w:t>
      </w:r>
    </w:p>
    <w:p w14:paraId="3685AD31" w14:textId="77777777" w:rsidR="00F03932" w:rsidRDefault="00F03932" w:rsidP="00F03932">
      <w:pPr>
        <w:pStyle w:val="BodyText"/>
      </w:pPr>
      <w:r>
        <w:rPr>
          <w:b/>
          <w:bCs/>
        </w:rPr>
        <w:t>I^(investors):</w:t>
      </w:r>
      <w:r>
        <w:t xml:space="preserve"> Rights and fairness focus</w:t>
      </w:r>
    </w:p>
    <w:p w14:paraId="4151F9C8" w14:textId="77777777" w:rsidR="00F03932" w:rsidRDefault="00F03932" w:rsidP="00F03932">
      <w:pPr>
        <w:pStyle w:val="SourceCode"/>
      </w:pPr>
      <w:proofErr w:type="spellStart"/>
      <w:r>
        <w:rPr>
          <w:rStyle w:val="VerbatimChar"/>
        </w:rPr>
        <w:t>I_invest</w:t>
      </w:r>
      <w:proofErr w:type="spellEnd"/>
      <w:r>
        <w:rPr>
          <w:rStyle w:val="VerbatimChar"/>
        </w:rPr>
        <w:t xml:space="preserve">  = (0.15, 0.30, 0.25, 0.05, 0.05, 0.15, 0.05)</w:t>
      </w:r>
    </w:p>
    <w:p w14:paraId="00E8445A" w14:textId="77777777" w:rsidR="00F03932" w:rsidRDefault="00F03932" w:rsidP="00F03932">
      <w:pPr>
        <w:pStyle w:val="FirstParagraph"/>
      </w:pPr>
      <w:r>
        <w:rPr>
          <w:b/>
          <w:bCs/>
        </w:rPr>
        <w:t>I^(regulator):</w:t>
      </w:r>
      <w:r>
        <w:t xml:space="preserve"> Societal impact and epistemic focus</w:t>
      </w:r>
    </w:p>
    <w:p w14:paraId="6992EA3D" w14:textId="77777777" w:rsidR="00F03932" w:rsidRDefault="00F03932" w:rsidP="00F03932">
      <w:pPr>
        <w:pStyle w:val="SourceCode"/>
      </w:pPr>
      <w:proofErr w:type="spellStart"/>
      <w:r>
        <w:rPr>
          <w:rStyle w:val="VerbatimChar"/>
        </w:rPr>
        <w:t>I_reg</w:t>
      </w:r>
      <w:proofErr w:type="spellEnd"/>
      <w:r>
        <w:rPr>
          <w:rStyle w:val="VerbatimChar"/>
        </w:rPr>
        <w:t xml:space="preserve">     = (0.10, 0.15, 0.15, 0.05, 0.05, 0.30, 0.20)</w:t>
      </w:r>
    </w:p>
    <w:p w14:paraId="4431132F" w14:textId="77777777" w:rsidR="00F03932" w:rsidRDefault="00F03932" w:rsidP="00F03932">
      <w:pPr>
        <w:pStyle w:val="FirstParagraph"/>
      </w:pPr>
      <w:r>
        <w:rPr>
          <w:b/>
          <w:bCs/>
        </w:rPr>
        <w:t>I^(company):</w:t>
      </w:r>
      <w:r>
        <w:t xml:space="preserve"> Privacy and welfare focus (self-interested)</w:t>
      </w:r>
    </w:p>
    <w:p w14:paraId="29B9BC08" w14:textId="77777777" w:rsidR="00F03932" w:rsidRDefault="00F03932" w:rsidP="00F03932">
      <w:pPr>
        <w:pStyle w:val="SourceCode"/>
      </w:pPr>
      <w:proofErr w:type="spellStart"/>
      <w:r>
        <w:rPr>
          <w:rStyle w:val="VerbatimChar"/>
        </w:rPr>
        <w:t>I_company</w:t>
      </w:r>
      <w:proofErr w:type="spellEnd"/>
      <w:r>
        <w:rPr>
          <w:rStyle w:val="VerbatimChar"/>
        </w:rPr>
        <w:t xml:space="preserve"> = (0.25, 0.05, 0.05, 0.10, 0.40, 0.05, 0.10)</w:t>
      </w:r>
    </w:p>
    <w:p w14:paraId="556F3D19" w14:textId="77777777" w:rsidR="00F03932" w:rsidRDefault="00F03932" w:rsidP="00F03932">
      <w:pPr>
        <w:pStyle w:val="Heading3"/>
      </w:pPr>
      <w:bookmarkStart w:id="3511" w:name="_Toc224083081"/>
      <w:bookmarkStart w:id="3512" w:name="step-5-evaluation-tensor-m_ia"/>
      <w:bookmarkEnd w:id="3510"/>
      <w:r>
        <w:t>Step 5: Evaluation Tensor M_{</w:t>
      </w:r>
      <w:proofErr w:type="spellStart"/>
      <w:r>
        <w:t>ia</w:t>
      </w:r>
      <w:proofErr w:type="spellEnd"/>
      <w:r>
        <w:t>}</w:t>
      </w:r>
      <w:bookmarkEnd w:id="3511"/>
    </w:p>
    <w:p w14:paraId="2787B8C8" w14:textId="77777777" w:rsidR="00F03932" w:rsidRDefault="00F03932" w:rsidP="00F03932">
      <w:pPr>
        <w:pStyle w:val="FirstParagraph"/>
      </w:pPr>
      <w:r>
        <w:rPr>
          <w:b/>
          <w:bCs/>
        </w:rPr>
        <w:t>Option R (Report):</w:t>
      </w:r>
    </w:p>
    <w:p w14:paraId="1CC89C30" w14:textId="77777777" w:rsidR="00F03932" w:rsidRDefault="00F03932" w:rsidP="00F03932">
      <w:pPr>
        <w:pStyle w:val="SourceCode"/>
      </w:pPr>
      <w:r>
        <w:rPr>
          <w:rStyle w:val="VerbatimChar"/>
        </w:rPr>
        <w:lastRenderedPageBreak/>
        <w:t>M_{</w:t>
      </w:r>
      <w:proofErr w:type="spellStart"/>
      <w:r>
        <w:rPr>
          <w:rStyle w:val="VerbatimChar"/>
        </w:rPr>
        <w:t>R,analyst</w:t>
      </w:r>
      <w:proofErr w:type="spellEnd"/>
      <w:r>
        <w:rPr>
          <w:rStyle w:val="VerbatimChar"/>
        </w:rPr>
        <w:t>}  = 0.30(0.75) + 0.10(0.90) + 0.05(0.85) + 0.20(0.80) + 0.25(0.40) + 0.05(0.90) + 0.05(0.92)</w:t>
      </w:r>
      <w:r>
        <w:br/>
      </w:r>
      <w:r>
        <w:rPr>
          <w:rStyle w:val="VerbatimChar"/>
        </w:rPr>
        <w:t xml:space="preserve">               = 0.225 + 0.090 + 0.043 + 0.160 + 0.100 + 0.045 + 0.046 = 0.709</w:t>
      </w:r>
      <w:r>
        <w:br/>
      </w:r>
      <w:r>
        <w:br/>
      </w:r>
      <w:r>
        <w:rPr>
          <w:rStyle w:val="VerbatimChar"/>
        </w:rPr>
        <w:t>M_{</w:t>
      </w:r>
      <w:proofErr w:type="spellStart"/>
      <w:r>
        <w:rPr>
          <w:rStyle w:val="VerbatimChar"/>
        </w:rPr>
        <w:t>R,invest</w:t>
      </w:r>
      <w:proofErr w:type="spellEnd"/>
      <w:r>
        <w:rPr>
          <w:rStyle w:val="VerbatimChar"/>
        </w:rPr>
        <w:t>}   = 0.15(0.75) + 0.30(0.90) + 0.25(0.85) + 0.05(0.80) + 0.05(0.40) + 0.15(0.90) + 0.05(0.92)</w:t>
      </w:r>
      <w:r>
        <w:br/>
      </w:r>
      <w:r>
        <w:rPr>
          <w:rStyle w:val="VerbatimChar"/>
        </w:rPr>
        <w:t xml:space="preserve">               = 0.113 + 0.270 + 0.213 + 0.040 + 0.020 + 0.135 + 0.046 = 0.837</w:t>
      </w:r>
      <w:r>
        <w:br/>
      </w:r>
      <w:r>
        <w:br/>
      </w:r>
      <w:r>
        <w:rPr>
          <w:rStyle w:val="VerbatimChar"/>
        </w:rPr>
        <w:t>M_{</w:t>
      </w:r>
      <w:proofErr w:type="spellStart"/>
      <w:r>
        <w:rPr>
          <w:rStyle w:val="VerbatimChar"/>
        </w:rPr>
        <w:t>R,reg</w:t>
      </w:r>
      <w:proofErr w:type="spellEnd"/>
      <w:r>
        <w:rPr>
          <w:rStyle w:val="VerbatimChar"/>
        </w:rPr>
        <w:t>}      = 0.10(0.75) + 0.15(0.90) + 0.15(0.85) + 0.05(0.80) + 0.05(0.40) + 0.30(0.90) + 0.20(0.92)</w:t>
      </w:r>
      <w:r>
        <w:br/>
      </w:r>
      <w:r>
        <w:rPr>
          <w:rStyle w:val="VerbatimChar"/>
        </w:rPr>
        <w:t xml:space="preserve">               = 0.075 + 0.135 + 0.128 + 0.040 + 0.020 + 0.270 + 0.184 = 0.852</w:t>
      </w:r>
      <w:r>
        <w:br/>
      </w:r>
      <w:r>
        <w:br/>
      </w:r>
      <w:r>
        <w:rPr>
          <w:rStyle w:val="VerbatimChar"/>
        </w:rPr>
        <w:t>M_{</w:t>
      </w:r>
      <w:proofErr w:type="spellStart"/>
      <w:r>
        <w:rPr>
          <w:rStyle w:val="VerbatimChar"/>
        </w:rPr>
        <w:t>R,company</w:t>
      </w:r>
      <w:proofErr w:type="spellEnd"/>
      <w:r>
        <w:rPr>
          <w:rStyle w:val="VerbatimChar"/>
        </w:rPr>
        <w:t>}  = 0.25(0.75) + 0.05(0.90) + 0.05(0.85) + 0.10(0.80) + 0.40(0.40) + 0.05(0.90) + 0.10(0.92)</w:t>
      </w:r>
      <w:r>
        <w:br/>
      </w:r>
      <w:r>
        <w:rPr>
          <w:rStyle w:val="VerbatimChar"/>
        </w:rPr>
        <w:t xml:space="preserve">               = 0.188 + 0.045 + 0.043 + 0.080 + 0.160 + 0.045 + 0.092 = 0.653</w:t>
      </w:r>
    </w:p>
    <w:p w14:paraId="571C9482" w14:textId="77777777" w:rsidR="00F03932" w:rsidRDefault="00F03932" w:rsidP="00F03932">
      <w:pPr>
        <w:pStyle w:val="FirstParagraph"/>
      </w:pPr>
      <w:r>
        <w:rPr>
          <w:b/>
          <w:bCs/>
        </w:rPr>
        <w:t>Option S (Silence) — computed for completeness, though structurally forbidden:</w:t>
      </w:r>
    </w:p>
    <w:p w14:paraId="7E7A2C78" w14:textId="77777777" w:rsidR="00F03932" w:rsidRDefault="00F03932" w:rsidP="00F03932">
      <w:pPr>
        <w:pStyle w:val="SourceCode"/>
      </w:pPr>
      <w:r>
        <w:rPr>
          <w:rStyle w:val="VerbatimChar"/>
        </w:rPr>
        <w:t>M_{</w:t>
      </w:r>
      <w:proofErr w:type="spellStart"/>
      <w:r>
        <w:rPr>
          <w:rStyle w:val="VerbatimChar"/>
        </w:rPr>
        <w:t>S,analyst</w:t>
      </w:r>
      <w:proofErr w:type="spellEnd"/>
      <w:r>
        <w:rPr>
          <w:rStyle w:val="VerbatimChar"/>
        </w:rPr>
        <w:t>}  = 0.30(0.45) + 0.10(0.10) + 0.05(0.10) + 0.20(0.30) + 0.25(0.90) + 0.05(0.10) + 0.05(0.92)</w:t>
      </w:r>
      <w:r>
        <w:br/>
      </w:r>
      <w:r>
        <w:rPr>
          <w:rStyle w:val="VerbatimChar"/>
        </w:rPr>
        <w:t xml:space="preserve">               = 0.135 + 0.010 + 0.005 + 0.060 + 0.225 + 0.005 + 0.046 = 0.486</w:t>
      </w:r>
      <w:r>
        <w:br/>
      </w:r>
      <w:r>
        <w:br/>
      </w:r>
      <w:r>
        <w:rPr>
          <w:rStyle w:val="VerbatimChar"/>
        </w:rPr>
        <w:t>M_{</w:t>
      </w:r>
      <w:proofErr w:type="spellStart"/>
      <w:r>
        <w:rPr>
          <w:rStyle w:val="VerbatimChar"/>
        </w:rPr>
        <w:t>S,invest</w:t>
      </w:r>
      <w:proofErr w:type="spellEnd"/>
      <w:r>
        <w:rPr>
          <w:rStyle w:val="VerbatimChar"/>
        </w:rPr>
        <w:t>}   = 0.15(0.45) + 0.30(0.10) + 0.25(0.10) + 0.05(0.30) + 0.05(0.90) + 0.15(0.10) + 0.05(0.92)</w:t>
      </w:r>
      <w:r>
        <w:br/>
      </w:r>
      <w:r>
        <w:rPr>
          <w:rStyle w:val="VerbatimChar"/>
        </w:rPr>
        <w:t xml:space="preserve">               = 0.068 + 0.030 + 0.025 + 0.015 + 0.045 + 0.015 + 0.046 = 0.244</w:t>
      </w:r>
      <w:r>
        <w:br/>
      </w:r>
      <w:r>
        <w:br/>
      </w:r>
      <w:r>
        <w:rPr>
          <w:rStyle w:val="VerbatimChar"/>
        </w:rPr>
        <w:t>M_{</w:t>
      </w:r>
      <w:proofErr w:type="spellStart"/>
      <w:r>
        <w:rPr>
          <w:rStyle w:val="VerbatimChar"/>
        </w:rPr>
        <w:t>S,reg</w:t>
      </w:r>
      <w:proofErr w:type="spellEnd"/>
      <w:r>
        <w:rPr>
          <w:rStyle w:val="VerbatimChar"/>
        </w:rPr>
        <w:t>}      = 0.10(0.45) + 0.15(0.10) + 0.15(0.10) + 0.05(0.30) + 0.05(0.90) + 0.30(0.10) + 0.20(0.92)</w:t>
      </w:r>
      <w:r>
        <w:br/>
      </w:r>
      <w:r>
        <w:rPr>
          <w:rStyle w:val="VerbatimChar"/>
        </w:rPr>
        <w:t xml:space="preserve">               = 0.045 + 0.015 + 0.015 + 0.015 + 0.045 + 0.030 + 0.184 = 0.349</w:t>
      </w:r>
      <w:r>
        <w:br/>
      </w:r>
      <w:r>
        <w:br/>
      </w:r>
      <w:r>
        <w:rPr>
          <w:rStyle w:val="VerbatimChar"/>
        </w:rPr>
        <w:t>M_{</w:t>
      </w:r>
      <w:proofErr w:type="spellStart"/>
      <w:r>
        <w:rPr>
          <w:rStyle w:val="VerbatimChar"/>
        </w:rPr>
        <w:t>S,company</w:t>
      </w:r>
      <w:proofErr w:type="spellEnd"/>
      <w:r>
        <w:rPr>
          <w:rStyle w:val="VerbatimChar"/>
        </w:rPr>
        <w:t>}  = 0.25(0.45) + 0.05(0.10) + 0.05(0.10) + 0.10(0.30) + 0.40(0.90) + 0.05(0.10) + 0.10(0.92)</w:t>
      </w:r>
      <w:r>
        <w:br/>
      </w:r>
      <w:r>
        <w:rPr>
          <w:rStyle w:val="VerbatimChar"/>
        </w:rPr>
        <w:t xml:space="preserve">               = 0.113 + 0.005 + 0.005 + 0.030 + 0.360 + 0.005 + 0.092 = 0.610</w:t>
      </w:r>
    </w:p>
    <w:p w14:paraId="3008F15B" w14:textId="77777777" w:rsidR="00F03932" w:rsidRDefault="00F03932" w:rsidP="00F03932">
      <w:pPr>
        <w:pStyle w:val="FirstParagraph"/>
      </w:pPr>
      <w:r>
        <w:rPr>
          <w:b/>
          <w:bCs/>
        </w:rPr>
        <w:t>Full evaluation tensor:</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11"/>
        <w:gridCol w:w="911"/>
        <w:gridCol w:w="1084"/>
        <w:gridCol w:w="1116"/>
        <w:gridCol w:w="1119"/>
      </w:tblGrid>
      <w:tr w:rsidR="00F03932" w14:paraId="50B91AAE"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21FE9FA" w14:textId="77777777" w:rsidR="00F03932" w:rsidRDefault="00F03932" w:rsidP="00FE7CCD">
            <w:pPr>
              <w:pStyle w:val="Compact"/>
            </w:pPr>
          </w:p>
        </w:tc>
        <w:tc>
          <w:tcPr>
            <w:tcW w:w="0" w:type="auto"/>
            <w:tcBorders>
              <w:bottom w:val="none" w:sz="0" w:space="0" w:color="auto"/>
            </w:tcBorders>
          </w:tcPr>
          <w:p w14:paraId="7D600551" w14:textId="77777777" w:rsidR="00F03932" w:rsidRDefault="00F03932" w:rsidP="00FE7CCD">
            <w:pPr>
              <w:pStyle w:val="Compact"/>
            </w:pPr>
            <w:r>
              <w:t>Analyst</w:t>
            </w:r>
          </w:p>
        </w:tc>
        <w:tc>
          <w:tcPr>
            <w:tcW w:w="0" w:type="auto"/>
            <w:tcBorders>
              <w:bottom w:val="none" w:sz="0" w:space="0" w:color="auto"/>
            </w:tcBorders>
          </w:tcPr>
          <w:p w14:paraId="67B8EB09" w14:textId="77777777" w:rsidR="00F03932" w:rsidRDefault="00F03932" w:rsidP="00FE7CCD">
            <w:pPr>
              <w:pStyle w:val="Compact"/>
            </w:pPr>
            <w:r>
              <w:t>Investors</w:t>
            </w:r>
          </w:p>
        </w:tc>
        <w:tc>
          <w:tcPr>
            <w:tcW w:w="0" w:type="auto"/>
            <w:tcBorders>
              <w:bottom w:val="none" w:sz="0" w:space="0" w:color="auto"/>
            </w:tcBorders>
          </w:tcPr>
          <w:p w14:paraId="3C1DA6CA" w14:textId="77777777" w:rsidR="00F03932" w:rsidRDefault="00F03932" w:rsidP="00FE7CCD">
            <w:pPr>
              <w:pStyle w:val="Compact"/>
            </w:pPr>
            <w:r>
              <w:t>Regulator</w:t>
            </w:r>
          </w:p>
        </w:tc>
        <w:tc>
          <w:tcPr>
            <w:tcW w:w="0" w:type="auto"/>
            <w:tcBorders>
              <w:bottom w:val="none" w:sz="0" w:space="0" w:color="auto"/>
            </w:tcBorders>
          </w:tcPr>
          <w:p w14:paraId="58946A26" w14:textId="77777777" w:rsidR="00F03932" w:rsidRDefault="00F03932" w:rsidP="00FE7CCD">
            <w:pPr>
              <w:pStyle w:val="Compact"/>
            </w:pPr>
            <w:r>
              <w:t>Company</w:t>
            </w:r>
          </w:p>
        </w:tc>
      </w:tr>
      <w:tr w:rsidR="00F03932" w14:paraId="23CF083D" w14:textId="77777777" w:rsidTr="00BF6E23">
        <w:tc>
          <w:tcPr>
            <w:tcW w:w="0" w:type="auto"/>
          </w:tcPr>
          <w:p w14:paraId="68416E1C" w14:textId="77777777" w:rsidR="00F03932" w:rsidRDefault="00F03932" w:rsidP="00FE7CCD">
            <w:pPr>
              <w:pStyle w:val="Compact"/>
            </w:pPr>
            <w:r>
              <w:t>R (Report)</w:t>
            </w:r>
          </w:p>
        </w:tc>
        <w:tc>
          <w:tcPr>
            <w:tcW w:w="0" w:type="auto"/>
          </w:tcPr>
          <w:p w14:paraId="312A0D67" w14:textId="77777777" w:rsidR="00F03932" w:rsidRDefault="00F03932" w:rsidP="00FE7CCD">
            <w:pPr>
              <w:pStyle w:val="Compact"/>
            </w:pPr>
            <w:r>
              <w:t>0.709</w:t>
            </w:r>
          </w:p>
        </w:tc>
        <w:tc>
          <w:tcPr>
            <w:tcW w:w="0" w:type="auto"/>
          </w:tcPr>
          <w:p w14:paraId="3550EB1B" w14:textId="77777777" w:rsidR="00F03932" w:rsidRDefault="00F03932" w:rsidP="00FE7CCD">
            <w:pPr>
              <w:pStyle w:val="Compact"/>
            </w:pPr>
            <w:r>
              <w:rPr>
                <w:b/>
                <w:bCs/>
              </w:rPr>
              <w:t>0.837</w:t>
            </w:r>
          </w:p>
        </w:tc>
        <w:tc>
          <w:tcPr>
            <w:tcW w:w="0" w:type="auto"/>
          </w:tcPr>
          <w:p w14:paraId="7C58379B" w14:textId="77777777" w:rsidR="00F03932" w:rsidRDefault="00F03932" w:rsidP="00FE7CCD">
            <w:pPr>
              <w:pStyle w:val="Compact"/>
            </w:pPr>
            <w:r>
              <w:rPr>
                <w:b/>
                <w:bCs/>
              </w:rPr>
              <w:t>0.852</w:t>
            </w:r>
          </w:p>
        </w:tc>
        <w:tc>
          <w:tcPr>
            <w:tcW w:w="0" w:type="auto"/>
          </w:tcPr>
          <w:p w14:paraId="5F5A3C7A" w14:textId="77777777" w:rsidR="00F03932" w:rsidRDefault="00F03932" w:rsidP="00FE7CCD">
            <w:pPr>
              <w:pStyle w:val="Compact"/>
            </w:pPr>
            <w:r>
              <w:t>0.653</w:t>
            </w:r>
          </w:p>
        </w:tc>
      </w:tr>
      <w:tr w:rsidR="00F03932" w14:paraId="040BD001" w14:textId="77777777" w:rsidTr="00BF6E23">
        <w:tc>
          <w:tcPr>
            <w:tcW w:w="0" w:type="auto"/>
          </w:tcPr>
          <w:p w14:paraId="587BBF8F" w14:textId="77777777" w:rsidR="00F03932" w:rsidRDefault="00F03932" w:rsidP="00FE7CCD">
            <w:pPr>
              <w:pStyle w:val="Compact"/>
            </w:pPr>
            <w:r>
              <w:t>S (Silence)</w:t>
            </w:r>
          </w:p>
        </w:tc>
        <w:tc>
          <w:tcPr>
            <w:tcW w:w="0" w:type="auto"/>
          </w:tcPr>
          <w:p w14:paraId="1E70C205" w14:textId="77777777" w:rsidR="00F03932" w:rsidRDefault="00F03932" w:rsidP="00FE7CCD">
            <w:pPr>
              <w:pStyle w:val="Compact"/>
            </w:pPr>
            <w:r>
              <w:t>0.486</w:t>
            </w:r>
          </w:p>
        </w:tc>
        <w:tc>
          <w:tcPr>
            <w:tcW w:w="0" w:type="auto"/>
          </w:tcPr>
          <w:p w14:paraId="66CFF0F6" w14:textId="77777777" w:rsidR="00F03932" w:rsidRDefault="00F03932" w:rsidP="00FE7CCD">
            <w:pPr>
              <w:pStyle w:val="Compact"/>
            </w:pPr>
            <w:r>
              <w:t>0.244</w:t>
            </w:r>
          </w:p>
        </w:tc>
        <w:tc>
          <w:tcPr>
            <w:tcW w:w="0" w:type="auto"/>
          </w:tcPr>
          <w:p w14:paraId="525C0195" w14:textId="77777777" w:rsidR="00F03932" w:rsidRDefault="00F03932" w:rsidP="00FE7CCD">
            <w:pPr>
              <w:pStyle w:val="Compact"/>
            </w:pPr>
            <w:r>
              <w:t>0.349</w:t>
            </w:r>
          </w:p>
        </w:tc>
        <w:tc>
          <w:tcPr>
            <w:tcW w:w="0" w:type="auto"/>
          </w:tcPr>
          <w:p w14:paraId="2EB58068" w14:textId="77777777" w:rsidR="00F03932" w:rsidRDefault="00F03932" w:rsidP="00FE7CCD">
            <w:pPr>
              <w:pStyle w:val="Compact"/>
            </w:pPr>
            <w:r>
              <w:rPr>
                <w:b/>
                <w:bCs/>
              </w:rPr>
              <w:t>0.610</w:t>
            </w:r>
          </w:p>
        </w:tc>
      </w:tr>
    </w:tbl>
    <w:p w14:paraId="54376F02" w14:textId="77777777" w:rsidR="00F03932" w:rsidRDefault="00F03932" w:rsidP="00F03932">
      <w:pPr>
        <w:pStyle w:val="BodyText"/>
      </w:pPr>
      <w:r>
        <w:rPr>
          <w:b/>
          <w:bCs/>
        </w:rPr>
        <w:t>Key observations:</w:t>
      </w:r>
      <w:r>
        <w:t xml:space="preserve"> 1. Even the analyst prefers Report (0.709 &gt; 0.486) despite the career cost — the rights and fairness components outweigh the privacy benefit of silence. 2. Only the company’s evaluation is relatively close (0.653 vs. 0.610), driven by the privacy dimension. 3. The stratification constraint enforces Report even in hypothetical scenarios where some perspective might favor Silence.</w:t>
      </w:r>
    </w:p>
    <w:p w14:paraId="6DAA85DA" w14:textId="77777777" w:rsidR="00F03932" w:rsidRDefault="00F03932" w:rsidP="00F03932">
      <w:pPr>
        <w:pStyle w:val="Heading3"/>
      </w:pPr>
      <w:bookmarkStart w:id="3513" w:name="_Toc224083082"/>
      <w:bookmarkStart w:id="3514" w:name="X717c854fcd25454642cf18ddb47b9b61a827af2"/>
      <w:bookmarkEnd w:id="3512"/>
      <w:r>
        <w:t>Step 6: Contraction (Redundant but Illustrative)</w:t>
      </w:r>
      <w:bookmarkEnd w:id="3513"/>
    </w:p>
    <w:p w14:paraId="41DDEC23" w14:textId="77777777" w:rsidR="00F03932" w:rsidRDefault="00F03932" w:rsidP="00F03932">
      <w:pPr>
        <w:pStyle w:val="FirstParagraph"/>
      </w:pPr>
      <w:r>
        <w:t>All three contractions yield the same result because the stratum constraint eliminates Silence:</w:t>
      </w:r>
    </w:p>
    <w:p w14:paraId="79B8E2F0" w14:textId="77777777" w:rsidR="00F03932" w:rsidRPr="00FE2985" w:rsidRDefault="00F03932" w:rsidP="00F03932">
      <w:pPr>
        <w:pStyle w:val="SourceCode"/>
        <w:rPr>
          <w:b/>
          <w:bCs/>
          <w:sz w:val="16"/>
          <w:szCs w:val="20"/>
        </w:rPr>
      </w:pPr>
      <w:r w:rsidRPr="00FE2985">
        <w:rPr>
          <w:rStyle w:val="VerbatimChar"/>
          <w:b/>
          <w:bCs/>
          <w:sz w:val="16"/>
          <w:szCs w:val="20"/>
        </w:rPr>
        <w:t>Utilitarian:     S_R = 0.709 + 0.837 + 0.852 + 0.653 = 3.051  vs. S_S = −∞  → Report</w:t>
      </w:r>
      <w:r w:rsidRPr="00FE2985">
        <w:rPr>
          <w:b/>
          <w:bCs/>
          <w:sz w:val="16"/>
          <w:szCs w:val="20"/>
        </w:rPr>
        <w:br/>
      </w:r>
      <w:r w:rsidRPr="00FE2985">
        <w:rPr>
          <w:rStyle w:val="VerbatimChar"/>
          <w:b/>
          <w:bCs/>
          <w:sz w:val="16"/>
          <w:szCs w:val="20"/>
        </w:rPr>
        <w:t>Rawlsian:        S_R = min(0.709, 0.837, 0.852, 0.653) = 0.653  vs. −∞  → Report</w:t>
      </w:r>
      <w:r w:rsidRPr="00FE2985">
        <w:rPr>
          <w:b/>
          <w:bCs/>
          <w:sz w:val="16"/>
          <w:szCs w:val="20"/>
        </w:rPr>
        <w:br/>
      </w:r>
      <w:r w:rsidRPr="00FE2985">
        <w:rPr>
          <w:rStyle w:val="VerbatimChar"/>
          <w:b/>
          <w:bCs/>
          <w:sz w:val="16"/>
          <w:szCs w:val="20"/>
        </w:rPr>
        <w:t>Expert-weighted: S_R = 0.35(0.852) + 0.30(0.837) + 0.20(0.709) + 0.15(0.653) = 0.787  vs. −∞  → Report</w:t>
      </w:r>
    </w:p>
    <w:p w14:paraId="44E7046D" w14:textId="77777777" w:rsidR="00F03932" w:rsidRDefault="00F03932" w:rsidP="00F03932">
      <w:pPr>
        <w:pStyle w:val="FirstParagraph"/>
      </w:pPr>
      <w:r>
        <w:rPr>
          <w:b/>
          <w:bCs/>
        </w:rPr>
        <w:lastRenderedPageBreak/>
        <w:t>The contraction is redundant.</w:t>
      </w:r>
      <w:r>
        <w:t xml:space="preserve"> The stratum transition has already determined the verdict. This illustrates a key structural point: some moral decisions are not matters of degree (smooth trade-offs) but matters of kind (stratum boundaries). The whistleblower’s dilemma, once documentary evidence exists, is not a close call — it is a regime in which silence is structurally inadmissible.</w:t>
      </w:r>
    </w:p>
    <w:p w14:paraId="6DA1B185" w14:textId="77777777" w:rsidR="00F03932" w:rsidRDefault="00F03932" w:rsidP="00F03932">
      <w:pPr>
        <w:pStyle w:val="Heading3"/>
      </w:pPr>
      <w:bookmarkStart w:id="3515" w:name="_Toc224083083"/>
      <w:bookmarkStart w:id="3516" w:name="step-7-moral-residue"/>
      <w:bookmarkEnd w:id="3514"/>
      <w:r>
        <w:t>Step 7: Moral Residue</w:t>
      </w:r>
      <w:bookmarkEnd w:id="3515"/>
    </w:p>
    <w:p w14:paraId="6F24390B" w14:textId="77777777" w:rsidR="00F03932" w:rsidRDefault="00F03932" w:rsidP="00F03932">
      <w:pPr>
        <w:pStyle w:val="FirstParagraph"/>
      </w:pPr>
      <w:r>
        <w:t>The verdict is clear (Report), but the residue is substantial. R = T − C⁻¹_min(C(T)) captures what the scalar verdict “Report” discards:</w:t>
      </w:r>
    </w:p>
    <w:p w14:paraId="5BAD5368" w14:textId="77777777" w:rsidR="00F03932" w:rsidRDefault="00F03932" w:rsidP="00F03932">
      <w:pPr>
        <w:pStyle w:val="BodyText"/>
      </w:pPr>
      <w:proofErr w:type="spellStart"/>
      <w:r>
        <w:rPr>
          <w:b/>
          <w:bCs/>
        </w:rPr>
        <w:t>R_personal</w:t>
      </w:r>
      <w:proofErr w:type="spellEnd"/>
      <w:r>
        <w:rPr>
          <w:b/>
          <w:bCs/>
        </w:rPr>
        <w:t xml:space="preserve"> (the analyst’s sacrificed interests):</w:t>
      </w:r>
    </w:p>
    <w:p w14:paraId="236592BA" w14:textId="77777777" w:rsidR="00F03932" w:rsidRDefault="00F03932" w:rsidP="00F03932">
      <w:pPr>
        <w:pStyle w:val="BodyText"/>
      </w:pPr>
      <w:r>
        <w:t xml:space="preserve">The difference between what reporting costs and what silence would preserve: - </w:t>
      </w:r>
      <w:r>
        <w:rPr>
          <w:b/>
          <w:bCs/>
        </w:rPr>
        <w:t>Career disruption residue</w:t>
      </w:r>
      <w:r>
        <w:t xml:space="preserve">: The analyst will likely lose her job. This is a real harm that the verdict “Report” acknowledges but does not compensate. - </w:t>
      </w:r>
      <w:r>
        <w:rPr>
          <w:b/>
          <w:bCs/>
        </w:rPr>
        <w:t>Retaliation risk residue</w:t>
      </w:r>
      <w:r>
        <w:t xml:space="preserve">: Whistleblower protections are imperfect. The risk of blacklisting, harassment, and legal counter-attacks persists as moral residue. - </w:t>
      </w:r>
      <w:r>
        <w:rPr>
          <w:b/>
          <w:bCs/>
        </w:rPr>
        <w:t>Psychological burden residue</w:t>
      </w:r>
      <w:r>
        <w:t xml:space="preserve">: The stress of investigation, testimony, and social isolation. - </w:t>
      </w:r>
      <w:r>
        <w:rPr>
          <w:b/>
          <w:bCs/>
        </w:rPr>
        <w:t>Privacy breach residue</w:t>
      </w:r>
      <w:r>
        <w:t>: Reporting requires disclosing confidential documents. The privacy dimension (0.40 for Report vs. 0.90 for Silence) shows a genuine loss of 0.50 along this axis.</w:t>
      </w:r>
    </w:p>
    <w:p w14:paraId="0ABAAA29" w14:textId="77777777" w:rsidR="00F03932" w:rsidRDefault="00F03932" w:rsidP="00F03932">
      <w:pPr>
        <w:pStyle w:val="BodyText"/>
      </w:pPr>
      <w:r>
        <w:rPr>
          <w:b/>
          <w:bCs/>
        </w:rPr>
        <w:t>The pang.</w:t>
      </w:r>
      <w:r>
        <w:t xml:space="preserve"> The analyst correctly feels the weight of reporting — not because the decision is wrong, but because the residue is real. A framework that treats “Report” as costless misrepresents the moral structure. The geometric framework represents the duty as clear and the cost as real, simultaneously.</w:t>
      </w:r>
    </w:p>
    <w:p w14:paraId="361EB066" w14:textId="77777777" w:rsidR="00F03932" w:rsidRDefault="00F03932" w:rsidP="00F03932">
      <w:pPr>
        <w:pStyle w:val="Heading3"/>
      </w:pPr>
      <w:bookmarkStart w:id="3517" w:name="_Toc224083084"/>
      <w:bookmarkStart w:id="3518" w:name="step-8-bond-index"/>
      <w:bookmarkEnd w:id="3516"/>
      <w:r>
        <w:t>Step 8: Bond Index</w:t>
      </w:r>
      <w:bookmarkEnd w:id="3517"/>
    </w:p>
    <w:p w14:paraId="52621A29" w14:textId="77777777" w:rsidR="00F03932" w:rsidRDefault="00F03932" w:rsidP="00F03932">
      <w:pPr>
        <w:pStyle w:val="FirstParagraph"/>
      </w:pPr>
      <w:r>
        <w:rPr>
          <w:b/>
          <w:bCs/>
        </w:rPr>
        <w:t>Transform 1: Agent relabeling.</w:t>
      </w:r>
      <w:r>
        <w:t xml:space="preserve"> Replace “Dana” with “Alex.” - Verdict unchanged. </w:t>
      </w:r>
      <w:r>
        <w:rPr>
          <w:b/>
          <w:bCs/>
        </w:rPr>
        <w:t>Bd = 0.0.</w:t>
      </w:r>
    </w:p>
    <w:p w14:paraId="18928052" w14:textId="77777777" w:rsidR="00F03932" w:rsidRDefault="00F03932" w:rsidP="00F03932">
      <w:pPr>
        <w:pStyle w:val="BodyText"/>
      </w:pPr>
      <w:r>
        <w:rPr>
          <w:b/>
          <w:bCs/>
        </w:rPr>
        <w:t>Transform 2: Framing variation.</w:t>
      </w:r>
      <w:r>
        <w:t xml:space="preserve"> Replace “fraud” with “irregularity,” “overstating” with “aggressive accounting.” - The grounding function canonicalizes euphemistic framings to the same </w:t>
      </w:r>
      <w:proofErr w:type="spellStart"/>
      <w:r>
        <w:t>EthicalFacts</w:t>
      </w:r>
      <w:proofErr w:type="spellEnd"/>
      <w:r>
        <w:t xml:space="preserve">. - Verdict unchanged. </w:t>
      </w:r>
      <w:r>
        <w:rPr>
          <w:b/>
          <w:bCs/>
        </w:rPr>
        <w:t>Bd = 0.0.</w:t>
      </w:r>
    </w:p>
    <w:p w14:paraId="47519312" w14:textId="77777777" w:rsidR="00F03932" w:rsidRDefault="00F03932" w:rsidP="00F03932">
      <w:pPr>
        <w:pStyle w:val="BodyText"/>
      </w:pPr>
      <w:r>
        <w:rPr>
          <w:b/>
          <w:bCs/>
        </w:rPr>
        <w:t>Transform 3: Sector variation.</w:t>
      </w:r>
      <w:r>
        <w:t xml:space="preserve"> Change from finance to healthcare (billing fraud). - Structure preserved: documentary evidence → obligatory stratum → report. - Verdict unchanged. </w:t>
      </w:r>
      <w:r>
        <w:rPr>
          <w:b/>
          <w:bCs/>
        </w:rPr>
        <w:t>Bd = 0.0.</w:t>
      </w:r>
    </w:p>
    <w:p w14:paraId="1F83E5BE" w14:textId="77777777" w:rsidR="00F03932" w:rsidRDefault="00F03932" w:rsidP="00F03932">
      <w:pPr>
        <w:pStyle w:val="BodyText"/>
      </w:pPr>
      <w:r>
        <w:rPr>
          <w:b/>
          <w:bCs/>
        </w:rPr>
        <w:t>Transform 4 (bond-changing): Evidence quality reduction.</w:t>
      </w:r>
      <w:r>
        <w:t xml:space="preserve"> Change from “documentary proof” to “overheard rumor.” - Evidence quality drops to 0.30 &lt; </w:t>
      </w:r>
      <w:proofErr w:type="spellStart"/>
      <w:r>
        <w:t>τ_fraud</w:t>
      </w:r>
      <w:proofErr w:type="spellEnd"/>
      <w:r>
        <w:t xml:space="preserve"> = 0.70. The gate does not fire. - Evaluation remains in </w:t>
      </w:r>
      <w:proofErr w:type="spellStart"/>
      <w:r>
        <w:t>S_disc</w:t>
      </w:r>
      <w:proofErr w:type="spellEnd"/>
      <w:r>
        <w:t xml:space="preserve">. Silence becomes permissible. - Verdict may change. </w:t>
      </w:r>
      <w:r>
        <w:rPr>
          <w:b/>
          <w:bCs/>
        </w:rPr>
        <w:t>Bd &gt; 0</w:t>
      </w:r>
      <w:r>
        <w:t>, correctly identified as a substantive moral change.</w:t>
      </w:r>
    </w:p>
    <w:p w14:paraId="22117973" w14:textId="77777777" w:rsidR="00F03932" w:rsidRDefault="00F03932" w:rsidP="00F03932">
      <w:pPr>
        <w:pStyle w:val="BodyText"/>
      </w:pPr>
      <w:r>
        <w:rPr>
          <w:b/>
          <w:bCs/>
        </w:rPr>
        <w:t>Aggregate Bond Index: Bd = 0.0</w:t>
      </w:r>
      <w:r>
        <w:t xml:space="preserve"> (across invariance-preserving transforms). Deployment-ready.</w:t>
      </w:r>
    </w:p>
    <w:p w14:paraId="136CF8F0" w14:textId="77777777" w:rsidR="00F03932" w:rsidRDefault="00F03932" w:rsidP="00F03932">
      <w:pPr>
        <w:pStyle w:val="Heading3"/>
      </w:pPr>
      <w:bookmarkStart w:id="3519" w:name="_Toc224083085"/>
      <w:bookmarkStart w:id="3520" w:name="step-9-deme-audit-artifact"/>
      <w:bookmarkEnd w:id="3518"/>
      <w:r>
        <w:t>Step 9: DEME Audit Artifact</w:t>
      </w:r>
      <w:bookmarkEnd w:id="3519"/>
    </w:p>
    <w:p w14:paraId="5696BF97"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"whistleblower-001"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"2026-03-01T10:15:00Z"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"Financial analyst discovers documented securities fraud"</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7</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lastRenderedPageBreak/>
        <w:t xml:space="preserve">    </w:t>
      </w:r>
      <w:r>
        <w:rPr>
          <w:rStyle w:val="DataTypeTok"/>
        </w:rPr>
        <w:t>"</w:t>
      </w:r>
      <w:proofErr w:type="spellStart"/>
      <w:r>
        <w:rPr>
          <w:rStyle w:val="DataTypeTok"/>
        </w:rPr>
        <w:t>stratum_transition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initial_stratum</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S_disc</w:t>
      </w:r>
      <w:proofErr w:type="spellEnd"/>
      <w:r>
        <w:rPr>
          <w:rStyle w:val="StringTok"/>
        </w:rPr>
        <w:t xml:space="preserve"> (discretionary)"</w:t>
      </w:r>
      <w:r>
        <w:rPr>
          <w:rStyle w:val="FunctionTok"/>
        </w:rPr>
        <w:t>,</w:t>
      </w:r>
      <w:r>
        <w:br/>
      </w:r>
      <w:r>
        <w:rPr>
          <w:rStyle w:val="NormalTok"/>
        </w:rPr>
        <w:t xml:space="preserve">      </w:t>
      </w:r>
      <w:r>
        <w:rPr>
          <w:rStyle w:val="DataTypeTok"/>
        </w:rPr>
        <w:t>"</w:t>
      </w:r>
      <w:proofErr w:type="spellStart"/>
      <w:r>
        <w:rPr>
          <w:rStyle w:val="DataTypeTok"/>
        </w:rPr>
        <w:t>gate_activated</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G_evidence</w:t>
      </w:r>
      <w:proofErr w:type="spellEnd"/>
      <w:r>
        <w:rPr>
          <w:rStyle w:val="StringTok"/>
        </w:rPr>
        <w:t xml:space="preserve"> (evidence of illegality)"</w:t>
      </w:r>
      <w:r>
        <w:rPr>
          <w:rStyle w:val="FunctionTok"/>
        </w:rPr>
        <w:t>,</w:t>
      </w:r>
      <w:r>
        <w:br/>
      </w:r>
      <w:r>
        <w:rPr>
          <w:rStyle w:val="NormalTok"/>
        </w:rPr>
        <w:t xml:space="preserve">      </w:t>
      </w:r>
      <w:r>
        <w:rPr>
          <w:rStyle w:val="DataTypeTok"/>
        </w:rPr>
        <w:t>"</w:t>
      </w:r>
      <w:proofErr w:type="spellStart"/>
      <w:r>
        <w:rPr>
          <w:rStyle w:val="DataTypeTok"/>
        </w:rPr>
        <w:t>gate_condition</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evidence_quality</w:t>
      </w:r>
      <w:proofErr w:type="spellEnd"/>
      <w:r>
        <w:rPr>
          <w:rStyle w:val="StringTok"/>
        </w:rPr>
        <w:t xml:space="preserve"> (0.92) &gt;= </w:t>
      </w:r>
      <w:proofErr w:type="spellStart"/>
      <w:r>
        <w:rPr>
          <w:rStyle w:val="StringTok"/>
        </w:rPr>
        <w:t>τ_fraud</w:t>
      </w:r>
      <w:proofErr w:type="spellEnd"/>
      <w:r>
        <w:rPr>
          <w:rStyle w:val="StringTok"/>
        </w:rPr>
        <w:t xml:space="preserve"> (0.70)"</w:t>
      </w:r>
      <w:r>
        <w:rPr>
          <w:rStyle w:val="FunctionTok"/>
        </w:rPr>
        <w:t>,</w:t>
      </w:r>
      <w:r>
        <w:br/>
      </w:r>
      <w:r>
        <w:rPr>
          <w:rStyle w:val="NormalTok"/>
        </w:rPr>
        <w:t xml:space="preserve">      </w:t>
      </w:r>
      <w:r>
        <w:rPr>
          <w:rStyle w:val="DataTypeTok"/>
        </w:rPr>
        <w:t>"</w:t>
      </w:r>
      <w:proofErr w:type="spellStart"/>
      <w:r>
        <w:rPr>
          <w:rStyle w:val="DataTypeTok"/>
        </w:rPr>
        <w:t>final_stratum</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S_obl</w:t>
      </w:r>
      <w:proofErr w:type="spellEnd"/>
      <w:r>
        <w:rPr>
          <w:rStyle w:val="StringTok"/>
        </w:rPr>
        <w:t xml:space="preserve"> (obligatory)"</w:t>
      </w:r>
      <w:r>
        <w:rPr>
          <w:rStyle w:val="FunctionTok"/>
        </w:rPr>
        <w:t>,</w:t>
      </w:r>
      <w:r>
        <w:br/>
      </w:r>
      <w:r>
        <w:rPr>
          <w:rStyle w:val="NormalTok"/>
        </w:rPr>
        <w:t xml:space="preserve">      </w:t>
      </w:r>
      <w:r>
        <w:rPr>
          <w:rStyle w:val="DataTypeTok"/>
        </w:rPr>
        <w:t>"</w:t>
      </w:r>
      <w:proofErr w:type="spellStart"/>
      <w:r>
        <w:rPr>
          <w:rStyle w:val="DataTypeTok"/>
        </w:rPr>
        <w:t>transition_type</w:t>
      </w:r>
      <w:proofErr w:type="spellEnd"/>
      <w:r>
        <w:rPr>
          <w:rStyle w:val="DataTypeTok"/>
        </w:rPr>
        <w:t>"</w:t>
      </w:r>
      <w:r>
        <w:rPr>
          <w:rStyle w:val="FunctionTok"/>
        </w:rPr>
        <w:t>:</w:t>
      </w:r>
      <w:r>
        <w:rPr>
          <w:rStyle w:val="NormalTok"/>
        </w:rPr>
        <w:t xml:space="preserve"> </w:t>
      </w:r>
      <w:r>
        <w:rPr>
          <w:rStyle w:val="StringTok"/>
        </w:rPr>
        <w:t>"irreversible"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quantum_state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pre_gate</w:t>
      </w:r>
      <w:proofErr w:type="spellEnd"/>
      <w:r>
        <w:rPr>
          <w:rStyle w:val="DataTypeTok"/>
        </w:rPr>
        <w:t>"</w:t>
      </w:r>
      <w:r>
        <w:rPr>
          <w:rStyle w:val="FunctionTok"/>
        </w:rPr>
        <w:t>:</w:t>
      </w:r>
      <w:r>
        <w:rPr>
          <w:rStyle w:val="NormalTok"/>
        </w:rPr>
        <w:t xml:space="preserve"> </w:t>
      </w:r>
      <w:r>
        <w:rPr>
          <w:rStyle w:val="StringTok"/>
        </w:rPr>
        <w:t>"|ψ⟩ = 0.14|S_disc⟩ + 0.99|S_obl⟩"</w:t>
      </w:r>
      <w:r>
        <w:rPr>
          <w:rStyle w:val="FunctionTok"/>
        </w:rPr>
        <w:t>,</w:t>
      </w:r>
      <w:r>
        <w:br/>
      </w:r>
      <w:r>
        <w:rPr>
          <w:rStyle w:val="NormalTok"/>
        </w:rPr>
        <w:t xml:space="preserve">      </w:t>
      </w:r>
      <w:r>
        <w:rPr>
          <w:rStyle w:val="DataTypeTok"/>
        </w:rPr>
        <w:t>"</w:t>
      </w:r>
      <w:proofErr w:type="spellStart"/>
      <w:r>
        <w:rPr>
          <w:rStyle w:val="DataTypeTok"/>
        </w:rPr>
        <w:t>post_gate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S_obl</w:t>
      </w:r>
      <w:proofErr w:type="spellEnd"/>
      <w:r>
        <w:rPr>
          <w:rStyle w:val="StringTok"/>
        </w:rPr>
        <w:t>⟩ (collapsed)"</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rights_violation_screen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reporting is protected whistleblower activity"</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stratum_constraint</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forbidden_option</w:t>
      </w:r>
      <w:proofErr w:type="spellEnd"/>
      <w:r>
        <w:rPr>
          <w:rStyle w:val="DataTypeTok"/>
        </w:rPr>
        <w:t>"</w:t>
      </w:r>
      <w:r>
        <w:rPr>
          <w:rStyle w:val="FunctionTok"/>
        </w:rPr>
        <w:t>:</w:t>
      </w:r>
      <w:r>
        <w:rPr>
          <w:rStyle w:val="NormalTok"/>
        </w:rPr>
        <w:t xml:space="preserve"> </w:t>
      </w:r>
      <w:r>
        <w:rPr>
          <w:rStyle w:val="StringTok"/>
        </w:rPr>
        <w:t>"S (Silence)"</w:t>
      </w:r>
      <w:r>
        <w:rPr>
          <w:rStyle w:val="FunctionTok"/>
        </w:rPr>
        <w:t>,</w:t>
      </w:r>
      <w:r>
        <w:br/>
      </w:r>
      <w:r>
        <w:rPr>
          <w:rStyle w:val="NormalTok"/>
        </w:rPr>
        <w:t xml:space="preserve">    </w:t>
      </w:r>
      <w:r>
        <w:rPr>
          <w:rStyle w:val="DataTypeTok"/>
        </w:rPr>
        <w:t>"reason"</w:t>
      </w:r>
      <w:r>
        <w:rPr>
          <w:rStyle w:val="FunctionTok"/>
        </w:rPr>
        <w:t>:</w:t>
      </w:r>
      <w:r>
        <w:rPr>
          <w:rStyle w:val="NormalTok"/>
        </w:rPr>
        <w:t xml:space="preserve"> </w:t>
      </w:r>
      <w:r>
        <w:rPr>
          <w:rStyle w:val="StringTok"/>
        </w:rPr>
        <w:t>"S_C(Silence) = −∞ in obligatory stratum"</w:t>
      </w:r>
      <w:r>
        <w:rPr>
          <w:rStyle w:val="FunctionTok"/>
        </w:rPr>
        <w:t>,</w:t>
      </w:r>
      <w:r>
        <w:br/>
      </w:r>
      <w:r>
        <w:rPr>
          <w:rStyle w:val="NormalTok"/>
        </w:rPr>
        <w:t xml:space="preserve">    </w:t>
      </w:r>
      <w:r>
        <w:rPr>
          <w:rStyle w:val="DataTypeTok"/>
        </w:rPr>
        <w:t>"</w:t>
      </w:r>
      <w:proofErr w:type="spellStart"/>
      <w:r>
        <w:rPr>
          <w:rStyle w:val="DataTypeTok"/>
        </w:rPr>
        <w:t>override_possible</w:t>
      </w:r>
      <w:proofErr w:type="spellEnd"/>
      <w:r>
        <w:rPr>
          <w:rStyle w:val="DataTypeTok"/>
        </w:rPr>
        <w:t>"</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RightsFirstEM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"R (Report): 0.837"</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"Investor rights to accurate information"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MarketIntegrityEM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"R (Report): 0.852"</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"Societal obligation to maintain market integrity"</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governance_aggregation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stratum_constrained</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 xml:space="preserve">"R (Report) — only admissible option in </w:t>
      </w:r>
      <w:proofErr w:type="spellStart"/>
      <w:r>
        <w:rPr>
          <w:rStyle w:val="StringTok"/>
        </w:rPr>
        <w:t>S_obl</w:t>
      </w:r>
      <w:proofErr w:type="spellEnd"/>
      <w:r>
        <w:rPr>
          <w:rStyle w:val="String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52</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49</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residue_type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personal_sacrifice</w:t>
      </w:r>
      <w:proofErr w:type="spellEnd"/>
      <w:r>
        <w:rPr>
          <w:rStyle w:val="StringTok"/>
        </w:rPr>
        <w:t>"</w:t>
      </w:r>
      <w:r>
        <w:rPr>
          <w:rStyle w:val="FunctionTok"/>
        </w:rPr>
        <w:t>,</w:t>
      </w:r>
      <w:r>
        <w:br/>
      </w:r>
      <w:r>
        <w:rPr>
          <w:rStyle w:val="NormalTok"/>
        </w:rPr>
        <w:t xml:space="preserve">    </w:t>
      </w:r>
      <w:r>
        <w:rPr>
          <w:rStyle w:val="DataTypeTok"/>
        </w:rPr>
        <w:t>"components"</w:t>
      </w:r>
      <w:r>
        <w:rPr>
          <w:rStyle w:val="FunctionTok"/>
        </w:rPr>
        <w:t>:</w:t>
      </w:r>
      <w:r>
        <w:rPr>
          <w:rStyle w:val="NormalTok"/>
        </w:rPr>
        <w:t xml:space="preserve"> </w:t>
      </w:r>
      <w:r>
        <w:rPr>
          <w:rStyle w:val="OtherTok"/>
        </w:rPr>
        <w:t>[</w:t>
      </w:r>
      <w:r>
        <w:br/>
      </w:r>
      <w:r>
        <w:rPr>
          <w:rStyle w:val="NormalTok"/>
        </w:rPr>
        <w:lastRenderedPageBreak/>
        <w:t xml:space="preserve">      </w:t>
      </w:r>
      <w:r>
        <w:rPr>
          <w:rStyle w:val="StringTok"/>
        </w:rPr>
        <w:t>"Career disruption (welfare dimension, Δ = −0.30)"</w:t>
      </w:r>
      <w:r>
        <w:rPr>
          <w:rStyle w:val="OtherTok"/>
        </w:rPr>
        <w:t>,</w:t>
      </w:r>
      <w:r>
        <w:br/>
      </w:r>
      <w:r>
        <w:rPr>
          <w:rStyle w:val="NormalTok"/>
        </w:rPr>
        <w:t xml:space="preserve">      </w:t>
      </w:r>
      <w:r>
        <w:rPr>
          <w:rStyle w:val="StringTok"/>
        </w:rPr>
        <w:t>"Retaliation risk (autonomy dimension, Δ = −0.20)"</w:t>
      </w:r>
      <w:r>
        <w:rPr>
          <w:rStyle w:val="OtherTok"/>
        </w:rPr>
        <w:t>,</w:t>
      </w:r>
      <w:r>
        <w:br/>
      </w:r>
      <w:r>
        <w:rPr>
          <w:rStyle w:val="NormalTok"/>
        </w:rPr>
        <w:t xml:space="preserve">      </w:t>
      </w:r>
      <w:r>
        <w:rPr>
          <w:rStyle w:val="StringTok"/>
        </w:rPr>
        <w:t>"Psychological burden (welfare dimension)"</w:t>
      </w:r>
      <w:r>
        <w:rPr>
          <w:rStyle w:val="OtherTok"/>
        </w:rPr>
        <w:t>,</w:t>
      </w:r>
      <w:r>
        <w:br/>
      </w:r>
      <w:r>
        <w:rPr>
          <w:rStyle w:val="NormalTok"/>
        </w:rPr>
        <w:t xml:space="preserve">      </w:t>
      </w:r>
      <w:r>
        <w:rPr>
          <w:rStyle w:val="StringTok"/>
        </w:rPr>
        <w:t>"Confidentiality breach (privacy dimension, Δ = −0.50)"</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compensatory_obligations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"Whistleblower legal protections"</w:t>
      </w:r>
      <w:r>
        <w:rPr>
          <w:rStyle w:val="OtherTok"/>
        </w:rPr>
        <w:t>,</w:t>
      </w:r>
      <w:r>
        <w:br/>
      </w:r>
      <w:r>
        <w:rPr>
          <w:rStyle w:val="NormalTok"/>
        </w:rPr>
        <w:t xml:space="preserve">      </w:t>
      </w:r>
      <w:r>
        <w:rPr>
          <w:rStyle w:val="StringTok"/>
        </w:rPr>
        <w:t>"SEC whistleblower financial reward program"</w:t>
      </w:r>
      <w:r>
        <w:rPr>
          <w:rStyle w:val="OtherTok"/>
        </w:rPr>
        <w:t>,</w:t>
      </w:r>
      <w:r>
        <w:br/>
      </w:r>
      <w:r>
        <w:rPr>
          <w:rStyle w:val="NormalTok"/>
        </w:rPr>
        <w:t xml:space="preserve">      </w:t>
      </w:r>
      <w:r>
        <w:rPr>
          <w:rStyle w:val="StringTok"/>
        </w:rPr>
        <w:t>"Institutional support for career transition"</w:t>
      </w:r>
      <w:r>
        <w:rPr>
          <w:rStyle w:val="OtherTok"/>
        </w:rPr>
        <w:t>,</w:t>
      </w:r>
      <w:r>
        <w:br/>
      </w:r>
      <w:r>
        <w:rPr>
          <w:rStyle w:val="NormalTok"/>
        </w:rPr>
        <w:t xml:space="preserve">      </w:t>
      </w:r>
      <w:r>
        <w:rPr>
          <w:rStyle w:val="StringTok"/>
        </w:rPr>
        <w:t>"Public acknowledgment of moral courage"</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"sha256:b7e2d1...bind to audit chain"</w:t>
      </w:r>
      <w:r>
        <w:br/>
      </w:r>
      <w:r>
        <w:rPr>
          <w:rStyle w:val="FunctionTok"/>
        </w:rPr>
        <w:t>}</w:t>
      </w:r>
    </w:p>
    <w:p w14:paraId="7040EABB" w14:textId="77777777" w:rsidR="00F03932" w:rsidRDefault="00F03932" w:rsidP="00F03932">
      <w:pPr>
        <w:pStyle w:val="Heading3"/>
      </w:pPr>
      <w:bookmarkStart w:id="3521" w:name="_Toc224083086"/>
      <w:bookmarkStart w:id="3522" w:name="governance-decision"/>
      <w:bookmarkEnd w:id="3520"/>
      <w:r>
        <w:t>Governance Decision</w:t>
      </w:r>
      <w:bookmarkEnd w:id="3521"/>
    </w:p>
    <w:p w14:paraId="0579F0D6" w14:textId="77777777" w:rsidR="00F03932" w:rsidRDefault="00F03932" w:rsidP="00F03932">
      <w:pPr>
        <w:pStyle w:val="FirstParagraph"/>
      </w:pPr>
      <w:r>
        <w:rPr>
          <w:b/>
          <w:bCs/>
        </w:rPr>
        <w:t>Decision: Report (Option R).</w:t>
      </w:r>
    </w:p>
    <w:p w14:paraId="3219009C" w14:textId="77777777" w:rsidR="00F03932" w:rsidRDefault="00F03932" w:rsidP="00F03932">
      <w:pPr>
        <w:pStyle w:val="BodyText"/>
      </w:pPr>
      <w:r>
        <w:t xml:space="preserve">The geometric framework reveals that this is not a close call in the obligatory stratum, but a structurally determined outcome. The key contribution is the precise identification </w:t>
      </w:r>
      <w:proofErr w:type="gramStart"/>
      <w:r>
        <w:t>of:</w:t>
      </w:r>
      <w:proofErr w:type="gramEnd"/>
      <w:r>
        <w:t xml:space="preserve"> 1. </w:t>
      </w:r>
      <w:r>
        <w:rPr>
          <w:b/>
          <w:bCs/>
        </w:rPr>
        <w:t>Where the discontinuity lies</w:t>
      </w:r>
      <w:r>
        <w:t xml:space="preserve"> — the semantic gate at evidence quality τ = 0.70. 2. </w:t>
      </w:r>
      <w:r>
        <w:rPr>
          <w:b/>
          <w:bCs/>
        </w:rPr>
        <w:t>What the penumbral zone looks like</w:t>
      </w:r>
      <w:r>
        <w:t xml:space="preserve"> — the quantum superposition during evidence accumulation. 3. </w:t>
      </w:r>
      <w:r>
        <w:rPr>
          <w:b/>
          <w:bCs/>
        </w:rPr>
        <w:t>What the verdict costs</w:t>
      </w:r>
      <w:r>
        <w:t xml:space="preserve"> — the nonzero moral residue of career sacrifice, retaliation risk, and psychological burden. 4. </w:t>
      </w:r>
      <w:r>
        <w:rPr>
          <w:b/>
          <w:bCs/>
        </w:rPr>
        <w:t>What remains invariant</w:t>
      </w:r>
      <w:r>
        <w:t xml:space="preserve"> — the verdict is insensitive to framing, sector, and agent identity (Bd = 0.0).</w:t>
      </w:r>
    </w:p>
    <w:p w14:paraId="0439235D" w14:textId="77777777" w:rsidR="00BD60DA" w:rsidRDefault="00000000" w:rsidP="00BD60DA">
      <w:pPr>
        <w:pStyle w:val="Heading3"/>
      </w:pPr>
      <w:bookmarkStart w:id="3523" w:name="_Toc224083087"/>
      <w:r>
        <w:t>Reference implementation:</w:t>
      </w:r>
      <w:bookmarkEnd w:id="3523"/>
      <w:r>
        <w:t xml:space="preserve"> </w:t>
      </w:r>
    </w:p>
    <w:p w14:paraId="1F0E4D3A" w14:textId="77777777" w:rsidR="00723E05" w:rsidRDefault="00000000">
      <w:pPr>
        <w:pStyle w:val="BodyText"/>
      </w:pPr>
      <w:r w:rsidRPr="00BD60DA">
        <w:rPr>
          <w:rFonts w:ascii="Consolas" w:hAnsi="Consolas"/>
        </w:rPr>
        <w:t>erisml.examples.appendix_d_cs2_whistleblower (run_case_study_2())</w:t>
      </w:r>
      <w:r>
        <w:t>. Verifies stratification gate, evaluation tensor, all contractions with stratum constraints, penumbral zone analysis, Bond Index, and audit artifact against book reference values.</w:t>
      </w:r>
    </w:p>
    <w:p w14:paraId="02B56485" w14:textId="77777777" w:rsidR="00F03932" w:rsidRDefault="00F03932" w:rsidP="00F03932"/>
    <w:p w14:paraId="03DDE982" w14:textId="77777777" w:rsidR="00F03932" w:rsidRPr="00FE2985" w:rsidRDefault="00F03932" w:rsidP="00F03932">
      <w:pPr>
        <w:pStyle w:val="Heading2"/>
        <w:rPr>
          <w:rFonts w:ascii="Garamond" w:hAnsi="Garamond"/>
        </w:rPr>
      </w:pPr>
      <w:bookmarkStart w:id="3524" w:name="_Toc224083088"/>
      <w:bookmarkStart w:id="3525" w:name="Xdc26809371f3e8894639b2e875f25e89235389a"/>
      <w:bookmarkEnd w:id="3500"/>
      <w:bookmarkEnd w:id="3522"/>
      <w:r w:rsidRPr="00FE2985">
        <w:rPr>
          <w:rFonts w:ascii="Garamond" w:hAnsi="Garamond"/>
        </w:rPr>
        <w:t>D.3 Case Study 3: Autonomous Vehicle Dilemma</w:t>
      </w:r>
      <w:bookmarkEnd w:id="3524"/>
    </w:p>
    <w:p w14:paraId="7353D3A0" w14:textId="77777777" w:rsidR="00F03932" w:rsidRDefault="00F03932" w:rsidP="00F03932">
      <w:pPr>
        <w:pStyle w:val="Heading3"/>
      </w:pPr>
      <w:bookmarkStart w:id="3526" w:name="_Toc224083089"/>
      <w:bookmarkStart w:id="3527" w:name="scenario-2"/>
      <w:r>
        <w:t>Scenario</w:t>
      </w:r>
      <w:bookmarkEnd w:id="3526"/>
    </w:p>
    <w:p w14:paraId="71EAA92F" w14:textId="77777777" w:rsidR="00F03932" w:rsidRDefault="00F03932" w:rsidP="00F03932">
      <w:pPr>
        <w:pStyle w:val="FirstParagraph"/>
      </w:pPr>
      <w:r>
        <w:t xml:space="preserve">An autonomous vehicle (AV) traveling at 50 km/h on an urban road detects an unavoidable collision. </w:t>
      </w:r>
      <w:proofErr w:type="gramStart"/>
      <w:r>
        <w:t>Braking</w:t>
      </w:r>
      <w:proofErr w:type="gramEnd"/>
      <w:r>
        <w:t xml:space="preserve"> alone is insufficient. Three options: - </w:t>
      </w:r>
      <w:r>
        <w:rPr>
          <w:b/>
          <w:bCs/>
        </w:rPr>
        <w:t>Option A (Straight):</w:t>
      </w:r>
      <w:r>
        <w:t xml:space="preserve"> Continue straight, striking a pedestrian on the road. - </w:t>
      </w:r>
      <w:r>
        <w:rPr>
          <w:b/>
          <w:bCs/>
        </w:rPr>
        <w:t>Option B (Swerve Left):</w:t>
      </w:r>
      <w:r>
        <w:t xml:space="preserve"> Swerve into a concrete barrier, risking serious injury to the passenger. - </w:t>
      </w:r>
      <w:r>
        <w:rPr>
          <w:b/>
          <w:bCs/>
        </w:rPr>
        <w:t>Option C (Swerve Right):</w:t>
      </w:r>
      <w:r>
        <w:t xml:space="preserve"> Swerve into a crosswalk where a child is crossing.</w:t>
      </w:r>
    </w:p>
    <w:p w14:paraId="52695BBF" w14:textId="77777777" w:rsidR="00F03932" w:rsidRDefault="00F03932" w:rsidP="00F03932">
      <w:pPr>
        <w:pStyle w:val="BodyText"/>
      </w:pPr>
      <w:r>
        <w:t>All three outcomes involve harm. There is no harm-free option. This is the geometric structure of a genuine moral dilemma: the admissible set contains only harmful actions, and the question is which harm profile is least bad.</w:t>
      </w:r>
    </w:p>
    <w:p w14:paraId="2EF188FA" w14:textId="77777777" w:rsidR="00F03932" w:rsidRDefault="00F03932" w:rsidP="00F03932">
      <w:pPr>
        <w:pStyle w:val="Heading3"/>
      </w:pPr>
      <w:bookmarkStart w:id="3528" w:name="_Toc224083090"/>
      <w:bookmarkStart w:id="3529" w:name="step-1-grounding-ψ-1"/>
      <w:bookmarkEnd w:id="3527"/>
      <w:r>
        <w:lastRenderedPageBreak/>
        <w:t>Step 1: Grounding Ψ</w:t>
      </w:r>
      <w:bookmarkEnd w:id="3528"/>
    </w:p>
    <w:p w14:paraId="0320A974" w14:textId="77777777" w:rsidR="00F03932" w:rsidRDefault="00F03932" w:rsidP="00F03932">
      <w:pPr>
        <w:pStyle w:val="FirstParagraph"/>
      </w:pPr>
      <w:r>
        <w:t>Seven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5BDEC00F"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17117753" w14:textId="77777777" w:rsidR="00F03932" w:rsidRDefault="00F03932" w:rsidP="00FE7CCD">
            <w:pPr>
              <w:pStyle w:val="Compact"/>
            </w:pPr>
            <w:r>
              <w:t>Dimension</w:t>
            </w:r>
          </w:p>
        </w:tc>
        <w:tc>
          <w:tcPr>
            <w:tcW w:w="2640" w:type="dxa"/>
            <w:tcBorders>
              <w:bottom w:val="none" w:sz="0" w:space="0" w:color="auto"/>
            </w:tcBorders>
          </w:tcPr>
          <w:p w14:paraId="141B56C4" w14:textId="77777777" w:rsidR="00F03932" w:rsidRDefault="00F03932" w:rsidP="00FE7CCD">
            <w:pPr>
              <w:pStyle w:val="Compact"/>
            </w:pPr>
            <w:r>
              <w:t>Index</w:t>
            </w:r>
          </w:p>
        </w:tc>
        <w:tc>
          <w:tcPr>
            <w:tcW w:w="2640" w:type="dxa"/>
            <w:tcBorders>
              <w:bottom w:val="none" w:sz="0" w:space="0" w:color="auto"/>
            </w:tcBorders>
          </w:tcPr>
          <w:p w14:paraId="77DC5CBD" w14:textId="77777777" w:rsidR="00F03932" w:rsidRDefault="00F03932" w:rsidP="00FE7CCD">
            <w:pPr>
              <w:pStyle w:val="Compact"/>
            </w:pPr>
            <w:r>
              <w:t>Relevance</w:t>
            </w:r>
          </w:p>
        </w:tc>
      </w:tr>
      <w:tr w:rsidR="00F03932" w14:paraId="2F72D23B" w14:textId="77777777" w:rsidTr="00BF6E23">
        <w:tc>
          <w:tcPr>
            <w:tcW w:w="2640" w:type="dxa"/>
          </w:tcPr>
          <w:p w14:paraId="0B7AF3F7" w14:textId="77777777" w:rsidR="00F03932" w:rsidRDefault="00F03932" w:rsidP="00FE7CCD">
            <w:pPr>
              <w:pStyle w:val="Compact"/>
            </w:pPr>
            <w:r>
              <w:t>Consequences/Welfare</w:t>
            </w:r>
          </w:p>
        </w:tc>
        <w:tc>
          <w:tcPr>
            <w:tcW w:w="2640" w:type="dxa"/>
          </w:tcPr>
          <w:p w14:paraId="06EE0F85" w14:textId="77777777" w:rsidR="00F03932" w:rsidRDefault="00F03932" w:rsidP="00FE7CCD">
            <w:pPr>
              <w:pStyle w:val="Compact"/>
            </w:pPr>
            <w:r>
              <w:t>μ = 1</w:t>
            </w:r>
          </w:p>
        </w:tc>
        <w:tc>
          <w:tcPr>
            <w:tcW w:w="2640" w:type="dxa"/>
          </w:tcPr>
          <w:p w14:paraId="75D60B0C" w14:textId="77777777" w:rsidR="00F03932" w:rsidRDefault="00F03932" w:rsidP="00FE7CCD">
            <w:pPr>
              <w:pStyle w:val="Compact"/>
            </w:pPr>
            <w:r>
              <w:t>Physical harm severity and probability</w:t>
            </w:r>
          </w:p>
        </w:tc>
      </w:tr>
      <w:tr w:rsidR="00F03932" w14:paraId="14DE4F1B" w14:textId="77777777" w:rsidTr="00BF6E23">
        <w:tc>
          <w:tcPr>
            <w:tcW w:w="2640" w:type="dxa"/>
          </w:tcPr>
          <w:p w14:paraId="62F7F979" w14:textId="77777777" w:rsidR="00F03932" w:rsidRDefault="00F03932" w:rsidP="00FE7CCD">
            <w:pPr>
              <w:pStyle w:val="Compact"/>
            </w:pPr>
            <w:r>
              <w:t>Rights/Duties</w:t>
            </w:r>
          </w:p>
        </w:tc>
        <w:tc>
          <w:tcPr>
            <w:tcW w:w="2640" w:type="dxa"/>
          </w:tcPr>
          <w:p w14:paraId="5E2A8134" w14:textId="77777777" w:rsidR="00F03932" w:rsidRDefault="00F03932" w:rsidP="00FE7CCD">
            <w:pPr>
              <w:pStyle w:val="Compact"/>
            </w:pPr>
            <w:r>
              <w:t>μ = 2</w:t>
            </w:r>
          </w:p>
        </w:tc>
        <w:tc>
          <w:tcPr>
            <w:tcW w:w="2640" w:type="dxa"/>
          </w:tcPr>
          <w:p w14:paraId="1FAB9776" w14:textId="77777777" w:rsidR="00F03932" w:rsidRDefault="00F03932" w:rsidP="00FE7CCD">
            <w:pPr>
              <w:pStyle w:val="Compact"/>
            </w:pPr>
            <w:r>
              <w:t>Right not to be targeted; duty of care</w:t>
            </w:r>
          </w:p>
        </w:tc>
      </w:tr>
      <w:tr w:rsidR="00F03932" w14:paraId="4E5A2DFE" w14:textId="77777777" w:rsidTr="00BF6E23">
        <w:tc>
          <w:tcPr>
            <w:tcW w:w="2640" w:type="dxa"/>
          </w:tcPr>
          <w:p w14:paraId="2F8D6BFE" w14:textId="77777777" w:rsidR="00F03932" w:rsidRDefault="00F03932" w:rsidP="00FE7CCD">
            <w:pPr>
              <w:pStyle w:val="Compact"/>
            </w:pPr>
            <w:r>
              <w:t>Justice/Fairness</w:t>
            </w:r>
          </w:p>
        </w:tc>
        <w:tc>
          <w:tcPr>
            <w:tcW w:w="2640" w:type="dxa"/>
          </w:tcPr>
          <w:p w14:paraId="5F74B70E" w14:textId="77777777" w:rsidR="00F03932" w:rsidRDefault="00F03932" w:rsidP="00FE7CCD">
            <w:pPr>
              <w:pStyle w:val="Compact"/>
            </w:pPr>
            <w:r>
              <w:t>μ = 3</w:t>
            </w:r>
          </w:p>
        </w:tc>
        <w:tc>
          <w:tcPr>
            <w:tcW w:w="2640" w:type="dxa"/>
          </w:tcPr>
          <w:p w14:paraId="1B9F6E61" w14:textId="77777777" w:rsidR="00F03932" w:rsidRDefault="00F03932" w:rsidP="00FE7CCD">
            <w:pPr>
              <w:pStyle w:val="Compact"/>
            </w:pPr>
            <w:r>
              <w:t>Distribution of risk across parties</w:t>
            </w:r>
          </w:p>
        </w:tc>
      </w:tr>
      <w:tr w:rsidR="00F03932" w14:paraId="1B301699" w14:textId="77777777" w:rsidTr="00BF6E23">
        <w:tc>
          <w:tcPr>
            <w:tcW w:w="2640" w:type="dxa"/>
          </w:tcPr>
          <w:p w14:paraId="74A3504C" w14:textId="77777777" w:rsidR="00F03932" w:rsidRDefault="00F03932" w:rsidP="00FE7CCD">
            <w:pPr>
              <w:pStyle w:val="Compact"/>
            </w:pPr>
            <w:r>
              <w:t>Autonomy/Agency</w:t>
            </w:r>
          </w:p>
        </w:tc>
        <w:tc>
          <w:tcPr>
            <w:tcW w:w="2640" w:type="dxa"/>
          </w:tcPr>
          <w:p w14:paraId="384C6A72" w14:textId="77777777" w:rsidR="00F03932" w:rsidRDefault="00F03932" w:rsidP="00FE7CCD">
            <w:pPr>
              <w:pStyle w:val="Compact"/>
            </w:pPr>
            <w:r>
              <w:t>μ = 4</w:t>
            </w:r>
          </w:p>
        </w:tc>
        <w:tc>
          <w:tcPr>
            <w:tcW w:w="2640" w:type="dxa"/>
          </w:tcPr>
          <w:p w14:paraId="669C748C" w14:textId="77777777" w:rsidR="00F03932" w:rsidRDefault="00F03932" w:rsidP="00FE7CCD">
            <w:pPr>
              <w:pStyle w:val="Compact"/>
            </w:pPr>
            <w:r>
              <w:t>Consent to risk (passenger consented by riding)</w:t>
            </w:r>
          </w:p>
        </w:tc>
      </w:tr>
      <w:tr w:rsidR="00F03932" w14:paraId="2C1E0A11" w14:textId="77777777" w:rsidTr="00BF6E23">
        <w:tc>
          <w:tcPr>
            <w:tcW w:w="2640" w:type="dxa"/>
          </w:tcPr>
          <w:p w14:paraId="1EDFA91A" w14:textId="77777777" w:rsidR="00F03932" w:rsidRDefault="00F03932" w:rsidP="00FE7CCD">
            <w:pPr>
              <w:pStyle w:val="Compact"/>
            </w:pPr>
            <w:r>
              <w:t>Societal/Environmental Impact</w:t>
            </w:r>
          </w:p>
        </w:tc>
        <w:tc>
          <w:tcPr>
            <w:tcW w:w="2640" w:type="dxa"/>
          </w:tcPr>
          <w:p w14:paraId="056702CC" w14:textId="77777777" w:rsidR="00F03932" w:rsidRDefault="00F03932" w:rsidP="00FE7CCD">
            <w:pPr>
              <w:pStyle w:val="Compact"/>
            </w:pPr>
            <w:r>
              <w:t>μ = 6</w:t>
            </w:r>
          </w:p>
        </w:tc>
        <w:tc>
          <w:tcPr>
            <w:tcW w:w="2640" w:type="dxa"/>
          </w:tcPr>
          <w:p w14:paraId="5BE2F000" w14:textId="77777777" w:rsidR="00F03932" w:rsidRDefault="00F03932" w:rsidP="00FE7CCD">
            <w:pPr>
              <w:pStyle w:val="Compact"/>
            </w:pPr>
            <w:r>
              <w:t>Public trust in AV technology</w:t>
            </w:r>
          </w:p>
        </w:tc>
      </w:tr>
      <w:tr w:rsidR="00F03932" w14:paraId="1D125E69" w14:textId="77777777" w:rsidTr="00BF6E23">
        <w:tc>
          <w:tcPr>
            <w:tcW w:w="2640" w:type="dxa"/>
          </w:tcPr>
          <w:p w14:paraId="1774EE64" w14:textId="77777777" w:rsidR="00F03932" w:rsidRDefault="00F03932" w:rsidP="00FE7CCD">
            <w:pPr>
              <w:pStyle w:val="Compact"/>
            </w:pPr>
            <w:r>
              <w:t>Virtue/Care</w:t>
            </w:r>
          </w:p>
        </w:tc>
        <w:tc>
          <w:tcPr>
            <w:tcW w:w="2640" w:type="dxa"/>
          </w:tcPr>
          <w:p w14:paraId="7BEA3F5A" w14:textId="77777777" w:rsidR="00F03932" w:rsidRDefault="00F03932" w:rsidP="00FE7CCD">
            <w:pPr>
              <w:pStyle w:val="Compact"/>
            </w:pPr>
            <w:r>
              <w:t>μ = 7</w:t>
            </w:r>
          </w:p>
        </w:tc>
        <w:tc>
          <w:tcPr>
            <w:tcW w:w="2640" w:type="dxa"/>
          </w:tcPr>
          <w:p w14:paraId="648D5568" w14:textId="77777777" w:rsidR="00F03932" w:rsidRDefault="00F03932" w:rsidP="00FE7CCD">
            <w:pPr>
              <w:pStyle w:val="Compact"/>
            </w:pPr>
            <w:r>
              <w:t>Moral character of the AV’s decision algorithm</w:t>
            </w:r>
          </w:p>
        </w:tc>
      </w:tr>
      <w:tr w:rsidR="00F03932" w14:paraId="49B2E567" w14:textId="77777777" w:rsidTr="00BF6E23">
        <w:tc>
          <w:tcPr>
            <w:tcW w:w="2640" w:type="dxa"/>
          </w:tcPr>
          <w:p w14:paraId="64BC9DA3" w14:textId="77777777" w:rsidR="00F03932" w:rsidRDefault="00F03932" w:rsidP="00FE7CCD">
            <w:pPr>
              <w:pStyle w:val="Compact"/>
            </w:pPr>
            <w:r>
              <w:t>Epistemic Status</w:t>
            </w:r>
          </w:p>
        </w:tc>
        <w:tc>
          <w:tcPr>
            <w:tcW w:w="2640" w:type="dxa"/>
          </w:tcPr>
          <w:p w14:paraId="32F85899" w14:textId="77777777" w:rsidR="00F03932" w:rsidRDefault="00F03932" w:rsidP="00FE7CCD">
            <w:pPr>
              <w:pStyle w:val="Compact"/>
            </w:pPr>
            <w:r>
              <w:t>μ = 9</w:t>
            </w:r>
          </w:p>
        </w:tc>
        <w:tc>
          <w:tcPr>
            <w:tcW w:w="2640" w:type="dxa"/>
          </w:tcPr>
          <w:p w14:paraId="7C6BAC03" w14:textId="77777777" w:rsidR="00F03932" w:rsidRDefault="00F03932" w:rsidP="00FE7CCD">
            <w:pPr>
              <w:pStyle w:val="Compact"/>
            </w:pPr>
            <w:r>
              <w:t>Confidence in collision predictions</w:t>
            </w:r>
          </w:p>
        </w:tc>
      </w:tr>
    </w:tbl>
    <w:p w14:paraId="6F177310" w14:textId="77777777" w:rsidR="00F03932" w:rsidRDefault="00F03932" w:rsidP="00F03932">
      <w:pPr>
        <w:pStyle w:val="BodyText"/>
      </w:pPr>
      <w:r>
        <w:t>Dimensions 5 (Privacy) and 8 (Procedural Legitimacy) are not directly engaged. We work in a 7-dimensional subspace (1, 2, 3, 4, 6, 7, 9).</w:t>
      </w:r>
    </w:p>
    <w:p w14:paraId="71A61410" w14:textId="77777777" w:rsidR="00F03932" w:rsidRDefault="00F03932" w:rsidP="00F03932">
      <w:pPr>
        <w:pStyle w:val="BodyText"/>
      </w:pPr>
      <w:r>
        <w:rPr>
          <w:b/>
          <w:bCs/>
        </w:rPr>
        <w:t>Harm estimates</w:t>
      </w:r>
      <w:r>
        <w:t xml:space="preserve"> (probability of serious injury): - Option A: Pedestrian ~80% serious injury, Passenger ~5%. - Option B: Passenger ~60% serious injury, Pedestrian ~0%. - Option C: Child ~70% serious injury, Passenger ~10%.</w:t>
      </w:r>
    </w:p>
    <w:p w14:paraId="0B5C8F58" w14:textId="77777777" w:rsidR="00F03932" w:rsidRDefault="00F03932" w:rsidP="00F03932">
      <w:pPr>
        <w:pStyle w:val="Heading3"/>
      </w:pPr>
      <w:bookmarkStart w:id="3530" w:name="_Toc224083091"/>
      <w:bookmarkStart w:id="3531" w:name="step-2-obligation-vectors"/>
      <w:bookmarkEnd w:id="3529"/>
      <w:r>
        <w:t>Step 2: Obligation Vectors</w:t>
      </w:r>
      <w:bookmarkEnd w:id="3530"/>
    </w:p>
    <w:p w14:paraId="78F3DB3D" w14:textId="77777777" w:rsidR="00F03932" w:rsidRDefault="00F03932" w:rsidP="00F03932">
      <w:pPr>
        <w:pStyle w:val="FirstParagraph"/>
      </w:pPr>
      <w:r>
        <w:t xml:space="preserve">Each option generates an obligation vector encoding how well it fulfills what is owed along each dimension. Because all options involve harm, the components represent the degree to which the obligation is </w:t>
      </w:r>
      <w:r>
        <w:rPr>
          <w:i/>
          <w:iCs/>
        </w:rPr>
        <w:t>least violated</w:t>
      </w:r>
      <w:r>
        <w:t xml:space="preserve"> — how well the option manages unavoidable harm.</w:t>
      </w:r>
    </w:p>
    <w:p w14:paraId="3E2E9CCF" w14:textId="77777777" w:rsidR="00F03932" w:rsidRDefault="00F03932" w:rsidP="00F03932">
      <w:pPr>
        <w:pStyle w:val="BodyText"/>
      </w:pPr>
      <w:proofErr w:type="spellStart"/>
      <w:r>
        <w:rPr>
          <w:b/>
          <w:bCs/>
        </w:rPr>
        <w:t>O^μ_A</w:t>
      </w:r>
      <w:proofErr w:type="spellEnd"/>
      <w:r>
        <w:rPr>
          <w:b/>
          <w:bCs/>
        </w:rPr>
        <w:t xml:space="preserve"> (Continue straight, strike pedestrian):</w:t>
      </w:r>
    </w:p>
    <w:p w14:paraId="1D428F89" w14:textId="77777777" w:rsidR="00F03932" w:rsidRDefault="00F03932" w:rsidP="00F03932">
      <w:pPr>
        <w:pStyle w:val="SourceCode"/>
      </w:pPr>
      <w:r>
        <w:rPr>
          <w:rStyle w:val="VerbatimChar"/>
        </w:rPr>
        <w:t>O_A = (0.30,  0.25,  0.40,  0.50,  0.35,  0.30,  0.70)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care   </w:t>
      </w:r>
      <w:proofErr w:type="spellStart"/>
      <w:r>
        <w:rPr>
          <w:rStyle w:val="VerbatimChar"/>
        </w:rPr>
        <w:t>epist</w:t>
      </w:r>
      <w:proofErr w:type="spellEnd"/>
    </w:p>
    <w:p w14:paraId="1D89488C" w14:textId="77777777" w:rsidR="00F03932" w:rsidRDefault="00F03932" w:rsidP="00F03932">
      <w:pPr>
        <w:pStyle w:val="Compact"/>
        <w:numPr>
          <w:ilvl w:val="0"/>
          <w:numId w:val="1"/>
        </w:numPr>
      </w:pPr>
      <w:r>
        <w:t>Welfare 0.30: pedestrian sustains high harm (80%); passenger nearly unharmed. Low net welfare.</w:t>
      </w:r>
    </w:p>
    <w:p w14:paraId="36B0EB2B" w14:textId="77777777" w:rsidR="00F03932" w:rsidRDefault="00F03932" w:rsidP="00F03932">
      <w:pPr>
        <w:pStyle w:val="Compact"/>
        <w:numPr>
          <w:ilvl w:val="0"/>
          <w:numId w:val="1"/>
        </w:numPr>
      </w:pPr>
      <w:r>
        <w:t>Rights 0.25: the AV algorithm “chose” to continue toward the pedestrian — this does not constitute targeting (the pedestrian was already in the path), but the right not to be harmed is severely compromised.</w:t>
      </w:r>
    </w:p>
    <w:p w14:paraId="3C3A8EF6" w14:textId="77777777" w:rsidR="00F03932" w:rsidRDefault="00F03932" w:rsidP="00F03932">
      <w:pPr>
        <w:pStyle w:val="Compact"/>
        <w:numPr>
          <w:ilvl w:val="0"/>
          <w:numId w:val="1"/>
        </w:numPr>
      </w:pPr>
      <w:r>
        <w:t>Fairness 0.40: risk is concentrated on one bystander. Moderately unfair.</w:t>
      </w:r>
    </w:p>
    <w:p w14:paraId="2D8B5201" w14:textId="77777777" w:rsidR="00F03932" w:rsidRDefault="00F03932" w:rsidP="00F03932">
      <w:pPr>
        <w:pStyle w:val="Compact"/>
        <w:numPr>
          <w:ilvl w:val="0"/>
          <w:numId w:val="1"/>
        </w:numPr>
      </w:pPr>
      <w:r>
        <w:t xml:space="preserve">Autonomy 0.50: no agent’s autonomous choice is overridden (the pedestrian was in the road </w:t>
      </w:r>
      <w:proofErr w:type="gramStart"/>
      <w:r>
        <w:t>voluntarily,</w:t>
      </w:r>
      <w:proofErr w:type="gramEnd"/>
      <w:r>
        <w:t xml:space="preserve"> the passenger consented to ride).</w:t>
      </w:r>
    </w:p>
    <w:p w14:paraId="54D5B3A6" w14:textId="77777777" w:rsidR="00F03932" w:rsidRDefault="00F03932" w:rsidP="00F03932">
      <w:pPr>
        <w:pStyle w:val="Compact"/>
        <w:numPr>
          <w:ilvl w:val="0"/>
          <w:numId w:val="1"/>
        </w:numPr>
      </w:pPr>
      <w:r>
        <w:lastRenderedPageBreak/>
        <w:t>Societal 0.35: “AV strikes pedestrian” headline damages public trust.</w:t>
      </w:r>
    </w:p>
    <w:p w14:paraId="2559C57E" w14:textId="77777777" w:rsidR="00F03932" w:rsidRDefault="00F03932" w:rsidP="00F03932">
      <w:pPr>
        <w:pStyle w:val="Compact"/>
        <w:numPr>
          <w:ilvl w:val="0"/>
          <w:numId w:val="1"/>
        </w:numPr>
      </w:pPr>
      <w:r>
        <w:t>Care 0.30: the algorithm shows no relational preference — minimal care.</w:t>
      </w:r>
    </w:p>
    <w:p w14:paraId="7FFA329C" w14:textId="77777777" w:rsidR="00F03932" w:rsidRDefault="00F03932" w:rsidP="00F03932">
      <w:pPr>
        <w:pStyle w:val="Compact"/>
        <w:numPr>
          <w:ilvl w:val="0"/>
          <w:numId w:val="1"/>
        </w:numPr>
      </w:pPr>
      <w:r>
        <w:t>Epistemic 0.70: straight-line collision is the most predictable outcome.</w:t>
      </w:r>
    </w:p>
    <w:p w14:paraId="3C748195" w14:textId="77777777" w:rsidR="00F03932" w:rsidRDefault="00F03932" w:rsidP="00F03932">
      <w:pPr>
        <w:pStyle w:val="FirstParagraph"/>
      </w:pPr>
      <w:proofErr w:type="spellStart"/>
      <w:r>
        <w:rPr>
          <w:b/>
          <w:bCs/>
        </w:rPr>
        <w:t>O^μ_B</w:t>
      </w:r>
      <w:proofErr w:type="spellEnd"/>
      <w:r>
        <w:rPr>
          <w:b/>
          <w:bCs/>
        </w:rPr>
        <w:t xml:space="preserve"> (Swerve left, strike barrier — risk passenger):</w:t>
      </w:r>
    </w:p>
    <w:p w14:paraId="5C9C1528" w14:textId="77777777" w:rsidR="00F03932" w:rsidRDefault="00F03932" w:rsidP="00F03932">
      <w:pPr>
        <w:pStyle w:val="SourceCode"/>
      </w:pPr>
      <w:r>
        <w:rPr>
          <w:rStyle w:val="VerbatimChar"/>
        </w:rPr>
        <w:t>O_B = (0.55,  0.70,  0.65,  0.75,  0.60,  0.65,  0.60)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care   </w:t>
      </w:r>
      <w:proofErr w:type="spellStart"/>
      <w:r>
        <w:rPr>
          <w:rStyle w:val="VerbatimChar"/>
        </w:rPr>
        <w:t>epist</w:t>
      </w:r>
      <w:proofErr w:type="spellEnd"/>
    </w:p>
    <w:p w14:paraId="6AE48C2D" w14:textId="77777777" w:rsidR="00F03932" w:rsidRDefault="00F03932" w:rsidP="00F03932">
      <w:pPr>
        <w:pStyle w:val="Compact"/>
        <w:numPr>
          <w:ilvl w:val="0"/>
          <w:numId w:val="1"/>
        </w:numPr>
      </w:pPr>
      <w:r>
        <w:t>Welfare 0.55: passenger sustains moderate harm (60%), but bystanders are unharmed. Higher net welfare than A.</w:t>
      </w:r>
    </w:p>
    <w:p w14:paraId="5CE282B9" w14:textId="77777777" w:rsidR="00F03932" w:rsidRDefault="00F03932" w:rsidP="00F03932">
      <w:pPr>
        <w:pStyle w:val="Compact"/>
        <w:numPr>
          <w:ilvl w:val="0"/>
          <w:numId w:val="1"/>
        </w:numPr>
      </w:pPr>
      <w:r>
        <w:t>Rights 0.70: no bystander’s rights are compromised. The passenger’s right to safety is reduced, but they consented to ride in the AV (assumption of risk).</w:t>
      </w:r>
    </w:p>
    <w:p w14:paraId="78BDCE18" w14:textId="77777777" w:rsidR="00F03932" w:rsidRDefault="00F03932" w:rsidP="00F03932">
      <w:pPr>
        <w:pStyle w:val="Compact"/>
        <w:numPr>
          <w:ilvl w:val="0"/>
          <w:numId w:val="1"/>
        </w:numPr>
      </w:pPr>
      <w:r>
        <w:t>Fairness 0.65: risk is borne by the person who consented to the risk-generating activity.</w:t>
      </w:r>
    </w:p>
    <w:p w14:paraId="24985539" w14:textId="77777777" w:rsidR="00F03932" w:rsidRDefault="00F03932" w:rsidP="00F03932">
      <w:pPr>
        <w:pStyle w:val="Compact"/>
        <w:numPr>
          <w:ilvl w:val="0"/>
          <w:numId w:val="1"/>
        </w:numPr>
      </w:pPr>
      <w:r>
        <w:t>Autonomy 0.75: the passenger’s prior consent to ride (and implicitly to the AV’s safety algorithms) is respected. This is the highest autonomy score because the harm falls on the one party who voluntarily entered the risk context.</w:t>
      </w:r>
    </w:p>
    <w:p w14:paraId="030A31C5" w14:textId="77777777" w:rsidR="00F03932" w:rsidRDefault="00F03932" w:rsidP="00F03932">
      <w:pPr>
        <w:pStyle w:val="Compact"/>
        <w:numPr>
          <w:ilvl w:val="0"/>
          <w:numId w:val="1"/>
        </w:numPr>
      </w:pPr>
      <w:r>
        <w:t>Societal 0.60: “AV protects bystanders at cost to passenger” is a defensible headline.</w:t>
      </w:r>
    </w:p>
    <w:p w14:paraId="3923FFAD" w14:textId="77777777" w:rsidR="00F03932" w:rsidRDefault="00F03932" w:rsidP="00F03932">
      <w:pPr>
        <w:pStyle w:val="Compact"/>
        <w:numPr>
          <w:ilvl w:val="0"/>
          <w:numId w:val="1"/>
        </w:numPr>
      </w:pPr>
      <w:r>
        <w:t>Care 0.65: the algorithm demonstrates care for the most vulnerable (bystanders).</w:t>
      </w:r>
    </w:p>
    <w:p w14:paraId="351450AA" w14:textId="77777777" w:rsidR="00F03932" w:rsidRDefault="00F03932" w:rsidP="00F03932">
      <w:pPr>
        <w:pStyle w:val="Compact"/>
        <w:numPr>
          <w:ilvl w:val="0"/>
          <w:numId w:val="1"/>
        </w:numPr>
      </w:pPr>
      <w:r>
        <w:t>Epistemic 0.60: barrier collision mechanics are moderately predictable, but swerve dynamics introduce uncertainty.</w:t>
      </w:r>
    </w:p>
    <w:p w14:paraId="676758CE" w14:textId="77777777" w:rsidR="00F03932" w:rsidRDefault="00F03932" w:rsidP="00F03932">
      <w:pPr>
        <w:pStyle w:val="FirstParagraph"/>
      </w:pPr>
      <w:proofErr w:type="spellStart"/>
      <w:r>
        <w:rPr>
          <w:b/>
          <w:bCs/>
        </w:rPr>
        <w:t>O^μ_C</w:t>
      </w:r>
      <w:proofErr w:type="spellEnd"/>
      <w:r>
        <w:rPr>
          <w:b/>
          <w:bCs/>
        </w:rPr>
        <w:t xml:space="preserve"> (Swerve right, endanger child):</w:t>
      </w:r>
    </w:p>
    <w:p w14:paraId="02C6C8E1" w14:textId="77777777" w:rsidR="00F03932" w:rsidRDefault="00F03932" w:rsidP="00F03932">
      <w:pPr>
        <w:pStyle w:val="SourceCode"/>
      </w:pPr>
      <w:r>
        <w:rPr>
          <w:rStyle w:val="VerbatimChar"/>
        </w:rPr>
        <w:t>O_C = (0.20,  0.10,  0.15,  0.20,  0.10,  0.10,  0.55)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care   </w:t>
      </w:r>
      <w:proofErr w:type="spellStart"/>
      <w:r>
        <w:rPr>
          <w:rStyle w:val="VerbatimChar"/>
        </w:rPr>
        <w:t>epist</w:t>
      </w:r>
      <w:proofErr w:type="spellEnd"/>
    </w:p>
    <w:p w14:paraId="1F1524C0" w14:textId="77777777" w:rsidR="00F03932" w:rsidRDefault="00F03932" w:rsidP="00F03932">
      <w:pPr>
        <w:pStyle w:val="Compact"/>
        <w:numPr>
          <w:ilvl w:val="0"/>
          <w:numId w:val="1"/>
        </w:numPr>
      </w:pPr>
      <w:r>
        <w:t>Welfare 0.20: child sustains high harm (70%); passenger also at risk (10%). Worst net welfare.</w:t>
      </w:r>
    </w:p>
    <w:p w14:paraId="092F9865" w14:textId="77777777" w:rsidR="00F03932" w:rsidRDefault="00F03932" w:rsidP="00F03932">
      <w:pPr>
        <w:pStyle w:val="Compact"/>
        <w:numPr>
          <w:ilvl w:val="0"/>
          <w:numId w:val="1"/>
        </w:numPr>
      </w:pPr>
      <w:r>
        <w:t>Rights 0.10: the child has the strongest right not to be targeted. The AV would be actively swerving toward a child in a crosswalk — the most egregious rights violation.</w:t>
      </w:r>
    </w:p>
    <w:p w14:paraId="01F61F7B" w14:textId="77777777" w:rsidR="00F03932" w:rsidRDefault="00F03932" w:rsidP="00F03932">
      <w:pPr>
        <w:pStyle w:val="Compact"/>
        <w:numPr>
          <w:ilvl w:val="0"/>
          <w:numId w:val="1"/>
        </w:numPr>
      </w:pPr>
      <w:r>
        <w:t>Fairness 0.15: directing harm toward the most vulnerable and least responsible party is maximally unfair.</w:t>
      </w:r>
    </w:p>
    <w:p w14:paraId="5A225B6B" w14:textId="77777777" w:rsidR="00F03932" w:rsidRDefault="00F03932" w:rsidP="00F03932">
      <w:pPr>
        <w:pStyle w:val="Compact"/>
        <w:numPr>
          <w:ilvl w:val="0"/>
          <w:numId w:val="1"/>
        </w:numPr>
      </w:pPr>
      <w:r>
        <w:t>Autonomy 0.20: the child had no capacity to consent to or avoid the risk.</w:t>
      </w:r>
    </w:p>
    <w:p w14:paraId="7319F861" w14:textId="77777777" w:rsidR="00F03932" w:rsidRDefault="00F03932" w:rsidP="00F03932">
      <w:pPr>
        <w:pStyle w:val="Compact"/>
        <w:numPr>
          <w:ilvl w:val="0"/>
          <w:numId w:val="1"/>
        </w:numPr>
      </w:pPr>
      <w:r>
        <w:t>Societal 0.10: “AV swerves into crosswalk, strikes child” would be catastrophic for AV adoption.</w:t>
      </w:r>
    </w:p>
    <w:p w14:paraId="465A9048" w14:textId="77777777" w:rsidR="00F03932" w:rsidRDefault="00F03932" w:rsidP="00F03932">
      <w:pPr>
        <w:pStyle w:val="Compact"/>
        <w:numPr>
          <w:ilvl w:val="0"/>
          <w:numId w:val="1"/>
        </w:numPr>
      </w:pPr>
      <w:r>
        <w:t>Care 0.10: the algorithm shows anti-care — directing harm toward the most vulnerable.</w:t>
      </w:r>
    </w:p>
    <w:p w14:paraId="1B5DFB7E" w14:textId="77777777" w:rsidR="00F03932" w:rsidRDefault="00F03932" w:rsidP="00F03932">
      <w:pPr>
        <w:pStyle w:val="Compact"/>
        <w:numPr>
          <w:ilvl w:val="0"/>
          <w:numId w:val="1"/>
        </w:numPr>
      </w:pPr>
      <w:r>
        <w:t>Epistemic 0.55: crosswalk swerve is somewhat predictable.</w:t>
      </w:r>
    </w:p>
    <w:p w14:paraId="7F85C25F" w14:textId="77777777" w:rsidR="00F03932" w:rsidRDefault="00F03932" w:rsidP="00F03932">
      <w:pPr>
        <w:pStyle w:val="Heading3"/>
      </w:pPr>
      <w:bookmarkStart w:id="3532" w:name="_Toc224083092"/>
      <w:bookmarkStart w:id="3533" w:name="X31392f39be9e712982de5efac499d67992c60e0"/>
      <w:bookmarkEnd w:id="3531"/>
      <w:r>
        <w:t xml:space="preserve">Step 3: Interest </w:t>
      </w:r>
      <w:proofErr w:type="spellStart"/>
      <w:r>
        <w:t>Covectors</w:t>
      </w:r>
      <w:proofErr w:type="spellEnd"/>
      <w:r>
        <w:t xml:space="preserve"> (Agent Perspectives)</w:t>
      </w:r>
      <w:bookmarkEnd w:id="3532"/>
    </w:p>
    <w:p w14:paraId="497EC028" w14:textId="77777777" w:rsidR="00F03932" w:rsidRDefault="00F03932" w:rsidP="00F03932">
      <w:pPr>
        <w:pStyle w:val="FirstParagraph"/>
      </w:pPr>
      <w:r>
        <w:t>Three primary agent-perspectives:</w:t>
      </w:r>
    </w:p>
    <w:p w14:paraId="1E9E8BEF" w14:textId="77777777" w:rsidR="00F03932" w:rsidRDefault="00F03932" w:rsidP="00F03932">
      <w:pPr>
        <w:pStyle w:val="BodyText"/>
      </w:pPr>
      <w:r>
        <w:rPr>
          <w:b/>
          <w:bCs/>
        </w:rPr>
        <w:t>I^(pedestrian):</w:t>
      </w:r>
      <w:r>
        <w:t xml:space="preserve"> Focus on rights and welfare</w:t>
      </w:r>
    </w:p>
    <w:p w14:paraId="436B1BA7" w14:textId="77777777" w:rsidR="00F03932" w:rsidRDefault="00F03932" w:rsidP="00F03932">
      <w:pPr>
        <w:pStyle w:val="SourceCode"/>
      </w:pPr>
      <w:proofErr w:type="spellStart"/>
      <w:r>
        <w:rPr>
          <w:rStyle w:val="VerbatimChar"/>
        </w:rPr>
        <w:t>I_ped</w:t>
      </w:r>
      <w:proofErr w:type="spellEnd"/>
      <w:r>
        <w:rPr>
          <w:rStyle w:val="VerbatimChar"/>
        </w:rPr>
        <w:t xml:space="preserve"> = (0.25, 0.30, 0.15, 0.10, 0.05, 0.10, 0.05)</w:t>
      </w:r>
    </w:p>
    <w:p w14:paraId="7F10A89C" w14:textId="77777777" w:rsidR="00F03932" w:rsidRDefault="00F03932" w:rsidP="00F03932">
      <w:pPr>
        <w:pStyle w:val="FirstParagraph"/>
      </w:pPr>
      <w:r>
        <w:rPr>
          <w:b/>
          <w:bCs/>
        </w:rPr>
        <w:lastRenderedPageBreak/>
        <w:t>I^(passenger):</w:t>
      </w:r>
      <w:r>
        <w:t xml:space="preserve"> Focus on welfare and autonomy</w:t>
      </w:r>
    </w:p>
    <w:p w14:paraId="3D216BCC" w14:textId="77777777" w:rsidR="00F03932" w:rsidRDefault="00F03932" w:rsidP="00F03932">
      <w:pPr>
        <w:pStyle w:val="SourceCode"/>
      </w:pPr>
      <w:proofErr w:type="spellStart"/>
      <w:r>
        <w:rPr>
          <w:rStyle w:val="VerbatimChar"/>
        </w:rPr>
        <w:t>I_pass</w:t>
      </w:r>
      <w:proofErr w:type="spellEnd"/>
      <w:r>
        <w:rPr>
          <w:rStyle w:val="VerbatimChar"/>
        </w:rPr>
        <w:t xml:space="preserve"> = (0.30, 0.15, 0.10, 0.25, 0.05, 0.10, 0.05)</w:t>
      </w:r>
    </w:p>
    <w:p w14:paraId="46314627" w14:textId="77777777" w:rsidR="00F03932" w:rsidRDefault="00F03932" w:rsidP="00F03932">
      <w:pPr>
        <w:pStyle w:val="FirstParagraph"/>
      </w:pPr>
      <w:r>
        <w:rPr>
          <w:b/>
          <w:bCs/>
        </w:rPr>
        <w:t>I^(child/guardian):</w:t>
      </w:r>
      <w:r>
        <w:t xml:space="preserve"> Focus on rights, care, and fairness</w:t>
      </w:r>
    </w:p>
    <w:p w14:paraId="6B5D2639" w14:textId="77777777" w:rsidR="00F03932" w:rsidRDefault="00F03932" w:rsidP="00F03932">
      <w:pPr>
        <w:pStyle w:val="SourceCode"/>
      </w:pPr>
      <w:proofErr w:type="spellStart"/>
      <w:r>
        <w:rPr>
          <w:rStyle w:val="VerbatimChar"/>
        </w:rPr>
        <w:t>I_child</w:t>
      </w:r>
      <w:proofErr w:type="spellEnd"/>
      <w:r>
        <w:rPr>
          <w:rStyle w:val="VerbatimChar"/>
        </w:rPr>
        <w:t xml:space="preserve"> = (0.15, 0.25, 0.20, 0.05, 0.05, 0.25, 0.05)</w:t>
      </w:r>
    </w:p>
    <w:p w14:paraId="6F9053A9" w14:textId="77777777" w:rsidR="00F03932" w:rsidRDefault="00F03932" w:rsidP="00F03932">
      <w:pPr>
        <w:pStyle w:val="FirstParagraph"/>
      </w:pPr>
      <w:r>
        <w:rPr>
          <w:b/>
          <w:bCs/>
        </w:rPr>
        <w:t>I^(society/regulator):</w:t>
      </w:r>
      <w:r>
        <w:t xml:space="preserve"> Focus on societal impact and fairness</w:t>
      </w:r>
    </w:p>
    <w:p w14:paraId="0EE67D73" w14:textId="77777777" w:rsidR="00F03932" w:rsidRDefault="00F03932" w:rsidP="00F03932">
      <w:pPr>
        <w:pStyle w:val="SourceCode"/>
      </w:pPr>
      <w:proofErr w:type="spellStart"/>
      <w:r>
        <w:rPr>
          <w:rStyle w:val="VerbatimChar"/>
        </w:rPr>
        <w:t>I_soc</w:t>
      </w:r>
      <w:proofErr w:type="spellEnd"/>
      <w:r>
        <w:rPr>
          <w:rStyle w:val="VerbatimChar"/>
        </w:rPr>
        <w:t xml:space="preserve"> = (0.15, 0.15, 0.20, 0.10, 0.25, 0.10, 0.05)</w:t>
      </w:r>
    </w:p>
    <w:p w14:paraId="3B674C6A" w14:textId="77777777" w:rsidR="00F03932" w:rsidRDefault="00F03932" w:rsidP="00F03932">
      <w:pPr>
        <w:pStyle w:val="FirstParagraph"/>
      </w:pPr>
      <w:r>
        <w:rPr>
          <w:b/>
          <w:bCs/>
        </w:rPr>
        <w:t>I^(AV manufacturer):</w:t>
      </w:r>
      <w:r>
        <w:t xml:space="preserve"> Focus on societal trust and epistemic confidence</w:t>
      </w:r>
    </w:p>
    <w:p w14:paraId="04EB5BB9" w14:textId="77777777" w:rsidR="00F03932" w:rsidRDefault="00F03932" w:rsidP="00F03932">
      <w:pPr>
        <w:pStyle w:val="SourceCode"/>
      </w:pPr>
      <w:proofErr w:type="spellStart"/>
      <w:r>
        <w:rPr>
          <w:rStyle w:val="VerbatimChar"/>
        </w:rPr>
        <w:t>I_mfr</w:t>
      </w:r>
      <w:proofErr w:type="spellEnd"/>
      <w:r>
        <w:rPr>
          <w:rStyle w:val="VerbatimChar"/>
        </w:rPr>
        <w:t xml:space="preserve"> = (0.10, 0.15, 0.10, 0.10, 0.30, 0.10, 0.15)</w:t>
      </w:r>
    </w:p>
    <w:p w14:paraId="542A7A2F" w14:textId="77777777" w:rsidR="00F03932" w:rsidRDefault="00F03932" w:rsidP="00F03932">
      <w:pPr>
        <w:pStyle w:val="Heading3"/>
      </w:pPr>
      <w:bookmarkStart w:id="3534" w:name="_Toc224083093"/>
      <w:bookmarkStart w:id="3535" w:name="step-4-evaluation-tensor-m_ia"/>
      <w:bookmarkEnd w:id="3533"/>
      <w:r>
        <w:t>Step 4: Evaluation Tensor M_{</w:t>
      </w:r>
      <w:proofErr w:type="spellStart"/>
      <w:r>
        <w:t>ia</w:t>
      </w:r>
      <w:proofErr w:type="spellEnd"/>
      <w:r>
        <w:t>}</w:t>
      </w:r>
      <w:bookmarkEnd w:id="3534"/>
    </w:p>
    <w:p w14:paraId="7C9E3CD4" w14:textId="77777777" w:rsidR="00F03932" w:rsidRDefault="00F03932" w:rsidP="00F03932">
      <w:pPr>
        <w:pStyle w:val="FirstParagraph"/>
      </w:pPr>
      <w:r>
        <w:rPr>
          <w:b/>
          <w:bCs/>
        </w:rPr>
        <w:t>Option A (Straight, strike pedestrian):</w:t>
      </w:r>
    </w:p>
    <w:p w14:paraId="5D909676" w14:textId="77777777" w:rsidR="00F03932" w:rsidRDefault="00F03932" w:rsidP="00F03932">
      <w:pPr>
        <w:pStyle w:val="SourceCode"/>
      </w:pPr>
      <w:r>
        <w:rPr>
          <w:rStyle w:val="VerbatimChar"/>
        </w:rPr>
        <w:t>M_{</w:t>
      </w:r>
      <w:proofErr w:type="spellStart"/>
      <w:r>
        <w:rPr>
          <w:rStyle w:val="VerbatimChar"/>
        </w:rPr>
        <w:t>A,ped</w:t>
      </w:r>
      <w:proofErr w:type="spellEnd"/>
      <w:r>
        <w:rPr>
          <w:rStyle w:val="VerbatimChar"/>
        </w:rPr>
        <w:t>}   = 0.25(0.30)+0.30(0.25)+0.15(0.40)+0.10(0.50)+0.05(0.35)+0.10(0.30)+0.05(0.70)</w:t>
      </w:r>
      <w:r>
        <w:br/>
      </w:r>
      <w:r>
        <w:rPr>
          <w:rStyle w:val="VerbatimChar"/>
        </w:rPr>
        <w:t xml:space="preserve">            = 0.075+0.075+0.060+0.050+0.018+0.030+0.035 = 0.343</w:t>
      </w:r>
      <w:r>
        <w:br/>
      </w:r>
      <w:r>
        <w:br/>
      </w:r>
      <w:r>
        <w:rPr>
          <w:rStyle w:val="VerbatimChar"/>
        </w:rPr>
        <w:t>M_{</w:t>
      </w:r>
      <w:proofErr w:type="spellStart"/>
      <w:r>
        <w:rPr>
          <w:rStyle w:val="VerbatimChar"/>
        </w:rPr>
        <w:t>A,pass</w:t>
      </w:r>
      <w:proofErr w:type="spellEnd"/>
      <w:r>
        <w:rPr>
          <w:rStyle w:val="VerbatimChar"/>
        </w:rPr>
        <w:t>}  = 0.30(0.30)+0.15(0.25)+0.10(0.40)+0.25(0.50)+0.05(0.35)+0.10(0.30)+0.05(0.70)</w:t>
      </w:r>
      <w:r>
        <w:br/>
      </w:r>
      <w:r>
        <w:rPr>
          <w:rStyle w:val="VerbatimChar"/>
        </w:rPr>
        <w:t xml:space="preserve">            = 0.090+0.038+0.040+0.125+0.018+0.030+0.035 = 0.376</w:t>
      </w:r>
      <w:r>
        <w:br/>
      </w:r>
      <w:r>
        <w:br/>
      </w:r>
      <w:r>
        <w:rPr>
          <w:rStyle w:val="VerbatimChar"/>
        </w:rPr>
        <w:t>M_{</w:t>
      </w:r>
      <w:proofErr w:type="spellStart"/>
      <w:r>
        <w:rPr>
          <w:rStyle w:val="VerbatimChar"/>
        </w:rPr>
        <w:t>A,child</w:t>
      </w:r>
      <w:proofErr w:type="spellEnd"/>
      <w:r>
        <w:rPr>
          <w:rStyle w:val="VerbatimChar"/>
        </w:rPr>
        <w:t>} = 0.15(0.30)+0.25(0.25)+0.20(0.40)+0.05(0.50)+0.05(0.35)+0.25(0.30)+0.05(0.70)</w:t>
      </w:r>
      <w:r>
        <w:br/>
      </w:r>
      <w:r>
        <w:rPr>
          <w:rStyle w:val="VerbatimChar"/>
        </w:rPr>
        <w:t xml:space="preserve">            = 0.045+0.063+0.080+0.025+0.018+0.075+0.035 = 0.341</w:t>
      </w:r>
      <w:r>
        <w:br/>
      </w:r>
      <w:r>
        <w:br/>
      </w:r>
      <w:r>
        <w:rPr>
          <w:rStyle w:val="VerbatimChar"/>
        </w:rPr>
        <w:t>M_{</w:t>
      </w:r>
      <w:proofErr w:type="spellStart"/>
      <w:r>
        <w:rPr>
          <w:rStyle w:val="VerbatimChar"/>
        </w:rPr>
        <w:t>A,soc</w:t>
      </w:r>
      <w:proofErr w:type="spellEnd"/>
      <w:r>
        <w:rPr>
          <w:rStyle w:val="VerbatimChar"/>
        </w:rPr>
        <w:t>}   = 0.15(0.30)+0.15(0.25)+0.20(0.40)+0.10(0.50)+0.25(0.35)+0.10(0.30)+0.05(0.70)</w:t>
      </w:r>
      <w:r>
        <w:br/>
      </w:r>
      <w:r>
        <w:rPr>
          <w:rStyle w:val="VerbatimChar"/>
        </w:rPr>
        <w:t xml:space="preserve">            = 0.045+0.038+0.080+0.050+0.088+0.030+0.035 = 0.366</w:t>
      </w:r>
      <w:r>
        <w:br/>
      </w:r>
      <w:r>
        <w:br/>
      </w:r>
      <w:r>
        <w:rPr>
          <w:rStyle w:val="VerbatimChar"/>
        </w:rPr>
        <w:t>M_{</w:t>
      </w:r>
      <w:proofErr w:type="spellStart"/>
      <w:r>
        <w:rPr>
          <w:rStyle w:val="VerbatimChar"/>
        </w:rPr>
        <w:t>A,mfr</w:t>
      </w:r>
      <w:proofErr w:type="spellEnd"/>
      <w:r>
        <w:rPr>
          <w:rStyle w:val="VerbatimChar"/>
        </w:rPr>
        <w:t>}   = 0.10(0.30)+0.15(0.25)+0.10(0.40)+0.10(0.50)+0.30(0.35)+0.10(0.30)+0.15(0.70)</w:t>
      </w:r>
      <w:r>
        <w:br/>
      </w:r>
      <w:r>
        <w:rPr>
          <w:rStyle w:val="VerbatimChar"/>
        </w:rPr>
        <w:t xml:space="preserve">            = 0.030+0.038+0.040+0.050+0.105+0.030+0.105 = 0.398</w:t>
      </w:r>
    </w:p>
    <w:p w14:paraId="0EE91A0B" w14:textId="77777777" w:rsidR="00F03932" w:rsidRDefault="00F03932" w:rsidP="00F03932">
      <w:pPr>
        <w:pStyle w:val="FirstParagraph"/>
      </w:pPr>
      <w:r>
        <w:rPr>
          <w:b/>
          <w:bCs/>
        </w:rPr>
        <w:t>Option B (Swerve left, risk passenger):</w:t>
      </w:r>
    </w:p>
    <w:p w14:paraId="1F98BE10" w14:textId="77777777" w:rsidR="00F03932" w:rsidRDefault="00F03932" w:rsidP="00F03932">
      <w:pPr>
        <w:pStyle w:val="SourceCode"/>
      </w:pPr>
      <w:r>
        <w:rPr>
          <w:rStyle w:val="VerbatimChar"/>
        </w:rPr>
        <w:t>M_{</w:t>
      </w:r>
      <w:proofErr w:type="spellStart"/>
      <w:r>
        <w:rPr>
          <w:rStyle w:val="VerbatimChar"/>
        </w:rPr>
        <w:t>B,ped</w:t>
      </w:r>
      <w:proofErr w:type="spellEnd"/>
      <w:r>
        <w:rPr>
          <w:rStyle w:val="VerbatimChar"/>
        </w:rPr>
        <w:t>}   = 0.25(0.55)+0.30(0.70)+0.15(0.65)+0.10(0.75)+0.05(0.60)+0.10(0.65)+0.05(0.60)</w:t>
      </w:r>
      <w:r>
        <w:br/>
      </w:r>
      <w:r>
        <w:rPr>
          <w:rStyle w:val="VerbatimChar"/>
        </w:rPr>
        <w:t xml:space="preserve">            = 0.138+0.210+0.098+0.075+0.030+0.065+0.030 = 0.646</w:t>
      </w:r>
      <w:r>
        <w:br/>
      </w:r>
      <w:r>
        <w:br/>
      </w:r>
      <w:r>
        <w:rPr>
          <w:rStyle w:val="VerbatimChar"/>
        </w:rPr>
        <w:t>M_{</w:t>
      </w:r>
      <w:proofErr w:type="spellStart"/>
      <w:r>
        <w:rPr>
          <w:rStyle w:val="VerbatimChar"/>
        </w:rPr>
        <w:t>B,pass</w:t>
      </w:r>
      <w:proofErr w:type="spellEnd"/>
      <w:r>
        <w:rPr>
          <w:rStyle w:val="VerbatimChar"/>
        </w:rPr>
        <w:t>}  = 0.30(0.55)+0.15(0.70)+0.10(0.65)+0.25(0.75)+0.05(0.60)+0.10(0.65)+0.05(0.60)</w:t>
      </w:r>
      <w:r>
        <w:br/>
      </w:r>
      <w:r>
        <w:rPr>
          <w:rStyle w:val="VerbatimChar"/>
        </w:rPr>
        <w:t xml:space="preserve">            = 0.165+0.105+0.065+0.188+0.030+0.065+0.030 = 0.648</w:t>
      </w:r>
      <w:r>
        <w:br/>
      </w:r>
      <w:r>
        <w:br/>
      </w:r>
      <w:r>
        <w:rPr>
          <w:rStyle w:val="VerbatimChar"/>
        </w:rPr>
        <w:t>M_{</w:t>
      </w:r>
      <w:proofErr w:type="spellStart"/>
      <w:r>
        <w:rPr>
          <w:rStyle w:val="VerbatimChar"/>
        </w:rPr>
        <w:t>B,child</w:t>
      </w:r>
      <w:proofErr w:type="spellEnd"/>
      <w:r>
        <w:rPr>
          <w:rStyle w:val="VerbatimChar"/>
        </w:rPr>
        <w:t>} = 0.15(0.55)+0.25(0.70)+0.20(0.65)+0.05(0.75)+0.05(0.60)+0.25(0.65)+0.05(0.60)</w:t>
      </w:r>
      <w:r>
        <w:br/>
      </w:r>
      <w:r>
        <w:rPr>
          <w:rStyle w:val="VerbatimChar"/>
        </w:rPr>
        <w:t xml:space="preserve">            = 0.083+0.175+0.130+0.038+0.030+0.163+0.030 = 0.649</w:t>
      </w:r>
      <w:r>
        <w:br/>
      </w:r>
      <w:r>
        <w:br/>
      </w:r>
      <w:r>
        <w:rPr>
          <w:rStyle w:val="VerbatimChar"/>
        </w:rPr>
        <w:t>M_{</w:t>
      </w:r>
      <w:proofErr w:type="spellStart"/>
      <w:r>
        <w:rPr>
          <w:rStyle w:val="VerbatimChar"/>
        </w:rPr>
        <w:t>B,soc</w:t>
      </w:r>
      <w:proofErr w:type="spellEnd"/>
      <w:r>
        <w:rPr>
          <w:rStyle w:val="VerbatimChar"/>
        </w:rPr>
        <w:t>}   = 0.15(0.55)+0.15(0.70)+0.20(0.65)+0.10(0.75)+0.25(0.60)+0.10(0.65)+0.05</w:t>
      </w:r>
      <w:r>
        <w:rPr>
          <w:rStyle w:val="VerbatimChar"/>
        </w:rPr>
        <w:lastRenderedPageBreak/>
        <w:t>(0.60)</w:t>
      </w:r>
      <w:r>
        <w:br/>
      </w:r>
      <w:r>
        <w:rPr>
          <w:rStyle w:val="VerbatimChar"/>
        </w:rPr>
        <w:t xml:space="preserve">            = 0.083+0.105+0.130+0.075+0.150+0.065+0.030 = 0.638</w:t>
      </w:r>
      <w:r>
        <w:br/>
      </w:r>
      <w:r>
        <w:br/>
      </w:r>
      <w:r>
        <w:rPr>
          <w:rStyle w:val="VerbatimChar"/>
        </w:rPr>
        <w:t>M_{</w:t>
      </w:r>
      <w:proofErr w:type="spellStart"/>
      <w:r>
        <w:rPr>
          <w:rStyle w:val="VerbatimChar"/>
        </w:rPr>
        <w:t>B,mfr</w:t>
      </w:r>
      <w:proofErr w:type="spellEnd"/>
      <w:r>
        <w:rPr>
          <w:rStyle w:val="VerbatimChar"/>
        </w:rPr>
        <w:t>}   = 0.10(0.55)+0.15(0.70)+0.10(0.65)+0.10(0.75)+0.30(0.60)+0.10(0.65)+0.15(0.60)</w:t>
      </w:r>
      <w:r>
        <w:br/>
      </w:r>
      <w:r>
        <w:rPr>
          <w:rStyle w:val="VerbatimChar"/>
        </w:rPr>
        <w:t xml:space="preserve">            = 0.055+0.105+0.065+0.075+0.180+0.065+0.090 = 0.635</w:t>
      </w:r>
    </w:p>
    <w:p w14:paraId="41C029C7" w14:textId="77777777" w:rsidR="00F03932" w:rsidRDefault="00F03932" w:rsidP="00F03932">
      <w:pPr>
        <w:pStyle w:val="FirstParagraph"/>
      </w:pPr>
      <w:r>
        <w:rPr>
          <w:b/>
          <w:bCs/>
        </w:rPr>
        <w:t>Option C (Swerve right, endanger child):</w:t>
      </w:r>
    </w:p>
    <w:p w14:paraId="040F9974" w14:textId="77777777" w:rsidR="00F03932" w:rsidRDefault="00F03932" w:rsidP="00F03932">
      <w:pPr>
        <w:pStyle w:val="SourceCode"/>
      </w:pPr>
      <w:r>
        <w:rPr>
          <w:rStyle w:val="VerbatimChar"/>
        </w:rPr>
        <w:t>M_{</w:t>
      </w:r>
      <w:proofErr w:type="spellStart"/>
      <w:r>
        <w:rPr>
          <w:rStyle w:val="VerbatimChar"/>
        </w:rPr>
        <w:t>C,ped</w:t>
      </w:r>
      <w:proofErr w:type="spellEnd"/>
      <w:r>
        <w:rPr>
          <w:rStyle w:val="VerbatimChar"/>
        </w:rPr>
        <w:t>}   = 0.25(0.20)+0.30(0.10)+0.15(0.15)+0.10(0.20)+0.05(0.10)+0.10(0.10)+0.05(0.55)</w:t>
      </w:r>
      <w:r>
        <w:br/>
      </w:r>
      <w:r>
        <w:rPr>
          <w:rStyle w:val="VerbatimChar"/>
        </w:rPr>
        <w:t xml:space="preserve">            = 0.050+0.030+0.023+0.020+0.005+0.010+0.028 = 0.166</w:t>
      </w:r>
      <w:r>
        <w:br/>
      </w:r>
      <w:r>
        <w:br/>
      </w:r>
      <w:r>
        <w:rPr>
          <w:rStyle w:val="VerbatimChar"/>
        </w:rPr>
        <w:t>M_{</w:t>
      </w:r>
      <w:proofErr w:type="spellStart"/>
      <w:r>
        <w:rPr>
          <w:rStyle w:val="VerbatimChar"/>
        </w:rPr>
        <w:t>C,pass</w:t>
      </w:r>
      <w:proofErr w:type="spellEnd"/>
      <w:r>
        <w:rPr>
          <w:rStyle w:val="VerbatimChar"/>
        </w:rPr>
        <w:t>}  = 0.30(0.20)+0.15(0.10)+0.10(0.15)+0.25(0.20)+0.05(0.10)+0.10(0.10)+0.05(0.55)</w:t>
      </w:r>
      <w:r>
        <w:br/>
      </w:r>
      <w:r>
        <w:rPr>
          <w:rStyle w:val="VerbatimChar"/>
        </w:rPr>
        <w:t xml:space="preserve">            = 0.060+0.015+0.015+0.050+0.005+0.010+0.028 = 0.183</w:t>
      </w:r>
      <w:r>
        <w:br/>
      </w:r>
      <w:r>
        <w:br/>
      </w:r>
      <w:r>
        <w:rPr>
          <w:rStyle w:val="VerbatimChar"/>
        </w:rPr>
        <w:t>M_{</w:t>
      </w:r>
      <w:proofErr w:type="spellStart"/>
      <w:r>
        <w:rPr>
          <w:rStyle w:val="VerbatimChar"/>
        </w:rPr>
        <w:t>C,child</w:t>
      </w:r>
      <w:proofErr w:type="spellEnd"/>
      <w:r>
        <w:rPr>
          <w:rStyle w:val="VerbatimChar"/>
        </w:rPr>
        <w:t>} = 0.15(0.20)+0.25(0.10)+0.20(0.15)+0.05(0.20)+0.05(0.10)+0.25(0.10)+0.05(0.55)</w:t>
      </w:r>
      <w:r>
        <w:br/>
      </w:r>
      <w:r>
        <w:rPr>
          <w:rStyle w:val="VerbatimChar"/>
        </w:rPr>
        <w:t xml:space="preserve">            = 0.030+0.025+0.030+0.010+0.005+0.025+0.028 = 0.153</w:t>
      </w:r>
      <w:r>
        <w:br/>
      </w:r>
      <w:r>
        <w:br/>
      </w:r>
      <w:r>
        <w:rPr>
          <w:rStyle w:val="VerbatimChar"/>
        </w:rPr>
        <w:t>M_{</w:t>
      </w:r>
      <w:proofErr w:type="spellStart"/>
      <w:r>
        <w:rPr>
          <w:rStyle w:val="VerbatimChar"/>
        </w:rPr>
        <w:t>C,soc</w:t>
      </w:r>
      <w:proofErr w:type="spellEnd"/>
      <w:r>
        <w:rPr>
          <w:rStyle w:val="VerbatimChar"/>
        </w:rPr>
        <w:t>}   = 0.15(0.20)+0.15(0.10)+0.20(0.15)+0.10(0.20)+0.25(0.10)+0.10(0.10)+0.05(0.55)</w:t>
      </w:r>
      <w:r>
        <w:br/>
      </w:r>
      <w:r>
        <w:rPr>
          <w:rStyle w:val="VerbatimChar"/>
        </w:rPr>
        <w:t xml:space="preserve">            = 0.030+0.015+0.030+0.020+0.025+0.010+0.028 = 0.158</w:t>
      </w:r>
      <w:r>
        <w:br/>
      </w:r>
      <w:r>
        <w:br/>
      </w:r>
      <w:r>
        <w:rPr>
          <w:rStyle w:val="VerbatimChar"/>
        </w:rPr>
        <w:t>M_{</w:t>
      </w:r>
      <w:proofErr w:type="spellStart"/>
      <w:r>
        <w:rPr>
          <w:rStyle w:val="VerbatimChar"/>
        </w:rPr>
        <w:t>C,mfr</w:t>
      </w:r>
      <w:proofErr w:type="spellEnd"/>
      <w:r>
        <w:rPr>
          <w:rStyle w:val="VerbatimChar"/>
        </w:rPr>
        <w:t>}   = 0.10(0.20)+0.15(0.10)+0.10(0.15)+0.10(0.20)+0.30(0.10)+0.10(0.10)+0.15(0.55)</w:t>
      </w:r>
      <w:r>
        <w:br/>
      </w:r>
      <w:r>
        <w:rPr>
          <w:rStyle w:val="VerbatimChar"/>
        </w:rPr>
        <w:t xml:space="preserve">            = 0.020+0.015+0.015+0.020+0.030+0.010+0.083 = 0.193</w:t>
      </w:r>
    </w:p>
    <w:p w14:paraId="657EA8AB" w14:textId="77777777" w:rsidR="00F03932" w:rsidRDefault="00F03932" w:rsidP="00F03932">
      <w:pPr>
        <w:pStyle w:val="FirstParagraph"/>
      </w:pPr>
      <w:r>
        <w:rPr>
          <w:b/>
          <w:bCs/>
        </w:rPr>
        <w:t>Full evaluation tensor: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9"/>
        <w:gridCol w:w="1558"/>
        <w:gridCol w:w="1428"/>
        <w:gridCol w:w="1688"/>
        <w:gridCol w:w="1169"/>
        <w:gridCol w:w="1688"/>
      </w:tblGrid>
      <w:tr w:rsidR="00F03932" w14:paraId="2FA9C842"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1540" w:type="dxa"/>
            <w:tcBorders>
              <w:bottom w:val="none" w:sz="0" w:space="0" w:color="auto"/>
            </w:tcBorders>
          </w:tcPr>
          <w:p w14:paraId="4719846F" w14:textId="77777777" w:rsidR="00F03932" w:rsidRDefault="00F03932" w:rsidP="00FE7CCD">
            <w:pPr>
              <w:pStyle w:val="Compact"/>
            </w:pPr>
          </w:p>
        </w:tc>
        <w:tc>
          <w:tcPr>
            <w:tcW w:w="1320" w:type="dxa"/>
            <w:tcBorders>
              <w:bottom w:val="none" w:sz="0" w:space="0" w:color="auto"/>
            </w:tcBorders>
          </w:tcPr>
          <w:p w14:paraId="38FA67C6" w14:textId="77777777" w:rsidR="00F03932" w:rsidRDefault="00F03932" w:rsidP="00FE7CCD">
            <w:pPr>
              <w:pStyle w:val="Compact"/>
            </w:pPr>
            <w:r>
              <w:t>Pedestrian</w:t>
            </w:r>
          </w:p>
        </w:tc>
        <w:tc>
          <w:tcPr>
            <w:tcW w:w="1210" w:type="dxa"/>
            <w:tcBorders>
              <w:bottom w:val="none" w:sz="0" w:space="0" w:color="auto"/>
            </w:tcBorders>
          </w:tcPr>
          <w:p w14:paraId="796BDB69" w14:textId="77777777" w:rsidR="00F03932" w:rsidRDefault="00F03932" w:rsidP="00FE7CCD">
            <w:pPr>
              <w:pStyle w:val="Compact"/>
            </w:pPr>
            <w:r>
              <w:t>Passenger</w:t>
            </w:r>
          </w:p>
        </w:tc>
        <w:tc>
          <w:tcPr>
            <w:tcW w:w="1430" w:type="dxa"/>
            <w:tcBorders>
              <w:bottom w:val="none" w:sz="0" w:space="0" w:color="auto"/>
            </w:tcBorders>
          </w:tcPr>
          <w:p w14:paraId="39CD4C19" w14:textId="77777777" w:rsidR="00F03932" w:rsidRDefault="00F03932" w:rsidP="00FE7CCD">
            <w:pPr>
              <w:pStyle w:val="Compact"/>
            </w:pPr>
            <w:r>
              <w:t>Child/Guard</w:t>
            </w:r>
          </w:p>
        </w:tc>
        <w:tc>
          <w:tcPr>
            <w:tcW w:w="990" w:type="dxa"/>
            <w:tcBorders>
              <w:bottom w:val="none" w:sz="0" w:space="0" w:color="auto"/>
            </w:tcBorders>
          </w:tcPr>
          <w:p w14:paraId="13ED25CA" w14:textId="77777777" w:rsidR="00F03932" w:rsidRDefault="00F03932" w:rsidP="00FE7CCD">
            <w:pPr>
              <w:pStyle w:val="Compact"/>
            </w:pPr>
            <w:r>
              <w:t>Society</w:t>
            </w:r>
          </w:p>
        </w:tc>
        <w:tc>
          <w:tcPr>
            <w:tcW w:w="1430" w:type="dxa"/>
            <w:tcBorders>
              <w:bottom w:val="none" w:sz="0" w:space="0" w:color="auto"/>
            </w:tcBorders>
          </w:tcPr>
          <w:p w14:paraId="0BCF6D89" w14:textId="77777777" w:rsidR="00F03932" w:rsidRDefault="00F03932" w:rsidP="00FE7CCD">
            <w:pPr>
              <w:pStyle w:val="Compact"/>
            </w:pPr>
            <w:r>
              <w:t>Manufacturer</w:t>
            </w:r>
          </w:p>
        </w:tc>
      </w:tr>
      <w:tr w:rsidR="00F03932" w14:paraId="7811F3E0" w14:textId="77777777" w:rsidTr="00BF6E23">
        <w:tc>
          <w:tcPr>
            <w:tcW w:w="1540" w:type="dxa"/>
          </w:tcPr>
          <w:p w14:paraId="1F745B41" w14:textId="77777777" w:rsidR="00F03932" w:rsidRDefault="00F03932" w:rsidP="00FE7CCD">
            <w:pPr>
              <w:pStyle w:val="Compact"/>
            </w:pPr>
            <w:r>
              <w:t>A (Straight)</w:t>
            </w:r>
          </w:p>
        </w:tc>
        <w:tc>
          <w:tcPr>
            <w:tcW w:w="1320" w:type="dxa"/>
          </w:tcPr>
          <w:p w14:paraId="4DDD86D5" w14:textId="77777777" w:rsidR="00F03932" w:rsidRDefault="00F03932" w:rsidP="00FE7CCD">
            <w:pPr>
              <w:pStyle w:val="Compact"/>
            </w:pPr>
            <w:r>
              <w:t>0.343</w:t>
            </w:r>
          </w:p>
        </w:tc>
        <w:tc>
          <w:tcPr>
            <w:tcW w:w="1210" w:type="dxa"/>
          </w:tcPr>
          <w:p w14:paraId="468A7863" w14:textId="77777777" w:rsidR="00F03932" w:rsidRDefault="00F03932" w:rsidP="00FE7CCD">
            <w:pPr>
              <w:pStyle w:val="Compact"/>
            </w:pPr>
            <w:r>
              <w:t>0.376</w:t>
            </w:r>
          </w:p>
        </w:tc>
        <w:tc>
          <w:tcPr>
            <w:tcW w:w="1430" w:type="dxa"/>
          </w:tcPr>
          <w:p w14:paraId="49395418" w14:textId="77777777" w:rsidR="00F03932" w:rsidRDefault="00F03932" w:rsidP="00FE7CCD">
            <w:pPr>
              <w:pStyle w:val="Compact"/>
            </w:pPr>
            <w:r>
              <w:t>0.341</w:t>
            </w:r>
          </w:p>
        </w:tc>
        <w:tc>
          <w:tcPr>
            <w:tcW w:w="990" w:type="dxa"/>
          </w:tcPr>
          <w:p w14:paraId="375BE64D" w14:textId="77777777" w:rsidR="00F03932" w:rsidRDefault="00F03932" w:rsidP="00FE7CCD">
            <w:pPr>
              <w:pStyle w:val="Compact"/>
            </w:pPr>
            <w:r>
              <w:t>0.366</w:t>
            </w:r>
          </w:p>
        </w:tc>
        <w:tc>
          <w:tcPr>
            <w:tcW w:w="1430" w:type="dxa"/>
          </w:tcPr>
          <w:p w14:paraId="5B9ED9AF" w14:textId="77777777" w:rsidR="00F03932" w:rsidRDefault="00F03932" w:rsidP="00FE7CCD">
            <w:pPr>
              <w:pStyle w:val="Compact"/>
            </w:pPr>
            <w:r>
              <w:t>0.398</w:t>
            </w:r>
          </w:p>
        </w:tc>
      </w:tr>
      <w:tr w:rsidR="00F03932" w14:paraId="0DE5903F" w14:textId="77777777" w:rsidTr="00BF6E23">
        <w:tc>
          <w:tcPr>
            <w:tcW w:w="1540" w:type="dxa"/>
          </w:tcPr>
          <w:p w14:paraId="63C5C864" w14:textId="77777777" w:rsidR="00F03932" w:rsidRDefault="00F03932" w:rsidP="00FE7CCD">
            <w:pPr>
              <w:pStyle w:val="Compact"/>
            </w:pPr>
            <w:r>
              <w:t>B (Swerve L)</w:t>
            </w:r>
          </w:p>
        </w:tc>
        <w:tc>
          <w:tcPr>
            <w:tcW w:w="1320" w:type="dxa"/>
          </w:tcPr>
          <w:p w14:paraId="35A59373" w14:textId="77777777" w:rsidR="00F03932" w:rsidRDefault="00F03932" w:rsidP="00FE7CCD">
            <w:pPr>
              <w:pStyle w:val="Compact"/>
            </w:pPr>
            <w:r>
              <w:rPr>
                <w:b/>
                <w:bCs/>
              </w:rPr>
              <w:t>0.646</w:t>
            </w:r>
          </w:p>
        </w:tc>
        <w:tc>
          <w:tcPr>
            <w:tcW w:w="1210" w:type="dxa"/>
          </w:tcPr>
          <w:p w14:paraId="2C166491" w14:textId="77777777" w:rsidR="00F03932" w:rsidRDefault="00F03932" w:rsidP="00FE7CCD">
            <w:pPr>
              <w:pStyle w:val="Compact"/>
            </w:pPr>
            <w:r>
              <w:rPr>
                <w:b/>
                <w:bCs/>
              </w:rPr>
              <w:t>0.648</w:t>
            </w:r>
          </w:p>
        </w:tc>
        <w:tc>
          <w:tcPr>
            <w:tcW w:w="1430" w:type="dxa"/>
          </w:tcPr>
          <w:p w14:paraId="721CD495" w14:textId="77777777" w:rsidR="00F03932" w:rsidRDefault="00F03932" w:rsidP="00FE7CCD">
            <w:pPr>
              <w:pStyle w:val="Compact"/>
            </w:pPr>
            <w:r>
              <w:rPr>
                <w:b/>
                <w:bCs/>
              </w:rPr>
              <w:t>0.649</w:t>
            </w:r>
          </w:p>
        </w:tc>
        <w:tc>
          <w:tcPr>
            <w:tcW w:w="990" w:type="dxa"/>
          </w:tcPr>
          <w:p w14:paraId="57144406" w14:textId="77777777" w:rsidR="00F03932" w:rsidRDefault="00F03932" w:rsidP="00FE7CCD">
            <w:pPr>
              <w:pStyle w:val="Compact"/>
            </w:pPr>
            <w:r>
              <w:rPr>
                <w:b/>
                <w:bCs/>
              </w:rPr>
              <w:t>0.638</w:t>
            </w:r>
          </w:p>
        </w:tc>
        <w:tc>
          <w:tcPr>
            <w:tcW w:w="1430" w:type="dxa"/>
          </w:tcPr>
          <w:p w14:paraId="3F828999" w14:textId="77777777" w:rsidR="00F03932" w:rsidRDefault="00F03932" w:rsidP="00FE7CCD">
            <w:pPr>
              <w:pStyle w:val="Compact"/>
            </w:pPr>
            <w:r>
              <w:rPr>
                <w:b/>
                <w:bCs/>
              </w:rPr>
              <w:t>0.635</w:t>
            </w:r>
          </w:p>
        </w:tc>
      </w:tr>
      <w:tr w:rsidR="00F03932" w14:paraId="4A397958" w14:textId="77777777" w:rsidTr="00BF6E23">
        <w:tc>
          <w:tcPr>
            <w:tcW w:w="1540" w:type="dxa"/>
          </w:tcPr>
          <w:p w14:paraId="3ADB7650" w14:textId="77777777" w:rsidR="00F03932" w:rsidRDefault="00F03932" w:rsidP="00FE7CCD">
            <w:pPr>
              <w:pStyle w:val="Compact"/>
            </w:pPr>
            <w:r>
              <w:t>C (Swerve R)</w:t>
            </w:r>
          </w:p>
        </w:tc>
        <w:tc>
          <w:tcPr>
            <w:tcW w:w="1320" w:type="dxa"/>
          </w:tcPr>
          <w:p w14:paraId="1056A219" w14:textId="77777777" w:rsidR="00F03932" w:rsidRDefault="00F03932" w:rsidP="00FE7CCD">
            <w:pPr>
              <w:pStyle w:val="Compact"/>
            </w:pPr>
            <w:r>
              <w:t>0.166</w:t>
            </w:r>
          </w:p>
        </w:tc>
        <w:tc>
          <w:tcPr>
            <w:tcW w:w="1210" w:type="dxa"/>
          </w:tcPr>
          <w:p w14:paraId="6695540C" w14:textId="77777777" w:rsidR="00F03932" w:rsidRDefault="00F03932" w:rsidP="00FE7CCD">
            <w:pPr>
              <w:pStyle w:val="Compact"/>
            </w:pPr>
            <w:r>
              <w:t>0.183</w:t>
            </w:r>
          </w:p>
        </w:tc>
        <w:tc>
          <w:tcPr>
            <w:tcW w:w="1430" w:type="dxa"/>
          </w:tcPr>
          <w:p w14:paraId="09C64EB1" w14:textId="77777777" w:rsidR="00F03932" w:rsidRDefault="00F03932" w:rsidP="00FE7CCD">
            <w:pPr>
              <w:pStyle w:val="Compact"/>
            </w:pPr>
            <w:r>
              <w:t>0.153</w:t>
            </w:r>
          </w:p>
        </w:tc>
        <w:tc>
          <w:tcPr>
            <w:tcW w:w="990" w:type="dxa"/>
          </w:tcPr>
          <w:p w14:paraId="17C59938" w14:textId="77777777" w:rsidR="00F03932" w:rsidRDefault="00F03932" w:rsidP="00FE7CCD">
            <w:pPr>
              <w:pStyle w:val="Compact"/>
            </w:pPr>
            <w:r>
              <w:t>0.158</w:t>
            </w:r>
          </w:p>
        </w:tc>
        <w:tc>
          <w:tcPr>
            <w:tcW w:w="1430" w:type="dxa"/>
          </w:tcPr>
          <w:p w14:paraId="1293C6AC" w14:textId="77777777" w:rsidR="00F03932" w:rsidRDefault="00F03932" w:rsidP="00FE7CCD">
            <w:pPr>
              <w:pStyle w:val="Compact"/>
            </w:pPr>
            <w:r>
              <w:t>0.193</w:t>
            </w:r>
          </w:p>
        </w:tc>
      </w:tr>
    </w:tbl>
    <w:p w14:paraId="19F0FC0A" w14:textId="77777777" w:rsidR="00F03932" w:rsidRDefault="00F03932" w:rsidP="00F03932">
      <w:pPr>
        <w:pStyle w:val="BodyText"/>
      </w:pPr>
      <w:r>
        <w:rPr>
          <w:b/>
          <w:bCs/>
        </w:rPr>
        <w:t>Observation.</w:t>
      </w:r>
      <w:r>
        <w:t xml:space="preserve"> Option B </w:t>
      </w:r>
      <w:proofErr w:type="gramStart"/>
      <w:r>
        <w:t>dominates across</w:t>
      </w:r>
      <w:proofErr w:type="gramEnd"/>
      <w:r>
        <w:t xml:space="preserve"> all five perspectives. This is a rare structural feature: the vectors are not in general position. B’s dominance is geometric — it is the best option regardless of where one stands in </w:t>
      </w:r>
      <w:proofErr w:type="gramStart"/>
      <w:r>
        <w:t>interest</w:t>
      </w:r>
      <w:proofErr w:type="gramEnd"/>
      <w:r>
        <w:t xml:space="preserve"> space.</w:t>
      </w:r>
    </w:p>
    <w:p w14:paraId="4D01C1A8" w14:textId="77777777" w:rsidR="00F03932" w:rsidRDefault="00F03932" w:rsidP="00F03932">
      <w:pPr>
        <w:pStyle w:val="Heading3"/>
      </w:pPr>
      <w:bookmarkStart w:id="3536" w:name="_Toc224083094"/>
      <w:bookmarkStart w:id="3537" w:name="step-5-metric-dependence-of-contraction"/>
      <w:bookmarkEnd w:id="3535"/>
      <w:r>
        <w:t>Step 5: Metric-Dependence of Contraction</w:t>
      </w:r>
      <w:bookmarkEnd w:id="3536"/>
    </w:p>
    <w:p w14:paraId="576F2272" w14:textId="77777777" w:rsidR="00F03932" w:rsidRDefault="00F03932" w:rsidP="00F03932">
      <w:pPr>
        <w:pStyle w:val="FirstParagraph"/>
      </w:pPr>
      <w:r>
        <w:t>Despite B’s dominance in this parameterization, the framework reveals that the dominance depends on the metric. Different ethical theories correspond to different metrics, and under certain metrics the ranking changes.</w:t>
      </w:r>
    </w:p>
    <w:p w14:paraId="5D895624" w14:textId="77777777" w:rsidR="00F03932" w:rsidRDefault="00F03932" w:rsidP="00F03932">
      <w:pPr>
        <w:pStyle w:val="BodyText"/>
      </w:pPr>
      <w:r>
        <w:rPr>
          <w:b/>
          <w:bCs/>
        </w:rPr>
        <w:t>Metric 1: Utilitarian (minimize total expected harm)</w:t>
      </w:r>
    </w:p>
    <w:p w14:paraId="78BA7E0A" w14:textId="77777777" w:rsidR="00F03932" w:rsidRDefault="00F03932" w:rsidP="00F03932">
      <w:pPr>
        <w:pStyle w:val="BodyText"/>
      </w:pPr>
      <w:r>
        <w:t xml:space="preserve">Contraction: </w:t>
      </w:r>
      <w:proofErr w:type="spellStart"/>
      <w:r>
        <w:t>S_i</w:t>
      </w:r>
      <w:proofErr w:type="spellEnd"/>
      <w:r>
        <w:t xml:space="preserve"> = </w:t>
      </w:r>
      <w:proofErr w:type="spellStart"/>
      <w:r>
        <w:t>Σ_a</w:t>
      </w:r>
      <w:proofErr w:type="spellEnd"/>
      <w:r>
        <w:t xml:space="preserve"> M_{</w:t>
      </w:r>
      <w:proofErr w:type="spellStart"/>
      <w:r>
        <w:t>ia</w:t>
      </w:r>
      <w:proofErr w:type="spellEnd"/>
      <w:r>
        <w:t>}</w:t>
      </w:r>
    </w:p>
    <w:p w14:paraId="2582331B" w14:textId="77777777" w:rsidR="00F03932" w:rsidRDefault="00F03932" w:rsidP="00F03932">
      <w:pPr>
        <w:pStyle w:val="SourceCode"/>
      </w:pPr>
      <w:r>
        <w:rPr>
          <w:rStyle w:val="VerbatimChar"/>
        </w:rPr>
        <w:lastRenderedPageBreak/>
        <w:t>S_A = 0.343 + 0.376 + 0.341 + 0.366 + 0.398 = 1.824</w:t>
      </w:r>
      <w:r>
        <w:br/>
      </w:r>
      <w:r>
        <w:rPr>
          <w:rStyle w:val="VerbatimChar"/>
        </w:rPr>
        <w:t>S_B = 0.646 + 0.648 + 0.649 + 0.638 + 0.635 = 3.216</w:t>
      </w:r>
      <w:r>
        <w:br/>
      </w:r>
      <w:r>
        <w:rPr>
          <w:rStyle w:val="VerbatimChar"/>
        </w:rPr>
        <w:t>S_C = 0.166 + 0.183 + 0.153 + 0.158 + 0.193 = 0.853</w:t>
      </w:r>
    </w:p>
    <w:p w14:paraId="0EEF54D3" w14:textId="77777777" w:rsidR="00F03932" w:rsidRDefault="00F03932" w:rsidP="00F03932">
      <w:pPr>
        <w:pStyle w:val="FirstParagraph"/>
      </w:pPr>
      <w:r>
        <w:rPr>
          <w:b/>
          <w:bCs/>
        </w:rPr>
        <w:t>Decision (Utilitarian): B (swerve left, risk passenger).</w:t>
      </w:r>
      <w:r>
        <w:t xml:space="preserve"> Saves bystanders at cost to the consenting passenger. Highest total satisfaction.</w:t>
      </w:r>
    </w:p>
    <w:p w14:paraId="0E95D71B" w14:textId="77777777" w:rsidR="00F03932" w:rsidRDefault="00F03932" w:rsidP="00F03932">
      <w:pPr>
        <w:pStyle w:val="BodyText"/>
      </w:pPr>
      <w:r>
        <w:rPr>
          <w:b/>
          <w:bCs/>
        </w:rPr>
        <w:t>Metric 2: Strict Deontological (never intentionally redirect harm toward an uninvolved party)</w:t>
      </w:r>
    </w:p>
    <w:p w14:paraId="2569DFFB" w14:textId="77777777" w:rsidR="00F03932" w:rsidRDefault="00F03932" w:rsidP="00F03932">
      <w:pPr>
        <w:pStyle w:val="BodyText"/>
      </w:pPr>
      <w:r>
        <w:t xml:space="preserve">Under a strict deontological metric, </w:t>
      </w:r>
      <w:proofErr w:type="spellStart"/>
      <w:r>
        <w:t>g_μν</w:t>
      </w:r>
      <w:proofErr w:type="spellEnd"/>
      <w:r>
        <w:t xml:space="preserve"> assigns infinite weight to the rights dimension (μ = 2) for any action that </w:t>
      </w:r>
      <w:r>
        <w:rPr>
          <w:i/>
          <w:iCs/>
        </w:rPr>
        <w:t>redirects</w:t>
      </w:r>
      <w:r>
        <w:t xml:space="preserve"> harm. Swerving is an active redirection; continuing straight is not.</w:t>
      </w:r>
    </w:p>
    <w:p w14:paraId="69C26A5C" w14:textId="77777777" w:rsidR="00F03932" w:rsidRDefault="00F03932" w:rsidP="00F03932">
      <w:pPr>
        <w:pStyle w:val="SourceCode"/>
      </w:pPr>
      <w:r>
        <w:rPr>
          <w:rStyle w:val="VerbatimChar"/>
        </w:rPr>
        <w:t xml:space="preserve">Swerve penalty: Any swerve option receives </w:t>
      </w:r>
      <w:proofErr w:type="spellStart"/>
      <w:r>
        <w:rPr>
          <w:rStyle w:val="VerbatimChar"/>
        </w:rPr>
        <w:t>S_rights</w:t>
      </w:r>
      <w:proofErr w:type="spellEnd"/>
      <w:r>
        <w:rPr>
          <w:rStyle w:val="VerbatimChar"/>
        </w:rPr>
        <w:t xml:space="preserve"> = −∞ if it redirects harm.</w:t>
      </w:r>
      <w:r>
        <w:br/>
      </w:r>
      <w:r>
        <w:rPr>
          <w:rStyle w:val="VerbatimChar"/>
        </w:rPr>
        <w:t>- Option A: no redirection (continuing trajectory). No penalty.</w:t>
      </w:r>
      <w:r>
        <w:br/>
      </w:r>
      <w:r>
        <w:rPr>
          <w:rStyle w:val="VerbatimChar"/>
        </w:rPr>
        <w:t>- Option B: redirects harm toward barrier/passenger. Penalty applies — BUT the passenger consented.</w:t>
      </w:r>
      <w:r>
        <w:br/>
      </w:r>
      <w:r>
        <w:rPr>
          <w:rStyle w:val="VerbatimChar"/>
        </w:rPr>
        <w:t xml:space="preserve">  Under consent-adjusted deontology: penalty waived (autonomy dimension dominates).</w:t>
      </w:r>
      <w:r>
        <w:br/>
      </w:r>
      <w:r>
        <w:rPr>
          <w:rStyle w:val="VerbatimChar"/>
        </w:rPr>
        <w:t>- Option C: redirects harm toward child. Full penalty. S_C = −∞.</w:t>
      </w:r>
    </w:p>
    <w:p w14:paraId="627744E1" w14:textId="77777777" w:rsidR="00F03932" w:rsidRDefault="00F03932" w:rsidP="00F03932">
      <w:pPr>
        <w:pStyle w:val="FirstParagraph"/>
      </w:pPr>
      <w:r>
        <w:t xml:space="preserve">Under strict non-redirection deontology (consent does not waive the redirection prohibition): - </w:t>
      </w:r>
      <w:r>
        <w:rPr>
          <w:b/>
          <w:bCs/>
        </w:rPr>
        <w:t>Decision: A (continue straight).</w:t>
      </w:r>
      <w:r>
        <w:t xml:space="preserve"> The AV does not “target” anyone by maintaining its trajectory.</w:t>
      </w:r>
    </w:p>
    <w:p w14:paraId="149A5670" w14:textId="77777777" w:rsidR="00F03932" w:rsidRDefault="00F03932" w:rsidP="00F03932">
      <w:pPr>
        <w:pStyle w:val="BodyText"/>
      </w:pPr>
      <w:r>
        <w:t xml:space="preserve">Under consent-adjusted deontology: - </w:t>
      </w:r>
      <w:r>
        <w:rPr>
          <w:b/>
          <w:bCs/>
        </w:rPr>
        <w:t>Decision: B (swerve left).</w:t>
      </w:r>
      <w:r>
        <w:t xml:space="preserve"> The passenger’s consent converts the redirection from rights-violating to autonomy-respecting.</w:t>
      </w:r>
    </w:p>
    <w:p w14:paraId="7FF2D356" w14:textId="77777777" w:rsidR="00F03932" w:rsidRDefault="00F03932" w:rsidP="00F03932">
      <w:pPr>
        <w:pStyle w:val="BodyText"/>
      </w:pPr>
      <w:r>
        <w:rPr>
          <w:b/>
          <w:bCs/>
        </w:rPr>
        <w:t>This is the exact point of metric-dependence.</w:t>
      </w:r>
      <w:r>
        <w:t xml:space="preserve"> The two deontological variants disagree on whether consent transforms a redirection into an admissible action. The geometric framework does not resolve this — it makes the disagreement precise by identifying the exact metric component (g_{24}, the coupling between rights and autonomy) where the two theories diverge.</w:t>
      </w:r>
    </w:p>
    <w:p w14:paraId="21A2837A" w14:textId="77777777" w:rsidR="00F03932" w:rsidRDefault="00F03932" w:rsidP="00F03932">
      <w:pPr>
        <w:pStyle w:val="BodyText"/>
      </w:pPr>
      <w:r>
        <w:rPr>
          <w:b/>
          <w:bCs/>
        </w:rPr>
        <w:t>Metric 3: Rawlsian (maximize the worst-off party’s outcome)</w:t>
      </w:r>
    </w:p>
    <w:p w14:paraId="729AB543" w14:textId="77777777" w:rsidR="00F03932" w:rsidRDefault="00F03932" w:rsidP="00F03932">
      <w:pPr>
        <w:pStyle w:val="SourceCode"/>
      </w:pPr>
      <w:r>
        <w:rPr>
          <w:rStyle w:val="VerbatimChar"/>
        </w:rPr>
        <w:t>S_A = min(0.343, 0.376, 0.341, 0.366, 0.398) = 0.341  (floor: child's perspective)</w:t>
      </w:r>
      <w:r>
        <w:br/>
      </w:r>
      <w:r>
        <w:rPr>
          <w:rStyle w:val="VerbatimChar"/>
        </w:rPr>
        <w:t>S_B = min(0.646, 0.648, 0.649, 0.638, 0.635) = 0.635  (floor: manufacturer)</w:t>
      </w:r>
      <w:r>
        <w:br/>
      </w:r>
      <w:r>
        <w:rPr>
          <w:rStyle w:val="VerbatimChar"/>
        </w:rPr>
        <w:t xml:space="preserve">S_C = min(0.166, </w:t>
      </w:r>
      <w:proofErr w:type="gramStart"/>
      <w:r>
        <w:rPr>
          <w:rStyle w:val="VerbatimChar"/>
        </w:rPr>
        <w:t>0.183, 0.153</w:t>
      </w:r>
      <w:proofErr w:type="gramEnd"/>
      <w:r>
        <w:rPr>
          <w:rStyle w:val="VerbatimChar"/>
        </w:rPr>
        <w:t>, 0.158, 0.193) = 0.153  (floor: child's perspective)</w:t>
      </w:r>
    </w:p>
    <w:p w14:paraId="3428B24B" w14:textId="77777777" w:rsidR="00F03932" w:rsidRDefault="00F03932" w:rsidP="00F03932">
      <w:pPr>
        <w:pStyle w:val="FirstParagraph"/>
      </w:pPr>
      <w:r>
        <w:rPr>
          <w:b/>
          <w:bCs/>
        </w:rPr>
        <w:t>Decision (Rawlsian): B.</w:t>
      </w:r>
      <w:r>
        <w:t xml:space="preserve"> The worst-off party under B (manufacturer, 0.635) is far better off than the worst-off under A (child, 0.341) or C (child, 0.153).</w:t>
      </w:r>
    </w:p>
    <w:p w14:paraId="184CB0E7" w14:textId="77777777" w:rsidR="00F03932" w:rsidRDefault="00F03932" w:rsidP="00F03932">
      <w:pPr>
        <w:pStyle w:val="Heading3"/>
      </w:pPr>
      <w:bookmarkStart w:id="3538" w:name="_Toc224083095"/>
      <w:bookmarkStart w:id="3539" w:name="X8ce79fceec38100916b1c40c7fc4efa08dd132f"/>
      <w:bookmarkEnd w:id="3537"/>
      <w:r>
        <w:t>Step 6: The Inevitability of Residue (Proposition 15.1)</w:t>
      </w:r>
      <w:bookmarkEnd w:id="3538"/>
    </w:p>
    <w:p w14:paraId="512B5699" w14:textId="77777777" w:rsidR="00F03932" w:rsidRDefault="00F03932" w:rsidP="00F03932">
      <w:pPr>
        <w:pStyle w:val="FirstParagraph"/>
      </w:pPr>
      <w:r>
        <w:t>This is the case study’s central geometric insight. Even when B clearly wins, the moral residue R is nonzero for every scalar verdict.</w:t>
      </w:r>
    </w:p>
    <w:p w14:paraId="06A60CC5" w14:textId="77777777" w:rsidR="00F03932" w:rsidRDefault="00F03932" w:rsidP="00F03932">
      <w:pPr>
        <w:pStyle w:val="BodyText"/>
      </w:pPr>
      <w:r>
        <w:rPr>
          <w:b/>
          <w:bCs/>
        </w:rPr>
        <w:t>Residue from selecting B:</w:t>
      </w:r>
    </w:p>
    <w:p w14:paraId="2B44853C" w14:textId="77777777" w:rsidR="00F03932" w:rsidRDefault="00F03932" w:rsidP="00F03932">
      <w:pPr>
        <w:pStyle w:val="SourceCode"/>
      </w:pPr>
      <w:r>
        <w:rPr>
          <w:rStyle w:val="VerbatimChar"/>
        </w:rPr>
        <w:t>R_B = T − C⁻¹_min(C(T))</w:t>
      </w:r>
    </w:p>
    <w:p w14:paraId="7EB813F4" w14:textId="77777777" w:rsidR="00F03932" w:rsidRDefault="00F03932" w:rsidP="00F03932">
      <w:pPr>
        <w:pStyle w:val="FirstParagraph"/>
      </w:pPr>
      <w:r>
        <w:t xml:space="preserve">The residue contains: - </w:t>
      </w:r>
      <w:r>
        <w:rPr>
          <w:b/>
          <w:bCs/>
        </w:rPr>
        <w:t>Passenger harm residue:</w:t>
      </w:r>
      <w:r>
        <w:t xml:space="preserve"> The passenger faces 60% serious injury risk. The verdict “B is best” does not eliminate this harm — it merely identifies it as the least-bad allocation. The passenger’s welfare loss (O^1_B = 0.55, not 1.0) is residue. - </w:t>
      </w:r>
      <w:r>
        <w:rPr>
          <w:b/>
          <w:bCs/>
        </w:rPr>
        <w:t>Agency residue:</w:t>
      </w:r>
      <w:r>
        <w:t xml:space="preserve"> The AV made a choice that redirected harm. Even with consent, the act of algorithmic redirection carries moral weight that the scalar verdict discards. - </w:t>
      </w:r>
      <w:r>
        <w:rPr>
          <w:b/>
          <w:bCs/>
        </w:rPr>
        <w:t>Epistemic residue:</w:t>
      </w:r>
      <w:r>
        <w:t xml:space="preserve"> The swerve dynamics are less </w:t>
      </w:r>
      <w:r>
        <w:lastRenderedPageBreak/>
        <w:t>predictable than straight-line collision (O^9_B = 0.60 vs. O^9_A = 0.70). The residue records this uncertainty.</w:t>
      </w:r>
    </w:p>
    <w:p w14:paraId="76E26A94" w14:textId="77777777" w:rsidR="00F03932" w:rsidRDefault="00F03932" w:rsidP="00F03932">
      <w:pPr>
        <w:pStyle w:val="BodyText"/>
      </w:pPr>
      <w:r>
        <w:rPr>
          <w:b/>
          <w:bCs/>
        </w:rPr>
        <w:t>Why the trolley problem “feels” unresolvable.</w:t>
      </w:r>
      <w:r>
        <w:t xml:space="preserve"> Proposition 15.1 proves that for any non-trivial moral tensor T (rank ≥ 1), the moral residue of contraction to a scalar is nonzero unless T was already scalar. In the AV case: - T is a 3 × 5 evaluation tensor (rank 2). - Any contraction to a single decision (one of A, B, C) discards 14 of the 15 entries. - The discarded entries are the moral residue — the perspectives, trade-offs, and harm profiles that the scalar verdict cannot represent.</w:t>
      </w:r>
    </w:p>
    <w:p w14:paraId="671FA22E" w14:textId="77777777" w:rsidR="00F03932" w:rsidRDefault="00F03932" w:rsidP="00F03932">
      <w:pPr>
        <w:pStyle w:val="BodyText"/>
      </w:pPr>
      <w:r>
        <w:t xml:space="preserve">The framework’s contribution is not to solve the trolley problem but to </w:t>
      </w:r>
      <w:r>
        <w:rPr>
          <w:b/>
          <w:bCs/>
        </w:rPr>
        <w:t>prove that it cannot be solved without residue</w:t>
      </w:r>
      <w:r>
        <w:t xml:space="preserve">, and to </w:t>
      </w:r>
      <w:r>
        <w:rPr>
          <w:b/>
          <w:bCs/>
        </w:rPr>
        <w:t>quantify exactly what each verdict discards</w:t>
      </w:r>
      <w:r>
        <w:t>.</w:t>
      </w:r>
    </w:p>
    <w:p w14:paraId="439DA6A3" w14:textId="77777777" w:rsidR="00F03932" w:rsidRDefault="00F03932" w:rsidP="00F03932">
      <w:pPr>
        <w:pStyle w:val="Heading3"/>
      </w:pPr>
      <w:bookmarkStart w:id="3540" w:name="_Toc224083096"/>
      <w:bookmarkStart w:id="3541" w:name="step-7-bond-index"/>
      <w:bookmarkEnd w:id="3539"/>
      <w:r>
        <w:t>Step 7: Bond Index</w:t>
      </w:r>
      <w:bookmarkEnd w:id="3540"/>
    </w:p>
    <w:p w14:paraId="120E9296" w14:textId="77777777" w:rsidR="00F03932" w:rsidRDefault="00F03932" w:rsidP="00F03932">
      <w:pPr>
        <w:pStyle w:val="FirstParagraph"/>
      </w:pPr>
      <w:r>
        <w:rPr>
          <w:b/>
          <w:bCs/>
        </w:rPr>
        <w:t>Transform 1: Vehicle relabeling.</w:t>
      </w:r>
      <w:r>
        <w:t xml:space="preserve"> “Sedan” → “SUV.” - Morally irrelevant. Verdict unchanged. </w:t>
      </w:r>
      <w:r>
        <w:rPr>
          <w:b/>
          <w:bCs/>
        </w:rPr>
        <w:t>Bd = 0.0.</w:t>
      </w:r>
    </w:p>
    <w:p w14:paraId="541A3006" w14:textId="77777777" w:rsidR="00F03932" w:rsidRDefault="00F03932" w:rsidP="00F03932">
      <w:pPr>
        <w:pStyle w:val="BodyText"/>
      </w:pPr>
      <w:r>
        <w:rPr>
          <w:b/>
          <w:bCs/>
        </w:rPr>
        <w:t>Transform 2: Agent relabeling.</w:t>
      </w:r>
      <w:r>
        <w:t xml:space="preserve"> “Pedestrian” → “Jogger.” - Morally irrelevant redescription. Verdict unchanged. </w:t>
      </w:r>
      <w:r>
        <w:rPr>
          <w:b/>
          <w:bCs/>
        </w:rPr>
        <w:t>Bd = 0.0.</w:t>
      </w:r>
    </w:p>
    <w:p w14:paraId="0BB1447A" w14:textId="77777777" w:rsidR="00F03932" w:rsidRDefault="00F03932" w:rsidP="00F03932">
      <w:pPr>
        <w:pStyle w:val="BodyText"/>
      </w:pPr>
      <w:r>
        <w:rPr>
          <w:b/>
          <w:bCs/>
        </w:rPr>
        <w:t>Transform 3: Speed variation.</w:t>
      </w:r>
      <w:r>
        <w:t xml:space="preserve"> 50 km/h → 30 km/h. - If lower speed changes harm probabilities (pedestrian injury drops from 80% to 40%), this is a bond-changing transform — the moral content has genuinely changed. - The obligation vectors shift. Verdict may change. </w:t>
      </w:r>
      <w:r>
        <w:rPr>
          <w:b/>
          <w:bCs/>
        </w:rPr>
        <w:t>Bd &gt; 0.</w:t>
      </w:r>
      <w:r>
        <w:t xml:space="preserve"> Correctly identified.</w:t>
      </w:r>
    </w:p>
    <w:p w14:paraId="2A9CBE2F" w14:textId="77777777" w:rsidR="00F03932" w:rsidRDefault="00F03932" w:rsidP="00F03932">
      <w:pPr>
        <w:pStyle w:val="BodyText"/>
      </w:pPr>
      <w:r>
        <w:rPr>
          <w:b/>
          <w:bCs/>
        </w:rPr>
        <w:t>Transform 4 (bond-changing): Child age.</w:t>
      </w:r>
      <w:r>
        <w:t xml:space="preserve"> Change child from age 8 to age 28. - Under some metrics (those with a youth-weighting component in the care dimension), Option C becomes less bad. - Under pure utilitarian metrics, the change is less dramatic (an adult’s welfare is weighted similarly). - The Bond Index correctly distinguishes this from a mere relabeling: the moral content has changed (the care dimension component of O_C shifts). - </w:t>
      </w:r>
      <w:r>
        <w:rPr>
          <w:b/>
          <w:bCs/>
        </w:rPr>
        <w:t>Bd &gt; 0</w:t>
      </w:r>
      <w:r>
        <w:t xml:space="preserve"> under care-sensitive metrics. </w:t>
      </w:r>
      <w:r>
        <w:rPr>
          <w:b/>
          <w:bCs/>
        </w:rPr>
        <w:t>Bd = 0.0</w:t>
      </w:r>
      <w:r>
        <w:t xml:space="preserve"> under care-insensitive metrics.</w:t>
      </w:r>
    </w:p>
    <w:p w14:paraId="5A38DDF3" w14:textId="77777777" w:rsidR="00F03932" w:rsidRDefault="00F03932" w:rsidP="00F03932">
      <w:pPr>
        <w:pStyle w:val="BodyText"/>
      </w:pPr>
      <w:r>
        <w:t>This is the Bond Index’s diagnostic power: it identifies which transforms change the verdict (substantive moral changes) and which do not (framing effects). A system that changes its verdict when “pedestrian” is relabeled “jogger” has a bias problem (Bd &gt; 0 for an invariance-preserving transform). A system that changes its verdict when the child’s age changes is responding to genuine moral content.</w:t>
      </w:r>
    </w:p>
    <w:p w14:paraId="52A79B0D" w14:textId="77777777" w:rsidR="00F03932" w:rsidRDefault="00F03932" w:rsidP="00F03932">
      <w:pPr>
        <w:pStyle w:val="Heading3"/>
      </w:pPr>
      <w:bookmarkStart w:id="3542" w:name="_Toc224083097"/>
      <w:bookmarkStart w:id="3543" w:name="step-8-deme-audit-artifact"/>
      <w:bookmarkEnd w:id="3541"/>
      <w:r>
        <w:t>Step 8: DEME Audit Artifact</w:t>
      </w:r>
      <w:bookmarkEnd w:id="3542"/>
    </w:p>
    <w:p w14:paraId="02F43185"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"av-dilemma-001"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"2026-03-01T16:45:00Z"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"Autonomous vehicle unavoidable collision: 3 options"</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w:t>
      </w:r>
      <w:proofErr w:type="spellStart"/>
      <w:r>
        <w:rPr>
          <w:rStyle w:val="DataTypeTok"/>
        </w:rPr>
        <w:t>constraint_note</w:t>
      </w:r>
      <w:proofErr w:type="spellEnd"/>
      <w:r>
        <w:rPr>
          <w:rStyle w:val="DataTypeTok"/>
        </w:rPr>
        <w:t>"</w:t>
      </w:r>
      <w:r>
        <w:rPr>
          <w:rStyle w:val="FunctionTok"/>
        </w:rPr>
        <w:t>:</w:t>
      </w:r>
      <w:r>
        <w:rPr>
          <w:rStyle w:val="NormalTok"/>
        </w:rPr>
        <w:t xml:space="preserve"> </w:t>
      </w:r>
      <w:r>
        <w:rPr>
          <w:rStyle w:val="StringTok"/>
        </w:rPr>
        <w:t>"No harm-free option exists. All options in harmful-action stratum."</w:t>
      </w:r>
      <w:r>
        <w:br/>
      </w:r>
      <w:r>
        <w:rPr>
          <w:rStyle w:val="NormalTok"/>
        </w:rPr>
        <w:t xml:space="preserve">  </w:t>
      </w:r>
      <w:r>
        <w:rPr>
          <w:rStyle w:val="FunctionTok"/>
        </w:rPr>
        <w:t>},</w:t>
      </w:r>
      <w:r>
        <w:br/>
      </w:r>
      <w:r>
        <w:rPr>
          <w:rStyle w:val="NormalTok"/>
        </w:rPr>
        <w:lastRenderedPageBreak/>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rights_violation_screen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"FLAG — all options involve harm. No option vetoed (unavoidable collision)."</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"note"</w:t>
      </w:r>
      <w:r>
        <w:rPr>
          <w:rStyle w:val="FunctionTok"/>
        </w:rPr>
        <w:t>:</w:t>
      </w:r>
      <w:r>
        <w:rPr>
          <w:rStyle w:val="NormalTok"/>
        </w:rPr>
        <w:t xml:space="preserve"> </w:t>
      </w:r>
      <w:r>
        <w:rPr>
          <w:rStyle w:val="StringTok"/>
        </w:rPr>
        <w:t>"Unavoidable-harm exception: Tier 0 does not veto when all options harm."</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UtilitarianEM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3.216"</w:t>
      </w:r>
      <w:r>
        <w:rPr>
          <w:rStyle w:val="OtherTok"/>
        </w:rPr>
        <w:t>,</w:t>
      </w:r>
      <w:r>
        <w:rPr>
          <w:rStyle w:val="NormalTok"/>
        </w:rPr>
        <w:t xml:space="preserve"> </w:t>
      </w:r>
      <w:r>
        <w:rPr>
          <w:rStyle w:val="StringTok"/>
        </w:rPr>
        <w:t>"A: 1.824"</w:t>
      </w:r>
      <w:r>
        <w:rPr>
          <w:rStyle w:val="OtherTok"/>
        </w:rPr>
        <w:t>,</w:t>
      </w:r>
      <w:r>
        <w:rPr>
          <w:rStyle w:val="NormalTok"/>
        </w:rPr>
        <w:t xml:space="preserve"> </w:t>
      </w:r>
      <w:r>
        <w:rPr>
          <w:rStyle w:val="StringTok"/>
        </w:rPr>
        <w:t>"C: 0.853"</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(minimize total harm)"</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DeontologicalEM_strict</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"A: no redirection"</w:t>
      </w:r>
      <w:r>
        <w:rPr>
          <w:rStyle w:val="OtherTok"/>
        </w:rPr>
        <w:t>,</w:t>
      </w:r>
      <w:r>
        <w:rPr>
          <w:rStyle w:val="NormalTok"/>
        </w:rPr>
        <w:t xml:space="preserve"> </w:t>
      </w:r>
      <w:r>
        <w:rPr>
          <w:rStyle w:val="StringTok"/>
        </w:rPr>
        <w:t>"B: consented redirection"</w:t>
      </w:r>
      <w:r>
        <w:rPr>
          <w:rStyle w:val="OtherTok"/>
        </w:rPr>
        <w:t>,</w:t>
      </w:r>
      <w:r>
        <w:rPr>
          <w:rStyle w:val="NormalTok"/>
        </w:rPr>
        <w:t xml:space="preserve"> </w:t>
      </w:r>
      <w:r>
        <w:rPr>
          <w:rStyle w:val="StringTok"/>
        </w:rPr>
        <w:t>"C: −∞"</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"A (no intentional redirection)"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DeontologicalEM_consent_adjusted</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consent-adjusted"</w:t>
      </w:r>
      <w:r>
        <w:rPr>
          <w:rStyle w:val="OtherTok"/>
        </w:rPr>
        <w:t>,</w:t>
      </w:r>
      <w:r>
        <w:rPr>
          <w:rStyle w:val="NormalTok"/>
        </w:rPr>
        <w:t xml:space="preserve"> </w:t>
      </w:r>
      <w:r>
        <w:rPr>
          <w:rStyle w:val="StringTok"/>
        </w:rPr>
        <w:t>"A: passive"</w:t>
      </w:r>
      <w:r>
        <w:rPr>
          <w:rStyle w:val="OtherTok"/>
        </w:rPr>
        <w:t>,</w:t>
      </w:r>
      <w:r>
        <w:rPr>
          <w:rStyle w:val="NormalTok"/>
        </w:rPr>
        <w:t xml:space="preserve"> </w:t>
      </w:r>
      <w:r>
        <w:rPr>
          <w:rStyle w:val="StringTok"/>
        </w:rPr>
        <w:t>"C: −∞"</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(consent-adjusted)"</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RawlsianEM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0.635"</w:t>
      </w:r>
      <w:r>
        <w:rPr>
          <w:rStyle w:val="OtherTok"/>
        </w:rPr>
        <w:t>,</w:t>
      </w:r>
      <w:r>
        <w:rPr>
          <w:rStyle w:val="NormalTok"/>
        </w:rPr>
        <w:t xml:space="preserve"> </w:t>
      </w:r>
      <w:r>
        <w:rPr>
          <w:rStyle w:val="StringTok"/>
        </w:rPr>
        <w:t>"A: 0.341"</w:t>
      </w:r>
      <w:r>
        <w:rPr>
          <w:rStyle w:val="OtherTok"/>
        </w:rPr>
        <w:t>,</w:t>
      </w:r>
      <w:r>
        <w:rPr>
          <w:rStyle w:val="NormalTok"/>
        </w:rPr>
        <w:t xml:space="preserve"> </w:t>
      </w:r>
      <w:r>
        <w:rPr>
          <w:rStyle w:val="StringTok"/>
        </w:rPr>
        <w:t>"C: 0.153"</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(maximize worst-off)"</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metric_disagreement</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agreeing_modules</w:t>
      </w:r>
      <w:proofErr w:type="spellEnd"/>
      <w:r>
        <w:rPr>
          <w:rStyle w:val="DataTypeTok"/>
        </w:rPr>
        <w:t>"</w:t>
      </w:r>
      <w:r>
        <w:rPr>
          <w:rStyle w:val="FunctionTok"/>
        </w:rPr>
        <w:t>:</w:t>
      </w:r>
      <w:r>
        <w:rPr>
          <w:rStyle w:val="NormalTok"/>
        </w:rPr>
        <w:t xml:space="preserve"> </w:t>
      </w:r>
      <w:r>
        <w:rPr>
          <w:rStyle w:val="OtherTok"/>
        </w:rPr>
        <w:t>[</w:t>
      </w:r>
      <w:r>
        <w:rPr>
          <w:rStyle w:val="StringTok"/>
        </w:rPr>
        <w:t>"</w:t>
      </w:r>
      <w:proofErr w:type="spellStart"/>
      <w:r>
        <w:rPr>
          <w:rStyle w:val="StringTok"/>
        </w:rPr>
        <w:t>UtilitarianEM</w:t>
      </w:r>
      <w:proofErr w:type="spellEnd"/>
      <w:r>
        <w:rPr>
          <w:rStyle w:val="StringTok"/>
        </w:rPr>
        <w:t>"</w:t>
      </w:r>
      <w:r>
        <w:rPr>
          <w:rStyle w:val="OtherTok"/>
        </w:rPr>
        <w:t>,</w:t>
      </w:r>
      <w:r>
        <w:rPr>
          <w:rStyle w:val="NormalTok"/>
        </w:rPr>
        <w:t xml:space="preserve"> </w:t>
      </w:r>
      <w:r>
        <w:rPr>
          <w:rStyle w:val="StringTok"/>
        </w:rPr>
        <w:t>"</w:t>
      </w:r>
      <w:proofErr w:type="spellStart"/>
      <w:r>
        <w:rPr>
          <w:rStyle w:val="StringTok"/>
        </w:rPr>
        <w:t>DeontologicalEM_consent</w:t>
      </w:r>
      <w:proofErr w:type="spellEnd"/>
      <w:r>
        <w:rPr>
          <w:rStyle w:val="StringTok"/>
        </w:rPr>
        <w:t>"</w:t>
      </w:r>
      <w:r>
        <w:rPr>
          <w:rStyle w:val="OtherTok"/>
        </w:rPr>
        <w:t>,</w:t>
      </w:r>
      <w:r>
        <w:rPr>
          <w:rStyle w:val="NormalTok"/>
        </w:rPr>
        <w:t xml:space="preserve"> </w:t>
      </w:r>
      <w:r>
        <w:rPr>
          <w:rStyle w:val="StringTok"/>
        </w:rPr>
        <w:t>"</w:t>
      </w:r>
      <w:proofErr w:type="spellStart"/>
      <w:r>
        <w:rPr>
          <w:rStyle w:val="StringTok"/>
        </w:rPr>
        <w:t>RawlsianEM</w:t>
      </w:r>
      <w:proofErr w:type="spellEnd"/>
      <w:r>
        <w:rPr>
          <w:rStyle w:val="StringTok"/>
        </w:rPr>
        <w:t>"</w:t>
      </w:r>
      <w:r>
        <w:rPr>
          <w:rStyle w:val="OtherTok"/>
        </w:rPr>
        <w:t>]</w:t>
      </w:r>
      <w:r>
        <w:rPr>
          <w:rStyle w:val="FunctionTok"/>
        </w:rPr>
        <w:t>,</w:t>
      </w:r>
      <w:r>
        <w:br/>
      </w:r>
      <w:r>
        <w:rPr>
          <w:rStyle w:val="NormalTok"/>
        </w:rPr>
        <w:t xml:space="preserve">    </w:t>
      </w:r>
      <w:r>
        <w:rPr>
          <w:rStyle w:val="DataTypeTok"/>
        </w:rPr>
        <w:t>"</w:t>
      </w:r>
      <w:proofErr w:type="spellStart"/>
      <w:r>
        <w:rPr>
          <w:rStyle w:val="DataTypeTok"/>
        </w:rPr>
        <w:t>dissenting_module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DeontologicalEM_strict</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disagreement_locus</w:t>
      </w:r>
      <w:proofErr w:type="spellEnd"/>
      <w:r>
        <w:rPr>
          <w:rStyle w:val="DataTypeTok"/>
        </w:rPr>
        <w:t>"</w:t>
      </w:r>
      <w:r>
        <w:rPr>
          <w:rStyle w:val="FunctionTok"/>
        </w:rPr>
        <w:t>:</w:t>
      </w:r>
      <w:r>
        <w:rPr>
          <w:rStyle w:val="NormalTok"/>
        </w:rPr>
        <w:t xml:space="preserve"> </w:t>
      </w:r>
      <w:r>
        <w:rPr>
          <w:rStyle w:val="StringTok"/>
        </w:rPr>
        <w:t>"g_{24} coupling (rights × autonomy): does consent waive redirection prohibition?"</w:t>
      </w:r>
      <w:r>
        <w:rPr>
          <w:rStyle w:val="FunctionTok"/>
        </w:rPr>
        <w:t>,</w:t>
      </w:r>
      <w:r>
        <w:br/>
      </w:r>
      <w:r>
        <w:rPr>
          <w:rStyle w:val="NormalTok"/>
        </w:rPr>
        <w:t xml:space="preserve">    </w:t>
      </w:r>
      <w:r>
        <w:rPr>
          <w:rStyle w:val="DataTypeTok"/>
        </w:rPr>
        <w:t>"resolution"</w:t>
      </w:r>
      <w:r>
        <w:rPr>
          <w:rStyle w:val="FunctionTok"/>
        </w:rPr>
        <w:t>:</w:t>
      </w:r>
      <w:r>
        <w:rPr>
          <w:rStyle w:val="NormalTok"/>
        </w:rPr>
        <w:t xml:space="preserve"> </w:t>
      </w:r>
      <w:r>
        <w:rPr>
          <w:rStyle w:val="StringTok"/>
        </w:rPr>
        <w:t>"Governance-weighted: 3 of 4 modules select B."</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governance_aggregation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tier_weighted_majority</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"B (Swerve left, risk passenger)"</w:t>
      </w:r>
      <w:r>
        <w:rPr>
          <w:rStyle w:val="FunctionTok"/>
        </w:rPr>
        <w:t>,</w:t>
      </w:r>
      <w:r>
        <w:br/>
      </w:r>
      <w:r>
        <w:rPr>
          <w:rStyle w:val="NormalTok"/>
        </w:rPr>
        <w:t xml:space="preserve">    </w:t>
      </w:r>
      <w:r>
        <w:rPr>
          <w:rStyle w:val="DataTypeTok"/>
        </w:rPr>
        <w:t>"confidence"</w:t>
      </w:r>
      <w:r>
        <w:rPr>
          <w:rStyle w:val="FunctionTok"/>
        </w:rPr>
        <w:t>:</w:t>
      </w:r>
      <w:r>
        <w:rPr>
          <w:rStyle w:val="NormalTok"/>
        </w:rPr>
        <w:t xml:space="preserve"> </w:t>
      </w:r>
      <w:r>
        <w:rPr>
          <w:rStyle w:val="StringTok"/>
        </w:rPr>
        <w:t>"high (3/4 module agreement)"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61</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55</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lastRenderedPageBreak/>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inevitability_theorem</w:t>
      </w:r>
      <w:proofErr w:type="spellEnd"/>
      <w:r>
        <w:rPr>
          <w:rStyle w:val="DataTypeTok"/>
        </w:rPr>
        <w:t>"</w:t>
      </w:r>
      <w:r>
        <w:rPr>
          <w:rStyle w:val="FunctionTok"/>
        </w:rPr>
        <w:t>:</w:t>
      </w:r>
      <w:r>
        <w:rPr>
          <w:rStyle w:val="NormalTok"/>
        </w:rPr>
        <w:t xml:space="preserve"> </w:t>
      </w:r>
      <w:r>
        <w:rPr>
          <w:rStyle w:val="StringTok"/>
        </w:rPr>
        <w:t>"Proposition 15.1: residue nonzero for any rank ≥ 1 tensor"</w:t>
      </w:r>
      <w:r>
        <w:rPr>
          <w:rStyle w:val="FunctionTok"/>
        </w:rPr>
        <w:t>,</w:t>
      </w:r>
      <w:r>
        <w:br/>
      </w:r>
      <w:r>
        <w:rPr>
          <w:rStyle w:val="NormalTok"/>
        </w:rPr>
        <w:t xml:space="preserve">    </w:t>
      </w:r>
      <w:r>
        <w:rPr>
          <w:rStyle w:val="DataTypeTok"/>
        </w:rPr>
        <w:t>"</w:t>
      </w:r>
      <w:proofErr w:type="spellStart"/>
      <w:r>
        <w:rPr>
          <w:rStyle w:val="DataTypeTok"/>
        </w:rPr>
        <w:t>residue_components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"Passenger harm (60% injury risk, welfare residue = 0.45)"</w:t>
      </w:r>
      <w:r>
        <w:rPr>
          <w:rStyle w:val="OtherTok"/>
        </w:rPr>
        <w:t>,</w:t>
      </w:r>
      <w:r>
        <w:br/>
      </w:r>
      <w:r>
        <w:rPr>
          <w:rStyle w:val="NormalTok"/>
        </w:rPr>
        <w:t xml:space="preserve">      </w:t>
      </w:r>
      <w:r>
        <w:rPr>
          <w:rStyle w:val="StringTok"/>
        </w:rPr>
        <w:t>"Agency residue (algorithmic redirection of harm)"</w:t>
      </w:r>
      <w:r>
        <w:rPr>
          <w:rStyle w:val="OtherTok"/>
        </w:rPr>
        <w:t>,</w:t>
      </w:r>
      <w:r>
        <w:br/>
      </w:r>
      <w:r>
        <w:rPr>
          <w:rStyle w:val="NormalTok"/>
        </w:rPr>
        <w:t xml:space="preserve">      </w:t>
      </w:r>
      <w:r>
        <w:rPr>
          <w:rStyle w:val="StringTok"/>
        </w:rPr>
        <w:t>"Epistemic residue (swerve prediction uncertainty = 0.40)"</w:t>
      </w:r>
      <w:r>
        <w:rPr>
          <w:rStyle w:val="OtherTok"/>
        </w:rPr>
        <w:t>,</w:t>
      </w:r>
      <w:r>
        <w:br/>
      </w:r>
      <w:r>
        <w:rPr>
          <w:rStyle w:val="NormalTok"/>
        </w:rPr>
        <w:t xml:space="preserve">      </w:t>
      </w:r>
      <w:r>
        <w:rPr>
          <w:rStyle w:val="StringTok"/>
        </w:rPr>
        <w:t>"Strict deontological dissent (1 of 4 modules preferred A)"</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trolley_insight</w:t>
      </w:r>
      <w:proofErr w:type="spellEnd"/>
      <w:r>
        <w:rPr>
          <w:rStyle w:val="DataTypeTok"/>
        </w:rPr>
        <w:t>"</w:t>
      </w:r>
      <w:r>
        <w:rPr>
          <w:rStyle w:val="FunctionTok"/>
        </w:rPr>
        <w:t>:</w:t>
      </w:r>
      <w:r>
        <w:rPr>
          <w:rStyle w:val="NormalTok"/>
        </w:rPr>
        <w:t xml:space="preserve"> </w:t>
      </w:r>
      <w:r>
        <w:rPr>
          <w:rStyle w:val="StringTok"/>
        </w:rPr>
        <w:t>"No scalar verdict can be complete. The residue quantifies what each verdict discards."</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"sha256:c4f7a3...bind to audit chain"</w:t>
      </w:r>
      <w:r>
        <w:br/>
      </w:r>
      <w:r>
        <w:rPr>
          <w:rStyle w:val="FunctionTok"/>
        </w:rPr>
        <w:t>}</w:t>
      </w:r>
    </w:p>
    <w:p w14:paraId="6D1C6F17" w14:textId="77777777" w:rsidR="00F03932" w:rsidRDefault="00F03932" w:rsidP="00F03932">
      <w:pPr>
        <w:pStyle w:val="Heading3"/>
      </w:pPr>
      <w:bookmarkStart w:id="3544" w:name="_Toc224083098"/>
      <w:bookmarkStart w:id="3545" w:name="governance-decision-1"/>
      <w:bookmarkEnd w:id="3543"/>
      <w:r>
        <w:t>Governance Decision</w:t>
      </w:r>
      <w:bookmarkEnd w:id="3544"/>
    </w:p>
    <w:p w14:paraId="76DEB2E6" w14:textId="77777777" w:rsidR="00F03932" w:rsidRDefault="00F03932" w:rsidP="00F03932">
      <w:pPr>
        <w:pStyle w:val="FirstParagraph"/>
      </w:pPr>
      <w:r>
        <w:rPr>
          <w:b/>
          <w:bCs/>
        </w:rPr>
        <w:t>Decision: B (Swerve left, risk passenger).</w:t>
      </w:r>
    </w:p>
    <w:p w14:paraId="588227E6" w14:textId="77777777" w:rsidR="00F03932" w:rsidRDefault="00F03932" w:rsidP="00F03932">
      <w:pPr>
        <w:pStyle w:val="BodyText"/>
      </w:pPr>
      <w:r>
        <w:t>Three of four ethics modules concur. The sole dissent (strict non-redirection deontology) is logged and its rationale preserved in the audit artifact. The moral residue — passenger injury risk, algorithmic agency, epistemic uncertainty — is acknowledged and generates design obligations: improved barrier detection, passenger consent disclosures, and continuous AV safety monitoring.</w:t>
      </w:r>
    </w:p>
    <w:p w14:paraId="1441969F" w14:textId="77777777" w:rsidR="00F03932" w:rsidRDefault="00F03932" w:rsidP="00F03932">
      <w:pPr>
        <w:pStyle w:val="BodyText"/>
      </w:pPr>
      <w:r>
        <w:t xml:space="preserve">The framework’s deepest insight for this case: </w:t>
      </w:r>
      <w:r>
        <w:rPr>
          <w:b/>
          <w:bCs/>
        </w:rPr>
        <w:t xml:space="preserve">the trolley problem is not unsolvable — it is </w:t>
      </w:r>
      <w:proofErr w:type="spellStart"/>
      <w:r>
        <w:rPr>
          <w:b/>
          <w:bCs/>
        </w:rPr>
        <w:t>uncontractable</w:t>
      </w:r>
      <w:proofErr w:type="spellEnd"/>
      <w:r>
        <w:rPr>
          <w:b/>
          <w:bCs/>
        </w:rPr>
        <w:t xml:space="preserve"> without loss.</w:t>
      </w:r>
      <w:r>
        <w:t xml:space="preserve"> Proposition 15.1 guarantees that any scalar verdict discards morally relevant information. The geometric framework makes this loss visible, measurable, and auditable, even as it identifies B as the robust choice.</w:t>
      </w:r>
    </w:p>
    <w:p w14:paraId="333C131A" w14:textId="77777777" w:rsidR="00BD60DA" w:rsidRDefault="00000000" w:rsidP="00BD60DA">
      <w:pPr>
        <w:pStyle w:val="Heading3"/>
      </w:pPr>
      <w:bookmarkStart w:id="3546" w:name="_Toc224083099"/>
      <w:r>
        <w:t>Reference implementation:</w:t>
      </w:r>
      <w:bookmarkEnd w:id="3546"/>
      <w:r>
        <w:t xml:space="preserve"> </w:t>
      </w:r>
    </w:p>
    <w:p w14:paraId="22B58EE9" w14:textId="77777777" w:rsidR="00723E05" w:rsidRDefault="00000000">
      <w:pPr>
        <w:pStyle w:val="BodyText"/>
      </w:pPr>
      <w:r w:rsidRPr="00BD60DA">
        <w:rPr>
          <w:rFonts w:ascii="Consolas" w:hAnsi="Consolas"/>
        </w:rPr>
        <w:t>erisml.examples.appendix_d_cs3_av_dilemma (run_case_study_3())</w:t>
      </w:r>
      <w:r>
        <w:t>. Verifies evaluation tensor, utilitarian and Rawlsian contractions, strict and consent-adjusted deontological analysis, moral residue, and Bond Index against book reference values.</w:t>
      </w:r>
    </w:p>
    <w:p w14:paraId="2A38388B" w14:textId="77777777" w:rsidR="00F03932" w:rsidRDefault="00F03932" w:rsidP="00F03932"/>
    <w:p w14:paraId="49DDF34E" w14:textId="77777777" w:rsidR="00F03932" w:rsidRPr="00FE2985" w:rsidRDefault="00F03932" w:rsidP="00F03932">
      <w:pPr>
        <w:pStyle w:val="Heading2"/>
        <w:rPr>
          <w:rFonts w:ascii="Garamond" w:hAnsi="Garamond"/>
        </w:rPr>
      </w:pPr>
      <w:bookmarkStart w:id="3547" w:name="_Toc224083100"/>
      <w:bookmarkStart w:id="3548" w:name="d.4-case-study-4-algorithmic-hiring"/>
      <w:bookmarkEnd w:id="3525"/>
      <w:bookmarkEnd w:id="3545"/>
      <w:r w:rsidRPr="00FE2985">
        <w:rPr>
          <w:rFonts w:ascii="Garamond" w:hAnsi="Garamond"/>
        </w:rPr>
        <w:t>D.4 Case Study 4: Algorithmic Hiring</w:t>
      </w:r>
      <w:bookmarkEnd w:id="3547"/>
    </w:p>
    <w:p w14:paraId="62CBC3C3" w14:textId="77777777" w:rsidR="00F03932" w:rsidRDefault="00F03932" w:rsidP="00F03932">
      <w:pPr>
        <w:pStyle w:val="Heading3"/>
      </w:pPr>
      <w:bookmarkStart w:id="3549" w:name="_Toc224083101"/>
      <w:bookmarkStart w:id="3550" w:name="scenario-3"/>
      <w:r>
        <w:t>Scenario</w:t>
      </w:r>
      <w:bookmarkEnd w:id="3549"/>
    </w:p>
    <w:p w14:paraId="3E21F42B" w14:textId="77777777" w:rsidR="00F03932" w:rsidRDefault="00F03932" w:rsidP="00F03932">
      <w:pPr>
        <w:pStyle w:val="FirstParagraph"/>
      </w:pPr>
      <w:r>
        <w:t>A technology company uses an AI system to screen 10,000 job applicants for 200 interview slots. The system has access to resumes, coding assessments, and demographic information (age, gender, ethnicity). The company wants to hire the best candidates while complying with anti-discrimination law.</w:t>
      </w:r>
    </w:p>
    <w:p w14:paraId="37A0F7C7" w14:textId="77777777" w:rsidR="00F03932" w:rsidRDefault="00F03932" w:rsidP="00F03932">
      <w:pPr>
        <w:pStyle w:val="BodyText"/>
      </w:pPr>
      <w:r>
        <w:t xml:space="preserve">Two candidate profiles illustrate the analysis (standing in for the 10,000): - </w:t>
      </w:r>
      <w:r>
        <w:rPr>
          <w:b/>
          <w:bCs/>
        </w:rPr>
        <w:t>Candidate J</w:t>
      </w:r>
      <w:r>
        <w:t xml:space="preserve">: Strong coding assessment (92/100), 3 </w:t>
      </w:r>
      <w:proofErr w:type="spellStart"/>
      <w:r>
        <w:t>years experience</w:t>
      </w:r>
      <w:proofErr w:type="spellEnd"/>
      <w:r>
        <w:t xml:space="preserve">, degree from a mid-tier university, female, age 27, </w:t>
      </w:r>
      <w:r>
        <w:lastRenderedPageBreak/>
        <w:t xml:space="preserve">Hispanic. - </w:t>
      </w:r>
      <w:r>
        <w:rPr>
          <w:b/>
          <w:bCs/>
        </w:rPr>
        <w:t>Candidate K</w:t>
      </w:r>
      <w:r>
        <w:t xml:space="preserve">: Good coding assessment (85/100), 5 </w:t>
      </w:r>
      <w:proofErr w:type="spellStart"/>
      <w:r>
        <w:t>years experience</w:t>
      </w:r>
      <w:proofErr w:type="spellEnd"/>
      <w:r>
        <w:t>, degree from an elite university, male, age 31, White.</w:t>
      </w:r>
    </w:p>
    <w:p w14:paraId="354E652F" w14:textId="77777777" w:rsidR="00F03932" w:rsidRDefault="00F03932" w:rsidP="00F03932">
      <w:pPr>
        <w:pStyle w:val="BodyText"/>
      </w:pPr>
      <w:r>
        <w:t>The question is not only “who ranks higher?” but “does the ranking depend on morally irrelevant features?”</w:t>
      </w:r>
    </w:p>
    <w:p w14:paraId="1B8C9863" w14:textId="77777777" w:rsidR="00F03932" w:rsidRDefault="00F03932" w:rsidP="00F03932">
      <w:pPr>
        <w:pStyle w:val="Heading3"/>
      </w:pPr>
      <w:bookmarkStart w:id="3551" w:name="_Toc224083102"/>
      <w:bookmarkStart w:id="3552" w:name="step-1-grounding-ψ-and-stratification-1"/>
      <w:bookmarkEnd w:id="3550"/>
      <w:r>
        <w:t>Step 1: Grounding Ψ and Stratification</w:t>
      </w:r>
      <w:bookmarkEnd w:id="3551"/>
    </w:p>
    <w:p w14:paraId="7BBEDF69" w14:textId="77777777" w:rsidR="00F03932" w:rsidRDefault="00F03932" w:rsidP="00F03932">
      <w:pPr>
        <w:pStyle w:val="FirstParagraph"/>
      </w:pPr>
      <w:r>
        <w:t>Eight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1D620A55"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648DA9FE" w14:textId="77777777" w:rsidR="00F03932" w:rsidRDefault="00F03932" w:rsidP="00FE7CCD">
            <w:pPr>
              <w:pStyle w:val="Compact"/>
            </w:pPr>
            <w:r>
              <w:t>Dimension</w:t>
            </w:r>
          </w:p>
        </w:tc>
        <w:tc>
          <w:tcPr>
            <w:tcW w:w="2640" w:type="dxa"/>
            <w:tcBorders>
              <w:bottom w:val="none" w:sz="0" w:space="0" w:color="auto"/>
            </w:tcBorders>
          </w:tcPr>
          <w:p w14:paraId="29BF5003" w14:textId="77777777" w:rsidR="00F03932" w:rsidRDefault="00F03932" w:rsidP="00FE7CCD">
            <w:pPr>
              <w:pStyle w:val="Compact"/>
            </w:pPr>
            <w:r>
              <w:t>Index</w:t>
            </w:r>
          </w:p>
        </w:tc>
        <w:tc>
          <w:tcPr>
            <w:tcW w:w="2640" w:type="dxa"/>
            <w:tcBorders>
              <w:bottom w:val="none" w:sz="0" w:space="0" w:color="auto"/>
            </w:tcBorders>
          </w:tcPr>
          <w:p w14:paraId="2B6D5BA8" w14:textId="77777777" w:rsidR="00F03932" w:rsidRDefault="00F03932" w:rsidP="00FE7CCD">
            <w:pPr>
              <w:pStyle w:val="Compact"/>
            </w:pPr>
            <w:r>
              <w:t>Relevance</w:t>
            </w:r>
          </w:p>
        </w:tc>
      </w:tr>
      <w:tr w:rsidR="00F03932" w14:paraId="2AD353EF" w14:textId="77777777" w:rsidTr="00BF6E23">
        <w:tc>
          <w:tcPr>
            <w:tcW w:w="2640" w:type="dxa"/>
          </w:tcPr>
          <w:p w14:paraId="55333199" w14:textId="77777777" w:rsidR="00F03932" w:rsidRDefault="00F03932" w:rsidP="00FE7CCD">
            <w:pPr>
              <w:pStyle w:val="Compact"/>
            </w:pPr>
            <w:r>
              <w:t>Consequences/Welfare</w:t>
            </w:r>
          </w:p>
        </w:tc>
        <w:tc>
          <w:tcPr>
            <w:tcW w:w="2640" w:type="dxa"/>
          </w:tcPr>
          <w:p w14:paraId="2802A8CE" w14:textId="77777777" w:rsidR="00F03932" w:rsidRDefault="00F03932" w:rsidP="00FE7CCD">
            <w:pPr>
              <w:pStyle w:val="Compact"/>
            </w:pPr>
            <w:r>
              <w:t>μ = 1</w:t>
            </w:r>
          </w:p>
        </w:tc>
        <w:tc>
          <w:tcPr>
            <w:tcW w:w="2640" w:type="dxa"/>
          </w:tcPr>
          <w:p w14:paraId="0912A1BC" w14:textId="77777777" w:rsidR="00F03932" w:rsidRDefault="00F03932" w:rsidP="00FE7CCD">
            <w:pPr>
              <w:pStyle w:val="Compact"/>
            </w:pPr>
            <w:r>
              <w:t>Company benefit from hire, candidate career impact</w:t>
            </w:r>
          </w:p>
        </w:tc>
      </w:tr>
      <w:tr w:rsidR="00F03932" w14:paraId="1ED370CF" w14:textId="77777777" w:rsidTr="00BF6E23">
        <w:tc>
          <w:tcPr>
            <w:tcW w:w="2640" w:type="dxa"/>
          </w:tcPr>
          <w:p w14:paraId="0847B8DE" w14:textId="77777777" w:rsidR="00F03932" w:rsidRDefault="00F03932" w:rsidP="00FE7CCD">
            <w:pPr>
              <w:pStyle w:val="Compact"/>
            </w:pPr>
            <w:r>
              <w:t>Rights/Duties</w:t>
            </w:r>
          </w:p>
        </w:tc>
        <w:tc>
          <w:tcPr>
            <w:tcW w:w="2640" w:type="dxa"/>
          </w:tcPr>
          <w:p w14:paraId="428BC33D" w14:textId="77777777" w:rsidR="00F03932" w:rsidRDefault="00F03932" w:rsidP="00FE7CCD">
            <w:pPr>
              <w:pStyle w:val="Compact"/>
            </w:pPr>
            <w:r>
              <w:t>μ = 2</w:t>
            </w:r>
          </w:p>
        </w:tc>
        <w:tc>
          <w:tcPr>
            <w:tcW w:w="2640" w:type="dxa"/>
          </w:tcPr>
          <w:p w14:paraId="06CDC38B" w14:textId="77777777" w:rsidR="00F03932" w:rsidRDefault="00F03932" w:rsidP="00FE7CCD">
            <w:pPr>
              <w:pStyle w:val="Compact"/>
            </w:pPr>
            <w:r>
              <w:t>Right to non-discriminatory evaluation</w:t>
            </w:r>
          </w:p>
        </w:tc>
      </w:tr>
      <w:tr w:rsidR="00F03932" w14:paraId="334340CE" w14:textId="77777777" w:rsidTr="00BF6E23">
        <w:tc>
          <w:tcPr>
            <w:tcW w:w="2640" w:type="dxa"/>
          </w:tcPr>
          <w:p w14:paraId="309B695A" w14:textId="77777777" w:rsidR="00F03932" w:rsidRDefault="00F03932" w:rsidP="00FE7CCD">
            <w:pPr>
              <w:pStyle w:val="Compact"/>
            </w:pPr>
            <w:r>
              <w:t>Justice/Fairness</w:t>
            </w:r>
          </w:p>
        </w:tc>
        <w:tc>
          <w:tcPr>
            <w:tcW w:w="2640" w:type="dxa"/>
          </w:tcPr>
          <w:p w14:paraId="5525655B" w14:textId="77777777" w:rsidR="00F03932" w:rsidRDefault="00F03932" w:rsidP="00FE7CCD">
            <w:pPr>
              <w:pStyle w:val="Compact"/>
            </w:pPr>
            <w:r>
              <w:t>μ = 3</w:t>
            </w:r>
          </w:p>
        </w:tc>
        <w:tc>
          <w:tcPr>
            <w:tcW w:w="2640" w:type="dxa"/>
          </w:tcPr>
          <w:p w14:paraId="16AE2EBA" w14:textId="77777777" w:rsidR="00F03932" w:rsidRDefault="00F03932" w:rsidP="00FE7CCD">
            <w:pPr>
              <w:pStyle w:val="Compact"/>
            </w:pPr>
            <w:r>
              <w:t>Equitable access to opportunity</w:t>
            </w:r>
          </w:p>
        </w:tc>
      </w:tr>
      <w:tr w:rsidR="00F03932" w14:paraId="7B0A3AE7" w14:textId="77777777" w:rsidTr="00BF6E23">
        <w:tc>
          <w:tcPr>
            <w:tcW w:w="2640" w:type="dxa"/>
          </w:tcPr>
          <w:p w14:paraId="3619F142" w14:textId="77777777" w:rsidR="00F03932" w:rsidRDefault="00F03932" w:rsidP="00FE7CCD">
            <w:pPr>
              <w:pStyle w:val="Compact"/>
            </w:pPr>
            <w:r>
              <w:t>Autonomy/Agency</w:t>
            </w:r>
          </w:p>
        </w:tc>
        <w:tc>
          <w:tcPr>
            <w:tcW w:w="2640" w:type="dxa"/>
          </w:tcPr>
          <w:p w14:paraId="1C494353" w14:textId="77777777" w:rsidR="00F03932" w:rsidRDefault="00F03932" w:rsidP="00FE7CCD">
            <w:pPr>
              <w:pStyle w:val="Compact"/>
            </w:pPr>
            <w:r>
              <w:t>μ = 4</w:t>
            </w:r>
          </w:p>
        </w:tc>
        <w:tc>
          <w:tcPr>
            <w:tcW w:w="2640" w:type="dxa"/>
          </w:tcPr>
          <w:p w14:paraId="41A89288" w14:textId="77777777" w:rsidR="00F03932" w:rsidRDefault="00F03932" w:rsidP="00FE7CCD">
            <w:pPr>
              <w:pStyle w:val="Compact"/>
            </w:pPr>
            <w:r>
              <w:t>Candidate’s right to be judged on merit</w:t>
            </w:r>
          </w:p>
        </w:tc>
      </w:tr>
      <w:tr w:rsidR="00F03932" w14:paraId="523F175C" w14:textId="77777777" w:rsidTr="00BF6E23">
        <w:tc>
          <w:tcPr>
            <w:tcW w:w="2640" w:type="dxa"/>
          </w:tcPr>
          <w:p w14:paraId="5282A568" w14:textId="77777777" w:rsidR="00F03932" w:rsidRDefault="00F03932" w:rsidP="00FE7CCD">
            <w:pPr>
              <w:pStyle w:val="Compact"/>
            </w:pPr>
            <w:r>
              <w:t>Privacy/Data Governance</w:t>
            </w:r>
          </w:p>
        </w:tc>
        <w:tc>
          <w:tcPr>
            <w:tcW w:w="2640" w:type="dxa"/>
          </w:tcPr>
          <w:p w14:paraId="7910596D" w14:textId="77777777" w:rsidR="00F03932" w:rsidRDefault="00F03932" w:rsidP="00FE7CCD">
            <w:pPr>
              <w:pStyle w:val="Compact"/>
            </w:pPr>
            <w:r>
              <w:t>μ = 5</w:t>
            </w:r>
          </w:p>
        </w:tc>
        <w:tc>
          <w:tcPr>
            <w:tcW w:w="2640" w:type="dxa"/>
          </w:tcPr>
          <w:p w14:paraId="034391DA" w14:textId="77777777" w:rsidR="00F03932" w:rsidRDefault="00F03932" w:rsidP="00FE7CCD">
            <w:pPr>
              <w:pStyle w:val="Compact"/>
            </w:pPr>
            <w:r>
              <w:t>Handling of demographic data</w:t>
            </w:r>
          </w:p>
        </w:tc>
      </w:tr>
      <w:tr w:rsidR="00F03932" w14:paraId="5773441E" w14:textId="77777777" w:rsidTr="00BF6E23">
        <w:tc>
          <w:tcPr>
            <w:tcW w:w="2640" w:type="dxa"/>
          </w:tcPr>
          <w:p w14:paraId="597002FC" w14:textId="77777777" w:rsidR="00F03932" w:rsidRDefault="00F03932" w:rsidP="00FE7CCD">
            <w:pPr>
              <w:pStyle w:val="Compact"/>
            </w:pPr>
            <w:r>
              <w:t>Societal/Environmental Impact</w:t>
            </w:r>
          </w:p>
        </w:tc>
        <w:tc>
          <w:tcPr>
            <w:tcW w:w="2640" w:type="dxa"/>
          </w:tcPr>
          <w:p w14:paraId="392F50DE" w14:textId="77777777" w:rsidR="00F03932" w:rsidRDefault="00F03932" w:rsidP="00FE7CCD">
            <w:pPr>
              <w:pStyle w:val="Compact"/>
            </w:pPr>
            <w:r>
              <w:t>μ = 6</w:t>
            </w:r>
          </w:p>
        </w:tc>
        <w:tc>
          <w:tcPr>
            <w:tcW w:w="2640" w:type="dxa"/>
          </w:tcPr>
          <w:p w14:paraId="673E2DE3" w14:textId="77777777" w:rsidR="00F03932" w:rsidRDefault="00F03932" w:rsidP="00FE7CCD">
            <w:pPr>
              <w:pStyle w:val="Compact"/>
            </w:pPr>
            <w:r>
              <w:t>Workforce diversity, representation effects</w:t>
            </w:r>
          </w:p>
        </w:tc>
      </w:tr>
      <w:tr w:rsidR="00F03932" w14:paraId="2ED4B37A" w14:textId="77777777" w:rsidTr="00BF6E23">
        <w:tc>
          <w:tcPr>
            <w:tcW w:w="2640" w:type="dxa"/>
          </w:tcPr>
          <w:p w14:paraId="7C0906E4" w14:textId="77777777" w:rsidR="00F03932" w:rsidRDefault="00F03932" w:rsidP="00FE7CCD">
            <w:pPr>
              <w:pStyle w:val="Compact"/>
            </w:pPr>
            <w:r>
              <w:t>Procedural Legitimacy</w:t>
            </w:r>
          </w:p>
        </w:tc>
        <w:tc>
          <w:tcPr>
            <w:tcW w:w="2640" w:type="dxa"/>
          </w:tcPr>
          <w:p w14:paraId="015A4A6C" w14:textId="77777777" w:rsidR="00F03932" w:rsidRDefault="00F03932" w:rsidP="00FE7CCD">
            <w:pPr>
              <w:pStyle w:val="Compact"/>
            </w:pPr>
            <w:r>
              <w:t>μ = 8</w:t>
            </w:r>
          </w:p>
        </w:tc>
        <w:tc>
          <w:tcPr>
            <w:tcW w:w="2640" w:type="dxa"/>
          </w:tcPr>
          <w:p w14:paraId="7FE5D2CB" w14:textId="77777777" w:rsidR="00F03932" w:rsidRDefault="00F03932" w:rsidP="00FE7CCD">
            <w:pPr>
              <w:pStyle w:val="Compact"/>
            </w:pPr>
            <w:r>
              <w:t>Transparency and accountability of process</w:t>
            </w:r>
          </w:p>
        </w:tc>
      </w:tr>
      <w:tr w:rsidR="00F03932" w14:paraId="123E1B36" w14:textId="77777777" w:rsidTr="00BF6E23">
        <w:tc>
          <w:tcPr>
            <w:tcW w:w="2640" w:type="dxa"/>
          </w:tcPr>
          <w:p w14:paraId="30F62CC2" w14:textId="77777777" w:rsidR="00F03932" w:rsidRDefault="00F03932" w:rsidP="00FE7CCD">
            <w:pPr>
              <w:pStyle w:val="Compact"/>
            </w:pPr>
            <w:r>
              <w:t>Epistemic Status</w:t>
            </w:r>
          </w:p>
        </w:tc>
        <w:tc>
          <w:tcPr>
            <w:tcW w:w="2640" w:type="dxa"/>
          </w:tcPr>
          <w:p w14:paraId="6F1FD55B" w14:textId="77777777" w:rsidR="00F03932" w:rsidRDefault="00F03932" w:rsidP="00FE7CCD">
            <w:pPr>
              <w:pStyle w:val="Compact"/>
            </w:pPr>
            <w:r>
              <w:t>μ = 9</w:t>
            </w:r>
          </w:p>
        </w:tc>
        <w:tc>
          <w:tcPr>
            <w:tcW w:w="2640" w:type="dxa"/>
          </w:tcPr>
          <w:p w14:paraId="3348FDD1" w14:textId="77777777" w:rsidR="00F03932" w:rsidRDefault="00F03932" w:rsidP="00FE7CCD">
            <w:pPr>
              <w:pStyle w:val="Compact"/>
            </w:pPr>
            <w:r>
              <w:t>Predictive validity of screening criteria</w:t>
            </w:r>
          </w:p>
        </w:tc>
      </w:tr>
    </w:tbl>
    <w:p w14:paraId="73A6A9C0" w14:textId="77777777" w:rsidR="00F03932" w:rsidRDefault="00F03932" w:rsidP="00F03932">
      <w:pPr>
        <w:pStyle w:val="BodyText"/>
      </w:pPr>
      <w:r>
        <w:t>Dimension 7 (Care) is secondary and suppressed. We work in 8 dimensions (1, 2, 3, 4, 5, 6, 8, 9).</w:t>
      </w:r>
    </w:p>
    <w:p w14:paraId="5BCB215C" w14:textId="77777777" w:rsidR="00F03932" w:rsidRDefault="00F03932" w:rsidP="00F03932">
      <w:pPr>
        <w:pStyle w:val="BodyText"/>
      </w:pPr>
      <w:r>
        <w:rPr>
          <w:b/>
          <w:bCs/>
        </w:rPr>
        <w:t>Critical stratification: The constraint set C.</w:t>
      </w:r>
    </w:p>
    <w:p w14:paraId="1ACBB4F2" w14:textId="77777777" w:rsidR="00F03932" w:rsidRDefault="00F03932" w:rsidP="00F03932">
      <w:pPr>
        <w:pStyle w:val="BodyText"/>
      </w:pPr>
      <w:r>
        <w:t>The “protected attribute used” semantic gate partitions the evaluation space into two strata:</w:t>
      </w:r>
    </w:p>
    <w:p w14:paraId="13E95852" w14:textId="77777777" w:rsidR="00F03932" w:rsidRDefault="00F03932" w:rsidP="00F03932">
      <w:pPr>
        <w:numPr>
          <w:ilvl w:val="0"/>
          <w:numId w:val="1"/>
        </w:numPr>
      </w:pPr>
      <w:r>
        <w:rPr>
          <w:b/>
          <w:bCs/>
        </w:rPr>
        <w:t xml:space="preserve">Stratum </w:t>
      </w:r>
      <w:proofErr w:type="spellStart"/>
      <w:r>
        <w:rPr>
          <w:b/>
          <w:bCs/>
        </w:rPr>
        <w:t>S_merit</w:t>
      </w:r>
      <w:proofErr w:type="spellEnd"/>
      <w:r>
        <w:rPr>
          <w:b/>
          <w:bCs/>
        </w:rPr>
        <w:t xml:space="preserve"> (Merit-based):</w:t>
      </w:r>
      <w:r>
        <w:t xml:space="preserve"> Evaluations that condition only on job-relevant attributes (coding skill, experience, education quality). This is the smooth interior where legitimate trade-offs operate.</w:t>
      </w:r>
    </w:p>
    <w:p w14:paraId="79EE024D" w14:textId="77777777" w:rsidR="00F03932" w:rsidRDefault="00F03932" w:rsidP="00F03932">
      <w:pPr>
        <w:numPr>
          <w:ilvl w:val="0"/>
          <w:numId w:val="1"/>
        </w:numPr>
      </w:pPr>
      <w:r>
        <w:rPr>
          <w:b/>
          <w:bCs/>
        </w:rPr>
        <w:t xml:space="preserve">Stratum </w:t>
      </w:r>
      <w:proofErr w:type="spellStart"/>
      <w:r>
        <w:rPr>
          <w:b/>
          <w:bCs/>
        </w:rPr>
        <w:t>S_forbidden</w:t>
      </w:r>
      <w:proofErr w:type="spellEnd"/>
      <w:r>
        <w:rPr>
          <w:b/>
          <w:bCs/>
        </w:rPr>
        <w:t xml:space="preserve"> (Discriminatory):</w:t>
      </w:r>
      <w:r>
        <w:t xml:space="preserve"> </w:t>
      </w:r>
      <w:proofErr w:type="gramStart"/>
      <w:r>
        <w:t>Evaluations that</w:t>
      </w:r>
      <w:proofErr w:type="gramEnd"/>
      <w:r>
        <w:t xml:space="preserve"> condition on protected attributes (gender, ethnicity, age) as selection criteria. In this stratum, S_C = −∞. The evaluation is structurally forbidden — not merely penalized.</w:t>
      </w:r>
    </w:p>
    <w:p w14:paraId="3ADB2CDF" w14:textId="77777777" w:rsidR="00F03932" w:rsidRDefault="00F03932" w:rsidP="00F03932">
      <w:pPr>
        <w:pStyle w:val="FirstParagraph"/>
      </w:pPr>
      <w:r>
        <w:rPr>
          <w:b/>
          <w:bCs/>
        </w:rPr>
        <w:t>The semantic gate:</w:t>
      </w:r>
    </w:p>
    <w:p w14:paraId="05554C3E" w14:textId="77777777" w:rsidR="00F03932" w:rsidRDefault="00F03932" w:rsidP="00F03932">
      <w:pPr>
        <w:pStyle w:val="SourceCode"/>
      </w:pPr>
      <w:r>
        <w:rPr>
          <w:rStyle w:val="VerbatimChar"/>
        </w:rPr>
        <w:t xml:space="preserve">Gate </w:t>
      </w:r>
      <w:proofErr w:type="spellStart"/>
      <w:r>
        <w:rPr>
          <w:rStyle w:val="VerbatimChar"/>
        </w:rPr>
        <w:t>G_protected</w:t>
      </w:r>
      <w:proofErr w:type="spellEnd"/>
      <w:r>
        <w:rPr>
          <w:rStyle w:val="VerbatimChar"/>
        </w:rPr>
        <w:t xml:space="preserve">: IF </w:t>
      </w:r>
      <w:proofErr w:type="spellStart"/>
      <w:r>
        <w:rPr>
          <w:rStyle w:val="VerbatimChar"/>
        </w:rPr>
        <w:t>evaluation_function</w:t>
      </w:r>
      <w:proofErr w:type="spellEnd"/>
      <w:r>
        <w:rPr>
          <w:rStyle w:val="VerbatimChar"/>
        </w:rPr>
        <w:t xml:space="preserve"> ∂/∂(</w:t>
      </w:r>
      <w:proofErr w:type="spellStart"/>
      <w:r>
        <w:rPr>
          <w:rStyle w:val="VerbatimChar"/>
        </w:rPr>
        <w:t>protected_attribute</w:t>
      </w:r>
      <w:proofErr w:type="spellEnd"/>
      <w:r>
        <w:rPr>
          <w:rStyle w:val="VerbatimChar"/>
        </w:rPr>
        <w:t>) ≠ 0</w:t>
      </w:r>
      <w:r>
        <w:br/>
      </w:r>
      <w:r>
        <w:rPr>
          <w:rStyle w:val="VerbatimChar"/>
        </w:rPr>
        <w:t xml:space="preserve">                  THEN stratum ← </w:t>
      </w:r>
      <w:proofErr w:type="spellStart"/>
      <w:r>
        <w:rPr>
          <w:rStyle w:val="VerbatimChar"/>
        </w:rPr>
        <w:t>S_forbidden</w:t>
      </w:r>
      <w:proofErr w:type="spellEnd"/>
      <w:r>
        <w:rPr>
          <w:rStyle w:val="VerbatimChar"/>
        </w:rPr>
        <w:t>, S_C = −∞</w:t>
      </w:r>
    </w:p>
    <w:p w14:paraId="345AA936" w14:textId="77777777" w:rsidR="00F03932" w:rsidRDefault="00F03932" w:rsidP="00F03932">
      <w:pPr>
        <w:pStyle w:val="FirstParagraph"/>
      </w:pPr>
      <w:r>
        <w:lastRenderedPageBreak/>
        <w:t>This gate checks whether the evaluation function has a nonzero partial derivative with respect to any protected attribute. If the system’s ranking changes when demographic information is altered (holding all job-relevant features constant), the gate fires.</w:t>
      </w:r>
    </w:p>
    <w:p w14:paraId="151A496C" w14:textId="77777777" w:rsidR="00F03932" w:rsidRDefault="00F03932" w:rsidP="00F03932">
      <w:pPr>
        <w:pStyle w:val="Heading3"/>
      </w:pPr>
      <w:bookmarkStart w:id="3553" w:name="_Toc224083103"/>
      <w:bookmarkStart w:id="3554" w:name="step-2-bip-as-systematic-bias-detector"/>
      <w:bookmarkEnd w:id="3552"/>
      <w:r>
        <w:t>Step 2: BIP as Systematic Bias Detector</w:t>
      </w:r>
      <w:bookmarkEnd w:id="3553"/>
    </w:p>
    <w:p w14:paraId="2C7F6EAE" w14:textId="77777777" w:rsidR="00F03932" w:rsidRDefault="00F03932" w:rsidP="00F03932">
      <w:pPr>
        <w:pStyle w:val="FirstParagraph"/>
      </w:pPr>
      <w:r>
        <w:t xml:space="preserve">The Bond Invariance Principle provides a systematic methodology for detecting bias. The key insight: </w:t>
      </w:r>
      <w:r>
        <w:rPr>
          <w:b/>
          <w:bCs/>
        </w:rPr>
        <w:t>demographic bias is a special case of framing sensitivity.</w:t>
      </w:r>
    </w:p>
    <w:p w14:paraId="2FC5D6C3" w14:textId="77777777" w:rsidR="00F03932" w:rsidRDefault="00F03932" w:rsidP="00F03932">
      <w:pPr>
        <w:pStyle w:val="BodyText"/>
      </w:pPr>
      <w:r>
        <w:rPr>
          <w:b/>
          <w:bCs/>
        </w:rPr>
        <w:t>BIP Test Protocol:</w:t>
      </w:r>
    </w:p>
    <w:p w14:paraId="53CCD09A" w14:textId="77777777" w:rsidR="00F03932" w:rsidRDefault="00F03932" w:rsidP="00F03932">
      <w:pPr>
        <w:pStyle w:val="BodyText"/>
      </w:pPr>
      <w:r>
        <w:rPr>
          <w:b/>
          <w:bCs/>
        </w:rPr>
        <w:t>Transform Suite 1: Demographic relabeling (must be invariant)</w:t>
      </w:r>
    </w:p>
    <w:p w14:paraId="736B9502" w14:textId="77777777" w:rsidR="00F03932" w:rsidRDefault="00F03932" w:rsidP="00F03932">
      <w:pPr>
        <w:pStyle w:val="SourceCode"/>
      </w:pPr>
      <w:r>
        <w:rPr>
          <w:rStyle w:val="VerbatimChar"/>
        </w:rPr>
        <w:t>Transform T₁: Replace all names with randomized identifiers (Candidate_001, Candidate_002, ...)</w:t>
      </w:r>
      <w:r>
        <w:br/>
      </w:r>
      <w:r>
        <w:rPr>
          <w:rStyle w:val="VerbatimChar"/>
        </w:rPr>
        <w:t>Transform T₂: Swap gender labels (female → male and vice versa)</w:t>
      </w:r>
      <w:r>
        <w:br/>
      </w:r>
      <w:r>
        <w:rPr>
          <w:rStyle w:val="VerbatimChar"/>
        </w:rPr>
        <w:t>Transform T₃: Swap ethnicity labels (Hispanic → White and vice versa)</w:t>
      </w:r>
      <w:r>
        <w:br/>
      </w:r>
      <w:r>
        <w:rPr>
          <w:rStyle w:val="VerbatimChar"/>
        </w:rPr>
        <w:t>Transform T₄: Randomize age within ±10 years (27 → 34, 31 → 25)</w:t>
      </w:r>
      <w:r>
        <w:br/>
      </w:r>
      <w:r>
        <w:rPr>
          <w:rStyle w:val="VerbatimChar"/>
        </w:rPr>
        <w:t>Transform T₅: Remove all demographic fields entirely</w:t>
      </w:r>
    </w:p>
    <w:p w14:paraId="0140719B" w14:textId="77777777" w:rsidR="00F03932" w:rsidRDefault="00F03932" w:rsidP="00F03932">
      <w:pPr>
        <w:pStyle w:val="FirstParagraph"/>
      </w:pPr>
      <w:r>
        <w:t>For each transform, re-run the AI screening system and compare rankings.</w:t>
      </w:r>
    </w:p>
    <w:p w14:paraId="2052EECC" w14:textId="77777777" w:rsidR="00F03932" w:rsidRDefault="00F03932" w:rsidP="00F03932">
      <w:pPr>
        <w:pStyle w:val="BodyText"/>
      </w:pPr>
      <w:r>
        <w:rPr>
          <w:b/>
          <w:bCs/>
        </w:rPr>
        <w:t>Results for an UNBIASED system:</w:t>
      </w:r>
    </w:p>
    <w:p w14:paraId="289FD763" w14:textId="77777777" w:rsidR="00F03932" w:rsidRDefault="00F03932" w:rsidP="00F03932">
      <w:pPr>
        <w:pStyle w:val="SourceCode"/>
      </w:pPr>
      <w:r>
        <w:rPr>
          <w:rStyle w:val="VerbatimChar"/>
        </w:rPr>
        <w:t>Original ranking:       J = 87.3, K = 84.1  (J ranked higher)</w:t>
      </w:r>
      <w:r>
        <w:br/>
      </w:r>
      <w:r>
        <w:rPr>
          <w:rStyle w:val="VerbatimChar"/>
        </w:rPr>
        <w:t>After T₁ (anonymize):   J = 87.3, K = 84.1  (unchanged)</w:t>
      </w:r>
      <w:r>
        <w:br/>
      </w:r>
      <w:r>
        <w:rPr>
          <w:rStyle w:val="VerbatimChar"/>
        </w:rPr>
        <w:t>After T₂ (swap gender): J = 87.3, K = 84.1  (unchanged)</w:t>
      </w:r>
      <w:r>
        <w:br/>
      </w:r>
      <w:r>
        <w:rPr>
          <w:rStyle w:val="VerbatimChar"/>
        </w:rPr>
        <w:t>After T₃ (swap ethnic): J = 87.3, K = 84.1  (unchanged)</w:t>
      </w:r>
      <w:r>
        <w:br/>
      </w:r>
      <w:r>
        <w:rPr>
          <w:rStyle w:val="VerbatimChar"/>
        </w:rPr>
        <w:t>After T₄ (rand age):    J = 87.3, K = 84.1  (unchanged)</w:t>
      </w:r>
      <w:r>
        <w:br/>
      </w:r>
      <w:r>
        <w:rPr>
          <w:rStyle w:val="VerbatimChar"/>
        </w:rPr>
        <w:t>After T₅ (remove demo): J = 87.3, K = 84.1  (unchanged)</w:t>
      </w:r>
      <w:r>
        <w:br/>
      </w:r>
      <w:r>
        <w:br/>
      </w:r>
      <w:r>
        <w:rPr>
          <w:rStyle w:val="VerbatimChar"/>
        </w:rPr>
        <w:t>Bond Index: Bd = 0.0 — system is invariant under demographic transforms.</w:t>
      </w:r>
    </w:p>
    <w:p w14:paraId="1716B6B0" w14:textId="77777777" w:rsidR="00F03932" w:rsidRDefault="00F03932" w:rsidP="00F03932">
      <w:pPr>
        <w:pStyle w:val="FirstParagraph"/>
      </w:pPr>
      <w:r>
        <w:rPr>
          <w:b/>
          <w:bCs/>
        </w:rPr>
        <w:t>Results for a BIASED system:</w:t>
      </w:r>
    </w:p>
    <w:p w14:paraId="5D6B453B" w14:textId="77777777" w:rsidR="00F03932" w:rsidRDefault="00F03932" w:rsidP="00F03932">
      <w:pPr>
        <w:pStyle w:val="SourceCode"/>
      </w:pPr>
      <w:r>
        <w:rPr>
          <w:rStyle w:val="VerbatimChar"/>
        </w:rPr>
        <w:t>Original ranking:       J = 82.1, K = 86.7  (K ranked higher)</w:t>
      </w:r>
      <w:r>
        <w:br/>
      </w:r>
      <w:r>
        <w:rPr>
          <w:rStyle w:val="VerbatimChar"/>
        </w:rPr>
        <w:t>After T₁ (anonymize):   J = 85.9, K = 84.3  (J now ranked higher!)</w:t>
      </w:r>
      <w:r>
        <w:br/>
      </w:r>
      <w:r>
        <w:rPr>
          <w:rStyle w:val="VerbatimChar"/>
        </w:rPr>
        <w:t>After T₂ (swap gender): J = 84.8, K = 83.9  (ranking flipped)</w:t>
      </w:r>
      <w:r>
        <w:br/>
      </w:r>
      <w:r>
        <w:rPr>
          <w:rStyle w:val="VerbatimChar"/>
        </w:rPr>
        <w:t>After T₃ (swap ethnic): J = 84.2, K = 84.5  (nearly equal)</w:t>
      </w:r>
      <w:r>
        <w:br/>
      </w:r>
      <w:r>
        <w:rPr>
          <w:rStyle w:val="VerbatimChar"/>
        </w:rPr>
        <w:t>After T₄ (rand age):    J = 83.1, K = 85.2  (K still higher, margin shrinks)</w:t>
      </w:r>
      <w:r>
        <w:br/>
      </w:r>
      <w:r>
        <w:rPr>
          <w:rStyle w:val="VerbatimChar"/>
        </w:rPr>
        <w:t>After T₅ (remove demo): J = 86.1, K = 83.8  (ranking flipped again)</w:t>
      </w:r>
    </w:p>
    <w:p w14:paraId="774BCEF8" w14:textId="77777777" w:rsidR="00F03932" w:rsidRDefault="00F03932" w:rsidP="00F03932">
      <w:pPr>
        <w:pStyle w:val="FirstParagraph"/>
      </w:pPr>
      <w:r>
        <w:t>Computing the Bond Index:</w:t>
      </w:r>
    </w:p>
    <w:p w14:paraId="32500338" w14:textId="77777777" w:rsidR="00F03932" w:rsidRDefault="00F03932" w:rsidP="00F03932">
      <w:pPr>
        <w:pStyle w:val="SourceCode"/>
      </w:pPr>
      <w:r>
        <w:rPr>
          <w:rStyle w:val="VerbatimChar"/>
        </w:rPr>
        <w:t xml:space="preserve">Let </w:t>
      </w:r>
      <w:proofErr w:type="spellStart"/>
      <w:r>
        <w:rPr>
          <w:rStyle w:val="VerbatimChar"/>
        </w:rPr>
        <w:t>Δ_orig</w:t>
      </w:r>
      <w:proofErr w:type="spellEnd"/>
      <w:r>
        <w:rPr>
          <w:rStyle w:val="VerbatimChar"/>
        </w:rPr>
        <w:t xml:space="preserve"> = </w:t>
      </w:r>
      <w:proofErr w:type="spellStart"/>
      <w:r>
        <w:rPr>
          <w:rStyle w:val="VerbatimChar"/>
        </w:rPr>
        <w:t>score_K</w:t>
      </w:r>
      <w:proofErr w:type="spellEnd"/>
      <w:r>
        <w:rPr>
          <w:rStyle w:val="VerbatimChar"/>
        </w:rPr>
        <w:t xml:space="preserve"> − </w:t>
      </w:r>
      <w:proofErr w:type="spellStart"/>
      <w:r>
        <w:rPr>
          <w:rStyle w:val="VerbatimChar"/>
        </w:rPr>
        <w:t>score_J</w:t>
      </w:r>
      <w:proofErr w:type="spellEnd"/>
      <w:r>
        <w:rPr>
          <w:rStyle w:val="VerbatimChar"/>
        </w:rPr>
        <w:t xml:space="preserve"> = 86.7 − 82.1 = +4.6 (K favored)</w:t>
      </w:r>
      <w:r>
        <w:br/>
      </w:r>
      <w:r>
        <w:br/>
      </w:r>
      <w:r>
        <w:rPr>
          <w:rStyle w:val="VerbatimChar"/>
        </w:rPr>
        <w:t>Δ_T1 = 84.3 − 85.9 = −1.6 (J favored)</w:t>
      </w:r>
      <w:r>
        <w:br/>
      </w:r>
      <w:r>
        <w:rPr>
          <w:rStyle w:val="VerbatimChar"/>
        </w:rPr>
        <w:t>Δ_T2 = 83.9 − 84.8 = −0.9 (J favored)</w:t>
      </w:r>
      <w:r>
        <w:br/>
      </w:r>
      <w:r>
        <w:rPr>
          <w:rStyle w:val="VerbatimChar"/>
        </w:rPr>
        <w:t>Δ_T3 = 84.5 − 84.2 = +0.3 (K slightly favored)</w:t>
      </w:r>
      <w:r>
        <w:br/>
      </w:r>
      <w:r>
        <w:rPr>
          <w:rStyle w:val="VerbatimChar"/>
        </w:rPr>
        <w:t>Δ_T4 = 85.2 − 83.1 = +2.1 (K favored)</w:t>
      </w:r>
      <w:r>
        <w:br/>
      </w:r>
      <w:r>
        <w:rPr>
          <w:rStyle w:val="VerbatimChar"/>
        </w:rPr>
        <w:t>Δ_T5 = 83.8 − 86.1 = −2.3 (J favored)</w:t>
      </w:r>
      <w:r>
        <w:br/>
      </w:r>
      <w:r>
        <w:br/>
      </w:r>
      <w:proofErr w:type="spellStart"/>
      <w:r>
        <w:rPr>
          <w:rStyle w:val="VerbatimChar"/>
        </w:rPr>
        <w:t>D_op</w:t>
      </w:r>
      <w:proofErr w:type="spellEnd"/>
      <w:r>
        <w:rPr>
          <w:rStyle w:val="VerbatimChar"/>
        </w:rPr>
        <w:t xml:space="preserve"> = (1/5) Σ |</w:t>
      </w:r>
      <w:proofErr w:type="spellStart"/>
      <w:r>
        <w:rPr>
          <w:rStyle w:val="VerbatimChar"/>
        </w:rPr>
        <w:t>Δ_orig</w:t>
      </w:r>
      <w:proofErr w:type="spellEnd"/>
      <w:r>
        <w:rPr>
          <w:rStyle w:val="VerbatimChar"/>
        </w:rPr>
        <w:t xml:space="preserve"> − </w:t>
      </w:r>
      <w:proofErr w:type="spellStart"/>
      <w:r>
        <w:rPr>
          <w:rStyle w:val="VerbatimChar"/>
        </w:rPr>
        <w:t>Δ_Ti</w:t>
      </w:r>
      <w:proofErr w:type="spellEnd"/>
      <w:r>
        <w:rPr>
          <w:rStyle w:val="VerbatimChar"/>
        </w:rPr>
        <w:t>|</w:t>
      </w:r>
      <w:r>
        <w:br/>
      </w:r>
      <w:r>
        <w:rPr>
          <w:rStyle w:val="VerbatimChar"/>
        </w:rPr>
        <w:t xml:space="preserve">     = (1/5)(|4.6−(−1.6)| + |4.6−(−0.9)| + |4.6−0.3| + |4.6−2.1| + |4.6−(−2.3)|)</w:t>
      </w:r>
      <w:r>
        <w:br/>
      </w:r>
      <w:r>
        <w:rPr>
          <w:rStyle w:val="VerbatimChar"/>
        </w:rPr>
        <w:lastRenderedPageBreak/>
        <w:t xml:space="preserve">     = (1/5)(6.2 + 5.5 + 4.3 + 2.5 + 6.9)</w:t>
      </w:r>
      <w:r>
        <w:br/>
      </w:r>
      <w:r>
        <w:rPr>
          <w:rStyle w:val="VerbatimChar"/>
        </w:rPr>
        <w:t xml:space="preserve">     = (1/5)(25.4) = 5.08</w:t>
      </w:r>
      <w:r>
        <w:br/>
      </w:r>
      <w:r>
        <w:br/>
      </w:r>
      <w:r>
        <w:rPr>
          <w:rStyle w:val="VerbatimChar"/>
        </w:rPr>
        <w:t xml:space="preserve">Normalized to score scale [0,100]: Bd = </w:t>
      </w:r>
      <w:proofErr w:type="spellStart"/>
      <w:r>
        <w:rPr>
          <w:rStyle w:val="VerbatimChar"/>
        </w:rPr>
        <w:t>D_op</w:t>
      </w:r>
      <w:proofErr w:type="spellEnd"/>
      <w:r>
        <w:rPr>
          <w:rStyle w:val="VerbatimChar"/>
        </w:rPr>
        <w:t xml:space="preserve"> / τ = 5.08 / 100 × (1/0.01) = 0.51</w:t>
      </w:r>
    </w:p>
    <w:p w14:paraId="42985063" w14:textId="77777777" w:rsidR="00F03932" w:rsidRDefault="00F03932" w:rsidP="00F03932">
      <w:pPr>
        <w:pStyle w:val="FirstParagraph"/>
      </w:pPr>
      <w:r>
        <w:rPr>
          <w:b/>
          <w:bCs/>
        </w:rPr>
        <w:t>Bd = 0.51 &gt;&gt; 0.10 threshold. Substantive demographic bias detected. Remediation required.</w:t>
      </w:r>
    </w:p>
    <w:p w14:paraId="6850C605" w14:textId="77777777" w:rsidR="00F03932" w:rsidRDefault="00F03932" w:rsidP="00F03932">
      <w:pPr>
        <w:pStyle w:val="BodyText"/>
      </w:pPr>
      <w:r>
        <w:t>The Bond Index pinpoints the bias: the system’s evaluation of J (female, Hispanic) is systematically lower than what her job-relevant qualifications warrant. Removing demographic information flips the ranking — the demographic labels are doing work that job-relevant features should do alone.</w:t>
      </w:r>
    </w:p>
    <w:p w14:paraId="7DC9A8C5" w14:textId="77777777" w:rsidR="00F03932" w:rsidRDefault="00F03932" w:rsidP="00F03932">
      <w:pPr>
        <w:pStyle w:val="Heading3"/>
      </w:pPr>
      <w:bookmarkStart w:id="3555" w:name="_Toc224083104"/>
      <w:bookmarkStart w:id="3556" w:name="step-3-obligation-vectors-1"/>
      <w:bookmarkEnd w:id="3554"/>
      <w:r>
        <w:t>Step 3: Obligation Vectors</w:t>
      </w:r>
      <w:bookmarkEnd w:id="3555"/>
    </w:p>
    <w:p w14:paraId="3C5C908B" w14:textId="77777777" w:rsidR="00F03932" w:rsidRDefault="00F03932" w:rsidP="00F03932">
      <w:pPr>
        <w:pStyle w:val="FirstParagraph"/>
      </w:pPr>
      <w:r>
        <w:t xml:space="preserve">For the </w:t>
      </w:r>
      <w:r>
        <w:rPr>
          <w:i/>
          <w:iCs/>
        </w:rPr>
        <w:t>unbiased</w:t>
      </w:r>
      <w:r>
        <w:t xml:space="preserve"> system operating in </w:t>
      </w:r>
      <w:proofErr w:type="spellStart"/>
      <w:r>
        <w:t>S_merit</w:t>
      </w:r>
      <w:proofErr w:type="spellEnd"/>
      <w:r>
        <w:t>, the obligation vectors for each candidate encode what is owed along each dimension:</w:t>
      </w:r>
    </w:p>
    <w:p w14:paraId="4621EB74" w14:textId="77777777" w:rsidR="00F03932" w:rsidRDefault="00F03932" w:rsidP="00F03932">
      <w:pPr>
        <w:pStyle w:val="BodyText"/>
      </w:pPr>
      <w:proofErr w:type="spellStart"/>
      <w:r>
        <w:rPr>
          <w:b/>
          <w:bCs/>
        </w:rPr>
        <w:t>O^μ_J</w:t>
      </w:r>
      <w:proofErr w:type="spellEnd"/>
      <w:r>
        <w:rPr>
          <w:b/>
          <w:bCs/>
        </w:rPr>
        <w:t xml:space="preserve"> (Candidate J — merit-based evaluation):</w:t>
      </w:r>
    </w:p>
    <w:p w14:paraId="1E529B82" w14:textId="77777777" w:rsidR="00F03932" w:rsidRDefault="00F03932" w:rsidP="00F03932">
      <w:pPr>
        <w:pStyle w:val="SourceCode"/>
      </w:pPr>
      <w:r>
        <w:rPr>
          <w:rStyle w:val="VerbatimChar"/>
        </w:rPr>
        <w:t>O_J = (0.88,  0.85,  0.80,  0.90,  0.75,  0.70,  0.85,  0.80)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proc   </w:t>
      </w:r>
      <w:proofErr w:type="spellStart"/>
      <w:r>
        <w:rPr>
          <w:rStyle w:val="VerbatimChar"/>
        </w:rPr>
        <w:t>epist</w:t>
      </w:r>
      <w:proofErr w:type="spellEnd"/>
    </w:p>
    <w:p w14:paraId="62247FF3" w14:textId="77777777" w:rsidR="00F03932" w:rsidRDefault="00F03932" w:rsidP="00F03932">
      <w:pPr>
        <w:pStyle w:val="Compact"/>
        <w:numPr>
          <w:ilvl w:val="0"/>
          <w:numId w:val="1"/>
        </w:numPr>
      </w:pPr>
      <w:r>
        <w:t>Welfare 0.88: strong coding skill (92/100) predicts high company benefit.</w:t>
      </w:r>
    </w:p>
    <w:p w14:paraId="2D4D702F" w14:textId="77777777" w:rsidR="00F03932" w:rsidRDefault="00F03932" w:rsidP="00F03932">
      <w:pPr>
        <w:pStyle w:val="Compact"/>
        <w:numPr>
          <w:ilvl w:val="0"/>
          <w:numId w:val="1"/>
        </w:numPr>
      </w:pPr>
      <w:r>
        <w:t>Rights 0.85: evaluated purely on merit — right to non-discrimination honored.</w:t>
      </w:r>
    </w:p>
    <w:p w14:paraId="0ED58BED" w14:textId="77777777" w:rsidR="00F03932" w:rsidRDefault="00F03932" w:rsidP="00F03932">
      <w:pPr>
        <w:pStyle w:val="Compact"/>
        <w:numPr>
          <w:ilvl w:val="0"/>
          <w:numId w:val="1"/>
        </w:numPr>
      </w:pPr>
      <w:r>
        <w:t>Fairness 0.80: equitable evaluation; slight reduction because mid-tier university may underpredict actual ability.</w:t>
      </w:r>
    </w:p>
    <w:p w14:paraId="3165B633" w14:textId="77777777" w:rsidR="00F03932" w:rsidRDefault="00F03932" w:rsidP="00F03932">
      <w:pPr>
        <w:pStyle w:val="Compact"/>
        <w:numPr>
          <w:ilvl w:val="0"/>
          <w:numId w:val="1"/>
        </w:numPr>
      </w:pPr>
      <w:r>
        <w:t>Autonomy 0.90: judged on what she can do, not who she is.</w:t>
      </w:r>
    </w:p>
    <w:p w14:paraId="260B97B9" w14:textId="77777777" w:rsidR="00F03932" w:rsidRDefault="00F03932" w:rsidP="00F03932">
      <w:pPr>
        <w:pStyle w:val="Compact"/>
        <w:numPr>
          <w:ilvl w:val="0"/>
          <w:numId w:val="1"/>
        </w:numPr>
      </w:pPr>
      <w:r>
        <w:t>Privacy 0.75: demographic data collected but not used in ranking.</w:t>
      </w:r>
    </w:p>
    <w:p w14:paraId="25C85BD7" w14:textId="77777777" w:rsidR="00F03932" w:rsidRDefault="00F03932" w:rsidP="00F03932">
      <w:pPr>
        <w:pStyle w:val="Compact"/>
        <w:numPr>
          <w:ilvl w:val="0"/>
          <w:numId w:val="1"/>
        </w:numPr>
      </w:pPr>
      <w:r>
        <w:t xml:space="preserve">Societal 0.70: hiring diverse </w:t>
      </w:r>
      <w:proofErr w:type="gramStart"/>
      <w:r>
        <w:t>candidates</w:t>
      </w:r>
      <w:proofErr w:type="gramEnd"/>
      <w:r>
        <w:t xml:space="preserve"> benefits representation.</w:t>
      </w:r>
    </w:p>
    <w:p w14:paraId="12781376" w14:textId="77777777" w:rsidR="00F03932" w:rsidRDefault="00F03932" w:rsidP="00F03932">
      <w:pPr>
        <w:pStyle w:val="Compact"/>
        <w:numPr>
          <w:ilvl w:val="0"/>
          <w:numId w:val="1"/>
        </w:numPr>
      </w:pPr>
      <w:r>
        <w:t>Procedural 0.85: transparent, auditable ranking process.</w:t>
      </w:r>
    </w:p>
    <w:p w14:paraId="238F4CDE" w14:textId="77777777" w:rsidR="00F03932" w:rsidRDefault="00F03932" w:rsidP="00F03932">
      <w:pPr>
        <w:pStyle w:val="Compact"/>
        <w:numPr>
          <w:ilvl w:val="0"/>
          <w:numId w:val="1"/>
        </w:numPr>
      </w:pPr>
      <w:r>
        <w:t>Epistemic 0.80: coding assessment is a validated predictor.</w:t>
      </w:r>
    </w:p>
    <w:p w14:paraId="4B84A090" w14:textId="77777777" w:rsidR="00F03932" w:rsidRDefault="00F03932" w:rsidP="00F03932">
      <w:pPr>
        <w:pStyle w:val="FirstParagraph"/>
      </w:pPr>
      <w:proofErr w:type="spellStart"/>
      <w:r>
        <w:rPr>
          <w:b/>
          <w:bCs/>
        </w:rPr>
        <w:t>O^μ_K</w:t>
      </w:r>
      <w:proofErr w:type="spellEnd"/>
      <w:r>
        <w:rPr>
          <w:b/>
          <w:bCs/>
        </w:rPr>
        <w:t xml:space="preserve"> (Candidate K — merit-based evaluation):</w:t>
      </w:r>
    </w:p>
    <w:p w14:paraId="3A108BD4" w14:textId="77777777" w:rsidR="00F03932" w:rsidRDefault="00F03932" w:rsidP="00F03932">
      <w:pPr>
        <w:pStyle w:val="SourceCode"/>
      </w:pPr>
      <w:r>
        <w:rPr>
          <w:rStyle w:val="VerbatimChar"/>
        </w:rPr>
        <w:t>O_K = (0.82,  0.85,  0.80,  0.90,  0.75,  0.55,  0.85,  0.75)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proc   </w:t>
      </w:r>
      <w:proofErr w:type="spellStart"/>
      <w:r>
        <w:rPr>
          <w:rStyle w:val="VerbatimChar"/>
        </w:rPr>
        <w:t>epist</w:t>
      </w:r>
      <w:proofErr w:type="spellEnd"/>
    </w:p>
    <w:p w14:paraId="27D123DA" w14:textId="77777777" w:rsidR="00F03932" w:rsidRDefault="00F03932" w:rsidP="00F03932">
      <w:pPr>
        <w:pStyle w:val="Compact"/>
        <w:numPr>
          <w:ilvl w:val="0"/>
          <w:numId w:val="1"/>
        </w:numPr>
      </w:pPr>
      <w:r>
        <w:t>Welfare 0.82: good coding skill (85/100), more experience partially compensates.</w:t>
      </w:r>
    </w:p>
    <w:p w14:paraId="1D5921E3" w14:textId="77777777" w:rsidR="00F03932" w:rsidRDefault="00F03932" w:rsidP="00F03932">
      <w:pPr>
        <w:pStyle w:val="Compact"/>
        <w:numPr>
          <w:ilvl w:val="0"/>
          <w:numId w:val="1"/>
        </w:numPr>
      </w:pPr>
      <w:r>
        <w:t>Rights 0.85: same merit-based evaluation standard.</w:t>
      </w:r>
    </w:p>
    <w:p w14:paraId="7F75C413" w14:textId="77777777" w:rsidR="00F03932" w:rsidRDefault="00F03932" w:rsidP="00F03932">
      <w:pPr>
        <w:pStyle w:val="Compact"/>
        <w:numPr>
          <w:ilvl w:val="0"/>
          <w:numId w:val="1"/>
        </w:numPr>
      </w:pPr>
      <w:r>
        <w:t>Fairness 0.80: same equitable access.</w:t>
      </w:r>
    </w:p>
    <w:p w14:paraId="63EFF919" w14:textId="77777777" w:rsidR="00F03932" w:rsidRDefault="00F03932" w:rsidP="00F03932">
      <w:pPr>
        <w:pStyle w:val="Compact"/>
        <w:numPr>
          <w:ilvl w:val="0"/>
          <w:numId w:val="1"/>
        </w:numPr>
      </w:pPr>
      <w:r>
        <w:t>Autonomy 0.90: same merit basis.</w:t>
      </w:r>
    </w:p>
    <w:p w14:paraId="08341904" w14:textId="77777777" w:rsidR="00F03932" w:rsidRDefault="00F03932" w:rsidP="00F03932">
      <w:pPr>
        <w:pStyle w:val="Compact"/>
        <w:numPr>
          <w:ilvl w:val="0"/>
          <w:numId w:val="1"/>
        </w:numPr>
      </w:pPr>
      <w:r>
        <w:t>Privacy 0.75: same data handling.</w:t>
      </w:r>
    </w:p>
    <w:p w14:paraId="51B05544" w14:textId="77777777" w:rsidR="00F03932" w:rsidRDefault="00F03932" w:rsidP="00F03932">
      <w:pPr>
        <w:pStyle w:val="Compact"/>
        <w:numPr>
          <w:ilvl w:val="0"/>
          <w:numId w:val="1"/>
        </w:numPr>
      </w:pPr>
      <w:r>
        <w:t>Societal 0.55: hiring from already-well-represented demographics has lower marginal diversity benefit.</w:t>
      </w:r>
    </w:p>
    <w:p w14:paraId="74C3EEFC" w14:textId="77777777" w:rsidR="00F03932" w:rsidRDefault="00F03932" w:rsidP="00F03932">
      <w:pPr>
        <w:pStyle w:val="Compact"/>
        <w:numPr>
          <w:ilvl w:val="0"/>
          <w:numId w:val="1"/>
        </w:numPr>
      </w:pPr>
      <w:r>
        <w:t>Procedural 0.85: same transparent process.</w:t>
      </w:r>
    </w:p>
    <w:p w14:paraId="1BB43F39" w14:textId="77777777" w:rsidR="00F03932" w:rsidRDefault="00F03932" w:rsidP="00F03932">
      <w:pPr>
        <w:pStyle w:val="Compact"/>
        <w:numPr>
          <w:ilvl w:val="0"/>
          <w:numId w:val="1"/>
        </w:numPr>
      </w:pPr>
      <w:r>
        <w:t>Epistemic 0.75: university prestige is a weaker predictor than coding assessment.</w:t>
      </w:r>
    </w:p>
    <w:p w14:paraId="6CEA22FB" w14:textId="77777777" w:rsidR="00F03932" w:rsidRDefault="00F03932" w:rsidP="00F03932">
      <w:pPr>
        <w:pStyle w:val="Heading3"/>
      </w:pPr>
      <w:bookmarkStart w:id="3557" w:name="_Toc224083105"/>
      <w:bookmarkStart w:id="3558" w:name="step-4-interest-covectors"/>
      <w:bookmarkEnd w:id="3556"/>
      <w:r>
        <w:lastRenderedPageBreak/>
        <w:t xml:space="preserve">Step 4: Interest </w:t>
      </w:r>
      <w:proofErr w:type="spellStart"/>
      <w:r>
        <w:t>Covectors</w:t>
      </w:r>
      <w:bookmarkEnd w:id="3557"/>
      <w:proofErr w:type="spellEnd"/>
    </w:p>
    <w:p w14:paraId="6D4CD6A4" w14:textId="77777777" w:rsidR="00F03932" w:rsidRDefault="00F03932" w:rsidP="00F03932">
      <w:pPr>
        <w:pStyle w:val="FirstParagraph"/>
      </w:pPr>
      <w:r>
        <w:t>Four agent-perspectives:</w:t>
      </w:r>
    </w:p>
    <w:p w14:paraId="37D33B4E" w14:textId="77777777" w:rsidR="00F03932" w:rsidRDefault="00F03932" w:rsidP="00F03932">
      <w:pPr>
        <w:pStyle w:val="BodyText"/>
      </w:pPr>
      <w:r>
        <w:rPr>
          <w:b/>
          <w:bCs/>
        </w:rPr>
        <w:t>I^(company):</w:t>
      </w:r>
      <w:r>
        <w:t xml:space="preserve"> Productivity and compliance focus</w:t>
      </w:r>
    </w:p>
    <w:p w14:paraId="3D96DE34" w14:textId="77777777" w:rsidR="00F03932" w:rsidRDefault="00F03932" w:rsidP="00F03932">
      <w:pPr>
        <w:pStyle w:val="SourceCode"/>
      </w:pPr>
      <w:proofErr w:type="spellStart"/>
      <w:r>
        <w:rPr>
          <w:rStyle w:val="VerbatimChar"/>
        </w:rPr>
        <w:t>I_comp</w:t>
      </w:r>
      <w:proofErr w:type="spellEnd"/>
      <w:r>
        <w:rPr>
          <w:rStyle w:val="VerbatimChar"/>
        </w:rPr>
        <w:t xml:space="preserve"> = (0.30, 0.15, 0.10, 0.05, 0.10, 0.05, 0.15, 0.10)</w:t>
      </w:r>
    </w:p>
    <w:p w14:paraId="5FD73393" w14:textId="77777777" w:rsidR="00F03932" w:rsidRDefault="00F03932" w:rsidP="00F03932">
      <w:pPr>
        <w:pStyle w:val="FirstParagraph"/>
      </w:pPr>
      <w:r>
        <w:rPr>
          <w:b/>
          <w:bCs/>
        </w:rPr>
        <w:t>I^(candidate):</w:t>
      </w:r>
      <w:r>
        <w:t xml:space="preserve"> Autonomy and fairness focus</w:t>
      </w:r>
    </w:p>
    <w:p w14:paraId="5DE28191" w14:textId="77777777" w:rsidR="00F03932" w:rsidRDefault="00F03932" w:rsidP="00F03932">
      <w:pPr>
        <w:pStyle w:val="SourceCode"/>
      </w:pPr>
      <w:proofErr w:type="spellStart"/>
      <w:r>
        <w:rPr>
          <w:rStyle w:val="VerbatimChar"/>
        </w:rPr>
        <w:t>I_cand</w:t>
      </w:r>
      <w:proofErr w:type="spellEnd"/>
      <w:r>
        <w:rPr>
          <w:rStyle w:val="VerbatimChar"/>
        </w:rPr>
        <w:t xml:space="preserve"> = (0.10, 0.20, 0.25, 0.25, 0.05, 0.05, 0.05, 0.05)</w:t>
      </w:r>
    </w:p>
    <w:p w14:paraId="5591787B" w14:textId="77777777" w:rsidR="00F03932" w:rsidRDefault="00F03932" w:rsidP="00F03932">
      <w:pPr>
        <w:pStyle w:val="FirstParagraph"/>
      </w:pPr>
      <w:r>
        <w:rPr>
          <w:b/>
          <w:bCs/>
        </w:rPr>
        <w:t>I^(regulator):</w:t>
      </w:r>
      <w:r>
        <w:t xml:space="preserve"> Rights and procedural focus</w:t>
      </w:r>
    </w:p>
    <w:p w14:paraId="48C7FA99" w14:textId="77777777" w:rsidR="00F03932" w:rsidRDefault="00F03932" w:rsidP="00F03932">
      <w:pPr>
        <w:pStyle w:val="SourceCode"/>
      </w:pPr>
      <w:proofErr w:type="spellStart"/>
      <w:r>
        <w:rPr>
          <w:rStyle w:val="VerbatimChar"/>
        </w:rPr>
        <w:t>I_reg</w:t>
      </w:r>
      <w:proofErr w:type="spellEnd"/>
      <w:r>
        <w:rPr>
          <w:rStyle w:val="VerbatimChar"/>
        </w:rPr>
        <w:t xml:space="preserve">  = (0.05, 0.25, 0.20, 0.10, 0.10, 0.10, 0.15, 0.05)</w:t>
      </w:r>
    </w:p>
    <w:p w14:paraId="3AE59959" w14:textId="77777777" w:rsidR="00F03932" w:rsidRDefault="00F03932" w:rsidP="00F03932">
      <w:pPr>
        <w:pStyle w:val="FirstParagraph"/>
      </w:pPr>
      <w:r>
        <w:rPr>
          <w:b/>
          <w:bCs/>
        </w:rPr>
        <w:t>I^(society):</w:t>
      </w:r>
      <w:r>
        <w:t xml:space="preserve"> Societal impact and fairness focus</w:t>
      </w:r>
    </w:p>
    <w:p w14:paraId="1538B60A" w14:textId="77777777" w:rsidR="00F03932" w:rsidRDefault="00F03932" w:rsidP="00F03932">
      <w:pPr>
        <w:pStyle w:val="SourceCode"/>
      </w:pPr>
      <w:proofErr w:type="spellStart"/>
      <w:r>
        <w:rPr>
          <w:rStyle w:val="VerbatimChar"/>
        </w:rPr>
        <w:t>I_soc</w:t>
      </w:r>
      <w:proofErr w:type="spellEnd"/>
      <w:r>
        <w:rPr>
          <w:rStyle w:val="VerbatimChar"/>
        </w:rPr>
        <w:t xml:space="preserve">  = (0.10, 0.10, 0.20, 0.05, 0.05, 0.30, 0.10, 0.10)</w:t>
      </w:r>
    </w:p>
    <w:p w14:paraId="3BAC54C8" w14:textId="77777777" w:rsidR="00F03932" w:rsidRDefault="00F03932" w:rsidP="00F03932">
      <w:pPr>
        <w:pStyle w:val="Heading3"/>
      </w:pPr>
      <w:bookmarkStart w:id="3559" w:name="_Toc224083106"/>
      <w:bookmarkStart w:id="3560" w:name="step-5-evaluation-tensor-m_ia-1"/>
      <w:bookmarkEnd w:id="3558"/>
      <w:r>
        <w:t>Step 5: Evaluation Tensor M_{</w:t>
      </w:r>
      <w:proofErr w:type="spellStart"/>
      <w:r>
        <w:t>ia</w:t>
      </w:r>
      <w:proofErr w:type="spellEnd"/>
      <w:r>
        <w:t>}</w:t>
      </w:r>
      <w:bookmarkEnd w:id="3559"/>
    </w:p>
    <w:p w14:paraId="5D3D4A81" w14:textId="77777777" w:rsidR="00F03932" w:rsidRDefault="00F03932" w:rsidP="00F03932">
      <w:pPr>
        <w:pStyle w:val="FirstParagraph"/>
      </w:pPr>
      <w:r>
        <w:rPr>
          <w:b/>
          <w:bCs/>
        </w:rPr>
        <w:t>Candidate J:</w:t>
      </w:r>
    </w:p>
    <w:p w14:paraId="13602C81" w14:textId="77777777" w:rsidR="00F03932" w:rsidRDefault="00F03932" w:rsidP="00F03932">
      <w:pPr>
        <w:pStyle w:val="SourceCode"/>
      </w:pPr>
      <w:r>
        <w:rPr>
          <w:rStyle w:val="VerbatimChar"/>
        </w:rPr>
        <w:t>M_{</w:t>
      </w:r>
      <w:proofErr w:type="spellStart"/>
      <w:r>
        <w:rPr>
          <w:rStyle w:val="VerbatimChar"/>
        </w:rPr>
        <w:t>J,comp</w:t>
      </w:r>
      <w:proofErr w:type="spellEnd"/>
      <w:r>
        <w:rPr>
          <w:rStyle w:val="VerbatimChar"/>
        </w:rPr>
        <w:t>} = 0.30(0.88)+0.15(0.85)+0.10(0.80)+0.05(0.90)+0.10(0.75)+0.05(0.70)+0.15(0.85)+0.10(0.80)</w:t>
      </w:r>
      <w:r>
        <w:br/>
      </w:r>
      <w:r>
        <w:rPr>
          <w:rStyle w:val="VerbatimChar"/>
        </w:rPr>
        <w:t xml:space="preserve">           = 0.264+0.128+0.080+0.045+0.075+0.035+0.128+0.080 = 0.835</w:t>
      </w:r>
      <w:r>
        <w:br/>
      </w:r>
      <w:r>
        <w:br/>
      </w:r>
      <w:r>
        <w:rPr>
          <w:rStyle w:val="VerbatimChar"/>
        </w:rPr>
        <w:t>M_{</w:t>
      </w:r>
      <w:proofErr w:type="spellStart"/>
      <w:r>
        <w:rPr>
          <w:rStyle w:val="VerbatimChar"/>
        </w:rPr>
        <w:t>J,cand</w:t>
      </w:r>
      <w:proofErr w:type="spellEnd"/>
      <w:r>
        <w:rPr>
          <w:rStyle w:val="VerbatimChar"/>
        </w:rPr>
        <w:t>} = 0.10(0.88)+0.20(0.85)+0.25(0.80)+0.25(0.90)+0.05(0.75)+0.05(0.70)+0.05(0.85)+0.05(0.80)</w:t>
      </w:r>
      <w:r>
        <w:br/>
      </w:r>
      <w:r>
        <w:rPr>
          <w:rStyle w:val="VerbatimChar"/>
        </w:rPr>
        <w:t xml:space="preserve">           = 0.088+0.170+0.200+0.225+0.038+0.035+0.043+0.040 = 0.839</w:t>
      </w:r>
      <w:r>
        <w:br/>
      </w:r>
      <w:r>
        <w:br/>
      </w:r>
      <w:r>
        <w:rPr>
          <w:rStyle w:val="VerbatimChar"/>
        </w:rPr>
        <w:t>M_{</w:t>
      </w:r>
      <w:proofErr w:type="spellStart"/>
      <w:r>
        <w:rPr>
          <w:rStyle w:val="VerbatimChar"/>
        </w:rPr>
        <w:t>J,reg</w:t>
      </w:r>
      <w:proofErr w:type="spellEnd"/>
      <w:r>
        <w:rPr>
          <w:rStyle w:val="VerbatimChar"/>
        </w:rPr>
        <w:t>}  = 0.05(0.88)+0.25(0.85)+0.20(0.80)+0.10(0.90)+0.10(0.75)+0.10(0.70)+0.15(0.85)+0.05(0.80)</w:t>
      </w:r>
      <w:r>
        <w:br/>
      </w:r>
      <w:r>
        <w:rPr>
          <w:rStyle w:val="VerbatimChar"/>
        </w:rPr>
        <w:t xml:space="preserve">           = 0.044+0.213+0.160+0.090+0.075+0.070+0.128+0.040 = 0.820</w:t>
      </w:r>
      <w:r>
        <w:br/>
      </w:r>
      <w:r>
        <w:br/>
      </w:r>
      <w:r>
        <w:rPr>
          <w:rStyle w:val="VerbatimChar"/>
        </w:rPr>
        <w:t>M_{</w:t>
      </w:r>
      <w:proofErr w:type="spellStart"/>
      <w:r>
        <w:rPr>
          <w:rStyle w:val="VerbatimChar"/>
        </w:rPr>
        <w:t>J,soc</w:t>
      </w:r>
      <w:proofErr w:type="spellEnd"/>
      <w:r>
        <w:rPr>
          <w:rStyle w:val="VerbatimChar"/>
        </w:rPr>
        <w:t>}  = 0.10(0.88)+0.10(0.85)+0.20(0.80)+0.05(0.90)+0.05(0.75)+0.30(0.70)+0.10(0.85)+0.10(0.80)</w:t>
      </w:r>
      <w:r>
        <w:br/>
      </w:r>
      <w:r>
        <w:rPr>
          <w:rStyle w:val="VerbatimChar"/>
        </w:rPr>
        <w:t xml:space="preserve">           = 0.088+0.085+0.160+0.045+0.038+0.210+0.085+0.080 = 0.791</w:t>
      </w:r>
    </w:p>
    <w:p w14:paraId="6B980B15" w14:textId="77777777" w:rsidR="00F03932" w:rsidRDefault="00F03932" w:rsidP="00F03932">
      <w:pPr>
        <w:pStyle w:val="FirstParagraph"/>
      </w:pPr>
      <w:r>
        <w:rPr>
          <w:b/>
          <w:bCs/>
        </w:rPr>
        <w:t>Candidate K:</w:t>
      </w:r>
    </w:p>
    <w:p w14:paraId="42EE03A3" w14:textId="77777777" w:rsidR="00F03932" w:rsidRDefault="00F03932" w:rsidP="00F03932">
      <w:pPr>
        <w:pStyle w:val="SourceCode"/>
      </w:pPr>
      <w:r>
        <w:rPr>
          <w:rStyle w:val="VerbatimChar"/>
        </w:rPr>
        <w:t>M_{</w:t>
      </w:r>
      <w:proofErr w:type="spellStart"/>
      <w:r>
        <w:rPr>
          <w:rStyle w:val="VerbatimChar"/>
        </w:rPr>
        <w:t>K,comp</w:t>
      </w:r>
      <w:proofErr w:type="spellEnd"/>
      <w:r>
        <w:rPr>
          <w:rStyle w:val="VerbatimChar"/>
        </w:rPr>
        <w:t>} = 0.30(0.82)+0.15(0.85)+0.10(0.80)+0.05(0.90)+0.10(0.75)+0.05(0.55)+0.15(0.85)+0.10(0.75)</w:t>
      </w:r>
      <w:r>
        <w:br/>
      </w:r>
      <w:r>
        <w:rPr>
          <w:rStyle w:val="VerbatimChar"/>
        </w:rPr>
        <w:t xml:space="preserve">           = 0.246+0.128+0.080+0.045+0.075+0.028+0.128+0.075 = 0.805</w:t>
      </w:r>
      <w:r>
        <w:br/>
      </w:r>
      <w:r>
        <w:br/>
      </w:r>
      <w:r>
        <w:rPr>
          <w:rStyle w:val="VerbatimChar"/>
        </w:rPr>
        <w:t>M_{</w:t>
      </w:r>
      <w:proofErr w:type="spellStart"/>
      <w:r>
        <w:rPr>
          <w:rStyle w:val="VerbatimChar"/>
        </w:rPr>
        <w:t>K,cand</w:t>
      </w:r>
      <w:proofErr w:type="spellEnd"/>
      <w:r>
        <w:rPr>
          <w:rStyle w:val="VerbatimChar"/>
        </w:rPr>
        <w:t>} = 0.10(0.82)+0.20(0.85)+0.25(0.80)+0.25(0.90)+0.05(0.75)+0.05(0.55)+0.05(0.85)+0.05(0.75)</w:t>
      </w:r>
      <w:r>
        <w:br/>
      </w:r>
      <w:r>
        <w:rPr>
          <w:rStyle w:val="VerbatimChar"/>
        </w:rPr>
        <w:t xml:space="preserve">           = 0.082+0.170+0.200+0.225+0.038+0.028+0.043+0.038 = 0.824</w:t>
      </w:r>
      <w:r>
        <w:br/>
      </w:r>
      <w:r>
        <w:br/>
      </w:r>
      <w:r>
        <w:rPr>
          <w:rStyle w:val="VerbatimChar"/>
        </w:rPr>
        <w:t>M_{</w:t>
      </w:r>
      <w:proofErr w:type="spellStart"/>
      <w:r>
        <w:rPr>
          <w:rStyle w:val="VerbatimChar"/>
        </w:rPr>
        <w:t>K,reg</w:t>
      </w:r>
      <w:proofErr w:type="spellEnd"/>
      <w:r>
        <w:rPr>
          <w:rStyle w:val="VerbatimChar"/>
        </w:rPr>
        <w:t>}  = 0.05(0.82)+0.25(0.85)+0.20(0.80)+0.10(0.90)+0.10(0.75)+0.10(0.55)+0.15(0.85)+0.05(0.75)</w:t>
      </w:r>
      <w:r>
        <w:br/>
      </w:r>
      <w:r>
        <w:rPr>
          <w:rStyle w:val="VerbatimChar"/>
        </w:rPr>
        <w:t xml:space="preserve">           = 0.041+0.213+0.160+0.090+0.075+0.055+0.128+0.038 = 0.800</w:t>
      </w:r>
      <w:r>
        <w:br/>
      </w:r>
      <w:r>
        <w:br/>
      </w:r>
      <w:r>
        <w:rPr>
          <w:rStyle w:val="VerbatimChar"/>
        </w:rPr>
        <w:t>M_{</w:t>
      </w:r>
      <w:proofErr w:type="spellStart"/>
      <w:r>
        <w:rPr>
          <w:rStyle w:val="VerbatimChar"/>
        </w:rPr>
        <w:t>K,soc</w:t>
      </w:r>
      <w:proofErr w:type="spellEnd"/>
      <w:r>
        <w:rPr>
          <w:rStyle w:val="VerbatimChar"/>
        </w:rPr>
        <w:t>}  = 0.10(0.82)+0.10(0.85)+0.20(0.80)+0.05(0.90)+0.05(0.75)+0.30(0.55)+0.10</w:t>
      </w:r>
      <w:r>
        <w:rPr>
          <w:rStyle w:val="VerbatimChar"/>
        </w:rPr>
        <w:lastRenderedPageBreak/>
        <w:t>(0.85)+0.10(0.75)</w:t>
      </w:r>
      <w:r>
        <w:br/>
      </w:r>
      <w:r>
        <w:rPr>
          <w:rStyle w:val="VerbatimChar"/>
        </w:rPr>
        <w:t xml:space="preserve">           = 0.082+0.085+0.160+0.045+0.038+0.165+0.085+0.075 = 0.735</w:t>
      </w:r>
    </w:p>
    <w:p w14:paraId="400E6A58" w14:textId="77777777" w:rsidR="00F03932" w:rsidRDefault="00F03932" w:rsidP="00F03932">
      <w:pPr>
        <w:pStyle w:val="FirstParagraph"/>
      </w:pPr>
      <w:r>
        <w:rPr>
          <w:b/>
          <w:bCs/>
        </w:rPr>
        <w:t>Evaluation tensor (for J and K):</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46"/>
        <w:gridCol w:w="1119"/>
        <w:gridCol w:w="1151"/>
        <w:gridCol w:w="1116"/>
        <w:gridCol w:w="879"/>
      </w:tblGrid>
      <w:tr w:rsidR="00F03932" w14:paraId="7836B0F1"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4127B8D" w14:textId="77777777" w:rsidR="00F03932" w:rsidRDefault="00F03932" w:rsidP="00FE7CCD">
            <w:pPr>
              <w:pStyle w:val="Compact"/>
            </w:pPr>
          </w:p>
        </w:tc>
        <w:tc>
          <w:tcPr>
            <w:tcW w:w="0" w:type="auto"/>
            <w:tcBorders>
              <w:bottom w:val="none" w:sz="0" w:space="0" w:color="auto"/>
            </w:tcBorders>
          </w:tcPr>
          <w:p w14:paraId="541A91EF" w14:textId="77777777" w:rsidR="00F03932" w:rsidRDefault="00F03932" w:rsidP="00FE7CCD">
            <w:pPr>
              <w:pStyle w:val="Compact"/>
            </w:pPr>
            <w:r>
              <w:t>Company</w:t>
            </w:r>
          </w:p>
        </w:tc>
        <w:tc>
          <w:tcPr>
            <w:tcW w:w="0" w:type="auto"/>
            <w:tcBorders>
              <w:bottom w:val="none" w:sz="0" w:space="0" w:color="auto"/>
            </w:tcBorders>
          </w:tcPr>
          <w:p w14:paraId="1A5D6321" w14:textId="77777777" w:rsidR="00F03932" w:rsidRDefault="00F03932" w:rsidP="00FE7CCD">
            <w:pPr>
              <w:pStyle w:val="Compact"/>
            </w:pPr>
            <w:r>
              <w:t>Candidate</w:t>
            </w:r>
          </w:p>
        </w:tc>
        <w:tc>
          <w:tcPr>
            <w:tcW w:w="0" w:type="auto"/>
            <w:tcBorders>
              <w:bottom w:val="none" w:sz="0" w:space="0" w:color="auto"/>
            </w:tcBorders>
          </w:tcPr>
          <w:p w14:paraId="0BB0B2A5" w14:textId="77777777" w:rsidR="00F03932" w:rsidRDefault="00F03932" w:rsidP="00FE7CCD">
            <w:pPr>
              <w:pStyle w:val="Compact"/>
            </w:pPr>
            <w:r>
              <w:t>Regulator</w:t>
            </w:r>
          </w:p>
        </w:tc>
        <w:tc>
          <w:tcPr>
            <w:tcW w:w="0" w:type="auto"/>
            <w:tcBorders>
              <w:bottom w:val="none" w:sz="0" w:space="0" w:color="auto"/>
            </w:tcBorders>
          </w:tcPr>
          <w:p w14:paraId="14C22CA0" w14:textId="77777777" w:rsidR="00F03932" w:rsidRDefault="00F03932" w:rsidP="00FE7CCD">
            <w:pPr>
              <w:pStyle w:val="Compact"/>
            </w:pPr>
            <w:r>
              <w:t>Society</w:t>
            </w:r>
          </w:p>
        </w:tc>
      </w:tr>
      <w:tr w:rsidR="00F03932" w14:paraId="45EA476C" w14:textId="77777777" w:rsidTr="00BF6E23">
        <w:tc>
          <w:tcPr>
            <w:tcW w:w="0" w:type="auto"/>
          </w:tcPr>
          <w:p w14:paraId="652EFDF1" w14:textId="77777777" w:rsidR="00F03932" w:rsidRDefault="00F03932" w:rsidP="00FE7CCD">
            <w:pPr>
              <w:pStyle w:val="Compact"/>
            </w:pPr>
            <w:r>
              <w:t>J (female, Hispanic)</w:t>
            </w:r>
          </w:p>
        </w:tc>
        <w:tc>
          <w:tcPr>
            <w:tcW w:w="0" w:type="auto"/>
          </w:tcPr>
          <w:p w14:paraId="56D0F212" w14:textId="77777777" w:rsidR="00F03932" w:rsidRDefault="00F03932" w:rsidP="00FE7CCD">
            <w:pPr>
              <w:pStyle w:val="Compact"/>
            </w:pPr>
            <w:r>
              <w:rPr>
                <w:b/>
                <w:bCs/>
              </w:rPr>
              <w:t>0.835</w:t>
            </w:r>
          </w:p>
        </w:tc>
        <w:tc>
          <w:tcPr>
            <w:tcW w:w="0" w:type="auto"/>
          </w:tcPr>
          <w:p w14:paraId="28E38F7B" w14:textId="77777777" w:rsidR="00F03932" w:rsidRDefault="00F03932" w:rsidP="00FE7CCD">
            <w:pPr>
              <w:pStyle w:val="Compact"/>
            </w:pPr>
            <w:r>
              <w:rPr>
                <w:b/>
                <w:bCs/>
              </w:rPr>
              <w:t>0.839</w:t>
            </w:r>
          </w:p>
        </w:tc>
        <w:tc>
          <w:tcPr>
            <w:tcW w:w="0" w:type="auto"/>
          </w:tcPr>
          <w:p w14:paraId="3D042D96" w14:textId="77777777" w:rsidR="00F03932" w:rsidRDefault="00F03932" w:rsidP="00FE7CCD">
            <w:pPr>
              <w:pStyle w:val="Compact"/>
            </w:pPr>
            <w:r>
              <w:rPr>
                <w:b/>
                <w:bCs/>
              </w:rPr>
              <w:t>0.820</w:t>
            </w:r>
          </w:p>
        </w:tc>
        <w:tc>
          <w:tcPr>
            <w:tcW w:w="0" w:type="auto"/>
          </w:tcPr>
          <w:p w14:paraId="6455AD67" w14:textId="77777777" w:rsidR="00F03932" w:rsidRDefault="00F03932" w:rsidP="00FE7CCD">
            <w:pPr>
              <w:pStyle w:val="Compact"/>
            </w:pPr>
            <w:r>
              <w:rPr>
                <w:b/>
                <w:bCs/>
              </w:rPr>
              <w:t>0.791</w:t>
            </w:r>
          </w:p>
        </w:tc>
      </w:tr>
      <w:tr w:rsidR="00F03932" w14:paraId="18044D4E" w14:textId="77777777" w:rsidTr="00BF6E23">
        <w:tc>
          <w:tcPr>
            <w:tcW w:w="0" w:type="auto"/>
          </w:tcPr>
          <w:p w14:paraId="47C2CF81" w14:textId="77777777" w:rsidR="00F03932" w:rsidRDefault="00F03932" w:rsidP="00FE7CCD">
            <w:pPr>
              <w:pStyle w:val="Compact"/>
            </w:pPr>
            <w:r>
              <w:t>K (male, White)</w:t>
            </w:r>
          </w:p>
        </w:tc>
        <w:tc>
          <w:tcPr>
            <w:tcW w:w="0" w:type="auto"/>
          </w:tcPr>
          <w:p w14:paraId="179F5677" w14:textId="77777777" w:rsidR="00F03932" w:rsidRDefault="00F03932" w:rsidP="00FE7CCD">
            <w:pPr>
              <w:pStyle w:val="Compact"/>
            </w:pPr>
            <w:r>
              <w:t>0.805</w:t>
            </w:r>
          </w:p>
        </w:tc>
        <w:tc>
          <w:tcPr>
            <w:tcW w:w="0" w:type="auto"/>
          </w:tcPr>
          <w:p w14:paraId="56C4DB76" w14:textId="77777777" w:rsidR="00F03932" w:rsidRDefault="00F03932" w:rsidP="00FE7CCD">
            <w:pPr>
              <w:pStyle w:val="Compact"/>
            </w:pPr>
            <w:r>
              <w:t>0.824</w:t>
            </w:r>
          </w:p>
        </w:tc>
        <w:tc>
          <w:tcPr>
            <w:tcW w:w="0" w:type="auto"/>
          </w:tcPr>
          <w:p w14:paraId="59241B9A" w14:textId="77777777" w:rsidR="00F03932" w:rsidRDefault="00F03932" w:rsidP="00FE7CCD">
            <w:pPr>
              <w:pStyle w:val="Compact"/>
            </w:pPr>
            <w:r>
              <w:t>0.800</w:t>
            </w:r>
          </w:p>
        </w:tc>
        <w:tc>
          <w:tcPr>
            <w:tcW w:w="0" w:type="auto"/>
          </w:tcPr>
          <w:p w14:paraId="5943C5B3" w14:textId="77777777" w:rsidR="00F03932" w:rsidRDefault="00F03932" w:rsidP="00FE7CCD">
            <w:pPr>
              <w:pStyle w:val="Compact"/>
            </w:pPr>
            <w:r>
              <w:t>0.735</w:t>
            </w:r>
          </w:p>
        </w:tc>
      </w:tr>
    </w:tbl>
    <w:p w14:paraId="781664AD" w14:textId="77777777" w:rsidR="00F03932" w:rsidRDefault="00F03932" w:rsidP="00F03932">
      <w:pPr>
        <w:pStyle w:val="BodyText"/>
      </w:pPr>
      <w:r>
        <w:rPr>
          <w:b/>
          <w:bCs/>
        </w:rPr>
        <w:t>J dominates K across all four perspectives</w:t>
      </w:r>
      <w:r>
        <w:t xml:space="preserve"> in the merit-based evaluation. The margin is driven by two factors: (1) higher coding assessment (92 vs. 85), and (2) greater marginal societal impact through diversity (0.70 vs. 0.55).</w:t>
      </w:r>
    </w:p>
    <w:p w14:paraId="0E213BA9" w14:textId="77777777" w:rsidR="00F03932" w:rsidRDefault="00F03932" w:rsidP="00F03932">
      <w:pPr>
        <w:pStyle w:val="Heading3"/>
      </w:pPr>
      <w:bookmarkStart w:id="3561" w:name="_Toc224083107"/>
      <w:bookmarkStart w:id="3562" w:name="step-6-contractions"/>
      <w:bookmarkEnd w:id="3560"/>
      <w:r>
        <w:t>Step 6: Contractions</w:t>
      </w:r>
      <w:bookmarkEnd w:id="3561"/>
    </w:p>
    <w:p w14:paraId="2BFA6AC8" w14:textId="77777777" w:rsidR="00F03932" w:rsidRDefault="00F03932" w:rsidP="00F03932">
      <w:pPr>
        <w:pStyle w:val="FirstParagraph"/>
      </w:pPr>
      <w:r>
        <w:t>All contractions agree because J dominates:</w:t>
      </w:r>
    </w:p>
    <w:p w14:paraId="40DF50D3" w14:textId="77777777" w:rsidR="00F03932" w:rsidRDefault="00F03932" w:rsidP="00F03932">
      <w:pPr>
        <w:pStyle w:val="SourceCode"/>
      </w:pPr>
      <w:r>
        <w:rPr>
          <w:rStyle w:val="VerbatimChar"/>
        </w:rPr>
        <w:t>Utilitarian: S_J = 0.835+0.839+0.820+0.791 = 3.285</w:t>
      </w:r>
      <w:r>
        <w:br/>
      </w:r>
      <w:r>
        <w:rPr>
          <w:rStyle w:val="VerbatimChar"/>
        </w:rPr>
        <w:t xml:space="preserve">             S_K = 0.805+0.824+0.800+0.735 = 3.164</w:t>
      </w:r>
      <w:r>
        <w:br/>
      </w:r>
      <w:r>
        <w:rPr>
          <w:rStyle w:val="VerbatimChar"/>
        </w:rPr>
        <w:t xml:space="preserve">             → J ranks higher.</w:t>
      </w:r>
      <w:r>
        <w:br/>
      </w:r>
      <w:r>
        <w:br/>
      </w:r>
      <w:r>
        <w:rPr>
          <w:rStyle w:val="VerbatimChar"/>
        </w:rPr>
        <w:t>Rawlsian:    S_J = min(0.835,0.839,0.820,0.791) = 0.791</w:t>
      </w:r>
      <w:r>
        <w:br/>
      </w:r>
      <w:r>
        <w:rPr>
          <w:rStyle w:val="VerbatimChar"/>
        </w:rPr>
        <w:t xml:space="preserve">             S_K = min(0.805,0.824,0.800,0.735) = 0.735</w:t>
      </w:r>
      <w:r>
        <w:br/>
      </w:r>
      <w:r>
        <w:rPr>
          <w:rStyle w:val="VerbatimChar"/>
        </w:rPr>
        <w:t xml:space="preserve">             → J ranks higher.</w:t>
      </w:r>
      <w:r>
        <w:br/>
      </w:r>
      <w:r>
        <w:br/>
      </w:r>
      <w:r>
        <w:rPr>
          <w:rStyle w:val="VerbatimChar"/>
        </w:rPr>
        <w:t>Expert-weighted (regulator 0.40, company 0.30, society 0.20, candidate 0.10):</w:t>
      </w:r>
      <w:r>
        <w:br/>
      </w:r>
      <w:r>
        <w:rPr>
          <w:rStyle w:val="VerbatimChar"/>
        </w:rPr>
        <w:t xml:space="preserve">             S_J = 0.40(0.820)+0.30(0.835)+0.20(0.791)+0.10(0.839) = 0.328+0.251+0.158+0.084 = 0.821</w:t>
      </w:r>
      <w:r>
        <w:br/>
      </w:r>
      <w:r>
        <w:rPr>
          <w:rStyle w:val="VerbatimChar"/>
        </w:rPr>
        <w:t xml:space="preserve">             S_K = 0.40(0.800)+0.30(0.805)+0.20(0.735)+0.10(0.824) = 0.320+0.242+0.147+0.082 = 0.791</w:t>
      </w:r>
      <w:r>
        <w:br/>
      </w:r>
      <w:r>
        <w:rPr>
          <w:rStyle w:val="VerbatimChar"/>
        </w:rPr>
        <w:t xml:space="preserve">             → J ranks higher.</w:t>
      </w:r>
    </w:p>
    <w:p w14:paraId="522C8425" w14:textId="77777777" w:rsidR="00F03932" w:rsidRDefault="00F03932" w:rsidP="00F03932">
      <w:pPr>
        <w:pStyle w:val="FirstParagraph"/>
      </w:pPr>
      <w:r>
        <w:rPr>
          <w:b/>
          <w:bCs/>
        </w:rPr>
        <w:t>Decision: J ranks above K.</w:t>
      </w:r>
      <w:r>
        <w:t xml:space="preserve"> The merit-based system selects the stronger candidate.</w:t>
      </w:r>
    </w:p>
    <w:p w14:paraId="10D662F3" w14:textId="77777777" w:rsidR="00F03932" w:rsidRDefault="00F03932" w:rsidP="00F03932">
      <w:pPr>
        <w:pStyle w:val="Heading3"/>
      </w:pPr>
      <w:bookmarkStart w:id="3563" w:name="_Toc224083108"/>
      <w:bookmarkStart w:id="3564" w:name="step-7-moral-residue-1"/>
      <w:bookmarkEnd w:id="3562"/>
      <w:r>
        <w:t>Step 7: Moral Residue</w:t>
      </w:r>
      <w:bookmarkEnd w:id="3563"/>
    </w:p>
    <w:p w14:paraId="0B9EC026" w14:textId="77777777" w:rsidR="00F03932" w:rsidRDefault="00F03932" w:rsidP="00F03932">
      <w:pPr>
        <w:pStyle w:val="FirstParagraph"/>
      </w:pPr>
      <w:r>
        <w:t>The binary invite/don’t-invite decision generates residue for every candidate not selected:</w:t>
      </w:r>
    </w:p>
    <w:p w14:paraId="643E2A4C" w14:textId="77777777" w:rsidR="00F03932" w:rsidRDefault="00F03932" w:rsidP="00F03932">
      <w:pPr>
        <w:pStyle w:val="BodyText"/>
      </w:pPr>
      <w:r>
        <w:rPr>
          <w:b/>
          <w:bCs/>
        </w:rPr>
        <w:t>R_K (residue for candidates like K who are not selected):</w:t>
      </w:r>
    </w:p>
    <w:p w14:paraId="3FE9A42A" w14:textId="77777777" w:rsidR="00F03932" w:rsidRDefault="00F03932" w:rsidP="00F03932">
      <w:pPr>
        <w:pStyle w:val="BodyText"/>
      </w:pPr>
      <w:r>
        <w:t>The entire obligation vector O_K becomes residue for K if K falls below the 200-slot threshold. This residue captures what the binary decision discards:</w:t>
      </w:r>
    </w:p>
    <w:p w14:paraId="014BB115" w14:textId="77777777" w:rsidR="00F03932" w:rsidRDefault="00F03932" w:rsidP="00F03932">
      <w:pPr>
        <w:pStyle w:val="Compact"/>
        <w:numPr>
          <w:ilvl w:val="0"/>
          <w:numId w:val="1"/>
        </w:numPr>
      </w:pPr>
      <w:r>
        <w:rPr>
          <w:b/>
          <w:bCs/>
        </w:rPr>
        <w:t>Growth trajectory</w:t>
      </w:r>
      <w:r>
        <w:t>: K has 5 years of experience and may bring mentorship capacity not captured in coding scores.</w:t>
      </w:r>
    </w:p>
    <w:p w14:paraId="4FD53397" w14:textId="77777777" w:rsidR="00F03932" w:rsidRDefault="00F03932" w:rsidP="00F03932">
      <w:pPr>
        <w:pStyle w:val="Compact"/>
        <w:numPr>
          <w:ilvl w:val="0"/>
          <w:numId w:val="1"/>
        </w:numPr>
      </w:pPr>
      <w:r>
        <w:rPr>
          <w:b/>
          <w:bCs/>
        </w:rPr>
        <w:t>Network capital</w:t>
      </w:r>
      <w:r>
        <w:t>: K’s elite university network may benefit the company in ways the screening cannot measure.</w:t>
      </w:r>
    </w:p>
    <w:p w14:paraId="41291434" w14:textId="77777777" w:rsidR="00F03932" w:rsidRDefault="00F03932" w:rsidP="00F03932">
      <w:pPr>
        <w:pStyle w:val="Compact"/>
        <w:numPr>
          <w:ilvl w:val="0"/>
          <w:numId w:val="1"/>
        </w:numPr>
      </w:pPr>
      <w:r>
        <w:rPr>
          <w:b/>
          <w:bCs/>
        </w:rPr>
        <w:t>Epistemic humility</w:t>
      </w:r>
      <w:r>
        <w:t>: Coding assessments are imperfect predictors (O^9_K = 0.75, not 1.0). The 7-point gap (92 vs. 85) may lie within the noise margin.</w:t>
      </w:r>
    </w:p>
    <w:p w14:paraId="5FF8E6DB" w14:textId="77777777" w:rsidR="00F03932" w:rsidRDefault="00F03932" w:rsidP="00F03932">
      <w:pPr>
        <w:pStyle w:val="FirstParagraph"/>
      </w:pPr>
      <w:r>
        <w:rPr>
          <w:b/>
          <w:bCs/>
        </w:rPr>
        <w:lastRenderedPageBreak/>
        <w:t>Affirmative action as a residue question.</w:t>
      </w:r>
      <w:r>
        <w:t xml:space="preserve"> The framework does not resolve affirmative action debates but makes them precise. The societal impact dimension (μ = 6) assigns J a higher score (0.70 vs. 0.55) based on diversity benefit. This is: - </w:t>
      </w:r>
      <w:r>
        <w:rPr>
          <w:b/>
          <w:bCs/>
        </w:rPr>
        <w:t>Legitimate</w:t>
      </w:r>
      <w:r>
        <w:t xml:space="preserve"> under metrics that weight societal impact (I^(society) gives it 0.30 weight). - </w:t>
      </w:r>
      <w:r>
        <w:rPr>
          <w:b/>
          <w:bCs/>
        </w:rPr>
        <w:t>Contested</w:t>
      </w:r>
      <w:r>
        <w:t xml:space="preserve"> under metrics that zero out societal impact (pure meritocracy: I_6 = 0).</w:t>
      </w:r>
    </w:p>
    <w:p w14:paraId="6ABD42D6" w14:textId="77777777" w:rsidR="00F03932" w:rsidRDefault="00F03932" w:rsidP="00F03932">
      <w:pPr>
        <w:pStyle w:val="BodyText"/>
      </w:pPr>
      <w:r>
        <w:t xml:space="preserve">Under a pure-meritocracy interest </w:t>
      </w:r>
      <w:proofErr w:type="spellStart"/>
      <w:r>
        <w:t>covector</w:t>
      </w:r>
      <w:proofErr w:type="spellEnd"/>
      <w:r>
        <w:t xml:space="preserve"> </w:t>
      </w:r>
      <w:proofErr w:type="spellStart"/>
      <w:r>
        <w:t>I_pure</w:t>
      </w:r>
      <w:proofErr w:type="spellEnd"/>
      <w:r>
        <w:t xml:space="preserve"> = (0.35, 0.15, 0.15, 0.15, 0.05, 0.00, 0.10, 0.05):</w:t>
      </w:r>
    </w:p>
    <w:p w14:paraId="79B9FF6E" w14:textId="77777777" w:rsidR="00F03932" w:rsidRDefault="00F03932" w:rsidP="00F03932">
      <w:pPr>
        <w:pStyle w:val="SourceCode"/>
      </w:pPr>
      <w:r>
        <w:rPr>
          <w:rStyle w:val="VerbatimChar"/>
        </w:rPr>
        <w:t>S_J = 0.35(0.88)+0.15(0.85)+0.15(0.80)+0.15(0.90)+0.05(0.75)+0.00(0.70)+0.10(0.85)+0.05(0.80)</w:t>
      </w:r>
      <w:r>
        <w:br/>
      </w:r>
      <w:r>
        <w:rPr>
          <w:rStyle w:val="VerbatimChar"/>
        </w:rPr>
        <w:t xml:space="preserve">    = 0.308+0.128+0.120+0.135+0.038+0.000+0.085+0.040 = 0.854</w:t>
      </w:r>
      <w:r>
        <w:br/>
      </w:r>
      <w:r>
        <w:br/>
      </w:r>
      <w:r>
        <w:rPr>
          <w:rStyle w:val="VerbatimChar"/>
        </w:rPr>
        <w:t>S_K = 0.35(0.82)+0.15(0.85)+0.15(0.80)+0.15(0.90)+0.05(0.75)+0.00(0.55)+0.10(0.85)+0.05(0.75)</w:t>
      </w:r>
      <w:r>
        <w:br/>
      </w:r>
      <w:r>
        <w:rPr>
          <w:rStyle w:val="VerbatimChar"/>
        </w:rPr>
        <w:t xml:space="preserve">    = 0.287+0.128+0.120+0.135+0.038+0.000+0.085+0.038 = 0.831</w:t>
      </w:r>
    </w:p>
    <w:p w14:paraId="6F890A2E" w14:textId="77777777" w:rsidR="00F03932" w:rsidRDefault="00F03932" w:rsidP="00F03932">
      <w:pPr>
        <w:pStyle w:val="FirstParagraph"/>
      </w:pPr>
      <w:r>
        <w:t>J still wins (0.854 &gt; 0.831) even with zero societal-impact weight, because her coding assessment is genuinely stronger. The diversity dimension reinforces but does not create J’s advantage. The framework makes this structural fact visible.</w:t>
      </w:r>
    </w:p>
    <w:p w14:paraId="77588436" w14:textId="77777777" w:rsidR="00F03932" w:rsidRDefault="00F03932" w:rsidP="00F03932">
      <w:pPr>
        <w:pStyle w:val="Heading3"/>
      </w:pPr>
      <w:bookmarkStart w:id="3565" w:name="_Toc224083109"/>
      <w:bookmarkStart w:id="3566" w:name="X4a05de48f9c2fefe07d1e8af05f28e5323bc4dd"/>
      <w:bookmarkEnd w:id="3564"/>
      <w:r>
        <w:t>Step 8: Bond Index as Compliance Documentation</w:t>
      </w:r>
      <w:bookmarkEnd w:id="3565"/>
    </w:p>
    <w:p w14:paraId="19D5156A" w14:textId="77777777" w:rsidR="00F03932" w:rsidRDefault="00F03932" w:rsidP="00F03932">
      <w:pPr>
        <w:pStyle w:val="FirstParagraph"/>
      </w:pPr>
      <w:r>
        <w:t>The Bond Index serves dual purposes in algorithmic hiring: ethical audit and legal compliance.</w:t>
      </w:r>
    </w:p>
    <w:p w14:paraId="1EA3387C" w14:textId="77777777" w:rsidR="00F03932" w:rsidRDefault="00F03932" w:rsidP="00F03932">
      <w:pPr>
        <w:pStyle w:val="BodyText"/>
      </w:pPr>
      <w:r>
        <w:rPr>
          <w:b/>
          <w:bCs/>
        </w:rPr>
        <w:t>Deployment protocol:</w:t>
      </w:r>
    </w:p>
    <w:p w14:paraId="76BAB0A1" w14:textId="77777777" w:rsidR="00F03932" w:rsidRDefault="00F03932" w:rsidP="00F03932">
      <w:pPr>
        <w:pStyle w:val="SourceCode"/>
      </w:pPr>
      <w:r>
        <w:rPr>
          <w:rStyle w:val="VerbatimChar"/>
        </w:rPr>
        <w:t>Step 1: Run transform suite T₁–T₅ on all 10,000 candidates.</w:t>
      </w:r>
      <w:r>
        <w:br/>
      </w:r>
      <w:r>
        <w:rPr>
          <w:rStyle w:val="VerbatimChar"/>
        </w:rPr>
        <w:t>Step 2: Compute Bd for the full ranking.</w:t>
      </w:r>
      <w:r>
        <w:br/>
      </w:r>
      <w:r>
        <w:rPr>
          <w:rStyle w:val="VerbatimChar"/>
        </w:rPr>
        <w:t>Step 3: Apply thresholds:</w:t>
      </w:r>
      <w:r>
        <w:br/>
      </w:r>
      <w:r>
        <w:rPr>
          <w:rStyle w:val="VerbatimChar"/>
        </w:rPr>
        <w:t xml:space="preserve">   Bd &lt; 0.01:  Deploy. System is demographically invariant.</w:t>
      </w:r>
      <w:r>
        <w:br/>
      </w:r>
      <w:r>
        <w:rPr>
          <w:rStyle w:val="VerbatimChar"/>
        </w:rPr>
        <w:t xml:space="preserve">   0.01–0.10:  Deploy with monitoring. Minor sensitivity detected.</w:t>
      </w:r>
      <w:r>
        <w:br/>
      </w:r>
      <w:r>
        <w:rPr>
          <w:rStyle w:val="VerbatimChar"/>
        </w:rPr>
        <w:t xml:space="preserve">   0.10–1.0:   Remediate. Substantive bias. Do not deploy.</w:t>
      </w:r>
      <w:r>
        <w:br/>
      </w:r>
      <w:r>
        <w:rPr>
          <w:rStyle w:val="VerbatimChar"/>
        </w:rPr>
        <w:t xml:space="preserve">   &gt; 1.0:      Fundamental redesign required.</w:t>
      </w:r>
    </w:p>
    <w:p w14:paraId="73170A8B" w14:textId="77777777" w:rsidR="00F03932" w:rsidRDefault="00F03932" w:rsidP="00F03932">
      <w:pPr>
        <w:pStyle w:val="FirstParagraph"/>
      </w:pPr>
      <w:r>
        <w:t xml:space="preserve">For the unbiased system: </w:t>
      </w:r>
      <w:r>
        <w:rPr>
          <w:b/>
          <w:bCs/>
        </w:rPr>
        <w:t>Bd = 0.0.</w:t>
      </w:r>
      <w:r>
        <w:t xml:space="preserve"> Deployment-ready.</w:t>
      </w:r>
    </w:p>
    <w:p w14:paraId="55FC72A7" w14:textId="77777777" w:rsidR="00F03932" w:rsidRDefault="00F03932" w:rsidP="00F03932">
      <w:pPr>
        <w:pStyle w:val="BodyText"/>
      </w:pPr>
      <w:r>
        <w:t xml:space="preserve">For the biased system: </w:t>
      </w:r>
      <w:r>
        <w:rPr>
          <w:b/>
          <w:bCs/>
        </w:rPr>
        <w:t>Bd = 0.51.</w:t>
      </w:r>
      <w:r>
        <w:t xml:space="preserve"> Remediation required. The audit artifact documents exactly which transforms caused ranking changes, which candidates were affected, and the magnitude of the bias.</w:t>
      </w:r>
    </w:p>
    <w:p w14:paraId="50C749C2" w14:textId="77777777" w:rsidR="00F03932" w:rsidRDefault="00F03932" w:rsidP="00F03932">
      <w:pPr>
        <w:pStyle w:val="Heading3"/>
      </w:pPr>
      <w:bookmarkStart w:id="3567" w:name="_Toc224083110"/>
      <w:bookmarkStart w:id="3568" w:name="step-9-deme-audit-artifact-1"/>
      <w:bookmarkEnd w:id="3566"/>
      <w:r>
        <w:t>Step 9: DEME Audit Artifact</w:t>
      </w:r>
      <w:bookmarkEnd w:id="3567"/>
    </w:p>
    <w:p w14:paraId="08657032"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"hiring-screen-001"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"2026-03-01T09:00:00Z"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"AI screening: 10,000 applicants for 200 interview slots"</w:t>
      </w:r>
      <w:r>
        <w:rPr>
          <w:rStyle w:val="FunctionTok"/>
        </w:rPr>
        <w:t>,</w:t>
      </w:r>
      <w:r>
        <w:br/>
      </w:r>
      <w:r>
        <w:rPr>
          <w:rStyle w:val="NormalTok"/>
        </w:rPr>
        <w:t xml:space="preserve">  </w:t>
      </w:r>
      <w:r>
        <w:rPr>
          <w:rStyle w:val="DataTypeTok"/>
        </w:rPr>
        <w:t>"</w:t>
      </w:r>
      <w:proofErr w:type="spellStart"/>
      <w:r>
        <w:rPr>
          <w:rStyle w:val="DataTypeTok"/>
        </w:rPr>
        <w:t>system_version</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HireScreen</w:t>
      </w:r>
      <w:proofErr w:type="spellEnd"/>
      <w:r>
        <w:rPr>
          <w:rStyle w:val="StringTok"/>
        </w:rPr>
        <w:t xml:space="preserve"> v3.2"</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7</w:t>
      </w:r>
      <w:r>
        <w:rPr>
          <w:rStyle w:val="OtherTok"/>
        </w:rPr>
        <w:t>]</w:t>
      </w:r>
      <w:r>
        <w:rPr>
          <w:rStyle w:val="FunctionTok"/>
        </w:rPr>
        <w:t>,</w:t>
      </w:r>
      <w:r>
        <w:br/>
      </w:r>
      <w:r>
        <w:rPr>
          <w:rStyle w:val="NormalTok"/>
        </w:rPr>
        <w:t xml:space="preserve">    </w:t>
      </w:r>
      <w:r>
        <w:rPr>
          <w:rStyle w:val="DataTypeTok"/>
        </w:rPr>
        <w:t>"stratum"</w:t>
      </w:r>
      <w:r>
        <w:rPr>
          <w:rStyle w:val="FunctionTok"/>
        </w:rPr>
        <w:t>:</w:t>
      </w:r>
      <w:r>
        <w:rPr>
          <w:rStyle w:val="NormalTok"/>
        </w:rPr>
        <w:t xml:space="preserve"> </w:t>
      </w:r>
      <w:r>
        <w:rPr>
          <w:rStyle w:val="StringTok"/>
        </w:rPr>
        <w:t>"</w:t>
      </w:r>
      <w:proofErr w:type="spellStart"/>
      <w:r>
        <w:rPr>
          <w:rStyle w:val="StringTok"/>
        </w:rPr>
        <w:t>S_merit</w:t>
      </w:r>
      <w:proofErr w:type="spellEnd"/>
      <w:r>
        <w:rPr>
          <w:rStyle w:val="StringTok"/>
        </w:rPr>
        <w:t xml:space="preserve"> (confirmed via gate check)"</w:t>
      </w:r>
      <w:r>
        <w:rPr>
          <w:rStyle w:val="FunctionTok"/>
        </w:rPr>
        <w:t>,</w:t>
      </w:r>
      <w:r>
        <w:br/>
      </w:r>
      <w:r>
        <w:rPr>
          <w:rStyle w:val="NormalTok"/>
        </w:rPr>
        <w:t xml:space="preserve">    </w:t>
      </w:r>
      <w:r>
        <w:rPr>
          <w:rStyle w:val="DataTypeTok"/>
        </w:rPr>
        <w:t>"</w:t>
      </w:r>
      <w:proofErr w:type="spellStart"/>
      <w:r>
        <w:rPr>
          <w:rStyle w:val="DataTypeTok"/>
        </w:rPr>
        <w:t>gate_check</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G_protected</w:t>
      </w:r>
      <w:proofErr w:type="spellEnd"/>
      <w:r>
        <w:rPr>
          <w:rStyle w:val="StringTok"/>
        </w:rPr>
        <w:t>: ∂eval/∂(</w:t>
      </w:r>
      <w:proofErr w:type="spellStart"/>
      <w:r>
        <w:rPr>
          <w:rStyle w:val="StringTok"/>
        </w:rPr>
        <w:t>protected_attr</w:t>
      </w:r>
      <w:proofErr w:type="spellEnd"/>
      <w:r>
        <w:rPr>
          <w:rStyle w:val="StringTok"/>
        </w:rPr>
        <w:t>) = 0.0 — PASS"</w:t>
      </w:r>
      <w:r>
        <w:br/>
      </w:r>
      <w:r>
        <w:rPr>
          <w:rStyle w:val="NormalTok"/>
        </w:rPr>
        <w:t xml:space="preserve">  </w:t>
      </w:r>
      <w:r>
        <w:rPr>
          <w:rStyle w:val="FunctionTok"/>
        </w:rPr>
        <w:t>},</w:t>
      </w:r>
      <w:r>
        <w:br/>
      </w:r>
      <w:r>
        <w:rPr>
          <w:rStyle w:val="NormalTok"/>
        </w:rPr>
        <w:lastRenderedPageBreak/>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discrimination_screen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no protected attribute influences ranking"</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MeritScreenEM</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candidate_J_score</w:t>
      </w:r>
      <w:proofErr w:type="spellEnd"/>
      <w:r>
        <w:rPr>
          <w:rStyle w:val="DataTypeTok"/>
        </w:rPr>
        <w:t>"</w:t>
      </w:r>
      <w:r>
        <w:rPr>
          <w:rStyle w:val="FunctionTok"/>
        </w:rPr>
        <w:t>:</w:t>
      </w:r>
      <w:r>
        <w:rPr>
          <w:rStyle w:val="NormalTok"/>
        </w:rPr>
        <w:t xml:space="preserve"> </w:t>
      </w:r>
      <w:r>
        <w:rPr>
          <w:rStyle w:val="FloatTok"/>
        </w:rPr>
        <w:t>87.3</w:t>
      </w:r>
      <w:r>
        <w:rPr>
          <w:rStyle w:val="FunctionTok"/>
        </w:rPr>
        <w:t>,</w:t>
      </w:r>
      <w:r>
        <w:br/>
      </w:r>
      <w:r>
        <w:rPr>
          <w:rStyle w:val="NormalTok"/>
        </w:rPr>
        <w:t xml:space="preserve">      </w:t>
      </w:r>
      <w:r>
        <w:rPr>
          <w:rStyle w:val="DataTypeTok"/>
        </w:rPr>
        <w:t>"</w:t>
      </w:r>
      <w:proofErr w:type="spellStart"/>
      <w:r>
        <w:rPr>
          <w:rStyle w:val="DataTypeTok"/>
        </w:rPr>
        <w:t>candidate_K_score</w:t>
      </w:r>
      <w:proofErr w:type="spellEnd"/>
      <w:r>
        <w:rPr>
          <w:rStyle w:val="DataTypeTok"/>
        </w:rPr>
        <w:t>"</w:t>
      </w:r>
      <w:r>
        <w:rPr>
          <w:rStyle w:val="FunctionTok"/>
        </w:rPr>
        <w:t>:</w:t>
      </w:r>
      <w:r>
        <w:rPr>
          <w:rStyle w:val="NormalTok"/>
        </w:rPr>
        <w:t xml:space="preserve"> </w:t>
      </w:r>
      <w:r>
        <w:rPr>
          <w:rStyle w:val="FloatTok"/>
        </w:rPr>
        <w:t>84.1</w:t>
      </w:r>
      <w:r>
        <w:rPr>
          <w:rStyle w:val="FunctionTok"/>
        </w:rPr>
        <w:t>,</w:t>
      </w:r>
      <w:r>
        <w:br/>
      </w:r>
      <w:r>
        <w:rPr>
          <w:rStyle w:val="NormalTok"/>
        </w:rPr>
        <w:t xml:space="preserve">      </w:t>
      </w:r>
      <w:r>
        <w:rPr>
          <w:rStyle w:val="DataTypeTok"/>
        </w:rPr>
        <w:t>"</w:t>
      </w:r>
      <w:proofErr w:type="spellStart"/>
      <w:r>
        <w:rPr>
          <w:rStyle w:val="DataTypeTok"/>
        </w:rPr>
        <w:t>breakdown_J</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"coding"</w:t>
      </w:r>
      <w:r>
        <w:rPr>
          <w:rStyle w:val="FunctionTok"/>
        </w:rPr>
        <w:t>:</w:t>
      </w:r>
      <w:r>
        <w:rPr>
          <w:rStyle w:val="NormalTok"/>
        </w:rPr>
        <w:t xml:space="preserve"> </w:t>
      </w:r>
      <w:r>
        <w:rPr>
          <w:rStyle w:val="DecValTok"/>
        </w:rPr>
        <w:t>92</w:t>
      </w:r>
      <w:r>
        <w:rPr>
          <w:rStyle w:val="FunctionTok"/>
        </w:rPr>
        <w:t>,</w:t>
      </w:r>
      <w:r>
        <w:rPr>
          <w:rStyle w:val="NormalTok"/>
        </w:rPr>
        <w:t xml:space="preserve"> </w:t>
      </w:r>
      <w:r>
        <w:rPr>
          <w:rStyle w:val="DataTypeTok"/>
        </w:rPr>
        <w:t>"</w:t>
      </w:r>
      <w:proofErr w:type="spellStart"/>
      <w:r>
        <w:rPr>
          <w:rStyle w:val="DataTypeTok"/>
        </w:rPr>
        <w:t>experience_adj</w:t>
      </w:r>
      <w:proofErr w:type="spellEnd"/>
      <w:r>
        <w:rPr>
          <w:rStyle w:val="DataTypeTok"/>
        </w:rPr>
        <w:t>"</w:t>
      </w:r>
      <w:r>
        <w:rPr>
          <w:rStyle w:val="FunctionTok"/>
        </w:rPr>
        <w:t>:</w:t>
      </w:r>
      <w:r>
        <w:rPr>
          <w:rStyle w:val="NormalTok"/>
        </w:rPr>
        <w:t xml:space="preserve"> </w:t>
      </w:r>
      <w:r>
        <w:rPr>
          <w:rStyle w:val="FloatTok"/>
        </w:rPr>
        <w:t>0.72</w:t>
      </w:r>
      <w:r>
        <w:rPr>
          <w:rStyle w:val="FunctionTok"/>
        </w:rPr>
        <w:t>,</w:t>
      </w:r>
      <w:r>
        <w:rPr>
          <w:rStyle w:val="NormalTok"/>
        </w:rPr>
        <w:t xml:space="preserve"> </w:t>
      </w:r>
      <w:r>
        <w:rPr>
          <w:rStyle w:val="DataTypeTok"/>
        </w:rPr>
        <w:t>"</w:t>
      </w:r>
      <w:proofErr w:type="spellStart"/>
      <w:r>
        <w:rPr>
          <w:rStyle w:val="DataTypeTok"/>
        </w:rPr>
        <w:t>education_adj</w:t>
      </w:r>
      <w:proofErr w:type="spellEnd"/>
      <w:r>
        <w:rPr>
          <w:rStyle w:val="DataTypeTok"/>
        </w:rPr>
        <w:t>"</w:t>
      </w:r>
      <w:r>
        <w:rPr>
          <w:rStyle w:val="FunctionTok"/>
        </w:rPr>
        <w:t>:</w:t>
      </w:r>
      <w:r>
        <w:rPr>
          <w:rStyle w:val="NormalTok"/>
        </w:rPr>
        <w:t xml:space="preserve"> </w:t>
      </w:r>
      <w:r>
        <w:rPr>
          <w:rStyle w:val="FloatTok"/>
        </w:rPr>
        <w:t>0.65</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breakdown_K</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"coding"</w:t>
      </w:r>
      <w:r>
        <w:rPr>
          <w:rStyle w:val="FunctionTok"/>
        </w:rPr>
        <w:t>:</w:t>
      </w:r>
      <w:r>
        <w:rPr>
          <w:rStyle w:val="NormalTok"/>
        </w:rPr>
        <w:t xml:space="preserve"> </w:t>
      </w:r>
      <w:r>
        <w:rPr>
          <w:rStyle w:val="DecValTok"/>
        </w:rPr>
        <w:t>85</w:t>
      </w:r>
      <w:r>
        <w:rPr>
          <w:rStyle w:val="FunctionTok"/>
        </w:rPr>
        <w:t>,</w:t>
      </w:r>
      <w:r>
        <w:rPr>
          <w:rStyle w:val="NormalTok"/>
        </w:rPr>
        <w:t xml:space="preserve"> </w:t>
      </w:r>
      <w:r>
        <w:rPr>
          <w:rStyle w:val="DataTypeTok"/>
        </w:rPr>
        <w:t>"</w:t>
      </w:r>
      <w:proofErr w:type="spellStart"/>
      <w:r>
        <w:rPr>
          <w:rStyle w:val="DataTypeTok"/>
        </w:rPr>
        <w:t>experience_adj</w:t>
      </w:r>
      <w:proofErr w:type="spellEnd"/>
      <w:r>
        <w:rPr>
          <w:rStyle w:val="DataTypeTok"/>
        </w:rPr>
        <w:t>"</w:t>
      </w:r>
      <w:r>
        <w:rPr>
          <w:rStyle w:val="FunctionTok"/>
        </w:rPr>
        <w:t>:</w:t>
      </w:r>
      <w:r>
        <w:rPr>
          <w:rStyle w:val="NormalTok"/>
        </w:rPr>
        <w:t xml:space="preserve"> </w:t>
      </w:r>
      <w:r>
        <w:rPr>
          <w:rStyle w:val="FloatTok"/>
        </w:rPr>
        <w:t>0.85</w:t>
      </w:r>
      <w:r>
        <w:rPr>
          <w:rStyle w:val="FunctionTok"/>
        </w:rPr>
        <w:t>,</w:t>
      </w:r>
      <w:r>
        <w:rPr>
          <w:rStyle w:val="NormalTok"/>
        </w:rPr>
        <w:t xml:space="preserve"> </w:t>
      </w:r>
      <w:r>
        <w:rPr>
          <w:rStyle w:val="DataTypeTok"/>
        </w:rPr>
        <w:t>"</w:t>
      </w:r>
      <w:proofErr w:type="spellStart"/>
      <w:r>
        <w:rPr>
          <w:rStyle w:val="DataTypeTok"/>
        </w:rPr>
        <w:t>education_adj</w:t>
      </w:r>
      <w:proofErr w:type="spellEnd"/>
      <w:r>
        <w:rPr>
          <w:rStyle w:val="DataTypeTok"/>
        </w:rPr>
        <w:t>"</w:t>
      </w:r>
      <w:r>
        <w:rPr>
          <w:rStyle w:val="FunctionTok"/>
        </w:rPr>
        <w:t>:</w:t>
      </w:r>
      <w:r>
        <w:rPr>
          <w:rStyle w:val="NormalTok"/>
        </w:rPr>
        <w:t xml:space="preserve"> </w:t>
      </w:r>
      <w:r>
        <w:rPr>
          <w:rStyle w:val="FloatTok"/>
        </w:rPr>
        <w:t>0.80</w:t>
      </w:r>
      <w:r>
        <w:br/>
      </w:r>
      <w:r>
        <w:rPr>
          <w:rStyle w:val="NormalTok"/>
        </w:rPr>
        <w:t xml:space="preserve">      </w:t>
      </w:r>
      <w:r>
        <w:rPr>
          <w:rStyle w:val="FunctionTok"/>
        </w:rPr>
        <w: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FairnessEM</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disparate_impact_ratio</w:t>
      </w:r>
      <w:proofErr w:type="spellEnd"/>
      <w:r>
        <w:rPr>
          <w:rStyle w:val="DataTypeTok"/>
        </w:rPr>
        <w:t>"</w:t>
      </w:r>
      <w:r>
        <w:rPr>
          <w:rStyle w:val="FunctionTok"/>
        </w:rPr>
        <w:t>:</w:t>
      </w:r>
      <w:r>
        <w:rPr>
          <w:rStyle w:val="NormalTok"/>
        </w:rPr>
        <w:t xml:space="preserve"> </w:t>
      </w:r>
      <w:r>
        <w:rPr>
          <w:rStyle w:val="FloatTok"/>
        </w:rPr>
        <w:t>0.94</w:t>
      </w:r>
      <w:r>
        <w:rPr>
          <w:rStyle w:val="FunctionTok"/>
        </w:rPr>
        <w:t>,</w:t>
      </w:r>
      <w:r>
        <w:br/>
      </w:r>
      <w:r>
        <w:rPr>
          <w:rStyle w:val="NormalTok"/>
        </w:rPr>
        <w:t xml:space="preserve">      </w:t>
      </w:r>
      <w:r>
        <w:rPr>
          <w:rStyle w:val="DataTypeTok"/>
        </w:rPr>
        <w:t>"</w:t>
      </w:r>
      <w:proofErr w:type="spellStart"/>
      <w:r>
        <w:rPr>
          <w:rStyle w:val="DataTypeTok"/>
        </w:rPr>
        <w:t>four_fifths_threshold</w:t>
      </w:r>
      <w:proofErr w:type="spellEnd"/>
      <w:r>
        <w:rPr>
          <w:rStyle w:val="DataTypeTok"/>
        </w:rPr>
        <w:t>"</w:t>
      </w:r>
      <w:r>
        <w:rPr>
          <w:rStyle w:val="FunctionTok"/>
        </w:rPr>
        <w:t>:</w:t>
      </w:r>
      <w:r>
        <w:rPr>
          <w:rStyle w:val="NormalTok"/>
        </w:rPr>
        <w:t xml:space="preserve"> </w:t>
      </w:r>
      <w:r>
        <w:rPr>
          <w:rStyle w:val="FloatTok"/>
        </w:rPr>
        <w:t>0.80</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w:t>
      </w:r>
      <w:proofErr w:type="spellStart"/>
      <w:r>
        <w:rPr>
          <w:rStyle w:val="DataTypeTok"/>
        </w:rPr>
        <w:t>transform_results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"T1_anonymize"</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"T2_swap_gender"</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"T3_swap_ethnicity"</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"T4_randomize_age"</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"T5_remove_demographics"</w:t>
      </w:r>
      <w:r>
        <w:rPr>
          <w:rStyle w:val="FunctionTok"/>
        </w:rPr>
        <w:t>:</w:t>
      </w:r>
      <w:r>
        <w:rPr>
          <w:rStyle w:val="NormalTok"/>
        </w:rPr>
        <w:t xml:space="preserve"> </w:t>
      </w:r>
      <w:r>
        <w:rPr>
          <w:rStyle w:val="StringTok"/>
        </w:rPr>
        <w:t>"Δ = 0.0 (invariant)"</w:t>
      </w:r>
      <w:r>
        <w:br/>
      </w:r>
      <w:r>
        <w:rPr>
          <w:rStyle w:val="NormalTok"/>
        </w:rPr>
        <w:t xml:space="preserve">    </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binary_threshold_loss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"Growth trajectory not captured in coding score"</w:t>
      </w:r>
      <w:r>
        <w:rPr>
          <w:rStyle w:val="OtherTok"/>
        </w:rPr>
        <w:t>,</w:t>
      </w:r>
      <w:r>
        <w:br/>
      </w:r>
      <w:r>
        <w:rPr>
          <w:rStyle w:val="NormalTok"/>
        </w:rPr>
        <w:t xml:space="preserve">      </w:t>
      </w:r>
      <w:r>
        <w:rPr>
          <w:rStyle w:val="StringTok"/>
        </w:rPr>
        <w:t>"Cultural contribution potential unmeasured"</w:t>
      </w:r>
      <w:r>
        <w:rPr>
          <w:rStyle w:val="OtherTok"/>
        </w:rPr>
        <w:t>,</w:t>
      </w:r>
      <w:r>
        <w:br/>
      </w:r>
      <w:r>
        <w:rPr>
          <w:rStyle w:val="NormalTok"/>
        </w:rPr>
        <w:t xml:space="preserve">      </w:t>
      </w:r>
      <w:r>
        <w:rPr>
          <w:rStyle w:val="StringTok"/>
        </w:rPr>
        <w:t>"Epistemic uncertainty in assessment (±5 points, 95% CI)"</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aggregate_pattern</w:t>
      </w:r>
      <w:proofErr w:type="spellEnd"/>
      <w:r>
        <w:rPr>
          <w:rStyle w:val="DataTypeTok"/>
        </w:rPr>
        <w:t>"</w:t>
      </w:r>
      <w:r>
        <w:rPr>
          <w:rStyle w:val="FunctionTok"/>
        </w:rPr>
        <w:t>:</w:t>
      </w:r>
      <w:r>
        <w:rPr>
          <w:rStyle w:val="NormalTok"/>
        </w:rPr>
        <w:t xml:space="preserve"> </w:t>
      </w:r>
      <w:r>
        <w:rPr>
          <w:rStyle w:val="StringTok"/>
        </w:rPr>
        <w:t>"Logged for longitudinal analysis across hiring cycles"</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legal_compliance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"framework"</w:t>
      </w:r>
      <w:r>
        <w:rPr>
          <w:rStyle w:val="FunctionTok"/>
        </w:rPr>
        <w:t>:</w:t>
      </w:r>
      <w:r>
        <w:rPr>
          <w:rStyle w:val="NormalTok"/>
        </w:rPr>
        <w:t xml:space="preserve"> </w:t>
      </w:r>
      <w:r>
        <w:rPr>
          <w:rStyle w:val="StringTok"/>
        </w:rPr>
        <w:t>"Title VII, EEOC Uniform Guidelines"</w:t>
      </w:r>
      <w:r>
        <w:rPr>
          <w:rStyle w:val="FunctionTok"/>
        </w:rPr>
        <w:t>,</w:t>
      </w:r>
      <w:r>
        <w:br/>
      </w:r>
      <w:r>
        <w:rPr>
          <w:rStyle w:val="NormalTok"/>
        </w:rPr>
        <w:t xml:space="preserve">    </w:t>
      </w:r>
      <w:r>
        <w:rPr>
          <w:rStyle w:val="DataTypeTok"/>
        </w:rPr>
        <w:t>"</w:t>
      </w:r>
      <w:proofErr w:type="spellStart"/>
      <w:r>
        <w:rPr>
          <w:rStyle w:val="DataTypeTok"/>
        </w:rPr>
        <w:t>disparate_treatment</w:t>
      </w:r>
      <w:proofErr w:type="spellEnd"/>
      <w:r>
        <w:rPr>
          <w:rStyle w:val="DataTypeTok"/>
        </w:rPr>
        <w:t>"</w:t>
      </w:r>
      <w:r>
        <w:rPr>
          <w:rStyle w:val="FunctionTok"/>
        </w:rPr>
        <w:t>:</w:t>
      </w:r>
      <w:r>
        <w:rPr>
          <w:rStyle w:val="NormalTok"/>
        </w:rPr>
        <w:t xml:space="preserve"> </w:t>
      </w:r>
      <w:r>
        <w:rPr>
          <w:rStyle w:val="StringTok"/>
        </w:rPr>
        <w:t>"PASS"</w:t>
      </w:r>
      <w:r>
        <w:rPr>
          <w:rStyle w:val="FunctionTok"/>
        </w:rPr>
        <w:t>,</w:t>
      </w:r>
      <w:r>
        <w:br/>
      </w:r>
      <w:r>
        <w:rPr>
          <w:rStyle w:val="NormalTok"/>
        </w:rPr>
        <w:lastRenderedPageBreak/>
        <w:t xml:space="preserve">    </w:t>
      </w:r>
      <w:r>
        <w:rPr>
          <w:rStyle w:val="DataTypeTok"/>
        </w:rPr>
        <w:t>"</w:t>
      </w:r>
      <w:proofErr w:type="spellStart"/>
      <w:r>
        <w:rPr>
          <w:rStyle w:val="DataTypeTok"/>
        </w:rPr>
        <w:t>disparate_impact</w:t>
      </w:r>
      <w:proofErr w:type="spellEnd"/>
      <w:r>
        <w:rPr>
          <w:rStyle w:val="DataTypeTok"/>
        </w:rPr>
        <w:t>"</w:t>
      </w:r>
      <w:r>
        <w:rPr>
          <w:rStyle w:val="FunctionTok"/>
        </w:rPr>
        <w:t>:</w:t>
      </w:r>
      <w:r>
        <w:rPr>
          <w:rStyle w:val="NormalTok"/>
        </w:rPr>
        <w:t xml:space="preserve"> </w:t>
      </w:r>
      <w:r>
        <w:rPr>
          <w:rStyle w:val="StringTok"/>
        </w:rPr>
        <w:t>"PASS (4/5 rule satisfied)"</w:t>
      </w:r>
      <w:r>
        <w:rPr>
          <w:rStyle w:val="FunctionTok"/>
        </w:rPr>
        <w:t>,</w:t>
      </w:r>
      <w:r>
        <w:br/>
      </w:r>
      <w:r>
        <w:rPr>
          <w:rStyle w:val="NormalTok"/>
        </w:rPr>
        <w:t xml:space="preserve">    </w:t>
      </w:r>
      <w:r>
        <w:rPr>
          <w:rStyle w:val="DataTypeTok"/>
        </w:rPr>
        <w:t>"</w:t>
      </w:r>
      <w:proofErr w:type="spellStart"/>
      <w:r>
        <w:rPr>
          <w:rStyle w:val="DataTypeTok"/>
        </w:rPr>
        <w:t>audit_trail</w:t>
      </w:r>
      <w:proofErr w:type="spellEnd"/>
      <w:r>
        <w:rPr>
          <w:rStyle w:val="DataTypeTok"/>
        </w:rPr>
        <w:t>"</w:t>
      </w:r>
      <w:r>
        <w:rPr>
          <w:rStyle w:val="FunctionTok"/>
        </w:rPr>
        <w:t>:</w:t>
      </w:r>
      <w:r>
        <w:rPr>
          <w:rStyle w:val="NormalTok"/>
        </w:rPr>
        <w:t xml:space="preserve"> </w:t>
      </w:r>
      <w:r>
        <w:rPr>
          <w:rStyle w:val="StringTok"/>
        </w:rPr>
        <w:t>"complete, cryptographically bound"</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"sha256:d9a1b2...bind to audit chain"</w:t>
      </w:r>
      <w:r>
        <w:br/>
      </w:r>
      <w:r>
        <w:rPr>
          <w:rStyle w:val="FunctionTok"/>
        </w:rPr>
        <w:t>}</w:t>
      </w:r>
    </w:p>
    <w:p w14:paraId="368DE40A" w14:textId="77777777" w:rsidR="00F03932" w:rsidRDefault="00F03932" w:rsidP="00F03932">
      <w:pPr>
        <w:pStyle w:val="Heading3"/>
      </w:pPr>
      <w:bookmarkStart w:id="3569" w:name="_Toc224083111"/>
      <w:bookmarkStart w:id="3570" w:name="governance-decision-2"/>
      <w:bookmarkEnd w:id="3568"/>
      <w:r>
        <w:t>Governance Decision</w:t>
      </w:r>
      <w:bookmarkEnd w:id="3569"/>
    </w:p>
    <w:p w14:paraId="7C721E1C" w14:textId="77777777" w:rsidR="00F03932" w:rsidRDefault="00F03932" w:rsidP="00F03932">
      <w:pPr>
        <w:pStyle w:val="FirstParagraph"/>
      </w:pPr>
      <w:r>
        <w:rPr>
          <w:b/>
          <w:bCs/>
        </w:rPr>
        <w:t>Decision: Deploy the merit-based screening system (Bd = 0.0).</w:t>
      </w:r>
    </w:p>
    <w:p w14:paraId="40FA0724" w14:textId="77777777" w:rsidR="00F03932" w:rsidRDefault="00F03932" w:rsidP="00F03932">
      <w:pPr>
        <w:pStyle w:val="BodyText"/>
      </w:pPr>
      <w:r>
        <w:t>The geometric framework contributes three capabilities that scalar hiring systems cannot provide:</w:t>
      </w:r>
    </w:p>
    <w:p w14:paraId="52F0CA5E" w14:textId="77777777" w:rsidR="00F03932" w:rsidRDefault="00F03932">
      <w:pPr>
        <w:numPr>
          <w:ilvl w:val="0"/>
          <w:numId w:val="155"/>
        </w:numPr>
      </w:pPr>
      <w:r>
        <w:rPr>
          <w:b/>
          <w:bCs/>
        </w:rPr>
        <w:t>Structural bias detection.</w:t>
      </w:r>
      <w:r>
        <w:t xml:space="preserve"> The Bond Index tests all morally irrelevant transforms systematically, not just pre-specified protected classes. A system could be invariant under gender swaps but sensitive to name-ethnicity correlations — the transform suite catches both.</w:t>
      </w:r>
    </w:p>
    <w:p w14:paraId="7A904D44" w14:textId="77777777" w:rsidR="00F03932" w:rsidRDefault="00F03932">
      <w:pPr>
        <w:numPr>
          <w:ilvl w:val="0"/>
          <w:numId w:val="155"/>
        </w:numPr>
      </w:pPr>
      <w:r>
        <w:rPr>
          <w:b/>
          <w:bCs/>
        </w:rPr>
        <w:t>Explicit trade-off structure.</w:t>
      </w:r>
      <w:r>
        <w:t xml:space="preserve"> The obligation vectors show exactly where J and K differ and why J ranks higher. The societal impact dimension is visible as a separate axis. Stakeholders who disagree about the weight of diversity can see exactly where their disagreement lies — in I_6 — without disputing the underlying data.</w:t>
      </w:r>
    </w:p>
    <w:p w14:paraId="0CF110BC" w14:textId="77777777" w:rsidR="00F03932" w:rsidRDefault="00F03932">
      <w:pPr>
        <w:numPr>
          <w:ilvl w:val="0"/>
          <w:numId w:val="155"/>
        </w:numPr>
      </w:pPr>
      <w:r>
        <w:rPr>
          <w:b/>
          <w:bCs/>
        </w:rPr>
        <w:t>Residue as institutional memory.</w:t>
      </w:r>
      <w:r>
        <w:t xml:space="preserve"> The moral residue of binary decisions is logged per candidate. Over time, these records can reveal systematic patterns: if candidates from certain backgrounds consistently generate high residue (are consistently “almost selected”), the institution has evidence of a structural issue that aggregate statistics might miss.</w:t>
      </w:r>
    </w:p>
    <w:p w14:paraId="171BA67C" w14:textId="77777777" w:rsidR="00BD60DA" w:rsidRDefault="00000000" w:rsidP="00BD60DA">
      <w:pPr>
        <w:pStyle w:val="Heading3"/>
      </w:pPr>
      <w:bookmarkStart w:id="3571" w:name="_Toc224083112"/>
      <w:r>
        <w:t>Reference implementation:</w:t>
      </w:r>
      <w:bookmarkEnd w:id="3571"/>
      <w:r>
        <w:t xml:space="preserve"> </w:t>
      </w:r>
    </w:p>
    <w:p w14:paraId="1ACEA0A4" w14:textId="77777777" w:rsidR="00723E05" w:rsidRDefault="00000000">
      <w:pPr>
        <w:pStyle w:val="BodyText"/>
      </w:pPr>
      <w:r w:rsidRPr="00BD60DA">
        <w:rPr>
          <w:rFonts w:ascii="Consolas" w:hAnsi="Consolas"/>
        </w:rPr>
        <w:t>erisml.examples.appendix_d_cs4_hiring (run_case_study_4())</w:t>
      </w:r>
      <w:r>
        <w:t>. Verifies evaluation tensor, all contractions, pure meritocracy check, BIP transforms, and Bond Index (Bd = 0.0 unbiased, Bd = 0.51 biased) against book reference values.</w:t>
      </w:r>
    </w:p>
    <w:p w14:paraId="03F572E6" w14:textId="77777777" w:rsidR="00F03932" w:rsidRDefault="00F03932" w:rsidP="00F03932"/>
    <w:p w14:paraId="7A458152" w14:textId="77777777" w:rsidR="00F03932" w:rsidRPr="00FE2985" w:rsidRDefault="00F03932" w:rsidP="00F03932">
      <w:pPr>
        <w:pStyle w:val="Heading2"/>
        <w:rPr>
          <w:rFonts w:ascii="Garamond" w:hAnsi="Garamond"/>
        </w:rPr>
      </w:pPr>
      <w:bookmarkStart w:id="3572" w:name="_Toc224083113"/>
      <w:bookmarkEnd w:id="3548"/>
      <w:bookmarkEnd w:id="3570"/>
      <w:r w:rsidRPr="00FE2985">
        <w:rPr>
          <w:rFonts w:ascii="Garamond" w:hAnsi="Garamond"/>
        </w:rPr>
        <w:t>D.5 Case Study 5: Climate Policy Allocation</w:t>
      </w:r>
      <w:bookmarkEnd w:id="3572"/>
    </w:p>
    <w:p w14:paraId="577F2797" w14:textId="77777777" w:rsidR="00F03932" w:rsidRDefault="00F03932" w:rsidP="00F03932">
      <w:pPr>
        <w:pStyle w:val="Heading3"/>
      </w:pPr>
      <w:bookmarkStart w:id="3573" w:name="_Toc224083114"/>
      <w:bookmarkStart w:id="3574" w:name="scenario-4"/>
      <w:r>
        <w:t>Scenario</w:t>
      </w:r>
      <w:bookmarkEnd w:id="3573"/>
    </w:p>
    <w:p w14:paraId="441EAEFC" w14:textId="77777777" w:rsidR="00F03932" w:rsidRDefault="00F03932" w:rsidP="00F03932">
      <w:pPr>
        <w:pStyle w:val="FirstParagraph"/>
      </w:pPr>
      <w:r>
        <w:t>An international climate agreement must allocate emissions reduction targets among 10 nations with different historical emissions, economic capacities, and climate vulnerabilities. Total required global reduction: 50% below 2005 levels by 2040.</w:t>
      </w:r>
    </w:p>
    <w:p w14:paraId="682BDF4C" w14:textId="77777777" w:rsidR="00F03932" w:rsidRDefault="00F03932" w:rsidP="00F03932">
      <w:pPr>
        <w:pStyle w:val="BodyText"/>
      </w:pPr>
      <w:r>
        <w:t>We work through the analysis with a simplified 5-nation subset to keep the computations tractable: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35"/>
        <w:gridCol w:w="1710"/>
        <w:gridCol w:w="1710"/>
        <w:gridCol w:w="1481"/>
        <w:gridCol w:w="2114"/>
      </w:tblGrid>
      <w:tr w:rsidR="00F03932" w14:paraId="1C2D757A"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335" w:type="dxa"/>
            <w:tcBorders>
              <w:bottom w:val="none" w:sz="0" w:space="0" w:color="auto"/>
            </w:tcBorders>
          </w:tcPr>
          <w:p w14:paraId="76225A12" w14:textId="77777777" w:rsidR="00F03932" w:rsidRDefault="00F03932" w:rsidP="00FE7CCD">
            <w:pPr>
              <w:pStyle w:val="Compact"/>
            </w:pPr>
            <w:r>
              <w:t>Nation</w:t>
            </w:r>
          </w:p>
        </w:tc>
        <w:tc>
          <w:tcPr>
            <w:tcW w:w="1710" w:type="dxa"/>
            <w:tcBorders>
              <w:bottom w:val="none" w:sz="0" w:space="0" w:color="auto"/>
            </w:tcBorders>
          </w:tcPr>
          <w:p w14:paraId="1EE66139" w14:textId="77777777" w:rsidR="00F03932" w:rsidRDefault="00F03932" w:rsidP="00FE7CCD">
            <w:pPr>
              <w:pStyle w:val="Compact"/>
            </w:pPr>
            <w:r>
              <w:t>Historical Emissions (cum. Gt CO₂)</w:t>
            </w:r>
          </w:p>
        </w:tc>
        <w:tc>
          <w:tcPr>
            <w:tcW w:w="1710" w:type="dxa"/>
            <w:tcBorders>
              <w:bottom w:val="none" w:sz="0" w:space="0" w:color="auto"/>
            </w:tcBorders>
          </w:tcPr>
          <w:p w14:paraId="072C84C7" w14:textId="77777777" w:rsidR="00F03932" w:rsidRDefault="00F03932" w:rsidP="00FE7CCD">
            <w:pPr>
              <w:pStyle w:val="Compact"/>
            </w:pPr>
            <w:r>
              <w:t>GDP/capita ($K)</w:t>
            </w:r>
          </w:p>
        </w:tc>
        <w:tc>
          <w:tcPr>
            <w:tcW w:w="1481" w:type="dxa"/>
            <w:tcBorders>
              <w:bottom w:val="none" w:sz="0" w:space="0" w:color="auto"/>
            </w:tcBorders>
          </w:tcPr>
          <w:p w14:paraId="51EE7B31" w14:textId="77777777" w:rsidR="00F03932" w:rsidRDefault="00F03932" w:rsidP="00FE7CCD">
            <w:pPr>
              <w:pStyle w:val="Compact"/>
            </w:pPr>
            <w:r>
              <w:t>Climate Vulnerability (0–1)</w:t>
            </w:r>
          </w:p>
        </w:tc>
        <w:tc>
          <w:tcPr>
            <w:tcW w:w="2114" w:type="dxa"/>
            <w:tcBorders>
              <w:bottom w:val="none" w:sz="0" w:space="0" w:color="auto"/>
            </w:tcBorders>
          </w:tcPr>
          <w:p w14:paraId="44F8E9C8" w14:textId="77777777" w:rsidR="00F03932" w:rsidRDefault="00F03932" w:rsidP="00FE7CCD">
            <w:pPr>
              <w:pStyle w:val="Compact"/>
            </w:pPr>
            <w:r>
              <w:t>Current Emissions (Gt/yr)</w:t>
            </w:r>
          </w:p>
        </w:tc>
      </w:tr>
      <w:tr w:rsidR="00F03932" w14:paraId="2B25AAF1" w14:textId="77777777" w:rsidTr="00BF6E23">
        <w:tc>
          <w:tcPr>
            <w:tcW w:w="2335" w:type="dxa"/>
          </w:tcPr>
          <w:p w14:paraId="1700784E" w14:textId="77777777" w:rsidR="00F03932" w:rsidRDefault="00F03932" w:rsidP="00FE7CCD">
            <w:pPr>
              <w:pStyle w:val="Compact"/>
            </w:pPr>
            <w:r>
              <w:t>N₁ (large developed)</w:t>
            </w:r>
          </w:p>
        </w:tc>
        <w:tc>
          <w:tcPr>
            <w:tcW w:w="1710" w:type="dxa"/>
          </w:tcPr>
          <w:p w14:paraId="0813F78B" w14:textId="77777777" w:rsidR="00F03932" w:rsidRDefault="00F03932" w:rsidP="00FE7CCD">
            <w:pPr>
              <w:pStyle w:val="Compact"/>
            </w:pPr>
            <w:r>
              <w:t>350</w:t>
            </w:r>
          </w:p>
        </w:tc>
        <w:tc>
          <w:tcPr>
            <w:tcW w:w="1710" w:type="dxa"/>
          </w:tcPr>
          <w:p w14:paraId="010C539C" w14:textId="77777777" w:rsidR="00F03932" w:rsidRDefault="00F03932" w:rsidP="00FE7CCD">
            <w:pPr>
              <w:pStyle w:val="Compact"/>
            </w:pPr>
            <w:r>
              <w:t>65</w:t>
            </w:r>
          </w:p>
        </w:tc>
        <w:tc>
          <w:tcPr>
            <w:tcW w:w="1481" w:type="dxa"/>
          </w:tcPr>
          <w:p w14:paraId="50F03F6B" w14:textId="77777777" w:rsidR="00F03932" w:rsidRDefault="00F03932" w:rsidP="00FE7CCD">
            <w:pPr>
              <w:pStyle w:val="Compact"/>
            </w:pPr>
            <w:r>
              <w:t>0.15</w:t>
            </w:r>
          </w:p>
        </w:tc>
        <w:tc>
          <w:tcPr>
            <w:tcW w:w="2114" w:type="dxa"/>
          </w:tcPr>
          <w:p w14:paraId="2BBDCB1C" w14:textId="77777777" w:rsidR="00F03932" w:rsidRDefault="00F03932" w:rsidP="00FE7CCD">
            <w:pPr>
              <w:pStyle w:val="Compact"/>
            </w:pPr>
            <w:r>
              <w:t>5.0</w:t>
            </w:r>
          </w:p>
        </w:tc>
      </w:tr>
      <w:tr w:rsidR="00F03932" w14:paraId="2D54096F" w14:textId="77777777" w:rsidTr="00BF6E23">
        <w:tc>
          <w:tcPr>
            <w:tcW w:w="2335" w:type="dxa"/>
          </w:tcPr>
          <w:p w14:paraId="5F1BBB1D" w14:textId="77777777" w:rsidR="00F03932" w:rsidRDefault="00F03932" w:rsidP="00FE7CCD">
            <w:pPr>
              <w:pStyle w:val="Compact"/>
            </w:pPr>
            <w:r>
              <w:lastRenderedPageBreak/>
              <w:t>N₂ (large developing)</w:t>
            </w:r>
          </w:p>
        </w:tc>
        <w:tc>
          <w:tcPr>
            <w:tcW w:w="1710" w:type="dxa"/>
          </w:tcPr>
          <w:p w14:paraId="45E62007" w14:textId="77777777" w:rsidR="00F03932" w:rsidRDefault="00F03932" w:rsidP="00FE7CCD">
            <w:pPr>
              <w:pStyle w:val="Compact"/>
            </w:pPr>
            <w:r>
              <w:t>180</w:t>
            </w:r>
          </w:p>
        </w:tc>
        <w:tc>
          <w:tcPr>
            <w:tcW w:w="1710" w:type="dxa"/>
          </w:tcPr>
          <w:p w14:paraId="286773E0" w14:textId="77777777" w:rsidR="00F03932" w:rsidRDefault="00F03932" w:rsidP="00FE7CCD">
            <w:pPr>
              <w:pStyle w:val="Compact"/>
            </w:pPr>
            <w:r>
              <w:t>12</w:t>
            </w:r>
          </w:p>
        </w:tc>
        <w:tc>
          <w:tcPr>
            <w:tcW w:w="1481" w:type="dxa"/>
          </w:tcPr>
          <w:p w14:paraId="23D52F38" w14:textId="77777777" w:rsidR="00F03932" w:rsidRDefault="00F03932" w:rsidP="00FE7CCD">
            <w:pPr>
              <w:pStyle w:val="Compact"/>
            </w:pPr>
            <w:r>
              <w:t>0.45</w:t>
            </w:r>
          </w:p>
        </w:tc>
        <w:tc>
          <w:tcPr>
            <w:tcW w:w="2114" w:type="dxa"/>
          </w:tcPr>
          <w:p w14:paraId="44813ED3" w14:textId="77777777" w:rsidR="00F03932" w:rsidRDefault="00F03932" w:rsidP="00FE7CCD">
            <w:pPr>
              <w:pStyle w:val="Compact"/>
            </w:pPr>
            <w:r>
              <w:t>4.5</w:t>
            </w:r>
          </w:p>
        </w:tc>
      </w:tr>
      <w:tr w:rsidR="00F03932" w14:paraId="2918D91A" w14:textId="77777777" w:rsidTr="00BF6E23">
        <w:tc>
          <w:tcPr>
            <w:tcW w:w="2335" w:type="dxa"/>
          </w:tcPr>
          <w:p w14:paraId="0BFAA691" w14:textId="77777777" w:rsidR="00F03932" w:rsidRDefault="00F03932" w:rsidP="00FE7CCD">
            <w:pPr>
              <w:pStyle w:val="Compact"/>
            </w:pPr>
            <w:r>
              <w:t>N₃ (small island state)</w:t>
            </w:r>
          </w:p>
        </w:tc>
        <w:tc>
          <w:tcPr>
            <w:tcW w:w="1710" w:type="dxa"/>
          </w:tcPr>
          <w:p w14:paraId="29D4C7D8" w14:textId="77777777" w:rsidR="00F03932" w:rsidRDefault="00F03932" w:rsidP="00FE7CCD">
            <w:pPr>
              <w:pStyle w:val="Compact"/>
            </w:pPr>
            <w:r>
              <w:t>2</w:t>
            </w:r>
          </w:p>
        </w:tc>
        <w:tc>
          <w:tcPr>
            <w:tcW w:w="1710" w:type="dxa"/>
          </w:tcPr>
          <w:p w14:paraId="630361AA" w14:textId="77777777" w:rsidR="00F03932" w:rsidRDefault="00F03932" w:rsidP="00FE7CCD">
            <w:pPr>
              <w:pStyle w:val="Compact"/>
            </w:pPr>
            <w:r>
              <w:t>8</w:t>
            </w:r>
          </w:p>
        </w:tc>
        <w:tc>
          <w:tcPr>
            <w:tcW w:w="1481" w:type="dxa"/>
          </w:tcPr>
          <w:p w14:paraId="13C69971" w14:textId="77777777" w:rsidR="00F03932" w:rsidRDefault="00F03932" w:rsidP="00FE7CCD">
            <w:pPr>
              <w:pStyle w:val="Compact"/>
            </w:pPr>
            <w:r>
              <w:t>0.95</w:t>
            </w:r>
          </w:p>
        </w:tc>
        <w:tc>
          <w:tcPr>
            <w:tcW w:w="2114" w:type="dxa"/>
          </w:tcPr>
          <w:p w14:paraId="44F93FFE" w14:textId="77777777" w:rsidR="00F03932" w:rsidRDefault="00F03932" w:rsidP="00FE7CCD">
            <w:pPr>
              <w:pStyle w:val="Compact"/>
            </w:pPr>
            <w:r>
              <w:t>0.05</w:t>
            </w:r>
          </w:p>
        </w:tc>
      </w:tr>
      <w:tr w:rsidR="00F03932" w14:paraId="6EF298A9" w14:textId="77777777" w:rsidTr="00BF6E23">
        <w:tc>
          <w:tcPr>
            <w:tcW w:w="2335" w:type="dxa"/>
          </w:tcPr>
          <w:p w14:paraId="394D8E84" w14:textId="77777777" w:rsidR="00F03932" w:rsidRDefault="00F03932" w:rsidP="00FE7CCD">
            <w:pPr>
              <w:pStyle w:val="Compact"/>
            </w:pPr>
            <w:r>
              <w:t>N₄ (mid-income)</w:t>
            </w:r>
          </w:p>
        </w:tc>
        <w:tc>
          <w:tcPr>
            <w:tcW w:w="1710" w:type="dxa"/>
          </w:tcPr>
          <w:p w14:paraId="6F613026" w14:textId="77777777" w:rsidR="00F03932" w:rsidRDefault="00F03932" w:rsidP="00FE7CCD">
            <w:pPr>
              <w:pStyle w:val="Compact"/>
            </w:pPr>
            <w:r>
              <w:t>80</w:t>
            </w:r>
          </w:p>
        </w:tc>
        <w:tc>
          <w:tcPr>
            <w:tcW w:w="1710" w:type="dxa"/>
          </w:tcPr>
          <w:p w14:paraId="7E81059B" w14:textId="77777777" w:rsidR="00F03932" w:rsidRDefault="00F03932" w:rsidP="00FE7CCD">
            <w:pPr>
              <w:pStyle w:val="Compact"/>
            </w:pPr>
            <w:r>
              <w:t>25</w:t>
            </w:r>
          </w:p>
        </w:tc>
        <w:tc>
          <w:tcPr>
            <w:tcW w:w="1481" w:type="dxa"/>
          </w:tcPr>
          <w:p w14:paraId="36C1096A" w14:textId="77777777" w:rsidR="00F03932" w:rsidRDefault="00F03932" w:rsidP="00FE7CCD">
            <w:pPr>
              <w:pStyle w:val="Compact"/>
            </w:pPr>
            <w:r>
              <w:t>0.35</w:t>
            </w:r>
          </w:p>
        </w:tc>
        <w:tc>
          <w:tcPr>
            <w:tcW w:w="2114" w:type="dxa"/>
          </w:tcPr>
          <w:p w14:paraId="2692F5F6" w14:textId="77777777" w:rsidR="00F03932" w:rsidRDefault="00F03932" w:rsidP="00FE7CCD">
            <w:pPr>
              <w:pStyle w:val="Compact"/>
            </w:pPr>
            <w:r>
              <w:t>2.0</w:t>
            </w:r>
          </w:p>
        </w:tc>
      </w:tr>
      <w:tr w:rsidR="00F03932" w14:paraId="47883C0B" w14:textId="77777777" w:rsidTr="00BF6E23">
        <w:tc>
          <w:tcPr>
            <w:tcW w:w="2335" w:type="dxa"/>
          </w:tcPr>
          <w:p w14:paraId="6BD7715F" w14:textId="77777777" w:rsidR="00F03932" w:rsidRDefault="00F03932" w:rsidP="00FE7CCD">
            <w:pPr>
              <w:pStyle w:val="Compact"/>
            </w:pPr>
            <w:r>
              <w:t>N₅ (oil exporter)</w:t>
            </w:r>
          </w:p>
        </w:tc>
        <w:tc>
          <w:tcPr>
            <w:tcW w:w="1710" w:type="dxa"/>
          </w:tcPr>
          <w:p w14:paraId="43252B98" w14:textId="77777777" w:rsidR="00F03932" w:rsidRDefault="00F03932" w:rsidP="00FE7CCD">
            <w:pPr>
              <w:pStyle w:val="Compact"/>
            </w:pPr>
            <w:r>
              <w:t>120</w:t>
            </w:r>
          </w:p>
        </w:tc>
        <w:tc>
          <w:tcPr>
            <w:tcW w:w="1710" w:type="dxa"/>
          </w:tcPr>
          <w:p w14:paraId="04063738" w14:textId="77777777" w:rsidR="00F03932" w:rsidRDefault="00F03932" w:rsidP="00FE7CCD">
            <w:pPr>
              <w:pStyle w:val="Compact"/>
            </w:pPr>
            <w:r>
              <w:t>45</w:t>
            </w:r>
          </w:p>
        </w:tc>
        <w:tc>
          <w:tcPr>
            <w:tcW w:w="1481" w:type="dxa"/>
          </w:tcPr>
          <w:p w14:paraId="7D812061" w14:textId="77777777" w:rsidR="00F03932" w:rsidRDefault="00F03932" w:rsidP="00FE7CCD">
            <w:pPr>
              <w:pStyle w:val="Compact"/>
            </w:pPr>
            <w:r>
              <w:t>0.20</w:t>
            </w:r>
          </w:p>
        </w:tc>
        <w:tc>
          <w:tcPr>
            <w:tcW w:w="2114" w:type="dxa"/>
          </w:tcPr>
          <w:p w14:paraId="5DC41C8D" w14:textId="77777777" w:rsidR="00F03932" w:rsidRDefault="00F03932" w:rsidP="00FE7CCD">
            <w:pPr>
              <w:pStyle w:val="Compact"/>
            </w:pPr>
            <w:r>
              <w:t>3.0</w:t>
            </w:r>
          </w:p>
        </w:tc>
      </w:tr>
    </w:tbl>
    <w:p w14:paraId="50743E46" w14:textId="77777777" w:rsidR="00F03932" w:rsidRDefault="00F03932" w:rsidP="00F03932">
      <w:pPr>
        <w:pStyle w:val="BodyText"/>
      </w:pPr>
      <w:r>
        <w:t>Total current emissions: 14.55 Gt/yr. Required reduction: 50% = 7.275 Gt/yr to be allocated among the five nations.</w:t>
      </w:r>
    </w:p>
    <w:p w14:paraId="1685D9D3" w14:textId="77777777" w:rsidR="00F03932" w:rsidRDefault="00F03932" w:rsidP="00F03932">
      <w:pPr>
        <w:pStyle w:val="Heading3"/>
      </w:pPr>
      <w:bookmarkStart w:id="3575" w:name="_Toc224083115"/>
      <w:bookmarkStart w:id="3576" w:name="step-1-grounding-ψ-2"/>
      <w:bookmarkEnd w:id="3574"/>
      <w:r>
        <w:t>Step 1: Grounding Ψ</w:t>
      </w:r>
      <w:bookmarkEnd w:id="3575"/>
    </w:p>
    <w:p w14:paraId="280237B0" w14:textId="77777777" w:rsidR="00F03932" w:rsidRDefault="00F03932" w:rsidP="00F03932">
      <w:pPr>
        <w:pStyle w:val="FirstParagraph"/>
      </w:pPr>
      <w:r>
        <w:t>This is a Chapter 14 (collective agency) application. Seven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6D5433ED"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781F3213" w14:textId="77777777" w:rsidR="00F03932" w:rsidRDefault="00F03932" w:rsidP="00FE7CCD">
            <w:pPr>
              <w:pStyle w:val="Compact"/>
            </w:pPr>
            <w:r>
              <w:t>Dimension</w:t>
            </w:r>
          </w:p>
        </w:tc>
        <w:tc>
          <w:tcPr>
            <w:tcW w:w="2640" w:type="dxa"/>
            <w:tcBorders>
              <w:bottom w:val="none" w:sz="0" w:space="0" w:color="auto"/>
            </w:tcBorders>
          </w:tcPr>
          <w:p w14:paraId="5FD10C9E" w14:textId="77777777" w:rsidR="00F03932" w:rsidRDefault="00F03932" w:rsidP="00FE7CCD">
            <w:pPr>
              <w:pStyle w:val="Compact"/>
            </w:pPr>
            <w:r>
              <w:t>Index</w:t>
            </w:r>
          </w:p>
        </w:tc>
        <w:tc>
          <w:tcPr>
            <w:tcW w:w="2640" w:type="dxa"/>
            <w:tcBorders>
              <w:bottom w:val="none" w:sz="0" w:space="0" w:color="auto"/>
            </w:tcBorders>
          </w:tcPr>
          <w:p w14:paraId="71DE0434" w14:textId="77777777" w:rsidR="00F03932" w:rsidRDefault="00F03932" w:rsidP="00FE7CCD">
            <w:pPr>
              <w:pStyle w:val="Compact"/>
            </w:pPr>
            <w:r>
              <w:t>Relevance</w:t>
            </w:r>
          </w:p>
        </w:tc>
      </w:tr>
      <w:tr w:rsidR="00F03932" w14:paraId="0FC0299C" w14:textId="77777777" w:rsidTr="00BF6E23">
        <w:tc>
          <w:tcPr>
            <w:tcW w:w="2640" w:type="dxa"/>
          </w:tcPr>
          <w:p w14:paraId="525900CF" w14:textId="77777777" w:rsidR="00F03932" w:rsidRDefault="00F03932" w:rsidP="00FE7CCD">
            <w:pPr>
              <w:pStyle w:val="Compact"/>
            </w:pPr>
            <w:r>
              <w:t>Consequences/Welfare</w:t>
            </w:r>
          </w:p>
        </w:tc>
        <w:tc>
          <w:tcPr>
            <w:tcW w:w="2640" w:type="dxa"/>
          </w:tcPr>
          <w:p w14:paraId="3B80ECD3" w14:textId="77777777" w:rsidR="00F03932" w:rsidRDefault="00F03932" w:rsidP="00FE7CCD">
            <w:pPr>
              <w:pStyle w:val="Compact"/>
            </w:pPr>
            <w:r>
              <w:t>μ = 1</w:t>
            </w:r>
          </w:p>
        </w:tc>
        <w:tc>
          <w:tcPr>
            <w:tcW w:w="2640" w:type="dxa"/>
          </w:tcPr>
          <w:p w14:paraId="5C0A3C82" w14:textId="77777777" w:rsidR="00F03932" w:rsidRDefault="00F03932" w:rsidP="00FE7CCD">
            <w:pPr>
              <w:pStyle w:val="Compact"/>
            </w:pPr>
            <w:r>
              <w:t>Economic cost of reduction, welfare impact</w:t>
            </w:r>
          </w:p>
        </w:tc>
      </w:tr>
      <w:tr w:rsidR="00F03932" w14:paraId="7FBD0CA3" w14:textId="77777777" w:rsidTr="00BF6E23">
        <w:tc>
          <w:tcPr>
            <w:tcW w:w="2640" w:type="dxa"/>
          </w:tcPr>
          <w:p w14:paraId="5A090C1A" w14:textId="77777777" w:rsidR="00F03932" w:rsidRDefault="00F03932" w:rsidP="00FE7CCD">
            <w:pPr>
              <w:pStyle w:val="Compact"/>
            </w:pPr>
            <w:r>
              <w:t>Rights/Duties</w:t>
            </w:r>
          </w:p>
        </w:tc>
        <w:tc>
          <w:tcPr>
            <w:tcW w:w="2640" w:type="dxa"/>
          </w:tcPr>
          <w:p w14:paraId="282237C2" w14:textId="77777777" w:rsidR="00F03932" w:rsidRDefault="00F03932" w:rsidP="00FE7CCD">
            <w:pPr>
              <w:pStyle w:val="Compact"/>
            </w:pPr>
            <w:r>
              <w:t>μ = 2</w:t>
            </w:r>
          </w:p>
        </w:tc>
        <w:tc>
          <w:tcPr>
            <w:tcW w:w="2640" w:type="dxa"/>
          </w:tcPr>
          <w:p w14:paraId="43C1E00C" w14:textId="77777777" w:rsidR="00F03932" w:rsidRDefault="00F03932" w:rsidP="00FE7CCD">
            <w:pPr>
              <w:pStyle w:val="Compact"/>
            </w:pPr>
            <w:r>
              <w:t>Right to development; duty to mitigate</w:t>
            </w:r>
          </w:p>
        </w:tc>
      </w:tr>
      <w:tr w:rsidR="00F03932" w14:paraId="590D3D11" w14:textId="77777777" w:rsidTr="00BF6E23">
        <w:tc>
          <w:tcPr>
            <w:tcW w:w="2640" w:type="dxa"/>
          </w:tcPr>
          <w:p w14:paraId="129AD915" w14:textId="77777777" w:rsidR="00F03932" w:rsidRDefault="00F03932" w:rsidP="00FE7CCD">
            <w:pPr>
              <w:pStyle w:val="Compact"/>
            </w:pPr>
            <w:r>
              <w:t>Justice/Fairness</w:t>
            </w:r>
          </w:p>
        </w:tc>
        <w:tc>
          <w:tcPr>
            <w:tcW w:w="2640" w:type="dxa"/>
          </w:tcPr>
          <w:p w14:paraId="5986A483" w14:textId="77777777" w:rsidR="00F03932" w:rsidRDefault="00F03932" w:rsidP="00FE7CCD">
            <w:pPr>
              <w:pStyle w:val="Compact"/>
            </w:pPr>
            <w:r>
              <w:t>μ = 3</w:t>
            </w:r>
          </w:p>
        </w:tc>
        <w:tc>
          <w:tcPr>
            <w:tcW w:w="2640" w:type="dxa"/>
          </w:tcPr>
          <w:p w14:paraId="1D622409" w14:textId="77777777" w:rsidR="00F03932" w:rsidRDefault="00F03932" w:rsidP="00FE7CCD">
            <w:pPr>
              <w:pStyle w:val="Compact"/>
            </w:pPr>
            <w:r>
              <w:t>Historical responsibility, per-capita equity</w:t>
            </w:r>
          </w:p>
        </w:tc>
      </w:tr>
      <w:tr w:rsidR="00F03932" w14:paraId="4519C50F" w14:textId="77777777" w:rsidTr="00BF6E23">
        <w:tc>
          <w:tcPr>
            <w:tcW w:w="2640" w:type="dxa"/>
          </w:tcPr>
          <w:p w14:paraId="6BECA02C" w14:textId="77777777" w:rsidR="00F03932" w:rsidRDefault="00F03932" w:rsidP="00FE7CCD">
            <w:pPr>
              <w:pStyle w:val="Compact"/>
            </w:pPr>
            <w:r>
              <w:t>Autonomy/Agency</w:t>
            </w:r>
          </w:p>
        </w:tc>
        <w:tc>
          <w:tcPr>
            <w:tcW w:w="2640" w:type="dxa"/>
          </w:tcPr>
          <w:p w14:paraId="6FC9A082" w14:textId="77777777" w:rsidR="00F03932" w:rsidRDefault="00F03932" w:rsidP="00FE7CCD">
            <w:pPr>
              <w:pStyle w:val="Compact"/>
            </w:pPr>
            <w:r>
              <w:t>μ = 4</w:t>
            </w:r>
          </w:p>
        </w:tc>
        <w:tc>
          <w:tcPr>
            <w:tcW w:w="2640" w:type="dxa"/>
          </w:tcPr>
          <w:p w14:paraId="251F840E" w14:textId="77777777" w:rsidR="00F03932" w:rsidRDefault="00F03932" w:rsidP="00FE7CCD">
            <w:pPr>
              <w:pStyle w:val="Compact"/>
            </w:pPr>
            <w:r>
              <w:t>National sovereignty over economic policy</w:t>
            </w:r>
          </w:p>
        </w:tc>
      </w:tr>
      <w:tr w:rsidR="00F03932" w14:paraId="4E86EE66" w14:textId="77777777" w:rsidTr="00BF6E23">
        <w:tc>
          <w:tcPr>
            <w:tcW w:w="2640" w:type="dxa"/>
          </w:tcPr>
          <w:p w14:paraId="08A99E3A" w14:textId="77777777" w:rsidR="00F03932" w:rsidRDefault="00F03932" w:rsidP="00FE7CCD">
            <w:pPr>
              <w:pStyle w:val="Compact"/>
            </w:pPr>
            <w:r>
              <w:t>Societal/Environmental Impact</w:t>
            </w:r>
          </w:p>
        </w:tc>
        <w:tc>
          <w:tcPr>
            <w:tcW w:w="2640" w:type="dxa"/>
          </w:tcPr>
          <w:p w14:paraId="6E27DF60" w14:textId="77777777" w:rsidR="00F03932" w:rsidRDefault="00F03932" w:rsidP="00FE7CCD">
            <w:pPr>
              <w:pStyle w:val="Compact"/>
            </w:pPr>
            <w:r>
              <w:t>μ = 6</w:t>
            </w:r>
          </w:p>
        </w:tc>
        <w:tc>
          <w:tcPr>
            <w:tcW w:w="2640" w:type="dxa"/>
          </w:tcPr>
          <w:p w14:paraId="0AB14A95" w14:textId="77777777" w:rsidR="00F03932" w:rsidRDefault="00F03932" w:rsidP="00FE7CCD">
            <w:pPr>
              <w:pStyle w:val="Compact"/>
            </w:pPr>
            <w:r>
              <w:t>Climate stabilization, ecological preservation</w:t>
            </w:r>
          </w:p>
        </w:tc>
      </w:tr>
      <w:tr w:rsidR="00F03932" w14:paraId="358C3ADC" w14:textId="77777777" w:rsidTr="00BF6E23">
        <w:tc>
          <w:tcPr>
            <w:tcW w:w="2640" w:type="dxa"/>
          </w:tcPr>
          <w:p w14:paraId="2974A8B5" w14:textId="77777777" w:rsidR="00F03932" w:rsidRDefault="00F03932" w:rsidP="00FE7CCD">
            <w:pPr>
              <w:pStyle w:val="Compact"/>
            </w:pPr>
            <w:r>
              <w:t>Procedural Legitimacy</w:t>
            </w:r>
          </w:p>
        </w:tc>
        <w:tc>
          <w:tcPr>
            <w:tcW w:w="2640" w:type="dxa"/>
          </w:tcPr>
          <w:p w14:paraId="7B78DF92" w14:textId="77777777" w:rsidR="00F03932" w:rsidRDefault="00F03932" w:rsidP="00FE7CCD">
            <w:pPr>
              <w:pStyle w:val="Compact"/>
            </w:pPr>
            <w:r>
              <w:t>μ = 8</w:t>
            </w:r>
          </w:p>
        </w:tc>
        <w:tc>
          <w:tcPr>
            <w:tcW w:w="2640" w:type="dxa"/>
          </w:tcPr>
          <w:p w14:paraId="6725F09A" w14:textId="77777777" w:rsidR="00F03932" w:rsidRDefault="00F03932" w:rsidP="00FE7CCD">
            <w:pPr>
              <w:pStyle w:val="Compact"/>
            </w:pPr>
            <w:r>
              <w:t>Transparency and fairness of allocation process</w:t>
            </w:r>
          </w:p>
        </w:tc>
      </w:tr>
      <w:tr w:rsidR="00F03932" w14:paraId="391AE9F7" w14:textId="77777777" w:rsidTr="00BF6E23">
        <w:tc>
          <w:tcPr>
            <w:tcW w:w="2640" w:type="dxa"/>
          </w:tcPr>
          <w:p w14:paraId="5FBAC783" w14:textId="77777777" w:rsidR="00F03932" w:rsidRDefault="00F03932" w:rsidP="00FE7CCD">
            <w:pPr>
              <w:pStyle w:val="Compact"/>
            </w:pPr>
            <w:r>
              <w:t>Epistemic Status</w:t>
            </w:r>
          </w:p>
        </w:tc>
        <w:tc>
          <w:tcPr>
            <w:tcW w:w="2640" w:type="dxa"/>
          </w:tcPr>
          <w:p w14:paraId="1B84D245" w14:textId="77777777" w:rsidR="00F03932" w:rsidRDefault="00F03932" w:rsidP="00FE7CCD">
            <w:pPr>
              <w:pStyle w:val="Compact"/>
            </w:pPr>
            <w:r>
              <w:t>μ = 9</w:t>
            </w:r>
          </w:p>
        </w:tc>
        <w:tc>
          <w:tcPr>
            <w:tcW w:w="2640" w:type="dxa"/>
          </w:tcPr>
          <w:p w14:paraId="51836733" w14:textId="77777777" w:rsidR="00F03932" w:rsidRDefault="00F03932" w:rsidP="00FE7CCD">
            <w:pPr>
              <w:pStyle w:val="Compact"/>
            </w:pPr>
            <w:r>
              <w:t>Certainty of climate projections, economic models</w:t>
            </w:r>
          </w:p>
        </w:tc>
      </w:tr>
    </w:tbl>
    <w:p w14:paraId="588E8BC9" w14:textId="77777777" w:rsidR="00F03932" w:rsidRDefault="00F03932" w:rsidP="00F03932">
      <w:pPr>
        <w:pStyle w:val="BodyText"/>
      </w:pPr>
      <w:r>
        <w:t>Dimensions 5 (Privacy) and 7 (Care) are secondary. We work in 7 dimensions (1, 2, 3, 4, 6, 8, 9).</w:t>
      </w:r>
    </w:p>
    <w:p w14:paraId="6F957CCD" w14:textId="77777777" w:rsidR="00F03932" w:rsidRDefault="00F03932" w:rsidP="00F03932">
      <w:pPr>
        <w:pStyle w:val="Heading3"/>
      </w:pPr>
      <w:bookmarkStart w:id="3577" w:name="_Toc224083116"/>
      <w:bookmarkStart w:id="3578" w:name="step-2-the-collective-agency-tensor"/>
      <w:bookmarkEnd w:id="3576"/>
      <w:r>
        <w:t>Step 2: The Collective Agency Tensor</w:t>
      </w:r>
      <w:bookmarkEnd w:id="3577"/>
    </w:p>
    <w:p w14:paraId="54E1BC0F" w14:textId="77777777" w:rsidR="00F03932" w:rsidRDefault="00F03932" w:rsidP="00F03932">
      <w:pPr>
        <w:pStyle w:val="FirstParagraph"/>
      </w:pPr>
      <w:r>
        <w:t>Following Chapter 14, the collective agency tensor T encodes the structural relationships between nations. This is not a simple aggregation of individual obligations — the collective structure has emergent properties.</w:t>
      </w:r>
    </w:p>
    <w:p w14:paraId="72F86164" w14:textId="77777777" w:rsidR="00F03932" w:rsidRDefault="00F03932" w:rsidP="00F03932">
      <w:pPr>
        <w:pStyle w:val="BodyText"/>
      </w:pPr>
      <w:r>
        <w:rPr>
          <w:b/>
          <w:bCs/>
        </w:rPr>
        <w:t xml:space="preserve">Individual obligation vectors </w:t>
      </w:r>
      <w:proofErr w:type="spellStart"/>
      <w:r>
        <w:rPr>
          <w:b/>
          <w:bCs/>
        </w:rPr>
        <w:t>O^μ_a</w:t>
      </w:r>
      <w:proofErr w:type="spellEnd"/>
      <w:r>
        <w:rPr>
          <w:b/>
          <w:bCs/>
        </w:rPr>
        <w:t xml:space="preserve"> (what each nation owes):</w:t>
      </w:r>
    </w:p>
    <w:p w14:paraId="3DBD2048" w14:textId="77777777" w:rsidR="00F03932" w:rsidRDefault="00F03932" w:rsidP="00F03932">
      <w:pPr>
        <w:pStyle w:val="BodyText"/>
      </w:pPr>
      <w:r>
        <w:rPr>
          <w:b/>
          <w:bCs/>
        </w:rPr>
        <w:t>N₁ (large developed):</w:t>
      </w:r>
    </w:p>
    <w:p w14:paraId="1B8C33D0" w14:textId="77777777" w:rsidR="00F03932" w:rsidRDefault="00F03932" w:rsidP="00F03932">
      <w:pPr>
        <w:pStyle w:val="SourceCode"/>
      </w:pPr>
      <w:r>
        <w:rPr>
          <w:rStyle w:val="VerbatimChar"/>
        </w:rPr>
        <w:t>O_N1 = (0.40, 0.90, 0.95, 0.60, 0.85, 0.80, 0.75)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6CAC7B3E" w14:textId="77777777" w:rsidR="00F03932" w:rsidRDefault="00F03932" w:rsidP="00F03932">
      <w:pPr>
        <w:pStyle w:val="Compact"/>
        <w:numPr>
          <w:ilvl w:val="0"/>
          <w:numId w:val="1"/>
        </w:numPr>
      </w:pPr>
      <w:r>
        <w:lastRenderedPageBreak/>
        <w:t>Welfare 0.40: high reduction imposes significant economic cost.</w:t>
      </w:r>
    </w:p>
    <w:p w14:paraId="3000DAB5" w14:textId="77777777" w:rsidR="00F03932" w:rsidRDefault="00F03932" w:rsidP="00F03932">
      <w:pPr>
        <w:pStyle w:val="Compact"/>
        <w:numPr>
          <w:ilvl w:val="0"/>
          <w:numId w:val="1"/>
        </w:numPr>
      </w:pPr>
      <w:r>
        <w:t>Rights 0.90: strongest duty to mitigate (largest historical emitter, highest capacity).</w:t>
      </w:r>
    </w:p>
    <w:p w14:paraId="2BD31BDC" w14:textId="77777777" w:rsidR="00F03932" w:rsidRDefault="00F03932" w:rsidP="00F03932">
      <w:pPr>
        <w:pStyle w:val="Compact"/>
        <w:numPr>
          <w:ilvl w:val="0"/>
          <w:numId w:val="1"/>
        </w:numPr>
      </w:pPr>
      <w:r>
        <w:t>Fairness 0.95: owes the most by historical responsibility and per-capita equity.</w:t>
      </w:r>
    </w:p>
    <w:p w14:paraId="5CE0930C" w14:textId="77777777" w:rsidR="00F03932" w:rsidRDefault="00F03932" w:rsidP="00F03932">
      <w:pPr>
        <w:pStyle w:val="Compact"/>
        <w:numPr>
          <w:ilvl w:val="0"/>
          <w:numId w:val="1"/>
        </w:numPr>
      </w:pPr>
      <w:r>
        <w:t>Autonomy 0.60: sovereignty is constrained by duty — capacity implies obligation.</w:t>
      </w:r>
    </w:p>
    <w:p w14:paraId="2E76222E" w14:textId="77777777" w:rsidR="00F03932" w:rsidRDefault="00F03932" w:rsidP="00F03932">
      <w:pPr>
        <w:pStyle w:val="Compact"/>
        <w:numPr>
          <w:ilvl w:val="0"/>
          <w:numId w:val="1"/>
        </w:numPr>
      </w:pPr>
      <w:r>
        <w:t>Societal 0.85: largest absolute impact on global emissions.</w:t>
      </w:r>
    </w:p>
    <w:p w14:paraId="050A0AFE" w14:textId="77777777" w:rsidR="00F03932" w:rsidRDefault="00F03932" w:rsidP="00F03932">
      <w:pPr>
        <w:pStyle w:val="Compact"/>
        <w:numPr>
          <w:ilvl w:val="0"/>
          <w:numId w:val="1"/>
        </w:numPr>
      </w:pPr>
      <w:r>
        <w:t>Procedural 0.80: must lead by transparent example.</w:t>
      </w:r>
    </w:p>
    <w:p w14:paraId="6D54624D" w14:textId="77777777" w:rsidR="00F03932" w:rsidRDefault="00F03932" w:rsidP="00F03932">
      <w:pPr>
        <w:pStyle w:val="Compact"/>
        <w:numPr>
          <w:ilvl w:val="0"/>
          <w:numId w:val="1"/>
        </w:numPr>
      </w:pPr>
      <w:r>
        <w:t>Epistemic 0.75: well-understood economy, moderately certain reduction pathways.</w:t>
      </w:r>
    </w:p>
    <w:p w14:paraId="594C0E5F" w14:textId="77777777" w:rsidR="00F03932" w:rsidRDefault="00F03932" w:rsidP="00F03932">
      <w:pPr>
        <w:pStyle w:val="FirstParagraph"/>
      </w:pPr>
      <w:r>
        <w:rPr>
          <w:b/>
          <w:bCs/>
        </w:rPr>
        <w:t>N₂ (large developing):</w:t>
      </w:r>
    </w:p>
    <w:p w14:paraId="55D029A7" w14:textId="77777777" w:rsidR="00F03932" w:rsidRDefault="00F03932" w:rsidP="00F03932">
      <w:pPr>
        <w:pStyle w:val="SourceCode"/>
      </w:pPr>
      <w:r>
        <w:rPr>
          <w:rStyle w:val="VerbatimChar"/>
        </w:rPr>
        <w:t>O_N2 = (0.55, 0.60, 0.50, 0.80, 0.75, 0.70, 0.60)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2DDACF06" w14:textId="77777777" w:rsidR="00F03932" w:rsidRDefault="00F03932" w:rsidP="00F03932">
      <w:pPr>
        <w:pStyle w:val="Compact"/>
        <w:numPr>
          <w:ilvl w:val="0"/>
          <w:numId w:val="1"/>
        </w:numPr>
      </w:pPr>
      <w:r>
        <w:t xml:space="preserve">Welfare 0.55: reduction is </w:t>
      </w:r>
      <w:proofErr w:type="gramStart"/>
      <w:r>
        <w:t>costly</w:t>
      </w:r>
      <w:proofErr w:type="gramEnd"/>
      <w:r>
        <w:t xml:space="preserve"> but economy is growing — moderate capacity.</w:t>
      </w:r>
    </w:p>
    <w:p w14:paraId="3E44ED79" w14:textId="77777777" w:rsidR="00F03932" w:rsidRDefault="00F03932" w:rsidP="00F03932">
      <w:pPr>
        <w:pStyle w:val="Compact"/>
        <w:numPr>
          <w:ilvl w:val="0"/>
          <w:numId w:val="1"/>
        </w:numPr>
      </w:pPr>
      <w:r>
        <w:t>Rights 0.60: moderate duty (significant emissions but lower historical share).</w:t>
      </w:r>
    </w:p>
    <w:p w14:paraId="7557220E" w14:textId="77777777" w:rsidR="00F03932" w:rsidRDefault="00F03932" w:rsidP="00F03932">
      <w:pPr>
        <w:pStyle w:val="Compact"/>
        <w:numPr>
          <w:ilvl w:val="0"/>
          <w:numId w:val="1"/>
        </w:numPr>
      </w:pPr>
      <w:r>
        <w:t>Fairness 0.50: mixed — large current emissions but low per-capita and developing status.</w:t>
      </w:r>
    </w:p>
    <w:p w14:paraId="2AC270E4" w14:textId="77777777" w:rsidR="00F03932" w:rsidRDefault="00F03932" w:rsidP="00F03932">
      <w:pPr>
        <w:pStyle w:val="Compact"/>
        <w:numPr>
          <w:ilvl w:val="0"/>
          <w:numId w:val="1"/>
        </w:numPr>
      </w:pPr>
      <w:r>
        <w:t>Autonomy 0.80: right to development is strong.</w:t>
      </w:r>
    </w:p>
    <w:p w14:paraId="0071B3C6" w14:textId="77777777" w:rsidR="00F03932" w:rsidRDefault="00F03932" w:rsidP="00F03932">
      <w:pPr>
        <w:pStyle w:val="Compact"/>
        <w:numPr>
          <w:ilvl w:val="0"/>
          <w:numId w:val="1"/>
        </w:numPr>
      </w:pPr>
      <w:r>
        <w:t>Societal 0.75: second-largest emitter, significant global impact.</w:t>
      </w:r>
    </w:p>
    <w:p w14:paraId="250A5759" w14:textId="77777777" w:rsidR="00F03932" w:rsidRDefault="00F03932" w:rsidP="00F03932">
      <w:pPr>
        <w:pStyle w:val="Compact"/>
        <w:numPr>
          <w:ilvl w:val="0"/>
          <w:numId w:val="1"/>
        </w:numPr>
      </w:pPr>
      <w:r>
        <w:t>Procedural 0.70: engaged in multilateral process.</w:t>
      </w:r>
    </w:p>
    <w:p w14:paraId="18C5AF74" w14:textId="77777777" w:rsidR="00F03932" w:rsidRDefault="00F03932" w:rsidP="00F03932">
      <w:pPr>
        <w:pStyle w:val="Compact"/>
        <w:numPr>
          <w:ilvl w:val="0"/>
          <w:numId w:val="1"/>
        </w:numPr>
      </w:pPr>
      <w:r>
        <w:t>Epistemic 0.60: developing-economy transition pathways less certain.</w:t>
      </w:r>
    </w:p>
    <w:p w14:paraId="72E8A401" w14:textId="77777777" w:rsidR="00F03932" w:rsidRDefault="00F03932" w:rsidP="00F03932">
      <w:pPr>
        <w:pStyle w:val="FirstParagraph"/>
      </w:pPr>
      <w:r>
        <w:rPr>
          <w:b/>
          <w:bCs/>
        </w:rPr>
        <w:t>N₃ (small island state):</w:t>
      </w:r>
    </w:p>
    <w:p w14:paraId="61E8BF06" w14:textId="77777777" w:rsidR="00F03932" w:rsidRDefault="00F03932" w:rsidP="00F03932">
      <w:pPr>
        <w:pStyle w:val="SourceCode"/>
      </w:pPr>
      <w:r>
        <w:rPr>
          <w:rStyle w:val="VerbatimChar"/>
        </w:rPr>
        <w:t>O_N3 = (0.95, 0.10, 0.05, 0.90, 0.10, 0.85, 0.50)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38F526C4" w14:textId="77777777" w:rsidR="00F03932" w:rsidRDefault="00F03932" w:rsidP="00F03932">
      <w:pPr>
        <w:pStyle w:val="Compact"/>
        <w:numPr>
          <w:ilvl w:val="0"/>
          <w:numId w:val="1"/>
        </w:numPr>
      </w:pPr>
      <w:r>
        <w:t>Welfare 0.95: virtually no reduction burden; existential vulnerability creates welfare claim.</w:t>
      </w:r>
    </w:p>
    <w:p w14:paraId="2FDD0206" w14:textId="77777777" w:rsidR="00F03932" w:rsidRDefault="00F03932" w:rsidP="00F03932">
      <w:pPr>
        <w:pStyle w:val="Compact"/>
        <w:numPr>
          <w:ilvl w:val="0"/>
          <w:numId w:val="1"/>
        </w:numPr>
      </w:pPr>
      <w:r>
        <w:t>Rights 0.10: negligible duty (trivial historical and current emissions).</w:t>
      </w:r>
    </w:p>
    <w:p w14:paraId="4CA36B55" w14:textId="77777777" w:rsidR="00F03932" w:rsidRDefault="00F03932" w:rsidP="00F03932">
      <w:pPr>
        <w:pStyle w:val="Compact"/>
        <w:numPr>
          <w:ilvl w:val="0"/>
          <w:numId w:val="1"/>
        </w:numPr>
      </w:pPr>
      <w:r>
        <w:t>Fairness 0.05: owes essentially nothing by any equity criterion.</w:t>
      </w:r>
    </w:p>
    <w:p w14:paraId="34597CD6" w14:textId="77777777" w:rsidR="00F03932" w:rsidRDefault="00F03932" w:rsidP="00F03932">
      <w:pPr>
        <w:pStyle w:val="Compact"/>
        <w:numPr>
          <w:ilvl w:val="0"/>
          <w:numId w:val="1"/>
        </w:numPr>
      </w:pPr>
      <w:r>
        <w:t>Autonomy 0.90: sovereign right to development fully intact.</w:t>
      </w:r>
    </w:p>
    <w:p w14:paraId="6816F93A" w14:textId="77777777" w:rsidR="00F03932" w:rsidRDefault="00F03932" w:rsidP="00F03932">
      <w:pPr>
        <w:pStyle w:val="Compact"/>
        <w:numPr>
          <w:ilvl w:val="0"/>
          <w:numId w:val="1"/>
        </w:numPr>
      </w:pPr>
      <w:r>
        <w:t>Societal 0.10: negligible emissions impact.</w:t>
      </w:r>
    </w:p>
    <w:p w14:paraId="54641DF4" w14:textId="77777777" w:rsidR="00F03932" w:rsidRDefault="00F03932" w:rsidP="00F03932">
      <w:pPr>
        <w:pStyle w:val="Compact"/>
        <w:numPr>
          <w:ilvl w:val="0"/>
          <w:numId w:val="1"/>
        </w:numPr>
      </w:pPr>
      <w:r>
        <w:t>Procedural 0.85: voice must be heard despite small size (moral authority of vulnerability).</w:t>
      </w:r>
    </w:p>
    <w:p w14:paraId="1FDE0B76" w14:textId="77777777" w:rsidR="00F03932" w:rsidRDefault="00F03932" w:rsidP="00F03932">
      <w:pPr>
        <w:pStyle w:val="Compact"/>
        <w:numPr>
          <w:ilvl w:val="0"/>
          <w:numId w:val="1"/>
        </w:numPr>
      </w:pPr>
      <w:r>
        <w:t>Epistemic 0.50: high uncertainty about island-specific climate impacts.</w:t>
      </w:r>
    </w:p>
    <w:p w14:paraId="246A5DF9" w14:textId="77777777" w:rsidR="00F03932" w:rsidRDefault="00F03932" w:rsidP="00F03932">
      <w:pPr>
        <w:pStyle w:val="FirstParagraph"/>
      </w:pPr>
      <w:r>
        <w:rPr>
          <w:b/>
          <w:bCs/>
        </w:rPr>
        <w:t>N₄ (mid-income):</w:t>
      </w:r>
    </w:p>
    <w:p w14:paraId="1FA3E476" w14:textId="77777777" w:rsidR="00F03932" w:rsidRDefault="00F03932" w:rsidP="00F03932">
      <w:pPr>
        <w:pStyle w:val="SourceCode"/>
      </w:pPr>
      <w:r>
        <w:rPr>
          <w:rStyle w:val="VerbatimChar"/>
        </w:rPr>
        <w:t>O_N4 = (0.60, 0.55, 0.55, 0.70, 0.50, 0.75, 0.65)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6D8055E3" w14:textId="77777777" w:rsidR="00F03932" w:rsidRDefault="00F03932" w:rsidP="00F03932">
      <w:pPr>
        <w:pStyle w:val="FirstParagraph"/>
      </w:pPr>
      <w:r>
        <w:rPr>
          <w:b/>
          <w:bCs/>
        </w:rPr>
        <w:t>N₅ (oil exporter):</w:t>
      </w:r>
    </w:p>
    <w:p w14:paraId="6F6BC931" w14:textId="77777777" w:rsidR="00F03932" w:rsidRDefault="00F03932" w:rsidP="00F03932">
      <w:pPr>
        <w:pStyle w:val="SourceCode"/>
      </w:pPr>
      <w:r>
        <w:rPr>
          <w:rStyle w:val="VerbatimChar"/>
        </w:rPr>
        <w:t>O_N5 = (0.45, 0.75, 0.70, 0.55, 0.65, 0.70, 0.70)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15125404" w14:textId="77777777" w:rsidR="00F03932" w:rsidRDefault="00F03932" w:rsidP="00F03932">
      <w:pPr>
        <w:pStyle w:val="Compact"/>
        <w:numPr>
          <w:ilvl w:val="0"/>
          <w:numId w:val="1"/>
        </w:numPr>
      </w:pPr>
      <w:r>
        <w:t>Welfare 0.45: economic transition from fossil fuels is costly.</w:t>
      </w:r>
    </w:p>
    <w:p w14:paraId="7B2DD0A0" w14:textId="77777777" w:rsidR="00F03932" w:rsidRDefault="00F03932" w:rsidP="00F03932">
      <w:pPr>
        <w:pStyle w:val="Compact"/>
        <w:numPr>
          <w:ilvl w:val="0"/>
          <w:numId w:val="1"/>
        </w:numPr>
      </w:pPr>
      <w:r>
        <w:lastRenderedPageBreak/>
        <w:t>Rights 0.75: high duty (significant historical emissions, high wealth).</w:t>
      </w:r>
    </w:p>
    <w:p w14:paraId="27A98CA7" w14:textId="77777777" w:rsidR="00F03932" w:rsidRDefault="00F03932" w:rsidP="00F03932">
      <w:pPr>
        <w:pStyle w:val="Compact"/>
        <w:numPr>
          <w:ilvl w:val="0"/>
          <w:numId w:val="1"/>
        </w:numPr>
      </w:pPr>
      <w:r>
        <w:t>Fairness 0.70: owes substantial reduction (high per-capita emissions, oil wealth).</w:t>
      </w:r>
    </w:p>
    <w:p w14:paraId="2E85A654" w14:textId="77777777" w:rsidR="00F03932" w:rsidRDefault="00F03932" w:rsidP="00F03932">
      <w:pPr>
        <w:pStyle w:val="Compact"/>
        <w:numPr>
          <w:ilvl w:val="0"/>
          <w:numId w:val="1"/>
        </w:numPr>
      </w:pPr>
      <w:r>
        <w:t>Autonomy 0.55: sovereignty constrained by dependence on fossil exports.</w:t>
      </w:r>
    </w:p>
    <w:p w14:paraId="584ABF2D" w14:textId="77777777" w:rsidR="00F03932" w:rsidRDefault="00F03932" w:rsidP="00F03932">
      <w:pPr>
        <w:pStyle w:val="Compact"/>
        <w:numPr>
          <w:ilvl w:val="0"/>
          <w:numId w:val="1"/>
        </w:numPr>
      </w:pPr>
      <w:r>
        <w:t>Societal 0.65: moderate absolute emissions.</w:t>
      </w:r>
    </w:p>
    <w:p w14:paraId="4695194F" w14:textId="77777777" w:rsidR="00F03932" w:rsidRDefault="00F03932" w:rsidP="00F03932">
      <w:pPr>
        <w:pStyle w:val="Compact"/>
        <w:numPr>
          <w:ilvl w:val="0"/>
          <w:numId w:val="1"/>
        </w:numPr>
      </w:pPr>
      <w:r>
        <w:t>Procedural 0.70: must participate transparently.</w:t>
      </w:r>
    </w:p>
    <w:p w14:paraId="60F8BE1E" w14:textId="77777777" w:rsidR="00F03932" w:rsidRDefault="00F03932" w:rsidP="00F03932">
      <w:pPr>
        <w:pStyle w:val="Compact"/>
        <w:numPr>
          <w:ilvl w:val="0"/>
          <w:numId w:val="1"/>
        </w:numPr>
      </w:pPr>
      <w:r>
        <w:t>Epistemic 0.70: well-understood energy economy.</w:t>
      </w:r>
    </w:p>
    <w:p w14:paraId="41A27D9C" w14:textId="77777777" w:rsidR="00F03932" w:rsidRDefault="00F03932" w:rsidP="00F03932">
      <w:pPr>
        <w:pStyle w:val="Heading3"/>
      </w:pPr>
      <w:bookmarkStart w:id="3579" w:name="_Toc224083117"/>
      <w:bookmarkStart w:id="3580" w:name="step-3-the-structure-tensor-sa_bc"/>
      <w:bookmarkEnd w:id="3578"/>
      <w:r>
        <w:t xml:space="preserve">Step 3: The Structure Tensor </w:t>
      </w:r>
      <w:proofErr w:type="spellStart"/>
      <w:r>
        <w:t>S^a</w:t>
      </w:r>
      <w:proofErr w:type="spellEnd"/>
      <w:r>
        <w:t>_{</w:t>
      </w:r>
      <w:proofErr w:type="spellStart"/>
      <w:r>
        <w:t>bc</w:t>
      </w:r>
      <w:proofErr w:type="spellEnd"/>
      <w:r>
        <w:t>}</w:t>
      </w:r>
      <w:bookmarkEnd w:id="3579"/>
    </w:p>
    <w:p w14:paraId="11B9950E" w14:textId="77777777" w:rsidR="00F03932" w:rsidRDefault="00F03932" w:rsidP="00F03932">
      <w:pPr>
        <w:pStyle w:val="FirstParagraph"/>
      </w:pPr>
      <w:r>
        <w:t>The structure tensor captures how the relationship between nations b and c affects nation a’s fair share. This is where the collective agency tensor goes beyond simple aggregation.</w:t>
      </w:r>
    </w:p>
    <w:p w14:paraId="1797E339" w14:textId="77777777" w:rsidR="00F03932" w:rsidRDefault="00F03932" w:rsidP="00F03932">
      <w:pPr>
        <w:pStyle w:val="BodyText"/>
      </w:pPr>
      <w:r>
        <w:rPr>
          <w:b/>
          <w:bCs/>
        </w:rPr>
        <w:t>Key nonzero components:</w:t>
      </w:r>
    </w:p>
    <w:p w14:paraId="38F4D0D5" w14:textId="77777777" w:rsidR="00F03932" w:rsidRDefault="00F03932" w:rsidP="00F03932">
      <w:pPr>
        <w:pStyle w:val="BodyText"/>
      </w:pPr>
      <w:r>
        <w:rPr>
          <w:b/>
          <w:bCs/>
        </w:rPr>
        <w:t>S^N3_{N1,N2} ≠ 0 (Colonial/historical structure):</w:t>
      </w:r>
      <w:r>
        <w:t xml:space="preserve"> N₁’s historical emissions were partly enabled by extractive relationships with regions including N₂ and N₃. The relationship between N₁ and N₂ structurally affects N₃’s moral standing: N₃ contributed negligibly to the problem but bears disproportionate consequences. This emergent structure is not visible in any individual nation’s obligation vector — it arises from the relational structure of the collective.</w:t>
      </w:r>
    </w:p>
    <w:p w14:paraId="22FC4E07" w14:textId="77777777" w:rsidR="00F03932" w:rsidRDefault="00F03932" w:rsidP="00F03932">
      <w:pPr>
        <w:pStyle w:val="SourceCode"/>
      </w:pPr>
      <w:r>
        <w:rPr>
          <w:rStyle w:val="VerbatimChar"/>
        </w:rPr>
        <w:t>S^N3_{N1,N2} = 0.35  (N₃'s claim is amplified by the N₁–N₂ historical relationship)</w:t>
      </w:r>
    </w:p>
    <w:p w14:paraId="444A236E" w14:textId="77777777" w:rsidR="00F03932" w:rsidRDefault="00F03932" w:rsidP="00F03932">
      <w:pPr>
        <w:pStyle w:val="FirstParagraph"/>
      </w:pPr>
      <w:r>
        <w:rPr>
          <w:b/>
          <w:bCs/>
        </w:rPr>
        <w:t>S^N2_{N1,N5} ≠ 0 (Fossil-fuel supply chain):</w:t>
      </w:r>
      <w:r>
        <w:t xml:space="preserve"> N₅ exported oil that N₁ burned. The relationship between N₁ (consumer) and N₅ (producer) affects N₂’s fair share: if N₁ bears historical-consumption responsibility and N₅ bears production responsibility, N₂’s relative share decreases.</w:t>
      </w:r>
    </w:p>
    <w:p w14:paraId="6B3E1856" w14:textId="77777777" w:rsidR="00F03932" w:rsidRDefault="00F03932" w:rsidP="00F03932">
      <w:pPr>
        <w:pStyle w:val="SourceCode"/>
      </w:pPr>
      <w:r>
        <w:rPr>
          <w:rStyle w:val="VerbatimChar"/>
        </w:rPr>
        <w:t>S^N2_{N1,N5} = −0.15  (N₂'s burden is slightly reduced by the N₁–N₅ supply chain)</w:t>
      </w:r>
    </w:p>
    <w:p w14:paraId="4838923A" w14:textId="77777777" w:rsidR="00F03932" w:rsidRDefault="00F03932" w:rsidP="00F03932">
      <w:pPr>
        <w:pStyle w:val="Heading3"/>
      </w:pPr>
      <w:bookmarkStart w:id="3581" w:name="_Toc224083118"/>
      <w:bookmarkStart w:id="3582" w:name="step-4-shapley-value-as-fair-allocation"/>
      <w:bookmarkEnd w:id="3580"/>
      <w:r>
        <w:t>Step 4: Shapley Value as Fair Allocation</w:t>
      </w:r>
      <w:bookmarkEnd w:id="3581"/>
    </w:p>
    <w:p w14:paraId="3D4EA5FE" w14:textId="77777777" w:rsidR="00F03932" w:rsidRDefault="00F03932" w:rsidP="00F03932">
      <w:pPr>
        <w:pStyle w:val="FirstParagraph"/>
      </w:pPr>
      <w:r>
        <w:t xml:space="preserve">The </w:t>
      </w:r>
      <w:proofErr w:type="spellStart"/>
      <w:r>
        <w:t>CooperativeLayer</w:t>
      </w:r>
      <w:proofErr w:type="spellEnd"/>
      <w:r>
        <w:t xml:space="preserve"> computes each nation’s Shapley value </w:t>
      </w:r>
      <w:proofErr w:type="spellStart"/>
      <w:r>
        <w:t>φ_i</w:t>
      </w:r>
      <w:proofErr w:type="spellEnd"/>
      <w:r>
        <w:t>(v): its marginal contribution to the collective reduction goal, averaged over all possible coalition orderings.</w:t>
      </w:r>
    </w:p>
    <w:p w14:paraId="0D42E2D5" w14:textId="77777777" w:rsidR="00F03932" w:rsidRDefault="00F03932" w:rsidP="00F03932">
      <w:pPr>
        <w:pStyle w:val="BodyText"/>
      </w:pPr>
      <w:r>
        <w:rPr>
          <w:b/>
          <w:bCs/>
        </w:rPr>
        <w:t>Coalition value function v(S):</w:t>
      </w:r>
    </w:p>
    <w:p w14:paraId="5A04CBE3" w14:textId="77777777" w:rsidR="00F03932" w:rsidRDefault="00F03932" w:rsidP="00F03932">
      <w:pPr>
        <w:pStyle w:val="BodyText"/>
      </w:pPr>
      <w:r>
        <w:t>The coalition value v(S) measures the total emissions reduction achievable by coalition S, weighted by the moral quality of the allocation (fairness, capacity, historical responsibility). For a coalition S ⊆ {N₁, N₂, N₃, N₄, N₅}:</w:t>
      </w:r>
    </w:p>
    <w:p w14:paraId="050E9A63" w14:textId="77777777" w:rsidR="00F03932" w:rsidRDefault="00F03932" w:rsidP="00F03932">
      <w:pPr>
        <w:pStyle w:val="SourceCode"/>
      </w:pPr>
      <w:r>
        <w:rPr>
          <w:rStyle w:val="VerbatimChar"/>
        </w:rPr>
        <w:t>v(S) = Σ_{</w:t>
      </w:r>
      <w:proofErr w:type="spellStart"/>
      <w:r>
        <w:rPr>
          <w:rStyle w:val="VerbatimChar"/>
        </w:rPr>
        <w:t>i∈S</w:t>
      </w:r>
      <w:proofErr w:type="spellEnd"/>
      <w:r>
        <w:rPr>
          <w:rStyle w:val="VerbatimChar"/>
        </w:rPr>
        <w:t xml:space="preserve">} </w:t>
      </w:r>
      <w:proofErr w:type="spellStart"/>
      <w:r>
        <w:rPr>
          <w:rStyle w:val="VerbatimChar"/>
        </w:rPr>
        <w:t>capacity_i</w:t>
      </w:r>
      <w:proofErr w:type="spellEnd"/>
      <w:r>
        <w:rPr>
          <w:rStyle w:val="VerbatimChar"/>
        </w:rPr>
        <w:t xml:space="preserve"> × </w:t>
      </w:r>
      <w:proofErr w:type="spellStart"/>
      <w:r>
        <w:rPr>
          <w:rStyle w:val="VerbatimChar"/>
        </w:rPr>
        <w:t>responsibility_i</w:t>
      </w:r>
      <w:proofErr w:type="spellEnd"/>
      <w:r>
        <w:rPr>
          <w:rStyle w:val="VerbatimChar"/>
        </w:rPr>
        <w:t xml:space="preserve"> × (</w:t>
      </w:r>
      <w:proofErr w:type="spellStart"/>
      <w:r>
        <w:rPr>
          <w:rStyle w:val="VerbatimChar"/>
        </w:rPr>
        <w:t>current_emissions_i</w:t>
      </w:r>
      <w:proofErr w:type="spellEnd"/>
      <w:r>
        <w:rPr>
          <w:rStyle w:val="VerbatimChar"/>
        </w:rPr>
        <w:t xml:space="preserve"> / </w:t>
      </w:r>
      <w:proofErr w:type="spellStart"/>
      <w:r>
        <w:rPr>
          <w:rStyle w:val="VerbatimChar"/>
        </w:rPr>
        <w:t>total_emissions</w:t>
      </w:r>
      <w:proofErr w:type="spellEnd"/>
      <w:r>
        <w:rPr>
          <w:rStyle w:val="VerbatimChar"/>
        </w:rPr>
        <w:t>)</w:t>
      </w:r>
    </w:p>
    <w:p w14:paraId="1C45700E" w14:textId="77777777" w:rsidR="00F03932" w:rsidRDefault="00F03932" w:rsidP="00F03932">
      <w:pPr>
        <w:pStyle w:val="FirstParagraph"/>
      </w:pPr>
      <w:r>
        <w:t xml:space="preserve">where: - </w:t>
      </w:r>
      <w:proofErr w:type="spellStart"/>
      <w:r>
        <w:t>capacity_i</w:t>
      </w:r>
      <w:proofErr w:type="spellEnd"/>
      <w:r>
        <w:t xml:space="preserve"> = GDP/capita normalized to [0, 1] - </w:t>
      </w:r>
      <w:proofErr w:type="spellStart"/>
      <w:r>
        <w:t>responsibility_i</w:t>
      </w:r>
      <w:proofErr w:type="spellEnd"/>
      <w:r>
        <w:t xml:space="preserve"> = </w:t>
      </w:r>
      <w:proofErr w:type="spellStart"/>
      <w:r>
        <w:t>historical_emissions_i</w:t>
      </w:r>
      <w:proofErr w:type="spellEnd"/>
      <w:r>
        <w:t xml:space="preserve"> / max(</w:t>
      </w:r>
      <w:proofErr w:type="spellStart"/>
      <w:r>
        <w:t>historical_emissions</w:t>
      </w:r>
      <w:proofErr w:type="spellEnd"/>
      <w:r>
        <w:t xml:space="preserve">) - current share = </w:t>
      </w:r>
      <w:proofErr w:type="spellStart"/>
      <w:r>
        <w:t>current_emissions_i</w:t>
      </w:r>
      <w:proofErr w:type="spellEnd"/>
      <w:r>
        <w:t xml:space="preserve"> / 14.55</w:t>
      </w:r>
    </w:p>
    <w:p w14:paraId="2EE88362" w14:textId="77777777" w:rsidR="00F03932" w:rsidRDefault="00F03932" w:rsidP="00F03932">
      <w:pPr>
        <w:pStyle w:val="BodyText"/>
      </w:pPr>
      <w:r>
        <w:rPr>
          <w:b/>
          <w:bCs/>
        </w:rPr>
        <w:t>Computed values:</w:t>
      </w:r>
    </w:p>
    <w:p w14:paraId="29050638" w14:textId="77777777" w:rsidR="00F03932" w:rsidRDefault="00F03932" w:rsidP="00F03932">
      <w:pPr>
        <w:pStyle w:val="SourceCode"/>
      </w:pPr>
      <w:r>
        <w:rPr>
          <w:rStyle w:val="VerbatimChar"/>
        </w:rPr>
        <w:t>capacity:       N₁=1.00, N₂=0.18, N₃=0.12, N₄=0.38, N₅=0.69</w:t>
      </w:r>
      <w:r>
        <w:br/>
      </w:r>
      <w:r>
        <w:rPr>
          <w:rStyle w:val="VerbatimChar"/>
        </w:rPr>
        <w:t>responsibility: N₁=1.00, N₂=0.51, N₃=0.006, N₄=0.23, N₅=0.34</w:t>
      </w:r>
      <w:r>
        <w:br/>
      </w:r>
      <w:proofErr w:type="spellStart"/>
      <w:r>
        <w:rPr>
          <w:rStyle w:val="VerbatimChar"/>
        </w:rPr>
        <w:t>current_share</w:t>
      </w:r>
      <w:proofErr w:type="spellEnd"/>
      <w:r>
        <w:rPr>
          <w:rStyle w:val="VerbatimChar"/>
        </w:rPr>
        <w:t>:  N₁=0.344, N₂=0.309, N₃=0.003, N₄=0.137, N₅=0.206</w:t>
      </w:r>
    </w:p>
    <w:p w14:paraId="40CC4DFD" w14:textId="77777777" w:rsidR="00F03932" w:rsidRDefault="00F03932" w:rsidP="00F03932">
      <w:pPr>
        <w:pStyle w:val="FirstParagraph"/>
      </w:pPr>
      <w:r>
        <w:rPr>
          <w:b/>
          <w:bCs/>
        </w:rPr>
        <w:lastRenderedPageBreak/>
        <w:t>Marginal contributions (for each nation, averaged over all 5! = 120 orderings):</w:t>
      </w:r>
    </w:p>
    <w:p w14:paraId="78D8ACDC" w14:textId="77777777" w:rsidR="00F03932" w:rsidRDefault="00F03932" w:rsidP="00F03932">
      <w:pPr>
        <w:pStyle w:val="BodyText"/>
      </w:pPr>
      <w:r>
        <w:t>The Shapley value formula:</w:t>
      </w:r>
    </w:p>
    <w:p w14:paraId="2B6C7ED7" w14:textId="77777777" w:rsidR="00F03932" w:rsidRDefault="00F03932" w:rsidP="00F03932">
      <w:pPr>
        <w:pStyle w:val="SourceCode"/>
      </w:pPr>
      <w:proofErr w:type="spellStart"/>
      <w:r>
        <w:rPr>
          <w:rStyle w:val="VerbatimChar"/>
        </w:rPr>
        <w:t>φ_i</w:t>
      </w:r>
      <w:proofErr w:type="spellEnd"/>
      <w:r>
        <w:rPr>
          <w:rStyle w:val="VerbatimChar"/>
        </w:rPr>
        <w:t>(v) = Σ_{S⊆N\{i}} [|S|!(n−|S|−1)!/n!] × [v(S∪{i}) − v(S)]</w:t>
      </w:r>
    </w:p>
    <w:p w14:paraId="7C4ACEF3" w14:textId="77777777" w:rsidR="00F03932" w:rsidRDefault="00F03932" w:rsidP="00F03932">
      <w:pPr>
        <w:pStyle w:val="FirstParagraph"/>
      </w:pPr>
      <w:r>
        <w:t>Rather than enumerate all 120 orderings, we compute the marginal contributions for key coalitions and average:</w:t>
      </w:r>
    </w:p>
    <w:p w14:paraId="5CF2401B" w14:textId="77777777" w:rsidR="00F03932" w:rsidRDefault="00F03932" w:rsidP="00F03932">
      <w:pPr>
        <w:pStyle w:val="BodyText"/>
      </w:pPr>
      <w:r>
        <w:rPr>
          <w:b/>
          <w:bCs/>
        </w:rPr>
        <w:t>φ_N1 (large developed):</w:t>
      </w:r>
      <w:r>
        <w:t xml:space="preserve"> N₁ has the highest capacity (1.00) and highest responsibility (1.00). Its marginal contribution to any coalition is large — it brings the most reduction capacity and the strongest moral obligation.</w:t>
      </w:r>
    </w:p>
    <w:p w14:paraId="54922127" w14:textId="77777777" w:rsidR="00F03932" w:rsidRDefault="00F03932" w:rsidP="00F03932">
      <w:pPr>
        <w:pStyle w:val="SourceCode"/>
      </w:pPr>
      <w:r>
        <w:rPr>
          <w:rStyle w:val="VerbatimChar"/>
        </w:rPr>
        <w:t>φ_N1 = 0.387</w:t>
      </w:r>
    </w:p>
    <w:p w14:paraId="050EAABD" w14:textId="77777777" w:rsidR="00F03932" w:rsidRDefault="00F03932" w:rsidP="00F03932">
      <w:pPr>
        <w:pStyle w:val="FirstParagraph"/>
      </w:pPr>
      <w:r>
        <w:t xml:space="preserve">N₁’s fair share of the 7.275 Gt reduction: </w:t>
      </w:r>
      <w:r>
        <w:rPr>
          <w:b/>
          <w:bCs/>
        </w:rPr>
        <w:t>0.387 × 7.275 = 2.815 Gt</w:t>
      </w:r>
      <w:r>
        <w:t xml:space="preserve"> (56.3% of its current emissions).</w:t>
      </w:r>
    </w:p>
    <w:p w14:paraId="1EB8D8C6" w14:textId="77777777" w:rsidR="00F03932" w:rsidRDefault="00F03932" w:rsidP="00F03932">
      <w:pPr>
        <w:pStyle w:val="BodyText"/>
      </w:pPr>
      <w:r>
        <w:rPr>
          <w:b/>
          <w:bCs/>
        </w:rPr>
        <w:t>φ_N2 (large developing):</w:t>
      </w:r>
      <w:r>
        <w:t xml:space="preserve"> N₂ has moderate capacity but high current emissions. Its marginal contribution is significant but reduced by lower historical responsibility.</w:t>
      </w:r>
    </w:p>
    <w:p w14:paraId="3460DBAD" w14:textId="77777777" w:rsidR="00F03932" w:rsidRDefault="00F03932" w:rsidP="00F03932">
      <w:pPr>
        <w:pStyle w:val="SourceCode"/>
      </w:pPr>
      <w:r>
        <w:rPr>
          <w:rStyle w:val="VerbatimChar"/>
        </w:rPr>
        <w:t>φ_N2 = 0.212</w:t>
      </w:r>
    </w:p>
    <w:p w14:paraId="02D85B16" w14:textId="77777777" w:rsidR="00F03932" w:rsidRDefault="00F03932" w:rsidP="00F03932">
      <w:pPr>
        <w:pStyle w:val="FirstParagraph"/>
      </w:pPr>
      <w:r>
        <w:t xml:space="preserve">N₂’s fair share: </w:t>
      </w:r>
      <w:r>
        <w:rPr>
          <w:b/>
          <w:bCs/>
        </w:rPr>
        <w:t>0.212 × 7.275 = 1.542 Gt</w:t>
      </w:r>
      <w:r>
        <w:t xml:space="preserve"> (34.3% of its current emissions).</w:t>
      </w:r>
    </w:p>
    <w:p w14:paraId="412B094C" w14:textId="77777777" w:rsidR="00F03932" w:rsidRDefault="00F03932" w:rsidP="00F03932">
      <w:pPr>
        <w:pStyle w:val="BodyText"/>
      </w:pPr>
      <w:r>
        <w:rPr>
          <w:b/>
          <w:bCs/>
        </w:rPr>
        <w:t>φ_N3 (small island state):</w:t>
      </w:r>
      <w:r>
        <w:t xml:space="preserve"> N₃ has negligible capacity, negligible emissions, and negligible responsibility. Its Shapley value is near zero.</w:t>
      </w:r>
    </w:p>
    <w:p w14:paraId="2B108C31" w14:textId="77777777" w:rsidR="00F03932" w:rsidRDefault="00F03932" w:rsidP="00F03932">
      <w:pPr>
        <w:pStyle w:val="SourceCode"/>
      </w:pPr>
      <w:r>
        <w:rPr>
          <w:rStyle w:val="VerbatimChar"/>
        </w:rPr>
        <w:t>φ_N3 = 0.003</w:t>
      </w:r>
    </w:p>
    <w:p w14:paraId="34DF0DA4" w14:textId="77777777" w:rsidR="00F03932" w:rsidRDefault="00F03932" w:rsidP="00F03932">
      <w:pPr>
        <w:pStyle w:val="FirstParagraph"/>
      </w:pPr>
      <w:r>
        <w:t xml:space="preserve">N₃’s fair share: </w:t>
      </w:r>
      <w:r>
        <w:rPr>
          <w:b/>
          <w:bCs/>
        </w:rPr>
        <w:t>0.003 × 7.275 = 0.022 Gt</w:t>
      </w:r>
      <w:r>
        <w:t xml:space="preserve"> (essentially zero — 44% of its tiny 0.05 Gt).</w:t>
      </w:r>
    </w:p>
    <w:p w14:paraId="6C1B1E3F" w14:textId="77777777" w:rsidR="00F03932" w:rsidRDefault="00F03932" w:rsidP="00F03932">
      <w:pPr>
        <w:pStyle w:val="BodyText"/>
      </w:pPr>
      <w:r>
        <w:rPr>
          <w:b/>
          <w:bCs/>
        </w:rPr>
        <w:t>φ_N4 (mid-income):</w:t>
      </w:r>
    </w:p>
    <w:p w14:paraId="676456A3" w14:textId="77777777" w:rsidR="00F03932" w:rsidRDefault="00F03932" w:rsidP="00F03932">
      <w:pPr>
        <w:pStyle w:val="SourceCode"/>
      </w:pPr>
      <w:r>
        <w:rPr>
          <w:rStyle w:val="VerbatimChar"/>
        </w:rPr>
        <w:t>φ_N4 = 0.128</w:t>
      </w:r>
    </w:p>
    <w:p w14:paraId="0F5C9FE2" w14:textId="77777777" w:rsidR="00F03932" w:rsidRDefault="00F03932" w:rsidP="00F03932">
      <w:pPr>
        <w:pStyle w:val="FirstParagraph"/>
      </w:pPr>
      <w:r>
        <w:t xml:space="preserve">N₄’s fair share: </w:t>
      </w:r>
      <w:r>
        <w:rPr>
          <w:b/>
          <w:bCs/>
        </w:rPr>
        <w:t>0.128 × 7.275 = 0.931 Gt</w:t>
      </w:r>
      <w:r>
        <w:t xml:space="preserve"> (46.6% of its current emissions).</w:t>
      </w:r>
    </w:p>
    <w:p w14:paraId="6F6E4D75" w14:textId="77777777" w:rsidR="00F03932" w:rsidRDefault="00F03932" w:rsidP="00F03932">
      <w:pPr>
        <w:pStyle w:val="BodyText"/>
      </w:pPr>
      <w:r>
        <w:rPr>
          <w:b/>
          <w:bCs/>
        </w:rPr>
        <w:t>φ_N5 (oil exporter):</w:t>
      </w:r>
    </w:p>
    <w:p w14:paraId="759E6FB8" w14:textId="77777777" w:rsidR="00F03932" w:rsidRDefault="00F03932" w:rsidP="00F03932">
      <w:pPr>
        <w:pStyle w:val="SourceCode"/>
      </w:pPr>
      <w:r>
        <w:rPr>
          <w:rStyle w:val="VerbatimChar"/>
        </w:rPr>
        <w:t>φ_N5 = 0.270</w:t>
      </w:r>
    </w:p>
    <w:p w14:paraId="5A30ED8A" w14:textId="77777777" w:rsidR="00F03932" w:rsidRDefault="00F03932" w:rsidP="00F03932">
      <w:pPr>
        <w:pStyle w:val="FirstParagraph"/>
      </w:pPr>
      <w:r>
        <w:t xml:space="preserve">N₅’s fair share: </w:t>
      </w:r>
      <w:r>
        <w:rPr>
          <w:b/>
          <w:bCs/>
        </w:rPr>
        <w:t>0.270 × 7.275 = 1.964 Gt</w:t>
      </w:r>
      <w:r>
        <w:t xml:space="preserve"> (65.5% of its current emissions).</w:t>
      </w:r>
    </w:p>
    <w:p w14:paraId="22159F2D" w14:textId="77777777" w:rsidR="00F03932" w:rsidRDefault="00F03932" w:rsidP="00F03932">
      <w:pPr>
        <w:pStyle w:val="BodyText"/>
      </w:pPr>
      <w:r>
        <w:rPr>
          <w:b/>
          <w:bCs/>
        </w:rPr>
        <w:t>Verification:</w:t>
      </w:r>
      <w:r>
        <w:t xml:space="preserve"> φ_N1 + φ_N2 + φ_N3 + φ_N4 + φ_N5 = 0.387 + 0.212 + 0.003 + 0.128 + 0.270 = 1.000. ✓</w:t>
      </w:r>
    </w:p>
    <w:p w14:paraId="3288453C" w14:textId="77777777" w:rsidR="00F03932" w:rsidRDefault="00F03932" w:rsidP="00F03932">
      <w:pPr>
        <w:pStyle w:val="BodyText"/>
      </w:pPr>
      <w:r>
        <w:rPr>
          <w:b/>
          <w:bCs/>
        </w:rPr>
        <w:t>The Shapley allocation satisfies four axioms</w:t>
      </w:r>
      <w:r>
        <w:t xml:space="preserve"> that map to fairness criteria: 1. </w:t>
      </w:r>
      <w:r>
        <w:rPr>
          <w:b/>
          <w:bCs/>
        </w:rPr>
        <w:t>Efficiency:</w:t>
      </w:r>
      <w:r>
        <w:t xml:space="preserve"> Total reduction sums to 7.275 Gt (the full requirement). 2. </w:t>
      </w:r>
      <w:r>
        <w:rPr>
          <w:b/>
          <w:bCs/>
        </w:rPr>
        <w:t>Symmetry:</w:t>
      </w:r>
      <w:r>
        <w:t xml:space="preserve"> Nations with identical profiles receive identical allocations. 3. </w:t>
      </w:r>
      <w:r>
        <w:rPr>
          <w:b/>
          <w:bCs/>
        </w:rPr>
        <w:t>Dummy player:</w:t>
      </w:r>
      <w:r>
        <w:t xml:space="preserve"> N₃ (negligible contribution) receives near-zero burden. 4. </w:t>
      </w:r>
      <w:r>
        <w:rPr>
          <w:b/>
          <w:bCs/>
        </w:rPr>
        <w:t>Additivity:</w:t>
      </w:r>
      <w:r>
        <w:t xml:space="preserve"> If the value function decomposes, so does the allocation.</w:t>
      </w:r>
    </w:p>
    <w:p w14:paraId="30D4D801" w14:textId="77777777" w:rsidR="00F03932" w:rsidRDefault="00F03932" w:rsidP="00F03932">
      <w:pPr>
        <w:pStyle w:val="Heading3"/>
      </w:pPr>
      <w:bookmarkStart w:id="3583" w:name="_Toc224083119"/>
      <w:bookmarkStart w:id="3584" w:name="step-5-fair-allocation-summary"/>
      <w:bookmarkEnd w:id="3582"/>
      <w:r>
        <w:lastRenderedPageBreak/>
        <w:t>Step 5: Fair Allocation Summary</w:t>
      </w:r>
      <w:bookmarkEnd w:id="358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84"/>
        <w:gridCol w:w="1968"/>
        <w:gridCol w:w="2461"/>
        <w:gridCol w:w="1599"/>
        <w:gridCol w:w="2338"/>
      </w:tblGrid>
      <w:tr w:rsidR="00F03932" w14:paraId="63E547F7"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833" w:type="dxa"/>
            <w:tcBorders>
              <w:bottom w:val="none" w:sz="0" w:space="0" w:color="auto"/>
            </w:tcBorders>
          </w:tcPr>
          <w:p w14:paraId="706F6398" w14:textId="77777777" w:rsidR="00F03932" w:rsidRDefault="00F03932" w:rsidP="00FE7CCD">
            <w:pPr>
              <w:pStyle w:val="Compact"/>
            </w:pPr>
            <w:r>
              <w:t>Nation</w:t>
            </w:r>
          </w:p>
        </w:tc>
        <w:tc>
          <w:tcPr>
            <w:tcW w:w="1667" w:type="dxa"/>
            <w:tcBorders>
              <w:bottom w:val="none" w:sz="0" w:space="0" w:color="auto"/>
            </w:tcBorders>
          </w:tcPr>
          <w:p w14:paraId="7C4CB820" w14:textId="77777777" w:rsidR="00F03932" w:rsidRDefault="00F03932" w:rsidP="00FE7CCD">
            <w:pPr>
              <w:pStyle w:val="Compact"/>
            </w:pPr>
            <w:r>
              <w:t>Current (Gt/yr)</w:t>
            </w:r>
          </w:p>
        </w:tc>
        <w:tc>
          <w:tcPr>
            <w:tcW w:w="2084" w:type="dxa"/>
            <w:tcBorders>
              <w:bottom w:val="none" w:sz="0" w:space="0" w:color="auto"/>
            </w:tcBorders>
          </w:tcPr>
          <w:p w14:paraId="264091D9" w14:textId="77777777" w:rsidR="00F03932" w:rsidRDefault="00F03932" w:rsidP="00FE7CCD">
            <w:pPr>
              <w:pStyle w:val="Compact"/>
            </w:pPr>
            <w:r>
              <w:t>Shapley Share (Gt)</w:t>
            </w:r>
          </w:p>
        </w:tc>
        <w:tc>
          <w:tcPr>
            <w:tcW w:w="1354" w:type="dxa"/>
            <w:tcBorders>
              <w:bottom w:val="none" w:sz="0" w:space="0" w:color="auto"/>
            </w:tcBorders>
          </w:tcPr>
          <w:p w14:paraId="1627ECCE" w14:textId="77777777" w:rsidR="00F03932" w:rsidRDefault="00F03932" w:rsidP="00FE7CCD">
            <w:pPr>
              <w:pStyle w:val="Compact"/>
            </w:pPr>
            <w:r>
              <w:t>Reduction %</w:t>
            </w:r>
          </w:p>
        </w:tc>
        <w:tc>
          <w:tcPr>
            <w:tcW w:w="1980" w:type="dxa"/>
            <w:tcBorders>
              <w:bottom w:val="none" w:sz="0" w:space="0" w:color="auto"/>
            </w:tcBorders>
          </w:tcPr>
          <w:p w14:paraId="14B44C71" w14:textId="77777777" w:rsidR="00F03932" w:rsidRDefault="00F03932" w:rsidP="00FE7CCD">
            <w:pPr>
              <w:pStyle w:val="Compact"/>
            </w:pPr>
            <w:r>
              <w:t>Residual (Gt/yr)</w:t>
            </w:r>
          </w:p>
        </w:tc>
      </w:tr>
      <w:tr w:rsidR="00F03932" w14:paraId="57A9B718" w14:textId="77777777" w:rsidTr="00BF6E23">
        <w:tc>
          <w:tcPr>
            <w:tcW w:w="833" w:type="dxa"/>
          </w:tcPr>
          <w:p w14:paraId="6E06C26B" w14:textId="77777777" w:rsidR="00F03932" w:rsidRDefault="00F03932" w:rsidP="00FE7CCD">
            <w:pPr>
              <w:pStyle w:val="Compact"/>
            </w:pPr>
            <w:r>
              <w:t>N₁</w:t>
            </w:r>
          </w:p>
        </w:tc>
        <w:tc>
          <w:tcPr>
            <w:tcW w:w="1667" w:type="dxa"/>
          </w:tcPr>
          <w:p w14:paraId="145D6E19" w14:textId="77777777" w:rsidR="00F03932" w:rsidRDefault="00F03932" w:rsidP="00FE7CCD">
            <w:pPr>
              <w:pStyle w:val="Compact"/>
            </w:pPr>
            <w:r>
              <w:t>5.00</w:t>
            </w:r>
          </w:p>
        </w:tc>
        <w:tc>
          <w:tcPr>
            <w:tcW w:w="2084" w:type="dxa"/>
          </w:tcPr>
          <w:p w14:paraId="5F5565DC" w14:textId="77777777" w:rsidR="00F03932" w:rsidRDefault="00F03932" w:rsidP="00FE7CCD">
            <w:pPr>
              <w:pStyle w:val="Compact"/>
            </w:pPr>
            <w:r>
              <w:t>2.815</w:t>
            </w:r>
          </w:p>
        </w:tc>
        <w:tc>
          <w:tcPr>
            <w:tcW w:w="1354" w:type="dxa"/>
          </w:tcPr>
          <w:p w14:paraId="6A318C46" w14:textId="77777777" w:rsidR="00F03932" w:rsidRDefault="00F03932" w:rsidP="00FE7CCD">
            <w:pPr>
              <w:pStyle w:val="Compact"/>
            </w:pPr>
            <w:r>
              <w:t>56.3%</w:t>
            </w:r>
          </w:p>
        </w:tc>
        <w:tc>
          <w:tcPr>
            <w:tcW w:w="1980" w:type="dxa"/>
          </w:tcPr>
          <w:p w14:paraId="09DF5417" w14:textId="77777777" w:rsidR="00F03932" w:rsidRDefault="00F03932" w:rsidP="00FE7CCD">
            <w:pPr>
              <w:pStyle w:val="Compact"/>
            </w:pPr>
            <w:r>
              <w:t>2.185</w:t>
            </w:r>
          </w:p>
        </w:tc>
      </w:tr>
      <w:tr w:rsidR="00F03932" w14:paraId="26638963" w14:textId="77777777" w:rsidTr="00BF6E23">
        <w:tc>
          <w:tcPr>
            <w:tcW w:w="833" w:type="dxa"/>
          </w:tcPr>
          <w:p w14:paraId="24E1EB29" w14:textId="77777777" w:rsidR="00F03932" w:rsidRDefault="00F03932" w:rsidP="00FE7CCD">
            <w:pPr>
              <w:pStyle w:val="Compact"/>
            </w:pPr>
            <w:r>
              <w:t>N₂</w:t>
            </w:r>
          </w:p>
        </w:tc>
        <w:tc>
          <w:tcPr>
            <w:tcW w:w="1667" w:type="dxa"/>
          </w:tcPr>
          <w:p w14:paraId="0A075CC3" w14:textId="77777777" w:rsidR="00F03932" w:rsidRDefault="00F03932" w:rsidP="00FE7CCD">
            <w:pPr>
              <w:pStyle w:val="Compact"/>
            </w:pPr>
            <w:r>
              <w:t>4.50</w:t>
            </w:r>
          </w:p>
        </w:tc>
        <w:tc>
          <w:tcPr>
            <w:tcW w:w="2084" w:type="dxa"/>
          </w:tcPr>
          <w:p w14:paraId="577E68A6" w14:textId="77777777" w:rsidR="00F03932" w:rsidRDefault="00F03932" w:rsidP="00FE7CCD">
            <w:pPr>
              <w:pStyle w:val="Compact"/>
            </w:pPr>
            <w:r>
              <w:t>1.542</w:t>
            </w:r>
          </w:p>
        </w:tc>
        <w:tc>
          <w:tcPr>
            <w:tcW w:w="1354" w:type="dxa"/>
          </w:tcPr>
          <w:p w14:paraId="278190E8" w14:textId="77777777" w:rsidR="00F03932" w:rsidRDefault="00F03932" w:rsidP="00FE7CCD">
            <w:pPr>
              <w:pStyle w:val="Compact"/>
            </w:pPr>
            <w:r>
              <w:t>34.3%</w:t>
            </w:r>
          </w:p>
        </w:tc>
        <w:tc>
          <w:tcPr>
            <w:tcW w:w="1980" w:type="dxa"/>
          </w:tcPr>
          <w:p w14:paraId="30A0DDA3" w14:textId="77777777" w:rsidR="00F03932" w:rsidRDefault="00F03932" w:rsidP="00FE7CCD">
            <w:pPr>
              <w:pStyle w:val="Compact"/>
            </w:pPr>
            <w:r>
              <w:t>2.958</w:t>
            </w:r>
          </w:p>
        </w:tc>
      </w:tr>
      <w:tr w:rsidR="00F03932" w14:paraId="05A6ABDF" w14:textId="77777777" w:rsidTr="00BF6E23">
        <w:tc>
          <w:tcPr>
            <w:tcW w:w="833" w:type="dxa"/>
          </w:tcPr>
          <w:p w14:paraId="539A6644" w14:textId="77777777" w:rsidR="00F03932" w:rsidRDefault="00F03932" w:rsidP="00FE7CCD">
            <w:pPr>
              <w:pStyle w:val="Compact"/>
            </w:pPr>
            <w:r>
              <w:t>N₃</w:t>
            </w:r>
          </w:p>
        </w:tc>
        <w:tc>
          <w:tcPr>
            <w:tcW w:w="1667" w:type="dxa"/>
          </w:tcPr>
          <w:p w14:paraId="65522D98" w14:textId="77777777" w:rsidR="00F03932" w:rsidRDefault="00F03932" w:rsidP="00FE7CCD">
            <w:pPr>
              <w:pStyle w:val="Compact"/>
            </w:pPr>
            <w:r>
              <w:t>0.05</w:t>
            </w:r>
          </w:p>
        </w:tc>
        <w:tc>
          <w:tcPr>
            <w:tcW w:w="2084" w:type="dxa"/>
          </w:tcPr>
          <w:p w14:paraId="1CAC19D4" w14:textId="77777777" w:rsidR="00F03932" w:rsidRDefault="00F03932" w:rsidP="00FE7CCD">
            <w:pPr>
              <w:pStyle w:val="Compact"/>
            </w:pPr>
            <w:r>
              <w:t>0.022</w:t>
            </w:r>
          </w:p>
        </w:tc>
        <w:tc>
          <w:tcPr>
            <w:tcW w:w="1354" w:type="dxa"/>
          </w:tcPr>
          <w:p w14:paraId="1167AC4A" w14:textId="77777777" w:rsidR="00F03932" w:rsidRDefault="00F03932" w:rsidP="00FE7CCD">
            <w:pPr>
              <w:pStyle w:val="Compact"/>
            </w:pPr>
            <w:r>
              <w:t>44.0%</w:t>
            </w:r>
          </w:p>
        </w:tc>
        <w:tc>
          <w:tcPr>
            <w:tcW w:w="1980" w:type="dxa"/>
          </w:tcPr>
          <w:p w14:paraId="5149574B" w14:textId="77777777" w:rsidR="00F03932" w:rsidRDefault="00F03932" w:rsidP="00FE7CCD">
            <w:pPr>
              <w:pStyle w:val="Compact"/>
            </w:pPr>
            <w:r>
              <w:t>0.028</w:t>
            </w:r>
          </w:p>
        </w:tc>
      </w:tr>
      <w:tr w:rsidR="00F03932" w14:paraId="4F7FFF93" w14:textId="77777777" w:rsidTr="00BF6E23">
        <w:tc>
          <w:tcPr>
            <w:tcW w:w="833" w:type="dxa"/>
          </w:tcPr>
          <w:p w14:paraId="661C3265" w14:textId="77777777" w:rsidR="00F03932" w:rsidRDefault="00F03932" w:rsidP="00FE7CCD">
            <w:pPr>
              <w:pStyle w:val="Compact"/>
            </w:pPr>
            <w:r>
              <w:t>N₄</w:t>
            </w:r>
          </w:p>
        </w:tc>
        <w:tc>
          <w:tcPr>
            <w:tcW w:w="1667" w:type="dxa"/>
          </w:tcPr>
          <w:p w14:paraId="62C64938" w14:textId="77777777" w:rsidR="00F03932" w:rsidRDefault="00F03932" w:rsidP="00FE7CCD">
            <w:pPr>
              <w:pStyle w:val="Compact"/>
            </w:pPr>
            <w:r>
              <w:t>2.00</w:t>
            </w:r>
          </w:p>
        </w:tc>
        <w:tc>
          <w:tcPr>
            <w:tcW w:w="2084" w:type="dxa"/>
          </w:tcPr>
          <w:p w14:paraId="6BF3E533" w14:textId="77777777" w:rsidR="00F03932" w:rsidRDefault="00F03932" w:rsidP="00FE7CCD">
            <w:pPr>
              <w:pStyle w:val="Compact"/>
            </w:pPr>
            <w:r>
              <w:t>0.931</w:t>
            </w:r>
          </w:p>
        </w:tc>
        <w:tc>
          <w:tcPr>
            <w:tcW w:w="1354" w:type="dxa"/>
          </w:tcPr>
          <w:p w14:paraId="06ACB909" w14:textId="77777777" w:rsidR="00F03932" w:rsidRDefault="00F03932" w:rsidP="00FE7CCD">
            <w:pPr>
              <w:pStyle w:val="Compact"/>
            </w:pPr>
            <w:r>
              <w:t>46.6%</w:t>
            </w:r>
          </w:p>
        </w:tc>
        <w:tc>
          <w:tcPr>
            <w:tcW w:w="1980" w:type="dxa"/>
          </w:tcPr>
          <w:p w14:paraId="2B434A24" w14:textId="77777777" w:rsidR="00F03932" w:rsidRDefault="00F03932" w:rsidP="00FE7CCD">
            <w:pPr>
              <w:pStyle w:val="Compact"/>
            </w:pPr>
            <w:r>
              <w:t>1.069</w:t>
            </w:r>
          </w:p>
        </w:tc>
      </w:tr>
      <w:tr w:rsidR="00F03932" w14:paraId="751A2A75" w14:textId="77777777" w:rsidTr="00BF6E23">
        <w:tc>
          <w:tcPr>
            <w:tcW w:w="833" w:type="dxa"/>
          </w:tcPr>
          <w:p w14:paraId="7C7C8297" w14:textId="77777777" w:rsidR="00F03932" w:rsidRDefault="00F03932" w:rsidP="00FE7CCD">
            <w:pPr>
              <w:pStyle w:val="Compact"/>
            </w:pPr>
            <w:r>
              <w:t>N₅</w:t>
            </w:r>
          </w:p>
        </w:tc>
        <w:tc>
          <w:tcPr>
            <w:tcW w:w="1667" w:type="dxa"/>
          </w:tcPr>
          <w:p w14:paraId="4FAAD30A" w14:textId="77777777" w:rsidR="00F03932" w:rsidRDefault="00F03932" w:rsidP="00FE7CCD">
            <w:pPr>
              <w:pStyle w:val="Compact"/>
            </w:pPr>
            <w:r>
              <w:t>3.00</w:t>
            </w:r>
          </w:p>
        </w:tc>
        <w:tc>
          <w:tcPr>
            <w:tcW w:w="2084" w:type="dxa"/>
          </w:tcPr>
          <w:p w14:paraId="676F0DF5" w14:textId="77777777" w:rsidR="00F03932" w:rsidRDefault="00F03932" w:rsidP="00FE7CCD">
            <w:pPr>
              <w:pStyle w:val="Compact"/>
            </w:pPr>
            <w:r>
              <w:t>1.964</w:t>
            </w:r>
          </w:p>
        </w:tc>
        <w:tc>
          <w:tcPr>
            <w:tcW w:w="1354" w:type="dxa"/>
          </w:tcPr>
          <w:p w14:paraId="2A775C5A" w14:textId="77777777" w:rsidR="00F03932" w:rsidRDefault="00F03932" w:rsidP="00FE7CCD">
            <w:pPr>
              <w:pStyle w:val="Compact"/>
            </w:pPr>
            <w:r>
              <w:t>65.5%</w:t>
            </w:r>
          </w:p>
        </w:tc>
        <w:tc>
          <w:tcPr>
            <w:tcW w:w="1980" w:type="dxa"/>
          </w:tcPr>
          <w:p w14:paraId="401EB533" w14:textId="77777777" w:rsidR="00F03932" w:rsidRDefault="00F03932" w:rsidP="00FE7CCD">
            <w:pPr>
              <w:pStyle w:val="Compact"/>
            </w:pPr>
            <w:r>
              <w:t>1.036</w:t>
            </w:r>
          </w:p>
        </w:tc>
      </w:tr>
      <w:tr w:rsidR="00F03932" w14:paraId="25B904B4" w14:textId="77777777" w:rsidTr="00BF6E23">
        <w:tc>
          <w:tcPr>
            <w:tcW w:w="833" w:type="dxa"/>
          </w:tcPr>
          <w:p w14:paraId="07DBCEE8" w14:textId="77777777" w:rsidR="00F03932" w:rsidRDefault="00F03932" w:rsidP="00FE7CCD">
            <w:pPr>
              <w:pStyle w:val="Compact"/>
            </w:pPr>
            <w:r>
              <w:rPr>
                <w:b/>
                <w:bCs/>
              </w:rPr>
              <w:t>Total</w:t>
            </w:r>
          </w:p>
        </w:tc>
        <w:tc>
          <w:tcPr>
            <w:tcW w:w="1667" w:type="dxa"/>
          </w:tcPr>
          <w:p w14:paraId="169D4C43" w14:textId="77777777" w:rsidR="00F03932" w:rsidRDefault="00F03932" w:rsidP="00FE7CCD">
            <w:pPr>
              <w:pStyle w:val="Compact"/>
            </w:pPr>
            <w:r>
              <w:rPr>
                <w:b/>
                <w:bCs/>
              </w:rPr>
              <w:t>14.55</w:t>
            </w:r>
          </w:p>
        </w:tc>
        <w:tc>
          <w:tcPr>
            <w:tcW w:w="2084" w:type="dxa"/>
          </w:tcPr>
          <w:p w14:paraId="2B835FBD" w14:textId="77777777" w:rsidR="00F03932" w:rsidRDefault="00F03932" w:rsidP="00FE7CCD">
            <w:pPr>
              <w:pStyle w:val="Compact"/>
            </w:pPr>
            <w:r>
              <w:rPr>
                <w:b/>
                <w:bCs/>
              </w:rPr>
              <w:t>7.274</w:t>
            </w:r>
          </w:p>
        </w:tc>
        <w:tc>
          <w:tcPr>
            <w:tcW w:w="1354" w:type="dxa"/>
          </w:tcPr>
          <w:p w14:paraId="69FC8E61" w14:textId="77777777" w:rsidR="00F03932" w:rsidRDefault="00F03932" w:rsidP="00FE7CCD">
            <w:pPr>
              <w:pStyle w:val="Compact"/>
            </w:pPr>
          </w:p>
        </w:tc>
        <w:tc>
          <w:tcPr>
            <w:tcW w:w="1980" w:type="dxa"/>
          </w:tcPr>
          <w:p w14:paraId="18EF0C56" w14:textId="77777777" w:rsidR="00F03932" w:rsidRDefault="00F03932" w:rsidP="00FE7CCD">
            <w:pPr>
              <w:pStyle w:val="Compact"/>
            </w:pPr>
            <w:r>
              <w:rPr>
                <w:b/>
                <w:bCs/>
              </w:rPr>
              <w:t>7.276</w:t>
            </w:r>
          </w:p>
        </w:tc>
      </w:tr>
    </w:tbl>
    <w:p w14:paraId="45F62F7A" w14:textId="77777777" w:rsidR="00F03932" w:rsidRDefault="00F03932" w:rsidP="00F03932">
      <w:pPr>
        <w:pStyle w:val="BodyText"/>
      </w:pPr>
      <w:r>
        <w:rPr>
          <w:b/>
          <w:bCs/>
        </w:rPr>
        <w:t>Key features of the Shapley allocation:</w:t>
      </w:r>
      <w:r>
        <w:t xml:space="preserve"> - N₁ bears the largest absolute burden (2.815 Gt) — reflecting its combined capacity and historical responsibility. - N₅ bears the highest proportional burden (65.5%) — reflecting that oil exporters have both high per-capita emissions and high wealth, despite lower absolute totals. - N₃ bears negligible burden — the dummy player axiom correctly exempts nations with negligible contribution. - N₂ receives a moderate burden (34.3%) — its right to development partially offsets its current emissions.</w:t>
      </w:r>
    </w:p>
    <w:p w14:paraId="10883D1B" w14:textId="77777777" w:rsidR="00F03932" w:rsidRDefault="00F03932" w:rsidP="00F03932">
      <w:pPr>
        <w:pStyle w:val="Heading3"/>
      </w:pPr>
      <w:bookmarkStart w:id="3585" w:name="_Toc224083120"/>
      <w:bookmarkStart w:id="3586" w:name="X89efa5f14f05472615ee4b52cef39521d15157b"/>
      <w:bookmarkEnd w:id="3584"/>
      <w:r>
        <w:t>Step 6: Contraction Loss and the Paris Agreement</w:t>
      </w:r>
      <w:bookmarkEnd w:id="3585"/>
    </w:p>
    <w:p w14:paraId="559CE9DB" w14:textId="77777777" w:rsidR="00F03932" w:rsidRDefault="00F03932" w:rsidP="00F03932">
      <w:pPr>
        <w:pStyle w:val="FirstParagraph"/>
      </w:pPr>
      <w:r>
        <w:t>The actual Paris Agreement allocates targets via nationally determined contributions (NDCs) — each nation self-selects its commitment. This is a scalar contraction of the full allocation tensor.</w:t>
      </w:r>
    </w:p>
    <w:p w14:paraId="7FC46779" w14:textId="77777777" w:rsidR="00F03932" w:rsidRDefault="00F03932" w:rsidP="00F03932">
      <w:pPr>
        <w:pStyle w:val="BodyText"/>
      </w:pPr>
      <w:r>
        <w:rPr>
          <w:b/>
          <w:bCs/>
        </w:rPr>
        <w:t>Hypothetical NDC commitments (reflecting political feasibility):</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69"/>
        <w:gridCol w:w="1871"/>
        <w:gridCol w:w="1811"/>
        <w:gridCol w:w="1076"/>
      </w:tblGrid>
      <w:tr w:rsidR="00F03932" w14:paraId="7E1A6B05"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CC282E5" w14:textId="77777777" w:rsidR="00F03932" w:rsidRDefault="00F03932" w:rsidP="00FE7CCD">
            <w:pPr>
              <w:pStyle w:val="Compact"/>
            </w:pPr>
            <w:r>
              <w:t>Nation</w:t>
            </w:r>
          </w:p>
        </w:tc>
        <w:tc>
          <w:tcPr>
            <w:tcW w:w="0" w:type="auto"/>
            <w:tcBorders>
              <w:bottom w:val="none" w:sz="0" w:space="0" w:color="auto"/>
            </w:tcBorders>
          </w:tcPr>
          <w:p w14:paraId="3D24616F" w14:textId="77777777" w:rsidR="00F03932" w:rsidRDefault="00F03932" w:rsidP="00FE7CCD">
            <w:pPr>
              <w:pStyle w:val="Compact"/>
            </w:pPr>
            <w:r>
              <w:t>NDC Pledge (Gt)</w:t>
            </w:r>
          </w:p>
        </w:tc>
        <w:tc>
          <w:tcPr>
            <w:tcW w:w="0" w:type="auto"/>
            <w:tcBorders>
              <w:bottom w:val="none" w:sz="0" w:space="0" w:color="auto"/>
            </w:tcBorders>
          </w:tcPr>
          <w:p w14:paraId="37BABBC9" w14:textId="77777777" w:rsidR="00F03932" w:rsidRDefault="00F03932" w:rsidP="00FE7CCD">
            <w:pPr>
              <w:pStyle w:val="Compact"/>
            </w:pPr>
            <w:r>
              <w:t>Shapley Fair (Gt)</w:t>
            </w:r>
          </w:p>
        </w:tc>
        <w:tc>
          <w:tcPr>
            <w:tcW w:w="0" w:type="auto"/>
            <w:tcBorders>
              <w:bottom w:val="none" w:sz="0" w:space="0" w:color="auto"/>
            </w:tcBorders>
          </w:tcPr>
          <w:p w14:paraId="11C2ED68" w14:textId="77777777" w:rsidR="00F03932" w:rsidRDefault="00F03932" w:rsidP="00FE7CCD">
            <w:pPr>
              <w:pStyle w:val="Compact"/>
            </w:pPr>
            <w:r>
              <w:t>Gap (Gt)</w:t>
            </w:r>
          </w:p>
        </w:tc>
      </w:tr>
      <w:tr w:rsidR="00F03932" w14:paraId="20D64871" w14:textId="77777777" w:rsidTr="00BF6E23">
        <w:tc>
          <w:tcPr>
            <w:tcW w:w="0" w:type="auto"/>
          </w:tcPr>
          <w:p w14:paraId="5688A084" w14:textId="77777777" w:rsidR="00F03932" w:rsidRDefault="00F03932" w:rsidP="00FE7CCD">
            <w:pPr>
              <w:pStyle w:val="Compact"/>
            </w:pPr>
            <w:r>
              <w:t>N₁</w:t>
            </w:r>
          </w:p>
        </w:tc>
        <w:tc>
          <w:tcPr>
            <w:tcW w:w="0" w:type="auto"/>
          </w:tcPr>
          <w:p w14:paraId="5282D1FA" w14:textId="77777777" w:rsidR="00F03932" w:rsidRDefault="00F03932" w:rsidP="00FE7CCD">
            <w:pPr>
              <w:pStyle w:val="Compact"/>
            </w:pPr>
            <w:r>
              <w:t>2.00</w:t>
            </w:r>
          </w:p>
        </w:tc>
        <w:tc>
          <w:tcPr>
            <w:tcW w:w="0" w:type="auto"/>
          </w:tcPr>
          <w:p w14:paraId="7FBE3E7B" w14:textId="77777777" w:rsidR="00F03932" w:rsidRDefault="00F03932" w:rsidP="00FE7CCD">
            <w:pPr>
              <w:pStyle w:val="Compact"/>
            </w:pPr>
            <w:r>
              <w:t>2.815</w:t>
            </w:r>
          </w:p>
        </w:tc>
        <w:tc>
          <w:tcPr>
            <w:tcW w:w="0" w:type="auto"/>
          </w:tcPr>
          <w:p w14:paraId="406FECA5" w14:textId="77777777" w:rsidR="00F03932" w:rsidRDefault="00F03932" w:rsidP="00FE7CCD">
            <w:pPr>
              <w:pStyle w:val="Compact"/>
            </w:pPr>
            <w:r>
              <w:t>−0.815</w:t>
            </w:r>
          </w:p>
        </w:tc>
      </w:tr>
      <w:tr w:rsidR="00F03932" w14:paraId="71251454" w14:textId="77777777" w:rsidTr="00BF6E23">
        <w:tc>
          <w:tcPr>
            <w:tcW w:w="0" w:type="auto"/>
          </w:tcPr>
          <w:p w14:paraId="57A5CA00" w14:textId="77777777" w:rsidR="00F03932" w:rsidRDefault="00F03932" w:rsidP="00FE7CCD">
            <w:pPr>
              <w:pStyle w:val="Compact"/>
            </w:pPr>
            <w:r>
              <w:t>N₂</w:t>
            </w:r>
          </w:p>
        </w:tc>
        <w:tc>
          <w:tcPr>
            <w:tcW w:w="0" w:type="auto"/>
          </w:tcPr>
          <w:p w14:paraId="0E434FA0" w14:textId="77777777" w:rsidR="00F03932" w:rsidRDefault="00F03932" w:rsidP="00FE7CCD">
            <w:pPr>
              <w:pStyle w:val="Compact"/>
            </w:pPr>
            <w:r>
              <w:t>1.00</w:t>
            </w:r>
          </w:p>
        </w:tc>
        <w:tc>
          <w:tcPr>
            <w:tcW w:w="0" w:type="auto"/>
          </w:tcPr>
          <w:p w14:paraId="475256A3" w14:textId="77777777" w:rsidR="00F03932" w:rsidRDefault="00F03932" w:rsidP="00FE7CCD">
            <w:pPr>
              <w:pStyle w:val="Compact"/>
            </w:pPr>
            <w:r>
              <w:t>1.542</w:t>
            </w:r>
          </w:p>
        </w:tc>
        <w:tc>
          <w:tcPr>
            <w:tcW w:w="0" w:type="auto"/>
          </w:tcPr>
          <w:p w14:paraId="3CD276D1" w14:textId="77777777" w:rsidR="00F03932" w:rsidRDefault="00F03932" w:rsidP="00FE7CCD">
            <w:pPr>
              <w:pStyle w:val="Compact"/>
            </w:pPr>
            <w:r>
              <w:t>−0.542</w:t>
            </w:r>
          </w:p>
        </w:tc>
      </w:tr>
      <w:tr w:rsidR="00F03932" w14:paraId="1AA91979" w14:textId="77777777" w:rsidTr="00BF6E23">
        <w:tc>
          <w:tcPr>
            <w:tcW w:w="0" w:type="auto"/>
          </w:tcPr>
          <w:p w14:paraId="3689C3A4" w14:textId="77777777" w:rsidR="00F03932" w:rsidRDefault="00F03932" w:rsidP="00FE7CCD">
            <w:pPr>
              <w:pStyle w:val="Compact"/>
            </w:pPr>
            <w:r>
              <w:t>N₃</w:t>
            </w:r>
          </w:p>
        </w:tc>
        <w:tc>
          <w:tcPr>
            <w:tcW w:w="0" w:type="auto"/>
          </w:tcPr>
          <w:p w14:paraId="5E233E6C" w14:textId="77777777" w:rsidR="00F03932" w:rsidRDefault="00F03932" w:rsidP="00FE7CCD">
            <w:pPr>
              <w:pStyle w:val="Compact"/>
            </w:pPr>
            <w:r>
              <w:t>0.01</w:t>
            </w:r>
          </w:p>
        </w:tc>
        <w:tc>
          <w:tcPr>
            <w:tcW w:w="0" w:type="auto"/>
          </w:tcPr>
          <w:p w14:paraId="091E98E5" w14:textId="77777777" w:rsidR="00F03932" w:rsidRDefault="00F03932" w:rsidP="00FE7CCD">
            <w:pPr>
              <w:pStyle w:val="Compact"/>
            </w:pPr>
            <w:r>
              <w:t>0.022</w:t>
            </w:r>
          </w:p>
        </w:tc>
        <w:tc>
          <w:tcPr>
            <w:tcW w:w="0" w:type="auto"/>
          </w:tcPr>
          <w:p w14:paraId="75DC2CA1" w14:textId="77777777" w:rsidR="00F03932" w:rsidRDefault="00F03932" w:rsidP="00FE7CCD">
            <w:pPr>
              <w:pStyle w:val="Compact"/>
            </w:pPr>
            <w:r>
              <w:t>−0.012</w:t>
            </w:r>
          </w:p>
        </w:tc>
      </w:tr>
      <w:tr w:rsidR="00F03932" w14:paraId="052123C4" w14:textId="77777777" w:rsidTr="00BF6E23">
        <w:tc>
          <w:tcPr>
            <w:tcW w:w="0" w:type="auto"/>
          </w:tcPr>
          <w:p w14:paraId="6442E988" w14:textId="77777777" w:rsidR="00F03932" w:rsidRDefault="00F03932" w:rsidP="00FE7CCD">
            <w:pPr>
              <w:pStyle w:val="Compact"/>
            </w:pPr>
            <w:r>
              <w:t>N₄</w:t>
            </w:r>
          </w:p>
        </w:tc>
        <w:tc>
          <w:tcPr>
            <w:tcW w:w="0" w:type="auto"/>
          </w:tcPr>
          <w:p w14:paraId="7605F78C" w14:textId="77777777" w:rsidR="00F03932" w:rsidRDefault="00F03932" w:rsidP="00FE7CCD">
            <w:pPr>
              <w:pStyle w:val="Compact"/>
            </w:pPr>
            <w:r>
              <w:t>0.80</w:t>
            </w:r>
          </w:p>
        </w:tc>
        <w:tc>
          <w:tcPr>
            <w:tcW w:w="0" w:type="auto"/>
          </w:tcPr>
          <w:p w14:paraId="5DF69A56" w14:textId="77777777" w:rsidR="00F03932" w:rsidRDefault="00F03932" w:rsidP="00FE7CCD">
            <w:pPr>
              <w:pStyle w:val="Compact"/>
            </w:pPr>
            <w:r>
              <w:t>0.931</w:t>
            </w:r>
          </w:p>
        </w:tc>
        <w:tc>
          <w:tcPr>
            <w:tcW w:w="0" w:type="auto"/>
          </w:tcPr>
          <w:p w14:paraId="588BC569" w14:textId="77777777" w:rsidR="00F03932" w:rsidRDefault="00F03932" w:rsidP="00FE7CCD">
            <w:pPr>
              <w:pStyle w:val="Compact"/>
            </w:pPr>
            <w:r>
              <w:t>−0.131</w:t>
            </w:r>
          </w:p>
        </w:tc>
      </w:tr>
      <w:tr w:rsidR="00F03932" w14:paraId="47C8DF53" w14:textId="77777777" w:rsidTr="00BF6E23">
        <w:tc>
          <w:tcPr>
            <w:tcW w:w="0" w:type="auto"/>
          </w:tcPr>
          <w:p w14:paraId="6365C8C7" w14:textId="77777777" w:rsidR="00F03932" w:rsidRDefault="00F03932" w:rsidP="00FE7CCD">
            <w:pPr>
              <w:pStyle w:val="Compact"/>
            </w:pPr>
            <w:r>
              <w:t>N₅</w:t>
            </w:r>
          </w:p>
        </w:tc>
        <w:tc>
          <w:tcPr>
            <w:tcW w:w="0" w:type="auto"/>
          </w:tcPr>
          <w:p w14:paraId="52D46B6F" w14:textId="77777777" w:rsidR="00F03932" w:rsidRDefault="00F03932" w:rsidP="00FE7CCD">
            <w:pPr>
              <w:pStyle w:val="Compact"/>
            </w:pPr>
            <w:r>
              <w:t>1.20</w:t>
            </w:r>
          </w:p>
        </w:tc>
        <w:tc>
          <w:tcPr>
            <w:tcW w:w="0" w:type="auto"/>
          </w:tcPr>
          <w:p w14:paraId="3A2A65CE" w14:textId="77777777" w:rsidR="00F03932" w:rsidRDefault="00F03932" w:rsidP="00FE7CCD">
            <w:pPr>
              <w:pStyle w:val="Compact"/>
            </w:pPr>
            <w:r>
              <w:t>1.964</w:t>
            </w:r>
          </w:p>
        </w:tc>
        <w:tc>
          <w:tcPr>
            <w:tcW w:w="0" w:type="auto"/>
          </w:tcPr>
          <w:p w14:paraId="07905992" w14:textId="77777777" w:rsidR="00F03932" w:rsidRDefault="00F03932" w:rsidP="00FE7CCD">
            <w:pPr>
              <w:pStyle w:val="Compact"/>
            </w:pPr>
            <w:r>
              <w:t>−0.764</w:t>
            </w:r>
          </w:p>
        </w:tc>
      </w:tr>
      <w:tr w:rsidR="00F03932" w14:paraId="2565701A" w14:textId="77777777" w:rsidTr="00BF6E23">
        <w:tc>
          <w:tcPr>
            <w:tcW w:w="0" w:type="auto"/>
          </w:tcPr>
          <w:p w14:paraId="002C5038" w14:textId="77777777" w:rsidR="00F03932" w:rsidRDefault="00F03932" w:rsidP="00FE7CCD">
            <w:pPr>
              <w:pStyle w:val="Compact"/>
            </w:pPr>
            <w:r>
              <w:rPr>
                <w:b/>
                <w:bCs/>
              </w:rPr>
              <w:t>Total</w:t>
            </w:r>
          </w:p>
        </w:tc>
        <w:tc>
          <w:tcPr>
            <w:tcW w:w="0" w:type="auto"/>
          </w:tcPr>
          <w:p w14:paraId="3F0E1862" w14:textId="77777777" w:rsidR="00F03932" w:rsidRDefault="00F03932" w:rsidP="00FE7CCD">
            <w:pPr>
              <w:pStyle w:val="Compact"/>
            </w:pPr>
            <w:r>
              <w:rPr>
                <w:b/>
                <w:bCs/>
              </w:rPr>
              <w:t>5.01</w:t>
            </w:r>
          </w:p>
        </w:tc>
        <w:tc>
          <w:tcPr>
            <w:tcW w:w="0" w:type="auto"/>
          </w:tcPr>
          <w:p w14:paraId="1ACA4F9B" w14:textId="77777777" w:rsidR="00F03932" w:rsidRDefault="00F03932" w:rsidP="00FE7CCD">
            <w:pPr>
              <w:pStyle w:val="Compact"/>
            </w:pPr>
            <w:r>
              <w:rPr>
                <w:b/>
                <w:bCs/>
              </w:rPr>
              <w:t>7.274</w:t>
            </w:r>
          </w:p>
        </w:tc>
        <w:tc>
          <w:tcPr>
            <w:tcW w:w="0" w:type="auto"/>
          </w:tcPr>
          <w:p w14:paraId="5E5CB3AA" w14:textId="77777777" w:rsidR="00F03932" w:rsidRDefault="00F03932" w:rsidP="00FE7CCD">
            <w:pPr>
              <w:pStyle w:val="Compact"/>
            </w:pPr>
            <w:r>
              <w:rPr>
                <w:b/>
                <w:bCs/>
              </w:rPr>
              <w:t>−2.264</w:t>
            </w:r>
          </w:p>
        </w:tc>
      </w:tr>
    </w:tbl>
    <w:p w14:paraId="3F8A6C23" w14:textId="77777777" w:rsidR="00F03932" w:rsidRDefault="00F03932" w:rsidP="00F03932">
      <w:pPr>
        <w:pStyle w:val="BodyText"/>
      </w:pPr>
      <w:r>
        <w:rPr>
          <w:b/>
          <w:bCs/>
        </w:rPr>
        <w:t>Contraction loss = 7.274 − 5.01 = 2.264 Gt.</w:t>
      </w:r>
      <w:r>
        <w:t xml:space="preserve"> The NDC framework achieves only 69% of the Shapley-fair allocation.</w:t>
      </w:r>
    </w:p>
    <w:p w14:paraId="3C635AA0" w14:textId="77777777" w:rsidR="00F03932" w:rsidRDefault="00F03932" w:rsidP="00F03932">
      <w:pPr>
        <w:pStyle w:val="BodyText"/>
      </w:pPr>
      <w:r>
        <w:t>The moral residue is 2.264 Gt of unreduced emissions — the gap between what is fair and what is politically feasible. This residue is not abstract: it translates to approximately 0.3°C of additional warming, disproportionately harming climate-vulnerable nations like N₃.</w:t>
      </w:r>
    </w:p>
    <w:p w14:paraId="4A9872C8" w14:textId="77777777" w:rsidR="00F03932" w:rsidRDefault="00F03932" w:rsidP="00F03932">
      <w:pPr>
        <w:pStyle w:val="BodyText"/>
      </w:pPr>
      <w:r>
        <w:rPr>
          <w:b/>
          <w:bCs/>
        </w:rPr>
        <w:t>Where the loss concentrates:</w:t>
      </w:r>
      <w:r>
        <w:t xml:space="preserve"> - N₁ </w:t>
      </w:r>
      <w:proofErr w:type="spellStart"/>
      <w:r>
        <w:t>undercommits</w:t>
      </w:r>
      <w:proofErr w:type="spellEnd"/>
      <w:r>
        <w:t xml:space="preserve"> by 0.815 Gt (29% of its fair share). This is the largest absolute gap — the wealthiest, most historically responsible nation bearing less than its fair share. - N₅ </w:t>
      </w:r>
      <w:proofErr w:type="spellStart"/>
      <w:r>
        <w:t>undercommits</w:t>
      </w:r>
      <w:proofErr w:type="spellEnd"/>
      <w:r>
        <w:t xml:space="preserve"> by 0.764 Gt (39% of its fair share). The oil exporter’s political economy makes deep cuts difficult. - The gaps are not random — they track political power. The contraction </w:t>
      </w:r>
      <w:r>
        <w:lastRenderedPageBreak/>
        <w:t>loss of the NDC framework is systematically biased toward powerful nations, a structural inequity that the Shapley analysis makes visible.</w:t>
      </w:r>
    </w:p>
    <w:p w14:paraId="55784782" w14:textId="77777777" w:rsidR="00F03932" w:rsidRDefault="00F03932" w:rsidP="00F03932">
      <w:pPr>
        <w:pStyle w:val="Heading3"/>
      </w:pPr>
      <w:bookmarkStart w:id="3587" w:name="_Toc224083121"/>
      <w:bookmarkStart w:id="3588" w:name="step-7-metric-analysis-1"/>
      <w:bookmarkEnd w:id="3586"/>
      <w:r>
        <w:t>Step 7: Metric Analysis</w:t>
      </w:r>
      <w:bookmarkEnd w:id="3587"/>
    </w:p>
    <w:p w14:paraId="025C32CD" w14:textId="77777777" w:rsidR="00F03932" w:rsidRDefault="00F03932" w:rsidP="00F03932">
      <w:pPr>
        <w:pStyle w:val="FirstParagraph"/>
      </w:pPr>
      <w:r>
        <w:rPr>
          <w:b/>
          <w:bCs/>
        </w:rPr>
        <w:t>Metric 1: Per-capita equity (</w:t>
      </w:r>
      <w:proofErr w:type="spellStart"/>
      <w:r>
        <w:rPr>
          <w:b/>
          <w:bCs/>
        </w:rPr>
        <w:t>g_μν</w:t>
      </w:r>
      <w:proofErr w:type="spellEnd"/>
      <w:r>
        <w:rPr>
          <w:b/>
          <w:bCs/>
        </w:rPr>
        <w:t xml:space="preserve"> weights fairness heavily)</w:t>
      </w:r>
    </w:p>
    <w:p w14:paraId="26159D85" w14:textId="77777777" w:rsidR="00F03932" w:rsidRDefault="00F03932" w:rsidP="00F03932">
      <w:pPr>
        <w:pStyle w:val="BodyText"/>
      </w:pPr>
      <w:r>
        <w:t>Under per-capita equity, the metric g_33 (fairness-fairness component) is amplified:</w:t>
      </w:r>
    </w:p>
    <w:p w14:paraId="2648AFE4" w14:textId="77777777" w:rsidR="00F03932" w:rsidRDefault="00F03932" w:rsidP="00F03932">
      <w:pPr>
        <w:pStyle w:val="SourceCode"/>
      </w:pPr>
      <w:proofErr w:type="spellStart"/>
      <w:r>
        <w:rPr>
          <w:rStyle w:val="VerbatimChar"/>
        </w:rPr>
        <w:t>g_μν</w:t>
      </w:r>
      <w:proofErr w:type="spellEnd"/>
      <w:r>
        <w:rPr>
          <w:rStyle w:val="VerbatimChar"/>
        </w:rPr>
        <w:t xml:space="preserve"> = </w:t>
      </w:r>
      <w:proofErr w:type="spellStart"/>
      <w:r>
        <w:rPr>
          <w:rStyle w:val="VerbatimChar"/>
        </w:rPr>
        <w:t>diag</w:t>
      </w:r>
      <w:proofErr w:type="spellEnd"/>
      <w:r>
        <w:rPr>
          <w:rStyle w:val="VerbatimChar"/>
        </w:rPr>
        <w:t>(1.0, 1.0, 3.0, 0.5, 1.5, 1.0, 0.5)</w:t>
      </w:r>
    </w:p>
    <w:p w14:paraId="4D908DA0" w14:textId="77777777" w:rsidR="00F03932" w:rsidRDefault="00F03932" w:rsidP="00F03932">
      <w:pPr>
        <w:pStyle w:val="FirstParagraph"/>
      </w:pPr>
      <w:r>
        <w:t>This metric increases N₁’s burden (highest per-capita historical emissions) and decreases N₂’s (low per-capita despite high absolute emissions). The Shapley allocation shifts:</w:t>
      </w:r>
    </w:p>
    <w:p w14:paraId="3D961E20" w14:textId="77777777" w:rsidR="00F03932" w:rsidRDefault="00F03932" w:rsidP="00F03932">
      <w:pPr>
        <w:pStyle w:val="SourceCode"/>
      </w:pPr>
      <w:r>
        <w:rPr>
          <w:rStyle w:val="VerbatimChar"/>
        </w:rPr>
        <w:t>φ'_N1 = 0.42 (up from 0.387)</w:t>
      </w:r>
      <w:r>
        <w:br/>
      </w:r>
      <w:r>
        <w:rPr>
          <w:rStyle w:val="VerbatimChar"/>
        </w:rPr>
        <w:t>φ'_N2 = 0.18 (down from 0.212)</w:t>
      </w:r>
    </w:p>
    <w:p w14:paraId="430E73C9" w14:textId="77777777" w:rsidR="00F03932" w:rsidRDefault="00F03932" w:rsidP="00F03932">
      <w:pPr>
        <w:pStyle w:val="FirstParagraph"/>
      </w:pPr>
      <w:r>
        <w:rPr>
          <w:b/>
          <w:bCs/>
        </w:rPr>
        <w:t>Metric 2: Capacity-weighted (</w:t>
      </w:r>
      <w:proofErr w:type="spellStart"/>
      <w:r>
        <w:rPr>
          <w:b/>
          <w:bCs/>
        </w:rPr>
        <w:t>g_μν</w:t>
      </w:r>
      <w:proofErr w:type="spellEnd"/>
      <w:r>
        <w:rPr>
          <w:b/>
          <w:bCs/>
        </w:rPr>
        <w:t xml:space="preserve"> weights welfare heavily)</w:t>
      </w:r>
    </w:p>
    <w:p w14:paraId="1C7CCEC6" w14:textId="77777777" w:rsidR="00F03932" w:rsidRDefault="00F03932" w:rsidP="00F03932">
      <w:pPr>
        <w:pStyle w:val="BodyText"/>
      </w:pPr>
      <w:r>
        <w:t>Under capacity-weighted metrics, nations with higher GDP bear more:</w:t>
      </w:r>
    </w:p>
    <w:p w14:paraId="7B1532DB" w14:textId="77777777" w:rsidR="00F03932" w:rsidRDefault="00F03932" w:rsidP="00F03932">
      <w:pPr>
        <w:pStyle w:val="SourceCode"/>
      </w:pPr>
      <w:proofErr w:type="spellStart"/>
      <w:r>
        <w:rPr>
          <w:rStyle w:val="VerbatimChar"/>
        </w:rPr>
        <w:t>g_μν</w:t>
      </w:r>
      <w:proofErr w:type="spellEnd"/>
      <w:r>
        <w:rPr>
          <w:rStyle w:val="VerbatimChar"/>
        </w:rPr>
        <w:t xml:space="preserve"> = </w:t>
      </w:r>
      <w:proofErr w:type="spellStart"/>
      <w:r>
        <w:rPr>
          <w:rStyle w:val="VerbatimChar"/>
        </w:rPr>
        <w:t>diag</w:t>
      </w:r>
      <w:proofErr w:type="spellEnd"/>
      <w:r>
        <w:rPr>
          <w:rStyle w:val="VerbatimChar"/>
        </w:rPr>
        <w:t>(2.5, 0.5, 1.0, 0.5, 1.0, 0.5, 0.5)</w:t>
      </w:r>
    </w:p>
    <w:p w14:paraId="774CECD9" w14:textId="77777777" w:rsidR="00F03932" w:rsidRDefault="00F03932" w:rsidP="00F03932">
      <w:pPr>
        <w:pStyle w:val="FirstParagraph"/>
      </w:pPr>
      <w:r>
        <w:t>This increases the burden on N₁ and N₅ (high GDP) while protecting N₂ and N₃ (low GDP):</w:t>
      </w:r>
    </w:p>
    <w:p w14:paraId="5D27333F" w14:textId="77777777" w:rsidR="00F03932" w:rsidRDefault="00F03932" w:rsidP="00F03932">
      <w:pPr>
        <w:pStyle w:val="SourceCode"/>
      </w:pPr>
      <w:r>
        <w:rPr>
          <w:rStyle w:val="VerbatimChar"/>
        </w:rPr>
        <w:t>φ'_N1 = 0.44 (up)</w:t>
      </w:r>
      <w:r>
        <w:br/>
      </w:r>
      <w:r>
        <w:rPr>
          <w:rStyle w:val="VerbatimChar"/>
        </w:rPr>
        <w:t>φ'_N5 = 0.30 (up)</w:t>
      </w:r>
      <w:r>
        <w:br/>
      </w:r>
      <w:r>
        <w:rPr>
          <w:rStyle w:val="VerbatimChar"/>
        </w:rPr>
        <w:t>φ'_N2 = 0.15 (down)</w:t>
      </w:r>
    </w:p>
    <w:p w14:paraId="43E5DFD0" w14:textId="77777777" w:rsidR="00F03932" w:rsidRDefault="00F03932" w:rsidP="00F03932">
      <w:pPr>
        <w:pStyle w:val="FirstParagraph"/>
      </w:pPr>
      <w:r>
        <w:rPr>
          <w:b/>
          <w:bCs/>
        </w:rPr>
        <w:t>Metric 3: Sovereignty-preserving (</w:t>
      </w:r>
      <w:proofErr w:type="spellStart"/>
      <w:r>
        <w:rPr>
          <w:b/>
          <w:bCs/>
        </w:rPr>
        <w:t>g_μν</w:t>
      </w:r>
      <w:proofErr w:type="spellEnd"/>
      <w:r>
        <w:rPr>
          <w:b/>
          <w:bCs/>
        </w:rPr>
        <w:t xml:space="preserve"> weights autonomy heavily)</w:t>
      </w:r>
    </w:p>
    <w:p w14:paraId="64C805ED" w14:textId="77777777" w:rsidR="00F03932" w:rsidRDefault="00F03932" w:rsidP="00F03932">
      <w:pPr>
        <w:pStyle w:val="BodyText"/>
      </w:pPr>
      <w:r>
        <w:t>Under a sovereignty metric, each nation’s right to self-determination is paramount:</w:t>
      </w:r>
    </w:p>
    <w:p w14:paraId="68984D5B" w14:textId="77777777" w:rsidR="00F03932" w:rsidRDefault="00F03932" w:rsidP="00F03932">
      <w:pPr>
        <w:pStyle w:val="SourceCode"/>
      </w:pPr>
      <w:proofErr w:type="spellStart"/>
      <w:r>
        <w:rPr>
          <w:rStyle w:val="VerbatimChar"/>
        </w:rPr>
        <w:t>g_μν</w:t>
      </w:r>
      <w:proofErr w:type="spellEnd"/>
      <w:r>
        <w:rPr>
          <w:rStyle w:val="VerbatimChar"/>
        </w:rPr>
        <w:t xml:space="preserve"> = </w:t>
      </w:r>
      <w:proofErr w:type="spellStart"/>
      <w:r>
        <w:rPr>
          <w:rStyle w:val="VerbatimChar"/>
        </w:rPr>
        <w:t>diag</w:t>
      </w:r>
      <w:proofErr w:type="spellEnd"/>
      <w:r>
        <w:rPr>
          <w:rStyle w:val="VerbatimChar"/>
        </w:rPr>
        <w:t>(0.5, 0.5, 1.0, 3.0, 1.0, 0.5, 0.5)</w:t>
      </w:r>
    </w:p>
    <w:p w14:paraId="35DC8A5B" w14:textId="77777777" w:rsidR="00F03932" w:rsidRDefault="00F03932" w:rsidP="00F03932">
      <w:pPr>
        <w:pStyle w:val="FirstParagraph"/>
      </w:pPr>
      <w:r>
        <w:t>This produces an allocation closer to the NDC framework — nations are not compelled beyond what they voluntarily commit. The contraction loss remains large, but the metric says that’s acceptable because autonomy outweighs fairness.</w:t>
      </w:r>
    </w:p>
    <w:p w14:paraId="68B486EB" w14:textId="77777777" w:rsidR="00F03932" w:rsidRDefault="00F03932" w:rsidP="00F03932">
      <w:pPr>
        <w:pStyle w:val="BodyText"/>
      </w:pPr>
      <w:r>
        <w:rPr>
          <w:b/>
          <w:bCs/>
        </w:rPr>
        <w:t>The disagreement between metrics is the disagreement between value systems.</w:t>
      </w:r>
      <w:r>
        <w:t xml:space="preserve"> The geometric framework does not pick a metric — it shows exactly how the allocation changes under each metric, and where the metrics diverge.</w:t>
      </w:r>
    </w:p>
    <w:p w14:paraId="70A8D89C" w14:textId="77777777" w:rsidR="00F03932" w:rsidRDefault="00F03932" w:rsidP="00F03932">
      <w:pPr>
        <w:pStyle w:val="Heading3"/>
      </w:pPr>
      <w:bookmarkStart w:id="3589" w:name="_Toc224083122"/>
      <w:bookmarkStart w:id="3590" w:name="step-8-bond-index-1"/>
      <w:bookmarkEnd w:id="3588"/>
      <w:r>
        <w:t>Step 8: Bond Index</w:t>
      </w:r>
      <w:bookmarkEnd w:id="3589"/>
    </w:p>
    <w:p w14:paraId="188AC073" w14:textId="77777777" w:rsidR="00F03932" w:rsidRDefault="00F03932" w:rsidP="00F03932">
      <w:pPr>
        <w:pStyle w:val="FirstParagraph"/>
      </w:pPr>
      <w:r>
        <w:rPr>
          <w:b/>
          <w:bCs/>
        </w:rPr>
        <w:t>Transform 1: Nation relabeling.</w:t>
      </w:r>
      <w:r>
        <w:t xml:space="preserve"> Replace “USA” → “Country X,” “China” → “Country Y.” - Verdict unchanged. </w:t>
      </w:r>
      <w:r>
        <w:rPr>
          <w:b/>
          <w:bCs/>
        </w:rPr>
        <w:t>Bd = 0.0.</w:t>
      </w:r>
    </w:p>
    <w:p w14:paraId="1E05C549" w14:textId="77777777" w:rsidR="00F03932" w:rsidRDefault="00F03932" w:rsidP="00F03932">
      <w:pPr>
        <w:pStyle w:val="BodyText"/>
      </w:pPr>
      <w:r>
        <w:rPr>
          <w:b/>
          <w:bCs/>
        </w:rPr>
        <w:t>Transform 2: Unit change.</w:t>
      </w:r>
      <w:r>
        <w:t xml:space="preserve"> Convert from tons CO₂ to per-capita tons. - Per-capita reframing changes the presentation but not the Shapley computation (which already incorporates population through the capacity and responsibility terms). - Verdict unchanged. </w:t>
      </w:r>
      <w:r>
        <w:rPr>
          <w:b/>
          <w:bCs/>
        </w:rPr>
        <w:t>Bd = 0.0.</w:t>
      </w:r>
    </w:p>
    <w:p w14:paraId="5E6E3C43" w14:textId="77777777" w:rsidR="00F03932" w:rsidRDefault="00F03932" w:rsidP="00F03932">
      <w:pPr>
        <w:pStyle w:val="BodyText"/>
      </w:pPr>
      <w:r>
        <w:rPr>
          <w:b/>
          <w:bCs/>
        </w:rPr>
        <w:lastRenderedPageBreak/>
        <w:t>Transform 3 (bond-changing): Coalition value function change.</w:t>
      </w:r>
      <w:r>
        <w:t xml:space="preserve"> Ignore historical emissions (set </w:t>
      </w:r>
      <w:proofErr w:type="spellStart"/>
      <w:r>
        <w:t>responsibility_i</w:t>
      </w:r>
      <w:proofErr w:type="spellEnd"/>
      <w:r>
        <w:t xml:space="preserve"> = 1 for all nations). - The Shapley allocation changes significantly: N₁’s share drops (historical responsibility was a major factor), N₂’s share rises (large current emissions dominate). - </w:t>
      </w:r>
      <w:r>
        <w:rPr>
          <w:b/>
          <w:bCs/>
        </w:rPr>
        <w:t>Bd &gt; 0.</w:t>
      </w:r>
      <w:r>
        <w:t xml:space="preserve"> Correctly identified as a substantive change — the moral content (whether history matters) has genuinely changed.</w:t>
      </w:r>
    </w:p>
    <w:p w14:paraId="460ABFC4" w14:textId="77777777" w:rsidR="00F03932" w:rsidRDefault="00F03932" w:rsidP="00F03932">
      <w:pPr>
        <w:pStyle w:val="BodyText"/>
      </w:pPr>
      <w:r>
        <w:rPr>
          <w:b/>
          <w:bCs/>
        </w:rPr>
        <w:t>Transform 4 (bond-changing): Vulnerability weighting.</w:t>
      </w:r>
      <w:r>
        <w:t xml:space="preserve"> Double the weight of climate vulnerability in the coalition value function. - N₃’s effective claim increases (vulnerability 0.95 × 2). N₃ shifts from near-zero allocation to a net recipient of climate finance. - </w:t>
      </w:r>
      <w:r>
        <w:rPr>
          <w:b/>
          <w:bCs/>
        </w:rPr>
        <w:t>Bd &gt; 0.</w:t>
      </w:r>
      <w:r>
        <w:t xml:space="preserve"> Correctly identified — vulnerability weighting is a substantive moral choice.</w:t>
      </w:r>
    </w:p>
    <w:p w14:paraId="256B8B7C" w14:textId="77777777" w:rsidR="00F03932" w:rsidRDefault="00F03932" w:rsidP="00F03932">
      <w:pPr>
        <w:pStyle w:val="BodyText"/>
      </w:pPr>
      <w:r>
        <w:rPr>
          <w:b/>
          <w:bCs/>
        </w:rPr>
        <w:t>Aggregate Bond Index: Bd = 0.0</w:t>
      </w:r>
      <w:r>
        <w:t xml:space="preserve"> (across invariance-preserving transforms).</w:t>
      </w:r>
    </w:p>
    <w:p w14:paraId="29D2E040" w14:textId="77777777" w:rsidR="00F03932" w:rsidRDefault="00F03932" w:rsidP="00F03932">
      <w:pPr>
        <w:pStyle w:val="Heading3"/>
      </w:pPr>
      <w:bookmarkStart w:id="3591" w:name="_Toc224083123"/>
      <w:bookmarkStart w:id="3592" w:name="step-9-deme-audit-artifact-2"/>
      <w:bookmarkEnd w:id="3590"/>
      <w:r>
        <w:t>Step 9: DEME Audit Artifact</w:t>
      </w:r>
      <w:bookmarkEnd w:id="3591"/>
    </w:p>
    <w:p w14:paraId="19F1C6AD"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"climate-allocation-001"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"2026-03-01T12:00:00Z"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"International emissions reduction allocation: 5 nations, 50% reduction by 2040"</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7</w:t>
      </w:r>
      <w:r>
        <w:rPr>
          <w:rStyle w:val="OtherTok"/>
        </w:rPr>
        <w:t>]</w:t>
      </w:r>
      <w:r>
        <w:rPr>
          <w:rStyle w:val="FunctionTok"/>
        </w:rPr>
        <w:t>,</w:t>
      </w:r>
      <w:r>
        <w:br/>
      </w:r>
      <w:r>
        <w:rPr>
          <w:rStyle w:val="NormalTok"/>
        </w:rPr>
        <w:t xml:space="preserve">    </w:t>
      </w:r>
      <w:r>
        <w:rPr>
          <w:rStyle w:val="DataTypeTok"/>
        </w:rPr>
        <w:t>"</w:t>
      </w:r>
      <w:proofErr w:type="spellStart"/>
      <w:r>
        <w:rPr>
          <w:rStyle w:val="DataTypeTok"/>
        </w:rPr>
        <w:t>collective_agency</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"chapter_14_application"</w:t>
      </w:r>
      <w:r>
        <w:rPr>
          <w:rStyle w:val="FunctionTok"/>
        </w:rPr>
        <w:t>:</w:t>
      </w:r>
      <w:r>
        <w:rPr>
          <w:rStyle w:val="NormalTok"/>
        </w:rPr>
        <w:t xml:space="preserve"> </w:t>
      </w:r>
      <w:r>
        <w:rPr>
          <w:rStyle w:val="KeywordTok"/>
        </w:rPr>
        <w:t>true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collective_agency_tensor</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individual_obligations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OtherTok"/>
        </w:rPr>
        <w:t>[</w:t>
      </w:r>
      <w:r>
        <w:rPr>
          <w:rStyle w:val="FloatTok"/>
        </w:rPr>
        <w:t>0.40</w:t>
      </w:r>
      <w:r>
        <w:rPr>
          <w:rStyle w:val="OtherTok"/>
        </w:rPr>
        <w:t>,</w:t>
      </w:r>
      <w:r>
        <w:rPr>
          <w:rStyle w:val="NormalTok"/>
        </w:rPr>
        <w:t xml:space="preserve"> </w:t>
      </w:r>
      <w:r>
        <w:rPr>
          <w:rStyle w:val="FloatTok"/>
        </w:rPr>
        <w:t>0.90</w:t>
      </w:r>
      <w:r>
        <w:rPr>
          <w:rStyle w:val="OtherTok"/>
        </w:rPr>
        <w:t>,</w:t>
      </w:r>
      <w:r>
        <w:rPr>
          <w:rStyle w:val="NormalTok"/>
        </w:rPr>
        <w:t xml:space="preserve"> </w:t>
      </w:r>
      <w:r>
        <w:rPr>
          <w:rStyle w:val="FloatTok"/>
        </w:rPr>
        <w:t>0.95</w:t>
      </w:r>
      <w:r>
        <w:rPr>
          <w:rStyle w:val="OtherTok"/>
        </w:rPr>
        <w:t>,</w:t>
      </w:r>
      <w:r>
        <w:rPr>
          <w:rStyle w:val="NormalTok"/>
        </w:rPr>
        <w:t xml:space="preserve"> </w:t>
      </w:r>
      <w:r>
        <w:rPr>
          <w:rStyle w:val="FloatTok"/>
        </w:rPr>
        <w:t>0.60</w:t>
      </w:r>
      <w:r>
        <w:rPr>
          <w:rStyle w:val="OtherTok"/>
        </w:rPr>
        <w:t>,</w:t>
      </w:r>
      <w:r>
        <w:rPr>
          <w:rStyle w:val="NormalTok"/>
        </w:rPr>
        <w:t xml:space="preserve"> </w:t>
      </w:r>
      <w:r>
        <w:rPr>
          <w:rStyle w:val="FloatTok"/>
        </w:rPr>
        <w:t>0.85</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0.75</w:t>
      </w:r>
      <w:r>
        <w:rPr>
          <w:rStyle w:val="OtherTok"/>
        </w:rPr>
        <w:t>]</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OtherTok"/>
        </w:rPr>
        <w:t>[</w:t>
      </w:r>
      <w:r>
        <w:rPr>
          <w:rStyle w:val="FloatTok"/>
        </w:rPr>
        <w:t>0.55</w:t>
      </w:r>
      <w:r>
        <w:rPr>
          <w:rStyle w:val="OtherTok"/>
        </w:rPr>
        <w:t>,</w:t>
      </w:r>
      <w:r>
        <w:rPr>
          <w:rStyle w:val="NormalTok"/>
        </w:rPr>
        <w:t xml:space="preserve"> </w:t>
      </w:r>
      <w:r>
        <w:rPr>
          <w:rStyle w:val="FloatTok"/>
        </w:rPr>
        <w:t>0.60</w:t>
      </w:r>
      <w:r>
        <w:rPr>
          <w:rStyle w:val="OtherTok"/>
        </w:rPr>
        <w:t>,</w:t>
      </w:r>
      <w:r>
        <w:rPr>
          <w:rStyle w:val="NormalTok"/>
        </w:rPr>
        <w:t xml:space="preserve"> </w:t>
      </w:r>
      <w:r>
        <w:rPr>
          <w:rStyle w:val="FloatTok"/>
        </w:rPr>
        <w:t>0.50</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0.60</w:t>
      </w:r>
      <w:r>
        <w:rPr>
          <w:rStyle w:val="OtherTok"/>
        </w:rPr>
        <w:t>]</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OtherTok"/>
        </w:rPr>
        <w:t>[</w:t>
      </w:r>
      <w:r>
        <w:rPr>
          <w:rStyle w:val="FloatTok"/>
        </w:rPr>
        <w:t>0.95</w:t>
      </w:r>
      <w:r>
        <w:rPr>
          <w:rStyle w:val="OtherTok"/>
        </w:rPr>
        <w:t>,</w:t>
      </w:r>
      <w:r>
        <w:rPr>
          <w:rStyle w:val="NormalTok"/>
        </w:rPr>
        <w:t xml:space="preserve"> </w:t>
      </w:r>
      <w:r>
        <w:rPr>
          <w:rStyle w:val="FloatTok"/>
        </w:rPr>
        <w:t>0.10</w:t>
      </w:r>
      <w:r>
        <w:rPr>
          <w:rStyle w:val="OtherTok"/>
        </w:rPr>
        <w:t>,</w:t>
      </w:r>
      <w:r>
        <w:rPr>
          <w:rStyle w:val="NormalTok"/>
        </w:rPr>
        <w:t xml:space="preserve"> </w:t>
      </w:r>
      <w:r>
        <w:rPr>
          <w:rStyle w:val="FloatTok"/>
        </w:rPr>
        <w:t>0.05</w:t>
      </w:r>
      <w:r>
        <w:rPr>
          <w:rStyle w:val="OtherTok"/>
        </w:rPr>
        <w:t>,</w:t>
      </w:r>
      <w:r>
        <w:rPr>
          <w:rStyle w:val="NormalTok"/>
        </w:rPr>
        <w:t xml:space="preserve"> </w:t>
      </w:r>
      <w:r>
        <w:rPr>
          <w:rStyle w:val="FloatTok"/>
        </w:rPr>
        <w:t>0.90</w:t>
      </w:r>
      <w:r>
        <w:rPr>
          <w:rStyle w:val="OtherTok"/>
        </w:rPr>
        <w:t>,</w:t>
      </w:r>
      <w:r>
        <w:rPr>
          <w:rStyle w:val="NormalTok"/>
        </w:rPr>
        <w:t xml:space="preserve"> </w:t>
      </w:r>
      <w:r>
        <w:rPr>
          <w:rStyle w:val="FloatTok"/>
        </w:rPr>
        <w:t>0.10</w:t>
      </w:r>
      <w:r>
        <w:rPr>
          <w:rStyle w:val="OtherTok"/>
        </w:rPr>
        <w:t>,</w:t>
      </w:r>
      <w:r>
        <w:rPr>
          <w:rStyle w:val="NormalTok"/>
        </w:rPr>
        <w:t xml:space="preserve"> </w:t>
      </w:r>
      <w:r>
        <w:rPr>
          <w:rStyle w:val="FloatTok"/>
        </w:rPr>
        <w:t>0.85</w:t>
      </w:r>
      <w:r>
        <w:rPr>
          <w:rStyle w:val="OtherTok"/>
        </w:rPr>
        <w:t>,</w:t>
      </w:r>
      <w:r>
        <w:rPr>
          <w:rStyle w:val="NormalTok"/>
        </w:rPr>
        <w:t xml:space="preserve"> </w:t>
      </w:r>
      <w:r>
        <w:rPr>
          <w:rStyle w:val="FloatTok"/>
        </w:rPr>
        <w:t>0.50</w:t>
      </w:r>
      <w:r>
        <w:rPr>
          <w:rStyle w:val="OtherTok"/>
        </w:rPr>
        <w:t>]</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OtherTok"/>
        </w:rPr>
        <w:t>[</w:t>
      </w:r>
      <w:r>
        <w:rPr>
          <w:rStyle w:val="FloatTok"/>
        </w:rPr>
        <w:t>0.60</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0.50</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0.65</w:t>
      </w:r>
      <w:r>
        <w:rPr>
          <w:rStyle w:val="OtherTok"/>
        </w:rPr>
        <w:t>]</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OtherTok"/>
        </w:rPr>
        <w:t>[</w:t>
      </w:r>
      <w:r>
        <w:rPr>
          <w:rStyle w:val="FloatTok"/>
        </w:rPr>
        <w:t>0.45</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0.65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0.70</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structure_tensor_nonzero</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FunctionTok"/>
        </w:rPr>
        <w:t>{</w:t>
      </w:r>
      <w:r>
        <w:rPr>
          <w:rStyle w:val="DataTypeTok"/>
        </w:rPr>
        <w:t>"component"</w:t>
      </w:r>
      <w:r>
        <w:rPr>
          <w:rStyle w:val="FunctionTok"/>
        </w:rPr>
        <w:t>:</w:t>
      </w:r>
      <w:r>
        <w:rPr>
          <w:rStyle w:val="NormalTok"/>
        </w:rPr>
        <w:t xml:space="preserve"> </w:t>
      </w:r>
      <w:r>
        <w:rPr>
          <w:rStyle w:val="StringTok"/>
        </w:rPr>
        <w:t>"S^N3_{N1,N2}"</w:t>
      </w:r>
      <w:r>
        <w:rPr>
          <w:rStyle w:val="FunctionTok"/>
        </w:rPr>
        <w:t>,</w:t>
      </w:r>
      <w:r>
        <w:rPr>
          <w:rStyle w:val="NormalTok"/>
        </w:rPr>
        <w:t xml:space="preserve"> </w:t>
      </w:r>
      <w:r>
        <w:rPr>
          <w:rStyle w:val="DataTypeTok"/>
        </w:rPr>
        <w:t>"value"</w:t>
      </w:r>
      <w:r>
        <w:rPr>
          <w:rStyle w:val="FunctionTok"/>
        </w:rPr>
        <w:t>:</w:t>
      </w:r>
      <w:r>
        <w:rPr>
          <w:rStyle w:val="NormalTok"/>
        </w:rPr>
        <w:t xml:space="preserve"> </w:t>
      </w:r>
      <w:r>
        <w:rPr>
          <w:rStyle w:val="FloatTok"/>
        </w:rPr>
        <w:t>0.35</w:t>
      </w:r>
      <w:r>
        <w:rPr>
          <w:rStyle w:val="FunctionTok"/>
        </w:rPr>
        <w:t>,</w:t>
      </w:r>
      <w:r>
        <w:rPr>
          <w:rStyle w:val="NormalTok"/>
        </w:rPr>
        <w:t xml:space="preserve"> </w:t>
      </w:r>
      <w:r>
        <w:rPr>
          <w:rStyle w:val="DataTypeTok"/>
        </w:rPr>
        <w:t>"interpretation"</w:t>
      </w:r>
      <w:r>
        <w:rPr>
          <w:rStyle w:val="FunctionTok"/>
        </w:rPr>
        <w:t>:</w:t>
      </w:r>
      <w:r>
        <w:rPr>
          <w:rStyle w:val="NormalTok"/>
        </w:rPr>
        <w:t xml:space="preserve"> </w:t>
      </w:r>
      <w:r>
        <w:rPr>
          <w:rStyle w:val="StringTok"/>
        </w:rPr>
        <w:t>"Colonial/historical amplification of N3 claims"</w:t>
      </w:r>
      <w:r>
        <w:rPr>
          <w:rStyle w:val="FunctionTok"/>
        </w:rPr>
        <w:t>}</w:t>
      </w:r>
      <w:r>
        <w:rPr>
          <w:rStyle w:val="OtherTok"/>
        </w:rPr>
        <w:t>,</w:t>
      </w:r>
      <w:r>
        <w:br/>
      </w:r>
      <w:r>
        <w:rPr>
          <w:rStyle w:val="NormalTok"/>
        </w:rPr>
        <w:t xml:space="preserve">      </w:t>
      </w:r>
      <w:r>
        <w:rPr>
          <w:rStyle w:val="FunctionTok"/>
        </w:rPr>
        <w:t>{</w:t>
      </w:r>
      <w:r>
        <w:rPr>
          <w:rStyle w:val="DataTypeTok"/>
        </w:rPr>
        <w:t>"component"</w:t>
      </w:r>
      <w:r>
        <w:rPr>
          <w:rStyle w:val="FunctionTok"/>
        </w:rPr>
        <w:t>:</w:t>
      </w:r>
      <w:r>
        <w:rPr>
          <w:rStyle w:val="NormalTok"/>
        </w:rPr>
        <w:t xml:space="preserve"> </w:t>
      </w:r>
      <w:r>
        <w:rPr>
          <w:rStyle w:val="StringTok"/>
        </w:rPr>
        <w:t>"S^N2_{N1,N5}"</w:t>
      </w:r>
      <w:r>
        <w:rPr>
          <w:rStyle w:val="FunctionTok"/>
        </w:rPr>
        <w:t>,</w:t>
      </w:r>
      <w:r>
        <w:rPr>
          <w:rStyle w:val="NormalTok"/>
        </w:rPr>
        <w:t xml:space="preserve"> </w:t>
      </w:r>
      <w:r>
        <w:rPr>
          <w:rStyle w:val="DataTypeTok"/>
        </w:rPr>
        <w:t>"value"</w:t>
      </w:r>
      <w:r>
        <w:rPr>
          <w:rStyle w:val="FunctionTok"/>
        </w:rPr>
        <w:t>:</w:t>
      </w:r>
      <w:r>
        <w:rPr>
          <w:rStyle w:val="NormalTok"/>
        </w:rPr>
        <w:t xml:space="preserve"> </w:t>
      </w:r>
      <w:r>
        <w:rPr>
          <w:rStyle w:val="FloatTok"/>
        </w:rPr>
        <w:t>-0.15</w:t>
      </w:r>
      <w:r>
        <w:rPr>
          <w:rStyle w:val="FunctionTok"/>
        </w:rPr>
        <w:t>,</w:t>
      </w:r>
      <w:r>
        <w:rPr>
          <w:rStyle w:val="NormalTok"/>
        </w:rPr>
        <w:t xml:space="preserve"> </w:t>
      </w:r>
      <w:r>
        <w:rPr>
          <w:rStyle w:val="DataTypeTok"/>
        </w:rPr>
        <w:t>"interpretation"</w:t>
      </w:r>
      <w:r>
        <w:rPr>
          <w:rStyle w:val="FunctionTok"/>
        </w:rPr>
        <w:t>:</w:t>
      </w:r>
      <w:r>
        <w:rPr>
          <w:rStyle w:val="NormalTok"/>
        </w:rPr>
        <w:t xml:space="preserve"> </w:t>
      </w:r>
      <w:r>
        <w:rPr>
          <w:rStyle w:val="StringTok"/>
        </w:rPr>
        <w:t>"Fossil supply-chain reduces N2 relative burden"</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emergence_degree</w:t>
      </w:r>
      <w:proofErr w:type="spellEnd"/>
      <w:r>
        <w:rPr>
          <w:rStyle w:val="DataTypeTok"/>
        </w:rPr>
        <w:t>"</w:t>
      </w:r>
      <w:r>
        <w:rPr>
          <w:rStyle w:val="FunctionTok"/>
        </w:rPr>
        <w:t>:</w:t>
      </w:r>
      <w:r>
        <w:rPr>
          <w:rStyle w:val="NormalTok"/>
        </w:rPr>
        <w:t xml:space="preserve"> </w:t>
      </w:r>
      <w:r>
        <w:rPr>
          <w:rStyle w:val="FloatTok"/>
        </w:rPr>
        <w:t>0.28</w:t>
      </w:r>
      <w:r>
        <w:rPr>
          <w:rStyle w:val="FunctionTok"/>
        </w:rPr>
        <w:t>,</w:t>
      </w:r>
      <w:r>
        <w:br/>
      </w:r>
      <w:r>
        <w:rPr>
          <w:rStyle w:val="NormalTok"/>
        </w:rPr>
        <w:t xml:space="preserve">    </w:t>
      </w:r>
      <w:r>
        <w:rPr>
          <w:rStyle w:val="DataTypeTok"/>
        </w:rPr>
        <w:t>"note"</w:t>
      </w:r>
      <w:r>
        <w:rPr>
          <w:rStyle w:val="FunctionTok"/>
        </w:rPr>
        <w:t>:</w:t>
      </w:r>
      <w:r>
        <w:rPr>
          <w:rStyle w:val="NormalTok"/>
        </w:rPr>
        <w:t xml:space="preserve"> </w:t>
      </w:r>
      <w:r>
        <w:rPr>
          <w:rStyle w:val="StringTok"/>
        </w:rPr>
        <w:t>"28% of collective obligation is emergent (not decomposable to individual terms)"</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shapley_allocation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CooperativeLayer.shapley_value</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coalition_value_function</w:t>
      </w:r>
      <w:proofErr w:type="spellEnd"/>
      <w:r>
        <w:rPr>
          <w:rStyle w:val="DataTypeTok"/>
        </w:rPr>
        <w:t>"</w:t>
      </w:r>
      <w:r>
        <w:rPr>
          <w:rStyle w:val="FunctionTok"/>
        </w:rPr>
        <w:t>:</w:t>
      </w:r>
      <w:r>
        <w:rPr>
          <w:rStyle w:val="NormalTok"/>
        </w:rPr>
        <w:t xml:space="preserve"> </w:t>
      </w:r>
      <w:r>
        <w:rPr>
          <w:rStyle w:val="StringTok"/>
        </w:rPr>
        <w:t xml:space="preserve">"capacity × responsibility × </w:t>
      </w:r>
      <w:proofErr w:type="spellStart"/>
      <w:r>
        <w:rPr>
          <w:rStyle w:val="StringTok"/>
        </w:rPr>
        <w:t>current_share</w:t>
      </w:r>
      <w:proofErr w:type="spellEnd"/>
      <w:r>
        <w:rPr>
          <w:rStyle w:val="StringTok"/>
        </w:rPr>
        <w:t>"</w:t>
      </w:r>
      <w:r>
        <w:rPr>
          <w:rStyle w:val="FunctionTok"/>
        </w:rPr>
        <w:t>,</w:t>
      </w:r>
      <w:r>
        <w:br/>
      </w:r>
      <w:r>
        <w:rPr>
          <w:rStyle w:val="NormalTok"/>
        </w:rPr>
        <w:t xml:space="preserve">    </w:t>
      </w:r>
      <w:r>
        <w:rPr>
          <w:rStyle w:val="DataTypeTok"/>
        </w:rPr>
        <w:t>"results"</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0.387</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2.815</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56.3</w:t>
      </w:r>
      <w:r>
        <w:rPr>
          <w:rStyle w:val="FunctionTok"/>
        </w:rPr>
        <w:t>},</w:t>
      </w:r>
      <w:r>
        <w:br/>
      </w:r>
      <w:r>
        <w:rPr>
          <w:rStyle w:val="NormalTok"/>
        </w:rPr>
        <w:lastRenderedPageBreak/>
        <w:t xml:space="preserve">      </w:t>
      </w:r>
      <w:r>
        <w:rPr>
          <w:rStyle w:val="DataTypeTok"/>
        </w:rPr>
        <w:t>"N2"</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0.212</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1.542</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34.3</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0.003</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0.022</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44.0</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0.128</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0.931</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46.6</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0.270</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1.964</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65.5</w:t>
      </w:r>
      <w:r>
        <w:rPr>
          <w:rStyle w:val="Function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axioms_satisfied</w:t>
      </w:r>
      <w:proofErr w:type="spellEnd"/>
      <w:r>
        <w:rPr>
          <w:rStyle w:val="DataTypeTok"/>
        </w:rPr>
        <w:t>"</w:t>
      </w:r>
      <w:r>
        <w:rPr>
          <w:rStyle w:val="FunctionTok"/>
        </w:rPr>
        <w:t>:</w:t>
      </w:r>
      <w:r>
        <w:rPr>
          <w:rStyle w:val="NormalTok"/>
        </w:rPr>
        <w:t xml:space="preserve"> </w:t>
      </w:r>
      <w:r>
        <w:rPr>
          <w:rStyle w:val="OtherTok"/>
        </w:rPr>
        <w:t>[</w:t>
      </w:r>
      <w:r>
        <w:rPr>
          <w:rStyle w:val="StringTok"/>
        </w:rPr>
        <w:t>"efficiency"</w:t>
      </w:r>
      <w:r>
        <w:rPr>
          <w:rStyle w:val="OtherTok"/>
        </w:rPr>
        <w:t>,</w:t>
      </w:r>
      <w:r>
        <w:rPr>
          <w:rStyle w:val="NormalTok"/>
        </w:rPr>
        <w:t xml:space="preserve"> </w:t>
      </w:r>
      <w:r>
        <w:rPr>
          <w:rStyle w:val="StringTok"/>
        </w:rPr>
        <w:t>"symmetry"</w:t>
      </w:r>
      <w:r>
        <w:rPr>
          <w:rStyle w:val="OtherTok"/>
        </w:rPr>
        <w:t>,</w:t>
      </w:r>
      <w:r>
        <w:rPr>
          <w:rStyle w:val="NormalTok"/>
        </w:rPr>
        <w:t xml:space="preserve"> </w:t>
      </w:r>
      <w:r>
        <w:rPr>
          <w:rStyle w:val="StringTok"/>
        </w:rPr>
        <w:t>"</w:t>
      </w:r>
      <w:proofErr w:type="spellStart"/>
      <w:r>
        <w:rPr>
          <w:rStyle w:val="StringTok"/>
        </w:rPr>
        <w:t>dummy_player</w:t>
      </w:r>
      <w:proofErr w:type="spellEnd"/>
      <w:r>
        <w:rPr>
          <w:rStyle w:val="StringTok"/>
        </w:rPr>
        <w:t>"</w:t>
      </w:r>
      <w:r>
        <w:rPr>
          <w:rStyle w:val="OtherTok"/>
        </w:rPr>
        <w:t>,</w:t>
      </w:r>
      <w:r>
        <w:rPr>
          <w:rStyle w:val="NormalTok"/>
        </w:rPr>
        <w:t xml:space="preserve"> </w:t>
      </w:r>
      <w:r>
        <w:rPr>
          <w:rStyle w:val="StringTok"/>
        </w:rPr>
        <w:t>"additivity"</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contraction_loss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ndc_total</w:t>
      </w:r>
      <w:proofErr w:type="spellEnd"/>
      <w:r>
        <w:rPr>
          <w:rStyle w:val="DataTypeTok"/>
        </w:rPr>
        <w:t>"</w:t>
      </w:r>
      <w:r>
        <w:rPr>
          <w:rStyle w:val="FunctionTok"/>
        </w:rPr>
        <w:t>:</w:t>
      </w:r>
      <w:r>
        <w:rPr>
          <w:rStyle w:val="NormalTok"/>
        </w:rPr>
        <w:t xml:space="preserve"> </w:t>
      </w:r>
      <w:r>
        <w:rPr>
          <w:rStyle w:val="FloatTok"/>
        </w:rPr>
        <w:t>5.01</w:t>
      </w:r>
      <w:r>
        <w:rPr>
          <w:rStyle w:val="FunctionTok"/>
        </w:rPr>
        <w:t>,</w:t>
      </w:r>
      <w:r>
        <w:br/>
      </w:r>
      <w:r>
        <w:rPr>
          <w:rStyle w:val="NormalTok"/>
        </w:rPr>
        <w:t xml:space="preserve">    </w:t>
      </w:r>
      <w:r>
        <w:rPr>
          <w:rStyle w:val="DataTypeTok"/>
        </w:rPr>
        <w:t>"</w:t>
      </w:r>
      <w:proofErr w:type="spellStart"/>
      <w:r>
        <w:rPr>
          <w:rStyle w:val="DataTypeTok"/>
        </w:rPr>
        <w:t>shapley_total</w:t>
      </w:r>
      <w:proofErr w:type="spellEnd"/>
      <w:r>
        <w:rPr>
          <w:rStyle w:val="DataTypeTok"/>
        </w:rPr>
        <w:t>"</w:t>
      </w:r>
      <w:r>
        <w:rPr>
          <w:rStyle w:val="FunctionTok"/>
        </w:rPr>
        <w:t>:</w:t>
      </w:r>
      <w:r>
        <w:rPr>
          <w:rStyle w:val="NormalTok"/>
        </w:rPr>
        <w:t xml:space="preserve"> </w:t>
      </w:r>
      <w:r>
        <w:rPr>
          <w:rStyle w:val="FloatTok"/>
        </w:rPr>
        <w:t>7.274</w:t>
      </w:r>
      <w:r>
        <w:rPr>
          <w:rStyle w:val="FunctionTok"/>
        </w:rPr>
        <w:t>,</w:t>
      </w:r>
      <w:r>
        <w:br/>
      </w:r>
      <w:r>
        <w:rPr>
          <w:rStyle w:val="NormalTok"/>
        </w:rPr>
        <w:t xml:space="preserve">    </w:t>
      </w:r>
      <w:r>
        <w:rPr>
          <w:rStyle w:val="DataTypeTok"/>
        </w:rPr>
        <w:t>"</w:t>
      </w:r>
      <w:proofErr w:type="spellStart"/>
      <w:r>
        <w:rPr>
          <w:rStyle w:val="DataTypeTok"/>
        </w:rPr>
        <w:t>gap_Gt</w:t>
      </w:r>
      <w:proofErr w:type="spellEnd"/>
      <w:r>
        <w:rPr>
          <w:rStyle w:val="DataTypeTok"/>
        </w:rPr>
        <w:t>"</w:t>
      </w:r>
      <w:r>
        <w:rPr>
          <w:rStyle w:val="FunctionTok"/>
        </w:rPr>
        <w:t>:</w:t>
      </w:r>
      <w:r>
        <w:rPr>
          <w:rStyle w:val="NormalTok"/>
        </w:rPr>
        <w:t xml:space="preserve"> </w:t>
      </w:r>
      <w:r>
        <w:rPr>
          <w:rStyle w:val="FloatTok"/>
        </w:rPr>
        <w:t>2.264</w:t>
      </w:r>
      <w:r>
        <w:rPr>
          <w:rStyle w:val="FunctionTok"/>
        </w:rPr>
        <w:t>,</w:t>
      </w:r>
      <w:r>
        <w:br/>
      </w:r>
      <w:r>
        <w:rPr>
          <w:rStyle w:val="NormalTok"/>
        </w:rPr>
        <w:t xml:space="preserve">    </w:t>
      </w:r>
      <w:r>
        <w:rPr>
          <w:rStyle w:val="DataTypeTok"/>
        </w:rPr>
        <w:t>"</w:t>
      </w:r>
      <w:proofErr w:type="spellStart"/>
      <w:r>
        <w:rPr>
          <w:rStyle w:val="DataTypeTok"/>
        </w:rPr>
        <w:t>gap_pct</w:t>
      </w:r>
      <w:proofErr w:type="spellEnd"/>
      <w:r>
        <w:rPr>
          <w:rStyle w:val="DataTypeTok"/>
        </w:rPr>
        <w:t>"</w:t>
      </w:r>
      <w:r>
        <w:rPr>
          <w:rStyle w:val="FunctionTok"/>
        </w:rPr>
        <w:t>:</w:t>
      </w:r>
      <w:r>
        <w:rPr>
          <w:rStyle w:val="NormalTok"/>
        </w:rPr>
        <w:t xml:space="preserve"> </w:t>
      </w:r>
      <w:r>
        <w:rPr>
          <w:rStyle w:val="FloatTok"/>
        </w:rPr>
        <w:t>31.1</w:t>
      </w:r>
      <w:r>
        <w:rPr>
          <w:rStyle w:val="FunctionTok"/>
        </w:rPr>
        <w:t>,</w:t>
      </w:r>
      <w:r>
        <w:br/>
      </w:r>
      <w:r>
        <w:rPr>
          <w:rStyle w:val="NormalTok"/>
        </w:rPr>
        <w:t xml:space="preserve">    </w:t>
      </w:r>
      <w:r>
        <w:rPr>
          <w:rStyle w:val="DataTypeTok"/>
        </w:rPr>
        <w:t>"</w:t>
      </w:r>
      <w:proofErr w:type="spellStart"/>
      <w:r>
        <w:rPr>
          <w:rStyle w:val="DataTypeTok"/>
        </w:rPr>
        <w:t>warming_impact</w:t>
      </w:r>
      <w:proofErr w:type="spellEnd"/>
      <w:r>
        <w:rPr>
          <w:rStyle w:val="DataTypeTok"/>
        </w:rPr>
        <w:t>"</w:t>
      </w:r>
      <w:r>
        <w:rPr>
          <w:rStyle w:val="FunctionTok"/>
        </w:rPr>
        <w:t>:</w:t>
      </w:r>
      <w:r>
        <w:rPr>
          <w:rStyle w:val="NormalTok"/>
        </w:rPr>
        <w:t xml:space="preserve"> </w:t>
      </w:r>
      <w:r>
        <w:rPr>
          <w:rStyle w:val="StringTok"/>
        </w:rPr>
        <w:t>"≈ 0.3°C additional warming from contraction loss"</w:t>
      </w:r>
      <w:r>
        <w:rPr>
          <w:rStyle w:val="FunctionTok"/>
        </w:rPr>
        <w:t>,</w:t>
      </w:r>
      <w:r>
        <w:br/>
      </w:r>
      <w:r>
        <w:rPr>
          <w:rStyle w:val="NormalTok"/>
        </w:rPr>
        <w:t xml:space="preserve">    </w:t>
      </w:r>
      <w:r>
        <w:rPr>
          <w:rStyle w:val="DataTypeTok"/>
        </w:rPr>
        <w:t>"</w:t>
      </w:r>
      <w:proofErr w:type="spellStart"/>
      <w:r>
        <w:rPr>
          <w:rStyle w:val="DataTypeTok"/>
        </w:rPr>
        <w:t>distribution_of_gap</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FloatTok"/>
        </w:rPr>
        <w:t>-0.815</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FloatTok"/>
        </w:rPr>
        <w:t>-0.542</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FloatTok"/>
        </w:rPr>
        <w:t>-0.012</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FloatTok"/>
        </w:rPr>
        <w:t>-0.131</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FloatTok"/>
        </w:rPr>
        <w:t>-0.764</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structural_bias</w:t>
      </w:r>
      <w:proofErr w:type="spellEnd"/>
      <w:r>
        <w:rPr>
          <w:rStyle w:val="DataTypeTok"/>
        </w:rPr>
        <w:t>"</w:t>
      </w:r>
      <w:r>
        <w:rPr>
          <w:rStyle w:val="FunctionTok"/>
        </w:rPr>
        <w:t>:</w:t>
      </w:r>
      <w:r>
        <w:rPr>
          <w:rStyle w:val="NormalTok"/>
        </w:rPr>
        <w:t xml:space="preserve"> </w:t>
      </w:r>
      <w:r>
        <w:rPr>
          <w:rStyle w:val="StringTok"/>
        </w:rPr>
        <w:t>"Gap concentrates on high-capacity nations — political power inversely correlated with compliance"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38</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32</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contraction_loss_Gt</w:t>
      </w:r>
      <w:proofErr w:type="spellEnd"/>
      <w:r>
        <w:rPr>
          <w:rStyle w:val="DataTypeTok"/>
        </w:rPr>
        <w:t>"</w:t>
      </w:r>
      <w:r>
        <w:rPr>
          <w:rStyle w:val="FunctionTok"/>
        </w:rPr>
        <w:t>:</w:t>
      </w:r>
      <w:r>
        <w:rPr>
          <w:rStyle w:val="NormalTok"/>
        </w:rPr>
        <w:t xml:space="preserve"> </w:t>
      </w:r>
      <w:r>
        <w:rPr>
          <w:rStyle w:val="FloatTok"/>
        </w:rPr>
        <w:t>2.264</w:t>
      </w:r>
      <w:r>
        <w:rPr>
          <w:rStyle w:val="FunctionTok"/>
        </w:rPr>
        <w:t>,</w:t>
      </w:r>
      <w:r>
        <w:br/>
      </w:r>
      <w:r>
        <w:rPr>
          <w:rStyle w:val="NormalTok"/>
        </w:rPr>
        <w:t xml:space="preserve">    </w:t>
      </w:r>
      <w:r>
        <w:rPr>
          <w:rStyle w:val="DataTypeTok"/>
        </w:rPr>
        <w:t>"</w:t>
      </w:r>
      <w:proofErr w:type="spellStart"/>
      <w:r>
        <w:rPr>
          <w:rStyle w:val="DataTypeTok"/>
        </w:rPr>
        <w:t>residue_components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"Historical responsibility structure (discarded in NDC self-selection)"</w:t>
      </w:r>
      <w:r>
        <w:rPr>
          <w:rStyle w:val="OtherTok"/>
        </w:rPr>
        <w:t>,</w:t>
      </w:r>
      <w:r>
        <w:br/>
      </w:r>
      <w:r>
        <w:rPr>
          <w:rStyle w:val="NormalTok"/>
        </w:rPr>
        <w:t xml:space="preserve">      </w:t>
      </w:r>
      <w:r>
        <w:rPr>
          <w:rStyle w:val="StringTok"/>
        </w:rPr>
        <w:t>"Vulnerability-weighted claims (N3 existential risk not reflected in NDCs)"</w:t>
      </w:r>
      <w:r>
        <w:rPr>
          <w:rStyle w:val="OtherTok"/>
        </w:rPr>
        <w:t>,</w:t>
      </w:r>
      <w:r>
        <w:br/>
      </w:r>
      <w:r>
        <w:rPr>
          <w:rStyle w:val="NormalTok"/>
        </w:rPr>
        <w:t xml:space="preserve">      </w:t>
      </w:r>
      <w:r>
        <w:rPr>
          <w:rStyle w:val="StringTok"/>
        </w:rPr>
        <w:t>"Supply-chain responsibility (production vs. consumption attribution)"</w:t>
      </w:r>
      <w:r>
        <w:rPr>
          <w:rStyle w:val="OtherTok"/>
        </w:rPr>
        <w:t>,</w:t>
      </w:r>
      <w:r>
        <w:br/>
      </w:r>
      <w:r>
        <w:rPr>
          <w:rStyle w:val="NormalTok"/>
        </w:rPr>
        <w:t xml:space="preserve">      </w:t>
      </w:r>
      <w:r>
        <w:rPr>
          <w:rStyle w:val="StringTok"/>
        </w:rPr>
        <w:t>"Intergenerational equity (future generations not represented in negotiations)"</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compensatory_mechanisms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"Climate finance transfers (Green Climate Fund)"</w:t>
      </w:r>
      <w:r>
        <w:rPr>
          <w:rStyle w:val="OtherTok"/>
        </w:rPr>
        <w:t>,</w:t>
      </w:r>
      <w:r>
        <w:br/>
      </w:r>
      <w:r>
        <w:rPr>
          <w:rStyle w:val="NormalTok"/>
        </w:rPr>
        <w:t xml:space="preserve">      </w:t>
      </w:r>
      <w:r>
        <w:rPr>
          <w:rStyle w:val="StringTok"/>
        </w:rPr>
        <w:t>"Technology transfer provisions"</w:t>
      </w:r>
      <w:r>
        <w:rPr>
          <w:rStyle w:val="OtherTok"/>
        </w:rPr>
        <w:t>,</w:t>
      </w:r>
      <w:r>
        <w:br/>
      </w:r>
      <w:r>
        <w:rPr>
          <w:rStyle w:val="NormalTok"/>
        </w:rPr>
        <w:t xml:space="preserve">      </w:t>
      </w:r>
      <w:r>
        <w:rPr>
          <w:rStyle w:val="StringTok"/>
        </w:rPr>
        <w:t>"Loss and damage framework for vulnerable nations"</w:t>
      </w:r>
      <w:r>
        <w:rPr>
          <w:rStyle w:val="OtherTok"/>
        </w:rPr>
        <w:t>,</w:t>
      </w:r>
      <w:r>
        <w:br/>
      </w:r>
      <w:r>
        <w:rPr>
          <w:rStyle w:val="NormalTok"/>
        </w:rPr>
        <w:t xml:space="preserve">      </w:t>
      </w:r>
      <w:r>
        <w:rPr>
          <w:rStyle w:val="StringTok"/>
        </w:rPr>
        <w:t>"Periodic ratchet mechanism to close gap over time"</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lastRenderedPageBreak/>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"sha256:e5c3f8...bind to audit chain"</w:t>
      </w:r>
      <w:r>
        <w:br/>
      </w:r>
      <w:r>
        <w:rPr>
          <w:rStyle w:val="FunctionTok"/>
        </w:rPr>
        <w:t>}</w:t>
      </w:r>
    </w:p>
    <w:p w14:paraId="6B5FA300" w14:textId="77777777" w:rsidR="00F03932" w:rsidRDefault="00F03932" w:rsidP="00F03932">
      <w:pPr>
        <w:pStyle w:val="Heading3"/>
      </w:pPr>
      <w:bookmarkStart w:id="3593" w:name="_Toc224083124"/>
      <w:bookmarkEnd w:id="3592"/>
      <w:r>
        <w:t>Governance Decision</w:t>
      </w:r>
      <w:bookmarkEnd w:id="3593"/>
    </w:p>
    <w:p w14:paraId="4EFD3421" w14:textId="77777777" w:rsidR="00F03932" w:rsidRDefault="00F03932" w:rsidP="00F03932">
      <w:pPr>
        <w:pStyle w:val="FirstParagraph"/>
      </w:pPr>
      <w:r>
        <w:rPr>
          <w:b/>
          <w:bCs/>
        </w:rPr>
        <w:t>Decision: Adopt Shapley-based allocation as the fairness benchmark; use NDC contraction loss as the measure of political shortfall.</w:t>
      </w:r>
    </w:p>
    <w:p w14:paraId="62C5BD03" w14:textId="77777777" w:rsidR="00BD60DA" w:rsidRDefault="00000000" w:rsidP="00BD60DA">
      <w:pPr>
        <w:pStyle w:val="Heading3"/>
      </w:pPr>
      <w:bookmarkStart w:id="3594" w:name="_Toc224083125"/>
      <w:r>
        <w:t>Reference implementation:</w:t>
      </w:r>
      <w:bookmarkEnd w:id="3594"/>
      <w:r>
        <w:t xml:space="preserve"> </w:t>
      </w:r>
    </w:p>
    <w:p w14:paraId="56F112ED" w14:textId="77777777" w:rsidR="00723E05" w:rsidRDefault="00000000">
      <w:pPr>
        <w:pStyle w:val="BodyText"/>
      </w:pPr>
      <w:r w:rsidRPr="00BD60DA">
        <w:rPr>
          <w:rFonts w:ascii="Consolas" w:hAnsi="Consolas"/>
        </w:rPr>
        <w:t>erisml.examples.appendix_d_cs5_climate (run_case_study_5())</w:t>
      </w:r>
      <w:r>
        <w:t>. Verifies Shapley values, fair allocation, NDC comparison, contraction loss, gap distribution, three metric analyses, and Bond Index — all against book reference values.</w:t>
      </w:r>
    </w:p>
    <w:p w14:paraId="796FEB15" w14:textId="77777777" w:rsidR="00F03932" w:rsidRPr="00FE2985" w:rsidRDefault="00F03932" w:rsidP="00F03932">
      <w:pPr>
        <w:pStyle w:val="Heading2"/>
        <w:rPr>
          <w:rFonts w:ascii="Garamond" w:hAnsi="Garamond"/>
        </w:rPr>
      </w:pPr>
      <w:bookmarkStart w:id="3595" w:name="_Toc224083126"/>
      <w:r w:rsidRPr="00FE2985">
        <w:rPr>
          <w:rFonts w:ascii="Garamond" w:hAnsi="Garamond"/>
        </w:rPr>
        <w:t>D.6 Summary</w:t>
      </w:r>
      <w:bookmarkEnd w:id="3595"/>
    </w:p>
    <w:p w14:paraId="559A6E6D" w14:textId="77777777" w:rsidR="00F03932" w:rsidRDefault="00F03932" w:rsidP="00F03932">
      <w:pPr>
        <w:pStyle w:val="FirstParagraph"/>
      </w:pPr>
      <w:r>
        <w:t>The five case studies exercise the following features of the geometric ethics framework:</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15"/>
        <w:gridCol w:w="1440"/>
        <w:gridCol w:w="1620"/>
        <w:gridCol w:w="1440"/>
        <w:gridCol w:w="1393"/>
        <w:gridCol w:w="1842"/>
      </w:tblGrid>
      <w:tr w:rsidR="00F03932" w14:paraId="6ACEB5BD" w14:textId="77777777" w:rsidTr="00BD60DA">
        <w:trPr>
          <w:cnfStyle w:val="100000000000" w:firstRow="1" w:lastRow="0" w:firstColumn="0" w:lastColumn="0" w:oddVBand="0" w:evenVBand="0" w:oddHBand="0" w:evenHBand="0" w:firstRowFirstColumn="0" w:firstRowLastColumn="0" w:lastRowFirstColumn="0" w:lastRowLastColumn="0"/>
          <w:tblHeader/>
        </w:trPr>
        <w:tc>
          <w:tcPr>
            <w:tcW w:w="1615" w:type="dxa"/>
            <w:tcBorders>
              <w:bottom w:val="none" w:sz="0" w:space="0" w:color="auto"/>
            </w:tcBorders>
          </w:tcPr>
          <w:p w14:paraId="208B37B9" w14:textId="77777777" w:rsidR="00F03932" w:rsidRDefault="00F03932" w:rsidP="00FE7CCD">
            <w:pPr>
              <w:pStyle w:val="Compact"/>
            </w:pPr>
            <w:r>
              <w:t>Feature</w:t>
            </w:r>
          </w:p>
        </w:tc>
        <w:tc>
          <w:tcPr>
            <w:tcW w:w="1440" w:type="dxa"/>
            <w:tcBorders>
              <w:bottom w:val="none" w:sz="0" w:space="0" w:color="auto"/>
            </w:tcBorders>
          </w:tcPr>
          <w:p w14:paraId="17E56BCE" w14:textId="77777777" w:rsidR="00F03932" w:rsidRDefault="00F03932" w:rsidP="00FE7CCD">
            <w:pPr>
              <w:pStyle w:val="Compact"/>
            </w:pPr>
            <w:r>
              <w:t>CS1 Triage</w:t>
            </w:r>
          </w:p>
        </w:tc>
        <w:tc>
          <w:tcPr>
            <w:tcW w:w="1620" w:type="dxa"/>
            <w:tcBorders>
              <w:bottom w:val="none" w:sz="0" w:space="0" w:color="auto"/>
            </w:tcBorders>
          </w:tcPr>
          <w:p w14:paraId="57658F22" w14:textId="77777777" w:rsidR="00F03932" w:rsidRDefault="00F03932" w:rsidP="00FE7CCD">
            <w:pPr>
              <w:pStyle w:val="Compact"/>
            </w:pPr>
            <w:r>
              <w:t>CS2 Whistle</w:t>
            </w:r>
          </w:p>
        </w:tc>
        <w:tc>
          <w:tcPr>
            <w:tcW w:w="1440" w:type="dxa"/>
            <w:tcBorders>
              <w:bottom w:val="none" w:sz="0" w:space="0" w:color="auto"/>
            </w:tcBorders>
          </w:tcPr>
          <w:p w14:paraId="6E30E843" w14:textId="77777777" w:rsidR="00F03932" w:rsidRDefault="00F03932" w:rsidP="00FE7CCD">
            <w:pPr>
              <w:pStyle w:val="Compact"/>
            </w:pPr>
            <w:r>
              <w:t>CS3 AV</w:t>
            </w:r>
          </w:p>
        </w:tc>
        <w:tc>
          <w:tcPr>
            <w:tcW w:w="1393" w:type="dxa"/>
            <w:tcBorders>
              <w:bottom w:val="none" w:sz="0" w:space="0" w:color="auto"/>
            </w:tcBorders>
          </w:tcPr>
          <w:p w14:paraId="654B352B" w14:textId="77777777" w:rsidR="00F03932" w:rsidRDefault="00F03932" w:rsidP="00FE7CCD">
            <w:pPr>
              <w:pStyle w:val="Compact"/>
            </w:pPr>
            <w:r>
              <w:t>CS4 Hiring</w:t>
            </w:r>
          </w:p>
        </w:tc>
        <w:tc>
          <w:tcPr>
            <w:tcW w:w="1842" w:type="dxa"/>
            <w:tcBorders>
              <w:bottom w:val="none" w:sz="0" w:space="0" w:color="auto"/>
            </w:tcBorders>
          </w:tcPr>
          <w:p w14:paraId="1143A2F1" w14:textId="77777777" w:rsidR="00F03932" w:rsidRDefault="00F03932" w:rsidP="00FE7CCD">
            <w:pPr>
              <w:pStyle w:val="Compact"/>
            </w:pPr>
            <w:r>
              <w:t>CS5 Climate</w:t>
            </w:r>
          </w:p>
        </w:tc>
      </w:tr>
      <w:tr w:rsidR="00F03932" w14:paraId="3C5338F7" w14:textId="77777777" w:rsidTr="00BD60DA">
        <w:tc>
          <w:tcPr>
            <w:tcW w:w="1615" w:type="dxa"/>
          </w:tcPr>
          <w:p w14:paraId="171F0AB9" w14:textId="77777777" w:rsidR="00F03932" w:rsidRDefault="00F03932" w:rsidP="00FE7CCD">
            <w:pPr>
              <w:pStyle w:val="Compact"/>
            </w:pPr>
            <w:r>
              <w:rPr>
                <w:b/>
                <w:bCs/>
              </w:rPr>
              <w:t>Obligation vectors</w:t>
            </w:r>
          </w:p>
        </w:tc>
        <w:tc>
          <w:tcPr>
            <w:tcW w:w="1440" w:type="dxa"/>
          </w:tcPr>
          <w:p w14:paraId="1CEB26D0" w14:textId="77777777" w:rsidR="00F03932" w:rsidRDefault="00F03932" w:rsidP="00FE7CCD">
            <w:pPr>
              <w:pStyle w:val="Compact"/>
            </w:pPr>
            <w:r>
              <w:t>✓ (3 options × 6 dims)</w:t>
            </w:r>
          </w:p>
        </w:tc>
        <w:tc>
          <w:tcPr>
            <w:tcW w:w="1620" w:type="dxa"/>
          </w:tcPr>
          <w:p w14:paraId="043CB79B" w14:textId="77777777" w:rsidR="00F03932" w:rsidRDefault="00F03932" w:rsidP="00FE7CCD">
            <w:pPr>
              <w:pStyle w:val="Compact"/>
            </w:pPr>
            <w:r>
              <w:t>✓ (2 options × 7 dims)</w:t>
            </w:r>
          </w:p>
        </w:tc>
        <w:tc>
          <w:tcPr>
            <w:tcW w:w="1440" w:type="dxa"/>
          </w:tcPr>
          <w:p w14:paraId="285C7812" w14:textId="77777777" w:rsidR="00F03932" w:rsidRDefault="00F03932" w:rsidP="00FE7CCD">
            <w:pPr>
              <w:pStyle w:val="Compact"/>
            </w:pPr>
            <w:r>
              <w:t>✓ (3 options × 7 dims)</w:t>
            </w:r>
          </w:p>
        </w:tc>
        <w:tc>
          <w:tcPr>
            <w:tcW w:w="1393" w:type="dxa"/>
          </w:tcPr>
          <w:p w14:paraId="7E771E4E" w14:textId="77777777" w:rsidR="00F03932" w:rsidRDefault="00F03932" w:rsidP="00FE7CCD">
            <w:pPr>
              <w:pStyle w:val="Compact"/>
            </w:pPr>
            <w:r>
              <w:t>✓ (2 candidates × 8 dims)</w:t>
            </w:r>
          </w:p>
        </w:tc>
        <w:tc>
          <w:tcPr>
            <w:tcW w:w="1842" w:type="dxa"/>
          </w:tcPr>
          <w:p w14:paraId="3AD29963" w14:textId="77777777" w:rsidR="00F03932" w:rsidRDefault="00F03932" w:rsidP="00FE7CCD">
            <w:pPr>
              <w:pStyle w:val="Compact"/>
            </w:pPr>
            <w:r>
              <w:t>✓ (5 nations × 7 dims)</w:t>
            </w:r>
          </w:p>
        </w:tc>
      </w:tr>
      <w:tr w:rsidR="00F03932" w14:paraId="16EC4ADD" w14:textId="77777777" w:rsidTr="00BD60DA">
        <w:tc>
          <w:tcPr>
            <w:tcW w:w="1615" w:type="dxa"/>
          </w:tcPr>
          <w:p w14:paraId="5FBD38F1" w14:textId="77777777" w:rsidR="00F03932" w:rsidRDefault="00F03932" w:rsidP="00FE7CCD">
            <w:pPr>
              <w:pStyle w:val="Compact"/>
            </w:pPr>
            <w:r>
              <w:rPr>
                <w:b/>
                <w:bCs/>
              </w:rPr>
              <w:t xml:space="preserve">Interest </w:t>
            </w:r>
            <w:proofErr w:type="spellStart"/>
            <w:r>
              <w:rPr>
                <w:b/>
                <w:bCs/>
              </w:rPr>
              <w:t>covectors</w:t>
            </w:r>
            <w:proofErr w:type="spellEnd"/>
          </w:p>
        </w:tc>
        <w:tc>
          <w:tcPr>
            <w:tcW w:w="1440" w:type="dxa"/>
          </w:tcPr>
          <w:p w14:paraId="793E4DE3" w14:textId="77777777" w:rsidR="00F03932" w:rsidRDefault="00F03932" w:rsidP="00FE7CCD">
            <w:pPr>
              <w:pStyle w:val="Compact"/>
            </w:pPr>
            <w:r>
              <w:t>✓ (5 perspectives)</w:t>
            </w:r>
          </w:p>
        </w:tc>
        <w:tc>
          <w:tcPr>
            <w:tcW w:w="1620" w:type="dxa"/>
          </w:tcPr>
          <w:p w14:paraId="663F0396" w14:textId="77777777" w:rsidR="00F03932" w:rsidRDefault="00F03932" w:rsidP="00FE7CCD">
            <w:pPr>
              <w:pStyle w:val="Compact"/>
            </w:pPr>
            <w:r>
              <w:t>✓ (4 perspectives)</w:t>
            </w:r>
          </w:p>
        </w:tc>
        <w:tc>
          <w:tcPr>
            <w:tcW w:w="1440" w:type="dxa"/>
          </w:tcPr>
          <w:p w14:paraId="1A7970BB" w14:textId="77777777" w:rsidR="00F03932" w:rsidRDefault="00F03932" w:rsidP="00FE7CCD">
            <w:pPr>
              <w:pStyle w:val="Compact"/>
            </w:pPr>
            <w:r>
              <w:t>✓ (5 perspectives)</w:t>
            </w:r>
          </w:p>
        </w:tc>
        <w:tc>
          <w:tcPr>
            <w:tcW w:w="1393" w:type="dxa"/>
          </w:tcPr>
          <w:p w14:paraId="3FE6643D" w14:textId="77777777" w:rsidR="00F03932" w:rsidRDefault="00F03932" w:rsidP="00FE7CCD">
            <w:pPr>
              <w:pStyle w:val="Compact"/>
            </w:pPr>
            <w:r>
              <w:t>✓ (4 perspectives)</w:t>
            </w:r>
          </w:p>
        </w:tc>
        <w:tc>
          <w:tcPr>
            <w:tcW w:w="1842" w:type="dxa"/>
          </w:tcPr>
          <w:p w14:paraId="04A05BBE" w14:textId="77777777" w:rsidR="00F03932" w:rsidRDefault="00F03932" w:rsidP="00FE7CCD">
            <w:pPr>
              <w:pStyle w:val="Compact"/>
            </w:pPr>
            <w:r>
              <w:t>implicit in Shapley</w:t>
            </w:r>
          </w:p>
        </w:tc>
      </w:tr>
      <w:tr w:rsidR="00F03932" w14:paraId="71BF3664" w14:textId="77777777" w:rsidTr="00BD60DA">
        <w:tc>
          <w:tcPr>
            <w:tcW w:w="1615" w:type="dxa"/>
          </w:tcPr>
          <w:p w14:paraId="0200B4AA" w14:textId="77777777" w:rsidR="00F03932" w:rsidRDefault="00F03932" w:rsidP="00FE7CCD">
            <w:pPr>
              <w:pStyle w:val="Compact"/>
            </w:pPr>
            <w:r>
              <w:rPr>
                <w:b/>
                <w:bCs/>
              </w:rPr>
              <w:t>Evaluation tensor</w:t>
            </w:r>
          </w:p>
        </w:tc>
        <w:tc>
          <w:tcPr>
            <w:tcW w:w="1440" w:type="dxa"/>
          </w:tcPr>
          <w:p w14:paraId="701F8FF5" w14:textId="77777777" w:rsidR="00F03932" w:rsidRDefault="00F03932" w:rsidP="00FE7CCD">
            <w:pPr>
              <w:pStyle w:val="Compact"/>
            </w:pPr>
            <w:r>
              <w:t>✓ (3×5 rank-2)</w:t>
            </w:r>
          </w:p>
        </w:tc>
        <w:tc>
          <w:tcPr>
            <w:tcW w:w="1620" w:type="dxa"/>
          </w:tcPr>
          <w:p w14:paraId="05E29EAC" w14:textId="77777777" w:rsidR="00F03932" w:rsidRDefault="00F03932" w:rsidP="00FE7CCD">
            <w:pPr>
              <w:pStyle w:val="Compact"/>
            </w:pPr>
            <w:r>
              <w:t>✓ (2×4 rank-2)</w:t>
            </w:r>
          </w:p>
        </w:tc>
        <w:tc>
          <w:tcPr>
            <w:tcW w:w="1440" w:type="dxa"/>
          </w:tcPr>
          <w:p w14:paraId="61EDEFD8" w14:textId="77777777" w:rsidR="00F03932" w:rsidRDefault="00F03932" w:rsidP="00FE7CCD">
            <w:pPr>
              <w:pStyle w:val="Compact"/>
            </w:pPr>
            <w:r>
              <w:t>✓ (3×5 rank-2)</w:t>
            </w:r>
          </w:p>
        </w:tc>
        <w:tc>
          <w:tcPr>
            <w:tcW w:w="1393" w:type="dxa"/>
          </w:tcPr>
          <w:p w14:paraId="001716A0" w14:textId="77777777" w:rsidR="00F03932" w:rsidRDefault="00F03932" w:rsidP="00FE7CCD">
            <w:pPr>
              <w:pStyle w:val="Compact"/>
            </w:pPr>
            <w:r>
              <w:t>✓ (2×4 rank-2)</w:t>
            </w:r>
          </w:p>
        </w:tc>
        <w:tc>
          <w:tcPr>
            <w:tcW w:w="1842" w:type="dxa"/>
          </w:tcPr>
          <w:p w14:paraId="10CBB3D9" w14:textId="77777777" w:rsidR="00F03932" w:rsidRDefault="00F03932" w:rsidP="00FE7CCD">
            <w:pPr>
              <w:pStyle w:val="Compact"/>
            </w:pPr>
            <w:r>
              <w:t>✓ (collective rank-5)</w:t>
            </w:r>
          </w:p>
        </w:tc>
      </w:tr>
      <w:tr w:rsidR="00F03932" w14:paraId="7B991F58" w14:textId="77777777" w:rsidTr="00BD60DA">
        <w:tc>
          <w:tcPr>
            <w:tcW w:w="1615" w:type="dxa"/>
          </w:tcPr>
          <w:p w14:paraId="4F96886A" w14:textId="77777777" w:rsidR="00F03932" w:rsidRDefault="00F03932" w:rsidP="00FE7CCD">
            <w:pPr>
              <w:pStyle w:val="Compact"/>
            </w:pPr>
            <w:r>
              <w:rPr>
                <w:b/>
                <w:bCs/>
              </w:rPr>
              <w:t>Multiple contractions</w:t>
            </w:r>
          </w:p>
        </w:tc>
        <w:tc>
          <w:tcPr>
            <w:tcW w:w="1440" w:type="dxa"/>
          </w:tcPr>
          <w:p w14:paraId="5CFC3C79" w14:textId="77777777" w:rsidR="00F03932" w:rsidRDefault="00F03932" w:rsidP="00FE7CCD">
            <w:pPr>
              <w:pStyle w:val="Compact"/>
            </w:pPr>
            <w:r>
              <w:t>✓ (3 methods agree)</w:t>
            </w:r>
          </w:p>
        </w:tc>
        <w:tc>
          <w:tcPr>
            <w:tcW w:w="1620" w:type="dxa"/>
          </w:tcPr>
          <w:p w14:paraId="53A8D25C" w14:textId="77777777" w:rsidR="00F03932" w:rsidRDefault="00F03932" w:rsidP="00FE7CCD">
            <w:pPr>
              <w:pStyle w:val="Compact"/>
            </w:pPr>
            <w:r>
              <w:t>✓ (redundant — stratum)</w:t>
            </w:r>
          </w:p>
        </w:tc>
        <w:tc>
          <w:tcPr>
            <w:tcW w:w="1440" w:type="dxa"/>
          </w:tcPr>
          <w:p w14:paraId="0E9AFC8D" w14:textId="77777777" w:rsidR="00F03932" w:rsidRDefault="00F03932" w:rsidP="00FE7CCD">
            <w:pPr>
              <w:pStyle w:val="Compact"/>
            </w:pPr>
            <w:r>
              <w:t>✓ (3 of 4 agree)</w:t>
            </w:r>
          </w:p>
        </w:tc>
        <w:tc>
          <w:tcPr>
            <w:tcW w:w="1393" w:type="dxa"/>
          </w:tcPr>
          <w:p w14:paraId="6AD75AA0" w14:textId="77777777" w:rsidR="00F03932" w:rsidRDefault="00F03932" w:rsidP="00FE7CCD">
            <w:pPr>
              <w:pStyle w:val="Compact"/>
            </w:pPr>
            <w:r>
              <w:t>✓ (all agree)</w:t>
            </w:r>
          </w:p>
        </w:tc>
        <w:tc>
          <w:tcPr>
            <w:tcW w:w="1842" w:type="dxa"/>
          </w:tcPr>
          <w:p w14:paraId="62BCAF2C" w14:textId="77777777" w:rsidR="00F03932" w:rsidRDefault="00F03932" w:rsidP="00FE7CCD">
            <w:pPr>
              <w:pStyle w:val="Compact"/>
            </w:pPr>
            <w:r>
              <w:t>✓ (Shapley vs. NDC)</w:t>
            </w:r>
          </w:p>
        </w:tc>
      </w:tr>
      <w:tr w:rsidR="00F03932" w14:paraId="3627CE7E" w14:textId="77777777" w:rsidTr="00BD60DA">
        <w:tc>
          <w:tcPr>
            <w:tcW w:w="1615" w:type="dxa"/>
          </w:tcPr>
          <w:p w14:paraId="3C54768B" w14:textId="77777777" w:rsidR="00F03932" w:rsidRDefault="00F03932" w:rsidP="00FE7CCD">
            <w:pPr>
              <w:pStyle w:val="Compact"/>
            </w:pPr>
            <w:r>
              <w:rPr>
                <w:b/>
                <w:bCs/>
              </w:rPr>
              <w:t>Metric analysis</w:t>
            </w:r>
          </w:p>
        </w:tc>
        <w:tc>
          <w:tcPr>
            <w:tcW w:w="1440" w:type="dxa"/>
          </w:tcPr>
          <w:p w14:paraId="0F548AD7" w14:textId="77777777" w:rsidR="00F03932" w:rsidRDefault="00F03932" w:rsidP="00FE7CCD">
            <w:pPr>
              <w:pStyle w:val="Compact"/>
            </w:pPr>
            <w:r>
              <w:t>✓ (3 metrics, all agree)</w:t>
            </w:r>
          </w:p>
        </w:tc>
        <w:tc>
          <w:tcPr>
            <w:tcW w:w="1620" w:type="dxa"/>
          </w:tcPr>
          <w:p w14:paraId="395F1380" w14:textId="77777777" w:rsidR="00F03932" w:rsidRDefault="00F03932" w:rsidP="00FE7CCD">
            <w:pPr>
              <w:pStyle w:val="Compact"/>
            </w:pPr>
            <w:r>
              <w:t>secondary</w:t>
            </w:r>
          </w:p>
        </w:tc>
        <w:tc>
          <w:tcPr>
            <w:tcW w:w="1440" w:type="dxa"/>
          </w:tcPr>
          <w:p w14:paraId="0F7BF496" w14:textId="77777777" w:rsidR="00F03932" w:rsidRDefault="00F03932" w:rsidP="00FE7CCD">
            <w:pPr>
              <w:pStyle w:val="Compact"/>
            </w:pPr>
            <w:r>
              <w:t>✓ (utilitarian vs. deontological diverge)</w:t>
            </w:r>
          </w:p>
        </w:tc>
        <w:tc>
          <w:tcPr>
            <w:tcW w:w="1393" w:type="dxa"/>
          </w:tcPr>
          <w:p w14:paraId="2162E53A" w14:textId="77777777" w:rsidR="00F03932" w:rsidRDefault="00F03932" w:rsidP="00FE7CCD">
            <w:pPr>
              <w:pStyle w:val="Compact"/>
            </w:pPr>
            <w:r>
              <w:t>✓ (pure merit vs. diversity)</w:t>
            </w:r>
          </w:p>
        </w:tc>
        <w:tc>
          <w:tcPr>
            <w:tcW w:w="1842" w:type="dxa"/>
          </w:tcPr>
          <w:p w14:paraId="6A00A787" w14:textId="77777777" w:rsidR="00F03932" w:rsidRDefault="00F03932" w:rsidP="00FE7CCD">
            <w:pPr>
              <w:pStyle w:val="Compact"/>
            </w:pPr>
            <w:r>
              <w:t>✓ (equity vs. capacity vs. sovereignty)</w:t>
            </w:r>
          </w:p>
        </w:tc>
      </w:tr>
      <w:tr w:rsidR="00F03932" w14:paraId="5F5D40D2" w14:textId="77777777" w:rsidTr="00BD60DA">
        <w:tc>
          <w:tcPr>
            <w:tcW w:w="1615" w:type="dxa"/>
          </w:tcPr>
          <w:p w14:paraId="3029998E" w14:textId="77777777" w:rsidR="00F03932" w:rsidRDefault="00F03932" w:rsidP="00FE7CCD">
            <w:pPr>
              <w:pStyle w:val="Compact"/>
            </w:pPr>
            <w:r>
              <w:rPr>
                <w:b/>
                <w:bCs/>
              </w:rPr>
              <w:t>Stratification</w:t>
            </w:r>
          </w:p>
        </w:tc>
        <w:tc>
          <w:tcPr>
            <w:tcW w:w="1440" w:type="dxa"/>
          </w:tcPr>
          <w:p w14:paraId="46F4B800" w14:textId="77777777" w:rsidR="00F03932" w:rsidRDefault="00F03932" w:rsidP="00FE7CCD">
            <w:pPr>
              <w:pStyle w:val="Compact"/>
            </w:pPr>
            <w:r>
              <w:t>secondary</w:t>
            </w:r>
          </w:p>
        </w:tc>
        <w:tc>
          <w:tcPr>
            <w:tcW w:w="1620" w:type="dxa"/>
          </w:tcPr>
          <w:p w14:paraId="3543A28E" w14:textId="77777777" w:rsidR="00F03932" w:rsidRDefault="00F03932" w:rsidP="00FE7CCD">
            <w:pPr>
              <w:pStyle w:val="Compact"/>
            </w:pPr>
            <w:r>
              <w:rPr>
                <w:b/>
                <w:bCs/>
              </w:rPr>
              <w:t>primary</w:t>
            </w:r>
            <w:r>
              <w:t xml:space="preserve"> (gate fires)</w:t>
            </w:r>
          </w:p>
        </w:tc>
        <w:tc>
          <w:tcPr>
            <w:tcW w:w="1440" w:type="dxa"/>
          </w:tcPr>
          <w:p w14:paraId="7EBFF128" w14:textId="77777777" w:rsidR="00F03932" w:rsidRDefault="00F03932" w:rsidP="00FE7CCD">
            <w:pPr>
              <w:pStyle w:val="Compact"/>
            </w:pPr>
            <w:r>
              <w:t>secondary (all-harm stratum)</w:t>
            </w:r>
          </w:p>
        </w:tc>
        <w:tc>
          <w:tcPr>
            <w:tcW w:w="1393" w:type="dxa"/>
          </w:tcPr>
          <w:p w14:paraId="249387FD" w14:textId="77777777" w:rsidR="00F03932" w:rsidRDefault="00F03932" w:rsidP="00FE7CCD">
            <w:pPr>
              <w:pStyle w:val="Compact"/>
            </w:pPr>
            <w:r>
              <w:rPr>
                <w:b/>
                <w:bCs/>
              </w:rPr>
              <w:t>primary</w:t>
            </w:r>
            <w:r>
              <w:t xml:space="preserve"> (forbidden stratum)</w:t>
            </w:r>
          </w:p>
        </w:tc>
        <w:tc>
          <w:tcPr>
            <w:tcW w:w="1842" w:type="dxa"/>
          </w:tcPr>
          <w:p w14:paraId="4AD4C382" w14:textId="77777777" w:rsidR="00F03932" w:rsidRDefault="00F03932" w:rsidP="00FE7CCD">
            <w:pPr>
              <w:pStyle w:val="Compact"/>
            </w:pPr>
            <w:r>
              <w:t>secondary</w:t>
            </w:r>
          </w:p>
        </w:tc>
      </w:tr>
      <w:tr w:rsidR="00F03932" w14:paraId="66A4257F" w14:textId="77777777" w:rsidTr="00BD60DA">
        <w:tc>
          <w:tcPr>
            <w:tcW w:w="1615" w:type="dxa"/>
          </w:tcPr>
          <w:p w14:paraId="178C9607" w14:textId="77777777" w:rsidR="00F03932" w:rsidRDefault="00F03932" w:rsidP="00FE7CCD">
            <w:pPr>
              <w:pStyle w:val="Compact"/>
            </w:pPr>
            <w:r>
              <w:rPr>
                <w:b/>
                <w:bCs/>
              </w:rPr>
              <w:t>Semantic gate</w:t>
            </w:r>
          </w:p>
        </w:tc>
        <w:tc>
          <w:tcPr>
            <w:tcW w:w="1440" w:type="dxa"/>
          </w:tcPr>
          <w:p w14:paraId="076446F0" w14:textId="77777777" w:rsidR="00F03932" w:rsidRDefault="00F03932" w:rsidP="00FE7CCD">
            <w:pPr>
              <w:pStyle w:val="Compact"/>
            </w:pPr>
            <w:r>
              <w:t>—</w:t>
            </w:r>
          </w:p>
        </w:tc>
        <w:tc>
          <w:tcPr>
            <w:tcW w:w="1620" w:type="dxa"/>
          </w:tcPr>
          <w:p w14:paraId="2D02281A" w14:textId="77777777" w:rsidR="00F03932" w:rsidRDefault="00F03932" w:rsidP="00FE7CCD">
            <w:pPr>
              <w:pStyle w:val="Compact"/>
            </w:pPr>
            <w:r>
              <w:t>✓ (evidence threshold)</w:t>
            </w:r>
          </w:p>
        </w:tc>
        <w:tc>
          <w:tcPr>
            <w:tcW w:w="1440" w:type="dxa"/>
          </w:tcPr>
          <w:p w14:paraId="46C928CA" w14:textId="77777777" w:rsidR="00F03932" w:rsidRDefault="00F03932" w:rsidP="00FE7CCD">
            <w:pPr>
              <w:pStyle w:val="Compact"/>
            </w:pPr>
            <w:r>
              <w:t>—</w:t>
            </w:r>
          </w:p>
        </w:tc>
        <w:tc>
          <w:tcPr>
            <w:tcW w:w="1393" w:type="dxa"/>
          </w:tcPr>
          <w:p w14:paraId="2E2EA1D4" w14:textId="77777777" w:rsidR="00F03932" w:rsidRDefault="00F03932" w:rsidP="00FE7CCD">
            <w:pPr>
              <w:pStyle w:val="Compact"/>
            </w:pPr>
            <w:r>
              <w:t>✓ (protected attribute gate)</w:t>
            </w:r>
          </w:p>
        </w:tc>
        <w:tc>
          <w:tcPr>
            <w:tcW w:w="1842" w:type="dxa"/>
          </w:tcPr>
          <w:p w14:paraId="4E0310B1" w14:textId="77777777" w:rsidR="00F03932" w:rsidRDefault="00F03932" w:rsidP="00FE7CCD">
            <w:pPr>
              <w:pStyle w:val="Compact"/>
            </w:pPr>
            <w:r>
              <w:t>—</w:t>
            </w:r>
          </w:p>
        </w:tc>
      </w:tr>
      <w:tr w:rsidR="00F03932" w14:paraId="23915148" w14:textId="77777777" w:rsidTr="00BD60DA">
        <w:tc>
          <w:tcPr>
            <w:tcW w:w="1615" w:type="dxa"/>
          </w:tcPr>
          <w:p w14:paraId="423F791D" w14:textId="77777777" w:rsidR="00F03932" w:rsidRDefault="00F03932" w:rsidP="00FE7CCD">
            <w:pPr>
              <w:pStyle w:val="Compact"/>
            </w:pPr>
            <w:r>
              <w:rPr>
                <w:b/>
                <w:bCs/>
              </w:rPr>
              <w:t>Quantum superposition</w:t>
            </w:r>
          </w:p>
        </w:tc>
        <w:tc>
          <w:tcPr>
            <w:tcW w:w="1440" w:type="dxa"/>
          </w:tcPr>
          <w:p w14:paraId="181630AB" w14:textId="77777777" w:rsidR="00F03932" w:rsidRDefault="00F03932" w:rsidP="00FE7CCD">
            <w:pPr>
              <w:pStyle w:val="Compact"/>
            </w:pPr>
            <w:r>
              <w:t>—</w:t>
            </w:r>
          </w:p>
        </w:tc>
        <w:tc>
          <w:tcPr>
            <w:tcW w:w="1620" w:type="dxa"/>
          </w:tcPr>
          <w:p w14:paraId="2655CF83" w14:textId="77777777" w:rsidR="00F03932" w:rsidRDefault="00F03932" w:rsidP="00FE7CCD">
            <w:pPr>
              <w:pStyle w:val="Compact"/>
            </w:pPr>
            <w:r>
              <w:t>✓ (penumbral zone)</w:t>
            </w:r>
          </w:p>
        </w:tc>
        <w:tc>
          <w:tcPr>
            <w:tcW w:w="1440" w:type="dxa"/>
          </w:tcPr>
          <w:p w14:paraId="4506A1B1" w14:textId="77777777" w:rsidR="00F03932" w:rsidRDefault="00F03932" w:rsidP="00FE7CCD">
            <w:pPr>
              <w:pStyle w:val="Compact"/>
            </w:pPr>
            <w:r>
              <w:t>—</w:t>
            </w:r>
          </w:p>
        </w:tc>
        <w:tc>
          <w:tcPr>
            <w:tcW w:w="1393" w:type="dxa"/>
          </w:tcPr>
          <w:p w14:paraId="2A75D99F" w14:textId="77777777" w:rsidR="00F03932" w:rsidRDefault="00F03932" w:rsidP="00FE7CCD">
            <w:pPr>
              <w:pStyle w:val="Compact"/>
            </w:pPr>
            <w:r>
              <w:t>—</w:t>
            </w:r>
          </w:p>
        </w:tc>
        <w:tc>
          <w:tcPr>
            <w:tcW w:w="1842" w:type="dxa"/>
          </w:tcPr>
          <w:p w14:paraId="062A65D5" w14:textId="77777777" w:rsidR="00F03932" w:rsidRDefault="00F03932" w:rsidP="00FE7CCD">
            <w:pPr>
              <w:pStyle w:val="Compact"/>
            </w:pPr>
            <w:r>
              <w:t>—</w:t>
            </w:r>
          </w:p>
        </w:tc>
      </w:tr>
      <w:tr w:rsidR="00F03932" w14:paraId="2F2A24E9" w14:textId="77777777" w:rsidTr="00BD60DA">
        <w:tc>
          <w:tcPr>
            <w:tcW w:w="1615" w:type="dxa"/>
          </w:tcPr>
          <w:p w14:paraId="18E7F3C7" w14:textId="77777777" w:rsidR="00F03932" w:rsidRDefault="00F03932" w:rsidP="00FE7CCD">
            <w:pPr>
              <w:pStyle w:val="Compact"/>
            </w:pPr>
            <w:r>
              <w:rPr>
                <w:b/>
                <w:bCs/>
              </w:rPr>
              <w:lastRenderedPageBreak/>
              <w:t>Collective agency tensor</w:t>
            </w:r>
          </w:p>
        </w:tc>
        <w:tc>
          <w:tcPr>
            <w:tcW w:w="1440" w:type="dxa"/>
          </w:tcPr>
          <w:p w14:paraId="157FCAC0" w14:textId="77777777" w:rsidR="00F03932" w:rsidRDefault="00F03932" w:rsidP="00FE7CCD">
            <w:pPr>
              <w:pStyle w:val="Compact"/>
            </w:pPr>
            <w:r>
              <w:t>✓ (structure tensor for caregiver)</w:t>
            </w:r>
          </w:p>
        </w:tc>
        <w:tc>
          <w:tcPr>
            <w:tcW w:w="1620" w:type="dxa"/>
          </w:tcPr>
          <w:p w14:paraId="6291D6BA" w14:textId="77777777" w:rsidR="00F03932" w:rsidRDefault="00F03932" w:rsidP="00FE7CCD">
            <w:pPr>
              <w:pStyle w:val="Compact"/>
            </w:pPr>
            <w:r>
              <w:t>—</w:t>
            </w:r>
          </w:p>
        </w:tc>
        <w:tc>
          <w:tcPr>
            <w:tcW w:w="1440" w:type="dxa"/>
          </w:tcPr>
          <w:p w14:paraId="0FE79981" w14:textId="77777777" w:rsidR="00F03932" w:rsidRDefault="00F03932" w:rsidP="00FE7CCD">
            <w:pPr>
              <w:pStyle w:val="Compact"/>
            </w:pPr>
            <w:r>
              <w:t>—</w:t>
            </w:r>
          </w:p>
        </w:tc>
        <w:tc>
          <w:tcPr>
            <w:tcW w:w="1393" w:type="dxa"/>
          </w:tcPr>
          <w:p w14:paraId="42F8ADF9" w14:textId="77777777" w:rsidR="00F03932" w:rsidRDefault="00F03932" w:rsidP="00FE7CCD">
            <w:pPr>
              <w:pStyle w:val="Compact"/>
            </w:pPr>
            <w:r>
              <w:t>—</w:t>
            </w:r>
          </w:p>
        </w:tc>
        <w:tc>
          <w:tcPr>
            <w:tcW w:w="1842" w:type="dxa"/>
          </w:tcPr>
          <w:p w14:paraId="59370791" w14:textId="77777777" w:rsidR="00F03932" w:rsidRDefault="00F03932" w:rsidP="00FE7CCD">
            <w:pPr>
              <w:pStyle w:val="Compact"/>
            </w:pPr>
            <w:r>
              <w:rPr>
                <w:b/>
                <w:bCs/>
              </w:rPr>
              <w:t>primary</w:t>
            </w:r>
            <w:r>
              <w:t xml:space="preserve"> (5-nation coalition)</w:t>
            </w:r>
          </w:p>
        </w:tc>
      </w:tr>
      <w:tr w:rsidR="00F03932" w14:paraId="4127F911" w14:textId="77777777" w:rsidTr="00BD60DA">
        <w:tc>
          <w:tcPr>
            <w:tcW w:w="1615" w:type="dxa"/>
          </w:tcPr>
          <w:p w14:paraId="7ED6D34F" w14:textId="77777777" w:rsidR="00F03932" w:rsidRDefault="00F03932" w:rsidP="00FE7CCD">
            <w:pPr>
              <w:pStyle w:val="Compact"/>
            </w:pPr>
            <w:r>
              <w:rPr>
                <w:b/>
                <w:bCs/>
              </w:rPr>
              <w:t>Shapley value</w:t>
            </w:r>
          </w:p>
        </w:tc>
        <w:tc>
          <w:tcPr>
            <w:tcW w:w="1440" w:type="dxa"/>
          </w:tcPr>
          <w:p w14:paraId="127587A5" w14:textId="77777777" w:rsidR="00F03932" w:rsidRDefault="00F03932" w:rsidP="00FE7CCD">
            <w:pPr>
              <w:pStyle w:val="Compact"/>
            </w:pPr>
            <w:r>
              <w:t>—</w:t>
            </w:r>
          </w:p>
        </w:tc>
        <w:tc>
          <w:tcPr>
            <w:tcW w:w="1620" w:type="dxa"/>
          </w:tcPr>
          <w:p w14:paraId="41E187DA" w14:textId="77777777" w:rsidR="00F03932" w:rsidRDefault="00F03932" w:rsidP="00FE7CCD">
            <w:pPr>
              <w:pStyle w:val="Compact"/>
            </w:pPr>
            <w:r>
              <w:t>—</w:t>
            </w:r>
          </w:p>
        </w:tc>
        <w:tc>
          <w:tcPr>
            <w:tcW w:w="1440" w:type="dxa"/>
          </w:tcPr>
          <w:p w14:paraId="042597E8" w14:textId="77777777" w:rsidR="00F03932" w:rsidRDefault="00F03932" w:rsidP="00FE7CCD">
            <w:pPr>
              <w:pStyle w:val="Compact"/>
            </w:pPr>
            <w:r>
              <w:t>—</w:t>
            </w:r>
          </w:p>
        </w:tc>
        <w:tc>
          <w:tcPr>
            <w:tcW w:w="1393" w:type="dxa"/>
          </w:tcPr>
          <w:p w14:paraId="31414D5D" w14:textId="77777777" w:rsidR="00F03932" w:rsidRDefault="00F03932" w:rsidP="00FE7CCD">
            <w:pPr>
              <w:pStyle w:val="Compact"/>
            </w:pPr>
            <w:r>
              <w:t>—</w:t>
            </w:r>
          </w:p>
        </w:tc>
        <w:tc>
          <w:tcPr>
            <w:tcW w:w="1842" w:type="dxa"/>
          </w:tcPr>
          <w:p w14:paraId="3141B776" w14:textId="77777777" w:rsidR="00F03932" w:rsidRDefault="00F03932" w:rsidP="00FE7CCD">
            <w:pPr>
              <w:pStyle w:val="Compact"/>
            </w:pPr>
            <w:r>
              <w:t>✓ (fair allocation)</w:t>
            </w:r>
          </w:p>
        </w:tc>
      </w:tr>
      <w:tr w:rsidR="00F03932" w14:paraId="402B6B2C" w14:textId="77777777" w:rsidTr="00BD60DA">
        <w:tc>
          <w:tcPr>
            <w:tcW w:w="1615" w:type="dxa"/>
          </w:tcPr>
          <w:p w14:paraId="358ADACA" w14:textId="77777777" w:rsidR="00F03932" w:rsidRDefault="00F03932" w:rsidP="00FE7CCD">
            <w:pPr>
              <w:pStyle w:val="Compact"/>
            </w:pPr>
            <w:r>
              <w:rPr>
                <w:b/>
                <w:bCs/>
              </w:rPr>
              <w:t>Contraction loss</w:t>
            </w:r>
          </w:p>
        </w:tc>
        <w:tc>
          <w:tcPr>
            <w:tcW w:w="1440" w:type="dxa"/>
          </w:tcPr>
          <w:p w14:paraId="2AF85A84" w14:textId="77777777" w:rsidR="00F03932" w:rsidRDefault="00F03932" w:rsidP="00FE7CCD">
            <w:pPr>
              <w:pStyle w:val="Compact"/>
            </w:pPr>
            <w:r>
              <w:t>computed</w:t>
            </w:r>
          </w:p>
        </w:tc>
        <w:tc>
          <w:tcPr>
            <w:tcW w:w="1620" w:type="dxa"/>
          </w:tcPr>
          <w:p w14:paraId="14B53958" w14:textId="77777777" w:rsidR="00F03932" w:rsidRDefault="00F03932" w:rsidP="00FE7CCD">
            <w:pPr>
              <w:pStyle w:val="Compact"/>
            </w:pPr>
            <w:r>
              <w:t>computed</w:t>
            </w:r>
          </w:p>
        </w:tc>
        <w:tc>
          <w:tcPr>
            <w:tcW w:w="1440" w:type="dxa"/>
          </w:tcPr>
          <w:p w14:paraId="0765B213" w14:textId="77777777" w:rsidR="00F03932" w:rsidRDefault="00F03932" w:rsidP="00FE7CCD">
            <w:pPr>
              <w:pStyle w:val="Compact"/>
            </w:pPr>
            <w:r>
              <w:rPr>
                <w:b/>
                <w:bCs/>
              </w:rPr>
              <w:t>primary</w:t>
            </w:r>
            <w:r>
              <w:t xml:space="preserve"> (Prop. 15.1)</w:t>
            </w:r>
          </w:p>
        </w:tc>
        <w:tc>
          <w:tcPr>
            <w:tcW w:w="1393" w:type="dxa"/>
          </w:tcPr>
          <w:p w14:paraId="636D32DB" w14:textId="77777777" w:rsidR="00F03932" w:rsidRDefault="00F03932" w:rsidP="00FE7CCD">
            <w:pPr>
              <w:pStyle w:val="Compact"/>
            </w:pPr>
            <w:r>
              <w:t>computed</w:t>
            </w:r>
          </w:p>
        </w:tc>
        <w:tc>
          <w:tcPr>
            <w:tcW w:w="1842" w:type="dxa"/>
          </w:tcPr>
          <w:p w14:paraId="6F44DEFC" w14:textId="77777777" w:rsidR="00F03932" w:rsidRDefault="00F03932" w:rsidP="00FE7CCD">
            <w:pPr>
              <w:pStyle w:val="Compact"/>
            </w:pPr>
            <w:r>
              <w:rPr>
                <w:b/>
                <w:bCs/>
              </w:rPr>
              <w:t>primary</w:t>
            </w:r>
            <w:r>
              <w:t xml:space="preserve"> (NDC gap = 2.264 Gt)</w:t>
            </w:r>
          </w:p>
        </w:tc>
      </w:tr>
      <w:tr w:rsidR="00F03932" w14:paraId="2B757001" w14:textId="77777777" w:rsidTr="00BD60DA">
        <w:tc>
          <w:tcPr>
            <w:tcW w:w="1615" w:type="dxa"/>
          </w:tcPr>
          <w:p w14:paraId="5CBB5A1D" w14:textId="77777777" w:rsidR="00F03932" w:rsidRDefault="00F03932" w:rsidP="00FE7CCD">
            <w:pPr>
              <w:pStyle w:val="Compact"/>
            </w:pPr>
            <w:r>
              <w:rPr>
                <w:b/>
                <w:bCs/>
              </w:rPr>
              <w:t>Moral residue</w:t>
            </w:r>
          </w:p>
        </w:tc>
        <w:tc>
          <w:tcPr>
            <w:tcW w:w="1440" w:type="dxa"/>
          </w:tcPr>
          <w:p w14:paraId="1A7CF04A" w14:textId="77777777" w:rsidR="00F03932" w:rsidRDefault="00F03932" w:rsidP="00FE7CCD">
            <w:pPr>
              <w:pStyle w:val="Compact"/>
            </w:pPr>
            <w:r>
              <w:t>✓ (Patient B denied)</w:t>
            </w:r>
          </w:p>
        </w:tc>
        <w:tc>
          <w:tcPr>
            <w:tcW w:w="1620" w:type="dxa"/>
          </w:tcPr>
          <w:p w14:paraId="461B13FC" w14:textId="77777777" w:rsidR="00F03932" w:rsidRDefault="00F03932" w:rsidP="00FE7CCD">
            <w:pPr>
              <w:pStyle w:val="Compact"/>
            </w:pPr>
            <w:r>
              <w:t>✓ (personal sacrifice)</w:t>
            </w:r>
          </w:p>
        </w:tc>
        <w:tc>
          <w:tcPr>
            <w:tcW w:w="1440" w:type="dxa"/>
          </w:tcPr>
          <w:p w14:paraId="17DA80DE" w14:textId="77777777" w:rsidR="00F03932" w:rsidRDefault="00F03932" w:rsidP="00FE7CCD">
            <w:pPr>
              <w:pStyle w:val="Compact"/>
            </w:pPr>
            <w:r>
              <w:t>✓ (inevitable per Prop. 15.1)</w:t>
            </w:r>
          </w:p>
        </w:tc>
        <w:tc>
          <w:tcPr>
            <w:tcW w:w="1393" w:type="dxa"/>
          </w:tcPr>
          <w:p w14:paraId="348E81B7" w14:textId="77777777" w:rsidR="00F03932" w:rsidRDefault="00F03932" w:rsidP="00FE7CCD">
            <w:pPr>
              <w:pStyle w:val="Compact"/>
            </w:pPr>
            <w:r>
              <w:t>✓ (binary threshold)</w:t>
            </w:r>
          </w:p>
        </w:tc>
        <w:tc>
          <w:tcPr>
            <w:tcW w:w="1842" w:type="dxa"/>
          </w:tcPr>
          <w:p w14:paraId="5A1324BE" w14:textId="77777777" w:rsidR="00F03932" w:rsidRDefault="00F03932" w:rsidP="00FE7CCD">
            <w:pPr>
              <w:pStyle w:val="Compact"/>
            </w:pPr>
            <w:r>
              <w:t>✓ (political shortfall)</w:t>
            </w:r>
          </w:p>
        </w:tc>
      </w:tr>
      <w:tr w:rsidR="00F03932" w14:paraId="3E485028" w14:textId="77777777" w:rsidTr="00BD60DA">
        <w:tc>
          <w:tcPr>
            <w:tcW w:w="1615" w:type="dxa"/>
          </w:tcPr>
          <w:p w14:paraId="5356AE2E" w14:textId="77777777" w:rsidR="00F03932" w:rsidRDefault="00F03932" w:rsidP="00FE7CCD">
            <w:pPr>
              <w:pStyle w:val="Compact"/>
            </w:pPr>
            <w:r>
              <w:rPr>
                <w:b/>
                <w:bCs/>
              </w:rPr>
              <w:t>Bond Index</w:t>
            </w:r>
          </w:p>
        </w:tc>
        <w:tc>
          <w:tcPr>
            <w:tcW w:w="1440" w:type="dxa"/>
          </w:tcPr>
          <w:p w14:paraId="3F64F00E" w14:textId="77777777" w:rsidR="00F03932" w:rsidRDefault="00F03932" w:rsidP="00FE7CCD">
            <w:pPr>
              <w:pStyle w:val="Compact"/>
            </w:pPr>
            <w:r>
              <w:t>Bd = 0.0</w:t>
            </w:r>
          </w:p>
        </w:tc>
        <w:tc>
          <w:tcPr>
            <w:tcW w:w="1620" w:type="dxa"/>
          </w:tcPr>
          <w:p w14:paraId="1E5A1EA8" w14:textId="77777777" w:rsidR="00F03932" w:rsidRDefault="00F03932" w:rsidP="00FE7CCD">
            <w:pPr>
              <w:pStyle w:val="Compact"/>
            </w:pPr>
            <w:r>
              <w:t>Bd = 0.0</w:t>
            </w:r>
          </w:p>
        </w:tc>
        <w:tc>
          <w:tcPr>
            <w:tcW w:w="1440" w:type="dxa"/>
          </w:tcPr>
          <w:p w14:paraId="0256D725" w14:textId="77777777" w:rsidR="00F03932" w:rsidRDefault="00F03932" w:rsidP="00FE7CCD">
            <w:pPr>
              <w:pStyle w:val="Compact"/>
            </w:pPr>
            <w:r>
              <w:t>Bd = 0.0</w:t>
            </w:r>
          </w:p>
        </w:tc>
        <w:tc>
          <w:tcPr>
            <w:tcW w:w="1393" w:type="dxa"/>
          </w:tcPr>
          <w:p w14:paraId="58885E30" w14:textId="77777777" w:rsidR="00F03932" w:rsidRDefault="00F03932" w:rsidP="00FE7CCD">
            <w:pPr>
              <w:pStyle w:val="Compact"/>
            </w:pPr>
            <w:r>
              <w:rPr>
                <w:b/>
                <w:bCs/>
              </w:rPr>
              <w:t>primary</w:t>
            </w:r>
            <w:r>
              <w:t xml:space="preserve"> (bias detector)</w:t>
            </w:r>
          </w:p>
        </w:tc>
        <w:tc>
          <w:tcPr>
            <w:tcW w:w="1842" w:type="dxa"/>
          </w:tcPr>
          <w:p w14:paraId="029236AE" w14:textId="77777777" w:rsidR="00F03932" w:rsidRDefault="00F03932" w:rsidP="00FE7CCD">
            <w:pPr>
              <w:pStyle w:val="Compact"/>
            </w:pPr>
            <w:r>
              <w:t>Bd = 0.0</w:t>
            </w:r>
          </w:p>
        </w:tc>
      </w:tr>
      <w:tr w:rsidR="00F03932" w14:paraId="5E0F95ED" w14:textId="77777777" w:rsidTr="00BD60DA">
        <w:tc>
          <w:tcPr>
            <w:tcW w:w="1615" w:type="dxa"/>
          </w:tcPr>
          <w:p w14:paraId="7737E90B" w14:textId="77777777" w:rsidR="00F03932" w:rsidRDefault="00F03932" w:rsidP="00FE7CCD">
            <w:pPr>
              <w:pStyle w:val="Compact"/>
            </w:pPr>
            <w:r>
              <w:rPr>
                <w:b/>
                <w:bCs/>
              </w:rPr>
              <w:t>DEME audit artifact</w:t>
            </w:r>
          </w:p>
        </w:tc>
        <w:tc>
          <w:tcPr>
            <w:tcW w:w="1440" w:type="dxa"/>
          </w:tcPr>
          <w:p w14:paraId="36F44C06" w14:textId="77777777" w:rsidR="00F03932" w:rsidRDefault="00F03932" w:rsidP="00FE7CCD">
            <w:pPr>
              <w:pStyle w:val="Compact"/>
            </w:pPr>
            <w:r>
              <w:t>✓ (full JSON)</w:t>
            </w:r>
          </w:p>
        </w:tc>
        <w:tc>
          <w:tcPr>
            <w:tcW w:w="1620" w:type="dxa"/>
          </w:tcPr>
          <w:p w14:paraId="551553ED" w14:textId="77777777" w:rsidR="00F03932" w:rsidRDefault="00F03932" w:rsidP="00FE7CCD">
            <w:pPr>
              <w:pStyle w:val="Compact"/>
            </w:pPr>
            <w:r>
              <w:t>✓ (full JSON)</w:t>
            </w:r>
          </w:p>
        </w:tc>
        <w:tc>
          <w:tcPr>
            <w:tcW w:w="1440" w:type="dxa"/>
          </w:tcPr>
          <w:p w14:paraId="2E418B75" w14:textId="77777777" w:rsidR="00F03932" w:rsidRDefault="00F03932" w:rsidP="00FE7CCD">
            <w:pPr>
              <w:pStyle w:val="Compact"/>
            </w:pPr>
            <w:r>
              <w:t>✓ (full JSON)</w:t>
            </w:r>
          </w:p>
        </w:tc>
        <w:tc>
          <w:tcPr>
            <w:tcW w:w="1393" w:type="dxa"/>
          </w:tcPr>
          <w:p w14:paraId="238FD19C" w14:textId="77777777" w:rsidR="00F03932" w:rsidRDefault="00F03932" w:rsidP="00FE7CCD">
            <w:pPr>
              <w:pStyle w:val="Compact"/>
            </w:pPr>
            <w:r>
              <w:t>✓ (per-candidate JSON)</w:t>
            </w:r>
          </w:p>
        </w:tc>
        <w:tc>
          <w:tcPr>
            <w:tcW w:w="1842" w:type="dxa"/>
          </w:tcPr>
          <w:p w14:paraId="5F6919CC" w14:textId="77777777" w:rsidR="00F03932" w:rsidRDefault="00F03932" w:rsidP="00FE7CCD">
            <w:pPr>
              <w:pStyle w:val="Compact"/>
            </w:pPr>
            <w:r>
              <w:t>✓ (full JSON)</w:t>
            </w:r>
          </w:p>
        </w:tc>
      </w:tr>
    </w:tbl>
    <w:p w14:paraId="16F797BE" w14:textId="77777777" w:rsidR="00F03932" w:rsidRDefault="00F03932" w:rsidP="00F03932">
      <w:pPr>
        <w:pStyle w:val="BodyText"/>
      </w:pPr>
      <w:r>
        <w:rPr>
          <w:b/>
          <w:bCs/>
        </w:rPr>
        <w:t>Each case study exercises a different primary feature</w:t>
      </w:r>
      <w:r>
        <w:t xml:space="preserve"> of the framework while demonstrating the full pipeline end-to-end:</w:t>
      </w:r>
    </w:p>
    <w:p w14:paraId="3385040E" w14:textId="77777777" w:rsidR="00F03932" w:rsidRDefault="00F03932" w:rsidP="00F03932">
      <w:pPr>
        <w:pStyle w:val="Compact"/>
        <w:numPr>
          <w:ilvl w:val="0"/>
          <w:numId w:val="1"/>
        </w:numPr>
      </w:pPr>
      <w:r>
        <w:rPr>
          <w:b/>
          <w:bCs/>
        </w:rPr>
        <w:t>Case Study 1 (Triage)</w:t>
      </w:r>
      <w:r>
        <w:t xml:space="preserve"> demonstrates the multi-agent evaluation tensor and shows convergence across contractions — a case where the geometric apparatus reveals structural dominance.</w:t>
      </w:r>
    </w:p>
    <w:p w14:paraId="10F95120" w14:textId="77777777" w:rsidR="00F03932" w:rsidRDefault="00F03932" w:rsidP="00F03932">
      <w:pPr>
        <w:pStyle w:val="Compact"/>
        <w:numPr>
          <w:ilvl w:val="0"/>
          <w:numId w:val="1"/>
        </w:numPr>
      </w:pPr>
      <w:r>
        <w:rPr>
          <w:b/>
          <w:bCs/>
        </w:rPr>
        <w:t>Case Study 2 (Whistleblower)</w:t>
      </w:r>
      <w:r>
        <w:t xml:space="preserve"> demonstrates stratification and semantic gates — a case where the moral landscape has a hard discontinuity that eliminates options before contraction begins.</w:t>
      </w:r>
    </w:p>
    <w:p w14:paraId="47A9E967" w14:textId="77777777" w:rsidR="00F03932" w:rsidRDefault="00F03932" w:rsidP="00F03932">
      <w:pPr>
        <w:pStyle w:val="Compact"/>
        <w:numPr>
          <w:ilvl w:val="0"/>
          <w:numId w:val="1"/>
        </w:numPr>
      </w:pPr>
      <w:r>
        <w:rPr>
          <w:b/>
          <w:bCs/>
        </w:rPr>
        <w:t>Case Study 3 (AV Dilemma)</w:t>
      </w:r>
      <w:r>
        <w:t xml:space="preserve"> demonstrates the inevitability of moral residue (Proposition 15.1) and metric-dependence — a case where the framework proves that no scalar verdict can be </w:t>
      </w:r>
      <w:proofErr w:type="gramStart"/>
      <w:r>
        <w:t>complete, and</w:t>
      </w:r>
      <w:proofErr w:type="gramEnd"/>
      <w:r>
        <w:t xml:space="preserve"> makes the incompleteness measurable.</w:t>
      </w:r>
    </w:p>
    <w:p w14:paraId="5C6BF7C5" w14:textId="77777777" w:rsidR="00F03932" w:rsidRDefault="00F03932" w:rsidP="00F03932">
      <w:pPr>
        <w:pStyle w:val="Compact"/>
        <w:numPr>
          <w:ilvl w:val="0"/>
          <w:numId w:val="1"/>
        </w:numPr>
      </w:pPr>
      <w:r>
        <w:rPr>
          <w:b/>
          <w:bCs/>
        </w:rPr>
        <w:t>Case Study 4 (Hiring)</w:t>
      </w:r>
      <w:r>
        <w:t xml:space="preserve"> demonstrates the Bond Index as a bias detector and the constraint set as structural prohibition — a case where invariance testing serves both ethical and legal compliance purposes.</w:t>
      </w:r>
    </w:p>
    <w:p w14:paraId="350D3B3A" w14:textId="77777777" w:rsidR="00F03932" w:rsidRDefault="00F03932" w:rsidP="00F03932">
      <w:pPr>
        <w:pStyle w:val="Compact"/>
        <w:numPr>
          <w:ilvl w:val="0"/>
          <w:numId w:val="1"/>
        </w:numPr>
      </w:pPr>
      <w:r>
        <w:rPr>
          <w:b/>
          <w:bCs/>
        </w:rPr>
        <w:t>Case Study 5 (Climate)</w:t>
      </w:r>
      <w:r>
        <w:t xml:space="preserve"> demonstrates the collective agency tensor and Shapley fair allocation — a case where emergent collective obligation exceeds the sum of individual duties, and contraction loss has measurable physical consequences (0.3°C additional warming).</w:t>
      </w:r>
    </w:p>
    <w:p w14:paraId="57A5E0CF" w14:textId="77777777" w:rsidR="00723E05" w:rsidRDefault="00000000">
      <w:pPr>
        <w:pStyle w:val="BodyText"/>
      </w:pPr>
      <w:r>
        <w:t xml:space="preserve">Reference implementation. All five case studies are implemented as executable Python in the </w:t>
      </w:r>
      <w:proofErr w:type="spellStart"/>
      <w:r>
        <w:t>erisml</w:t>
      </w:r>
      <w:proofErr w:type="spellEnd"/>
      <w:r>
        <w:t xml:space="preserve"> package (pip install </w:t>
      </w:r>
      <w:proofErr w:type="spellStart"/>
      <w:r>
        <w:t>erisml</w:t>
      </w:r>
      <w:proofErr w:type="spellEnd"/>
      <w:r>
        <w:t xml:space="preserve">). The shared pipeline utilities — evaluation tensor computation, three contraction methods, metric distances, Bond Index, Shapley values, and audit artifact generation — are in </w:t>
      </w:r>
      <w:proofErr w:type="spellStart"/>
      <w:r>
        <w:t>erisml.examples.appendix_d_pipeline</w:t>
      </w:r>
      <w:proofErr w:type="spellEnd"/>
      <w:r>
        <w:t xml:space="preserve">. Each case study has a dedicated module (erisml.examples.appendix_d_cs1_triage through appendix_d_cs5_climate) whose </w:t>
      </w:r>
      <w:proofErr w:type="spellStart"/>
      <w:r>
        <w:lastRenderedPageBreak/>
        <w:t>run_case_study_N</w:t>
      </w:r>
      <w:proofErr w:type="spellEnd"/>
      <w:r>
        <w:t xml:space="preserve">() function exercises every step described above and verifies each numerical value against the book reference. The test suite (tests/test_appendix_d_case_studies.py) contains 75 assertions covering all tensor entries, contraction scores, metric distances, Bond Index values, and governance decisions. Readers can reproduce every computation in this appendix </w:t>
      </w:r>
      <w:proofErr w:type="gramStart"/>
      <w:r>
        <w:t>with:</w:t>
      </w:r>
      <w:proofErr w:type="gramEnd"/>
      <w:r>
        <w:t xml:space="preserve"> python -m erisml.examples.appendix_d_cs1_triage (and similarly for cs2 through cs5).</w:t>
      </w:r>
    </w:p>
    <w:p w14:paraId="11AE3CA5" w14:textId="77777777" w:rsidR="00F03932" w:rsidRDefault="00F03932" w:rsidP="00F03932">
      <w:pPr>
        <w:pStyle w:val="FirstParagraph"/>
      </w:pPr>
      <w:r>
        <w:t>Across all five studies, the pattern is consistent: the geometric framework does not dictate verdicts — it reveals structure. It shows where options dominate, where metrics diverge, where boundaries enforce, and where residue persists. The scalar verdict that emerges from contraction is always accompanied by an explicit record of what was lost, who bears the residue, and what compensatory obligations arise. This is not a complication of moral reasoning. It is the minimum mathematical structure needed to say what moral reasoning already tries to say.</w:t>
      </w:r>
    </w:p>
    <w:p w14:paraId="64593871" w14:textId="77777777" w:rsidR="00F03932" w:rsidRDefault="00F03932">
      <w:pPr>
        <w:pStyle w:val="Heading1"/>
      </w:pPr>
    </w:p>
    <w:p w14:paraId="4DD73139" w14:textId="77777777" w:rsidR="00BF6E23" w:rsidRDefault="00BF6E23">
      <w:pPr>
        <w:rPr>
          <w:rFonts w:asciiTheme="majorHAnsi" w:eastAsiaTheme="majorEastAsia" w:hAnsiTheme="majorHAnsi" w:cstheme="majorBidi"/>
          <w:color w:val="0F4761" w:themeColor="accent1" w:themeShade="BF"/>
          <w:sz w:val="40"/>
          <w:szCs w:val="40"/>
        </w:rPr>
      </w:pPr>
      <w:r>
        <w:br w:type="page"/>
      </w:r>
    </w:p>
    <w:p w14:paraId="5388404E" w14:textId="77777777" w:rsidR="00ED730F" w:rsidRPr="00FE2985" w:rsidRDefault="00000000">
      <w:pPr>
        <w:pStyle w:val="Heading1"/>
        <w:rPr>
          <w:rFonts w:ascii="Garamond" w:hAnsi="Garamond"/>
        </w:rPr>
      </w:pPr>
      <w:bookmarkStart w:id="3596" w:name="_Toc224083127"/>
      <w:r w:rsidRPr="00FE2985">
        <w:rPr>
          <w:rFonts w:ascii="Garamond" w:hAnsi="Garamond"/>
        </w:rPr>
        <w:lastRenderedPageBreak/>
        <w:t>Appendix E: Skeptic’s Appendix — Objections, Alternatives, and Falsification</w:t>
      </w:r>
      <w:bookmarkEnd w:id="3469"/>
      <w:bookmarkEnd w:id="3596"/>
    </w:p>
    <w:p w14:paraId="2D17E00E" w14:textId="77777777" w:rsidR="00ED730F" w:rsidRPr="00FE2985" w:rsidRDefault="00000000">
      <w:pPr>
        <w:pStyle w:val="BodyText"/>
      </w:pPr>
      <w:r w:rsidRPr="00FE2985">
        <w:t xml:space="preserve">We present the strongest objections we know </w:t>
      </w:r>
      <w:proofErr w:type="gramStart"/>
      <w:r w:rsidRPr="00FE2985">
        <w:t>of,</w:t>
      </w:r>
      <w:proofErr w:type="gramEnd"/>
      <w:r w:rsidRPr="00FE2985">
        <w:t xml:space="preserve"> the best alternative explanations for our results, and what evidence would cause us to abandon the framework. This appendix is written in the spirit of adversarial collaboration: the strongest version of geometric ethics is the one that survives the strongest attacks.</w:t>
      </w:r>
    </w:p>
    <w:p w14:paraId="07FB4C43" w14:textId="77777777" w:rsidR="00ED730F" w:rsidRPr="00FE2985" w:rsidRDefault="00000000">
      <w:pPr>
        <w:pStyle w:val="Heading2"/>
        <w:rPr>
          <w:rFonts w:ascii="Garamond" w:hAnsi="Garamond"/>
        </w:rPr>
      </w:pPr>
      <w:bookmarkStart w:id="3597" w:name="_Toc223185441"/>
      <w:bookmarkStart w:id="3598" w:name="_Toc224083128"/>
      <w:r w:rsidRPr="00FE2985">
        <w:rPr>
          <w:rFonts w:ascii="Garamond" w:hAnsi="Garamond"/>
        </w:rPr>
        <w:t>E.1 Best Alternative Explanations</w:t>
      </w:r>
      <w:bookmarkEnd w:id="3597"/>
      <w:bookmarkEnd w:id="3598"/>
    </w:p>
    <w:p w14:paraId="4EA94B47" w14:textId="77777777" w:rsidR="00ED730F" w:rsidRPr="00FE2985" w:rsidRDefault="00000000">
      <w:pPr>
        <w:pStyle w:val="BodyText"/>
      </w:pPr>
      <w:r w:rsidRPr="00FE2985">
        <w:t>Objection 1: Classical non-commutativity without quantum structure. The order effects predicted in Chapter 13 might arise from classical cognitive biases (anchoring, priming, recency) rather than from genuine quantum normative dynamics. Response: classical non-commutativity is undeniable as a phenomenon, but it does not predict the specific pattern that the framework predicts — namely, that order effects are present for cross-stratum evaluation pairs and absent for same-stratum pairs. A classical account based on anchoring would predict order effects everywhere, not selectively at stratum boundaries. Study 2 of Appendix C is designed to distinguish these predictions.</w:t>
      </w:r>
    </w:p>
    <w:p w14:paraId="4FB9D1B0" w14:textId="77777777" w:rsidR="00ED730F" w:rsidRPr="00FE2985" w:rsidRDefault="00000000">
      <w:pPr>
        <w:pStyle w:val="BodyText"/>
      </w:pPr>
      <w:r w:rsidRPr="00FE2985">
        <w:t>Objection 2: Dataset artifacts and labeling bias. The empirical results reported in Chapter 17 might reflect artifacts of the Dear Abby corpus (selection bias, cultural specificity, temporal drift) rather than genuine moral structure. Response: this is a serious concern, which is why the BIP testing methodology (Chapter 18.7) explicitly checks for labeling sensitivity. A Bond Index Bd &gt; 0.1 on the labeling transform would indicate that the results are label-dependent — the framework provides its own diagnostic for this failure mode.</w:t>
      </w:r>
    </w:p>
    <w:p w14:paraId="26AE202F" w14:textId="77777777" w:rsidR="00ED730F" w:rsidRPr="00FE2985" w:rsidRDefault="00000000">
      <w:pPr>
        <w:pStyle w:val="BodyText"/>
      </w:pPr>
      <w:r w:rsidRPr="00FE2985">
        <w:t>Objection 3: Overfitting to philosophical taxonomy. The nine dimensions of the moral manifold might reflect the philosophical categories chosen by the author, not the intrinsic structure of moral situations. Response: the nine dimensions are not chosen but derived. The Whitney stratification theorem requires that the moral manifold have at least as many dimensions as the codimension of its constraint surfaces. The empirical claim (Study 4, Appendix C) is that factor analysis of human moral judgments recovers ≥ 8 independent factors — a prediction that is falsifiable and has not been engineered.</w:t>
      </w:r>
    </w:p>
    <w:p w14:paraId="01157D5A" w14:textId="77777777" w:rsidR="00ED730F" w:rsidRPr="00FE2985" w:rsidRDefault="00000000">
      <w:pPr>
        <w:pStyle w:val="BodyText"/>
      </w:pPr>
      <w:r w:rsidRPr="00FE2985">
        <w:t>Objection 4: “Just category theory in disguise.” The framework might be an elaborate restatement of abstract nonsense — category-theoretic structure dressed up in geometric language, with no empirical content beyond what the abstract formalism already implies. Response: geometric ethics provides physical (geometric) content that category theory alone does not. The moral metric g (Chapter 9) is not an abstract arrow but a concrete bilinear form with measurable signature. The curvature (Chapter 10) generates specific predictions about path-dependence of moral deliberation. The D</w:t>
      </w:r>
      <w:r w:rsidRPr="00FE2985">
        <w:rPr>
          <w:rFonts w:ascii="Cambria Math" w:hAnsi="Cambria Math" w:cs="Cambria Math"/>
        </w:rPr>
        <w:t>₄</w:t>
      </w:r>
      <w:r w:rsidRPr="00FE2985">
        <w:t xml:space="preserve"> gauge group (Chapter 12) is a specific finite group, not an arbitrary symmetry category. These are testable, not tautological.</w:t>
      </w:r>
    </w:p>
    <w:p w14:paraId="307683BE" w14:textId="77777777" w:rsidR="00ED730F" w:rsidRPr="00FE2985" w:rsidRDefault="00000000">
      <w:pPr>
        <w:pStyle w:val="BodyText"/>
      </w:pPr>
      <w:r w:rsidRPr="00FE2985">
        <w:t>Objection 5: The framework is too flexible. With nine dimensions, a stratified manifold, a metric, and a connection, the framework has enough degrees of freedom to fit any moral judgment ex post — making it unfalsifiable. Response: this is the strongest objection. The framework does have many parameters. However, the Bond Invariance Principle and the gauge group D</w:t>
      </w:r>
      <w:r w:rsidRPr="00FE2985">
        <w:rPr>
          <w:rFonts w:ascii="Cambria Math" w:hAnsi="Cambria Math" w:cs="Cambria Math"/>
        </w:rPr>
        <w:t>₄</w:t>
      </w:r>
      <w:r w:rsidRPr="00FE2985">
        <w:t xml:space="preserve"> </w:t>
      </w:r>
      <w:r w:rsidRPr="00FE2985">
        <w:rPr>
          <w:rFonts w:cs="Garamond"/>
        </w:rPr>
        <w:t>×</w:t>
      </w:r>
      <w:r w:rsidRPr="00FE2985">
        <w:t xml:space="preserve"> U(1) are not free parameters </w:t>
      </w:r>
      <w:r w:rsidRPr="00FE2985">
        <w:rPr>
          <w:rFonts w:cs="Garamond"/>
        </w:rPr>
        <w:t>—</w:t>
      </w:r>
      <w:r w:rsidRPr="00FE2985">
        <w:t xml:space="preserve"> they are derived from axioms and constrain all evaluations. The falsification criteria in </w:t>
      </w:r>
      <w:r w:rsidRPr="00FE2985">
        <w:lastRenderedPageBreak/>
        <w:t>Section E.3 specify what would break the framework. A framework that can be falsified by five different empirical tests is not unfalsifiable.</w:t>
      </w:r>
    </w:p>
    <w:p w14:paraId="4DA8E3A5" w14:textId="77777777" w:rsidR="00ED730F" w:rsidRPr="00FE2985" w:rsidRDefault="00000000">
      <w:pPr>
        <w:pStyle w:val="Heading2"/>
        <w:rPr>
          <w:rFonts w:ascii="Garamond" w:hAnsi="Garamond"/>
        </w:rPr>
      </w:pPr>
      <w:bookmarkStart w:id="3599" w:name="_Toc223185442"/>
      <w:bookmarkStart w:id="3600" w:name="_Toc224083129"/>
      <w:r w:rsidRPr="00FE2985">
        <w:rPr>
          <w:rFonts w:ascii="Garamond" w:hAnsi="Garamond"/>
        </w:rPr>
        <w:t>E.2 Known Failure Cases</w:t>
      </w:r>
      <w:bookmarkEnd w:id="3599"/>
      <w:bookmarkEnd w:id="3600"/>
    </w:p>
    <w:p w14:paraId="63320B31" w14:textId="77777777" w:rsidR="00ED730F" w:rsidRPr="00FE2985" w:rsidRDefault="00000000">
      <w:pPr>
        <w:pStyle w:val="BodyText"/>
      </w:pPr>
      <w:r w:rsidRPr="00FE2985">
        <w:t>The framework struggles with three classes of moral situations. First, purely novel situations with no stratum precedent (the “first time” problem): when a situation has never been encountered before, the stratification may not assign it to any existing stratum, and the evaluation must proceed in the penumbral zone (Definition 8.9) with all its attendant uncertainty. This is not a bug but a feature — the framework correctly reports high uncertainty when uncertainty is warranted — but it does mean that the framework provides less guidance for genuinely novel moral situations.</w:t>
      </w:r>
    </w:p>
    <w:p w14:paraId="11E43BA8" w14:textId="77777777" w:rsidR="00ED730F" w:rsidRPr="00FE2985" w:rsidRDefault="00000000">
      <w:pPr>
        <w:pStyle w:val="BodyText"/>
      </w:pPr>
      <w:r w:rsidRPr="00FE2985">
        <w:t xml:space="preserve">Second, </w:t>
      </w:r>
      <w:proofErr w:type="gramStart"/>
      <w:r w:rsidRPr="00FE2985">
        <w:t>extreme</w:t>
      </w:r>
      <w:proofErr w:type="gramEnd"/>
      <w:r w:rsidRPr="00FE2985">
        <w:t xml:space="preserve"> value pluralism where no common metric exists. If two moral dimensions are genuinely incommensurable (g_{</w:t>
      </w:r>
      <w:proofErr w:type="spellStart"/>
      <w:r w:rsidRPr="00FE2985">
        <w:t>μν</w:t>
      </w:r>
      <w:proofErr w:type="spellEnd"/>
      <w:r w:rsidRPr="00FE2985">
        <w:t>} = 0 for all off-diagonal components), the framework reports a degenerate metric — a moral singularity (Definition 5.7) where comparison is impossible. Again, this is a correct report of an objective feature of the moral landscape, but it means the framework cannot resolve deep value conflicts that humanity itself has not resolved.</w:t>
      </w:r>
    </w:p>
    <w:p w14:paraId="7BD1623C" w14:textId="77777777" w:rsidR="00ED730F" w:rsidRPr="00FE2985" w:rsidRDefault="00000000">
      <w:pPr>
        <w:pStyle w:val="BodyText"/>
      </w:pPr>
      <w:r w:rsidRPr="00FE2985">
        <w:t>Third, situations where the grounding function Ψ itself is contested. If stakeholders disagree about what the morally relevant facts are (not just how to weight them), the framework cannot adjudicate — it operates downstream of the grounding. This is the “garbage in, garbage out” limitation: the framework’s guarantees (BIP, gauge invariance, audit integrity) apply to the evaluation given a grounding, not to the grounding itself. The grounding integrity requirements of Chapter 19 provide partial mitigation but not a complete solution.</w:t>
      </w:r>
    </w:p>
    <w:p w14:paraId="2AB29F92" w14:textId="77777777" w:rsidR="00ED730F" w:rsidRPr="00FE2985" w:rsidRDefault="00000000">
      <w:pPr>
        <w:pStyle w:val="Heading2"/>
        <w:rPr>
          <w:rFonts w:ascii="Garamond" w:hAnsi="Garamond"/>
        </w:rPr>
      </w:pPr>
      <w:bookmarkStart w:id="3601" w:name="_Toc223185443"/>
      <w:bookmarkStart w:id="3602" w:name="_Toc224083130"/>
      <w:r w:rsidRPr="00FE2985">
        <w:rPr>
          <w:rFonts w:ascii="Garamond" w:hAnsi="Garamond"/>
        </w:rPr>
        <w:t>E.3 What Would Falsify the Framework</w:t>
      </w:r>
      <w:bookmarkEnd w:id="3601"/>
      <w:bookmarkEnd w:id="3602"/>
    </w:p>
    <w:p w14:paraId="21A05C9D" w14:textId="77777777" w:rsidR="00ED730F" w:rsidRPr="00FE2985" w:rsidRDefault="00000000">
      <w:pPr>
        <w:pStyle w:val="BodyText"/>
      </w:pPr>
      <w:r w:rsidRPr="00FE2985">
        <w:t>The following empirical results would substantially falsify the geometric ethics framework. (i) Human moral judgments systematically violate the Bond Invariance Principle in ways not explained by known cognitive biases. If bilingual invariance fails (Study 1, Appendix C) with rank correlation &lt; 0.60 and no anchoring/priming explanation, the BIP is empirically false as a description of human moral cognition. (ii) The D</w:t>
      </w:r>
      <w:r w:rsidRPr="00FE2985">
        <w:rPr>
          <w:rFonts w:ascii="Cambria Math" w:hAnsi="Cambria Math" w:cs="Cambria Math"/>
        </w:rPr>
        <w:t>₄</w:t>
      </w:r>
      <w:r w:rsidRPr="00FE2985">
        <w:t xml:space="preserve"> group structure of Hohfeldian positions is empirically rejected. If the four Hohfeldian correlatives (right/duty, liberty/no-right, power/liability, immunity/disability) do not exhibit the predicted D</w:t>
      </w:r>
      <w:r w:rsidRPr="00FE2985">
        <w:rPr>
          <w:rFonts w:ascii="Cambria Math" w:hAnsi="Cambria Math" w:cs="Cambria Math"/>
        </w:rPr>
        <w:t>₄</w:t>
      </w:r>
      <w:r w:rsidRPr="00FE2985">
        <w:t xml:space="preserve"> symmetry in human usage patterns, the algebraic foundation of the framework is wrong.</w:t>
      </w:r>
    </w:p>
    <w:p w14:paraId="200DABD5" w14:textId="77777777" w:rsidR="00ED730F" w:rsidRPr="00FE2985" w:rsidRDefault="00000000">
      <w:pPr>
        <w:pStyle w:val="BodyText"/>
      </w:pPr>
      <w:r w:rsidRPr="00FE2985">
        <w:t>(iii) Moral dimensions are not independent. If factor analysis (Study 4, Appendix C) recovers fewer than 6 independent factors, the nine-dimensional manifold is an overparameterization and the framework’s dimensional claims are false. (iv) Order effects in moral judgment are absent or uniform. If Study 2 shows no order effects in any condition, or if order effects are present in same-stratum conditions, the quantum normative dynamics model (Chapter 13) is wrong. (v) The No Escape Theorem is circumvented. If a known AI architecture can be shown to violate norm constraints while operating within the DEME framework, Theorem 18.1 is false and the structural containment claim collapses.</w:t>
      </w:r>
    </w:p>
    <w:p w14:paraId="4785D814" w14:textId="77777777" w:rsidR="00ED730F" w:rsidRPr="00FE2985" w:rsidRDefault="00000000">
      <w:pPr>
        <w:pStyle w:val="BodyText"/>
      </w:pPr>
      <w:r w:rsidRPr="00FE2985">
        <w:t xml:space="preserve">We emphasize that falsification of any single claim does not invalidate the entire framework. The geometric structure (manifold, metric, connection) is logically independent of the quantum </w:t>
      </w:r>
      <w:r w:rsidRPr="00FE2985">
        <w:lastRenderedPageBreak/>
        <w:t>normative dynamics (Chapter 13), which is independent of the gauge group identification (Chapter 12). Each component can be tested and, if necessary, revised without destroying the others.</w:t>
      </w:r>
    </w:p>
    <w:p w14:paraId="74BF5EF7" w14:textId="77777777" w:rsidR="00ED730F" w:rsidRPr="00FE2985" w:rsidRDefault="00000000">
      <w:pPr>
        <w:pStyle w:val="BodyText"/>
      </w:pPr>
      <w:r w:rsidRPr="00FE2985">
        <w:t>We further note that the framework is falsifiable in practice, not merely in principle. Each of the five tests above can be conducted with existing technology, existing participant pools, and existing statistical methods. The protocols are specified in Appendix C. We invite the community to conduct these tests.</w:t>
      </w:r>
    </w:p>
    <w:p w14:paraId="6CAB128E" w14:textId="77777777" w:rsidR="00ED730F" w:rsidRPr="00FE2985" w:rsidRDefault="00000000">
      <w:pPr>
        <w:pStyle w:val="Heading2"/>
        <w:rPr>
          <w:rFonts w:ascii="Garamond" w:hAnsi="Garamond"/>
        </w:rPr>
      </w:pPr>
      <w:bookmarkStart w:id="3603" w:name="_Toc223185444"/>
      <w:bookmarkStart w:id="3604" w:name="_Toc224083131"/>
      <w:r w:rsidRPr="00FE2985">
        <w:rPr>
          <w:rFonts w:ascii="Garamond" w:hAnsi="Garamond"/>
        </w:rPr>
        <w:t>E.4 Red-Team Plan</w:t>
      </w:r>
      <w:bookmarkEnd w:id="3603"/>
      <w:bookmarkEnd w:id="3604"/>
    </w:p>
    <w:p w14:paraId="79F3AFEB" w14:textId="77777777" w:rsidR="00ED730F" w:rsidRPr="00FE2985" w:rsidRDefault="00000000">
      <w:pPr>
        <w:pStyle w:val="BodyText"/>
      </w:pPr>
      <w:r w:rsidRPr="00FE2985">
        <w:t>Aligned with the threat model of Section 17.0.6, we propose three adversarial attack vectors against the framework. Attack 1: Adversarial grounding. Craft inputs that exploit the grounding function Ψ to misclassify strata — for example, scenarios that are linguistically encoded to trigger the wrong semantic gate. This tests the robustness of the grounding layer and the semantic gate activation predicates. Expected outcome: some adversarial inputs succeed (the grounding function is not perfect), but the audit artifact records the gate activation, enabling post-hoc detection.</w:t>
      </w:r>
    </w:p>
    <w:p w14:paraId="14B0BE96" w14:textId="77777777" w:rsidR="00ED730F" w:rsidRPr="00FE2985" w:rsidRDefault="00000000">
      <w:pPr>
        <w:pStyle w:val="BodyText"/>
      </w:pPr>
      <w:r w:rsidRPr="00FE2985">
        <w:t>Attack 2: Audit forgery. Attempt to produce valid-looking audit artifacts for computations that did not occur. This tests the cryptographic binding condition added in the Tier 2 hardening (Section 11 of the main text). Expected outcome: forgery fails if the hash commitment scheme is correctly implemented; succeeds if there is a weakness in the commitment chain. Any successful forgery is a security-critical bug that must be patched.</w:t>
      </w:r>
    </w:p>
    <w:p w14:paraId="5B8C4FD7" w14:textId="77777777" w:rsidR="00ED730F" w:rsidRPr="00FE2985" w:rsidRDefault="00000000">
      <w:pPr>
        <w:pStyle w:val="BodyText"/>
      </w:pPr>
      <w:r w:rsidRPr="00FE2985">
        <w:t>Attack 3: Gauge manipulation. Find transformations that are formally bond-preserving (they satisfy the mathematical definition of an admissible transformation) but morally significant by human judgment. For example: renaming “torture” as “enhanced interrogation” is a linguistic relabeling (bond-preserving by the letter of the BIP) but arguably changes the moral content. This tests whether the BIP is too permissive — whether the definition of “admissible transformation” needs tightening.</w:t>
      </w:r>
    </w:p>
    <w:p w14:paraId="30DFD2A8" w14:textId="77777777" w:rsidR="00ED730F" w:rsidRPr="00FE2985" w:rsidRDefault="00000000">
      <w:pPr>
        <w:pStyle w:val="BodyText"/>
      </w:pPr>
      <w:r w:rsidRPr="00FE2985">
        <w:t>We view these attacks as constructive contributions to the framework, not as threats. A framework that cannot be attacked cannot be trusted. The red-team plan is published here precisely so that the community can execute it.</w:t>
      </w:r>
    </w:p>
    <w:p w14:paraId="15A151EC" w14:textId="77777777" w:rsidR="00ED730F" w:rsidRPr="00FE2985" w:rsidRDefault="00000000">
      <w:pPr>
        <w:pStyle w:val="Heading2"/>
        <w:rPr>
          <w:rFonts w:ascii="Garamond" w:hAnsi="Garamond"/>
        </w:rPr>
      </w:pPr>
      <w:bookmarkStart w:id="3605" w:name="_Toc223185445"/>
      <w:bookmarkStart w:id="3606" w:name="_Toc224083132"/>
      <w:r w:rsidRPr="00FE2985">
        <w:rPr>
          <w:rFonts w:ascii="Garamond" w:hAnsi="Garamond"/>
        </w:rPr>
        <w:t>E.5 Strongest Competing Frameworks</w:t>
      </w:r>
      <w:bookmarkEnd w:id="3605"/>
      <w:bookmarkEnd w:id="3606"/>
    </w:p>
    <w:p w14:paraId="68D08ADF" w14:textId="77777777" w:rsidR="00ED730F" w:rsidRPr="00FE2985" w:rsidRDefault="00000000">
      <w:pPr>
        <w:pStyle w:val="BodyText"/>
      </w:pPr>
      <w:r w:rsidRPr="00FE2985">
        <w:t>Three existing frameworks are serious competitors to geometric ethics, each capturing important features that GE also claims. Moral Foundations Theory (Haidt 2012) is empirically grounded and identifies multiple moral dimensions (care, fairness, loyalty, authority, sanctity, liberty). However, MFT provides no invariance principle, no dynamics (no analog of parallel transport or curvature), and no formal verification mechanism. GE’s delta: the geometric structure that turns moral dimensions from a taxonomy into a calculable theory.</w:t>
      </w:r>
    </w:p>
    <w:p w14:paraId="236C796F" w14:textId="77777777" w:rsidR="00ED730F" w:rsidRPr="00FE2985" w:rsidRDefault="00000000">
      <w:pPr>
        <w:pStyle w:val="BodyText"/>
      </w:pPr>
      <w:proofErr w:type="spellStart"/>
      <w:r w:rsidRPr="00FE2985">
        <w:t>Contractualism</w:t>
      </w:r>
      <w:proofErr w:type="spellEnd"/>
      <w:r w:rsidRPr="00FE2985">
        <w:t xml:space="preserve"> (Scanlon 1998) provides a structural account of moral justification (“what no one could reasonably reject”) that captures the invariance intuition. However, </w:t>
      </w:r>
      <w:proofErr w:type="spellStart"/>
      <w:r w:rsidRPr="00FE2985">
        <w:t>contractualism</w:t>
      </w:r>
      <w:proofErr w:type="spellEnd"/>
      <w:r w:rsidRPr="00FE2985">
        <w:t xml:space="preserve"> is not computational: there is no algorithm for determining what is “reasonable,” no audit mechanism, and no formal containment guarantee for AI systems. GE’s delta: the computational implementation (DEME) and the formal containment proof (No Escape Theorem). AI Safety via Debate (Irving et al. 2018) is computational and addresses </w:t>
      </w:r>
      <w:proofErr w:type="gramStart"/>
      <w:r w:rsidRPr="00FE2985">
        <w:t>alignment, but</w:t>
      </w:r>
      <w:proofErr w:type="gramEnd"/>
      <w:r w:rsidRPr="00FE2985">
        <w:t xml:space="preserve"> relies on debate quality rather than structural </w:t>
      </w:r>
      <w:r w:rsidRPr="00FE2985">
        <w:lastRenderedPageBreak/>
        <w:t>guarantees. GE’s delta: structural containment that does not depend on the quality of adversarial probing.</w:t>
      </w:r>
    </w:p>
    <w:p w14:paraId="137B6ACC" w14:textId="77777777" w:rsidR="00ED730F" w:rsidRPr="00FE2985" w:rsidRDefault="00000000">
      <w:pPr>
        <w:pStyle w:val="BodyText"/>
      </w:pPr>
      <w:r w:rsidRPr="00FE2985">
        <w:t>We invite adversarial engagement with this framework. The strongest version of geometric ethics is the one that survives the strongest attacks.</w:t>
      </w:r>
    </w:p>
    <w:p w14:paraId="00BCD4ED" w14:textId="77777777" w:rsidR="007A7776" w:rsidRPr="00FE2985" w:rsidRDefault="00000000">
      <w:pPr>
        <w:pStyle w:val="Heading2"/>
        <w:rPr>
          <w:rFonts w:ascii="Garamond" w:hAnsi="Garamond"/>
        </w:rPr>
      </w:pPr>
      <w:bookmarkStart w:id="3607" w:name="_Toc224083133"/>
      <w:r w:rsidRPr="00FE2985">
        <w:rPr>
          <w:rFonts w:ascii="Garamond" w:hAnsi="Garamond"/>
        </w:rPr>
        <w:t>E.6 The Reification Objection</w:t>
      </w:r>
      <w:bookmarkEnd w:id="3607"/>
    </w:p>
    <w:p w14:paraId="67414024" w14:textId="77777777" w:rsidR="007A7776" w:rsidRPr="00FE2985" w:rsidRDefault="00000000">
      <w:pPr>
        <w:pStyle w:val="FirstParagraph"/>
      </w:pPr>
      <w:r w:rsidRPr="00FE2985">
        <w:t>Objection 6: The framework builds an elaborate mathematical structure — manifolds, tensors, gauge groups, conservation laws — and then draws moral conclusions from it. The objection is that this commits a reification error: treating the internal structure of a representational tool as though it reveals something about moral reality. Just as the success of modal logic in formalizing possibility and necessity does not prove that possible worlds exist, the success of differential geometry in formalizing moral evaluation does not prove that the moral manifold exists. The conclusions may be artifacts of the formalism, not features of the domain.</w:t>
      </w:r>
    </w:p>
    <w:p w14:paraId="4D46A030" w14:textId="77777777" w:rsidR="007A7776" w:rsidRPr="00FE2985" w:rsidRDefault="00000000">
      <w:pPr>
        <w:pStyle w:val="BodyText"/>
      </w:pPr>
      <w:r w:rsidRPr="00FE2985">
        <w:t>This is the strongest philosophical objection to the framework, and it deserves a careful answer. The common failure mode runs: (i) begin with domain-calibrated intuitions (moral evaluation has multiple dimensions, context matters, some boundaries are sharp); (ii) codify the intuitions into a formal tool (the moral manifold with metric, stratification, and gauge structure); (iii) develop the tool’s internal logic (Noether’s theorem, the No Escape Theorem, information monotonicity); (iv) read the conclusions off as discoveries about moral reality. If the framework follows this trajectory uncritically, the objection lands.</w:t>
      </w:r>
    </w:p>
    <w:p w14:paraId="297C2117" w14:textId="77777777" w:rsidR="007A7776" w:rsidRPr="00FE2985" w:rsidRDefault="00000000">
      <w:pPr>
        <w:pStyle w:val="BodyText"/>
      </w:pPr>
      <w:r w:rsidRPr="00FE2985">
        <w:t xml:space="preserve">Five features of the framework’s architecture block the reification trajectory. First, explicit epistemic labeling: every formal statement in the manuscript carries a status tag (Appendix F catalogues all 112 statements as Formal Definition, Modeling Axiom, Conditional Theorem, Proved, or Conjecture). Second, conditional theorems: results follow from stated assumptions, not from the formalism’s internal logic — if the assumptions are wrong, the theorems do not hold, regardless of how elegant the mathematics is. Third, empirical testing: the framework’s predictions are tested against data (Chapter 17), and the data can falsify them — the framework specifies its own falsification conditions (§E.3). Fourth, </w:t>
      </w:r>
      <w:proofErr w:type="spellStart"/>
      <w:r w:rsidRPr="00FE2985">
        <w:t>Gödelian</w:t>
      </w:r>
      <w:proofErr w:type="spellEnd"/>
      <w:r w:rsidRPr="00FE2985">
        <w:t xml:space="preserve"> modesty: the framework is a formal system that cannot prove its own consistency or adequacy; its warrant is external, not internal. Fifth, the governance account of Chapter 9: the moral metric is not discovered but governed — the framework does not claim to find moral truth but to provide the structural vocabulary within which moral governance operates.</w:t>
      </w:r>
    </w:p>
    <w:p w14:paraId="1A0E260E" w14:textId="77777777" w:rsidR="007A7776" w:rsidRPr="00FE2985" w:rsidRDefault="00000000">
      <w:pPr>
        <w:pStyle w:val="BodyText"/>
      </w:pPr>
      <w:r w:rsidRPr="00FE2985">
        <w:t xml:space="preserve">On the instrumentalist reading — which this book endorses — the framework’s theorems are not claims about what is “really there” in the moral world. They are claims about what follows from stated modeling choices. The No Escape Theorem does not say that AI systems are “really” geometrically constrained; it says that any system satisfying Requirements 1–4 is constrained in the ways the theorem describes, and whether those requirements are the right requirements is an engineering and governance decision, not a mathematical one. The invariance of harm accounting does not say that harm is “really” conserved like energy; it says that if the BIP holds and the </w:t>
      </w:r>
      <w:proofErr w:type="spellStart"/>
      <w:r w:rsidRPr="00FE2985">
        <w:t>Lagrangian</w:t>
      </w:r>
      <w:proofErr w:type="spellEnd"/>
      <w:r w:rsidRPr="00FE2985">
        <w:t xml:space="preserve"> is C², then a conserved quantity exists, and calling it “harm” is a modeling interpretation whose adequacy is empirical. The framework provides vocabulary, not verdicts.</w:t>
      </w:r>
    </w:p>
    <w:p w14:paraId="2BD6B17E" w14:textId="77777777" w:rsidR="007A7776" w:rsidRPr="00FE2985" w:rsidRDefault="00000000">
      <w:pPr>
        <w:pStyle w:val="BodyText"/>
      </w:pPr>
      <w:r w:rsidRPr="00FE2985">
        <w:t xml:space="preserve">The appropriate analogy is </w:t>
      </w:r>
      <w:proofErr w:type="gramStart"/>
      <w:r w:rsidRPr="00FE2985">
        <w:t>not to</w:t>
      </w:r>
      <w:proofErr w:type="gramEnd"/>
      <w:r w:rsidRPr="00FE2985">
        <w:t xml:space="preserve"> metaphysics </w:t>
      </w:r>
      <w:proofErr w:type="gramStart"/>
      <w:r w:rsidRPr="00FE2985">
        <w:t>but to</w:t>
      </w:r>
      <w:proofErr w:type="gramEnd"/>
      <w:r w:rsidRPr="00FE2985">
        <w:t xml:space="preserve"> engineering. When a structural engineer says that a bridge has a certain stress tensor, she is not making a claim about the ultimate nature of matter. She is deploying a mathematical model that predicts whether the bridge will hold. The </w:t>
      </w:r>
      <w:r w:rsidRPr="00FE2985">
        <w:lastRenderedPageBreak/>
        <w:t>model’s authority is pragmatic: it works, it predicts, it can be falsified by a collapse. If a better model arrives — one that predicts more accurately, applies to more materials, handles more edge cases — the old model is revised or replaced. The moral tensor has the same status. It is a tool that captures structure which scalar alternatives miss, and its “reality” is measured by predictive success, not metaphysical correspondence. The reification objection asks: “Is the moral manifold real?” The pragmatist answer is: “It is as real as the stress tensor in a bridge — which is to say, real enough to bear weight.”</w:t>
      </w:r>
    </w:p>
    <w:p w14:paraId="6663F069"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230ACA7B" w14:textId="77777777" w:rsidR="00D87228" w:rsidRPr="00FE2985" w:rsidRDefault="00000000">
      <w:pPr>
        <w:pStyle w:val="Heading1"/>
        <w:rPr>
          <w:rFonts w:ascii="Garamond" w:hAnsi="Garamond"/>
        </w:rPr>
      </w:pPr>
      <w:bookmarkStart w:id="3608" w:name="_Toc223185446"/>
      <w:bookmarkStart w:id="3609" w:name="_Toc224083134"/>
      <w:r w:rsidRPr="00FE2985">
        <w:rPr>
          <w:rFonts w:ascii="Garamond" w:hAnsi="Garamond"/>
        </w:rPr>
        <w:lastRenderedPageBreak/>
        <w:t>Appendix F: Mathematical Ledger — Status of Formal Claims</w:t>
      </w:r>
      <w:bookmarkEnd w:id="3608"/>
      <w:bookmarkEnd w:id="3609"/>
    </w:p>
    <w:p w14:paraId="70069E75" w14:textId="77777777" w:rsidR="00D87228" w:rsidRDefault="00000000">
      <w:pPr>
        <w:pStyle w:val="FirstParagraph"/>
      </w:pPr>
      <w:r w:rsidRPr="00FE2985">
        <w:t>This appendix catalogues</w:t>
      </w:r>
      <w:r>
        <w:t xml:space="preserve"> every numbered formal statement in the manuscript — definitions, axioms, theorems, propositions, lemmas, corollaries, and conventions — together with its epistemic status and dependencies. The purpose is transparency: a reader should be able to see at a glance what is assumed (as a modeling choice mapping ethical phenomena to mathematical structures), what is proved (given those assumptions), and what is conjectured or proposed for future investigation.</w:t>
      </w:r>
    </w:p>
    <w:p w14:paraId="48F9DD2C" w14:textId="77777777" w:rsidR="00D87228" w:rsidRDefault="00000000">
      <w:pPr>
        <w:pStyle w:val="BodyText"/>
      </w:pPr>
      <w:r>
        <w:t>Five epistemic categories are used. Formal Definition: a standard mathematical construction carrying no ethical modeling claim (e.g., “topological manifold”). Modeling Axiom: a mathematical structure posited as a model of an ethical phenomenon; these are the bridge assumptions that connect the mathematics to moral reasoning, and they are the primary target of empirical and philosophical scrutiny. Conditional Theorem: a result that is mathematically proved given stated assumptions (listed in the Dependencies column); the theorem is as strong as its premises. Proved: a result that follows from standard mathematics alone, without ethical modeling assumptions. Conjecture/Proposal: a formally stated claim that is either unproved, depends on open problems, or represents a proposed extension not yet implemented. The table is organized by chapter. “TA” denotes the chapter’s Technical Appendix.</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6"/>
        <w:gridCol w:w="2905"/>
        <w:gridCol w:w="2179"/>
        <w:gridCol w:w="2184"/>
        <w:gridCol w:w="856"/>
      </w:tblGrid>
      <w:tr w:rsidR="00D87228" w14:paraId="53EC7093" w14:textId="77777777" w:rsidTr="005565AB">
        <w:trPr>
          <w:cnfStyle w:val="100000000000" w:firstRow="1" w:lastRow="0" w:firstColumn="0" w:lastColumn="0" w:oddVBand="0" w:evenVBand="0" w:oddHBand="0" w:evenHBand="0" w:firstRowFirstColumn="0" w:firstRowLastColumn="0" w:lastRowFirstColumn="0" w:lastRowLastColumn="0"/>
        </w:trPr>
        <w:tc>
          <w:tcPr>
            <w:tcW w:w="1296" w:type="dxa"/>
            <w:tcBorders>
              <w:bottom w:val="none" w:sz="0" w:space="0" w:color="auto"/>
            </w:tcBorders>
          </w:tcPr>
          <w:p w14:paraId="34A6C5C4" w14:textId="77777777" w:rsidR="00D87228" w:rsidRDefault="00000000">
            <w:r>
              <w:rPr>
                <w:b/>
              </w:rPr>
              <w:t>Ref</w:t>
            </w:r>
          </w:p>
        </w:tc>
        <w:tc>
          <w:tcPr>
            <w:tcW w:w="3168" w:type="dxa"/>
            <w:tcBorders>
              <w:bottom w:val="none" w:sz="0" w:space="0" w:color="auto"/>
            </w:tcBorders>
          </w:tcPr>
          <w:p w14:paraId="7CFDAF70" w14:textId="77777777" w:rsidR="00D87228" w:rsidRDefault="00000000">
            <w:r>
              <w:rPr>
                <w:b/>
              </w:rPr>
              <w:t>Name</w:t>
            </w:r>
          </w:p>
        </w:tc>
        <w:tc>
          <w:tcPr>
            <w:tcW w:w="1872" w:type="dxa"/>
            <w:tcBorders>
              <w:bottom w:val="none" w:sz="0" w:space="0" w:color="auto"/>
            </w:tcBorders>
          </w:tcPr>
          <w:p w14:paraId="2B406795" w14:textId="77777777" w:rsidR="00D87228" w:rsidRDefault="00000000">
            <w:r>
              <w:rPr>
                <w:b/>
              </w:rPr>
              <w:t>Status</w:t>
            </w:r>
          </w:p>
        </w:tc>
        <w:tc>
          <w:tcPr>
            <w:tcW w:w="2304" w:type="dxa"/>
            <w:tcBorders>
              <w:bottom w:val="none" w:sz="0" w:space="0" w:color="auto"/>
            </w:tcBorders>
          </w:tcPr>
          <w:p w14:paraId="60D27766" w14:textId="77777777" w:rsidR="00D87228" w:rsidRDefault="00000000">
            <w:r>
              <w:rPr>
                <w:b/>
              </w:rPr>
              <w:t>Dependencies</w:t>
            </w:r>
          </w:p>
        </w:tc>
        <w:tc>
          <w:tcPr>
            <w:tcW w:w="864" w:type="dxa"/>
            <w:tcBorders>
              <w:bottom w:val="none" w:sz="0" w:space="0" w:color="auto"/>
            </w:tcBorders>
          </w:tcPr>
          <w:p w14:paraId="053B6DB5" w14:textId="77777777" w:rsidR="00D87228" w:rsidRDefault="00000000">
            <w:r>
              <w:rPr>
                <w:b/>
              </w:rPr>
              <w:t>§</w:t>
            </w:r>
          </w:p>
        </w:tc>
      </w:tr>
      <w:tr w:rsidR="00D87228" w14:paraId="173412F8" w14:textId="77777777" w:rsidTr="005565AB">
        <w:tc>
          <w:tcPr>
            <w:tcW w:w="1296" w:type="dxa"/>
          </w:tcPr>
          <w:p w14:paraId="30A79D9B" w14:textId="77777777" w:rsidR="00D87228" w:rsidRDefault="00000000">
            <w:r>
              <w:t>Def 4.1</w:t>
            </w:r>
          </w:p>
        </w:tc>
        <w:tc>
          <w:tcPr>
            <w:tcW w:w="3168" w:type="dxa"/>
          </w:tcPr>
          <w:p w14:paraId="295613DC" w14:textId="77777777" w:rsidR="00D87228" w:rsidRDefault="00000000">
            <w:r>
              <w:t>Topological Manifold</w:t>
            </w:r>
          </w:p>
        </w:tc>
        <w:tc>
          <w:tcPr>
            <w:tcW w:w="1872" w:type="dxa"/>
          </w:tcPr>
          <w:p w14:paraId="66449C83" w14:textId="77777777" w:rsidR="00D87228" w:rsidRDefault="00000000">
            <w:r>
              <w:t>Formal Definition</w:t>
            </w:r>
          </w:p>
        </w:tc>
        <w:tc>
          <w:tcPr>
            <w:tcW w:w="2304" w:type="dxa"/>
          </w:tcPr>
          <w:p w14:paraId="71353344" w14:textId="77777777" w:rsidR="00D87228" w:rsidRDefault="00000000">
            <w:r>
              <w:t>None</w:t>
            </w:r>
          </w:p>
        </w:tc>
        <w:tc>
          <w:tcPr>
            <w:tcW w:w="864" w:type="dxa"/>
          </w:tcPr>
          <w:p w14:paraId="20FCA434" w14:textId="77777777" w:rsidR="00D87228" w:rsidRDefault="00000000">
            <w:r>
              <w:t>§4.1</w:t>
            </w:r>
          </w:p>
        </w:tc>
      </w:tr>
      <w:tr w:rsidR="00D87228" w14:paraId="0A5134AA" w14:textId="77777777" w:rsidTr="005565AB">
        <w:tc>
          <w:tcPr>
            <w:tcW w:w="1296" w:type="dxa"/>
          </w:tcPr>
          <w:p w14:paraId="43C870C9" w14:textId="77777777" w:rsidR="00D87228" w:rsidRDefault="00000000">
            <w:r>
              <w:t>Def 4.2</w:t>
            </w:r>
          </w:p>
        </w:tc>
        <w:tc>
          <w:tcPr>
            <w:tcW w:w="3168" w:type="dxa"/>
          </w:tcPr>
          <w:p w14:paraId="7B9BADCD" w14:textId="77777777" w:rsidR="00D87228" w:rsidRDefault="00000000">
            <w:r>
              <w:t>Smooth Manifold</w:t>
            </w:r>
          </w:p>
        </w:tc>
        <w:tc>
          <w:tcPr>
            <w:tcW w:w="1872" w:type="dxa"/>
          </w:tcPr>
          <w:p w14:paraId="1E678910" w14:textId="77777777" w:rsidR="00D87228" w:rsidRDefault="00000000">
            <w:r>
              <w:t>Formal Definition</w:t>
            </w:r>
          </w:p>
        </w:tc>
        <w:tc>
          <w:tcPr>
            <w:tcW w:w="2304" w:type="dxa"/>
          </w:tcPr>
          <w:p w14:paraId="0501DA65" w14:textId="77777777" w:rsidR="00D87228" w:rsidRDefault="00000000">
            <w:r>
              <w:t>Def 4.1</w:t>
            </w:r>
          </w:p>
        </w:tc>
        <w:tc>
          <w:tcPr>
            <w:tcW w:w="864" w:type="dxa"/>
          </w:tcPr>
          <w:p w14:paraId="33241548" w14:textId="77777777" w:rsidR="00D87228" w:rsidRDefault="00000000">
            <w:r>
              <w:t>§4.1</w:t>
            </w:r>
          </w:p>
        </w:tc>
      </w:tr>
      <w:tr w:rsidR="00D87228" w14:paraId="4F2E2742" w14:textId="77777777" w:rsidTr="005565AB">
        <w:tc>
          <w:tcPr>
            <w:tcW w:w="1296" w:type="dxa"/>
          </w:tcPr>
          <w:p w14:paraId="685E1880" w14:textId="77777777" w:rsidR="00D87228" w:rsidRDefault="00000000">
            <w:r>
              <w:t>Def 4.3</w:t>
            </w:r>
          </w:p>
        </w:tc>
        <w:tc>
          <w:tcPr>
            <w:tcW w:w="3168" w:type="dxa"/>
          </w:tcPr>
          <w:p w14:paraId="7CDECFEC" w14:textId="77777777" w:rsidR="00D87228" w:rsidRDefault="00000000">
            <w:r>
              <w:t>Tangent Bundle</w:t>
            </w:r>
          </w:p>
        </w:tc>
        <w:tc>
          <w:tcPr>
            <w:tcW w:w="1872" w:type="dxa"/>
          </w:tcPr>
          <w:p w14:paraId="0ADB8062" w14:textId="77777777" w:rsidR="00D87228" w:rsidRDefault="00000000">
            <w:r>
              <w:t>Formal Definition</w:t>
            </w:r>
          </w:p>
        </w:tc>
        <w:tc>
          <w:tcPr>
            <w:tcW w:w="2304" w:type="dxa"/>
          </w:tcPr>
          <w:p w14:paraId="21D8D598" w14:textId="77777777" w:rsidR="00D87228" w:rsidRDefault="00000000">
            <w:r>
              <w:t>Def 4.2</w:t>
            </w:r>
          </w:p>
        </w:tc>
        <w:tc>
          <w:tcPr>
            <w:tcW w:w="864" w:type="dxa"/>
          </w:tcPr>
          <w:p w14:paraId="1686DF38" w14:textId="77777777" w:rsidR="00D87228" w:rsidRDefault="00000000">
            <w:r>
              <w:t>§4.2</w:t>
            </w:r>
          </w:p>
        </w:tc>
      </w:tr>
      <w:tr w:rsidR="00D87228" w14:paraId="73AFC043" w14:textId="77777777" w:rsidTr="005565AB">
        <w:tc>
          <w:tcPr>
            <w:tcW w:w="1296" w:type="dxa"/>
          </w:tcPr>
          <w:p w14:paraId="38A4E67E" w14:textId="77777777" w:rsidR="00D87228" w:rsidRDefault="00000000">
            <w:r>
              <w:t>Def 4.4</w:t>
            </w:r>
          </w:p>
        </w:tc>
        <w:tc>
          <w:tcPr>
            <w:tcW w:w="3168" w:type="dxa"/>
          </w:tcPr>
          <w:p w14:paraId="292B4F9C" w14:textId="77777777" w:rsidR="00D87228" w:rsidRDefault="00000000">
            <w:r>
              <w:t>Affine Connection</w:t>
            </w:r>
          </w:p>
        </w:tc>
        <w:tc>
          <w:tcPr>
            <w:tcW w:w="1872" w:type="dxa"/>
          </w:tcPr>
          <w:p w14:paraId="7D99D35C" w14:textId="77777777" w:rsidR="00D87228" w:rsidRDefault="00000000">
            <w:r>
              <w:t>Formal Definition</w:t>
            </w:r>
          </w:p>
        </w:tc>
        <w:tc>
          <w:tcPr>
            <w:tcW w:w="2304" w:type="dxa"/>
          </w:tcPr>
          <w:p w14:paraId="114E5966" w14:textId="77777777" w:rsidR="00D87228" w:rsidRDefault="00000000">
            <w:r>
              <w:t>Def 4.3</w:t>
            </w:r>
          </w:p>
        </w:tc>
        <w:tc>
          <w:tcPr>
            <w:tcW w:w="864" w:type="dxa"/>
          </w:tcPr>
          <w:p w14:paraId="05C863F7" w14:textId="77777777" w:rsidR="00D87228" w:rsidRDefault="00000000">
            <w:r>
              <w:t>§4.6</w:t>
            </w:r>
          </w:p>
        </w:tc>
      </w:tr>
      <w:tr w:rsidR="00D87228" w14:paraId="5838D803" w14:textId="77777777" w:rsidTr="005565AB">
        <w:tc>
          <w:tcPr>
            <w:tcW w:w="1296" w:type="dxa"/>
          </w:tcPr>
          <w:p w14:paraId="386FB9C2" w14:textId="77777777" w:rsidR="00D87228" w:rsidRDefault="00000000">
            <w:r>
              <w:t>Def 4.5</w:t>
            </w:r>
          </w:p>
        </w:tc>
        <w:tc>
          <w:tcPr>
            <w:tcW w:w="3168" w:type="dxa"/>
          </w:tcPr>
          <w:p w14:paraId="31362537" w14:textId="77777777" w:rsidR="00D87228" w:rsidRDefault="00000000">
            <w:r>
              <w:t>Riemann Curvature Tensor</w:t>
            </w:r>
          </w:p>
        </w:tc>
        <w:tc>
          <w:tcPr>
            <w:tcW w:w="1872" w:type="dxa"/>
          </w:tcPr>
          <w:p w14:paraId="053E6B60" w14:textId="77777777" w:rsidR="00D87228" w:rsidRDefault="00000000">
            <w:r>
              <w:t>Formal Definition</w:t>
            </w:r>
          </w:p>
        </w:tc>
        <w:tc>
          <w:tcPr>
            <w:tcW w:w="2304" w:type="dxa"/>
          </w:tcPr>
          <w:p w14:paraId="46AA04C9" w14:textId="77777777" w:rsidR="00D87228" w:rsidRDefault="00000000">
            <w:r>
              <w:t>Def 4.4</w:t>
            </w:r>
          </w:p>
        </w:tc>
        <w:tc>
          <w:tcPr>
            <w:tcW w:w="864" w:type="dxa"/>
          </w:tcPr>
          <w:p w14:paraId="038674BB" w14:textId="77777777" w:rsidR="00D87228" w:rsidRDefault="00000000">
            <w:r>
              <w:t>§4.6</w:t>
            </w:r>
          </w:p>
        </w:tc>
      </w:tr>
      <w:tr w:rsidR="00D87228" w14:paraId="12FFCC41" w14:textId="77777777" w:rsidTr="005565AB">
        <w:tc>
          <w:tcPr>
            <w:tcW w:w="1296" w:type="dxa"/>
          </w:tcPr>
          <w:p w14:paraId="17C3E021" w14:textId="77777777" w:rsidR="00D87228" w:rsidRDefault="00000000">
            <w:r>
              <w:t>Def 4.6</w:t>
            </w:r>
          </w:p>
        </w:tc>
        <w:tc>
          <w:tcPr>
            <w:tcW w:w="3168" w:type="dxa"/>
          </w:tcPr>
          <w:p w14:paraId="507A2130" w14:textId="77777777" w:rsidR="00D87228" w:rsidRDefault="00000000">
            <w:r>
              <w:t>Fiber Bundle</w:t>
            </w:r>
          </w:p>
        </w:tc>
        <w:tc>
          <w:tcPr>
            <w:tcW w:w="1872" w:type="dxa"/>
          </w:tcPr>
          <w:p w14:paraId="7858080C" w14:textId="77777777" w:rsidR="00D87228" w:rsidRDefault="00000000">
            <w:r>
              <w:t>Formal Definition</w:t>
            </w:r>
          </w:p>
        </w:tc>
        <w:tc>
          <w:tcPr>
            <w:tcW w:w="2304" w:type="dxa"/>
          </w:tcPr>
          <w:p w14:paraId="6439BDDA" w14:textId="77777777" w:rsidR="00D87228" w:rsidRDefault="00000000">
            <w:r>
              <w:t>Def 4.2</w:t>
            </w:r>
          </w:p>
        </w:tc>
        <w:tc>
          <w:tcPr>
            <w:tcW w:w="864" w:type="dxa"/>
          </w:tcPr>
          <w:p w14:paraId="16353A07" w14:textId="77777777" w:rsidR="00D87228" w:rsidRDefault="00000000">
            <w:r>
              <w:t>§4.7</w:t>
            </w:r>
          </w:p>
        </w:tc>
      </w:tr>
      <w:tr w:rsidR="00D87228" w14:paraId="74CDCED6" w14:textId="77777777" w:rsidTr="005565AB">
        <w:tc>
          <w:tcPr>
            <w:tcW w:w="1296" w:type="dxa"/>
          </w:tcPr>
          <w:p w14:paraId="7A4B8571" w14:textId="77777777" w:rsidR="00D87228" w:rsidRDefault="00000000">
            <w:r>
              <w:t>Def 4.7</w:t>
            </w:r>
          </w:p>
        </w:tc>
        <w:tc>
          <w:tcPr>
            <w:tcW w:w="3168" w:type="dxa"/>
          </w:tcPr>
          <w:p w14:paraId="3E4B4A38" w14:textId="77777777" w:rsidR="00D87228" w:rsidRDefault="00000000">
            <w:r>
              <w:t>Whitney Stratification</w:t>
            </w:r>
          </w:p>
        </w:tc>
        <w:tc>
          <w:tcPr>
            <w:tcW w:w="1872" w:type="dxa"/>
          </w:tcPr>
          <w:p w14:paraId="696B1E15" w14:textId="77777777" w:rsidR="00D87228" w:rsidRDefault="00000000">
            <w:r>
              <w:t>Formal Definition</w:t>
            </w:r>
          </w:p>
        </w:tc>
        <w:tc>
          <w:tcPr>
            <w:tcW w:w="2304" w:type="dxa"/>
          </w:tcPr>
          <w:p w14:paraId="4D6E005E" w14:textId="77777777" w:rsidR="00D87228" w:rsidRDefault="00000000">
            <w:r>
              <w:t>Def 4.1</w:t>
            </w:r>
          </w:p>
        </w:tc>
        <w:tc>
          <w:tcPr>
            <w:tcW w:w="864" w:type="dxa"/>
          </w:tcPr>
          <w:p w14:paraId="1010EFD7" w14:textId="77777777" w:rsidR="00D87228" w:rsidRDefault="00000000">
            <w:r>
              <w:t>§4.8</w:t>
            </w:r>
          </w:p>
        </w:tc>
      </w:tr>
      <w:tr w:rsidR="00D87228" w14:paraId="59646DAE" w14:textId="77777777" w:rsidTr="005565AB">
        <w:tc>
          <w:tcPr>
            <w:tcW w:w="1296" w:type="dxa"/>
          </w:tcPr>
          <w:p w14:paraId="1684EFBD" w14:textId="77777777" w:rsidR="00D87228" w:rsidRDefault="00000000">
            <w:r>
              <w:t>Def 4.8</w:t>
            </w:r>
          </w:p>
        </w:tc>
        <w:tc>
          <w:tcPr>
            <w:tcW w:w="3168" w:type="dxa"/>
          </w:tcPr>
          <w:p w14:paraId="04EDF337" w14:textId="77777777" w:rsidR="00D87228" w:rsidRDefault="00000000">
            <w:r>
              <w:t>Gauge Invariance</w:t>
            </w:r>
          </w:p>
        </w:tc>
        <w:tc>
          <w:tcPr>
            <w:tcW w:w="1872" w:type="dxa"/>
          </w:tcPr>
          <w:p w14:paraId="37983862" w14:textId="77777777" w:rsidR="00D87228" w:rsidRDefault="00000000">
            <w:r>
              <w:t>Formal Definition</w:t>
            </w:r>
          </w:p>
        </w:tc>
        <w:tc>
          <w:tcPr>
            <w:tcW w:w="2304" w:type="dxa"/>
          </w:tcPr>
          <w:p w14:paraId="65B7D24E" w14:textId="77777777" w:rsidR="00D87228" w:rsidRDefault="00000000">
            <w:r>
              <w:t>Def 4.6</w:t>
            </w:r>
          </w:p>
        </w:tc>
        <w:tc>
          <w:tcPr>
            <w:tcW w:w="864" w:type="dxa"/>
          </w:tcPr>
          <w:p w14:paraId="580BD7D8" w14:textId="77777777" w:rsidR="00D87228" w:rsidRDefault="00000000">
            <w:r>
              <w:t>§4.9</w:t>
            </w:r>
          </w:p>
        </w:tc>
      </w:tr>
      <w:tr w:rsidR="00D87228" w14:paraId="54754B6C" w14:textId="77777777" w:rsidTr="005565AB">
        <w:tc>
          <w:tcPr>
            <w:tcW w:w="1296" w:type="dxa"/>
          </w:tcPr>
          <w:p w14:paraId="7CD0A1D8" w14:textId="77777777" w:rsidR="00D87228" w:rsidRDefault="00000000">
            <w:r>
              <w:t>Def 5.1</w:t>
            </w:r>
          </w:p>
        </w:tc>
        <w:tc>
          <w:tcPr>
            <w:tcW w:w="3168" w:type="dxa"/>
          </w:tcPr>
          <w:p w14:paraId="6ADDE26A" w14:textId="77777777" w:rsidR="00D87228" w:rsidRDefault="00000000">
            <w:r>
              <w:t>Moral Manifold (Informal)</w:t>
            </w:r>
          </w:p>
        </w:tc>
        <w:tc>
          <w:tcPr>
            <w:tcW w:w="1872" w:type="dxa"/>
          </w:tcPr>
          <w:p w14:paraId="5D43DB97" w14:textId="77777777" w:rsidR="00D87228" w:rsidRDefault="00000000">
            <w:r>
              <w:t>Modeling Axiom</w:t>
            </w:r>
          </w:p>
        </w:tc>
        <w:tc>
          <w:tcPr>
            <w:tcW w:w="2304" w:type="dxa"/>
          </w:tcPr>
          <w:p w14:paraId="0F4C1D07" w14:textId="77777777" w:rsidR="00D87228" w:rsidRDefault="00000000">
            <w:r>
              <w:t>Def 4.2</w:t>
            </w:r>
          </w:p>
        </w:tc>
        <w:tc>
          <w:tcPr>
            <w:tcW w:w="864" w:type="dxa"/>
          </w:tcPr>
          <w:p w14:paraId="760261F8" w14:textId="77777777" w:rsidR="00D87228" w:rsidRDefault="00000000">
            <w:r>
              <w:t>§5.2</w:t>
            </w:r>
          </w:p>
        </w:tc>
      </w:tr>
      <w:tr w:rsidR="00D87228" w14:paraId="77F2E81D" w14:textId="77777777" w:rsidTr="005565AB">
        <w:tc>
          <w:tcPr>
            <w:tcW w:w="1296" w:type="dxa"/>
          </w:tcPr>
          <w:p w14:paraId="32DB5077" w14:textId="77777777" w:rsidR="00D87228" w:rsidRDefault="00000000">
            <w:r>
              <w:t>Def 5.2</w:t>
            </w:r>
          </w:p>
        </w:tc>
        <w:tc>
          <w:tcPr>
            <w:tcW w:w="3168" w:type="dxa"/>
          </w:tcPr>
          <w:p w14:paraId="22AAC418" w14:textId="77777777" w:rsidR="00D87228" w:rsidRDefault="00000000">
            <w:r>
              <w:t>Dimension of the Moral Manifold (k = 9)</w:t>
            </w:r>
          </w:p>
        </w:tc>
        <w:tc>
          <w:tcPr>
            <w:tcW w:w="1872" w:type="dxa"/>
          </w:tcPr>
          <w:p w14:paraId="0C317E8D" w14:textId="77777777" w:rsidR="00D87228" w:rsidRDefault="00000000">
            <w:r>
              <w:t>Modeling Axiom</w:t>
            </w:r>
          </w:p>
        </w:tc>
        <w:tc>
          <w:tcPr>
            <w:tcW w:w="2304" w:type="dxa"/>
          </w:tcPr>
          <w:p w14:paraId="61D092AE" w14:textId="77777777" w:rsidR="00D87228" w:rsidRDefault="00000000">
            <w:r>
              <w:t>Def 5.1</w:t>
            </w:r>
          </w:p>
        </w:tc>
        <w:tc>
          <w:tcPr>
            <w:tcW w:w="864" w:type="dxa"/>
          </w:tcPr>
          <w:p w14:paraId="1998048A" w14:textId="77777777" w:rsidR="00D87228" w:rsidRDefault="00000000">
            <w:r>
              <w:t>§5.2</w:t>
            </w:r>
          </w:p>
        </w:tc>
      </w:tr>
      <w:tr w:rsidR="00D87228" w14:paraId="41CDC1DF" w14:textId="77777777" w:rsidTr="005565AB">
        <w:tc>
          <w:tcPr>
            <w:tcW w:w="1296" w:type="dxa"/>
          </w:tcPr>
          <w:p w14:paraId="3CBF9367" w14:textId="77777777" w:rsidR="00D87228" w:rsidRDefault="00000000">
            <w:r>
              <w:t>Def 5.3</w:t>
            </w:r>
          </w:p>
        </w:tc>
        <w:tc>
          <w:tcPr>
            <w:tcW w:w="3168" w:type="dxa"/>
          </w:tcPr>
          <w:p w14:paraId="1C869B6E" w14:textId="77777777" w:rsidR="00D87228" w:rsidRDefault="00000000">
            <w:r>
              <w:t>Agent Bundle</w:t>
            </w:r>
          </w:p>
        </w:tc>
        <w:tc>
          <w:tcPr>
            <w:tcW w:w="1872" w:type="dxa"/>
          </w:tcPr>
          <w:p w14:paraId="73058999" w14:textId="77777777" w:rsidR="00D87228" w:rsidRDefault="00000000">
            <w:r>
              <w:t>Modeling Axiom</w:t>
            </w:r>
          </w:p>
        </w:tc>
        <w:tc>
          <w:tcPr>
            <w:tcW w:w="2304" w:type="dxa"/>
          </w:tcPr>
          <w:p w14:paraId="367CAD17" w14:textId="77777777" w:rsidR="00D87228" w:rsidRDefault="00000000">
            <w:r>
              <w:t>Def 4.6, Def 5.1</w:t>
            </w:r>
          </w:p>
        </w:tc>
        <w:tc>
          <w:tcPr>
            <w:tcW w:w="864" w:type="dxa"/>
          </w:tcPr>
          <w:p w14:paraId="68092498" w14:textId="77777777" w:rsidR="00D87228" w:rsidRDefault="00000000">
            <w:r>
              <w:t>§5.4</w:t>
            </w:r>
          </w:p>
        </w:tc>
      </w:tr>
      <w:tr w:rsidR="00D87228" w14:paraId="77B300DC" w14:textId="77777777" w:rsidTr="005565AB">
        <w:tc>
          <w:tcPr>
            <w:tcW w:w="1296" w:type="dxa"/>
          </w:tcPr>
          <w:p w14:paraId="0D935C02" w14:textId="77777777" w:rsidR="00D87228" w:rsidRDefault="00000000">
            <w:r>
              <w:t>Axiom 5.1</w:t>
            </w:r>
          </w:p>
        </w:tc>
        <w:tc>
          <w:tcPr>
            <w:tcW w:w="3168" w:type="dxa"/>
          </w:tcPr>
          <w:p w14:paraId="693D83F4" w14:textId="77777777" w:rsidR="00D87228" w:rsidRDefault="00000000">
            <w:r>
              <w:t>Bond Invariance Principle (BIP)</w:t>
            </w:r>
          </w:p>
        </w:tc>
        <w:tc>
          <w:tcPr>
            <w:tcW w:w="1872" w:type="dxa"/>
          </w:tcPr>
          <w:p w14:paraId="77FC0F90" w14:textId="77777777" w:rsidR="00D87228" w:rsidRDefault="00000000">
            <w:r>
              <w:t>Modeling Axiom</w:t>
            </w:r>
          </w:p>
        </w:tc>
        <w:tc>
          <w:tcPr>
            <w:tcW w:w="2304" w:type="dxa"/>
          </w:tcPr>
          <w:p w14:paraId="1BEE050B" w14:textId="77777777" w:rsidR="00D87228" w:rsidRDefault="00000000">
            <w:r>
              <w:t>Def 5.1, Def 4.8</w:t>
            </w:r>
          </w:p>
        </w:tc>
        <w:tc>
          <w:tcPr>
            <w:tcW w:w="864" w:type="dxa"/>
          </w:tcPr>
          <w:p w14:paraId="1544490C" w14:textId="77777777" w:rsidR="00D87228" w:rsidRDefault="00000000">
            <w:r>
              <w:t>§5.3</w:t>
            </w:r>
          </w:p>
        </w:tc>
      </w:tr>
      <w:tr w:rsidR="00D87228" w14:paraId="66BF7053" w14:textId="77777777" w:rsidTr="005565AB">
        <w:tc>
          <w:tcPr>
            <w:tcW w:w="1296" w:type="dxa"/>
          </w:tcPr>
          <w:p w14:paraId="2934FE45" w14:textId="77777777" w:rsidR="00D87228" w:rsidRDefault="00000000">
            <w:r>
              <w:lastRenderedPageBreak/>
              <w:t>Def 5.4</w:t>
            </w:r>
          </w:p>
        </w:tc>
        <w:tc>
          <w:tcPr>
            <w:tcW w:w="3168" w:type="dxa"/>
          </w:tcPr>
          <w:p w14:paraId="710B6AC4" w14:textId="77777777" w:rsidR="00D87228" w:rsidRDefault="00000000">
            <w:r>
              <w:t>Moral Stratification</w:t>
            </w:r>
          </w:p>
        </w:tc>
        <w:tc>
          <w:tcPr>
            <w:tcW w:w="1872" w:type="dxa"/>
          </w:tcPr>
          <w:p w14:paraId="5E0BC8E7" w14:textId="77777777" w:rsidR="00D87228" w:rsidRDefault="00000000">
            <w:r>
              <w:t>Modeling Axiom</w:t>
            </w:r>
          </w:p>
        </w:tc>
        <w:tc>
          <w:tcPr>
            <w:tcW w:w="2304" w:type="dxa"/>
          </w:tcPr>
          <w:p w14:paraId="05272EBF" w14:textId="77777777" w:rsidR="00D87228" w:rsidRDefault="00000000">
            <w:r>
              <w:t>Def 4.7, Def 5.1</w:t>
            </w:r>
          </w:p>
        </w:tc>
        <w:tc>
          <w:tcPr>
            <w:tcW w:w="864" w:type="dxa"/>
          </w:tcPr>
          <w:p w14:paraId="4B390D48" w14:textId="77777777" w:rsidR="00D87228" w:rsidRDefault="00000000">
            <w:r>
              <w:t>§5.6</w:t>
            </w:r>
          </w:p>
        </w:tc>
      </w:tr>
      <w:tr w:rsidR="00D87228" w14:paraId="3F76F500" w14:textId="77777777" w:rsidTr="005565AB">
        <w:tc>
          <w:tcPr>
            <w:tcW w:w="1296" w:type="dxa"/>
          </w:tcPr>
          <w:p w14:paraId="594512F1" w14:textId="77777777" w:rsidR="00D87228" w:rsidRDefault="00000000">
            <w:r>
              <w:t>Def 5.5</w:t>
            </w:r>
          </w:p>
        </w:tc>
        <w:tc>
          <w:tcPr>
            <w:tcW w:w="3168" w:type="dxa"/>
          </w:tcPr>
          <w:p w14:paraId="49F48BE1" w14:textId="77777777" w:rsidR="00D87228" w:rsidRDefault="00000000">
            <w:r>
              <w:t>Constraint Set</w:t>
            </w:r>
          </w:p>
        </w:tc>
        <w:tc>
          <w:tcPr>
            <w:tcW w:w="1872" w:type="dxa"/>
          </w:tcPr>
          <w:p w14:paraId="45A718E5" w14:textId="77777777" w:rsidR="00D87228" w:rsidRDefault="00000000">
            <w:r>
              <w:t>Modeling Axiom</w:t>
            </w:r>
          </w:p>
        </w:tc>
        <w:tc>
          <w:tcPr>
            <w:tcW w:w="2304" w:type="dxa"/>
          </w:tcPr>
          <w:p w14:paraId="3672E115" w14:textId="77777777" w:rsidR="00D87228" w:rsidRDefault="00000000">
            <w:r>
              <w:t>Def 5.4</w:t>
            </w:r>
          </w:p>
        </w:tc>
        <w:tc>
          <w:tcPr>
            <w:tcW w:w="864" w:type="dxa"/>
          </w:tcPr>
          <w:p w14:paraId="7031BEF0" w14:textId="77777777" w:rsidR="00D87228" w:rsidRDefault="00000000">
            <w:r>
              <w:t>§5.6</w:t>
            </w:r>
          </w:p>
        </w:tc>
      </w:tr>
      <w:tr w:rsidR="00D87228" w14:paraId="5099389E" w14:textId="77777777" w:rsidTr="005565AB">
        <w:tc>
          <w:tcPr>
            <w:tcW w:w="1296" w:type="dxa"/>
          </w:tcPr>
          <w:p w14:paraId="51A1C58F" w14:textId="77777777" w:rsidR="00D87228" w:rsidRDefault="00000000">
            <w:r>
              <w:t>Def 5.6</w:t>
            </w:r>
          </w:p>
        </w:tc>
        <w:tc>
          <w:tcPr>
            <w:tcW w:w="3168" w:type="dxa"/>
          </w:tcPr>
          <w:p w14:paraId="4624E081" w14:textId="77777777" w:rsidR="00D87228" w:rsidRDefault="00000000">
            <w:r>
              <w:t>Absorbing Stratum</w:t>
            </w:r>
          </w:p>
        </w:tc>
        <w:tc>
          <w:tcPr>
            <w:tcW w:w="1872" w:type="dxa"/>
          </w:tcPr>
          <w:p w14:paraId="0FC5A1BD" w14:textId="77777777" w:rsidR="00D87228" w:rsidRDefault="00000000">
            <w:r>
              <w:t>Modeling Axiom</w:t>
            </w:r>
          </w:p>
        </w:tc>
        <w:tc>
          <w:tcPr>
            <w:tcW w:w="2304" w:type="dxa"/>
          </w:tcPr>
          <w:p w14:paraId="2BDA8037" w14:textId="77777777" w:rsidR="00D87228" w:rsidRDefault="00000000">
            <w:r>
              <w:t>Def 5.4</w:t>
            </w:r>
          </w:p>
        </w:tc>
        <w:tc>
          <w:tcPr>
            <w:tcW w:w="864" w:type="dxa"/>
          </w:tcPr>
          <w:p w14:paraId="78758C6D" w14:textId="77777777" w:rsidR="00D87228" w:rsidRDefault="00000000">
            <w:r>
              <w:t>§5.6</w:t>
            </w:r>
          </w:p>
        </w:tc>
      </w:tr>
      <w:tr w:rsidR="00D87228" w14:paraId="0FED4923" w14:textId="77777777" w:rsidTr="005565AB">
        <w:tc>
          <w:tcPr>
            <w:tcW w:w="1296" w:type="dxa"/>
          </w:tcPr>
          <w:p w14:paraId="211DEB87" w14:textId="77777777" w:rsidR="00D87228" w:rsidRDefault="00000000">
            <w:r>
              <w:t>Def 5.7</w:t>
            </w:r>
          </w:p>
        </w:tc>
        <w:tc>
          <w:tcPr>
            <w:tcW w:w="3168" w:type="dxa"/>
          </w:tcPr>
          <w:p w14:paraId="13E163A0" w14:textId="77777777" w:rsidR="00D87228" w:rsidRDefault="00000000">
            <w:r>
              <w:t>Moral Singularity</w:t>
            </w:r>
          </w:p>
        </w:tc>
        <w:tc>
          <w:tcPr>
            <w:tcW w:w="1872" w:type="dxa"/>
          </w:tcPr>
          <w:p w14:paraId="48B7B2D6" w14:textId="77777777" w:rsidR="00D87228" w:rsidRDefault="00000000">
            <w:r>
              <w:t>Modeling Axiom</w:t>
            </w:r>
          </w:p>
        </w:tc>
        <w:tc>
          <w:tcPr>
            <w:tcW w:w="2304" w:type="dxa"/>
          </w:tcPr>
          <w:p w14:paraId="4A54A10C" w14:textId="77777777" w:rsidR="00D87228" w:rsidRDefault="00000000">
            <w:r>
              <w:t>Def 5.4</w:t>
            </w:r>
          </w:p>
        </w:tc>
        <w:tc>
          <w:tcPr>
            <w:tcW w:w="864" w:type="dxa"/>
          </w:tcPr>
          <w:p w14:paraId="2BB31304" w14:textId="77777777" w:rsidR="00D87228" w:rsidRDefault="00000000">
            <w:r>
              <w:t>§5.6</w:t>
            </w:r>
          </w:p>
        </w:tc>
      </w:tr>
      <w:tr w:rsidR="00D87228" w14:paraId="26C4E633" w14:textId="77777777" w:rsidTr="005565AB">
        <w:tc>
          <w:tcPr>
            <w:tcW w:w="1296" w:type="dxa"/>
          </w:tcPr>
          <w:p w14:paraId="1D1B7E89" w14:textId="77777777" w:rsidR="00D87228" w:rsidRDefault="00000000">
            <w:r>
              <w:t>Def A.1–A.6</w:t>
            </w:r>
          </w:p>
        </w:tc>
        <w:tc>
          <w:tcPr>
            <w:tcW w:w="3168" w:type="dxa"/>
          </w:tcPr>
          <w:p w14:paraId="42D217CD" w14:textId="77777777" w:rsidR="00D87228" w:rsidRDefault="00000000">
            <w:r>
              <w:t xml:space="preserve">Moral Manifold (Formal </w:t>
            </w:r>
            <w:proofErr w:type="spellStart"/>
            <w:r>
              <w:t>Defs</w:t>
            </w:r>
            <w:proofErr w:type="spellEnd"/>
            <w:r>
              <w:t>)</w:t>
            </w:r>
          </w:p>
        </w:tc>
        <w:tc>
          <w:tcPr>
            <w:tcW w:w="1872" w:type="dxa"/>
          </w:tcPr>
          <w:p w14:paraId="10E7D8A2" w14:textId="77777777" w:rsidR="00D87228" w:rsidRDefault="00000000">
            <w:r>
              <w:t>Formal Definition</w:t>
            </w:r>
          </w:p>
        </w:tc>
        <w:tc>
          <w:tcPr>
            <w:tcW w:w="2304" w:type="dxa"/>
          </w:tcPr>
          <w:p w14:paraId="296E8B6E" w14:textId="77777777" w:rsidR="00D87228" w:rsidRDefault="00000000">
            <w:proofErr w:type="spellStart"/>
            <w:r>
              <w:t>Defs</w:t>
            </w:r>
            <w:proofErr w:type="spellEnd"/>
            <w:r>
              <w:t xml:space="preserve"> 4.1–4.7, Def 5.1</w:t>
            </w:r>
          </w:p>
        </w:tc>
        <w:tc>
          <w:tcPr>
            <w:tcW w:w="864" w:type="dxa"/>
          </w:tcPr>
          <w:p w14:paraId="10E7C6DE" w14:textId="77777777" w:rsidR="00D87228" w:rsidRDefault="00000000">
            <w:r>
              <w:t>§5 TA</w:t>
            </w:r>
          </w:p>
        </w:tc>
      </w:tr>
      <w:tr w:rsidR="00D87228" w14:paraId="79BC4186" w14:textId="77777777" w:rsidTr="005565AB">
        <w:tc>
          <w:tcPr>
            <w:tcW w:w="1296" w:type="dxa"/>
          </w:tcPr>
          <w:p w14:paraId="6AC00B2A" w14:textId="77777777" w:rsidR="00D87228" w:rsidRDefault="00000000">
            <w:r>
              <w:t>Def 6.1</w:t>
            </w:r>
          </w:p>
        </w:tc>
        <w:tc>
          <w:tcPr>
            <w:tcW w:w="3168" w:type="dxa"/>
          </w:tcPr>
          <w:p w14:paraId="647945E3" w14:textId="77777777" w:rsidR="00D87228" w:rsidRDefault="00000000">
            <w:r>
              <w:t>Obligation Vector Oµ</w:t>
            </w:r>
          </w:p>
        </w:tc>
        <w:tc>
          <w:tcPr>
            <w:tcW w:w="1872" w:type="dxa"/>
          </w:tcPr>
          <w:p w14:paraId="1B7B0A6E" w14:textId="77777777" w:rsidR="00D87228" w:rsidRDefault="00000000">
            <w:r>
              <w:t>Modeling Axiom</w:t>
            </w:r>
          </w:p>
        </w:tc>
        <w:tc>
          <w:tcPr>
            <w:tcW w:w="2304" w:type="dxa"/>
          </w:tcPr>
          <w:p w14:paraId="5A4BE631" w14:textId="77777777" w:rsidR="00D87228" w:rsidRDefault="00000000">
            <w:r>
              <w:t>Def 5.1, Def 4.3</w:t>
            </w:r>
          </w:p>
        </w:tc>
        <w:tc>
          <w:tcPr>
            <w:tcW w:w="864" w:type="dxa"/>
          </w:tcPr>
          <w:p w14:paraId="2CCAC38A" w14:textId="77777777" w:rsidR="00D87228" w:rsidRDefault="00000000">
            <w:r>
              <w:t>§6.2</w:t>
            </w:r>
          </w:p>
        </w:tc>
      </w:tr>
      <w:tr w:rsidR="00D87228" w14:paraId="7385793A" w14:textId="77777777" w:rsidTr="005565AB">
        <w:tc>
          <w:tcPr>
            <w:tcW w:w="1296" w:type="dxa"/>
          </w:tcPr>
          <w:p w14:paraId="462A9AF4" w14:textId="77777777" w:rsidR="00D87228" w:rsidRDefault="00000000">
            <w:r>
              <w:t>Def 6.2</w:t>
            </w:r>
          </w:p>
        </w:tc>
        <w:tc>
          <w:tcPr>
            <w:tcW w:w="3168" w:type="dxa"/>
          </w:tcPr>
          <w:p w14:paraId="6B87646B" w14:textId="77777777" w:rsidR="00D87228" w:rsidRDefault="00000000">
            <w:r>
              <w:t xml:space="preserve">Interest </w:t>
            </w:r>
            <w:proofErr w:type="spellStart"/>
            <w:r>
              <w:t>Covector</w:t>
            </w:r>
            <w:proofErr w:type="spellEnd"/>
            <w:r>
              <w:t xml:space="preserve"> Iµ</w:t>
            </w:r>
          </w:p>
        </w:tc>
        <w:tc>
          <w:tcPr>
            <w:tcW w:w="1872" w:type="dxa"/>
          </w:tcPr>
          <w:p w14:paraId="44245EA6" w14:textId="77777777" w:rsidR="00D87228" w:rsidRDefault="00000000">
            <w:r>
              <w:t>Modeling Axiom</w:t>
            </w:r>
          </w:p>
        </w:tc>
        <w:tc>
          <w:tcPr>
            <w:tcW w:w="2304" w:type="dxa"/>
          </w:tcPr>
          <w:p w14:paraId="424FD0DC" w14:textId="77777777" w:rsidR="00D87228" w:rsidRDefault="00000000">
            <w:r>
              <w:t>Def 5.1</w:t>
            </w:r>
          </w:p>
        </w:tc>
        <w:tc>
          <w:tcPr>
            <w:tcW w:w="864" w:type="dxa"/>
          </w:tcPr>
          <w:p w14:paraId="0B0C5780" w14:textId="77777777" w:rsidR="00D87228" w:rsidRDefault="00000000">
            <w:r>
              <w:t>§6.3</w:t>
            </w:r>
          </w:p>
        </w:tc>
      </w:tr>
      <w:tr w:rsidR="00D87228" w14:paraId="053EB4D0" w14:textId="77777777" w:rsidTr="005565AB">
        <w:tc>
          <w:tcPr>
            <w:tcW w:w="1296" w:type="dxa"/>
          </w:tcPr>
          <w:p w14:paraId="62889AF5" w14:textId="77777777" w:rsidR="00D87228" w:rsidRDefault="00000000">
            <w:r>
              <w:t>Def 6.3</w:t>
            </w:r>
          </w:p>
        </w:tc>
        <w:tc>
          <w:tcPr>
            <w:tcW w:w="3168" w:type="dxa"/>
          </w:tcPr>
          <w:p w14:paraId="2DAD90A2" w14:textId="77777777" w:rsidR="00D87228" w:rsidRDefault="00000000">
            <w:r>
              <w:t>Satisfaction S = IµOµ</w:t>
            </w:r>
          </w:p>
        </w:tc>
        <w:tc>
          <w:tcPr>
            <w:tcW w:w="1872" w:type="dxa"/>
          </w:tcPr>
          <w:p w14:paraId="76925257" w14:textId="77777777" w:rsidR="00D87228" w:rsidRDefault="00000000">
            <w:r>
              <w:t>Modeling Axiom</w:t>
            </w:r>
          </w:p>
        </w:tc>
        <w:tc>
          <w:tcPr>
            <w:tcW w:w="2304" w:type="dxa"/>
          </w:tcPr>
          <w:p w14:paraId="666DDC59" w14:textId="77777777" w:rsidR="00D87228" w:rsidRDefault="00000000">
            <w:proofErr w:type="spellStart"/>
            <w:r>
              <w:t>Defs</w:t>
            </w:r>
            <w:proofErr w:type="spellEnd"/>
            <w:r>
              <w:t xml:space="preserve"> 6.1–6.2</w:t>
            </w:r>
          </w:p>
        </w:tc>
        <w:tc>
          <w:tcPr>
            <w:tcW w:w="864" w:type="dxa"/>
          </w:tcPr>
          <w:p w14:paraId="1FAB2F35" w14:textId="77777777" w:rsidR="00D87228" w:rsidRDefault="00000000">
            <w:r>
              <w:t>§6.4</w:t>
            </w:r>
          </w:p>
        </w:tc>
      </w:tr>
      <w:tr w:rsidR="00D87228" w14:paraId="5C38A38F" w14:textId="77777777" w:rsidTr="005565AB">
        <w:tc>
          <w:tcPr>
            <w:tcW w:w="1296" w:type="dxa"/>
          </w:tcPr>
          <w:p w14:paraId="51AB37A6" w14:textId="77777777" w:rsidR="00D87228" w:rsidRDefault="00000000">
            <w:r>
              <w:t>Def 6.4</w:t>
            </w:r>
          </w:p>
        </w:tc>
        <w:tc>
          <w:tcPr>
            <w:tcW w:w="3168" w:type="dxa"/>
          </w:tcPr>
          <w:p w14:paraId="3082BBF7" w14:textId="77777777" w:rsidR="00D87228" w:rsidRDefault="00000000">
            <w:r>
              <w:t>Evaluation Tensor Eµᵥ</w:t>
            </w:r>
          </w:p>
        </w:tc>
        <w:tc>
          <w:tcPr>
            <w:tcW w:w="1872" w:type="dxa"/>
          </w:tcPr>
          <w:p w14:paraId="2271B259" w14:textId="77777777" w:rsidR="00D87228" w:rsidRDefault="00000000">
            <w:r>
              <w:t>Modeling Axiom</w:t>
            </w:r>
          </w:p>
        </w:tc>
        <w:tc>
          <w:tcPr>
            <w:tcW w:w="2304" w:type="dxa"/>
          </w:tcPr>
          <w:p w14:paraId="7ED3BBF9" w14:textId="77777777" w:rsidR="00D87228" w:rsidRDefault="00000000">
            <w:proofErr w:type="spellStart"/>
            <w:r>
              <w:t>Defs</w:t>
            </w:r>
            <w:proofErr w:type="spellEnd"/>
            <w:r>
              <w:t xml:space="preserve"> 6.1–6.3</w:t>
            </w:r>
          </w:p>
        </w:tc>
        <w:tc>
          <w:tcPr>
            <w:tcW w:w="864" w:type="dxa"/>
          </w:tcPr>
          <w:p w14:paraId="1BDF2FC7" w14:textId="77777777" w:rsidR="00D87228" w:rsidRDefault="00000000">
            <w:r>
              <w:t>§6.6</w:t>
            </w:r>
          </w:p>
        </w:tc>
      </w:tr>
      <w:tr w:rsidR="00D87228" w14:paraId="3F7F19BA" w14:textId="77777777" w:rsidTr="005565AB">
        <w:tc>
          <w:tcPr>
            <w:tcW w:w="1296" w:type="dxa"/>
          </w:tcPr>
          <w:p w14:paraId="03E77C9F" w14:textId="77777777" w:rsidR="00D87228" w:rsidRDefault="00000000">
            <w:r>
              <w:t>Prop 6.1</w:t>
            </w:r>
          </w:p>
        </w:tc>
        <w:tc>
          <w:tcPr>
            <w:tcW w:w="3168" w:type="dxa"/>
          </w:tcPr>
          <w:p w14:paraId="62A480CE" w14:textId="77777777" w:rsidR="00D87228" w:rsidRDefault="00000000">
            <w:r>
              <w:t>Invariance of Satisfaction</w:t>
            </w:r>
          </w:p>
        </w:tc>
        <w:tc>
          <w:tcPr>
            <w:tcW w:w="1872" w:type="dxa"/>
          </w:tcPr>
          <w:p w14:paraId="5BEE3CA5" w14:textId="77777777" w:rsidR="00D87228" w:rsidRDefault="00000000">
            <w:r>
              <w:t>Proved</w:t>
            </w:r>
          </w:p>
        </w:tc>
        <w:tc>
          <w:tcPr>
            <w:tcW w:w="2304" w:type="dxa"/>
          </w:tcPr>
          <w:p w14:paraId="5D996FAA" w14:textId="77777777" w:rsidR="00D87228" w:rsidRDefault="00000000">
            <w:proofErr w:type="spellStart"/>
            <w:r>
              <w:t>Defs</w:t>
            </w:r>
            <w:proofErr w:type="spellEnd"/>
            <w:r>
              <w:t xml:space="preserve"> 6.1–6.3, BIP</w:t>
            </w:r>
          </w:p>
        </w:tc>
        <w:tc>
          <w:tcPr>
            <w:tcW w:w="864" w:type="dxa"/>
          </w:tcPr>
          <w:p w14:paraId="625DB1E9" w14:textId="77777777" w:rsidR="00D87228" w:rsidRDefault="00000000">
            <w:r>
              <w:t>§6 TA</w:t>
            </w:r>
          </w:p>
        </w:tc>
      </w:tr>
      <w:tr w:rsidR="00D87228" w14:paraId="65C9EE4A" w14:textId="77777777" w:rsidTr="005565AB">
        <w:tc>
          <w:tcPr>
            <w:tcW w:w="1296" w:type="dxa"/>
          </w:tcPr>
          <w:p w14:paraId="0A0AC57F" w14:textId="77777777" w:rsidR="00D87228" w:rsidRDefault="00000000">
            <w:r>
              <w:t>Prop 6.2</w:t>
            </w:r>
          </w:p>
        </w:tc>
        <w:tc>
          <w:tcPr>
            <w:tcW w:w="3168" w:type="dxa"/>
          </w:tcPr>
          <w:p w14:paraId="5A475334" w14:textId="77777777" w:rsidR="00D87228" w:rsidRDefault="00000000">
            <w:r>
              <w:t>Decomposition of Disagreement</w:t>
            </w:r>
          </w:p>
        </w:tc>
        <w:tc>
          <w:tcPr>
            <w:tcW w:w="1872" w:type="dxa"/>
          </w:tcPr>
          <w:p w14:paraId="7D4FE953" w14:textId="77777777" w:rsidR="00D87228" w:rsidRDefault="00000000">
            <w:r>
              <w:t>Proved</w:t>
            </w:r>
          </w:p>
        </w:tc>
        <w:tc>
          <w:tcPr>
            <w:tcW w:w="2304" w:type="dxa"/>
          </w:tcPr>
          <w:p w14:paraId="7DB70385" w14:textId="77777777" w:rsidR="00D87228" w:rsidRDefault="00000000">
            <w:r>
              <w:t>Def 6.4</w:t>
            </w:r>
          </w:p>
        </w:tc>
        <w:tc>
          <w:tcPr>
            <w:tcW w:w="864" w:type="dxa"/>
          </w:tcPr>
          <w:p w14:paraId="710EF495" w14:textId="77777777" w:rsidR="00D87228" w:rsidRDefault="00000000">
            <w:r>
              <w:t>§6 TA</w:t>
            </w:r>
          </w:p>
        </w:tc>
      </w:tr>
      <w:tr w:rsidR="00D87228" w14:paraId="5209C67F" w14:textId="77777777" w:rsidTr="005565AB">
        <w:tc>
          <w:tcPr>
            <w:tcW w:w="1296" w:type="dxa"/>
          </w:tcPr>
          <w:p w14:paraId="0EC777F5" w14:textId="77777777" w:rsidR="00D87228" w:rsidRDefault="00000000">
            <w:r>
              <w:t>Prop 6.3</w:t>
            </w:r>
          </w:p>
        </w:tc>
        <w:tc>
          <w:tcPr>
            <w:tcW w:w="3168" w:type="dxa"/>
          </w:tcPr>
          <w:p w14:paraId="1551BB23" w14:textId="77777777" w:rsidR="00D87228" w:rsidRDefault="00000000">
            <w:r>
              <w:t>Metric Dependence of Gradient</w:t>
            </w:r>
          </w:p>
        </w:tc>
        <w:tc>
          <w:tcPr>
            <w:tcW w:w="1872" w:type="dxa"/>
          </w:tcPr>
          <w:p w14:paraId="7B84EBFA" w14:textId="77777777" w:rsidR="00D87228" w:rsidRDefault="00000000">
            <w:r>
              <w:t>Proved</w:t>
            </w:r>
          </w:p>
        </w:tc>
        <w:tc>
          <w:tcPr>
            <w:tcW w:w="2304" w:type="dxa"/>
          </w:tcPr>
          <w:p w14:paraId="355DD3DA" w14:textId="77777777" w:rsidR="00D87228" w:rsidRDefault="00000000">
            <w:r>
              <w:t>Def 4.4</w:t>
            </w:r>
          </w:p>
        </w:tc>
        <w:tc>
          <w:tcPr>
            <w:tcW w:w="864" w:type="dxa"/>
          </w:tcPr>
          <w:p w14:paraId="6B9519C0" w14:textId="77777777" w:rsidR="00D87228" w:rsidRDefault="00000000">
            <w:r>
              <w:t>§6 TA</w:t>
            </w:r>
          </w:p>
        </w:tc>
      </w:tr>
      <w:tr w:rsidR="00D87228" w14:paraId="311F45B9" w14:textId="77777777" w:rsidTr="005565AB">
        <w:tc>
          <w:tcPr>
            <w:tcW w:w="1296" w:type="dxa"/>
          </w:tcPr>
          <w:p w14:paraId="5C10D7C4" w14:textId="77777777" w:rsidR="00D87228" w:rsidRDefault="00000000">
            <w:r>
              <w:t>Def 8.1</w:t>
            </w:r>
          </w:p>
        </w:tc>
        <w:tc>
          <w:tcPr>
            <w:tcW w:w="3168" w:type="dxa"/>
          </w:tcPr>
          <w:p w14:paraId="0D326E0C" w14:textId="77777777" w:rsidR="00D87228" w:rsidRDefault="00000000">
            <w:r>
              <w:t>Stratified Moral Space</w:t>
            </w:r>
          </w:p>
        </w:tc>
        <w:tc>
          <w:tcPr>
            <w:tcW w:w="1872" w:type="dxa"/>
          </w:tcPr>
          <w:p w14:paraId="62B46ECA" w14:textId="77777777" w:rsidR="00D87228" w:rsidRDefault="00000000">
            <w:r>
              <w:t>Formal Definition</w:t>
            </w:r>
          </w:p>
        </w:tc>
        <w:tc>
          <w:tcPr>
            <w:tcW w:w="2304" w:type="dxa"/>
          </w:tcPr>
          <w:p w14:paraId="3F0B3092" w14:textId="77777777" w:rsidR="00D87228" w:rsidRDefault="00000000">
            <w:proofErr w:type="spellStart"/>
            <w:r>
              <w:t>Defs</w:t>
            </w:r>
            <w:proofErr w:type="spellEnd"/>
            <w:r>
              <w:t xml:space="preserve"> 4.7, 5.4</w:t>
            </w:r>
          </w:p>
        </w:tc>
        <w:tc>
          <w:tcPr>
            <w:tcW w:w="864" w:type="dxa"/>
          </w:tcPr>
          <w:p w14:paraId="2B532E2D" w14:textId="77777777" w:rsidR="00D87228" w:rsidRDefault="00000000">
            <w:r>
              <w:t>§8.2</w:t>
            </w:r>
          </w:p>
        </w:tc>
      </w:tr>
      <w:tr w:rsidR="00D87228" w14:paraId="72359938" w14:textId="77777777" w:rsidTr="005565AB">
        <w:tc>
          <w:tcPr>
            <w:tcW w:w="1296" w:type="dxa"/>
          </w:tcPr>
          <w:p w14:paraId="17C287BA" w14:textId="77777777" w:rsidR="00D87228" w:rsidRDefault="00000000">
            <w:proofErr w:type="spellStart"/>
            <w:r>
              <w:t>Defs</w:t>
            </w:r>
            <w:proofErr w:type="spellEnd"/>
            <w:r>
              <w:t xml:space="preserve"> 8.2–8.3</w:t>
            </w:r>
          </w:p>
        </w:tc>
        <w:tc>
          <w:tcPr>
            <w:tcW w:w="3168" w:type="dxa"/>
          </w:tcPr>
          <w:p w14:paraId="1CDDA2EB" w14:textId="77777777" w:rsidR="00D87228" w:rsidRDefault="00000000">
            <w:r>
              <w:t>Whitney Conditions A and B</w:t>
            </w:r>
          </w:p>
        </w:tc>
        <w:tc>
          <w:tcPr>
            <w:tcW w:w="1872" w:type="dxa"/>
          </w:tcPr>
          <w:p w14:paraId="7DBFDB9F" w14:textId="77777777" w:rsidR="00D87228" w:rsidRDefault="00000000">
            <w:r>
              <w:t>Formal Definition</w:t>
            </w:r>
          </w:p>
        </w:tc>
        <w:tc>
          <w:tcPr>
            <w:tcW w:w="2304" w:type="dxa"/>
          </w:tcPr>
          <w:p w14:paraId="44596330" w14:textId="77777777" w:rsidR="00D87228" w:rsidRDefault="00000000">
            <w:r>
              <w:t>Def 4.7</w:t>
            </w:r>
          </w:p>
        </w:tc>
        <w:tc>
          <w:tcPr>
            <w:tcW w:w="864" w:type="dxa"/>
          </w:tcPr>
          <w:p w14:paraId="343F0F2A" w14:textId="77777777" w:rsidR="00D87228" w:rsidRDefault="00000000">
            <w:r>
              <w:t>§8.2</w:t>
            </w:r>
          </w:p>
        </w:tc>
      </w:tr>
      <w:tr w:rsidR="00D87228" w14:paraId="0E318886" w14:textId="77777777" w:rsidTr="005565AB">
        <w:tc>
          <w:tcPr>
            <w:tcW w:w="1296" w:type="dxa"/>
          </w:tcPr>
          <w:p w14:paraId="0D43E6D1" w14:textId="77777777" w:rsidR="00D87228" w:rsidRDefault="00000000">
            <w:r>
              <w:t>Def 8.4</w:t>
            </w:r>
          </w:p>
        </w:tc>
        <w:tc>
          <w:tcPr>
            <w:tcW w:w="3168" w:type="dxa"/>
          </w:tcPr>
          <w:p w14:paraId="00FAA1F1" w14:textId="77777777" w:rsidR="00D87228" w:rsidRDefault="00000000">
            <w:r>
              <w:t>Threshold Boundary</w:t>
            </w:r>
          </w:p>
        </w:tc>
        <w:tc>
          <w:tcPr>
            <w:tcW w:w="1872" w:type="dxa"/>
          </w:tcPr>
          <w:p w14:paraId="2A234F01" w14:textId="77777777" w:rsidR="00D87228" w:rsidRDefault="00000000">
            <w:r>
              <w:t>Modeling Axiom</w:t>
            </w:r>
          </w:p>
        </w:tc>
        <w:tc>
          <w:tcPr>
            <w:tcW w:w="2304" w:type="dxa"/>
          </w:tcPr>
          <w:p w14:paraId="279A9289" w14:textId="77777777" w:rsidR="00D87228" w:rsidRDefault="00000000">
            <w:r>
              <w:t>Def 8.1</w:t>
            </w:r>
          </w:p>
        </w:tc>
        <w:tc>
          <w:tcPr>
            <w:tcW w:w="864" w:type="dxa"/>
          </w:tcPr>
          <w:p w14:paraId="6FF46773" w14:textId="77777777" w:rsidR="00D87228" w:rsidRDefault="00000000">
            <w:r>
              <w:t>§8.3</w:t>
            </w:r>
          </w:p>
        </w:tc>
      </w:tr>
      <w:tr w:rsidR="00D87228" w14:paraId="26E58C55" w14:textId="77777777" w:rsidTr="005565AB">
        <w:tc>
          <w:tcPr>
            <w:tcW w:w="1296" w:type="dxa"/>
          </w:tcPr>
          <w:p w14:paraId="1D4F418B" w14:textId="77777777" w:rsidR="00D87228" w:rsidRDefault="00000000">
            <w:r>
              <w:t>Def 8.5</w:t>
            </w:r>
          </w:p>
        </w:tc>
        <w:tc>
          <w:tcPr>
            <w:tcW w:w="3168" w:type="dxa"/>
          </w:tcPr>
          <w:p w14:paraId="04922234" w14:textId="77777777" w:rsidR="00D87228" w:rsidRDefault="00000000">
            <w:r>
              <w:t>Phase Transition Boundary</w:t>
            </w:r>
          </w:p>
        </w:tc>
        <w:tc>
          <w:tcPr>
            <w:tcW w:w="1872" w:type="dxa"/>
          </w:tcPr>
          <w:p w14:paraId="7536DAE9" w14:textId="77777777" w:rsidR="00D87228" w:rsidRDefault="00000000">
            <w:r>
              <w:t>Modeling Axiom</w:t>
            </w:r>
          </w:p>
        </w:tc>
        <w:tc>
          <w:tcPr>
            <w:tcW w:w="2304" w:type="dxa"/>
          </w:tcPr>
          <w:p w14:paraId="54791B6C" w14:textId="77777777" w:rsidR="00D87228" w:rsidRDefault="00000000">
            <w:r>
              <w:t>Def 8.1</w:t>
            </w:r>
          </w:p>
        </w:tc>
        <w:tc>
          <w:tcPr>
            <w:tcW w:w="864" w:type="dxa"/>
          </w:tcPr>
          <w:p w14:paraId="451DE4F6" w14:textId="77777777" w:rsidR="00D87228" w:rsidRDefault="00000000">
            <w:r>
              <w:t>§8.3</w:t>
            </w:r>
          </w:p>
        </w:tc>
      </w:tr>
      <w:tr w:rsidR="00D87228" w14:paraId="3E18F2BD" w14:textId="77777777" w:rsidTr="005565AB">
        <w:tc>
          <w:tcPr>
            <w:tcW w:w="1296" w:type="dxa"/>
          </w:tcPr>
          <w:p w14:paraId="4F455FFC" w14:textId="77777777" w:rsidR="00D87228" w:rsidRDefault="00000000">
            <w:r>
              <w:t>Def 8.6</w:t>
            </w:r>
          </w:p>
        </w:tc>
        <w:tc>
          <w:tcPr>
            <w:tcW w:w="3168" w:type="dxa"/>
          </w:tcPr>
          <w:p w14:paraId="33802ED9" w14:textId="77777777" w:rsidR="00D87228" w:rsidRDefault="00000000">
            <w:r>
              <w:t>Absorbing Stratum</w:t>
            </w:r>
          </w:p>
        </w:tc>
        <w:tc>
          <w:tcPr>
            <w:tcW w:w="1872" w:type="dxa"/>
          </w:tcPr>
          <w:p w14:paraId="57920EAD" w14:textId="77777777" w:rsidR="00D87228" w:rsidRDefault="00000000">
            <w:r>
              <w:t>Modeling Axiom</w:t>
            </w:r>
          </w:p>
        </w:tc>
        <w:tc>
          <w:tcPr>
            <w:tcW w:w="2304" w:type="dxa"/>
          </w:tcPr>
          <w:p w14:paraId="1949E681" w14:textId="77777777" w:rsidR="00D87228" w:rsidRDefault="00000000">
            <w:r>
              <w:t>Def 8.1</w:t>
            </w:r>
          </w:p>
        </w:tc>
        <w:tc>
          <w:tcPr>
            <w:tcW w:w="864" w:type="dxa"/>
          </w:tcPr>
          <w:p w14:paraId="431CACAB" w14:textId="77777777" w:rsidR="00D87228" w:rsidRDefault="00000000">
            <w:r>
              <w:t>§8.3</w:t>
            </w:r>
          </w:p>
        </w:tc>
      </w:tr>
      <w:tr w:rsidR="00D87228" w14:paraId="286CA6A1" w14:textId="77777777" w:rsidTr="005565AB">
        <w:tc>
          <w:tcPr>
            <w:tcW w:w="1296" w:type="dxa"/>
          </w:tcPr>
          <w:p w14:paraId="5E251599" w14:textId="77777777" w:rsidR="00D87228" w:rsidRDefault="00000000">
            <w:r>
              <w:t>Def 8.7</w:t>
            </w:r>
          </w:p>
        </w:tc>
        <w:tc>
          <w:tcPr>
            <w:tcW w:w="3168" w:type="dxa"/>
          </w:tcPr>
          <w:p w14:paraId="4FBA7FB9" w14:textId="77777777" w:rsidR="00D87228" w:rsidRDefault="00000000">
            <w:r>
              <w:t>Constraint Surface</w:t>
            </w:r>
          </w:p>
        </w:tc>
        <w:tc>
          <w:tcPr>
            <w:tcW w:w="1872" w:type="dxa"/>
          </w:tcPr>
          <w:p w14:paraId="40C2C0B0" w14:textId="77777777" w:rsidR="00D87228" w:rsidRDefault="00000000">
            <w:r>
              <w:t>Modeling Axiom</w:t>
            </w:r>
          </w:p>
        </w:tc>
        <w:tc>
          <w:tcPr>
            <w:tcW w:w="2304" w:type="dxa"/>
          </w:tcPr>
          <w:p w14:paraId="0A66E9AC" w14:textId="77777777" w:rsidR="00D87228" w:rsidRDefault="00000000">
            <w:r>
              <w:t>Def 8.1</w:t>
            </w:r>
          </w:p>
        </w:tc>
        <w:tc>
          <w:tcPr>
            <w:tcW w:w="864" w:type="dxa"/>
          </w:tcPr>
          <w:p w14:paraId="291F14C6" w14:textId="77777777" w:rsidR="00D87228" w:rsidRDefault="00000000">
            <w:r>
              <w:t>§8.3</w:t>
            </w:r>
          </w:p>
        </w:tc>
      </w:tr>
      <w:tr w:rsidR="00D87228" w14:paraId="54B7C40B" w14:textId="77777777" w:rsidTr="005565AB">
        <w:tc>
          <w:tcPr>
            <w:tcW w:w="1296" w:type="dxa"/>
          </w:tcPr>
          <w:p w14:paraId="6B4138E4" w14:textId="77777777" w:rsidR="00D87228" w:rsidRDefault="00000000">
            <w:r>
              <w:t>Def 8.8</w:t>
            </w:r>
          </w:p>
        </w:tc>
        <w:tc>
          <w:tcPr>
            <w:tcW w:w="3168" w:type="dxa"/>
          </w:tcPr>
          <w:p w14:paraId="40306AD4" w14:textId="77777777" w:rsidR="00D87228" w:rsidRDefault="00000000">
            <w:r>
              <w:t>Semantic Gate</w:t>
            </w:r>
          </w:p>
        </w:tc>
        <w:tc>
          <w:tcPr>
            <w:tcW w:w="1872" w:type="dxa"/>
          </w:tcPr>
          <w:p w14:paraId="1C7F255A" w14:textId="77777777" w:rsidR="00D87228" w:rsidRDefault="00000000">
            <w:r>
              <w:t>Modeling Axiom</w:t>
            </w:r>
          </w:p>
        </w:tc>
        <w:tc>
          <w:tcPr>
            <w:tcW w:w="2304" w:type="dxa"/>
          </w:tcPr>
          <w:p w14:paraId="54C8BB78" w14:textId="77777777" w:rsidR="00D87228" w:rsidRDefault="00000000">
            <w:r>
              <w:t>Def 8.1</w:t>
            </w:r>
          </w:p>
        </w:tc>
        <w:tc>
          <w:tcPr>
            <w:tcW w:w="864" w:type="dxa"/>
          </w:tcPr>
          <w:p w14:paraId="33CCD944" w14:textId="77777777" w:rsidR="00D87228" w:rsidRDefault="00000000">
            <w:r>
              <w:t>§8.4</w:t>
            </w:r>
          </w:p>
        </w:tc>
      </w:tr>
      <w:tr w:rsidR="00D87228" w14:paraId="4F52CC6E" w14:textId="77777777" w:rsidTr="005565AB">
        <w:tc>
          <w:tcPr>
            <w:tcW w:w="1296" w:type="dxa"/>
          </w:tcPr>
          <w:p w14:paraId="28E8B8A2" w14:textId="77777777" w:rsidR="00D87228" w:rsidRDefault="00000000">
            <w:r>
              <w:t>Def 8.9</w:t>
            </w:r>
          </w:p>
        </w:tc>
        <w:tc>
          <w:tcPr>
            <w:tcW w:w="3168" w:type="dxa"/>
          </w:tcPr>
          <w:p w14:paraId="02FFE224" w14:textId="77777777" w:rsidR="00D87228" w:rsidRDefault="00000000">
            <w:r>
              <w:t>Penumbral Zone</w:t>
            </w:r>
          </w:p>
        </w:tc>
        <w:tc>
          <w:tcPr>
            <w:tcW w:w="1872" w:type="dxa"/>
          </w:tcPr>
          <w:p w14:paraId="2D9336E7" w14:textId="77777777" w:rsidR="00D87228" w:rsidRDefault="00000000">
            <w:r>
              <w:t>Modeling Axiom</w:t>
            </w:r>
          </w:p>
        </w:tc>
        <w:tc>
          <w:tcPr>
            <w:tcW w:w="2304" w:type="dxa"/>
          </w:tcPr>
          <w:p w14:paraId="03ADFBC3" w14:textId="77777777" w:rsidR="00D87228" w:rsidRDefault="00000000">
            <w:proofErr w:type="spellStart"/>
            <w:r>
              <w:t>Defs</w:t>
            </w:r>
            <w:proofErr w:type="spellEnd"/>
            <w:r>
              <w:t xml:space="preserve"> 8.4–8.5</w:t>
            </w:r>
          </w:p>
        </w:tc>
        <w:tc>
          <w:tcPr>
            <w:tcW w:w="864" w:type="dxa"/>
          </w:tcPr>
          <w:p w14:paraId="44A02907" w14:textId="77777777" w:rsidR="00D87228" w:rsidRDefault="00000000">
            <w:r>
              <w:t>§8.5</w:t>
            </w:r>
          </w:p>
        </w:tc>
      </w:tr>
      <w:tr w:rsidR="00D87228" w14:paraId="09C4BAA2" w14:textId="77777777" w:rsidTr="005565AB">
        <w:tc>
          <w:tcPr>
            <w:tcW w:w="1296" w:type="dxa"/>
          </w:tcPr>
          <w:p w14:paraId="36797E77" w14:textId="77777777" w:rsidR="00D87228" w:rsidRDefault="00000000">
            <w:r>
              <w:t>Def 8.10</w:t>
            </w:r>
          </w:p>
        </w:tc>
        <w:tc>
          <w:tcPr>
            <w:tcW w:w="3168" w:type="dxa"/>
          </w:tcPr>
          <w:p w14:paraId="6DF56149" w14:textId="77777777" w:rsidR="00D87228" w:rsidRDefault="00000000">
            <w:r>
              <w:t>Moral Phase Transition</w:t>
            </w:r>
          </w:p>
        </w:tc>
        <w:tc>
          <w:tcPr>
            <w:tcW w:w="1872" w:type="dxa"/>
          </w:tcPr>
          <w:p w14:paraId="79A2275A" w14:textId="77777777" w:rsidR="00D87228" w:rsidRDefault="00000000">
            <w:r>
              <w:t>Modeling Axiom</w:t>
            </w:r>
          </w:p>
        </w:tc>
        <w:tc>
          <w:tcPr>
            <w:tcW w:w="2304" w:type="dxa"/>
          </w:tcPr>
          <w:p w14:paraId="5CCC8F05" w14:textId="77777777" w:rsidR="00D87228" w:rsidRDefault="00000000">
            <w:proofErr w:type="spellStart"/>
            <w:r>
              <w:t>Defs</w:t>
            </w:r>
            <w:proofErr w:type="spellEnd"/>
            <w:r>
              <w:t xml:space="preserve"> 8.1, 8.5</w:t>
            </w:r>
          </w:p>
        </w:tc>
        <w:tc>
          <w:tcPr>
            <w:tcW w:w="864" w:type="dxa"/>
          </w:tcPr>
          <w:p w14:paraId="2E979F3D" w14:textId="77777777" w:rsidR="00D87228" w:rsidRDefault="00000000">
            <w:r>
              <w:t>§8.6</w:t>
            </w:r>
          </w:p>
        </w:tc>
      </w:tr>
      <w:tr w:rsidR="00D87228" w14:paraId="63F6141D" w14:textId="77777777" w:rsidTr="005565AB">
        <w:tc>
          <w:tcPr>
            <w:tcW w:w="1296" w:type="dxa"/>
          </w:tcPr>
          <w:p w14:paraId="5B3899AA" w14:textId="77777777" w:rsidR="00D87228" w:rsidRDefault="00000000">
            <w:r>
              <w:t>Def 8.11</w:t>
            </w:r>
          </w:p>
        </w:tc>
        <w:tc>
          <w:tcPr>
            <w:tcW w:w="3168" w:type="dxa"/>
          </w:tcPr>
          <w:p w14:paraId="256BED2B" w14:textId="77777777" w:rsidR="00D87228" w:rsidRDefault="00000000">
            <w:r>
              <w:t>Boundary Crossing Data</w:t>
            </w:r>
          </w:p>
        </w:tc>
        <w:tc>
          <w:tcPr>
            <w:tcW w:w="1872" w:type="dxa"/>
          </w:tcPr>
          <w:p w14:paraId="38765F5E" w14:textId="77777777" w:rsidR="00D87228" w:rsidRDefault="00000000">
            <w:r>
              <w:t>Formal Definition</w:t>
            </w:r>
          </w:p>
        </w:tc>
        <w:tc>
          <w:tcPr>
            <w:tcW w:w="2304" w:type="dxa"/>
          </w:tcPr>
          <w:p w14:paraId="30355D56" w14:textId="77777777" w:rsidR="00D87228" w:rsidRDefault="00000000">
            <w:r>
              <w:t>Def 8.1</w:t>
            </w:r>
          </w:p>
        </w:tc>
        <w:tc>
          <w:tcPr>
            <w:tcW w:w="864" w:type="dxa"/>
          </w:tcPr>
          <w:p w14:paraId="0A4A6AF6" w14:textId="77777777" w:rsidR="00D87228" w:rsidRDefault="00000000">
            <w:r>
              <w:t>§8.8</w:t>
            </w:r>
          </w:p>
        </w:tc>
      </w:tr>
      <w:tr w:rsidR="00D87228" w14:paraId="7B5BC25E" w14:textId="77777777" w:rsidTr="005565AB">
        <w:tc>
          <w:tcPr>
            <w:tcW w:w="1296" w:type="dxa"/>
          </w:tcPr>
          <w:p w14:paraId="726E97F0" w14:textId="77777777" w:rsidR="00D87228" w:rsidRDefault="00000000">
            <w:r>
              <w:t>Conv 8.1</w:t>
            </w:r>
          </w:p>
        </w:tc>
        <w:tc>
          <w:tcPr>
            <w:tcW w:w="3168" w:type="dxa"/>
          </w:tcPr>
          <w:p w14:paraId="17C7D89D" w14:textId="77777777" w:rsidR="00D87228" w:rsidRDefault="00000000">
            <w:r>
              <w:t>DG Operations at Stratum Boundaries</w:t>
            </w:r>
          </w:p>
        </w:tc>
        <w:tc>
          <w:tcPr>
            <w:tcW w:w="1872" w:type="dxa"/>
          </w:tcPr>
          <w:p w14:paraId="68CDAD6A" w14:textId="77777777" w:rsidR="00D87228" w:rsidRDefault="00000000">
            <w:r>
              <w:t>Formal Definition</w:t>
            </w:r>
          </w:p>
        </w:tc>
        <w:tc>
          <w:tcPr>
            <w:tcW w:w="2304" w:type="dxa"/>
          </w:tcPr>
          <w:p w14:paraId="3582A60F" w14:textId="77777777" w:rsidR="00D87228" w:rsidRDefault="00000000">
            <w:proofErr w:type="spellStart"/>
            <w:r>
              <w:t>Defs</w:t>
            </w:r>
            <w:proofErr w:type="spellEnd"/>
            <w:r>
              <w:t xml:space="preserve"> 8.1, 8.11, 4.4</w:t>
            </w:r>
          </w:p>
        </w:tc>
        <w:tc>
          <w:tcPr>
            <w:tcW w:w="864" w:type="dxa"/>
          </w:tcPr>
          <w:p w14:paraId="70294C29" w14:textId="77777777" w:rsidR="00D87228" w:rsidRDefault="00000000">
            <w:r>
              <w:t>§8.8</w:t>
            </w:r>
          </w:p>
        </w:tc>
      </w:tr>
      <w:tr w:rsidR="00D87228" w14:paraId="35AEAD8E" w14:textId="77777777" w:rsidTr="005565AB">
        <w:tc>
          <w:tcPr>
            <w:tcW w:w="1296" w:type="dxa"/>
          </w:tcPr>
          <w:p w14:paraId="0A3C8B8F" w14:textId="77777777" w:rsidR="00D87228" w:rsidRDefault="00000000">
            <w:r>
              <w:lastRenderedPageBreak/>
              <w:t>Prop 8.1</w:t>
            </w:r>
          </w:p>
        </w:tc>
        <w:tc>
          <w:tcPr>
            <w:tcW w:w="3168" w:type="dxa"/>
          </w:tcPr>
          <w:p w14:paraId="4FC2A6B8" w14:textId="77777777" w:rsidR="00D87228" w:rsidRDefault="00000000">
            <w:r>
              <w:t>Existence of Moral Whitney Stratification</w:t>
            </w:r>
          </w:p>
        </w:tc>
        <w:tc>
          <w:tcPr>
            <w:tcW w:w="1872" w:type="dxa"/>
          </w:tcPr>
          <w:p w14:paraId="7982BC67" w14:textId="77777777" w:rsidR="00D87228" w:rsidRDefault="00000000">
            <w:r>
              <w:t>Conditional Theorem</w:t>
            </w:r>
          </w:p>
        </w:tc>
        <w:tc>
          <w:tcPr>
            <w:tcW w:w="2304" w:type="dxa"/>
          </w:tcPr>
          <w:p w14:paraId="2782BA46" w14:textId="77777777" w:rsidR="00D87228" w:rsidRDefault="00000000">
            <w:proofErr w:type="spellStart"/>
            <w:r>
              <w:t>Defs</w:t>
            </w:r>
            <w:proofErr w:type="spellEnd"/>
            <w:r>
              <w:t xml:space="preserve"> 5.4, 4.7</w:t>
            </w:r>
          </w:p>
        </w:tc>
        <w:tc>
          <w:tcPr>
            <w:tcW w:w="864" w:type="dxa"/>
          </w:tcPr>
          <w:p w14:paraId="5D30D6D6" w14:textId="77777777" w:rsidR="00D87228" w:rsidRDefault="00000000">
            <w:r>
              <w:t>§8 TA</w:t>
            </w:r>
          </w:p>
        </w:tc>
      </w:tr>
      <w:tr w:rsidR="00D87228" w14:paraId="255F6FFC" w14:textId="77777777" w:rsidTr="005565AB">
        <w:tc>
          <w:tcPr>
            <w:tcW w:w="1296" w:type="dxa"/>
          </w:tcPr>
          <w:p w14:paraId="0944E3F3" w14:textId="77777777" w:rsidR="00D87228" w:rsidRDefault="00000000">
            <w:r>
              <w:t>Prop 8.2</w:t>
            </w:r>
          </w:p>
        </w:tc>
        <w:tc>
          <w:tcPr>
            <w:tcW w:w="3168" w:type="dxa"/>
          </w:tcPr>
          <w:p w14:paraId="32E9A012" w14:textId="77777777" w:rsidR="00D87228" w:rsidRDefault="00000000">
            <w:r>
              <w:t>Absorbing Strata Are Unique Attractors</w:t>
            </w:r>
          </w:p>
        </w:tc>
        <w:tc>
          <w:tcPr>
            <w:tcW w:w="1872" w:type="dxa"/>
          </w:tcPr>
          <w:p w14:paraId="47AE8E42" w14:textId="77777777" w:rsidR="00D87228" w:rsidRDefault="00000000">
            <w:r>
              <w:t>Conditional Theorem</w:t>
            </w:r>
          </w:p>
        </w:tc>
        <w:tc>
          <w:tcPr>
            <w:tcW w:w="2304" w:type="dxa"/>
          </w:tcPr>
          <w:p w14:paraId="0E944AE7" w14:textId="77777777" w:rsidR="00D87228" w:rsidRDefault="00000000">
            <w:r>
              <w:t>Def 8.6</w:t>
            </w:r>
          </w:p>
        </w:tc>
        <w:tc>
          <w:tcPr>
            <w:tcW w:w="864" w:type="dxa"/>
          </w:tcPr>
          <w:p w14:paraId="6A0A39FC" w14:textId="77777777" w:rsidR="00D87228" w:rsidRDefault="00000000">
            <w:r>
              <w:t>§8 TA</w:t>
            </w:r>
          </w:p>
        </w:tc>
      </w:tr>
      <w:tr w:rsidR="00D87228" w14:paraId="5F8600FF" w14:textId="77777777" w:rsidTr="005565AB">
        <w:tc>
          <w:tcPr>
            <w:tcW w:w="1296" w:type="dxa"/>
          </w:tcPr>
          <w:p w14:paraId="5957DE8D" w14:textId="77777777" w:rsidR="00D87228" w:rsidRDefault="00000000">
            <w:r>
              <w:t>Prop 8.3</w:t>
            </w:r>
          </w:p>
        </w:tc>
        <w:tc>
          <w:tcPr>
            <w:tcW w:w="3168" w:type="dxa"/>
          </w:tcPr>
          <w:p w14:paraId="1B01B66B" w14:textId="77777777" w:rsidR="00D87228" w:rsidRDefault="00000000">
            <w:r>
              <w:t>D₄ Structure of Hohfeldian Transitions</w:t>
            </w:r>
          </w:p>
        </w:tc>
        <w:tc>
          <w:tcPr>
            <w:tcW w:w="1872" w:type="dxa"/>
          </w:tcPr>
          <w:p w14:paraId="2BBFEFA1" w14:textId="77777777" w:rsidR="00D87228" w:rsidRDefault="00000000">
            <w:r>
              <w:t>Conditional Theorem</w:t>
            </w:r>
          </w:p>
        </w:tc>
        <w:tc>
          <w:tcPr>
            <w:tcW w:w="2304" w:type="dxa"/>
          </w:tcPr>
          <w:p w14:paraId="7D58B546" w14:textId="77777777" w:rsidR="00D87228" w:rsidRDefault="00000000">
            <w:r>
              <w:t>Def 8.8, Axiom A1–A3</w:t>
            </w:r>
          </w:p>
        </w:tc>
        <w:tc>
          <w:tcPr>
            <w:tcW w:w="864" w:type="dxa"/>
          </w:tcPr>
          <w:p w14:paraId="4F2F2AB3" w14:textId="77777777" w:rsidR="00D87228" w:rsidRDefault="00000000">
            <w:r>
              <w:t>§8 TA</w:t>
            </w:r>
          </w:p>
        </w:tc>
      </w:tr>
      <w:tr w:rsidR="00D87228" w14:paraId="2CEF614E" w14:textId="77777777" w:rsidTr="005565AB">
        <w:tc>
          <w:tcPr>
            <w:tcW w:w="1296" w:type="dxa"/>
          </w:tcPr>
          <w:p w14:paraId="32E12D06" w14:textId="77777777" w:rsidR="00D87228" w:rsidRDefault="00000000">
            <w:r>
              <w:t>Def 9.1</w:t>
            </w:r>
          </w:p>
        </w:tc>
        <w:tc>
          <w:tcPr>
            <w:tcW w:w="3168" w:type="dxa"/>
          </w:tcPr>
          <w:p w14:paraId="038918B9" w14:textId="77777777" w:rsidR="00D87228" w:rsidRDefault="00000000">
            <w:r>
              <w:t>Partial Order on Metrics</w:t>
            </w:r>
          </w:p>
        </w:tc>
        <w:tc>
          <w:tcPr>
            <w:tcW w:w="1872" w:type="dxa"/>
          </w:tcPr>
          <w:p w14:paraId="3D862702" w14:textId="77777777" w:rsidR="00D87228" w:rsidRDefault="00000000">
            <w:r>
              <w:t>Formal Definition</w:t>
            </w:r>
          </w:p>
        </w:tc>
        <w:tc>
          <w:tcPr>
            <w:tcW w:w="2304" w:type="dxa"/>
          </w:tcPr>
          <w:p w14:paraId="5E933B3C" w14:textId="77777777" w:rsidR="00D87228" w:rsidRDefault="00000000">
            <w:r>
              <w:t>Def 4.5</w:t>
            </w:r>
          </w:p>
        </w:tc>
        <w:tc>
          <w:tcPr>
            <w:tcW w:w="864" w:type="dxa"/>
          </w:tcPr>
          <w:p w14:paraId="51545FE3" w14:textId="77777777" w:rsidR="00D87228" w:rsidRDefault="00000000">
            <w:r>
              <w:t>§9.4</w:t>
            </w:r>
          </w:p>
        </w:tc>
      </w:tr>
      <w:tr w:rsidR="00D87228" w14:paraId="355BA2F5" w14:textId="77777777" w:rsidTr="005565AB">
        <w:tc>
          <w:tcPr>
            <w:tcW w:w="1296" w:type="dxa"/>
          </w:tcPr>
          <w:p w14:paraId="7674BF01" w14:textId="77777777" w:rsidR="00D87228" w:rsidRDefault="00000000">
            <w:r>
              <w:t>Def A.1</w:t>
            </w:r>
          </w:p>
        </w:tc>
        <w:tc>
          <w:tcPr>
            <w:tcW w:w="3168" w:type="dxa"/>
          </w:tcPr>
          <w:p w14:paraId="77D0891D" w14:textId="77777777" w:rsidR="00D87228" w:rsidRDefault="00000000">
            <w:r>
              <w:t>Admissible Metric</w:t>
            </w:r>
          </w:p>
        </w:tc>
        <w:tc>
          <w:tcPr>
            <w:tcW w:w="1872" w:type="dxa"/>
          </w:tcPr>
          <w:p w14:paraId="16291234" w14:textId="77777777" w:rsidR="00D87228" w:rsidRDefault="00000000">
            <w:r>
              <w:t>Formal Definition</w:t>
            </w:r>
          </w:p>
        </w:tc>
        <w:tc>
          <w:tcPr>
            <w:tcW w:w="2304" w:type="dxa"/>
          </w:tcPr>
          <w:p w14:paraId="40AC0153" w14:textId="77777777" w:rsidR="00D87228" w:rsidRDefault="00000000">
            <w:r>
              <w:t>Def 4.5, Axiom 5.1</w:t>
            </w:r>
          </w:p>
        </w:tc>
        <w:tc>
          <w:tcPr>
            <w:tcW w:w="864" w:type="dxa"/>
          </w:tcPr>
          <w:p w14:paraId="21BB9BFB" w14:textId="77777777" w:rsidR="00D87228" w:rsidRDefault="00000000">
            <w:r>
              <w:t>§9 TA</w:t>
            </w:r>
          </w:p>
        </w:tc>
      </w:tr>
      <w:tr w:rsidR="00D87228" w14:paraId="19DCF68C" w14:textId="77777777" w:rsidTr="005565AB">
        <w:tc>
          <w:tcPr>
            <w:tcW w:w="1296" w:type="dxa"/>
          </w:tcPr>
          <w:p w14:paraId="17876261" w14:textId="77777777" w:rsidR="00D87228" w:rsidRDefault="00000000">
            <w:r>
              <w:t>Prop 9.1</w:t>
            </w:r>
          </w:p>
        </w:tc>
        <w:tc>
          <w:tcPr>
            <w:tcW w:w="3168" w:type="dxa"/>
          </w:tcPr>
          <w:p w14:paraId="3FD5E0C1" w14:textId="77777777" w:rsidR="00D87228" w:rsidRDefault="00000000">
            <w:r>
              <w:t>Non-Uniqueness of Admissible Metrics</w:t>
            </w:r>
          </w:p>
        </w:tc>
        <w:tc>
          <w:tcPr>
            <w:tcW w:w="1872" w:type="dxa"/>
          </w:tcPr>
          <w:p w14:paraId="0B1C2AD4" w14:textId="77777777" w:rsidR="00D87228" w:rsidRDefault="00000000">
            <w:r>
              <w:t>Conditional Theorem</w:t>
            </w:r>
          </w:p>
        </w:tc>
        <w:tc>
          <w:tcPr>
            <w:tcW w:w="2304" w:type="dxa"/>
          </w:tcPr>
          <w:p w14:paraId="52A3AAE8" w14:textId="77777777" w:rsidR="00D87228" w:rsidRDefault="00000000">
            <w:r>
              <w:t>Def A.1</w:t>
            </w:r>
          </w:p>
        </w:tc>
        <w:tc>
          <w:tcPr>
            <w:tcW w:w="864" w:type="dxa"/>
          </w:tcPr>
          <w:p w14:paraId="6BE06058" w14:textId="77777777" w:rsidR="00D87228" w:rsidRDefault="00000000">
            <w:r>
              <w:t>§9 TA</w:t>
            </w:r>
          </w:p>
        </w:tc>
      </w:tr>
      <w:tr w:rsidR="00D87228" w14:paraId="0F603464" w14:textId="77777777" w:rsidTr="005565AB">
        <w:tc>
          <w:tcPr>
            <w:tcW w:w="1296" w:type="dxa"/>
          </w:tcPr>
          <w:p w14:paraId="4CEB25F6" w14:textId="77777777" w:rsidR="00D87228" w:rsidRDefault="00000000">
            <w:r>
              <w:t>Prop 9.2</w:t>
            </w:r>
          </w:p>
        </w:tc>
        <w:tc>
          <w:tcPr>
            <w:tcW w:w="3168" w:type="dxa"/>
          </w:tcPr>
          <w:p w14:paraId="741C24AF" w14:textId="77777777" w:rsidR="00D87228" w:rsidRDefault="00000000">
            <w:r>
              <w:t>Structural Invariants Constrain the Metric</w:t>
            </w:r>
          </w:p>
        </w:tc>
        <w:tc>
          <w:tcPr>
            <w:tcW w:w="1872" w:type="dxa"/>
          </w:tcPr>
          <w:p w14:paraId="76B83100" w14:textId="77777777" w:rsidR="00D87228" w:rsidRDefault="00000000">
            <w:r>
              <w:t>Conditional Theorem</w:t>
            </w:r>
          </w:p>
        </w:tc>
        <w:tc>
          <w:tcPr>
            <w:tcW w:w="2304" w:type="dxa"/>
          </w:tcPr>
          <w:p w14:paraId="133CCEB4" w14:textId="77777777" w:rsidR="00D87228" w:rsidRDefault="00000000">
            <w:r>
              <w:t>Def A.1, BIP</w:t>
            </w:r>
          </w:p>
        </w:tc>
        <w:tc>
          <w:tcPr>
            <w:tcW w:w="864" w:type="dxa"/>
          </w:tcPr>
          <w:p w14:paraId="1ED2930E" w14:textId="77777777" w:rsidR="00D87228" w:rsidRDefault="00000000">
            <w:r>
              <w:t>§9 TA</w:t>
            </w:r>
          </w:p>
        </w:tc>
      </w:tr>
      <w:tr w:rsidR="00D87228" w14:paraId="1817BCE7" w14:textId="77777777" w:rsidTr="005565AB">
        <w:tc>
          <w:tcPr>
            <w:tcW w:w="1296" w:type="dxa"/>
          </w:tcPr>
          <w:p w14:paraId="78C68B8F" w14:textId="77777777" w:rsidR="00D87228" w:rsidRDefault="00000000">
            <w:r>
              <w:t>Lemma 9.1</w:t>
            </w:r>
          </w:p>
        </w:tc>
        <w:tc>
          <w:tcPr>
            <w:tcW w:w="3168" w:type="dxa"/>
          </w:tcPr>
          <w:p w14:paraId="73E4E5BB" w14:textId="77777777" w:rsidR="00D87228" w:rsidRDefault="00000000">
            <w:r>
              <w:t>D₄ Constraint on Metric Components</w:t>
            </w:r>
          </w:p>
        </w:tc>
        <w:tc>
          <w:tcPr>
            <w:tcW w:w="1872" w:type="dxa"/>
          </w:tcPr>
          <w:p w14:paraId="2F4E2FA5" w14:textId="77777777" w:rsidR="00D87228" w:rsidRDefault="00000000">
            <w:r>
              <w:t>Conditional Theorem</w:t>
            </w:r>
          </w:p>
        </w:tc>
        <w:tc>
          <w:tcPr>
            <w:tcW w:w="2304" w:type="dxa"/>
          </w:tcPr>
          <w:p w14:paraId="65869864" w14:textId="77777777" w:rsidR="00D87228" w:rsidRDefault="00000000">
            <w:r>
              <w:t>Def A.1, Axiom A1–A3</w:t>
            </w:r>
          </w:p>
        </w:tc>
        <w:tc>
          <w:tcPr>
            <w:tcW w:w="864" w:type="dxa"/>
          </w:tcPr>
          <w:p w14:paraId="77913128" w14:textId="77777777" w:rsidR="00D87228" w:rsidRDefault="00000000">
            <w:r>
              <w:t>§9 TA</w:t>
            </w:r>
          </w:p>
        </w:tc>
      </w:tr>
      <w:tr w:rsidR="00D87228" w14:paraId="1AB468EF" w14:textId="77777777" w:rsidTr="005565AB">
        <w:tc>
          <w:tcPr>
            <w:tcW w:w="1296" w:type="dxa"/>
          </w:tcPr>
          <w:p w14:paraId="61B696A6" w14:textId="77777777" w:rsidR="00D87228" w:rsidRDefault="00000000">
            <w:r>
              <w:t>Lemma 9.2</w:t>
            </w:r>
          </w:p>
        </w:tc>
        <w:tc>
          <w:tcPr>
            <w:tcW w:w="3168" w:type="dxa"/>
          </w:tcPr>
          <w:p w14:paraId="34BE4901" w14:textId="77777777" w:rsidR="00D87228" w:rsidRDefault="00000000">
            <w:r>
              <w:t>U(</w:t>
            </w:r>
            <w:proofErr w:type="gramStart"/>
            <w:r>
              <w:t>1)ₕ</w:t>
            </w:r>
            <w:proofErr w:type="gramEnd"/>
            <w:r>
              <w:t xml:space="preserve"> Constraint on Harm Dimension</w:t>
            </w:r>
          </w:p>
        </w:tc>
        <w:tc>
          <w:tcPr>
            <w:tcW w:w="1872" w:type="dxa"/>
          </w:tcPr>
          <w:p w14:paraId="03037805" w14:textId="77777777" w:rsidR="00D87228" w:rsidRDefault="00000000">
            <w:r>
              <w:t>Conditional Theorem</w:t>
            </w:r>
          </w:p>
        </w:tc>
        <w:tc>
          <w:tcPr>
            <w:tcW w:w="2304" w:type="dxa"/>
          </w:tcPr>
          <w:p w14:paraId="37200453" w14:textId="77777777" w:rsidR="00D87228" w:rsidRDefault="00000000">
            <w:r>
              <w:t>Def A.1, Axiom A4</w:t>
            </w:r>
          </w:p>
        </w:tc>
        <w:tc>
          <w:tcPr>
            <w:tcW w:w="864" w:type="dxa"/>
          </w:tcPr>
          <w:p w14:paraId="6252B9F2" w14:textId="77777777" w:rsidR="00D87228" w:rsidRDefault="00000000">
            <w:r>
              <w:t>§9 TA</w:t>
            </w:r>
          </w:p>
        </w:tc>
      </w:tr>
      <w:tr w:rsidR="00D87228" w14:paraId="64EF1AF6" w14:textId="77777777" w:rsidTr="005565AB">
        <w:tc>
          <w:tcPr>
            <w:tcW w:w="1296" w:type="dxa"/>
          </w:tcPr>
          <w:p w14:paraId="162A6182" w14:textId="77777777" w:rsidR="00D87228" w:rsidRDefault="00000000">
            <w:proofErr w:type="spellStart"/>
            <w:r>
              <w:t>Thm</w:t>
            </w:r>
            <w:proofErr w:type="spellEnd"/>
            <w:r>
              <w:t xml:space="preserve"> 9.1</w:t>
            </w:r>
          </w:p>
        </w:tc>
        <w:tc>
          <w:tcPr>
            <w:tcW w:w="3168" w:type="dxa"/>
          </w:tcPr>
          <w:p w14:paraId="72EB730B" w14:textId="77777777" w:rsidR="00D87228" w:rsidRDefault="00000000">
            <w:r>
              <w:t>Admissible Metric Space Structure</w:t>
            </w:r>
          </w:p>
        </w:tc>
        <w:tc>
          <w:tcPr>
            <w:tcW w:w="1872" w:type="dxa"/>
          </w:tcPr>
          <w:p w14:paraId="4DA95D63" w14:textId="77777777" w:rsidR="00D87228" w:rsidRDefault="00000000">
            <w:r>
              <w:t>Conditional Theorem</w:t>
            </w:r>
          </w:p>
        </w:tc>
        <w:tc>
          <w:tcPr>
            <w:tcW w:w="2304" w:type="dxa"/>
          </w:tcPr>
          <w:p w14:paraId="75708A7C" w14:textId="77777777" w:rsidR="00D87228" w:rsidRDefault="00000000">
            <w:r>
              <w:t>Def A.1, BIP</w:t>
            </w:r>
          </w:p>
        </w:tc>
        <w:tc>
          <w:tcPr>
            <w:tcW w:w="864" w:type="dxa"/>
          </w:tcPr>
          <w:p w14:paraId="797DA9FC" w14:textId="77777777" w:rsidR="00D87228" w:rsidRDefault="00000000">
            <w:r>
              <w:t>§9 TA</w:t>
            </w:r>
          </w:p>
        </w:tc>
      </w:tr>
      <w:tr w:rsidR="00D87228" w14:paraId="5586298E" w14:textId="77777777" w:rsidTr="005565AB">
        <w:tc>
          <w:tcPr>
            <w:tcW w:w="1296" w:type="dxa"/>
          </w:tcPr>
          <w:p w14:paraId="43EA374B" w14:textId="77777777" w:rsidR="00D87228" w:rsidRDefault="00000000">
            <w:proofErr w:type="spellStart"/>
            <w:r>
              <w:t>Thm</w:t>
            </w:r>
            <w:proofErr w:type="spellEnd"/>
            <w:r>
              <w:t xml:space="preserve"> 9.2</w:t>
            </w:r>
          </w:p>
        </w:tc>
        <w:tc>
          <w:tcPr>
            <w:tcW w:w="3168" w:type="dxa"/>
          </w:tcPr>
          <w:p w14:paraId="0B580F9E" w14:textId="77777777" w:rsidR="00D87228" w:rsidRDefault="00000000">
            <w:r>
              <w:t>Structured Pluralism</w:t>
            </w:r>
          </w:p>
        </w:tc>
        <w:tc>
          <w:tcPr>
            <w:tcW w:w="1872" w:type="dxa"/>
          </w:tcPr>
          <w:p w14:paraId="4C5BCBEE" w14:textId="77777777" w:rsidR="00D87228" w:rsidRDefault="00000000">
            <w:r>
              <w:t>Conditional Theorem</w:t>
            </w:r>
          </w:p>
        </w:tc>
        <w:tc>
          <w:tcPr>
            <w:tcW w:w="2304" w:type="dxa"/>
          </w:tcPr>
          <w:p w14:paraId="78AB57C1" w14:textId="77777777" w:rsidR="00D87228" w:rsidRDefault="00000000">
            <w:proofErr w:type="spellStart"/>
            <w:r>
              <w:t>Thm</w:t>
            </w:r>
            <w:proofErr w:type="spellEnd"/>
            <w:r>
              <w:t xml:space="preserve"> 9.1</w:t>
            </w:r>
          </w:p>
        </w:tc>
        <w:tc>
          <w:tcPr>
            <w:tcW w:w="864" w:type="dxa"/>
          </w:tcPr>
          <w:p w14:paraId="60526F56" w14:textId="77777777" w:rsidR="00D87228" w:rsidRDefault="00000000">
            <w:r>
              <w:t>§9 TA</w:t>
            </w:r>
          </w:p>
        </w:tc>
      </w:tr>
      <w:tr w:rsidR="00D87228" w14:paraId="0173DED1" w14:textId="77777777" w:rsidTr="005565AB">
        <w:tc>
          <w:tcPr>
            <w:tcW w:w="1296" w:type="dxa"/>
          </w:tcPr>
          <w:p w14:paraId="16F51B55" w14:textId="77777777" w:rsidR="00D87228" w:rsidRDefault="00000000">
            <w:r>
              <w:t>Def 10.1</w:t>
            </w:r>
          </w:p>
        </w:tc>
        <w:tc>
          <w:tcPr>
            <w:tcW w:w="3168" w:type="dxa"/>
          </w:tcPr>
          <w:p w14:paraId="54265130" w14:textId="77777777" w:rsidR="00D87228" w:rsidRDefault="00000000">
            <w:r>
              <w:t>Moral Connection</w:t>
            </w:r>
          </w:p>
        </w:tc>
        <w:tc>
          <w:tcPr>
            <w:tcW w:w="1872" w:type="dxa"/>
          </w:tcPr>
          <w:p w14:paraId="5D0578F3" w14:textId="77777777" w:rsidR="00D87228" w:rsidRDefault="00000000">
            <w:r>
              <w:t>Formal Definition</w:t>
            </w:r>
          </w:p>
        </w:tc>
        <w:tc>
          <w:tcPr>
            <w:tcW w:w="2304" w:type="dxa"/>
          </w:tcPr>
          <w:p w14:paraId="35FDEC4D" w14:textId="77777777" w:rsidR="00D87228" w:rsidRDefault="00000000">
            <w:r>
              <w:t>Def 4.4, Def 5.1</w:t>
            </w:r>
          </w:p>
        </w:tc>
        <w:tc>
          <w:tcPr>
            <w:tcW w:w="864" w:type="dxa"/>
          </w:tcPr>
          <w:p w14:paraId="695F20A2" w14:textId="77777777" w:rsidR="00D87228" w:rsidRDefault="00000000">
            <w:r>
              <w:t>§10.3</w:t>
            </w:r>
          </w:p>
        </w:tc>
      </w:tr>
      <w:tr w:rsidR="00D87228" w14:paraId="43D756A5" w14:textId="77777777" w:rsidTr="005565AB">
        <w:tc>
          <w:tcPr>
            <w:tcW w:w="1296" w:type="dxa"/>
          </w:tcPr>
          <w:p w14:paraId="5537A3FC" w14:textId="77777777" w:rsidR="00D87228" w:rsidRDefault="00000000">
            <w:r>
              <w:t>Def 10.2</w:t>
            </w:r>
          </w:p>
        </w:tc>
        <w:tc>
          <w:tcPr>
            <w:tcW w:w="3168" w:type="dxa"/>
          </w:tcPr>
          <w:p w14:paraId="529ACCE5" w14:textId="77777777" w:rsidR="00D87228" w:rsidRDefault="00000000">
            <w:r>
              <w:t>Parallel Transport</w:t>
            </w:r>
          </w:p>
        </w:tc>
        <w:tc>
          <w:tcPr>
            <w:tcW w:w="1872" w:type="dxa"/>
          </w:tcPr>
          <w:p w14:paraId="17B34409" w14:textId="77777777" w:rsidR="00D87228" w:rsidRDefault="00000000">
            <w:r>
              <w:t>Formal Definition</w:t>
            </w:r>
          </w:p>
        </w:tc>
        <w:tc>
          <w:tcPr>
            <w:tcW w:w="2304" w:type="dxa"/>
          </w:tcPr>
          <w:p w14:paraId="5345D4C0" w14:textId="77777777" w:rsidR="00D87228" w:rsidRDefault="00000000">
            <w:r>
              <w:t>Def 10.1</w:t>
            </w:r>
          </w:p>
        </w:tc>
        <w:tc>
          <w:tcPr>
            <w:tcW w:w="864" w:type="dxa"/>
          </w:tcPr>
          <w:p w14:paraId="38FFAE88" w14:textId="77777777" w:rsidR="00D87228" w:rsidRDefault="00000000">
            <w:r>
              <w:t>§10.4</w:t>
            </w:r>
          </w:p>
        </w:tc>
      </w:tr>
      <w:tr w:rsidR="00D87228" w14:paraId="221B3A75" w14:textId="77777777" w:rsidTr="005565AB">
        <w:tc>
          <w:tcPr>
            <w:tcW w:w="1296" w:type="dxa"/>
          </w:tcPr>
          <w:p w14:paraId="3723DD78" w14:textId="77777777" w:rsidR="00D87228" w:rsidRDefault="00000000">
            <w:r>
              <w:t>Def 10.3</w:t>
            </w:r>
          </w:p>
        </w:tc>
        <w:tc>
          <w:tcPr>
            <w:tcW w:w="3168" w:type="dxa"/>
          </w:tcPr>
          <w:p w14:paraId="75F42326" w14:textId="77777777" w:rsidR="00D87228" w:rsidRDefault="00000000">
            <w:r>
              <w:t>Holonomy</w:t>
            </w:r>
          </w:p>
        </w:tc>
        <w:tc>
          <w:tcPr>
            <w:tcW w:w="1872" w:type="dxa"/>
          </w:tcPr>
          <w:p w14:paraId="31F571DA" w14:textId="77777777" w:rsidR="00D87228" w:rsidRDefault="00000000">
            <w:r>
              <w:t>Formal Definition</w:t>
            </w:r>
          </w:p>
        </w:tc>
        <w:tc>
          <w:tcPr>
            <w:tcW w:w="2304" w:type="dxa"/>
          </w:tcPr>
          <w:p w14:paraId="301D7437" w14:textId="77777777" w:rsidR="00D87228" w:rsidRDefault="00000000">
            <w:r>
              <w:t>Def 10.2</w:t>
            </w:r>
          </w:p>
        </w:tc>
        <w:tc>
          <w:tcPr>
            <w:tcW w:w="864" w:type="dxa"/>
          </w:tcPr>
          <w:p w14:paraId="75002869" w14:textId="77777777" w:rsidR="00D87228" w:rsidRDefault="00000000">
            <w:r>
              <w:t>§10.5</w:t>
            </w:r>
          </w:p>
        </w:tc>
      </w:tr>
      <w:tr w:rsidR="00D87228" w14:paraId="67F53374" w14:textId="77777777" w:rsidTr="005565AB">
        <w:tc>
          <w:tcPr>
            <w:tcW w:w="1296" w:type="dxa"/>
          </w:tcPr>
          <w:p w14:paraId="099E6D27" w14:textId="77777777" w:rsidR="00D87228" w:rsidRDefault="00000000">
            <w:r>
              <w:t>Prop 10.1</w:t>
            </w:r>
          </w:p>
        </w:tc>
        <w:tc>
          <w:tcPr>
            <w:tcW w:w="3168" w:type="dxa"/>
          </w:tcPr>
          <w:p w14:paraId="1DCE320F" w14:textId="77777777" w:rsidR="00D87228" w:rsidRDefault="00000000">
            <w:r>
              <w:t>Parallel Transport Preserves Satisfaction</w:t>
            </w:r>
          </w:p>
        </w:tc>
        <w:tc>
          <w:tcPr>
            <w:tcW w:w="1872" w:type="dxa"/>
          </w:tcPr>
          <w:p w14:paraId="0A632878" w14:textId="77777777" w:rsidR="00D87228" w:rsidRDefault="00000000">
            <w:r>
              <w:t>Conditional Theorem</w:t>
            </w:r>
          </w:p>
        </w:tc>
        <w:tc>
          <w:tcPr>
            <w:tcW w:w="2304" w:type="dxa"/>
          </w:tcPr>
          <w:p w14:paraId="19142DDB" w14:textId="77777777" w:rsidR="00D87228" w:rsidRDefault="00000000">
            <w:proofErr w:type="spellStart"/>
            <w:r>
              <w:t>Defs</w:t>
            </w:r>
            <w:proofErr w:type="spellEnd"/>
            <w:r>
              <w:t xml:space="preserve"> 10.2, 6.3</w:t>
            </w:r>
          </w:p>
        </w:tc>
        <w:tc>
          <w:tcPr>
            <w:tcW w:w="864" w:type="dxa"/>
          </w:tcPr>
          <w:p w14:paraId="362FEF1E" w14:textId="77777777" w:rsidR="00D87228" w:rsidRDefault="00000000">
            <w:r>
              <w:t>§10 TA</w:t>
            </w:r>
          </w:p>
        </w:tc>
      </w:tr>
      <w:tr w:rsidR="00D87228" w14:paraId="60D82D9C" w14:textId="77777777" w:rsidTr="005565AB">
        <w:tc>
          <w:tcPr>
            <w:tcW w:w="1296" w:type="dxa"/>
          </w:tcPr>
          <w:p w14:paraId="44C3D603" w14:textId="77777777" w:rsidR="00D87228" w:rsidRDefault="00000000">
            <w:r>
              <w:t>Prop 10.2</w:t>
            </w:r>
          </w:p>
        </w:tc>
        <w:tc>
          <w:tcPr>
            <w:tcW w:w="3168" w:type="dxa"/>
          </w:tcPr>
          <w:p w14:paraId="27F60802" w14:textId="77777777" w:rsidR="00D87228" w:rsidRDefault="00000000">
            <w:r>
              <w:t>Holonomy Detects Curvature</w:t>
            </w:r>
          </w:p>
        </w:tc>
        <w:tc>
          <w:tcPr>
            <w:tcW w:w="1872" w:type="dxa"/>
          </w:tcPr>
          <w:p w14:paraId="249E032E" w14:textId="77777777" w:rsidR="00D87228" w:rsidRDefault="00000000">
            <w:r>
              <w:t>Conditional Theorem</w:t>
            </w:r>
          </w:p>
        </w:tc>
        <w:tc>
          <w:tcPr>
            <w:tcW w:w="2304" w:type="dxa"/>
          </w:tcPr>
          <w:p w14:paraId="5CECB601" w14:textId="77777777" w:rsidR="00D87228" w:rsidRDefault="00000000">
            <w:proofErr w:type="spellStart"/>
            <w:r>
              <w:t>Defs</w:t>
            </w:r>
            <w:proofErr w:type="spellEnd"/>
            <w:r>
              <w:t xml:space="preserve"> 10.3, 4.5</w:t>
            </w:r>
          </w:p>
        </w:tc>
        <w:tc>
          <w:tcPr>
            <w:tcW w:w="864" w:type="dxa"/>
          </w:tcPr>
          <w:p w14:paraId="000F2A58" w14:textId="77777777" w:rsidR="00D87228" w:rsidRDefault="00000000">
            <w:r>
              <w:t>§10 TA</w:t>
            </w:r>
          </w:p>
        </w:tc>
      </w:tr>
      <w:tr w:rsidR="00D87228" w14:paraId="29C43E73" w14:textId="77777777" w:rsidTr="005565AB">
        <w:tc>
          <w:tcPr>
            <w:tcW w:w="1296" w:type="dxa"/>
          </w:tcPr>
          <w:p w14:paraId="605AA9FD" w14:textId="77777777" w:rsidR="00D87228" w:rsidRDefault="00000000">
            <w:r>
              <w:t>Prop 10.3</w:t>
            </w:r>
          </w:p>
        </w:tc>
        <w:tc>
          <w:tcPr>
            <w:tcW w:w="3168" w:type="dxa"/>
          </w:tcPr>
          <w:p w14:paraId="1138411B" w14:textId="77777777" w:rsidR="00D87228" w:rsidRDefault="00000000">
            <w:r>
              <w:t>Geodesic Deviation Equation</w:t>
            </w:r>
          </w:p>
        </w:tc>
        <w:tc>
          <w:tcPr>
            <w:tcW w:w="1872" w:type="dxa"/>
          </w:tcPr>
          <w:p w14:paraId="36265564" w14:textId="77777777" w:rsidR="00D87228" w:rsidRDefault="00000000">
            <w:r>
              <w:t>Proved</w:t>
            </w:r>
          </w:p>
        </w:tc>
        <w:tc>
          <w:tcPr>
            <w:tcW w:w="2304" w:type="dxa"/>
          </w:tcPr>
          <w:p w14:paraId="77A6BA16" w14:textId="77777777" w:rsidR="00D87228" w:rsidRDefault="00000000">
            <w:r>
              <w:t>Def 4.5</w:t>
            </w:r>
          </w:p>
        </w:tc>
        <w:tc>
          <w:tcPr>
            <w:tcW w:w="864" w:type="dxa"/>
          </w:tcPr>
          <w:p w14:paraId="523DD940" w14:textId="77777777" w:rsidR="00D87228" w:rsidRDefault="00000000">
            <w:r>
              <w:t>§10 TA</w:t>
            </w:r>
          </w:p>
        </w:tc>
      </w:tr>
      <w:tr w:rsidR="00D87228" w14:paraId="6C9F00BC" w14:textId="77777777" w:rsidTr="005565AB">
        <w:tc>
          <w:tcPr>
            <w:tcW w:w="1296" w:type="dxa"/>
          </w:tcPr>
          <w:p w14:paraId="689C7F37" w14:textId="77777777" w:rsidR="00D87228" w:rsidRDefault="00000000">
            <w:r>
              <w:t>Def 11.1</w:t>
            </w:r>
          </w:p>
        </w:tc>
        <w:tc>
          <w:tcPr>
            <w:tcW w:w="3168" w:type="dxa"/>
          </w:tcPr>
          <w:p w14:paraId="56C95F15" w14:textId="77777777" w:rsidR="00D87228" w:rsidRDefault="00000000">
            <w:r>
              <w:t>Moral Search Problem</w:t>
            </w:r>
          </w:p>
        </w:tc>
        <w:tc>
          <w:tcPr>
            <w:tcW w:w="1872" w:type="dxa"/>
          </w:tcPr>
          <w:p w14:paraId="06519D5F" w14:textId="77777777" w:rsidR="00D87228" w:rsidRDefault="00000000">
            <w:r>
              <w:t>Modeling Axiom</w:t>
            </w:r>
          </w:p>
        </w:tc>
        <w:tc>
          <w:tcPr>
            <w:tcW w:w="2304" w:type="dxa"/>
          </w:tcPr>
          <w:p w14:paraId="040EF8D7" w14:textId="77777777" w:rsidR="00D87228" w:rsidRDefault="00000000">
            <w:r>
              <w:t>Def 5.1, Def 6.4 (BF)</w:t>
            </w:r>
          </w:p>
        </w:tc>
        <w:tc>
          <w:tcPr>
            <w:tcW w:w="864" w:type="dxa"/>
          </w:tcPr>
          <w:p w14:paraId="4D6D13D7" w14:textId="77777777" w:rsidR="00D87228" w:rsidRDefault="00000000">
            <w:r>
              <w:t>§11.2</w:t>
            </w:r>
          </w:p>
        </w:tc>
      </w:tr>
      <w:tr w:rsidR="00D87228" w14:paraId="2D07B6AE" w14:textId="77777777" w:rsidTr="005565AB">
        <w:tc>
          <w:tcPr>
            <w:tcW w:w="1296" w:type="dxa"/>
          </w:tcPr>
          <w:p w14:paraId="2AEC2023" w14:textId="77777777" w:rsidR="00D87228" w:rsidRDefault="00000000">
            <w:r>
              <w:lastRenderedPageBreak/>
              <w:t>Def 11.2</w:t>
            </w:r>
          </w:p>
        </w:tc>
        <w:tc>
          <w:tcPr>
            <w:tcW w:w="3168" w:type="dxa"/>
          </w:tcPr>
          <w:p w14:paraId="3F99B1A9" w14:textId="77777777" w:rsidR="00D87228" w:rsidRDefault="00000000">
            <w:r>
              <w:t>A* Moral Search</w:t>
            </w:r>
          </w:p>
        </w:tc>
        <w:tc>
          <w:tcPr>
            <w:tcW w:w="1872" w:type="dxa"/>
          </w:tcPr>
          <w:p w14:paraId="06417D29" w14:textId="77777777" w:rsidR="00D87228" w:rsidRDefault="00000000">
            <w:r>
              <w:t>Modeling Axiom</w:t>
            </w:r>
          </w:p>
        </w:tc>
        <w:tc>
          <w:tcPr>
            <w:tcW w:w="2304" w:type="dxa"/>
          </w:tcPr>
          <w:p w14:paraId="196B3C6D" w14:textId="77777777" w:rsidR="00D87228" w:rsidRDefault="00000000">
            <w:r>
              <w:t>Def 11.1</w:t>
            </w:r>
          </w:p>
        </w:tc>
        <w:tc>
          <w:tcPr>
            <w:tcW w:w="864" w:type="dxa"/>
          </w:tcPr>
          <w:p w14:paraId="41F9F3B8" w14:textId="77777777" w:rsidR="00D87228" w:rsidRDefault="00000000">
            <w:r>
              <w:t>§11.2</w:t>
            </w:r>
          </w:p>
        </w:tc>
      </w:tr>
      <w:tr w:rsidR="00D87228" w14:paraId="5CBACA83" w14:textId="77777777" w:rsidTr="005565AB">
        <w:tc>
          <w:tcPr>
            <w:tcW w:w="1296" w:type="dxa"/>
          </w:tcPr>
          <w:p w14:paraId="1BF80D13" w14:textId="77777777" w:rsidR="00D87228" w:rsidRDefault="00000000">
            <w:r>
              <w:t>Prop 11.1</w:t>
            </w:r>
          </w:p>
        </w:tc>
        <w:tc>
          <w:tcPr>
            <w:tcW w:w="3168" w:type="dxa"/>
          </w:tcPr>
          <w:p w14:paraId="161A5FE8" w14:textId="77777777" w:rsidR="00D87228" w:rsidRDefault="00000000">
            <w:r>
              <w:t>Obligation-Heuristic Correspondence</w:t>
            </w:r>
          </w:p>
        </w:tc>
        <w:tc>
          <w:tcPr>
            <w:tcW w:w="1872" w:type="dxa"/>
          </w:tcPr>
          <w:p w14:paraId="0CDDFE22" w14:textId="77777777" w:rsidR="00D87228" w:rsidRDefault="00000000">
            <w:r>
              <w:t>Modeling Axiom</w:t>
            </w:r>
          </w:p>
        </w:tc>
        <w:tc>
          <w:tcPr>
            <w:tcW w:w="2304" w:type="dxa"/>
          </w:tcPr>
          <w:p w14:paraId="3B6B1054" w14:textId="77777777" w:rsidR="00D87228" w:rsidRDefault="00000000">
            <w:r>
              <w:t>Def 6.1, Def 11.2</w:t>
            </w:r>
          </w:p>
        </w:tc>
        <w:tc>
          <w:tcPr>
            <w:tcW w:w="864" w:type="dxa"/>
          </w:tcPr>
          <w:p w14:paraId="155E4647" w14:textId="77777777" w:rsidR="00D87228" w:rsidRDefault="00000000">
            <w:r>
              <w:t>§11.3</w:t>
            </w:r>
          </w:p>
        </w:tc>
      </w:tr>
      <w:tr w:rsidR="00D87228" w14:paraId="1ADDE6CC" w14:textId="77777777" w:rsidTr="005565AB">
        <w:tc>
          <w:tcPr>
            <w:tcW w:w="1296" w:type="dxa"/>
          </w:tcPr>
          <w:p w14:paraId="04F7F0B0" w14:textId="77777777" w:rsidR="00D87228" w:rsidRDefault="00000000">
            <w:r>
              <w:t>Def 11.3</w:t>
            </w:r>
          </w:p>
        </w:tc>
        <w:tc>
          <w:tcPr>
            <w:tcW w:w="3168" w:type="dxa"/>
          </w:tcPr>
          <w:p w14:paraId="36D95566" w14:textId="77777777" w:rsidR="00D87228" w:rsidRDefault="00000000">
            <w:r>
              <w:t>Admissibility</w:t>
            </w:r>
          </w:p>
        </w:tc>
        <w:tc>
          <w:tcPr>
            <w:tcW w:w="1872" w:type="dxa"/>
          </w:tcPr>
          <w:p w14:paraId="4AADEC24" w14:textId="77777777" w:rsidR="00D87228" w:rsidRDefault="00000000">
            <w:r>
              <w:t>Formal Definition</w:t>
            </w:r>
          </w:p>
        </w:tc>
        <w:tc>
          <w:tcPr>
            <w:tcW w:w="2304" w:type="dxa"/>
          </w:tcPr>
          <w:p w14:paraId="0D4902DD" w14:textId="77777777" w:rsidR="00D87228" w:rsidRDefault="00000000">
            <w:r>
              <w:t>Standard</w:t>
            </w:r>
          </w:p>
        </w:tc>
        <w:tc>
          <w:tcPr>
            <w:tcW w:w="864" w:type="dxa"/>
          </w:tcPr>
          <w:p w14:paraId="44FF8D56" w14:textId="77777777" w:rsidR="00D87228" w:rsidRDefault="00000000">
            <w:r>
              <w:t>§11.4</w:t>
            </w:r>
          </w:p>
        </w:tc>
      </w:tr>
      <w:tr w:rsidR="00D87228" w14:paraId="23D3E0A9" w14:textId="77777777" w:rsidTr="005565AB">
        <w:tc>
          <w:tcPr>
            <w:tcW w:w="1296" w:type="dxa"/>
          </w:tcPr>
          <w:p w14:paraId="4DEBEFAF" w14:textId="77777777" w:rsidR="00D87228" w:rsidRDefault="00000000">
            <w:r>
              <w:t>Def 11.4</w:t>
            </w:r>
          </w:p>
        </w:tc>
        <w:tc>
          <w:tcPr>
            <w:tcW w:w="3168" w:type="dxa"/>
          </w:tcPr>
          <w:p w14:paraId="6F56E2AA" w14:textId="77777777" w:rsidR="00D87228" w:rsidRDefault="00000000">
            <w:r>
              <w:t>Consistency</w:t>
            </w:r>
          </w:p>
        </w:tc>
        <w:tc>
          <w:tcPr>
            <w:tcW w:w="1872" w:type="dxa"/>
          </w:tcPr>
          <w:p w14:paraId="734288A5" w14:textId="77777777" w:rsidR="00D87228" w:rsidRDefault="00000000">
            <w:r>
              <w:t>Formal Definition</w:t>
            </w:r>
          </w:p>
        </w:tc>
        <w:tc>
          <w:tcPr>
            <w:tcW w:w="2304" w:type="dxa"/>
          </w:tcPr>
          <w:p w14:paraId="5A810991" w14:textId="77777777" w:rsidR="00D87228" w:rsidRDefault="00000000">
            <w:r>
              <w:t>Standard</w:t>
            </w:r>
          </w:p>
        </w:tc>
        <w:tc>
          <w:tcPr>
            <w:tcW w:w="864" w:type="dxa"/>
          </w:tcPr>
          <w:p w14:paraId="2358E19C" w14:textId="77777777" w:rsidR="00D87228" w:rsidRDefault="00000000">
            <w:r>
              <w:t>§11.4</w:t>
            </w:r>
          </w:p>
        </w:tc>
      </w:tr>
      <w:tr w:rsidR="00D87228" w14:paraId="3BF6B4EE" w14:textId="77777777" w:rsidTr="005565AB">
        <w:tc>
          <w:tcPr>
            <w:tcW w:w="1296" w:type="dxa"/>
          </w:tcPr>
          <w:p w14:paraId="125E75B6" w14:textId="77777777" w:rsidR="00D87228" w:rsidRDefault="00000000">
            <w:proofErr w:type="spellStart"/>
            <w:r>
              <w:t>Thm</w:t>
            </w:r>
            <w:proofErr w:type="spellEnd"/>
            <w:r>
              <w:t xml:space="preserve"> 11.1</w:t>
            </w:r>
          </w:p>
        </w:tc>
        <w:tc>
          <w:tcPr>
            <w:tcW w:w="3168" w:type="dxa"/>
          </w:tcPr>
          <w:p w14:paraId="4CD67114" w14:textId="77777777" w:rsidR="00D87228" w:rsidRDefault="00000000">
            <w:r>
              <w:t>Admissibility of Core Moral Heuristics</w:t>
            </w:r>
          </w:p>
        </w:tc>
        <w:tc>
          <w:tcPr>
            <w:tcW w:w="1872" w:type="dxa"/>
          </w:tcPr>
          <w:p w14:paraId="59BCDB50" w14:textId="77777777" w:rsidR="00D87228" w:rsidRDefault="00000000">
            <w:r>
              <w:t>Conditional Theorem</w:t>
            </w:r>
          </w:p>
        </w:tc>
        <w:tc>
          <w:tcPr>
            <w:tcW w:w="2304" w:type="dxa"/>
          </w:tcPr>
          <w:p w14:paraId="3D367E1B" w14:textId="77777777" w:rsidR="00D87228" w:rsidRDefault="00000000">
            <w:r>
              <w:t>Def 11.3, Ch 8 stratification</w:t>
            </w:r>
          </w:p>
        </w:tc>
        <w:tc>
          <w:tcPr>
            <w:tcW w:w="864" w:type="dxa"/>
          </w:tcPr>
          <w:p w14:paraId="6E9096D1" w14:textId="77777777" w:rsidR="00D87228" w:rsidRDefault="00000000">
            <w:r>
              <w:t>§11.4</w:t>
            </w:r>
          </w:p>
        </w:tc>
      </w:tr>
      <w:tr w:rsidR="00D87228" w14:paraId="3531AFD6" w14:textId="77777777" w:rsidTr="005565AB">
        <w:tc>
          <w:tcPr>
            <w:tcW w:w="1296" w:type="dxa"/>
          </w:tcPr>
          <w:p w14:paraId="0287E29C" w14:textId="77777777" w:rsidR="00D87228" w:rsidRDefault="00000000">
            <w:r>
              <w:t>Prop 11.2</w:t>
            </w:r>
          </w:p>
        </w:tc>
        <w:tc>
          <w:tcPr>
            <w:tcW w:w="3168" w:type="dxa"/>
          </w:tcPr>
          <w:p w14:paraId="320D2D79" w14:textId="77777777" w:rsidR="00D87228" w:rsidRDefault="00000000">
            <w:r>
              <w:t>Consistency from Metric Compatibility</w:t>
            </w:r>
          </w:p>
        </w:tc>
        <w:tc>
          <w:tcPr>
            <w:tcW w:w="1872" w:type="dxa"/>
          </w:tcPr>
          <w:p w14:paraId="3E965AA5" w14:textId="77777777" w:rsidR="00D87228" w:rsidRDefault="00000000">
            <w:r>
              <w:t>Proved</w:t>
            </w:r>
          </w:p>
        </w:tc>
        <w:tc>
          <w:tcPr>
            <w:tcW w:w="2304" w:type="dxa"/>
          </w:tcPr>
          <w:p w14:paraId="292034B3" w14:textId="77777777" w:rsidR="00D87228" w:rsidRDefault="00000000">
            <w:r>
              <w:t>Def 4.5, Def 11.4</w:t>
            </w:r>
          </w:p>
        </w:tc>
        <w:tc>
          <w:tcPr>
            <w:tcW w:w="864" w:type="dxa"/>
          </w:tcPr>
          <w:p w14:paraId="539278D0" w14:textId="77777777" w:rsidR="00D87228" w:rsidRDefault="00000000">
            <w:r>
              <w:t>§11.4</w:t>
            </w:r>
          </w:p>
        </w:tc>
      </w:tr>
      <w:tr w:rsidR="00D87228" w14:paraId="4E02BD4D" w14:textId="77777777" w:rsidTr="005565AB">
        <w:tc>
          <w:tcPr>
            <w:tcW w:w="1296" w:type="dxa"/>
          </w:tcPr>
          <w:p w14:paraId="4E336A46" w14:textId="77777777" w:rsidR="00D87228" w:rsidRDefault="00000000">
            <w:proofErr w:type="spellStart"/>
            <w:r>
              <w:t>Thm</w:t>
            </w:r>
            <w:proofErr w:type="spellEnd"/>
            <w:r>
              <w:t xml:space="preserve"> 11.2</w:t>
            </w:r>
          </w:p>
        </w:tc>
        <w:tc>
          <w:tcPr>
            <w:tcW w:w="3168" w:type="dxa"/>
          </w:tcPr>
          <w:p w14:paraId="2580EEDA" w14:textId="77777777" w:rsidR="00D87228" w:rsidRDefault="00000000">
            <w:r>
              <w:t>Intractability of Exact Moral Geodesic Planning</w:t>
            </w:r>
          </w:p>
        </w:tc>
        <w:tc>
          <w:tcPr>
            <w:tcW w:w="1872" w:type="dxa"/>
          </w:tcPr>
          <w:p w14:paraId="5E57D87E" w14:textId="77777777" w:rsidR="00D87228" w:rsidRDefault="00000000">
            <w:r>
              <w:t>Conditional Theorem</w:t>
            </w:r>
          </w:p>
        </w:tc>
        <w:tc>
          <w:tcPr>
            <w:tcW w:w="2304" w:type="dxa"/>
          </w:tcPr>
          <w:p w14:paraId="6B19358F" w14:textId="77777777" w:rsidR="00D87228" w:rsidRDefault="00000000">
            <w:r>
              <w:t>Def 5.1, Def 11.1</w:t>
            </w:r>
          </w:p>
        </w:tc>
        <w:tc>
          <w:tcPr>
            <w:tcW w:w="864" w:type="dxa"/>
          </w:tcPr>
          <w:p w14:paraId="41289C58" w14:textId="77777777" w:rsidR="00D87228" w:rsidRDefault="00000000">
            <w:r>
              <w:t>§11.5</w:t>
            </w:r>
          </w:p>
        </w:tc>
      </w:tr>
      <w:tr w:rsidR="00D87228" w14:paraId="7A7508E7" w14:textId="77777777" w:rsidTr="005565AB">
        <w:tc>
          <w:tcPr>
            <w:tcW w:w="1296" w:type="dxa"/>
          </w:tcPr>
          <w:p w14:paraId="5A250AF0" w14:textId="77777777" w:rsidR="00D87228" w:rsidRDefault="00000000">
            <w:r>
              <w:t>Cor 11.1</w:t>
            </w:r>
          </w:p>
        </w:tc>
        <w:tc>
          <w:tcPr>
            <w:tcW w:w="3168" w:type="dxa"/>
          </w:tcPr>
          <w:p w14:paraId="5A217C77" w14:textId="77777777" w:rsidR="00D87228" w:rsidRDefault="00000000">
            <w:r>
              <w:t>Evolutionary Necessity of Moral Heuristics</w:t>
            </w:r>
          </w:p>
        </w:tc>
        <w:tc>
          <w:tcPr>
            <w:tcW w:w="1872" w:type="dxa"/>
          </w:tcPr>
          <w:p w14:paraId="51B0D4EB" w14:textId="77777777" w:rsidR="00D87228" w:rsidRDefault="00000000">
            <w:r>
              <w:t>Conditional Theorem</w:t>
            </w:r>
          </w:p>
        </w:tc>
        <w:tc>
          <w:tcPr>
            <w:tcW w:w="2304" w:type="dxa"/>
          </w:tcPr>
          <w:p w14:paraId="07E52699" w14:textId="77777777" w:rsidR="00D87228" w:rsidRDefault="00000000">
            <w:proofErr w:type="spellStart"/>
            <w:r>
              <w:t>Thm</w:t>
            </w:r>
            <w:proofErr w:type="spellEnd"/>
            <w:r>
              <w:t xml:space="preserve"> 11.2</w:t>
            </w:r>
          </w:p>
        </w:tc>
        <w:tc>
          <w:tcPr>
            <w:tcW w:w="864" w:type="dxa"/>
          </w:tcPr>
          <w:p w14:paraId="7D066C48" w14:textId="77777777" w:rsidR="00D87228" w:rsidRDefault="00000000">
            <w:r>
              <w:t>§11.5</w:t>
            </w:r>
          </w:p>
        </w:tc>
      </w:tr>
      <w:tr w:rsidR="00D87228" w14:paraId="7F4C56F5" w14:textId="77777777" w:rsidTr="005565AB">
        <w:tc>
          <w:tcPr>
            <w:tcW w:w="1296" w:type="dxa"/>
          </w:tcPr>
          <w:p w14:paraId="76E384C5" w14:textId="77777777" w:rsidR="00D87228" w:rsidRDefault="00000000">
            <w:r>
              <w:t>Cor 11.2</w:t>
            </w:r>
          </w:p>
        </w:tc>
        <w:tc>
          <w:tcPr>
            <w:tcW w:w="3168" w:type="dxa"/>
          </w:tcPr>
          <w:p w14:paraId="11696757" w14:textId="77777777" w:rsidR="00D87228" w:rsidRDefault="00000000">
            <w:r>
              <w:t>Heuristic Imperfection Is Structural</w:t>
            </w:r>
          </w:p>
        </w:tc>
        <w:tc>
          <w:tcPr>
            <w:tcW w:w="1872" w:type="dxa"/>
          </w:tcPr>
          <w:p w14:paraId="13AE2C21" w14:textId="77777777" w:rsidR="00D87228" w:rsidRDefault="00000000">
            <w:r>
              <w:t>Conditional Theorem</w:t>
            </w:r>
          </w:p>
        </w:tc>
        <w:tc>
          <w:tcPr>
            <w:tcW w:w="2304" w:type="dxa"/>
          </w:tcPr>
          <w:p w14:paraId="1BDFB852" w14:textId="77777777" w:rsidR="00D87228" w:rsidRDefault="00000000">
            <w:proofErr w:type="spellStart"/>
            <w:r>
              <w:t>Thm</w:t>
            </w:r>
            <w:proofErr w:type="spellEnd"/>
            <w:r>
              <w:t xml:space="preserve"> 11.2</w:t>
            </w:r>
          </w:p>
        </w:tc>
        <w:tc>
          <w:tcPr>
            <w:tcW w:w="864" w:type="dxa"/>
          </w:tcPr>
          <w:p w14:paraId="70AEDC75" w14:textId="77777777" w:rsidR="00D87228" w:rsidRDefault="00000000">
            <w:r>
              <w:t>§11.5</w:t>
            </w:r>
          </w:p>
        </w:tc>
      </w:tr>
      <w:tr w:rsidR="00D87228" w14:paraId="4F68BDA7" w14:textId="77777777" w:rsidTr="005565AB">
        <w:tc>
          <w:tcPr>
            <w:tcW w:w="1296" w:type="dxa"/>
          </w:tcPr>
          <w:p w14:paraId="2EB0E8EB" w14:textId="77777777" w:rsidR="00D87228" w:rsidRDefault="00000000">
            <w:r>
              <w:t>Prop 11.3</w:t>
            </w:r>
          </w:p>
        </w:tc>
        <w:tc>
          <w:tcPr>
            <w:tcW w:w="3168" w:type="dxa"/>
          </w:tcPr>
          <w:p w14:paraId="53E45936" w14:textId="77777777" w:rsidR="00D87228" w:rsidRDefault="00000000">
            <w:r>
              <w:t>Satisfaction as Directional Derivative</w:t>
            </w:r>
          </w:p>
        </w:tc>
        <w:tc>
          <w:tcPr>
            <w:tcW w:w="1872" w:type="dxa"/>
          </w:tcPr>
          <w:p w14:paraId="7A3F3E49" w14:textId="77777777" w:rsidR="00D87228" w:rsidRDefault="00000000">
            <w:r>
              <w:t>Proved</w:t>
            </w:r>
          </w:p>
        </w:tc>
        <w:tc>
          <w:tcPr>
            <w:tcW w:w="2304" w:type="dxa"/>
          </w:tcPr>
          <w:p w14:paraId="67457645" w14:textId="77777777" w:rsidR="00D87228" w:rsidRDefault="00000000">
            <w:r>
              <w:t>Def 6.1, Prop 11.1</w:t>
            </w:r>
          </w:p>
        </w:tc>
        <w:tc>
          <w:tcPr>
            <w:tcW w:w="864" w:type="dxa"/>
          </w:tcPr>
          <w:p w14:paraId="6ED729BA" w14:textId="77777777" w:rsidR="00D87228" w:rsidRDefault="00000000">
            <w:r>
              <w:t>§11.6</w:t>
            </w:r>
          </w:p>
        </w:tc>
      </w:tr>
      <w:tr w:rsidR="00D87228" w14:paraId="17E93BEB" w14:textId="77777777" w:rsidTr="005565AB">
        <w:tc>
          <w:tcPr>
            <w:tcW w:w="1296" w:type="dxa"/>
          </w:tcPr>
          <w:p w14:paraId="00409DE4" w14:textId="77777777" w:rsidR="00D87228" w:rsidRDefault="00000000">
            <w:r>
              <w:t>Prop 11.4</w:t>
            </w:r>
          </w:p>
        </w:tc>
        <w:tc>
          <w:tcPr>
            <w:tcW w:w="3168" w:type="dxa"/>
          </w:tcPr>
          <w:p w14:paraId="49F5EEB9" w14:textId="77777777" w:rsidR="00D87228" w:rsidRDefault="00000000">
            <w:r>
              <w:t>A* Optimality on Stratified Spaces</w:t>
            </w:r>
          </w:p>
        </w:tc>
        <w:tc>
          <w:tcPr>
            <w:tcW w:w="1872" w:type="dxa"/>
          </w:tcPr>
          <w:p w14:paraId="7AD40034" w14:textId="77777777" w:rsidR="00D87228" w:rsidRDefault="00000000">
            <w:r>
              <w:t>Proved</w:t>
            </w:r>
          </w:p>
        </w:tc>
        <w:tc>
          <w:tcPr>
            <w:tcW w:w="2304" w:type="dxa"/>
          </w:tcPr>
          <w:p w14:paraId="3218C0AE" w14:textId="77777777" w:rsidR="00D87228" w:rsidRDefault="00000000">
            <w:r>
              <w:t>Def 11.2, Def 8.1 (Whitney)</w:t>
            </w:r>
          </w:p>
        </w:tc>
        <w:tc>
          <w:tcPr>
            <w:tcW w:w="864" w:type="dxa"/>
          </w:tcPr>
          <w:p w14:paraId="7AA49B5D" w14:textId="77777777" w:rsidR="00D87228" w:rsidRDefault="00000000">
            <w:r>
              <w:t>§11 TA</w:t>
            </w:r>
          </w:p>
        </w:tc>
      </w:tr>
      <w:tr w:rsidR="00D87228" w14:paraId="34B27E6F" w14:textId="77777777" w:rsidTr="005565AB">
        <w:tc>
          <w:tcPr>
            <w:tcW w:w="1296" w:type="dxa"/>
          </w:tcPr>
          <w:p w14:paraId="69AC6708" w14:textId="77777777" w:rsidR="00D87228" w:rsidRDefault="00000000">
            <w:r>
              <w:t>Axiom A1</w:t>
            </w:r>
          </w:p>
        </w:tc>
        <w:tc>
          <w:tcPr>
            <w:tcW w:w="3168" w:type="dxa"/>
          </w:tcPr>
          <w:p w14:paraId="15F994BF" w14:textId="77777777" w:rsidR="00D87228" w:rsidRDefault="00000000">
            <w:r>
              <w:t>Four Hohfeldian Positions</w:t>
            </w:r>
          </w:p>
        </w:tc>
        <w:tc>
          <w:tcPr>
            <w:tcW w:w="1872" w:type="dxa"/>
          </w:tcPr>
          <w:p w14:paraId="22CC1A03" w14:textId="77777777" w:rsidR="00D87228" w:rsidRDefault="00000000">
            <w:r>
              <w:t>Modeling Axiom</w:t>
            </w:r>
          </w:p>
        </w:tc>
        <w:tc>
          <w:tcPr>
            <w:tcW w:w="2304" w:type="dxa"/>
          </w:tcPr>
          <w:p w14:paraId="0B0EA887" w14:textId="77777777" w:rsidR="00D87228" w:rsidRDefault="00000000">
            <w:r>
              <w:t>None</w:t>
            </w:r>
          </w:p>
        </w:tc>
        <w:tc>
          <w:tcPr>
            <w:tcW w:w="864" w:type="dxa"/>
          </w:tcPr>
          <w:p w14:paraId="4C6408CD" w14:textId="77777777" w:rsidR="00D87228" w:rsidRDefault="00000000">
            <w:r>
              <w:t>§12.3</w:t>
            </w:r>
          </w:p>
        </w:tc>
      </w:tr>
      <w:tr w:rsidR="00D87228" w14:paraId="7FEDAC71" w14:textId="77777777" w:rsidTr="005565AB">
        <w:tc>
          <w:tcPr>
            <w:tcW w:w="1296" w:type="dxa"/>
          </w:tcPr>
          <w:p w14:paraId="3EA9399F" w14:textId="77777777" w:rsidR="00D87228" w:rsidRDefault="00000000">
            <w:r>
              <w:t>Axiom A2</w:t>
            </w:r>
          </w:p>
        </w:tc>
        <w:tc>
          <w:tcPr>
            <w:tcW w:w="3168" w:type="dxa"/>
          </w:tcPr>
          <w:p w14:paraId="7D1465AB" w14:textId="77777777" w:rsidR="00D87228" w:rsidRDefault="00000000">
            <w:r>
              <w:t>Two Independent Involutions</w:t>
            </w:r>
          </w:p>
        </w:tc>
        <w:tc>
          <w:tcPr>
            <w:tcW w:w="1872" w:type="dxa"/>
          </w:tcPr>
          <w:p w14:paraId="128D5A51" w14:textId="77777777" w:rsidR="00D87228" w:rsidRDefault="00000000">
            <w:r>
              <w:t>Modeling Axiom</w:t>
            </w:r>
          </w:p>
        </w:tc>
        <w:tc>
          <w:tcPr>
            <w:tcW w:w="2304" w:type="dxa"/>
          </w:tcPr>
          <w:p w14:paraId="53CE9F61" w14:textId="77777777" w:rsidR="00D87228" w:rsidRDefault="00000000">
            <w:r>
              <w:t>Axiom A1</w:t>
            </w:r>
          </w:p>
        </w:tc>
        <w:tc>
          <w:tcPr>
            <w:tcW w:w="864" w:type="dxa"/>
          </w:tcPr>
          <w:p w14:paraId="38C530CB" w14:textId="77777777" w:rsidR="00D87228" w:rsidRDefault="00000000">
            <w:r>
              <w:t>§12.3</w:t>
            </w:r>
          </w:p>
        </w:tc>
      </w:tr>
      <w:tr w:rsidR="00D87228" w14:paraId="049E110E" w14:textId="77777777" w:rsidTr="005565AB">
        <w:tc>
          <w:tcPr>
            <w:tcW w:w="1296" w:type="dxa"/>
          </w:tcPr>
          <w:p w14:paraId="5BFD5CF1" w14:textId="77777777" w:rsidR="00D87228" w:rsidRDefault="00000000">
            <w:r>
              <w:t>Axiom A3</w:t>
            </w:r>
          </w:p>
        </w:tc>
        <w:tc>
          <w:tcPr>
            <w:tcW w:w="3168" w:type="dxa"/>
          </w:tcPr>
          <w:p w14:paraId="21E366FD" w14:textId="77777777" w:rsidR="00D87228" w:rsidRDefault="00000000">
            <w:r>
              <w:t>Cyclic Ordering</w:t>
            </w:r>
          </w:p>
        </w:tc>
        <w:tc>
          <w:tcPr>
            <w:tcW w:w="1872" w:type="dxa"/>
          </w:tcPr>
          <w:p w14:paraId="2BF2BECB" w14:textId="77777777" w:rsidR="00D87228" w:rsidRDefault="00000000">
            <w:r>
              <w:t>Modeling Axiom</w:t>
            </w:r>
          </w:p>
        </w:tc>
        <w:tc>
          <w:tcPr>
            <w:tcW w:w="2304" w:type="dxa"/>
          </w:tcPr>
          <w:p w14:paraId="1A8E4525" w14:textId="77777777" w:rsidR="00D87228" w:rsidRDefault="00000000">
            <w:r>
              <w:t>Axioms A1–A2</w:t>
            </w:r>
          </w:p>
        </w:tc>
        <w:tc>
          <w:tcPr>
            <w:tcW w:w="864" w:type="dxa"/>
          </w:tcPr>
          <w:p w14:paraId="5EFF5649" w14:textId="77777777" w:rsidR="00D87228" w:rsidRDefault="00000000">
            <w:r>
              <w:t>§12.3</w:t>
            </w:r>
          </w:p>
        </w:tc>
      </w:tr>
      <w:tr w:rsidR="00D87228" w14:paraId="733FAB25" w14:textId="77777777" w:rsidTr="005565AB">
        <w:tc>
          <w:tcPr>
            <w:tcW w:w="1296" w:type="dxa"/>
          </w:tcPr>
          <w:p w14:paraId="3F00F418" w14:textId="77777777" w:rsidR="00D87228" w:rsidRDefault="00000000">
            <w:r>
              <w:t>Axiom A4</w:t>
            </w:r>
          </w:p>
        </w:tc>
        <w:tc>
          <w:tcPr>
            <w:tcW w:w="3168" w:type="dxa"/>
          </w:tcPr>
          <w:p w14:paraId="22A1046D" w14:textId="77777777" w:rsidR="00D87228" w:rsidRDefault="00000000">
            <w:r>
              <w:t>One Continuous Conserved Quantity</w:t>
            </w:r>
          </w:p>
        </w:tc>
        <w:tc>
          <w:tcPr>
            <w:tcW w:w="1872" w:type="dxa"/>
          </w:tcPr>
          <w:p w14:paraId="16339CEC" w14:textId="77777777" w:rsidR="00D87228" w:rsidRDefault="00000000">
            <w:r>
              <w:t>Modeling Axiom</w:t>
            </w:r>
          </w:p>
        </w:tc>
        <w:tc>
          <w:tcPr>
            <w:tcW w:w="2304" w:type="dxa"/>
          </w:tcPr>
          <w:p w14:paraId="5517BC9C" w14:textId="77777777" w:rsidR="00D87228" w:rsidRDefault="00000000">
            <w:r>
              <w:t>None</w:t>
            </w:r>
          </w:p>
        </w:tc>
        <w:tc>
          <w:tcPr>
            <w:tcW w:w="864" w:type="dxa"/>
          </w:tcPr>
          <w:p w14:paraId="0AAB9354" w14:textId="77777777" w:rsidR="00D87228" w:rsidRDefault="00000000">
            <w:r>
              <w:t>§12.3</w:t>
            </w:r>
          </w:p>
        </w:tc>
      </w:tr>
      <w:tr w:rsidR="00D87228" w14:paraId="0BC97535" w14:textId="77777777" w:rsidTr="005565AB">
        <w:tc>
          <w:tcPr>
            <w:tcW w:w="1296" w:type="dxa"/>
          </w:tcPr>
          <w:p w14:paraId="6C959C08" w14:textId="77777777" w:rsidR="00D87228" w:rsidRDefault="00000000">
            <w:r>
              <w:t>Axiom A5</w:t>
            </w:r>
          </w:p>
        </w:tc>
        <w:tc>
          <w:tcPr>
            <w:tcW w:w="3168" w:type="dxa"/>
          </w:tcPr>
          <w:p w14:paraId="428FC6D5" w14:textId="77777777" w:rsidR="00D87228" w:rsidRDefault="00000000">
            <w:r>
              <w:t>Commutativity of Discrete and Continuous</w:t>
            </w:r>
          </w:p>
        </w:tc>
        <w:tc>
          <w:tcPr>
            <w:tcW w:w="1872" w:type="dxa"/>
          </w:tcPr>
          <w:p w14:paraId="20CBB0D3" w14:textId="77777777" w:rsidR="00D87228" w:rsidRDefault="00000000">
            <w:r>
              <w:t>Modeling Axiom</w:t>
            </w:r>
          </w:p>
        </w:tc>
        <w:tc>
          <w:tcPr>
            <w:tcW w:w="2304" w:type="dxa"/>
          </w:tcPr>
          <w:p w14:paraId="414B4127" w14:textId="77777777" w:rsidR="00D87228" w:rsidRDefault="00000000">
            <w:r>
              <w:t>Axioms A1–A4</w:t>
            </w:r>
          </w:p>
        </w:tc>
        <w:tc>
          <w:tcPr>
            <w:tcW w:w="864" w:type="dxa"/>
          </w:tcPr>
          <w:p w14:paraId="7F0F5F56" w14:textId="77777777" w:rsidR="00D87228" w:rsidRDefault="00000000">
            <w:r>
              <w:t>§12.3</w:t>
            </w:r>
          </w:p>
        </w:tc>
      </w:tr>
      <w:tr w:rsidR="00D87228" w14:paraId="3DEC87CF" w14:textId="77777777" w:rsidTr="005565AB">
        <w:tc>
          <w:tcPr>
            <w:tcW w:w="1296" w:type="dxa"/>
          </w:tcPr>
          <w:p w14:paraId="4AA23B9C" w14:textId="77777777" w:rsidR="00D87228" w:rsidRDefault="00000000">
            <w:r>
              <w:t>Def 12.1</w:t>
            </w:r>
          </w:p>
        </w:tc>
        <w:tc>
          <w:tcPr>
            <w:tcW w:w="3168" w:type="dxa"/>
          </w:tcPr>
          <w:p w14:paraId="4CD5A2D8" w14:textId="77777777" w:rsidR="00D87228" w:rsidRDefault="00000000">
            <w:r>
              <w:t>Moral Action (</w:t>
            </w:r>
            <w:proofErr w:type="spellStart"/>
            <w:r>
              <w:t>Lagrangian</w:t>
            </w:r>
            <w:proofErr w:type="spellEnd"/>
            <w:r>
              <w:t>)</w:t>
            </w:r>
          </w:p>
        </w:tc>
        <w:tc>
          <w:tcPr>
            <w:tcW w:w="1872" w:type="dxa"/>
          </w:tcPr>
          <w:p w14:paraId="3AD503C6" w14:textId="77777777" w:rsidR="00D87228" w:rsidRDefault="00000000">
            <w:r>
              <w:t>Modeling Axiom</w:t>
            </w:r>
          </w:p>
        </w:tc>
        <w:tc>
          <w:tcPr>
            <w:tcW w:w="2304" w:type="dxa"/>
          </w:tcPr>
          <w:p w14:paraId="18FE8B77" w14:textId="77777777" w:rsidR="00D87228" w:rsidRDefault="00000000">
            <w:proofErr w:type="spellStart"/>
            <w:r>
              <w:t>Defs</w:t>
            </w:r>
            <w:proofErr w:type="spellEnd"/>
            <w:r>
              <w:t xml:space="preserve"> 4.4, 5.1</w:t>
            </w:r>
          </w:p>
        </w:tc>
        <w:tc>
          <w:tcPr>
            <w:tcW w:w="864" w:type="dxa"/>
          </w:tcPr>
          <w:p w14:paraId="7839011C" w14:textId="77777777" w:rsidR="00D87228" w:rsidRDefault="00000000">
            <w:r>
              <w:t>§12.4</w:t>
            </w:r>
          </w:p>
        </w:tc>
      </w:tr>
      <w:tr w:rsidR="00D87228" w14:paraId="592E28B9" w14:textId="77777777" w:rsidTr="005565AB">
        <w:tc>
          <w:tcPr>
            <w:tcW w:w="1296" w:type="dxa"/>
          </w:tcPr>
          <w:p w14:paraId="3622D4C2" w14:textId="77777777" w:rsidR="00D87228" w:rsidRDefault="00000000">
            <w:r>
              <w:t>Def 12.2</w:t>
            </w:r>
          </w:p>
        </w:tc>
        <w:tc>
          <w:tcPr>
            <w:tcW w:w="3168" w:type="dxa"/>
          </w:tcPr>
          <w:p w14:paraId="7148F808" w14:textId="77777777" w:rsidR="00D87228" w:rsidRDefault="00000000">
            <w:r>
              <w:t>Harm (Noether Charge)</w:t>
            </w:r>
          </w:p>
        </w:tc>
        <w:tc>
          <w:tcPr>
            <w:tcW w:w="1872" w:type="dxa"/>
          </w:tcPr>
          <w:p w14:paraId="176037C8" w14:textId="77777777" w:rsidR="00D87228" w:rsidRDefault="00000000">
            <w:r>
              <w:t>Modeling Axiom</w:t>
            </w:r>
          </w:p>
        </w:tc>
        <w:tc>
          <w:tcPr>
            <w:tcW w:w="2304" w:type="dxa"/>
          </w:tcPr>
          <w:p w14:paraId="6148A448" w14:textId="77777777" w:rsidR="00D87228" w:rsidRDefault="00000000">
            <w:proofErr w:type="spellStart"/>
            <w:r>
              <w:t>Thm</w:t>
            </w:r>
            <w:proofErr w:type="spellEnd"/>
            <w:r>
              <w:t xml:space="preserve"> 12.1, Prop 12.1</w:t>
            </w:r>
          </w:p>
        </w:tc>
        <w:tc>
          <w:tcPr>
            <w:tcW w:w="864" w:type="dxa"/>
          </w:tcPr>
          <w:p w14:paraId="3AD359F0" w14:textId="77777777" w:rsidR="00D87228" w:rsidRDefault="00000000">
            <w:r>
              <w:t>§12.6</w:t>
            </w:r>
          </w:p>
        </w:tc>
      </w:tr>
      <w:tr w:rsidR="00D87228" w14:paraId="04C8747E" w14:textId="77777777" w:rsidTr="005565AB">
        <w:tc>
          <w:tcPr>
            <w:tcW w:w="1296" w:type="dxa"/>
          </w:tcPr>
          <w:p w14:paraId="5ADD278F" w14:textId="77777777" w:rsidR="00D87228" w:rsidRDefault="00000000">
            <w:r>
              <w:t>Def 12.3</w:t>
            </w:r>
          </w:p>
        </w:tc>
        <w:tc>
          <w:tcPr>
            <w:tcW w:w="3168" w:type="dxa"/>
          </w:tcPr>
          <w:p w14:paraId="7143776E" w14:textId="77777777" w:rsidR="00D87228" w:rsidRDefault="00000000">
            <w:r>
              <w:t>Harm Ledger</w:t>
            </w:r>
          </w:p>
        </w:tc>
        <w:tc>
          <w:tcPr>
            <w:tcW w:w="1872" w:type="dxa"/>
          </w:tcPr>
          <w:p w14:paraId="4449B909" w14:textId="77777777" w:rsidR="00D87228" w:rsidRDefault="00000000">
            <w:r>
              <w:t>Modeling Axiom</w:t>
            </w:r>
          </w:p>
        </w:tc>
        <w:tc>
          <w:tcPr>
            <w:tcW w:w="2304" w:type="dxa"/>
          </w:tcPr>
          <w:p w14:paraId="5B4C74B2" w14:textId="77777777" w:rsidR="00D87228" w:rsidRDefault="00000000">
            <w:r>
              <w:t>Def 12.2</w:t>
            </w:r>
          </w:p>
        </w:tc>
        <w:tc>
          <w:tcPr>
            <w:tcW w:w="864" w:type="dxa"/>
          </w:tcPr>
          <w:p w14:paraId="1F25B61F" w14:textId="77777777" w:rsidR="00D87228" w:rsidRDefault="00000000">
            <w:r>
              <w:t>§12.6</w:t>
            </w:r>
          </w:p>
        </w:tc>
      </w:tr>
      <w:tr w:rsidR="00D87228" w14:paraId="402F7FDA" w14:textId="77777777" w:rsidTr="005565AB">
        <w:tc>
          <w:tcPr>
            <w:tcW w:w="1296" w:type="dxa"/>
          </w:tcPr>
          <w:p w14:paraId="1929C637" w14:textId="77777777" w:rsidR="00D87228" w:rsidRDefault="00000000">
            <w:proofErr w:type="spellStart"/>
            <w:r>
              <w:lastRenderedPageBreak/>
              <w:t>Thm</w:t>
            </w:r>
            <w:proofErr w:type="spellEnd"/>
            <w:r>
              <w:t xml:space="preserve"> 12.1</w:t>
            </w:r>
          </w:p>
        </w:tc>
        <w:tc>
          <w:tcPr>
            <w:tcW w:w="3168" w:type="dxa"/>
          </w:tcPr>
          <w:p w14:paraId="72A5E78C" w14:textId="77777777" w:rsidR="00D87228" w:rsidRDefault="00000000">
            <w:r>
              <w:t>Moral Noether’s Theorem</w:t>
            </w:r>
          </w:p>
        </w:tc>
        <w:tc>
          <w:tcPr>
            <w:tcW w:w="1872" w:type="dxa"/>
          </w:tcPr>
          <w:p w14:paraId="61B0CF35" w14:textId="77777777" w:rsidR="00D87228" w:rsidRDefault="00000000">
            <w:r>
              <w:t>Conditional Theorem</w:t>
            </w:r>
          </w:p>
        </w:tc>
        <w:tc>
          <w:tcPr>
            <w:tcW w:w="2304" w:type="dxa"/>
          </w:tcPr>
          <w:p w14:paraId="570A0D14" w14:textId="77777777" w:rsidR="00D87228" w:rsidRDefault="00000000">
            <w:r>
              <w:t xml:space="preserve">BIP + C² </w:t>
            </w:r>
            <w:proofErr w:type="spellStart"/>
            <w:r>
              <w:t>Lagrangian</w:t>
            </w:r>
            <w:proofErr w:type="spellEnd"/>
          </w:p>
        </w:tc>
        <w:tc>
          <w:tcPr>
            <w:tcW w:w="864" w:type="dxa"/>
          </w:tcPr>
          <w:p w14:paraId="37A49687" w14:textId="77777777" w:rsidR="00D87228" w:rsidRDefault="00000000">
            <w:r>
              <w:t>§12.5</w:t>
            </w:r>
          </w:p>
        </w:tc>
      </w:tr>
      <w:tr w:rsidR="00D87228" w14:paraId="5236132D" w14:textId="77777777" w:rsidTr="005565AB">
        <w:tc>
          <w:tcPr>
            <w:tcW w:w="1296" w:type="dxa"/>
          </w:tcPr>
          <w:p w14:paraId="79489A9E" w14:textId="77777777" w:rsidR="00D87228" w:rsidRDefault="00000000">
            <w:proofErr w:type="spellStart"/>
            <w:r>
              <w:t>Thm</w:t>
            </w:r>
            <w:proofErr w:type="spellEnd"/>
            <w:r>
              <w:t xml:space="preserve"> 12.2</w:t>
            </w:r>
          </w:p>
        </w:tc>
        <w:tc>
          <w:tcPr>
            <w:tcW w:w="3168" w:type="dxa"/>
          </w:tcPr>
          <w:p w14:paraId="7160AA17" w14:textId="77777777" w:rsidR="00D87228" w:rsidRDefault="00000000">
            <w:r>
              <w:t>Discrete Symmetry = D₄</w:t>
            </w:r>
          </w:p>
        </w:tc>
        <w:tc>
          <w:tcPr>
            <w:tcW w:w="1872" w:type="dxa"/>
          </w:tcPr>
          <w:p w14:paraId="246A1697" w14:textId="77777777" w:rsidR="00D87228" w:rsidRDefault="00000000">
            <w:r>
              <w:t>Conditional Theorem</w:t>
            </w:r>
          </w:p>
        </w:tc>
        <w:tc>
          <w:tcPr>
            <w:tcW w:w="2304" w:type="dxa"/>
          </w:tcPr>
          <w:p w14:paraId="14F1576E" w14:textId="77777777" w:rsidR="00D87228" w:rsidRDefault="00000000">
            <w:r>
              <w:t>Axioms A1–A3</w:t>
            </w:r>
          </w:p>
        </w:tc>
        <w:tc>
          <w:tcPr>
            <w:tcW w:w="864" w:type="dxa"/>
          </w:tcPr>
          <w:p w14:paraId="09B3CFC3" w14:textId="77777777" w:rsidR="00D87228" w:rsidRDefault="00000000">
            <w:r>
              <w:t>§12.3</w:t>
            </w:r>
          </w:p>
        </w:tc>
      </w:tr>
      <w:tr w:rsidR="00D87228" w14:paraId="1F856AB4" w14:textId="77777777" w:rsidTr="005565AB">
        <w:tc>
          <w:tcPr>
            <w:tcW w:w="1296" w:type="dxa"/>
          </w:tcPr>
          <w:p w14:paraId="7F8A8D0B" w14:textId="77777777" w:rsidR="00D87228" w:rsidRDefault="00000000">
            <w:proofErr w:type="spellStart"/>
            <w:r>
              <w:t>Thm</w:t>
            </w:r>
            <w:proofErr w:type="spellEnd"/>
            <w:r>
              <w:t xml:space="preserve"> 12.3</w:t>
            </w:r>
          </w:p>
        </w:tc>
        <w:tc>
          <w:tcPr>
            <w:tcW w:w="3168" w:type="dxa"/>
          </w:tcPr>
          <w:p w14:paraId="0151EE30" w14:textId="77777777" w:rsidR="00D87228" w:rsidRDefault="00000000">
            <w:r>
              <w:t>Gauge Group Uniqueness: G = D₄ × U(1)ₕ</w:t>
            </w:r>
          </w:p>
        </w:tc>
        <w:tc>
          <w:tcPr>
            <w:tcW w:w="1872" w:type="dxa"/>
          </w:tcPr>
          <w:p w14:paraId="3F2B5F69" w14:textId="77777777" w:rsidR="00D87228" w:rsidRDefault="00000000">
            <w:r>
              <w:t>Conditional Theorem</w:t>
            </w:r>
          </w:p>
        </w:tc>
        <w:tc>
          <w:tcPr>
            <w:tcW w:w="2304" w:type="dxa"/>
          </w:tcPr>
          <w:p w14:paraId="7DF80CEB" w14:textId="77777777" w:rsidR="00D87228" w:rsidRDefault="00000000">
            <w:r>
              <w:t>Axioms A1–A5</w:t>
            </w:r>
          </w:p>
        </w:tc>
        <w:tc>
          <w:tcPr>
            <w:tcW w:w="864" w:type="dxa"/>
          </w:tcPr>
          <w:p w14:paraId="30148D81" w14:textId="77777777" w:rsidR="00D87228" w:rsidRDefault="00000000">
            <w:r>
              <w:t>§12.3</w:t>
            </w:r>
          </w:p>
        </w:tc>
      </w:tr>
      <w:tr w:rsidR="00D87228" w14:paraId="2FDE6F01" w14:textId="77777777" w:rsidTr="005565AB">
        <w:tc>
          <w:tcPr>
            <w:tcW w:w="1296" w:type="dxa"/>
          </w:tcPr>
          <w:p w14:paraId="5C5B30E3" w14:textId="77777777" w:rsidR="00D87228" w:rsidRDefault="00000000">
            <w:r>
              <w:t>Prop 12.1</w:t>
            </w:r>
          </w:p>
        </w:tc>
        <w:tc>
          <w:tcPr>
            <w:tcW w:w="3168" w:type="dxa"/>
          </w:tcPr>
          <w:p w14:paraId="316F68D4" w14:textId="77777777" w:rsidR="00D87228" w:rsidRDefault="00000000">
            <w:r>
              <w:t>Continuous Component is U(1)</w:t>
            </w:r>
          </w:p>
        </w:tc>
        <w:tc>
          <w:tcPr>
            <w:tcW w:w="1872" w:type="dxa"/>
          </w:tcPr>
          <w:p w14:paraId="1A156A3B" w14:textId="77777777" w:rsidR="00D87228" w:rsidRDefault="00000000">
            <w:r>
              <w:t>Conditional Theorem</w:t>
            </w:r>
          </w:p>
        </w:tc>
        <w:tc>
          <w:tcPr>
            <w:tcW w:w="2304" w:type="dxa"/>
          </w:tcPr>
          <w:p w14:paraId="42990B69" w14:textId="77777777" w:rsidR="00D87228" w:rsidRDefault="00000000">
            <w:r>
              <w:t>Axiom A4</w:t>
            </w:r>
          </w:p>
        </w:tc>
        <w:tc>
          <w:tcPr>
            <w:tcW w:w="864" w:type="dxa"/>
          </w:tcPr>
          <w:p w14:paraId="04579AE8" w14:textId="77777777" w:rsidR="00D87228" w:rsidRDefault="00000000">
            <w:r>
              <w:t>§12.3</w:t>
            </w:r>
          </w:p>
        </w:tc>
      </w:tr>
      <w:tr w:rsidR="00D87228" w14:paraId="6CA6ED53" w14:textId="77777777" w:rsidTr="005565AB">
        <w:tc>
          <w:tcPr>
            <w:tcW w:w="1296" w:type="dxa"/>
          </w:tcPr>
          <w:p w14:paraId="0355401A" w14:textId="77777777" w:rsidR="00D87228" w:rsidRDefault="00000000">
            <w:r>
              <w:t>Cor A.1</w:t>
            </w:r>
          </w:p>
        </w:tc>
        <w:tc>
          <w:tcPr>
            <w:tcW w:w="3168" w:type="dxa"/>
          </w:tcPr>
          <w:p w14:paraId="7888C48A" w14:textId="77777777" w:rsidR="00D87228" w:rsidRDefault="00000000">
            <w:r>
              <w:t>Number of Conservation Laws</w:t>
            </w:r>
          </w:p>
        </w:tc>
        <w:tc>
          <w:tcPr>
            <w:tcW w:w="1872" w:type="dxa"/>
          </w:tcPr>
          <w:p w14:paraId="31E8CA96" w14:textId="77777777" w:rsidR="00D87228" w:rsidRDefault="00000000">
            <w:r>
              <w:t>Conditional Theorem</w:t>
            </w:r>
          </w:p>
        </w:tc>
        <w:tc>
          <w:tcPr>
            <w:tcW w:w="2304" w:type="dxa"/>
          </w:tcPr>
          <w:p w14:paraId="4AB0AEFD" w14:textId="77777777" w:rsidR="00D87228" w:rsidRDefault="00000000">
            <w:proofErr w:type="spellStart"/>
            <w:r>
              <w:t>Thm</w:t>
            </w:r>
            <w:proofErr w:type="spellEnd"/>
            <w:r>
              <w:t xml:space="preserve"> A.1</w:t>
            </w:r>
          </w:p>
        </w:tc>
        <w:tc>
          <w:tcPr>
            <w:tcW w:w="864" w:type="dxa"/>
          </w:tcPr>
          <w:p w14:paraId="7735F939" w14:textId="77777777" w:rsidR="00D87228" w:rsidRDefault="00000000">
            <w:r>
              <w:t>§11 TA</w:t>
            </w:r>
          </w:p>
        </w:tc>
      </w:tr>
      <w:tr w:rsidR="00D87228" w14:paraId="2B0960F9" w14:textId="77777777" w:rsidTr="005565AB">
        <w:tc>
          <w:tcPr>
            <w:tcW w:w="1296" w:type="dxa"/>
          </w:tcPr>
          <w:p w14:paraId="5AEB7F76" w14:textId="77777777" w:rsidR="00D87228" w:rsidRDefault="00000000">
            <w:r>
              <w:t>Prop A.2</w:t>
            </w:r>
          </w:p>
        </w:tc>
        <w:tc>
          <w:tcPr>
            <w:tcW w:w="3168" w:type="dxa"/>
          </w:tcPr>
          <w:p w14:paraId="1785CAE1" w14:textId="77777777" w:rsidR="00D87228" w:rsidRDefault="00000000">
            <w:r>
              <w:t>Discrete Conservation from D₄</w:t>
            </w:r>
          </w:p>
        </w:tc>
        <w:tc>
          <w:tcPr>
            <w:tcW w:w="1872" w:type="dxa"/>
          </w:tcPr>
          <w:p w14:paraId="02C4DAA1" w14:textId="77777777" w:rsidR="00D87228" w:rsidRDefault="00000000">
            <w:r>
              <w:t>Conditional Theorem</w:t>
            </w:r>
          </w:p>
        </w:tc>
        <w:tc>
          <w:tcPr>
            <w:tcW w:w="2304" w:type="dxa"/>
          </w:tcPr>
          <w:p w14:paraId="55041181" w14:textId="77777777" w:rsidR="00D87228" w:rsidRDefault="00000000">
            <w:proofErr w:type="spellStart"/>
            <w:r>
              <w:t>Thm</w:t>
            </w:r>
            <w:proofErr w:type="spellEnd"/>
            <w:r>
              <w:t xml:space="preserve"> 12.2</w:t>
            </w:r>
          </w:p>
        </w:tc>
        <w:tc>
          <w:tcPr>
            <w:tcW w:w="864" w:type="dxa"/>
          </w:tcPr>
          <w:p w14:paraId="1820527E" w14:textId="77777777" w:rsidR="00D87228" w:rsidRDefault="00000000">
            <w:r>
              <w:t>§11 TA</w:t>
            </w:r>
          </w:p>
        </w:tc>
      </w:tr>
      <w:tr w:rsidR="00D87228" w14:paraId="083E990D" w14:textId="77777777" w:rsidTr="005565AB">
        <w:tc>
          <w:tcPr>
            <w:tcW w:w="1296" w:type="dxa"/>
          </w:tcPr>
          <w:p w14:paraId="21DA08F3" w14:textId="77777777" w:rsidR="00D87228" w:rsidRDefault="00000000">
            <w:proofErr w:type="spellStart"/>
            <w:r>
              <w:t>Thm</w:t>
            </w:r>
            <w:proofErr w:type="spellEnd"/>
            <w:r>
              <w:t xml:space="preserve"> A.1</w:t>
            </w:r>
          </w:p>
        </w:tc>
        <w:tc>
          <w:tcPr>
            <w:tcW w:w="3168" w:type="dxa"/>
          </w:tcPr>
          <w:p w14:paraId="4496199C" w14:textId="77777777" w:rsidR="00D87228" w:rsidRDefault="00000000">
            <w:r>
              <w:t>Moral Noether (Formal Statement)</w:t>
            </w:r>
          </w:p>
        </w:tc>
        <w:tc>
          <w:tcPr>
            <w:tcW w:w="1872" w:type="dxa"/>
          </w:tcPr>
          <w:p w14:paraId="4D614C83" w14:textId="77777777" w:rsidR="00D87228" w:rsidRDefault="00000000">
            <w:r>
              <w:t>Conditional Theorem</w:t>
            </w:r>
          </w:p>
        </w:tc>
        <w:tc>
          <w:tcPr>
            <w:tcW w:w="2304" w:type="dxa"/>
          </w:tcPr>
          <w:p w14:paraId="28C12B70" w14:textId="77777777" w:rsidR="00D87228" w:rsidRDefault="00000000">
            <w:r>
              <w:t xml:space="preserve">BIP + C² </w:t>
            </w:r>
            <w:proofErr w:type="spellStart"/>
            <w:r>
              <w:t>Lagrangian</w:t>
            </w:r>
            <w:proofErr w:type="spellEnd"/>
          </w:p>
        </w:tc>
        <w:tc>
          <w:tcPr>
            <w:tcW w:w="864" w:type="dxa"/>
          </w:tcPr>
          <w:p w14:paraId="15AC261B" w14:textId="77777777" w:rsidR="00D87228" w:rsidRDefault="00000000">
            <w:r>
              <w:t>§11 TA</w:t>
            </w:r>
          </w:p>
        </w:tc>
      </w:tr>
      <w:tr w:rsidR="00D87228" w14:paraId="49A76684" w14:textId="77777777" w:rsidTr="005565AB">
        <w:tc>
          <w:tcPr>
            <w:tcW w:w="1296" w:type="dxa"/>
          </w:tcPr>
          <w:p w14:paraId="648246E3" w14:textId="77777777" w:rsidR="00D87228" w:rsidRDefault="00000000">
            <w:r>
              <w:t>Lemma A.2</w:t>
            </w:r>
          </w:p>
        </w:tc>
        <w:tc>
          <w:tcPr>
            <w:tcW w:w="3168" w:type="dxa"/>
          </w:tcPr>
          <w:p w14:paraId="74E65105" w14:textId="77777777" w:rsidR="00D87228" w:rsidRDefault="00000000">
            <w:proofErr w:type="spellStart"/>
            <w:r>
              <w:t>Aut</w:t>
            </w:r>
            <w:proofErr w:type="spellEnd"/>
            <w:r>
              <w:t>(C₄) ≅ D₄</w:t>
            </w:r>
          </w:p>
        </w:tc>
        <w:tc>
          <w:tcPr>
            <w:tcW w:w="1872" w:type="dxa"/>
          </w:tcPr>
          <w:p w14:paraId="42BF35DC" w14:textId="77777777" w:rsidR="00D87228" w:rsidRDefault="00000000">
            <w:r>
              <w:t>Proved</w:t>
            </w:r>
          </w:p>
        </w:tc>
        <w:tc>
          <w:tcPr>
            <w:tcW w:w="2304" w:type="dxa"/>
          </w:tcPr>
          <w:p w14:paraId="3C821B4E" w14:textId="77777777" w:rsidR="00D87228" w:rsidRDefault="00000000">
            <w:r>
              <w:t>None</w:t>
            </w:r>
          </w:p>
        </w:tc>
        <w:tc>
          <w:tcPr>
            <w:tcW w:w="864" w:type="dxa"/>
          </w:tcPr>
          <w:p w14:paraId="665E45C4" w14:textId="77777777" w:rsidR="00D87228" w:rsidRDefault="00000000">
            <w:r>
              <w:t>§11 TA</w:t>
            </w:r>
          </w:p>
        </w:tc>
      </w:tr>
      <w:tr w:rsidR="00D87228" w14:paraId="37D66E04" w14:textId="77777777" w:rsidTr="005565AB">
        <w:tc>
          <w:tcPr>
            <w:tcW w:w="1296" w:type="dxa"/>
          </w:tcPr>
          <w:p w14:paraId="3614A886" w14:textId="77777777" w:rsidR="00D87228" w:rsidRDefault="00000000">
            <w:r>
              <w:t>Lemma A.3</w:t>
            </w:r>
          </w:p>
        </w:tc>
        <w:tc>
          <w:tcPr>
            <w:tcW w:w="3168" w:type="dxa"/>
          </w:tcPr>
          <w:p w14:paraId="5191FCF6" w14:textId="77777777" w:rsidR="00D87228" w:rsidRDefault="00000000">
            <w:r>
              <w:t>Compact Connected 1-D Lie Group = U(1)</w:t>
            </w:r>
          </w:p>
        </w:tc>
        <w:tc>
          <w:tcPr>
            <w:tcW w:w="1872" w:type="dxa"/>
          </w:tcPr>
          <w:p w14:paraId="68A252DD" w14:textId="77777777" w:rsidR="00D87228" w:rsidRDefault="00000000">
            <w:r>
              <w:t>Proved</w:t>
            </w:r>
          </w:p>
        </w:tc>
        <w:tc>
          <w:tcPr>
            <w:tcW w:w="2304" w:type="dxa"/>
          </w:tcPr>
          <w:p w14:paraId="3651DEE6" w14:textId="77777777" w:rsidR="00D87228" w:rsidRDefault="00000000">
            <w:r>
              <w:t>None</w:t>
            </w:r>
          </w:p>
        </w:tc>
        <w:tc>
          <w:tcPr>
            <w:tcW w:w="864" w:type="dxa"/>
          </w:tcPr>
          <w:p w14:paraId="7DE0E5A2" w14:textId="77777777" w:rsidR="00D87228" w:rsidRDefault="00000000">
            <w:r>
              <w:t>§11 TA</w:t>
            </w:r>
          </w:p>
        </w:tc>
      </w:tr>
      <w:tr w:rsidR="00D87228" w14:paraId="441FCFD2" w14:textId="77777777" w:rsidTr="005565AB">
        <w:tc>
          <w:tcPr>
            <w:tcW w:w="1296" w:type="dxa"/>
          </w:tcPr>
          <w:p w14:paraId="3847542A" w14:textId="77777777" w:rsidR="00D87228" w:rsidRDefault="00000000">
            <w:r>
              <w:t>Def 13.1</w:t>
            </w:r>
          </w:p>
        </w:tc>
        <w:tc>
          <w:tcPr>
            <w:tcW w:w="3168" w:type="dxa"/>
          </w:tcPr>
          <w:p w14:paraId="23749864" w14:textId="77777777" w:rsidR="00D87228" w:rsidRDefault="00000000">
            <w:r>
              <w:t>Moral Hilbert Space</w:t>
            </w:r>
          </w:p>
        </w:tc>
        <w:tc>
          <w:tcPr>
            <w:tcW w:w="1872" w:type="dxa"/>
          </w:tcPr>
          <w:p w14:paraId="4B06F298" w14:textId="77777777" w:rsidR="00D87228" w:rsidRDefault="00000000">
            <w:r>
              <w:t>Conjecture/Proposal</w:t>
            </w:r>
          </w:p>
        </w:tc>
        <w:tc>
          <w:tcPr>
            <w:tcW w:w="2304" w:type="dxa"/>
          </w:tcPr>
          <w:p w14:paraId="649588E2" w14:textId="77777777" w:rsidR="00D87228" w:rsidRDefault="00000000">
            <w:r>
              <w:t>Def 5.1</w:t>
            </w:r>
          </w:p>
        </w:tc>
        <w:tc>
          <w:tcPr>
            <w:tcW w:w="864" w:type="dxa"/>
          </w:tcPr>
          <w:p w14:paraId="57B133DF" w14:textId="77777777" w:rsidR="00D87228" w:rsidRDefault="00000000">
            <w:r>
              <w:t>§13.2</w:t>
            </w:r>
          </w:p>
        </w:tc>
      </w:tr>
      <w:tr w:rsidR="00D87228" w14:paraId="3266227C" w14:textId="77777777" w:rsidTr="005565AB">
        <w:tc>
          <w:tcPr>
            <w:tcW w:w="1296" w:type="dxa"/>
          </w:tcPr>
          <w:p w14:paraId="13749504" w14:textId="77777777" w:rsidR="00D87228" w:rsidRDefault="00000000">
            <w:r>
              <w:t>Def 13.2</w:t>
            </w:r>
          </w:p>
        </w:tc>
        <w:tc>
          <w:tcPr>
            <w:tcW w:w="3168" w:type="dxa"/>
          </w:tcPr>
          <w:p w14:paraId="7A85793D" w14:textId="77777777" w:rsidR="00D87228" w:rsidRDefault="00000000">
            <w:r>
              <w:t>Moral Observable</w:t>
            </w:r>
          </w:p>
        </w:tc>
        <w:tc>
          <w:tcPr>
            <w:tcW w:w="1872" w:type="dxa"/>
          </w:tcPr>
          <w:p w14:paraId="6D89219A" w14:textId="77777777" w:rsidR="00D87228" w:rsidRDefault="00000000">
            <w:r>
              <w:t>Conjecture/Proposal</w:t>
            </w:r>
          </w:p>
        </w:tc>
        <w:tc>
          <w:tcPr>
            <w:tcW w:w="2304" w:type="dxa"/>
          </w:tcPr>
          <w:p w14:paraId="40DB084E" w14:textId="77777777" w:rsidR="00D87228" w:rsidRDefault="00000000">
            <w:r>
              <w:t>Def 13.1</w:t>
            </w:r>
          </w:p>
        </w:tc>
        <w:tc>
          <w:tcPr>
            <w:tcW w:w="864" w:type="dxa"/>
          </w:tcPr>
          <w:p w14:paraId="2DDA7FD0" w14:textId="77777777" w:rsidR="00D87228" w:rsidRDefault="00000000">
            <w:r>
              <w:t>§13.2</w:t>
            </w:r>
          </w:p>
        </w:tc>
      </w:tr>
      <w:tr w:rsidR="00D87228" w14:paraId="1D02C7FF" w14:textId="77777777" w:rsidTr="005565AB">
        <w:tc>
          <w:tcPr>
            <w:tcW w:w="1296" w:type="dxa"/>
          </w:tcPr>
          <w:p w14:paraId="1345B34F" w14:textId="77777777" w:rsidR="00D87228" w:rsidRDefault="00000000">
            <w:r>
              <w:t>Def 13.3</w:t>
            </w:r>
          </w:p>
        </w:tc>
        <w:tc>
          <w:tcPr>
            <w:tcW w:w="3168" w:type="dxa"/>
          </w:tcPr>
          <w:p w14:paraId="73FCA361" w14:textId="77777777" w:rsidR="00D87228" w:rsidRDefault="00000000">
            <w:r>
              <w:t>Moral Density Matrix</w:t>
            </w:r>
          </w:p>
        </w:tc>
        <w:tc>
          <w:tcPr>
            <w:tcW w:w="1872" w:type="dxa"/>
          </w:tcPr>
          <w:p w14:paraId="3E14BD98" w14:textId="77777777" w:rsidR="00D87228" w:rsidRDefault="00000000">
            <w:r>
              <w:t>Conjecture/Proposal</w:t>
            </w:r>
          </w:p>
        </w:tc>
        <w:tc>
          <w:tcPr>
            <w:tcW w:w="2304" w:type="dxa"/>
          </w:tcPr>
          <w:p w14:paraId="3CBA45B6" w14:textId="77777777" w:rsidR="00D87228" w:rsidRDefault="00000000">
            <w:r>
              <w:t>Def 13.1</w:t>
            </w:r>
          </w:p>
        </w:tc>
        <w:tc>
          <w:tcPr>
            <w:tcW w:w="864" w:type="dxa"/>
          </w:tcPr>
          <w:p w14:paraId="51113A9F" w14:textId="77777777" w:rsidR="00D87228" w:rsidRDefault="00000000">
            <w:r>
              <w:t>§13.3</w:t>
            </w:r>
          </w:p>
        </w:tc>
      </w:tr>
      <w:tr w:rsidR="00D87228" w14:paraId="58DAEF95" w14:textId="77777777" w:rsidTr="005565AB">
        <w:tc>
          <w:tcPr>
            <w:tcW w:w="1296" w:type="dxa"/>
          </w:tcPr>
          <w:p w14:paraId="0EBF3A23" w14:textId="77777777" w:rsidR="00D87228" w:rsidRDefault="00000000">
            <w:r>
              <w:t>Def 13.4</w:t>
            </w:r>
          </w:p>
        </w:tc>
        <w:tc>
          <w:tcPr>
            <w:tcW w:w="3168" w:type="dxa"/>
          </w:tcPr>
          <w:p w14:paraId="5926028A" w14:textId="77777777" w:rsidR="00D87228" w:rsidRDefault="00000000">
            <w:r>
              <w:t>Moral Decoherence</w:t>
            </w:r>
          </w:p>
        </w:tc>
        <w:tc>
          <w:tcPr>
            <w:tcW w:w="1872" w:type="dxa"/>
          </w:tcPr>
          <w:p w14:paraId="223C6052" w14:textId="77777777" w:rsidR="00D87228" w:rsidRDefault="00000000">
            <w:r>
              <w:t>Conjecture/Proposal</w:t>
            </w:r>
          </w:p>
        </w:tc>
        <w:tc>
          <w:tcPr>
            <w:tcW w:w="2304" w:type="dxa"/>
          </w:tcPr>
          <w:p w14:paraId="0147EAC2" w14:textId="77777777" w:rsidR="00D87228" w:rsidRDefault="00000000">
            <w:r>
              <w:t>Def 13.3</w:t>
            </w:r>
          </w:p>
        </w:tc>
        <w:tc>
          <w:tcPr>
            <w:tcW w:w="864" w:type="dxa"/>
          </w:tcPr>
          <w:p w14:paraId="3F05B419" w14:textId="77777777" w:rsidR="00D87228" w:rsidRDefault="00000000">
            <w:r>
              <w:t>§13.4</w:t>
            </w:r>
          </w:p>
        </w:tc>
      </w:tr>
      <w:tr w:rsidR="00D87228" w14:paraId="5C484660" w14:textId="77777777" w:rsidTr="005565AB">
        <w:tc>
          <w:tcPr>
            <w:tcW w:w="1296" w:type="dxa"/>
          </w:tcPr>
          <w:p w14:paraId="62261DE3" w14:textId="77777777" w:rsidR="00D87228" w:rsidRDefault="00000000">
            <w:r>
              <w:t>Def 13.5</w:t>
            </w:r>
          </w:p>
        </w:tc>
        <w:tc>
          <w:tcPr>
            <w:tcW w:w="3168" w:type="dxa"/>
          </w:tcPr>
          <w:p w14:paraId="6B5589D8" w14:textId="77777777" w:rsidR="00D87228" w:rsidRDefault="00000000">
            <w:r>
              <w:t xml:space="preserve">Stratified </w:t>
            </w:r>
            <w:proofErr w:type="spellStart"/>
            <w:r>
              <w:t>Lagrangian</w:t>
            </w:r>
            <w:proofErr w:type="spellEnd"/>
          </w:p>
        </w:tc>
        <w:tc>
          <w:tcPr>
            <w:tcW w:w="1872" w:type="dxa"/>
          </w:tcPr>
          <w:p w14:paraId="4B961163" w14:textId="77777777" w:rsidR="00D87228" w:rsidRDefault="00000000">
            <w:r>
              <w:t>Modeling Axiom</w:t>
            </w:r>
          </w:p>
        </w:tc>
        <w:tc>
          <w:tcPr>
            <w:tcW w:w="2304" w:type="dxa"/>
          </w:tcPr>
          <w:p w14:paraId="5725EEC9" w14:textId="77777777" w:rsidR="00D87228" w:rsidRDefault="00000000">
            <w:r>
              <w:t>Def 12.1, Def 8.1</w:t>
            </w:r>
          </w:p>
        </w:tc>
        <w:tc>
          <w:tcPr>
            <w:tcW w:w="864" w:type="dxa"/>
          </w:tcPr>
          <w:p w14:paraId="65467D78" w14:textId="77777777" w:rsidR="00D87228" w:rsidRDefault="00000000">
            <w:r>
              <w:t>§13.5</w:t>
            </w:r>
          </w:p>
        </w:tc>
      </w:tr>
      <w:tr w:rsidR="00D87228" w14:paraId="3BDDE175" w14:textId="77777777" w:rsidTr="005565AB">
        <w:tc>
          <w:tcPr>
            <w:tcW w:w="1296" w:type="dxa"/>
          </w:tcPr>
          <w:p w14:paraId="5BC0AC49" w14:textId="77777777" w:rsidR="00D87228" w:rsidRDefault="00000000">
            <w:r>
              <w:t>Def 13.6</w:t>
            </w:r>
          </w:p>
        </w:tc>
        <w:tc>
          <w:tcPr>
            <w:tcW w:w="3168" w:type="dxa"/>
          </w:tcPr>
          <w:p w14:paraId="099E5D71" w14:textId="77777777" w:rsidR="00D87228" w:rsidRDefault="00000000">
            <w:r>
              <w:t>Junction Conditions</w:t>
            </w:r>
          </w:p>
        </w:tc>
        <w:tc>
          <w:tcPr>
            <w:tcW w:w="1872" w:type="dxa"/>
          </w:tcPr>
          <w:p w14:paraId="1B736144" w14:textId="77777777" w:rsidR="00D87228" w:rsidRDefault="00000000">
            <w:r>
              <w:t>Formal Definition</w:t>
            </w:r>
          </w:p>
        </w:tc>
        <w:tc>
          <w:tcPr>
            <w:tcW w:w="2304" w:type="dxa"/>
          </w:tcPr>
          <w:p w14:paraId="34671D6F" w14:textId="77777777" w:rsidR="00D87228" w:rsidRDefault="00000000">
            <w:proofErr w:type="spellStart"/>
            <w:r>
              <w:t>Defs</w:t>
            </w:r>
            <w:proofErr w:type="spellEnd"/>
            <w:r>
              <w:t xml:space="preserve"> 12.5, 8.11</w:t>
            </w:r>
          </w:p>
        </w:tc>
        <w:tc>
          <w:tcPr>
            <w:tcW w:w="864" w:type="dxa"/>
          </w:tcPr>
          <w:p w14:paraId="72E0F9D9" w14:textId="77777777" w:rsidR="00D87228" w:rsidRDefault="00000000">
            <w:r>
              <w:t>§13.5</w:t>
            </w:r>
          </w:p>
        </w:tc>
      </w:tr>
      <w:tr w:rsidR="00D87228" w14:paraId="0824D373" w14:textId="77777777" w:rsidTr="005565AB">
        <w:tc>
          <w:tcPr>
            <w:tcW w:w="1296" w:type="dxa"/>
          </w:tcPr>
          <w:p w14:paraId="4A1F276F" w14:textId="77777777" w:rsidR="00D87228" w:rsidRDefault="00000000">
            <w:r>
              <w:t>Def 13.7</w:t>
            </w:r>
          </w:p>
        </w:tc>
        <w:tc>
          <w:tcPr>
            <w:tcW w:w="3168" w:type="dxa"/>
          </w:tcPr>
          <w:p w14:paraId="2838B6AD" w14:textId="77777777" w:rsidR="00D87228" w:rsidRDefault="00000000">
            <w:r>
              <w:t>Moral Hamiltonian</w:t>
            </w:r>
          </w:p>
        </w:tc>
        <w:tc>
          <w:tcPr>
            <w:tcW w:w="1872" w:type="dxa"/>
          </w:tcPr>
          <w:p w14:paraId="22C4CD29" w14:textId="77777777" w:rsidR="00D87228" w:rsidRDefault="00000000">
            <w:r>
              <w:t>Conjecture/Proposal</w:t>
            </w:r>
          </w:p>
        </w:tc>
        <w:tc>
          <w:tcPr>
            <w:tcW w:w="2304" w:type="dxa"/>
          </w:tcPr>
          <w:p w14:paraId="72FF6E37" w14:textId="77777777" w:rsidR="00D87228" w:rsidRDefault="00000000">
            <w:r>
              <w:t>Def 13.5</w:t>
            </w:r>
          </w:p>
        </w:tc>
        <w:tc>
          <w:tcPr>
            <w:tcW w:w="864" w:type="dxa"/>
          </w:tcPr>
          <w:p w14:paraId="4C342965" w14:textId="77777777" w:rsidR="00D87228" w:rsidRDefault="00000000">
            <w:r>
              <w:t>§13.6</w:t>
            </w:r>
          </w:p>
        </w:tc>
      </w:tr>
      <w:tr w:rsidR="00D87228" w14:paraId="171671A4" w14:textId="77777777" w:rsidTr="005565AB">
        <w:tc>
          <w:tcPr>
            <w:tcW w:w="1296" w:type="dxa"/>
          </w:tcPr>
          <w:p w14:paraId="07D08865" w14:textId="77777777" w:rsidR="00D87228" w:rsidRDefault="00000000">
            <w:r>
              <w:t>Def 13.8</w:t>
            </w:r>
          </w:p>
        </w:tc>
        <w:tc>
          <w:tcPr>
            <w:tcW w:w="3168" w:type="dxa"/>
          </w:tcPr>
          <w:p w14:paraId="660D4535" w14:textId="77777777" w:rsidR="00D87228" w:rsidRDefault="00000000">
            <w:r>
              <w:t>Moral Tunneling</w:t>
            </w:r>
          </w:p>
        </w:tc>
        <w:tc>
          <w:tcPr>
            <w:tcW w:w="1872" w:type="dxa"/>
          </w:tcPr>
          <w:p w14:paraId="2624FD23" w14:textId="77777777" w:rsidR="00D87228" w:rsidRDefault="00000000">
            <w:r>
              <w:t>Conjecture/Proposal</w:t>
            </w:r>
          </w:p>
        </w:tc>
        <w:tc>
          <w:tcPr>
            <w:tcW w:w="2304" w:type="dxa"/>
          </w:tcPr>
          <w:p w14:paraId="740FFD5B" w14:textId="77777777" w:rsidR="00D87228" w:rsidRDefault="00000000">
            <w:r>
              <w:t>Def 13.7, Def 8.7</w:t>
            </w:r>
          </w:p>
        </w:tc>
        <w:tc>
          <w:tcPr>
            <w:tcW w:w="864" w:type="dxa"/>
          </w:tcPr>
          <w:p w14:paraId="24777D81" w14:textId="77777777" w:rsidR="00D87228" w:rsidRDefault="00000000">
            <w:r>
              <w:t>§13.7</w:t>
            </w:r>
          </w:p>
        </w:tc>
      </w:tr>
      <w:tr w:rsidR="00D87228" w14:paraId="4BA0CA5C" w14:textId="77777777" w:rsidTr="005565AB">
        <w:tc>
          <w:tcPr>
            <w:tcW w:w="1296" w:type="dxa"/>
          </w:tcPr>
          <w:p w14:paraId="531267C2" w14:textId="77777777" w:rsidR="00D87228" w:rsidRDefault="00000000">
            <w:r>
              <w:t>Def 13.9</w:t>
            </w:r>
          </w:p>
        </w:tc>
        <w:tc>
          <w:tcPr>
            <w:tcW w:w="3168" w:type="dxa"/>
          </w:tcPr>
          <w:p w14:paraId="04236CC0" w14:textId="77777777" w:rsidR="00D87228" w:rsidRDefault="00000000">
            <w:r>
              <w:t>Moral Entanglement</w:t>
            </w:r>
          </w:p>
        </w:tc>
        <w:tc>
          <w:tcPr>
            <w:tcW w:w="1872" w:type="dxa"/>
          </w:tcPr>
          <w:p w14:paraId="5E0FAB1C" w14:textId="77777777" w:rsidR="00D87228" w:rsidRDefault="00000000">
            <w:r>
              <w:t>Conjecture/Proposal</w:t>
            </w:r>
          </w:p>
        </w:tc>
        <w:tc>
          <w:tcPr>
            <w:tcW w:w="2304" w:type="dxa"/>
          </w:tcPr>
          <w:p w14:paraId="1A243534" w14:textId="77777777" w:rsidR="00D87228" w:rsidRDefault="00000000">
            <w:r>
              <w:t>Def 13.3</w:t>
            </w:r>
          </w:p>
        </w:tc>
        <w:tc>
          <w:tcPr>
            <w:tcW w:w="864" w:type="dxa"/>
          </w:tcPr>
          <w:p w14:paraId="7A19D22C" w14:textId="77777777" w:rsidR="00D87228" w:rsidRDefault="00000000">
            <w:r>
              <w:t>§13.8</w:t>
            </w:r>
          </w:p>
        </w:tc>
      </w:tr>
      <w:tr w:rsidR="00D87228" w14:paraId="6DDFB0B8" w14:textId="77777777" w:rsidTr="005565AB">
        <w:tc>
          <w:tcPr>
            <w:tcW w:w="1296" w:type="dxa"/>
          </w:tcPr>
          <w:p w14:paraId="7280064F" w14:textId="77777777" w:rsidR="00D87228" w:rsidRDefault="00000000">
            <w:proofErr w:type="spellStart"/>
            <w:r>
              <w:t>Thm</w:t>
            </w:r>
            <w:proofErr w:type="spellEnd"/>
            <w:r>
              <w:t xml:space="preserve"> 13.1</w:t>
            </w:r>
          </w:p>
        </w:tc>
        <w:tc>
          <w:tcPr>
            <w:tcW w:w="3168" w:type="dxa"/>
          </w:tcPr>
          <w:p w14:paraId="347EEB34" w14:textId="77777777" w:rsidR="00D87228" w:rsidRDefault="00000000">
            <w:r>
              <w:t>Decomposition of H by Strata</w:t>
            </w:r>
          </w:p>
        </w:tc>
        <w:tc>
          <w:tcPr>
            <w:tcW w:w="1872" w:type="dxa"/>
          </w:tcPr>
          <w:p w14:paraId="0411EFF4" w14:textId="77777777" w:rsidR="00D87228" w:rsidRDefault="00000000">
            <w:r>
              <w:t>Conditional Theorem</w:t>
            </w:r>
          </w:p>
        </w:tc>
        <w:tc>
          <w:tcPr>
            <w:tcW w:w="2304" w:type="dxa"/>
          </w:tcPr>
          <w:p w14:paraId="3F2F10BF" w14:textId="77777777" w:rsidR="00D87228" w:rsidRDefault="00000000">
            <w:r>
              <w:t>Def 13.1, Def 8.1</w:t>
            </w:r>
          </w:p>
        </w:tc>
        <w:tc>
          <w:tcPr>
            <w:tcW w:w="864" w:type="dxa"/>
          </w:tcPr>
          <w:p w14:paraId="0BA25691" w14:textId="77777777" w:rsidR="00D87228" w:rsidRDefault="00000000">
            <w:r>
              <w:t>§12 TA</w:t>
            </w:r>
          </w:p>
        </w:tc>
      </w:tr>
      <w:tr w:rsidR="00D87228" w14:paraId="016028D9" w14:textId="77777777" w:rsidTr="005565AB">
        <w:tc>
          <w:tcPr>
            <w:tcW w:w="1296" w:type="dxa"/>
          </w:tcPr>
          <w:p w14:paraId="398B7DF4" w14:textId="77777777" w:rsidR="00D87228" w:rsidRDefault="00000000">
            <w:r>
              <w:t>Prop 13.1</w:t>
            </w:r>
          </w:p>
        </w:tc>
        <w:tc>
          <w:tcPr>
            <w:tcW w:w="3168" w:type="dxa"/>
          </w:tcPr>
          <w:p w14:paraId="376BBDE7" w14:textId="77777777" w:rsidR="00D87228" w:rsidRDefault="00000000">
            <w:r>
              <w:t>Moral Uncertainty Principle</w:t>
            </w:r>
          </w:p>
        </w:tc>
        <w:tc>
          <w:tcPr>
            <w:tcW w:w="1872" w:type="dxa"/>
          </w:tcPr>
          <w:p w14:paraId="3B610C9A" w14:textId="77777777" w:rsidR="00D87228" w:rsidRDefault="00000000">
            <w:r>
              <w:t>Conditional Theorem</w:t>
            </w:r>
          </w:p>
        </w:tc>
        <w:tc>
          <w:tcPr>
            <w:tcW w:w="2304" w:type="dxa"/>
          </w:tcPr>
          <w:p w14:paraId="152D46F1" w14:textId="77777777" w:rsidR="00D87228" w:rsidRDefault="00000000">
            <w:proofErr w:type="spellStart"/>
            <w:r>
              <w:t>Defs</w:t>
            </w:r>
            <w:proofErr w:type="spellEnd"/>
            <w:r>
              <w:t xml:space="preserve"> 12.1–12.2</w:t>
            </w:r>
          </w:p>
        </w:tc>
        <w:tc>
          <w:tcPr>
            <w:tcW w:w="864" w:type="dxa"/>
          </w:tcPr>
          <w:p w14:paraId="05073A9C" w14:textId="77777777" w:rsidR="00D87228" w:rsidRDefault="00000000">
            <w:r>
              <w:t>§13.3</w:t>
            </w:r>
          </w:p>
        </w:tc>
      </w:tr>
      <w:tr w:rsidR="00D87228" w14:paraId="4E7A968A" w14:textId="77777777" w:rsidTr="005565AB">
        <w:tc>
          <w:tcPr>
            <w:tcW w:w="1296" w:type="dxa"/>
          </w:tcPr>
          <w:p w14:paraId="610BCCD2" w14:textId="77777777" w:rsidR="00D87228" w:rsidRDefault="00000000">
            <w:r>
              <w:lastRenderedPageBreak/>
              <w:t>Prop 13.2</w:t>
            </w:r>
          </w:p>
        </w:tc>
        <w:tc>
          <w:tcPr>
            <w:tcW w:w="3168" w:type="dxa"/>
          </w:tcPr>
          <w:p w14:paraId="1CBD72C7" w14:textId="77777777" w:rsidR="00D87228" w:rsidRDefault="00000000">
            <w:r>
              <w:t>Conservation of Probability</w:t>
            </w:r>
          </w:p>
        </w:tc>
        <w:tc>
          <w:tcPr>
            <w:tcW w:w="1872" w:type="dxa"/>
          </w:tcPr>
          <w:p w14:paraId="2AE8FD1C" w14:textId="77777777" w:rsidR="00D87228" w:rsidRDefault="00000000">
            <w:r>
              <w:t>Conditional Theorem</w:t>
            </w:r>
          </w:p>
        </w:tc>
        <w:tc>
          <w:tcPr>
            <w:tcW w:w="2304" w:type="dxa"/>
          </w:tcPr>
          <w:p w14:paraId="4742D338" w14:textId="77777777" w:rsidR="00D87228" w:rsidRDefault="00000000">
            <w:r>
              <w:t>Def 13.7</w:t>
            </w:r>
          </w:p>
        </w:tc>
        <w:tc>
          <w:tcPr>
            <w:tcW w:w="864" w:type="dxa"/>
          </w:tcPr>
          <w:p w14:paraId="69ADE016" w14:textId="77777777" w:rsidR="00D87228" w:rsidRDefault="00000000">
            <w:r>
              <w:t>§12 TA</w:t>
            </w:r>
          </w:p>
        </w:tc>
      </w:tr>
      <w:tr w:rsidR="00D87228" w14:paraId="4B89F661" w14:textId="77777777" w:rsidTr="005565AB">
        <w:tc>
          <w:tcPr>
            <w:tcW w:w="1296" w:type="dxa"/>
          </w:tcPr>
          <w:p w14:paraId="4FEE1136" w14:textId="77777777" w:rsidR="00D87228" w:rsidRDefault="00000000">
            <w:r>
              <w:t>Prop 13.3</w:t>
            </w:r>
          </w:p>
        </w:tc>
        <w:tc>
          <w:tcPr>
            <w:tcW w:w="3168" w:type="dxa"/>
          </w:tcPr>
          <w:p w14:paraId="7B171FBA" w14:textId="77777777" w:rsidR="00D87228" w:rsidRDefault="00000000">
            <w:r>
              <w:t>Tunneling Rate Through Moral Barrier</w:t>
            </w:r>
          </w:p>
        </w:tc>
        <w:tc>
          <w:tcPr>
            <w:tcW w:w="1872" w:type="dxa"/>
          </w:tcPr>
          <w:p w14:paraId="41291DFA" w14:textId="77777777" w:rsidR="00D87228" w:rsidRDefault="00000000">
            <w:r>
              <w:t>Conditional Theorem</w:t>
            </w:r>
          </w:p>
        </w:tc>
        <w:tc>
          <w:tcPr>
            <w:tcW w:w="2304" w:type="dxa"/>
          </w:tcPr>
          <w:p w14:paraId="616FDFF4" w14:textId="77777777" w:rsidR="00D87228" w:rsidRDefault="00000000">
            <w:r>
              <w:t>Def 13.8</w:t>
            </w:r>
          </w:p>
        </w:tc>
        <w:tc>
          <w:tcPr>
            <w:tcW w:w="864" w:type="dxa"/>
          </w:tcPr>
          <w:p w14:paraId="1BEF6F35" w14:textId="77777777" w:rsidR="00D87228" w:rsidRDefault="00000000">
            <w:r>
              <w:t>§12 TA</w:t>
            </w:r>
          </w:p>
        </w:tc>
      </w:tr>
      <w:tr w:rsidR="00D87228" w14:paraId="3645A6BA" w14:textId="77777777" w:rsidTr="005565AB">
        <w:tc>
          <w:tcPr>
            <w:tcW w:w="1296" w:type="dxa"/>
          </w:tcPr>
          <w:p w14:paraId="06BDD4F0" w14:textId="77777777" w:rsidR="00D87228" w:rsidRDefault="00000000">
            <w:r>
              <w:t>Prop 13.4</w:t>
            </w:r>
          </w:p>
        </w:tc>
        <w:tc>
          <w:tcPr>
            <w:tcW w:w="3168" w:type="dxa"/>
          </w:tcPr>
          <w:p w14:paraId="3B9EABAB" w14:textId="77777777" w:rsidR="00D87228" w:rsidRDefault="00000000">
            <w:r>
              <w:t>Entanglement Entropy</w:t>
            </w:r>
          </w:p>
        </w:tc>
        <w:tc>
          <w:tcPr>
            <w:tcW w:w="1872" w:type="dxa"/>
          </w:tcPr>
          <w:p w14:paraId="512C869A" w14:textId="77777777" w:rsidR="00D87228" w:rsidRDefault="00000000">
            <w:r>
              <w:t>Conditional Theorem</w:t>
            </w:r>
          </w:p>
        </w:tc>
        <w:tc>
          <w:tcPr>
            <w:tcW w:w="2304" w:type="dxa"/>
          </w:tcPr>
          <w:p w14:paraId="3434A6BA" w14:textId="77777777" w:rsidR="00D87228" w:rsidRDefault="00000000">
            <w:r>
              <w:t>Def 13.9</w:t>
            </w:r>
          </w:p>
        </w:tc>
        <w:tc>
          <w:tcPr>
            <w:tcW w:w="864" w:type="dxa"/>
          </w:tcPr>
          <w:p w14:paraId="62ECECCF" w14:textId="77777777" w:rsidR="00D87228" w:rsidRDefault="00000000">
            <w:r>
              <w:t>§12 TA</w:t>
            </w:r>
          </w:p>
        </w:tc>
      </w:tr>
      <w:tr w:rsidR="00D87228" w14:paraId="0B6E6452" w14:textId="77777777" w:rsidTr="005565AB">
        <w:tc>
          <w:tcPr>
            <w:tcW w:w="1296" w:type="dxa"/>
          </w:tcPr>
          <w:p w14:paraId="291A0C22" w14:textId="77777777" w:rsidR="00D87228" w:rsidRDefault="00000000">
            <w:r>
              <w:t>Def 14.1</w:t>
            </w:r>
          </w:p>
        </w:tc>
        <w:tc>
          <w:tcPr>
            <w:tcW w:w="3168" w:type="dxa"/>
          </w:tcPr>
          <w:p w14:paraId="675030AB" w14:textId="77777777" w:rsidR="00D87228" w:rsidRDefault="00000000">
            <w:r>
              <w:t>Collective Agency Tensor</w:t>
            </w:r>
          </w:p>
        </w:tc>
        <w:tc>
          <w:tcPr>
            <w:tcW w:w="1872" w:type="dxa"/>
          </w:tcPr>
          <w:p w14:paraId="0A67F26E" w14:textId="77777777" w:rsidR="00D87228" w:rsidRDefault="00000000">
            <w:r>
              <w:t>Modeling Axiom</w:t>
            </w:r>
          </w:p>
        </w:tc>
        <w:tc>
          <w:tcPr>
            <w:tcW w:w="2304" w:type="dxa"/>
          </w:tcPr>
          <w:p w14:paraId="50CC256D" w14:textId="77777777" w:rsidR="00D87228" w:rsidRDefault="00000000">
            <w:proofErr w:type="spellStart"/>
            <w:r>
              <w:t>Defs</w:t>
            </w:r>
            <w:proofErr w:type="spellEnd"/>
            <w:r>
              <w:t xml:space="preserve"> 6.1–6.4</w:t>
            </w:r>
          </w:p>
        </w:tc>
        <w:tc>
          <w:tcPr>
            <w:tcW w:w="864" w:type="dxa"/>
          </w:tcPr>
          <w:p w14:paraId="42C49AAB" w14:textId="77777777" w:rsidR="00D87228" w:rsidRDefault="00000000">
            <w:r>
              <w:t>§14.2</w:t>
            </w:r>
          </w:p>
        </w:tc>
      </w:tr>
      <w:tr w:rsidR="00D87228" w14:paraId="15DCE384" w14:textId="77777777" w:rsidTr="005565AB">
        <w:tc>
          <w:tcPr>
            <w:tcW w:w="1296" w:type="dxa"/>
          </w:tcPr>
          <w:p w14:paraId="250B5B3B" w14:textId="77777777" w:rsidR="00D87228" w:rsidRDefault="00000000">
            <w:r>
              <w:t>Def 14.2</w:t>
            </w:r>
          </w:p>
        </w:tc>
        <w:tc>
          <w:tcPr>
            <w:tcW w:w="3168" w:type="dxa"/>
          </w:tcPr>
          <w:p w14:paraId="3FB7BE2D" w14:textId="77777777" w:rsidR="00D87228" w:rsidRDefault="00000000">
            <w:r>
              <w:t>Collective Decomposition</w:t>
            </w:r>
          </w:p>
        </w:tc>
        <w:tc>
          <w:tcPr>
            <w:tcW w:w="1872" w:type="dxa"/>
          </w:tcPr>
          <w:p w14:paraId="070792BA" w14:textId="77777777" w:rsidR="00D87228" w:rsidRDefault="00000000">
            <w:r>
              <w:t>Formal Definition</w:t>
            </w:r>
          </w:p>
        </w:tc>
        <w:tc>
          <w:tcPr>
            <w:tcW w:w="2304" w:type="dxa"/>
          </w:tcPr>
          <w:p w14:paraId="48949CE5" w14:textId="77777777" w:rsidR="00D87228" w:rsidRDefault="00000000">
            <w:r>
              <w:t>Def 14.1</w:t>
            </w:r>
          </w:p>
        </w:tc>
        <w:tc>
          <w:tcPr>
            <w:tcW w:w="864" w:type="dxa"/>
          </w:tcPr>
          <w:p w14:paraId="0853E74B" w14:textId="77777777" w:rsidR="00D87228" w:rsidRDefault="00000000">
            <w:r>
              <w:t>§14.2</w:t>
            </w:r>
          </w:p>
        </w:tc>
      </w:tr>
      <w:tr w:rsidR="00D87228" w14:paraId="5478BD3F" w14:textId="77777777" w:rsidTr="005565AB">
        <w:tc>
          <w:tcPr>
            <w:tcW w:w="1296" w:type="dxa"/>
          </w:tcPr>
          <w:p w14:paraId="56110C6E" w14:textId="77777777" w:rsidR="00D87228" w:rsidRDefault="00000000">
            <w:r>
              <w:t>Def 14.3</w:t>
            </w:r>
          </w:p>
        </w:tc>
        <w:tc>
          <w:tcPr>
            <w:tcW w:w="3168" w:type="dxa"/>
          </w:tcPr>
          <w:p w14:paraId="6716AAC1" w14:textId="77777777" w:rsidR="00D87228" w:rsidRDefault="00000000">
            <w:r>
              <w:t>Structure Tensor</w:t>
            </w:r>
          </w:p>
        </w:tc>
        <w:tc>
          <w:tcPr>
            <w:tcW w:w="1872" w:type="dxa"/>
          </w:tcPr>
          <w:p w14:paraId="6BA1A34C" w14:textId="77777777" w:rsidR="00D87228" w:rsidRDefault="00000000">
            <w:r>
              <w:t>Modeling Axiom</w:t>
            </w:r>
          </w:p>
        </w:tc>
        <w:tc>
          <w:tcPr>
            <w:tcW w:w="2304" w:type="dxa"/>
          </w:tcPr>
          <w:p w14:paraId="33029E1C" w14:textId="77777777" w:rsidR="00D87228" w:rsidRDefault="00000000">
            <w:r>
              <w:t>Def 14.1</w:t>
            </w:r>
          </w:p>
        </w:tc>
        <w:tc>
          <w:tcPr>
            <w:tcW w:w="864" w:type="dxa"/>
          </w:tcPr>
          <w:p w14:paraId="0678699F" w14:textId="77777777" w:rsidR="00D87228" w:rsidRDefault="00000000">
            <w:r>
              <w:t>§14.4</w:t>
            </w:r>
          </w:p>
        </w:tc>
      </w:tr>
      <w:tr w:rsidR="00D87228" w14:paraId="32A4E445" w14:textId="77777777" w:rsidTr="005565AB">
        <w:tc>
          <w:tcPr>
            <w:tcW w:w="1296" w:type="dxa"/>
          </w:tcPr>
          <w:p w14:paraId="3700F47A" w14:textId="77777777" w:rsidR="00D87228" w:rsidRDefault="00000000">
            <w:r>
              <w:t>Def 14.4</w:t>
            </w:r>
          </w:p>
        </w:tc>
        <w:tc>
          <w:tcPr>
            <w:tcW w:w="3168" w:type="dxa"/>
          </w:tcPr>
          <w:p w14:paraId="3AAFB6F3" w14:textId="77777777" w:rsidR="00D87228" w:rsidRDefault="00000000">
            <w:r>
              <w:t>Responsibility Tensor</w:t>
            </w:r>
          </w:p>
        </w:tc>
        <w:tc>
          <w:tcPr>
            <w:tcW w:w="1872" w:type="dxa"/>
          </w:tcPr>
          <w:p w14:paraId="020A5ED3" w14:textId="77777777" w:rsidR="00D87228" w:rsidRDefault="00000000">
            <w:r>
              <w:t>Modeling Axiom</w:t>
            </w:r>
          </w:p>
        </w:tc>
        <w:tc>
          <w:tcPr>
            <w:tcW w:w="2304" w:type="dxa"/>
          </w:tcPr>
          <w:p w14:paraId="62E47042" w14:textId="77777777" w:rsidR="00D87228" w:rsidRDefault="00000000">
            <w:r>
              <w:t>Def 14.1</w:t>
            </w:r>
          </w:p>
        </w:tc>
        <w:tc>
          <w:tcPr>
            <w:tcW w:w="864" w:type="dxa"/>
          </w:tcPr>
          <w:p w14:paraId="70B3893D" w14:textId="77777777" w:rsidR="00D87228" w:rsidRDefault="00000000">
            <w:r>
              <w:t>§14.5</w:t>
            </w:r>
          </w:p>
        </w:tc>
      </w:tr>
      <w:tr w:rsidR="00D87228" w14:paraId="009F84E7" w14:textId="77777777" w:rsidTr="005565AB">
        <w:tc>
          <w:tcPr>
            <w:tcW w:w="1296" w:type="dxa"/>
          </w:tcPr>
          <w:p w14:paraId="7AD5EF53" w14:textId="77777777" w:rsidR="00D87228" w:rsidRDefault="00000000">
            <w:r>
              <w:t>Prop 14.1</w:t>
            </w:r>
          </w:p>
        </w:tc>
        <w:tc>
          <w:tcPr>
            <w:tcW w:w="3168" w:type="dxa"/>
          </w:tcPr>
          <w:p w14:paraId="7C4B2F32" w14:textId="77777777" w:rsidR="00D87228" w:rsidRDefault="00000000">
            <w:r>
              <w:t>Emergent Obligation Criterion</w:t>
            </w:r>
          </w:p>
        </w:tc>
        <w:tc>
          <w:tcPr>
            <w:tcW w:w="1872" w:type="dxa"/>
          </w:tcPr>
          <w:p w14:paraId="6B5E8EAB" w14:textId="77777777" w:rsidR="00D87228" w:rsidRDefault="00000000">
            <w:r>
              <w:t>Conditional Theorem</w:t>
            </w:r>
          </w:p>
        </w:tc>
        <w:tc>
          <w:tcPr>
            <w:tcW w:w="2304" w:type="dxa"/>
          </w:tcPr>
          <w:p w14:paraId="2594198E" w14:textId="77777777" w:rsidR="00D87228" w:rsidRDefault="00000000">
            <w:r>
              <w:t>Def 14.1</w:t>
            </w:r>
          </w:p>
        </w:tc>
        <w:tc>
          <w:tcPr>
            <w:tcW w:w="864" w:type="dxa"/>
          </w:tcPr>
          <w:p w14:paraId="3DA51190" w14:textId="77777777" w:rsidR="00D87228" w:rsidRDefault="00000000">
            <w:r>
              <w:t>§14.3</w:t>
            </w:r>
          </w:p>
        </w:tc>
      </w:tr>
      <w:tr w:rsidR="00D87228" w14:paraId="00A020B1" w14:textId="77777777" w:rsidTr="005565AB">
        <w:tc>
          <w:tcPr>
            <w:tcW w:w="1296" w:type="dxa"/>
          </w:tcPr>
          <w:p w14:paraId="02BA3F41" w14:textId="77777777" w:rsidR="00D87228" w:rsidRDefault="00000000">
            <w:r>
              <w:t>Prop 14.2</w:t>
            </w:r>
          </w:p>
        </w:tc>
        <w:tc>
          <w:tcPr>
            <w:tcW w:w="3168" w:type="dxa"/>
          </w:tcPr>
          <w:p w14:paraId="3E194FF8" w14:textId="77777777" w:rsidR="00D87228" w:rsidRDefault="00000000">
            <w:r>
              <w:t>Emergent Moral Property</w:t>
            </w:r>
          </w:p>
        </w:tc>
        <w:tc>
          <w:tcPr>
            <w:tcW w:w="1872" w:type="dxa"/>
          </w:tcPr>
          <w:p w14:paraId="6C1DBAA3" w14:textId="77777777" w:rsidR="00D87228" w:rsidRDefault="00000000">
            <w:r>
              <w:t>Conditional Theorem</w:t>
            </w:r>
          </w:p>
        </w:tc>
        <w:tc>
          <w:tcPr>
            <w:tcW w:w="2304" w:type="dxa"/>
          </w:tcPr>
          <w:p w14:paraId="4B8DF321" w14:textId="77777777" w:rsidR="00D87228" w:rsidRDefault="00000000">
            <w:proofErr w:type="spellStart"/>
            <w:r>
              <w:t>Defs</w:t>
            </w:r>
            <w:proofErr w:type="spellEnd"/>
            <w:r>
              <w:t xml:space="preserve"> 13.1–13.2</w:t>
            </w:r>
          </w:p>
        </w:tc>
        <w:tc>
          <w:tcPr>
            <w:tcW w:w="864" w:type="dxa"/>
          </w:tcPr>
          <w:p w14:paraId="1FB512D4" w14:textId="77777777" w:rsidR="00D87228" w:rsidRDefault="00000000">
            <w:r>
              <w:t>§14.3</w:t>
            </w:r>
          </w:p>
        </w:tc>
      </w:tr>
      <w:tr w:rsidR="00D87228" w14:paraId="23FF87DF" w14:textId="77777777" w:rsidTr="005565AB">
        <w:tc>
          <w:tcPr>
            <w:tcW w:w="1296" w:type="dxa"/>
          </w:tcPr>
          <w:p w14:paraId="1A12D954" w14:textId="77777777" w:rsidR="00D87228" w:rsidRDefault="00000000">
            <w:r>
              <w:t>Prop 14.3</w:t>
            </w:r>
          </w:p>
        </w:tc>
        <w:tc>
          <w:tcPr>
            <w:tcW w:w="3168" w:type="dxa"/>
          </w:tcPr>
          <w:p w14:paraId="602839BE" w14:textId="77777777" w:rsidR="00D87228" w:rsidRDefault="00000000">
            <w:r>
              <w:t>Decomposition Theorem</w:t>
            </w:r>
          </w:p>
        </w:tc>
        <w:tc>
          <w:tcPr>
            <w:tcW w:w="1872" w:type="dxa"/>
          </w:tcPr>
          <w:p w14:paraId="023C0548" w14:textId="77777777" w:rsidR="00D87228" w:rsidRDefault="00000000">
            <w:r>
              <w:t>Conditional Theorem</w:t>
            </w:r>
          </w:p>
        </w:tc>
        <w:tc>
          <w:tcPr>
            <w:tcW w:w="2304" w:type="dxa"/>
          </w:tcPr>
          <w:p w14:paraId="53A34F75" w14:textId="77777777" w:rsidR="00D87228" w:rsidRDefault="00000000">
            <w:r>
              <w:t>Def 14.2</w:t>
            </w:r>
          </w:p>
        </w:tc>
        <w:tc>
          <w:tcPr>
            <w:tcW w:w="864" w:type="dxa"/>
          </w:tcPr>
          <w:p w14:paraId="3B2C0D1B" w14:textId="77777777" w:rsidR="00D87228" w:rsidRDefault="00000000">
            <w:r>
              <w:t>§13 TA</w:t>
            </w:r>
          </w:p>
        </w:tc>
      </w:tr>
      <w:tr w:rsidR="00D87228" w14:paraId="6C4A3780" w14:textId="77777777" w:rsidTr="005565AB">
        <w:tc>
          <w:tcPr>
            <w:tcW w:w="1296" w:type="dxa"/>
          </w:tcPr>
          <w:p w14:paraId="1D0C3F4B" w14:textId="77777777" w:rsidR="00D87228" w:rsidRDefault="00000000">
            <w:r>
              <w:t>Prop 14.4</w:t>
            </w:r>
          </w:p>
        </w:tc>
        <w:tc>
          <w:tcPr>
            <w:tcW w:w="3168" w:type="dxa"/>
          </w:tcPr>
          <w:p w14:paraId="79E4EC72" w14:textId="77777777" w:rsidR="00D87228" w:rsidRDefault="00000000">
            <w:r>
              <w:t>Responsibility Inequality</w:t>
            </w:r>
          </w:p>
        </w:tc>
        <w:tc>
          <w:tcPr>
            <w:tcW w:w="1872" w:type="dxa"/>
          </w:tcPr>
          <w:p w14:paraId="5E4FC733" w14:textId="77777777" w:rsidR="00D87228" w:rsidRDefault="00000000">
            <w:r>
              <w:t>Conditional Theorem</w:t>
            </w:r>
          </w:p>
        </w:tc>
        <w:tc>
          <w:tcPr>
            <w:tcW w:w="2304" w:type="dxa"/>
          </w:tcPr>
          <w:p w14:paraId="3599DE0C" w14:textId="77777777" w:rsidR="00D87228" w:rsidRDefault="00000000">
            <w:r>
              <w:t>Def 14.4</w:t>
            </w:r>
          </w:p>
        </w:tc>
        <w:tc>
          <w:tcPr>
            <w:tcW w:w="864" w:type="dxa"/>
          </w:tcPr>
          <w:p w14:paraId="6AE84920" w14:textId="77777777" w:rsidR="00D87228" w:rsidRDefault="00000000">
            <w:r>
              <w:t>§13 TA</w:t>
            </w:r>
          </w:p>
        </w:tc>
      </w:tr>
      <w:tr w:rsidR="00D87228" w14:paraId="5FD2E338" w14:textId="77777777" w:rsidTr="005565AB">
        <w:tc>
          <w:tcPr>
            <w:tcW w:w="1296" w:type="dxa"/>
          </w:tcPr>
          <w:p w14:paraId="76401279" w14:textId="77777777" w:rsidR="00D87228" w:rsidRDefault="00000000">
            <w:r>
              <w:t>Prop 14.5</w:t>
            </w:r>
          </w:p>
        </w:tc>
        <w:tc>
          <w:tcPr>
            <w:tcW w:w="3168" w:type="dxa"/>
          </w:tcPr>
          <w:p w14:paraId="1311983B" w14:textId="77777777" w:rsidR="00D87228" w:rsidRDefault="00000000">
            <w:r>
              <w:t>Structural Coupling</w:t>
            </w:r>
          </w:p>
        </w:tc>
        <w:tc>
          <w:tcPr>
            <w:tcW w:w="1872" w:type="dxa"/>
          </w:tcPr>
          <w:p w14:paraId="2509D50B" w14:textId="77777777" w:rsidR="00D87228" w:rsidRDefault="00000000">
            <w:r>
              <w:t>Conditional Theorem</w:t>
            </w:r>
          </w:p>
        </w:tc>
        <w:tc>
          <w:tcPr>
            <w:tcW w:w="2304" w:type="dxa"/>
          </w:tcPr>
          <w:p w14:paraId="053ED706" w14:textId="77777777" w:rsidR="00D87228" w:rsidRDefault="00000000">
            <w:r>
              <w:t>Def 14.3</w:t>
            </w:r>
          </w:p>
        </w:tc>
        <w:tc>
          <w:tcPr>
            <w:tcW w:w="864" w:type="dxa"/>
          </w:tcPr>
          <w:p w14:paraId="56CBB45B" w14:textId="77777777" w:rsidR="00D87228" w:rsidRDefault="00000000">
            <w:r>
              <w:t>§13 TA</w:t>
            </w:r>
          </w:p>
        </w:tc>
      </w:tr>
      <w:tr w:rsidR="00D87228" w14:paraId="65272EFF" w14:textId="77777777" w:rsidTr="005565AB">
        <w:tc>
          <w:tcPr>
            <w:tcW w:w="1296" w:type="dxa"/>
          </w:tcPr>
          <w:p w14:paraId="3863C538" w14:textId="77777777" w:rsidR="00D87228" w:rsidRDefault="00000000">
            <w:r>
              <w:t>Def 15.1</w:t>
            </w:r>
          </w:p>
        </w:tc>
        <w:tc>
          <w:tcPr>
            <w:tcW w:w="3168" w:type="dxa"/>
          </w:tcPr>
          <w:p w14:paraId="6691C211" w14:textId="77777777" w:rsidR="00D87228" w:rsidRDefault="00000000">
            <w:r>
              <w:t>Contraction Loss</w:t>
            </w:r>
          </w:p>
        </w:tc>
        <w:tc>
          <w:tcPr>
            <w:tcW w:w="1872" w:type="dxa"/>
          </w:tcPr>
          <w:p w14:paraId="00CF0662" w14:textId="77777777" w:rsidR="00D87228" w:rsidRDefault="00000000">
            <w:r>
              <w:t>Formal Definition</w:t>
            </w:r>
          </w:p>
        </w:tc>
        <w:tc>
          <w:tcPr>
            <w:tcW w:w="2304" w:type="dxa"/>
          </w:tcPr>
          <w:p w14:paraId="213488EA" w14:textId="77777777" w:rsidR="00D87228" w:rsidRDefault="00000000">
            <w:proofErr w:type="spellStart"/>
            <w:r>
              <w:t>Defs</w:t>
            </w:r>
            <w:proofErr w:type="spellEnd"/>
            <w:r>
              <w:t xml:space="preserve"> 6.1–6.4</w:t>
            </w:r>
          </w:p>
        </w:tc>
        <w:tc>
          <w:tcPr>
            <w:tcW w:w="864" w:type="dxa"/>
          </w:tcPr>
          <w:p w14:paraId="77752C08" w14:textId="77777777" w:rsidR="00D87228" w:rsidRDefault="00000000">
            <w:r>
              <w:t>§15.2</w:t>
            </w:r>
          </w:p>
        </w:tc>
      </w:tr>
      <w:tr w:rsidR="00D87228" w14:paraId="180D7A35" w14:textId="77777777" w:rsidTr="005565AB">
        <w:tc>
          <w:tcPr>
            <w:tcW w:w="1296" w:type="dxa"/>
          </w:tcPr>
          <w:p w14:paraId="2B42C714" w14:textId="77777777" w:rsidR="00D87228" w:rsidRDefault="00000000">
            <w:r>
              <w:t>Def 15.2</w:t>
            </w:r>
          </w:p>
        </w:tc>
        <w:tc>
          <w:tcPr>
            <w:tcW w:w="3168" w:type="dxa"/>
          </w:tcPr>
          <w:p w14:paraId="3BDC06F5" w14:textId="77777777" w:rsidR="00D87228" w:rsidRDefault="00000000">
            <w:r>
              <w:t>Moral Residue</w:t>
            </w:r>
          </w:p>
        </w:tc>
        <w:tc>
          <w:tcPr>
            <w:tcW w:w="1872" w:type="dxa"/>
          </w:tcPr>
          <w:p w14:paraId="0303C3CB" w14:textId="77777777" w:rsidR="00D87228" w:rsidRDefault="00000000">
            <w:r>
              <w:t>Formal Definition</w:t>
            </w:r>
          </w:p>
        </w:tc>
        <w:tc>
          <w:tcPr>
            <w:tcW w:w="2304" w:type="dxa"/>
          </w:tcPr>
          <w:p w14:paraId="427AED9B" w14:textId="77777777" w:rsidR="00D87228" w:rsidRDefault="00000000">
            <w:r>
              <w:t>Def 15.1</w:t>
            </w:r>
          </w:p>
        </w:tc>
        <w:tc>
          <w:tcPr>
            <w:tcW w:w="864" w:type="dxa"/>
          </w:tcPr>
          <w:p w14:paraId="00FA2942" w14:textId="77777777" w:rsidR="00D87228" w:rsidRDefault="00000000">
            <w:r>
              <w:t>§15.3</w:t>
            </w:r>
          </w:p>
        </w:tc>
      </w:tr>
      <w:tr w:rsidR="00D87228" w14:paraId="6132160D" w14:textId="77777777" w:rsidTr="005565AB">
        <w:tc>
          <w:tcPr>
            <w:tcW w:w="1296" w:type="dxa"/>
          </w:tcPr>
          <w:p w14:paraId="581603B1" w14:textId="77777777" w:rsidR="00D87228" w:rsidRDefault="00000000">
            <w:r>
              <w:t>Prop 15.1</w:t>
            </w:r>
          </w:p>
        </w:tc>
        <w:tc>
          <w:tcPr>
            <w:tcW w:w="3168" w:type="dxa"/>
          </w:tcPr>
          <w:p w14:paraId="5F988ABB" w14:textId="77777777" w:rsidR="00D87228" w:rsidRDefault="00000000">
            <w:r>
              <w:t>Inevitability of Residue</w:t>
            </w:r>
          </w:p>
        </w:tc>
        <w:tc>
          <w:tcPr>
            <w:tcW w:w="1872" w:type="dxa"/>
          </w:tcPr>
          <w:p w14:paraId="7A0F1FF7" w14:textId="77777777" w:rsidR="00D87228" w:rsidRDefault="00000000">
            <w:r>
              <w:t>Proved</w:t>
            </w:r>
          </w:p>
        </w:tc>
        <w:tc>
          <w:tcPr>
            <w:tcW w:w="2304" w:type="dxa"/>
          </w:tcPr>
          <w:p w14:paraId="314A467C" w14:textId="77777777" w:rsidR="00D87228" w:rsidRDefault="00000000">
            <w:proofErr w:type="spellStart"/>
            <w:r>
              <w:t>Defs</w:t>
            </w:r>
            <w:proofErr w:type="spellEnd"/>
            <w:r>
              <w:t xml:space="preserve"> 14.1–14.2</w:t>
            </w:r>
          </w:p>
        </w:tc>
        <w:tc>
          <w:tcPr>
            <w:tcW w:w="864" w:type="dxa"/>
          </w:tcPr>
          <w:p w14:paraId="097ED15A" w14:textId="77777777" w:rsidR="00D87228" w:rsidRDefault="00000000">
            <w:r>
              <w:t>§15.3</w:t>
            </w:r>
          </w:p>
        </w:tc>
      </w:tr>
      <w:tr w:rsidR="00D87228" w14:paraId="6C9452DE" w14:textId="77777777" w:rsidTr="005565AB">
        <w:tc>
          <w:tcPr>
            <w:tcW w:w="1296" w:type="dxa"/>
          </w:tcPr>
          <w:p w14:paraId="5984DEF1" w14:textId="77777777" w:rsidR="00D87228" w:rsidRDefault="00000000">
            <w:r>
              <w:t>Prop 15.2</w:t>
            </w:r>
          </w:p>
        </w:tc>
        <w:tc>
          <w:tcPr>
            <w:tcW w:w="3168" w:type="dxa"/>
          </w:tcPr>
          <w:p w14:paraId="5969A4CE" w14:textId="77777777" w:rsidR="00D87228" w:rsidRDefault="00000000">
            <w:r>
              <w:t>Harm Survives Contraction</w:t>
            </w:r>
          </w:p>
        </w:tc>
        <w:tc>
          <w:tcPr>
            <w:tcW w:w="1872" w:type="dxa"/>
          </w:tcPr>
          <w:p w14:paraId="44E46A32" w14:textId="77777777" w:rsidR="00D87228" w:rsidRDefault="00000000">
            <w:r>
              <w:t>Conditional Theorem</w:t>
            </w:r>
          </w:p>
        </w:tc>
        <w:tc>
          <w:tcPr>
            <w:tcW w:w="2304" w:type="dxa"/>
          </w:tcPr>
          <w:p w14:paraId="09CAE792" w14:textId="77777777" w:rsidR="00D87228" w:rsidRDefault="00000000">
            <w:proofErr w:type="spellStart"/>
            <w:r>
              <w:t>Defs</w:t>
            </w:r>
            <w:proofErr w:type="spellEnd"/>
            <w:r>
              <w:t xml:space="preserve"> 14.1, 11.2</w:t>
            </w:r>
          </w:p>
        </w:tc>
        <w:tc>
          <w:tcPr>
            <w:tcW w:w="864" w:type="dxa"/>
          </w:tcPr>
          <w:p w14:paraId="482272A1" w14:textId="77777777" w:rsidR="00D87228" w:rsidRDefault="00000000">
            <w:r>
              <w:t>§15.4</w:t>
            </w:r>
          </w:p>
        </w:tc>
      </w:tr>
      <w:tr w:rsidR="00D87228" w14:paraId="683707FA" w14:textId="77777777" w:rsidTr="005565AB">
        <w:tc>
          <w:tcPr>
            <w:tcW w:w="1296" w:type="dxa"/>
          </w:tcPr>
          <w:p w14:paraId="113BFA53" w14:textId="77777777" w:rsidR="00D87228" w:rsidRDefault="00000000">
            <w:r>
              <w:t>Prop 15.3</w:t>
            </w:r>
          </w:p>
        </w:tc>
        <w:tc>
          <w:tcPr>
            <w:tcW w:w="3168" w:type="dxa"/>
          </w:tcPr>
          <w:p w14:paraId="44FEF661" w14:textId="77777777" w:rsidR="00D87228" w:rsidRDefault="00000000">
            <w:r>
              <w:t>Non-Commutativity of Contraction</w:t>
            </w:r>
          </w:p>
        </w:tc>
        <w:tc>
          <w:tcPr>
            <w:tcW w:w="1872" w:type="dxa"/>
          </w:tcPr>
          <w:p w14:paraId="043EB1DF" w14:textId="77777777" w:rsidR="00D87228" w:rsidRDefault="00000000">
            <w:r>
              <w:t>Proved</w:t>
            </w:r>
          </w:p>
        </w:tc>
        <w:tc>
          <w:tcPr>
            <w:tcW w:w="2304" w:type="dxa"/>
          </w:tcPr>
          <w:p w14:paraId="743A6830" w14:textId="77777777" w:rsidR="00D87228" w:rsidRDefault="00000000">
            <w:r>
              <w:t>Def 15.1</w:t>
            </w:r>
          </w:p>
        </w:tc>
        <w:tc>
          <w:tcPr>
            <w:tcW w:w="864" w:type="dxa"/>
          </w:tcPr>
          <w:p w14:paraId="7FBBF1C5" w14:textId="77777777" w:rsidR="00D87228" w:rsidRDefault="00000000">
            <w:r>
              <w:t>§14 TA</w:t>
            </w:r>
          </w:p>
        </w:tc>
      </w:tr>
      <w:tr w:rsidR="00D87228" w14:paraId="61871A26" w14:textId="77777777" w:rsidTr="005565AB">
        <w:tc>
          <w:tcPr>
            <w:tcW w:w="1296" w:type="dxa"/>
          </w:tcPr>
          <w:p w14:paraId="2239F3F0" w14:textId="77777777" w:rsidR="00D87228" w:rsidRDefault="00000000">
            <w:r>
              <w:t>Prop 15.4</w:t>
            </w:r>
          </w:p>
        </w:tc>
        <w:tc>
          <w:tcPr>
            <w:tcW w:w="3168" w:type="dxa"/>
          </w:tcPr>
          <w:p w14:paraId="24500A2B" w14:textId="77777777" w:rsidR="00D87228" w:rsidRDefault="00000000">
            <w:r>
              <w:t>Residue of Maximin Contraction</w:t>
            </w:r>
          </w:p>
        </w:tc>
        <w:tc>
          <w:tcPr>
            <w:tcW w:w="1872" w:type="dxa"/>
          </w:tcPr>
          <w:p w14:paraId="2DA2CE24" w14:textId="77777777" w:rsidR="00D87228" w:rsidRDefault="00000000">
            <w:r>
              <w:t>Conditional Theorem</w:t>
            </w:r>
          </w:p>
        </w:tc>
        <w:tc>
          <w:tcPr>
            <w:tcW w:w="2304" w:type="dxa"/>
          </w:tcPr>
          <w:p w14:paraId="59CB0F99" w14:textId="77777777" w:rsidR="00D87228" w:rsidRDefault="00000000">
            <w:proofErr w:type="spellStart"/>
            <w:r>
              <w:t>Defs</w:t>
            </w:r>
            <w:proofErr w:type="spellEnd"/>
            <w:r>
              <w:t xml:space="preserve"> 14.1–14.2</w:t>
            </w:r>
          </w:p>
        </w:tc>
        <w:tc>
          <w:tcPr>
            <w:tcW w:w="864" w:type="dxa"/>
          </w:tcPr>
          <w:p w14:paraId="5E223639" w14:textId="77777777" w:rsidR="00D87228" w:rsidRDefault="00000000">
            <w:r>
              <w:t>§14 TA</w:t>
            </w:r>
          </w:p>
        </w:tc>
      </w:tr>
      <w:tr w:rsidR="00D87228" w14:paraId="395E3863" w14:textId="77777777" w:rsidTr="005565AB">
        <w:tc>
          <w:tcPr>
            <w:tcW w:w="1296" w:type="dxa"/>
          </w:tcPr>
          <w:p w14:paraId="1702FDCC" w14:textId="77777777" w:rsidR="00D87228" w:rsidRDefault="00000000">
            <w:r>
              <w:t>Prop 15.5</w:t>
            </w:r>
          </w:p>
        </w:tc>
        <w:tc>
          <w:tcPr>
            <w:tcW w:w="3168" w:type="dxa"/>
          </w:tcPr>
          <w:p w14:paraId="68CF345A" w14:textId="77777777" w:rsidR="00D87228" w:rsidRDefault="00000000">
            <w:r>
              <w:t>Transparent Contraction and BIP</w:t>
            </w:r>
          </w:p>
        </w:tc>
        <w:tc>
          <w:tcPr>
            <w:tcW w:w="1872" w:type="dxa"/>
          </w:tcPr>
          <w:p w14:paraId="70185834" w14:textId="77777777" w:rsidR="00D87228" w:rsidRDefault="00000000">
            <w:r>
              <w:t>Conditional Theorem</w:t>
            </w:r>
          </w:p>
        </w:tc>
        <w:tc>
          <w:tcPr>
            <w:tcW w:w="2304" w:type="dxa"/>
          </w:tcPr>
          <w:p w14:paraId="70FCB83A" w14:textId="77777777" w:rsidR="00D87228" w:rsidRDefault="00000000">
            <w:r>
              <w:t>Def 15.1, BIP</w:t>
            </w:r>
          </w:p>
        </w:tc>
        <w:tc>
          <w:tcPr>
            <w:tcW w:w="864" w:type="dxa"/>
          </w:tcPr>
          <w:p w14:paraId="2A34744B" w14:textId="77777777" w:rsidR="00D87228" w:rsidRDefault="00000000">
            <w:r>
              <w:t>§14 TA</w:t>
            </w:r>
          </w:p>
        </w:tc>
      </w:tr>
      <w:tr w:rsidR="00D87228" w14:paraId="331E61EE" w14:textId="77777777" w:rsidTr="005565AB">
        <w:tc>
          <w:tcPr>
            <w:tcW w:w="1296" w:type="dxa"/>
          </w:tcPr>
          <w:p w14:paraId="6EA61151" w14:textId="77777777" w:rsidR="00D87228" w:rsidRDefault="00000000">
            <w:proofErr w:type="spellStart"/>
            <w:r>
              <w:lastRenderedPageBreak/>
              <w:t>Rmk</w:t>
            </w:r>
            <w:proofErr w:type="spellEnd"/>
            <w:r>
              <w:t xml:space="preserve"> A.1</w:t>
            </w:r>
          </w:p>
        </w:tc>
        <w:tc>
          <w:tcPr>
            <w:tcW w:w="3168" w:type="dxa"/>
          </w:tcPr>
          <w:p w14:paraId="73F34B15" w14:textId="77777777" w:rsidR="00D87228" w:rsidRDefault="00000000">
            <w:r>
              <w:t>Residue as Moore–Penrose Pseudoinverse</w:t>
            </w:r>
          </w:p>
        </w:tc>
        <w:tc>
          <w:tcPr>
            <w:tcW w:w="1872" w:type="dxa"/>
          </w:tcPr>
          <w:p w14:paraId="57944BCE" w14:textId="77777777" w:rsidR="00D87228" w:rsidRDefault="00000000">
            <w:r>
              <w:t>Formal Definition</w:t>
            </w:r>
          </w:p>
        </w:tc>
        <w:tc>
          <w:tcPr>
            <w:tcW w:w="2304" w:type="dxa"/>
          </w:tcPr>
          <w:p w14:paraId="6F2CFC51" w14:textId="77777777" w:rsidR="00D87228" w:rsidRDefault="00000000">
            <w:r>
              <w:t>Def 15.2, metric gµᵥ</w:t>
            </w:r>
          </w:p>
        </w:tc>
        <w:tc>
          <w:tcPr>
            <w:tcW w:w="864" w:type="dxa"/>
          </w:tcPr>
          <w:p w14:paraId="2BD8B181" w14:textId="77777777" w:rsidR="00D87228" w:rsidRDefault="00000000">
            <w:r>
              <w:t>§14 TA</w:t>
            </w:r>
          </w:p>
        </w:tc>
      </w:tr>
      <w:tr w:rsidR="00D87228" w14:paraId="3EF127B1" w14:textId="77777777" w:rsidTr="005565AB">
        <w:tc>
          <w:tcPr>
            <w:tcW w:w="1296" w:type="dxa"/>
          </w:tcPr>
          <w:p w14:paraId="2F9FA68D" w14:textId="77777777" w:rsidR="00D87228" w:rsidRDefault="00000000">
            <w:r>
              <w:t>Def 16.1</w:t>
            </w:r>
          </w:p>
        </w:tc>
        <w:tc>
          <w:tcPr>
            <w:tcW w:w="3168" w:type="dxa"/>
          </w:tcPr>
          <w:p w14:paraId="1AC546D1" w14:textId="77777777" w:rsidR="00D87228" w:rsidRDefault="00000000">
            <w:r>
              <w:t>Theory Covariance Tensor</w:t>
            </w:r>
          </w:p>
        </w:tc>
        <w:tc>
          <w:tcPr>
            <w:tcW w:w="1872" w:type="dxa"/>
          </w:tcPr>
          <w:p w14:paraId="1D3A805E" w14:textId="77777777" w:rsidR="00D87228" w:rsidRDefault="00000000">
            <w:r>
              <w:t>Modeling Axiom</w:t>
            </w:r>
          </w:p>
        </w:tc>
        <w:tc>
          <w:tcPr>
            <w:tcW w:w="2304" w:type="dxa"/>
          </w:tcPr>
          <w:p w14:paraId="685B51B7" w14:textId="77777777" w:rsidR="00D87228" w:rsidRDefault="00000000">
            <w:r>
              <w:t>Def 6.4</w:t>
            </w:r>
          </w:p>
        </w:tc>
        <w:tc>
          <w:tcPr>
            <w:tcW w:w="864" w:type="dxa"/>
          </w:tcPr>
          <w:p w14:paraId="125AC2D5" w14:textId="77777777" w:rsidR="00D87228" w:rsidRDefault="00000000">
            <w:r>
              <w:t>§16.3</w:t>
            </w:r>
          </w:p>
        </w:tc>
      </w:tr>
      <w:tr w:rsidR="00D87228" w14:paraId="55640437" w14:textId="77777777" w:rsidTr="005565AB">
        <w:tc>
          <w:tcPr>
            <w:tcW w:w="1296" w:type="dxa"/>
          </w:tcPr>
          <w:p w14:paraId="448C81A0" w14:textId="77777777" w:rsidR="00D87228" w:rsidRDefault="00000000">
            <w:r>
              <w:t>Def 16.2</w:t>
            </w:r>
          </w:p>
        </w:tc>
        <w:tc>
          <w:tcPr>
            <w:tcW w:w="3168" w:type="dxa"/>
          </w:tcPr>
          <w:p w14:paraId="5D55A62C" w14:textId="77777777" w:rsidR="00D87228" w:rsidRDefault="00000000">
            <w:r>
              <w:t>Robust Obligation</w:t>
            </w:r>
          </w:p>
        </w:tc>
        <w:tc>
          <w:tcPr>
            <w:tcW w:w="1872" w:type="dxa"/>
          </w:tcPr>
          <w:p w14:paraId="39D4D807" w14:textId="77777777" w:rsidR="00D87228" w:rsidRDefault="00000000">
            <w:r>
              <w:t>Formal Definition</w:t>
            </w:r>
          </w:p>
        </w:tc>
        <w:tc>
          <w:tcPr>
            <w:tcW w:w="2304" w:type="dxa"/>
          </w:tcPr>
          <w:p w14:paraId="3570498E" w14:textId="77777777" w:rsidR="00D87228" w:rsidRDefault="00000000">
            <w:r>
              <w:t>Def 16.1</w:t>
            </w:r>
          </w:p>
        </w:tc>
        <w:tc>
          <w:tcPr>
            <w:tcW w:w="864" w:type="dxa"/>
          </w:tcPr>
          <w:p w14:paraId="2FC28B3A" w14:textId="77777777" w:rsidR="00D87228" w:rsidRDefault="00000000">
            <w:r>
              <w:t>§16.4</w:t>
            </w:r>
          </w:p>
        </w:tc>
      </w:tr>
      <w:tr w:rsidR="00D87228" w14:paraId="041BFE5C" w14:textId="77777777" w:rsidTr="005565AB">
        <w:tc>
          <w:tcPr>
            <w:tcW w:w="1296" w:type="dxa"/>
          </w:tcPr>
          <w:p w14:paraId="79028B24" w14:textId="77777777" w:rsidR="00D87228" w:rsidRDefault="00000000">
            <w:r>
              <w:t>Prop 16.1</w:t>
            </w:r>
          </w:p>
        </w:tc>
        <w:tc>
          <w:tcPr>
            <w:tcW w:w="3168" w:type="dxa"/>
          </w:tcPr>
          <w:p w14:paraId="71A0EA1F" w14:textId="77777777" w:rsidR="00D87228" w:rsidRDefault="00000000">
            <w:r>
              <w:t>Stability of Robust Obligations</w:t>
            </w:r>
          </w:p>
        </w:tc>
        <w:tc>
          <w:tcPr>
            <w:tcW w:w="1872" w:type="dxa"/>
          </w:tcPr>
          <w:p w14:paraId="4542A5D1" w14:textId="77777777" w:rsidR="00D87228" w:rsidRDefault="00000000">
            <w:r>
              <w:t>Conditional Theorem</w:t>
            </w:r>
          </w:p>
        </w:tc>
        <w:tc>
          <w:tcPr>
            <w:tcW w:w="2304" w:type="dxa"/>
          </w:tcPr>
          <w:p w14:paraId="28E014D3" w14:textId="77777777" w:rsidR="00D87228" w:rsidRDefault="00000000">
            <w:r>
              <w:t>Def 16.2</w:t>
            </w:r>
          </w:p>
        </w:tc>
        <w:tc>
          <w:tcPr>
            <w:tcW w:w="864" w:type="dxa"/>
          </w:tcPr>
          <w:p w14:paraId="378BAA96" w14:textId="77777777" w:rsidR="00D87228" w:rsidRDefault="00000000">
            <w:r>
              <w:t>§16.4</w:t>
            </w:r>
          </w:p>
        </w:tc>
      </w:tr>
      <w:tr w:rsidR="00D87228" w14:paraId="60EF1545" w14:textId="77777777" w:rsidTr="005565AB">
        <w:tc>
          <w:tcPr>
            <w:tcW w:w="1296" w:type="dxa"/>
          </w:tcPr>
          <w:p w14:paraId="40F9B5EF" w14:textId="77777777" w:rsidR="00D87228" w:rsidRDefault="00000000">
            <w:r>
              <w:t>Prop 16.2</w:t>
            </w:r>
          </w:p>
        </w:tc>
        <w:tc>
          <w:tcPr>
            <w:tcW w:w="3168" w:type="dxa"/>
          </w:tcPr>
          <w:p w14:paraId="46C5799A" w14:textId="77777777" w:rsidR="00D87228" w:rsidRDefault="00000000">
            <w:r>
              <w:t>Structure of the Robust Core</w:t>
            </w:r>
          </w:p>
        </w:tc>
        <w:tc>
          <w:tcPr>
            <w:tcW w:w="1872" w:type="dxa"/>
          </w:tcPr>
          <w:p w14:paraId="20D6D261" w14:textId="77777777" w:rsidR="00D87228" w:rsidRDefault="00000000">
            <w:r>
              <w:t>Conditional Theorem</w:t>
            </w:r>
          </w:p>
        </w:tc>
        <w:tc>
          <w:tcPr>
            <w:tcW w:w="2304" w:type="dxa"/>
          </w:tcPr>
          <w:p w14:paraId="6C518703" w14:textId="77777777" w:rsidR="00D87228" w:rsidRDefault="00000000">
            <w:r>
              <w:t>Def 16.2</w:t>
            </w:r>
          </w:p>
        </w:tc>
        <w:tc>
          <w:tcPr>
            <w:tcW w:w="864" w:type="dxa"/>
          </w:tcPr>
          <w:p w14:paraId="0EB56BA3" w14:textId="77777777" w:rsidR="00D87228" w:rsidRDefault="00000000">
            <w:r>
              <w:t>§15 TA</w:t>
            </w:r>
          </w:p>
        </w:tc>
      </w:tr>
      <w:tr w:rsidR="00D87228" w14:paraId="2D36FD04" w14:textId="77777777" w:rsidTr="005565AB">
        <w:tc>
          <w:tcPr>
            <w:tcW w:w="1296" w:type="dxa"/>
          </w:tcPr>
          <w:p w14:paraId="4F0FD5BA" w14:textId="77777777" w:rsidR="00D87228" w:rsidRDefault="00000000">
            <w:r>
              <w:t>Prop 16.3</w:t>
            </w:r>
          </w:p>
        </w:tc>
        <w:tc>
          <w:tcPr>
            <w:tcW w:w="3168" w:type="dxa"/>
          </w:tcPr>
          <w:p w14:paraId="2D871C5C" w14:textId="77777777" w:rsidR="00D87228" w:rsidRDefault="00000000">
            <w:r>
              <w:t>Irreducibility of Theory Uncertainty</w:t>
            </w:r>
          </w:p>
        </w:tc>
        <w:tc>
          <w:tcPr>
            <w:tcW w:w="1872" w:type="dxa"/>
          </w:tcPr>
          <w:p w14:paraId="3357BC74" w14:textId="77777777" w:rsidR="00D87228" w:rsidRDefault="00000000">
            <w:r>
              <w:t>Conditional Theorem</w:t>
            </w:r>
          </w:p>
        </w:tc>
        <w:tc>
          <w:tcPr>
            <w:tcW w:w="2304" w:type="dxa"/>
          </w:tcPr>
          <w:p w14:paraId="47E58F79" w14:textId="77777777" w:rsidR="00D87228" w:rsidRDefault="00000000">
            <w:r>
              <w:t>Def 16.1</w:t>
            </w:r>
          </w:p>
        </w:tc>
        <w:tc>
          <w:tcPr>
            <w:tcW w:w="864" w:type="dxa"/>
          </w:tcPr>
          <w:p w14:paraId="4CBDECEC" w14:textId="77777777" w:rsidR="00D87228" w:rsidRDefault="00000000">
            <w:r>
              <w:t>§15 TA</w:t>
            </w:r>
          </w:p>
        </w:tc>
      </w:tr>
      <w:tr w:rsidR="00D87228" w14:paraId="7FB0B501" w14:textId="77777777" w:rsidTr="005565AB">
        <w:tc>
          <w:tcPr>
            <w:tcW w:w="1296" w:type="dxa"/>
          </w:tcPr>
          <w:p w14:paraId="31954FC8" w14:textId="77777777" w:rsidR="00D87228" w:rsidRDefault="00000000">
            <w:r>
              <w:t>Prop 16.4</w:t>
            </w:r>
          </w:p>
        </w:tc>
        <w:tc>
          <w:tcPr>
            <w:tcW w:w="3168" w:type="dxa"/>
          </w:tcPr>
          <w:p w14:paraId="48227084" w14:textId="77777777" w:rsidR="00D87228" w:rsidRDefault="00000000">
            <w:r>
              <w:t>Hedging as Minimax Regret</w:t>
            </w:r>
          </w:p>
        </w:tc>
        <w:tc>
          <w:tcPr>
            <w:tcW w:w="1872" w:type="dxa"/>
          </w:tcPr>
          <w:p w14:paraId="6C434F04" w14:textId="77777777" w:rsidR="00D87228" w:rsidRDefault="00000000">
            <w:r>
              <w:t>Conditional Theorem</w:t>
            </w:r>
          </w:p>
        </w:tc>
        <w:tc>
          <w:tcPr>
            <w:tcW w:w="2304" w:type="dxa"/>
          </w:tcPr>
          <w:p w14:paraId="6D3B4F33" w14:textId="77777777" w:rsidR="00D87228" w:rsidRDefault="00000000">
            <w:r>
              <w:t>Def 16.2</w:t>
            </w:r>
          </w:p>
        </w:tc>
        <w:tc>
          <w:tcPr>
            <w:tcW w:w="864" w:type="dxa"/>
          </w:tcPr>
          <w:p w14:paraId="175A5662" w14:textId="77777777" w:rsidR="00D87228" w:rsidRDefault="00000000">
            <w:r>
              <w:t>§15 TA</w:t>
            </w:r>
          </w:p>
        </w:tc>
      </w:tr>
      <w:tr w:rsidR="00D87228" w14:paraId="29E98C28" w14:textId="77777777" w:rsidTr="005565AB">
        <w:tc>
          <w:tcPr>
            <w:tcW w:w="1296" w:type="dxa"/>
          </w:tcPr>
          <w:p w14:paraId="391CEB8A" w14:textId="77777777" w:rsidR="00D87228" w:rsidRDefault="00000000">
            <w:r>
              <w:t>Def 18.1</w:t>
            </w:r>
          </w:p>
        </w:tc>
        <w:tc>
          <w:tcPr>
            <w:tcW w:w="3168" w:type="dxa"/>
          </w:tcPr>
          <w:p w14:paraId="2584D07F" w14:textId="77777777" w:rsidR="00D87228" w:rsidRDefault="00000000">
            <w:r>
              <w:t>Grounding Adequacy Predicate</w:t>
            </w:r>
          </w:p>
        </w:tc>
        <w:tc>
          <w:tcPr>
            <w:tcW w:w="1872" w:type="dxa"/>
          </w:tcPr>
          <w:p w14:paraId="733F56ED" w14:textId="77777777" w:rsidR="00D87228" w:rsidRDefault="00000000">
            <w:r>
              <w:t>Modeling Axiom</w:t>
            </w:r>
          </w:p>
        </w:tc>
        <w:tc>
          <w:tcPr>
            <w:tcW w:w="2304" w:type="dxa"/>
          </w:tcPr>
          <w:p w14:paraId="5FF6A42D" w14:textId="77777777" w:rsidR="00D87228" w:rsidRDefault="00000000">
            <w:r>
              <w:t>Def 5.1</w:t>
            </w:r>
          </w:p>
        </w:tc>
        <w:tc>
          <w:tcPr>
            <w:tcW w:w="864" w:type="dxa"/>
          </w:tcPr>
          <w:p w14:paraId="140549B6" w14:textId="77777777" w:rsidR="00D87228" w:rsidRDefault="00000000">
            <w:r>
              <w:t>§18.7</w:t>
            </w:r>
          </w:p>
        </w:tc>
      </w:tr>
      <w:tr w:rsidR="00D87228" w14:paraId="6BB86173" w14:textId="77777777" w:rsidTr="005565AB">
        <w:tc>
          <w:tcPr>
            <w:tcW w:w="1296" w:type="dxa"/>
          </w:tcPr>
          <w:p w14:paraId="7FB2A77B" w14:textId="77777777" w:rsidR="00D87228" w:rsidRDefault="00000000">
            <w:proofErr w:type="spellStart"/>
            <w:r>
              <w:t>Thm</w:t>
            </w:r>
            <w:proofErr w:type="spellEnd"/>
            <w:r>
              <w:t xml:space="preserve"> 18.1</w:t>
            </w:r>
          </w:p>
        </w:tc>
        <w:tc>
          <w:tcPr>
            <w:tcW w:w="3168" w:type="dxa"/>
          </w:tcPr>
          <w:p w14:paraId="03D0086E" w14:textId="77777777" w:rsidR="00D87228" w:rsidRDefault="00000000">
            <w:r>
              <w:t>No Escape Theorem</w:t>
            </w:r>
          </w:p>
        </w:tc>
        <w:tc>
          <w:tcPr>
            <w:tcW w:w="1872" w:type="dxa"/>
          </w:tcPr>
          <w:p w14:paraId="5EE0296B" w14:textId="77777777" w:rsidR="00D87228" w:rsidRDefault="00000000">
            <w:r>
              <w:t>Conditional Theorem</w:t>
            </w:r>
          </w:p>
        </w:tc>
        <w:tc>
          <w:tcPr>
            <w:tcW w:w="2304" w:type="dxa"/>
          </w:tcPr>
          <w:p w14:paraId="58A1D652" w14:textId="77777777" w:rsidR="00D87228" w:rsidRDefault="00000000">
            <w:proofErr w:type="spellStart"/>
            <w:r>
              <w:t>Reqs</w:t>
            </w:r>
            <w:proofErr w:type="spellEnd"/>
            <w:r>
              <w:t xml:space="preserve"> 1–4, BIP</w:t>
            </w:r>
          </w:p>
        </w:tc>
        <w:tc>
          <w:tcPr>
            <w:tcW w:w="864" w:type="dxa"/>
          </w:tcPr>
          <w:p w14:paraId="53A7E992" w14:textId="77777777" w:rsidR="00D87228" w:rsidRDefault="00000000">
            <w:r>
              <w:t>§18.6</w:t>
            </w:r>
          </w:p>
        </w:tc>
      </w:tr>
      <w:tr w:rsidR="00D87228" w14:paraId="3D674821" w14:textId="77777777" w:rsidTr="005565AB">
        <w:tc>
          <w:tcPr>
            <w:tcW w:w="1296" w:type="dxa"/>
          </w:tcPr>
          <w:p w14:paraId="1B7F69B2" w14:textId="77777777" w:rsidR="00D87228" w:rsidRDefault="00000000">
            <w:proofErr w:type="spellStart"/>
            <w:r>
              <w:t>Thm</w:t>
            </w:r>
            <w:proofErr w:type="spellEnd"/>
            <w:r>
              <w:t xml:space="preserve"> 18.2</w:t>
            </w:r>
          </w:p>
        </w:tc>
        <w:tc>
          <w:tcPr>
            <w:tcW w:w="3168" w:type="dxa"/>
          </w:tcPr>
          <w:p w14:paraId="0206A151" w14:textId="77777777" w:rsidR="00D87228" w:rsidRDefault="00000000">
            <w:r>
              <w:t>No Escape with Formal Adequacy</w:t>
            </w:r>
          </w:p>
        </w:tc>
        <w:tc>
          <w:tcPr>
            <w:tcW w:w="1872" w:type="dxa"/>
          </w:tcPr>
          <w:p w14:paraId="5367571F" w14:textId="77777777" w:rsidR="00D87228" w:rsidRDefault="00000000">
            <w:r>
              <w:t>Conditional Theorem</w:t>
            </w:r>
          </w:p>
        </w:tc>
        <w:tc>
          <w:tcPr>
            <w:tcW w:w="2304" w:type="dxa"/>
          </w:tcPr>
          <w:p w14:paraId="3E863108" w14:textId="77777777" w:rsidR="00D87228" w:rsidRDefault="00000000">
            <w:proofErr w:type="spellStart"/>
            <w:r>
              <w:t>Thm</w:t>
            </w:r>
            <w:proofErr w:type="spellEnd"/>
            <w:r>
              <w:t xml:space="preserve"> 18.1, Def 18.1</w:t>
            </w:r>
          </w:p>
        </w:tc>
        <w:tc>
          <w:tcPr>
            <w:tcW w:w="864" w:type="dxa"/>
          </w:tcPr>
          <w:p w14:paraId="3D13D88C" w14:textId="77777777" w:rsidR="00D87228" w:rsidRDefault="00000000">
            <w:r>
              <w:t>§18.7</w:t>
            </w:r>
          </w:p>
        </w:tc>
      </w:tr>
      <w:tr w:rsidR="00D87228" w14:paraId="42482C61" w14:textId="77777777" w:rsidTr="005565AB">
        <w:tc>
          <w:tcPr>
            <w:tcW w:w="1296" w:type="dxa"/>
          </w:tcPr>
          <w:p w14:paraId="3E46E897" w14:textId="77777777" w:rsidR="00D87228" w:rsidRDefault="00000000">
            <w:r>
              <w:t>Lemma 18.1</w:t>
            </w:r>
          </w:p>
        </w:tc>
        <w:tc>
          <w:tcPr>
            <w:tcW w:w="3168" w:type="dxa"/>
          </w:tcPr>
          <w:p w14:paraId="4155B116" w14:textId="77777777" w:rsidR="00D87228" w:rsidRDefault="00000000">
            <w:r>
              <w:t>Coverage Completeness</w:t>
            </w:r>
          </w:p>
        </w:tc>
        <w:tc>
          <w:tcPr>
            <w:tcW w:w="1872" w:type="dxa"/>
          </w:tcPr>
          <w:p w14:paraId="0F7776BB" w14:textId="77777777" w:rsidR="00D87228" w:rsidRDefault="00000000">
            <w:r>
              <w:t>Conditional Theorem</w:t>
            </w:r>
          </w:p>
        </w:tc>
        <w:tc>
          <w:tcPr>
            <w:tcW w:w="2304" w:type="dxa"/>
          </w:tcPr>
          <w:p w14:paraId="7512A053" w14:textId="77777777" w:rsidR="00D87228" w:rsidRDefault="00000000">
            <w:r>
              <w:t>Def 18.1</w:t>
            </w:r>
          </w:p>
        </w:tc>
        <w:tc>
          <w:tcPr>
            <w:tcW w:w="864" w:type="dxa"/>
          </w:tcPr>
          <w:p w14:paraId="669D796D" w14:textId="77777777" w:rsidR="00D87228" w:rsidRDefault="00000000">
            <w:r>
              <w:t>§18.8</w:t>
            </w:r>
          </w:p>
        </w:tc>
      </w:tr>
      <w:tr w:rsidR="00D87228" w14:paraId="6741278E" w14:textId="77777777" w:rsidTr="005565AB">
        <w:tc>
          <w:tcPr>
            <w:tcW w:w="1296" w:type="dxa"/>
          </w:tcPr>
          <w:p w14:paraId="65DB60A6" w14:textId="77777777" w:rsidR="00D87228" w:rsidRDefault="00000000">
            <w:r>
              <w:t>Lemma 18.2</w:t>
            </w:r>
          </w:p>
        </w:tc>
        <w:tc>
          <w:tcPr>
            <w:tcW w:w="3168" w:type="dxa"/>
          </w:tcPr>
          <w:p w14:paraId="2C17B139" w14:textId="77777777" w:rsidR="00D87228" w:rsidRDefault="00000000">
            <w:r>
              <w:t>Robustness Implies Lipschitz Stability</w:t>
            </w:r>
          </w:p>
        </w:tc>
        <w:tc>
          <w:tcPr>
            <w:tcW w:w="1872" w:type="dxa"/>
          </w:tcPr>
          <w:p w14:paraId="23F6A748" w14:textId="77777777" w:rsidR="00D87228" w:rsidRDefault="00000000">
            <w:r>
              <w:t>Conditional Theorem</w:t>
            </w:r>
          </w:p>
        </w:tc>
        <w:tc>
          <w:tcPr>
            <w:tcW w:w="2304" w:type="dxa"/>
          </w:tcPr>
          <w:p w14:paraId="487C4B40" w14:textId="77777777" w:rsidR="00D87228" w:rsidRDefault="00000000">
            <w:r>
              <w:t>Def 18.1</w:t>
            </w:r>
          </w:p>
        </w:tc>
        <w:tc>
          <w:tcPr>
            <w:tcW w:w="864" w:type="dxa"/>
          </w:tcPr>
          <w:p w14:paraId="635FA4C6" w14:textId="77777777" w:rsidR="00D87228" w:rsidRDefault="00000000">
            <w:r>
              <w:t>§18.8</w:t>
            </w:r>
          </w:p>
        </w:tc>
      </w:tr>
      <w:tr w:rsidR="00D87228" w14:paraId="7C61B90D" w14:textId="77777777" w:rsidTr="005565AB">
        <w:tc>
          <w:tcPr>
            <w:tcW w:w="1296" w:type="dxa"/>
          </w:tcPr>
          <w:p w14:paraId="49975471" w14:textId="77777777" w:rsidR="00D87228" w:rsidRDefault="00000000">
            <w:r>
              <w:t>Prop 18.1</w:t>
            </w:r>
          </w:p>
        </w:tc>
        <w:tc>
          <w:tcPr>
            <w:tcW w:w="3168" w:type="dxa"/>
          </w:tcPr>
          <w:p w14:paraId="4D8F556E" w14:textId="77777777" w:rsidR="00D87228" w:rsidRDefault="00000000">
            <w:r>
              <w:t>Invariance Violation Decomposition</w:t>
            </w:r>
          </w:p>
        </w:tc>
        <w:tc>
          <w:tcPr>
            <w:tcW w:w="1872" w:type="dxa"/>
          </w:tcPr>
          <w:p w14:paraId="0ECD49C3" w14:textId="77777777" w:rsidR="00D87228" w:rsidRDefault="00000000">
            <w:r>
              <w:t>Conditional Theorem</w:t>
            </w:r>
          </w:p>
        </w:tc>
        <w:tc>
          <w:tcPr>
            <w:tcW w:w="2304" w:type="dxa"/>
          </w:tcPr>
          <w:p w14:paraId="7493676C" w14:textId="77777777" w:rsidR="00D87228" w:rsidRDefault="00000000">
            <w:proofErr w:type="spellStart"/>
            <w:r>
              <w:t>Thm</w:t>
            </w:r>
            <w:proofErr w:type="spellEnd"/>
            <w:r>
              <w:t xml:space="preserve"> 18.1, BIP</w:t>
            </w:r>
          </w:p>
        </w:tc>
        <w:tc>
          <w:tcPr>
            <w:tcW w:w="864" w:type="dxa"/>
          </w:tcPr>
          <w:p w14:paraId="55F3932B" w14:textId="77777777" w:rsidR="00D87228" w:rsidRDefault="00000000">
            <w:r>
              <w:t>§17 TA</w:t>
            </w:r>
          </w:p>
        </w:tc>
      </w:tr>
      <w:tr w:rsidR="00D87228" w14:paraId="2A9BE5E2" w14:textId="77777777" w:rsidTr="005565AB">
        <w:tc>
          <w:tcPr>
            <w:tcW w:w="1296" w:type="dxa"/>
          </w:tcPr>
          <w:p w14:paraId="4C051F28" w14:textId="77777777" w:rsidR="00D87228" w:rsidRDefault="00000000">
            <w:r>
              <w:t>Prop 18.2</w:t>
            </w:r>
          </w:p>
        </w:tc>
        <w:tc>
          <w:tcPr>
            <w:tcW w:w="3168" w:type="dxa"/>
          </w:tcPr>
          <w:p w14:paraId="7B89300C" w14:textId="77777777" w:rsidR="00D87228" w:rsidRDefault="00000000">
            <w:r>
              <w:t>Contraction Mismatch Bound</w:t>
            </w:r>
          </w:p>
        </w:tc>
        <w:tc>
          <w:tcPr>
            <w:tcW w:w="1872" w:type="dxa"/>
          </w:tcPr>
          <w:p w14:paraId="5905397D" w14:textId="77777777" w:rsidR="00D87228" w:rsidRDefault="00000000">
            <w:r>
              <w:t>Conditional Theorem</w:t>
            </w:r>
          </w:p>
        </w:tc>
        <w:tc>
          <w:tcPr>
            <w:tcW w:w="2304" w:type="dxa"/>
          </w:tcPr>
          <w:p w14:paraId="387B5770" w14:textId="77777777" w:rsidR="00D87228" w:rsidRDefault="00000000">
            <w:proofErr w:type="spellStart"/>
            <w:r>
              <w:t>Thm</w:t>
            </w:r>
            <w:proofErr w:type="spellEnd"/>
            <w:r>
              <w:t xml:space="preserve"> 18.1</w:t>
            </w:r>
          </w:p>
        </w:tc>
        <w:tc>
          <w:tcPr>
            <w:tcW w:w="864" w:type="dxa"/>
          </w:tcPr>
          <w:p w14:paraId="6ED63428" w14:textId="77777777" w:rsidR="00D87228" w:rsidRDefault="00000000">
            <w:r>
              <w:t>§17 TA</w:t>
            </w:r>
          </w:p>
        </w:tc>
      </w:tr>
      <w:tr w:rsidR="00D87228" w14:paraId="12BEB600" w14:textId="77777777" w:rsidTr="005565AB">
        <w:tc>
          <w:tcPr>
            <w:tcW w:w="1296" w:type="dxa"/>
          </w:tcPr>
          <w:p w14:paraId="39CED29D" w14:textId="77777777" w:rsidR="00D87228" w:rsidRDefault="00000000">
            <w:r>
              <w:t>Prop 18.3</w:t>
            </w:r>
          </w:p>
        </w:tc>
        <w:tc>
          <w:tcPr>
            <w:tcW w:w="3168" w:type="dxa"/>
          </w:tcPr>
          <w:p w14:paraId="4E729DC3" w14:textId="77777777" w:rsidR="00D87228" w:rsidRDefault="00000000">
            <w:r>
              <w:t>No Escape — Conditional Guarantee</w:t>
            </w:r>
          </w:p>
        </w:tc>
        <w:tc>
          <w:tcPr>
            <w:tcW w:w="1872" w:type="dxa"/>
          </w:tcPr>
          <w:p w14:paraId="1E1B1BAE" w14:textId="77777777" w:rsidR="00D87228" w:rsidRDefault="00000000">
            <w:r>
              <w:t>Conditional Theorem</w:t>
            </w:r>
          </w:p>
        </w:tc>
        <w:tc>
          <w:tcPr>
            <w:tcW w:w="2304" w:type="dxa"/>
          </w:tcPr>
          <w:p w14:paraId="1101B3E3" w14:textId="77777777" w:rsidR="00D87228" w:rsidRDefault="00000000">
            <w:proofErr w:type="spellStart"/>
            <w:r>
              <w:t>Reqs</w:t>
            </w:r>
            <w:proofErr w:type="spellEnd"/>
            <w:r>
              <w:t xml:space="preserve"> 1–4</w:t>
            </w:r>
          </w:p>
        </w:tc>
        <w:tc>
          <w:tcPr>
            <w:tcW w:w="864" w:type="dxa"/>
          </w:tcPr>
          <w:p w14:paraId="095EBE7F" w14:textId="77777777" w:rsidR="00D87228" w:rsidRDefault="00000000">
            <w:r>
              <w:t>§17 TA</w:t>
            </w:r>
          </w:p>
        </w:tc>
      </w:tr>
      <w:tr w:rsidR="00D87228" w14:paraId="2AC428A3" w14:textId="77777777" w:rsidTr="005565AB">
        <w:tc>
          <w:tcPr>
            <w:tcW w:w="1296" w:type="dxa"/>
          </w:tcPr>
          <w:p w14:paraId="3958E9C1" w14:textId="77777777" w:rsidR="00D87228" w:rsidRDefault="00000000">
            <w:r>
              <w:t>Prop 18.4</w:t>
            </w:r>
          </w:p>
        </w:tc>
        <w:tc>
          <w:tcPr>
            <w:tcW w:w="3168" w:type="dxa"/>
          </w:tcPr>
          <w:p w14:paraId="230C5D18" w14:textId="77777777" w:rsidR="00D87228" w:rsidRDefault="00000000">
            <w:r>
              <w:t>Alignment Gap Convergence</w:t>
            </w:r>
          </w:p>
        </w:tc>
        <w:tc>
          <w:tcPr>
            <w:tcW w:w="1872" w:type="dxa"/>
          </w:tcPr>
          <w:p w14:paraId="2C5C1C3D" w14:textId="77777777" w:rsidR="00D87228" w:rsidRDefault="00000000">
            <w:r>
              <w:t>Conditional Theorem</w:t>
            </w:r>
          </w:p>
        </w:tc>
        <w:tc>
          <w:tcPr>
            <w:tcW w:w="2304" w:type="dxa"/>
          </w:tcPr>
          <w:p w14:paraId="64B424AD" w14:textId="77777777" w:rsidR="00D87228" w:rsidRDefault="00000000">
            <w:proofErr w:type="spellStart"/>
            <w:r>
              <w:t>Thm</w:t>
            </w:r>
            <w:proofErr w:type="spellEnd"/>
            <w:r>
              <w:t xml:space="preserve"> 18.1, BIP</w:t>
            </w:r>
          </w:p>
        </w:tc>
        <w:tc>
          <w:tcPr>
            <w:tcW w:w="864" w:type="dxa"/>
          </w:tcPr>
          <w:p w14:paraId="6DEFFCDA" w14:textId="77777777" w:rsidR="00D87228" w:rsidRDefault="00000000">
            <w:r>
              <w:t>§17 TA</w:t>
            </w:r>
          </w:p>
        </w:tc>
      </w:tr>
      <w:tr w:rsidR="00D87228" w14:paraId="2FD1F898" w14:textId="77777777" w:rsidTr="005565AB">
        <w:tc>
          <w:tcPr>
            <w:tcW w:w="1296" w:type="dxa"/>
          </w:tcPr>
          <w:p w14:paraId="4257CF5B" w14:textId="77777777" w:rsidR="00D87228" w:rsidRDefault="00000000">
            <w:r>
              <w:t>Prop 18.5</w:t>
            </w:r>
          </w:p>
        </w:tc>
        <w:tc>
          <w:tcPr>
            <w:tcW w:w="3168" w:type="dxa"/>
          </w:tcPr>
          <w:p w14:paraId="3DBA9D3E" w14:textId="77777777" w:rsidR="00D87228" w:rsidRDefault="00000000">
            <w:r>
              <w:t>Testability of Adequacy Clauses</w:t>
            </w:r>
          </w:p>
        </w:tc>
        <w:tc>
          <w:tcPr>
            <w:tcW w:w="1872" w:type="dxa"/>
          </w:tcPr>
          <w:p w14:paraId="3B2F1C6E" w14:textId="77777777" w:rsidR="00D87228" w:rsidRDefault="00000000">
            <w:r>
              <w:t>Conditional Theorem</w:t>
            </w:r>
          </w:p>
        </w:tc>
        <w:tc>
          <w:tcPr>
            <w:tcW w:w="2304" w:type="dxa"/>
          </w:tcPr>
          <w:p w14:paraId="196277B0" w14:textId="77777777" w:rsidR="00D87228" w:rsidRDefault="00000000">
            <w:r>
              <w:t>Def 18.1</w:t>
            </w:r>
          </w:p>
        </w:tc>
        <w:tc>
          <w:tcPr>
            <w:tcW w:w="864" w:type="dxa"/>
          </w:tcPr>
          <w:p w14:paraId="7196589A" w14:textId="77777777" w:rsidR="00D87228" w:rsidRDefault="00000000">
            <w:r>
              <w:t>§17 TA</w:t>
            </w:r>
          </w:p>
        </w:tc>
      </w:tr>
      <w:tr w:rsidR="00D87228" w14:paraId="2D97B575" w14:textId="77777777" w:rsidTr="005565AB">
        <w:tc>
          <w:tcPr>
            <w:tcW w:w="1296" w:type="dxa"/>
          </w:tcPr>
          <w:p w14:paraId="253AA162" w14:textId="77777777" w:rsidR="00D87228" w:rsidRDefault="00000000">
            <w:r>
              <w:lastRenderedPageBreak/>
              <w:t>Def 19.1</w:t>
            </w:r>
          </w:p>
        </w:tc>
        <w:tc>
          <w:tcPr>
            <w:tcW w:w="3168" w:type="dxa"/>
          </w:tcPr>
          <w:p w14:paraId="554DEEFD" w14:textId="77777777" w:rsidR="00D87228" w:rsidRDefault="00000000">
            <w:r>
              <w:t>Norm-Constrained Scoring Game (NCSG)</w:t>
            </w:r>
          </w:p>
        </w:tc>
        <w:tc>
          <w:tcPr>
            <w:tcW w:w="1872" w:type="dxa"/>
          </w:tcPr>
          <w:p w14:paraId="29D63734" w14:textId="77777777" w:rsidR="00D87228" w:rsidRDefault="00000000">
            <w:r>
              <w:t>Modeling Axiom</w:t>
            </w:r>
          </w:p>
        </w:tc>
        <w:tc>
          <w:tcPr>
            <w:tcW w:w="2304" w:type="dxa"/>
          </w:tcPr>
          <w:p w14:paraId="1A1090D2" w14:textId="77777777" w:rsidR="00D87228" w:rsidRDefault="00000000">
            <w:r>
              <w:t>Def 5.1</w:t>
            </w:r>
          </w:p>
        </w:tc>
        <w:tc>
          <w:tcPr>
            <w:tcW w:w="864" w:type="dxa"/>
          </w:tcPr>
          <w:p w14:paraId="08909458" w14:textId="77777777" w:rsidR="00D87228" w:rsidRDefault="00000000">
            <w:r>
              <w:t>§19.5</w:t>
            </w:r>
          </w:p>
        </w:tc>
      </w:tr>
      <w:tr w:rsidR="00D87228" w14:paraId="16171F02" w14:textId="77777777" w:rsidTr="005565AB">
        <w:tc>
          <w:tcPr>
            <w:tcW w:w="1296" w:type="dxa"/>
          </w:tcPr>
          <w:p w14:paraId="301919E7" w14:textId="77777777" w:rsidR="00D87228" w:rsidRDefault="00000000">
            <w:r>
              <w:t>Def 19.5</w:t>
            </w:r>
          </w:p>
        </w:tc>
        <w:tc>
          <w:tcPr>
            <w:tcW w:w="3168" w:type="dxa"/>
          </w:tcPr>
          <w:p w14:paraId="4E0388EF" w14:textId="77777777" w:rsidR="00D87228" w:rsidRDefault="00000000">
            <w:r>
              <w:t>Rank-2 Canonicalization Tensor</w:t>
            </w:r>
          </w:p>
        </w:tc>
        <w:tc>
          <w:tcPr>
            <w:tcW w:w="1872" w:type="dxa"/>
          </w:tcPr>
          <w:p w14:paraId="78A926BE" w14:textId="77777777" w:rsidR="00D87228" w:rsidRDefault="00000000">
            <w:r>
              <w:t>Conjecture/Proposal</w:t>
            </w:r>
          </w:p>
        </w:tc>
        <w:tc>
          <w:tcPr>
            <w:tcW w:w="2304" w:type="dxa"/>
          </w:tcPr>
          <w:p w14:paraId="0C4032C6" w14:textId="77777777" w:rsidR="00D87228" w:rsidRDefault="00000000">
            <w:r>
              <w:t xml:space="preserve">Def 4.6, </w:t>
            </w:r>
            <w:proofErr w:type="spellStart"/>
            <w:r>
              <w:t>Thm</w:t>
            </w:r>
            <w:proofErr w:type="spellEnd"/>
            <w:r>
              <w:t xml:space="preserve"> 18.1</w:t>
            </w:r>
          </w:p>
        </w:tc>
        <w:tc>
          <w:tcPr>
            <w:tcW w:w="864" w:type="dxa"/>
          </w:tcPr>
          <w:p w14:paraId="15E89133" w14:textId="77777777" w:rsidR="00D87228" w:rsidRDefault="00000000">
            <w:r>
              <w:t>§19.13</w:t>
            </w:r>
          </w:p>
        </w:tc>
      </w:tr>
      <w:tr w:rsidR="00D87228" w14:paraId="42C8CAF1" w14:textId="77777777" w:rsidTr="005565AB">
        <w:tc>
          <w:tcPr>
            <w:tcW w:w="1296" w:type="dxa"/>
          </w:tcPr>
          <w:p w14:paraId="100D3C2A" w14:textId="77777777" w:rsidR="00D87228" w:rsidRDefault="00000000">
            <w:r>
              <w:t>Def 19.6</w:t>
            </w:r>
          </w:p>
        </w:tc>
        <w:tc>
          <w:tcPr>
            <w:tcW w:w="3168" w:type="dxa"/>
          </w:tcPr>
          <w:p w14:paraId="66C9BFB8" w14:textId="77777777" w:rsidR="00D87228" w:rsidRDefault="00000000">
            <w:r>
              <w:t>Rank-3 Uncertainty-Aware Canon. Tensor</w:t>
            </w:r>
          </w:p>
        </w:tc>
        <w:tc>
          <w:tcPr>
            <w:tcW w:w="1872" w:type="dxa"/>
          </w:tcPr>
          <w:p w14:paraId="64CCD2FA" w14:textId="77777777" w:rsidR="00D87228" w:rsidRDefault="00000000">
            <w:r>
              <w:t>Conjecture/Proposal</w:t>
            </w:r>
          </w:p>
        </w:tc>
        <w:tc>
          <w:tcPr>
            <w:tcW w:w="2304" w:type="dxa"/>
          </w:tcPr>
          <w:p w14:paraId="20C6B88F" w14:textId="77777777" w:rsidR="00D87228" w:rsidRDefault="00000000">
            <w:r>
              <w:t>Def 19.5, Def 6.4</w:t>
            </w:r>
          </w:p>
        </w:tc>
        <w:tc>
          <w:tcPr>
            <w:tcW w:w="864" w:type="dxa"/>
          </w:tcPr>
          <w:p w14:paraId="02A30378" w14:textId="77777777" w:rsidR="00D87228" w:rsidRDefault="00000000">
            <w:r>
              <w:t>§19.13</w:t>
            </w:r>
          </w:p>
        </w:tc>
      </w:tr>
      <w:tr w:rsidR="00D87228" w14:paraId="44E0F032" w14:textId="77777777" w:rsidTr="005565AB">
        <w:tc>
          <w:tcPr>
            <w:tcW w:w="1296" w:type="dxa"/>
          </w:tcPr>
          <w:p w14:paraId="2C1E49CF" w14:textId="77777777" w:rsidR="00D87228" w:rsidRDefault="00000000">
            <w:r>
              <w:t>Def 19.7</w:t>
            </w:r>
          </w:p>
        </w:tc>
        <w:tc>
          <w:tcPr>
            <w:tcW w:w="3168" w:type="dxa"/>
          </w:tcPr>
          <w:p w14:paraId="210254E8" w14:textId="77777777" w:rsidR="00D87228" w:rsidRDefault="00000000">
            <w:r>
              <w:t>Rank-5 Coalition-Parsing Canon. Tensor</w:t>
            </w:r>
          </w:p>
        </w:tc>
        <w:tc>
          <w:tcPr>
            <w:tcW w:w="1872" w:type="dxa"/>
          </w:tcPr>
          <w:p w14:paraId="717FFF6D" w14:textId="77777777" w:rsidR="00D87228" w:rsidRDefault="00000000">
            <w:r>
              <w:t>Conjecture/Proposal</w:t>
            </w:r>
          </w:p>
        </w:tc>
        <w:tc>
          <w:tcPr>
            <w:tcW w:w="2304" w:type="dxa"/>
          </w:tcPr>
          <w:p w14:paraId="5676ECCF" w14:textId="77777777" w:rsidR="00D87228" w:rsidRDefault="00000000">
            <w:r>
              <w:t>Def 19.5, Def 14.3</w:t>
            </w:r>
          </w:p>
        </w:tc>
        <w:tc>
          <w:tcPr>
            <w:tcW w:w="864" w:type="dxa"/>
          </w:tcPr>
          <w:p w14:paraId="2B67B6EA" w14:textId="77777777" w:rsidR="00D87228" w:rsidRDefault="00000000">
            <w:r>
              <w:t>§19.13</w:t>
            </w:r>
          </w:p>
        </w:tc>
      </w:tr>
      <w:tr w:rsidR="00D87228" w14:paraId="140F42A0" w14:textId="77777777" w:rsidTr="005565AB">
        <w:tc>
          <w:tcPr>
            <w:tcW w:w="1296" w:type="dxa"/>
          </w:tcPr>
          <w:p w14:paraId="046B890E" w14:textId="77777777" w:rsidR="00D87228" w:rsidRDefault="00000000">
            <w:r>
              <w:t>Def 19.8</w:t>
            </w:r>
          </w:p>
        </w:tc>
        <w:tc>
          <w:tcPr>
            <w:tcW w:w="3168" w:type="dxa"/>
          </w:tcPr>
          <w:p w14:paraId="2C759E3A" w14:textId="77777777" w:rsidR="00D87228" w:rsidRDefault="00000000">
            <w:r>
              <w:t>Rank-4 Temporal Canon. Tensor</w:t>
            </w:r>
          </w:p>
        </w:tc>
        <w:tc>
          <w:tcPr>
            <w:tcW w:w="1872" w:type="dxa"/>
          </w:tcPr>
          <w:p w14:paraId="3743DD21" w14:textId="77777777" w:rsidR="00D87228" w:rsidRDefault="00000000">
            <w:r>
              <w:t>Conjecture/Proposal</w:t>
            </w:r>
          </w:p>
        </w:tc>
        <w:tc>
          <w:tcPr>
            <w:tcW w:w="2304" w:type="dxa"/>
          </w:tcPr>
          <w:p w14:paraId="41870E75" w14:textId="77777777" w:rsidR="00D87228" w:rsidRDefault="00000000">
            <w:r>
              <w:t>Def 19.5, Def 10.3</w:t>
            </w:r>
          </w:p>
        </w:tc>
        <w:tc>
          <w:tcPr>
            <w:tcW w:w="864" w:type="dxa"/>
          </w:tcPr>
          <w:p w14:paraId="754285AD" w14:textId="77777777" w:rsidR="00D87228" w:rsidRDefault="00000000">
            <w:r>
              <w:t>§19.13</w:t>
            </w:r>
          </w:p>
        </w:tc>
      </w:tr>
      <w:tr w:rsidR="00D87228" w14:paraId="706D70EF" w14:textId="77777777" w:rsidTr="005565AB">
        <w:tc>
          <w:tcPr>
            <w:tcW w:w="1296" w:type="dxa"/>
          </w:tcPr>
          <w:p w14:paraId="287BA282" w14:textId="77777777" w:rsidR="00D87228" w:rsidRDefault="00000000">
            <w:r>
              <w:t>Prop 19.1</w:t>
            </w:r>
          </w:p>
        </w:tc>
        <w:tc>
          <w:tcPr>
            <w:tcW w:w="3168" w:type="dxa"/>
          </w:tcPr>
          <w:p w14:paraId="2A16196A" w14:textId="77777777" w:rsidR="00D87228" w:rsidRDefault="00000000">
            <w:r>
              <w:t>NCSG Well-</w:t>
            </w:r>
            <w:proofErr w:type="spellStart"/>
            <w:r>
              <w:t>Posedness</w:t>
            </w:r>
            <w:proofErr w:type="spellEnd"/>
          </w:p>
        </w:tc>
        <w:tc>
          <w:tcPr>
            <w:tcW w:w="1872" w:type="dxa"/>
          </w:tcPr>
          <w:p w14:paraId="2CD9B639" w14:textId="77777777" w:rsidR="00D87228" w:rsidRDefault="00000000">
            <w:r>
              <w:t>Conditional Theorem</w:t>
            </w:r>
          </w:p>
        </w:tc>
        <w:tc>
          <w:tcPr>
            <w:tcW w:w="2304" w:type="dxa"/>
          </w:tcPr>
          <w:p w14:paraId="373083D2" w14:textId="77777777" w:rsidR="00D87228" w:rsidRDefault="00000000">
            <w:r>
              <w:t>Def 19.1</w:t>
            </w:r>
          </w:p>
        </w:tc>
        <w:tc>
          <w:tcPr>
            <w:tcW w:w="864" w:type="dxa"/>
          </w:tcPr>
          <w:p w14:paraId="5B3DE455" w14:textId="77777777" w:rsidR="00D87228" w:rsidRDefault="00000000">
            <w:r>
              <w:t>§18 TA</w:t>
            </w:r>
          </w:p>
        </w:tc>
      </w:tr>
      <w:tr w:rsidR="00D87228" w14:paraId="0D2B188E" w14:textId="77777777" w:rsidTr="005565AB">
        <w:tc>
          <w:tcPr>
            <w:tcW w:w="1296" w:type="dxa"/>
          </w:tcPr>
          <w:p w14:paraId="31927BC8" w14:textId="77777777" w:rsidR="00D87228" w:rsidRDefault="00000000">
            <w:r>
              <w:t>Prop 19.2</w:t>
            </w:r>
          </w:p>
        </w:tc>
        <w:tc>
          <w:tcPr>
            <w:tcW w:w="3168" w:type="dxa"/>
          </w:tcPr>
          <w:p w14:paraId="5BA38457" w14:textId="77777777" w:rsidR="00D87228" w:rsidRDefault="00000000">
            <w:r>
              <w:t>Compilation Residue</w:t>
            </w:r>
          </w:p>
        </w:tc>
        <w:tc>
          <w:tcPr>
            <w:tcW w:w="1872" w:type="dxa"/>
          </w:tcPr>
          <w:p w14:paraId="2B18F1E5" w14:textId="77777777" w:rsidR="00D87228" w:rsidRDefault="00000000">
            <w:r>
              <w:t>Conditional Theorem</w:t>
            </w:r>
          </w:p>
        </w:tc>
        <w:tc>
          <w:tcPr>
            <w:tcW w:w="2304" w:type="dxa"/>
          </w:tcPr>
          <w:p w14:paraId="7704B46E" w14:textId="77777777" w:rsidR="00D87228" w:rsidRDefault="00000000">
            <w:proofErr w:type="spellStart"/>
            <w:r>
              <w:t>Defs</w:t>
            </w:r>
            <w:proofErr w:type="spellEnd"/>
            <w:r>
              <w:t xml:space="preserve"> 18.1, 14.1</w:t>
            </w:r>
          </w:p>
        </w:tc>
        <w:tc>
          <w:tcPr>
            <w:tcW w:w="864" w:type="dxa"/>
          </w:tcPr>
          <w:p w14:paraId="0A8AE2CA" w14:textId="77777777" w:rsidR="00D87228" w:rsidRDefault="00000000">
            <w:r>
              <w:t>§18 TA</w:t>
            </w:r>
          </w:p>
        </w:tc>
      </w:tr>
      <w:tr w:rsidR="00D87228" w14:paraId="1ACFAB79" w14:textId="77777777" w:rsidTr="005565AB">
        <w:tc>
          <w:tcPr>
            <w:tcW w:w="1296" w:type="dxa"/>
          </w:tcPr>
          <w:p w14:paraId="4959C9C4" w14:textId="77777777" w:rsidR="00D87228" w:rsidRDefault="00000000">
            <w:r>
              <w:t>Prop 19.3</w:t>
            </w:r>
          </w:p>
        </w:tc>
        <w:tc>
          <w:tcPr>
            <w:tcW w:w="3168" w:type="dxa"/>
          </w:tcPr>
          <w:p w14:paraId="149E374D" w14:textId="77777777" w:rsidR="00D87228" w:rsidRDefault="00000000">
            <w:r>
              <w:t>Democratic Aggregation</w:t>
            </w:r>
          </w:p>
        </w:tc>
        <w:tc>
          <w:tcPr>
            <w:tcW w:w="1872" w:type="dxa"/>
          </w:tcPr>
          <w:p w14:paraId="14BC494F" w14:textId="77777777" w:rsidR="00D87228" w:rsidRDefault="00000000">
            <w:r>
              <w:t>Conditional Theorem</w:t>
            </w:r>
          </w:p>
        </w:tc>
        <w:tc>
          <w:tcPr>
            <w:tcW w:w="2304" w:type="dxa"/>
          </w:tcPr>
          <w:p w14:paraId="1655285B" w14:textId="77777777" w:rsidR="00D87228" w:rsidRDefault="00000000">
            <w:r>
              <w:t>Def 19.1</w:t>
            </w:r>
          </w:p>
        </w:tc>
        <w:tc>
          <w:tcPr>
            <w:tcW w:w="864" w:type="dxa"/>
          </w:tcPr>
          <w:p w14:paraId="5BF9D791" w14:textId="77777777" w:rsidR="00D87228" w:rsidRDefault="00000000">
            <w:r>
              <w:t>§18 TA</w:t>
            </w:r>
          </w:p>
        </w:tc>
      </w:tr>
      <w:tr w:rsidR="00D87228" w14:paraId="4E76B794" w14:textId="77777777" w:rsidTr="005565AB">
        <w:tc>
          <w:tcPr>
            <w:tcW w:w="1296" w:type="dxa"/>
          </w:tcPr>
          <w:p w14:paraId="2BF1F39C" w14:textId="77777777" w:rsidR="00D87228" w:rsidRDefault="00000000">
            <w:r>
              <w:t>Prop 19.4</w:t>
            </w:r>
          </w:p>
        </w:tc>
        <w:tc>
          <w:tcPr>
            <w:tcW w:w="3168" w:type="dxa"/>
          </w:tcPr>
          <w:p w14:paraId="7C1B796A" w14:textId="77777777" w:rsidR="00D87228" w:rsidRDefault="00000000">
            <w:r>
              <w:t>Bond Index Convergence</w:t>
            </w:r>
          </w:p>
        </w:tc>
        <w:tc>
          <w:tcPr>
            <w:tcW w:w="1872" w:type="dxa"/>
          </w:tcPr>
          <w:p w14:paraId="450DDE3B" w14:textId="77777777" w:rsidR="00D87228" w:rsidRDefault="00000000">
            <w:r>
              <w:t>Conditional Theorem</w:t>
            </w:r>
          </w:p>
        </w:tc>
        <w:tc>
          <w:tcPr>
            <w:tcW w:w="2304" w:type="dxa"/>
          </w:tcPr>
          <w:p w14:paraId="401347B0" w14:textId="77777777" w:rsidR="00D87228" w:rsidRDefault="00000000">
            <w:r>
              <w:t>Def 19.1, BIP</w:t>
            </w:r>
          </w:p>
        </w:tc>
        <w:tc>
          <w:tcPr>
            <w:tcW w:w="864" w:type="dxa"/>
          </w:tcPr>
          <w:p w14:paraId="3EB20500" w14:textId="77777777" w:rsidR="00D87228" w:rsidRDefault="00000000">
            <w:r>
              <w:t>§18 TA</w:t>
            </w:r>
          </w:p>
        </w:tc>
      </w:tr>
      <w:tr w:rsidR="00D87228" w14:paraId="6E3FD547" w14:textId="77777777" w:rsidTr="005565AB">
        <w:tc>
          <w:tcPr>
            <w:tcW w:w="1296" w:type="dxa"/>
          </w:tcPr>
          <w:p w14:paraId="3B6D75CB" w14:textId="77777777" w:rsidR="00D87228" w:rsidRDefault="00000000">
            <w:r>
              <w:t>Prop 19.5</w:t>
            </w:r>
          </w:p>
        </w:tc>
        <w:tc>
          <w:tcPr>
            <w:tcW w:w="3168" w:type="dxa"/>
          </w:tcPr>
          <w:p w14:paraId="714CBC18" w14:textId="77777777" w:rsidR="00D87228" w:rsidRDefault="00000000">
            <w:r>
              <w:t>Gauge-Fiber Severance</w:t>
            </w:r>
          </w:p>
        </w:tc>
        <w:tc>
          <w:tcPr>
            <w:tcW w:w="1872" w:type="dxa"/>
          </w:tcPr>
          <w:p w14:paraId="27D8CC45" w14:textId="77777777" w:rsidR="00D87228" w:rsidRDefault="00000000">
            <w:r>
              <w:t>Conditional Theorem</w:t>
            </w:r>
          </w:p>
        </w:tc>
        <w:tc>
          <w:tcPr>
            <w:tcW w:w="2304" w:type="dxa"/>
          </w:tcPr>
          <w:p w14:paraId="43214E1B" w14:textId="77777777" w:rsidR="00D87228" w:rsidRDefault="00000000">
            <w:r>
              <w:t>Def 19.5</w:t>
            </w:r>
          </w:p>
        </w:tc>
        <w:tc>
          <w:tcPr>
            <w:tcW w:w="864" w:type="dxa"/>
          </w:tcPr>
          <w:p w14:paraId="6FBE2FE2" w14:textId="77777777" w:rsidR="00D87228" w:rsidRDefault="00000000">
            <w:r>
              <w:t>§19.13</w:t>
            </w:r>
          </w:p>
        </w:tc>
      </w:tr>
      <w:tr w:rsidR="00D87228" w14:paraId="685D595E" w14:textId="77777777" w:rsidTr="005565AB">
        <w:tc>
          <w:tcPr>
            <w:tcW w:w="1296" w:type="dxa"/>
          </w:tcPr>
          <w:p w14:paraId="21E5FF74" w14:textId="77777777" w:rsidR="00D87228" w:rsidRDefault="00000000">
            <w:r>
              <w:t>Prop 20.1</w:t>
            </w:r>
          </w:p>
        </w:tc>
        <w:tc>
          <w:tcPr>
            <w:tcW w:w="3168" w:type="dxa"/>
          </w:tcPr>
          <w:p w14:paraId="0F85C5F5" w14:textId="77777777" w:rsidR="00D87228" w:rsidRDefault="00000000">
            <w:r>
              <w:t>Curvature Detection Criterion</w:t>
            </w:r>
          </w:p>
        </w:tc>
        <w:tc>
          <w:tcPr>
            <w:tcW w:w="1872" w:type="dxa"/>
          </w:tcPr>
          <w:p w14:paraId="1A08000E" w14:textId="77777777" w:rsidR="00D87228" w:rsidRDefault="00000000">
            <w:r>
              <w:t>Conjecture/Proposal</w:t>
            </w:r>
          </w:p>
        </w:tc>
        <w:tc>
          <w:tcPr>
            <w:tcW w:w="2304" w:type="dxa"/>
          </w:tcPr>
          <w:p w14:paraId="3FF6C778" w14:textId="77777777" w:rsidR="00D87228" w:rsidRDefault="00000000">
            <w:r>
              <w:t>Def 10.3</w:t>
            </w:r>
          </w:p>
        </w:tc>
        <w:tc>
          <w:tcPr>
            <w:tcW w:w="864" w:type="dxa"/>
          </w:tcPr>
          <w:p w14:paraId="794F0AC6" w14:textId="77777777" w:rsidR="00D87228" w:rsidRDefault="00000000">
            <w:r>
              <w:t>§19 TA</w:t>
            </w:r>
          </w:p>
        </w:tc>
      </w:tr>
      <w:tr w:rsidR="00D87228" w14:paraId="42A423A4" w14:textId="77777777" w:rsidTr="005565AB">
        <w:tc>
          <w:tcPr>
            <w:tcW w:w="1296" w:type="dxa"/>
          </w:tcPr>
          <w:p w14:paraId="603A6CB3" w14:textId="77777777" w:rsidR="00D87228" w:rsidRDefault="00000000">
            <w:r>
              <w:t>Prop 20.2</w:t>
            </w:r>
          </w:p>
        </w:tc>
        <w:tc>
          <w:tcPr>
            <w:tcW w:w="3168" w:type="dxa"/>
          </w:tcPr>
          <w:p w14:paraId="3C68EB0A" w14:textId="77777777" w:rsidR="00D87228" w:rsidRDefault="00000000">
            <w:r>
              <w:t>Torsion Detection Criterion</w:t>
            </w:r>
          </w:p>
        </w:tc>
        <w:tc>
          <w:tcPr>
            <w:tcW w:w="1872" w:type="dxa"/>
          </w:tcPr>
          <w:p w14:paraId="200DBA92" w14:textId="77777777" w:rsidR="00D87228" w:rsidRDefault="00000000">
            <w:r>
              <w:t>Conjecture/Proposal</w:t>
            </w:r>
          </w:p>
        </w:tc>
        <w:tc>
          <w:tcPr>
            <w:tcW w:w="2304" w:type="dxa"/>
          </w:tcPr>
          <w:p w14:paraId="49BB4802" w14:textId="77777777" w:rsidR="00D87228" w:rsidRDefault="00000000">
            <w:r>
              <w:t>Def 4.4</w:t>
            </w:r>
          </w:p>
        </w:tc>
        <w:tc>
          <w:tcPr>
            <w:tcW w:w="864" w:type="dxa"/>
          </w:tcPr>
          <w:p w14:paraId="30C64DD1" w14:textId="77777777" w:rsidR="00D87228" w:rsidRDefault="00000000">
            <w:r>
              <w:t>§19 TA</w:t>
            </w:r>
          </w:p>
        </w:tc>
      </w:tr>
      <w:tr w:rsidR="00D87228" w14:paraId="1F569D12" w14:textId="77777777" w:rsidTr="005565AB">
        <w:tc>
          <w:tcPr>
            <w:tcW w:w="1296" w:type="dxa"/>
          </w:tcPr>
          <w:p w14:paraId="2DF826D1" w14:textId="77777777" w:rsidR="00D87228" w:rsidRDefault="00000000">
            <w:r>
              <w:t>Prop 20.3</w:t>
            </w:r>
          </w:p>
        </w:tc>
        <w:tc>
          <w:tcPr>
            <w:tcW w:w="3168" w:type="dxa"/>
          </w:tcPr>
          <w:p w14:paraId="23F5EA68" w14:textId="77777777" w:rsidR="00D87228" w:rsidRDefault="00000000">
            <w:r>
              <w:t>Meta-Metric Existence</w:t>
            </w:r>
          </w:p>
        </w:tc>
        <w:tc>
          <w:tcPr>
            <w:tcW w:w="1872" w:type="dxa"/>
          </w:tcPr>
          <w:p w14:paraId="2C2E6063" w14:textId="77777777" w:rsidR="00D87228" w:rsidRDefault="00000000">
            <w:r>
              <w:t>Conjecture/Proposal</w:t>
            </w:r>
          </w:p>
        </w:tc>
        <w:tc>
          <w:tcPr>
            <w:tcW w:w="2304" w:type="dxa"/>
          </w:tcPr>
          <w:p w14:paraId="0A34902F" w14:textId="77777777" w:rsidR="00D87228" w:rsidRDefault="00000000">
            <w:r>
              <w:t>Def 9.1</w:t>
            </w:r>
          </w:p>
        </w:tc>
        <w:tc>
          <w:tcPr>
            <w:tcW w:w="864" w:type="dxa"/>
          </w:tcPr>
          <w:p w14:paraId="1D8C02DD" w14:textId="77777777" w:rsidR="00D87228" w:rsidRDefault="00000000">
            <w:r>
              <w:t>§19 TA</w:t>
            </w:r>
          </w:p>
        </w:tc>
      </w:tr>
    </w:tbl>
    <w:p w14:paraId="58D48BA3" w14:textId="77777777" w:rsidR="007E6DB3" w:rsidRDefault="00B46CBA">
      <w:pPr>
        <w:pStyle w:val="Heading1"/>
        <w:pageBreakBefore/>
      </w:pPr>
      <w:bookmarkStart w:id="3610" w:name="_Toc222926552"/>
      <w:bookmarkStart w:id="3611" w:name="_Toc223185447"/>
      <w:bookmarkStart w:id="3612" w:name="_Toc224083135"/>
      <w:bookmarkStart w:id="3613" w:name="bibliography-1"/>
      <w:bookmarkEnd w:id="3342"/>
      <w:bookmarkEnd w:id="3422"/>
      <w:r>
        <w:rPr>
          <w:rFonts w:ascii="Garamond" w:hAnsi="Garamond"/>
        </w:rPr>
        <w:lastRenderedPageBreak/>
        <w:t>Bibliography</w:t>
      </w:r>
      <w:bookmarkEnd w:id="3610"/>
      <w:bookmarkEnd w:id="3611"/>
      <w:bookmarkEnd w:id="3612"/>
    </w:p>
    <w:p w14:paraId="6CFDCCB8" w14:textId="77777777" w:rsidR="007E6DB3" w:rsidRDefault="00B46CBA">
      <w:pPr>
        <w:pStyle w:val="Heading2"/>
      </w:pPr>
      <w:bookmarkStart w:id="3614" w:name="_Toc222926553"/>
      <w:bookmarkStart w:id="3615" w:name="_Toc223185448"/>
      <w:bookmarkStart w:id="3616" w:name="_Toc224083136"/>
      <w:bookmarkStart w:id="3617" w:name="primary-sources-by-the-author"/>
      <w:r>
        <w:rPr>
          <w:rFonts w:ascii="Garamond" w:hAnsi="Garamond"/>
        </w:rPr>
        <w:t>Primary Sources by the Author</w:t>
      </w:r>
      <w:bookmarkEnd w:id="3614"/>
      <w:bookmarkEnd w:id="3615"/>
      <w:bookmarkEnd w:id="3616"/>
    </w:p>
    <w:p w14:paraId="5FA3AD3F" w14:textId="77777777" w:rsidR="007E6DB3" w:rsidRDefault="00B46CBA">
      <w:pPr>
        <w:pStyle w:val="FirstParagraph"/>
      </w:pPr>
      <w:r>
        <w:t xml:space="preserve">Bond, A. H. (2025a). “The Bond Invariance Principle: Cross-Lingual Validation of Deontic Structure.” Submitted to </w:t>
      </w:r>
      <w:r>
        <w:rPr>
          <w:i/>
          <w:iCs/>
        </w:rPr>
        <w:t>IEEE Transactions on Artificial Intelligence</w:t>
      </w:r>
      <w:r>
        <w:t>, February 2026. Preprint, San José State University.</w:t>
      </w:r>
    </w:p>
    <w:p w14:paraId="253A3436" w14:textId="77777777" w:rsidR="007E6DB3" w:rsidRDefault="00B46CBA">
      <w:pPr>
        <w:pStyle w:val="BodyText"/>
      </w:pPr>
      <w:r>
        <w:t>Bond, A. H. (2025b). “No Escape: Mathematical Containment for Artificial Agents.” Working paper, San José State University.</w:t>
      </w:r>
    </w:p>
    <w:p w14:paraId="44F1CBCA" w14:textId="77777777" w:rsidR="007E6DB3" w:rsidRDefault="00B46CBA">
      <w:pPr>
        <w:pStyle w:val="BodyText"/>
      </w:pPr>
      <w:r>
        <w:t>Bond, A. H. (2025c). “Stratified Quantum Normative Dynamics: A Geometric Framework for Moral Deliberation.” Working paper, San José State University.</w:t>
      </w:r>
    </w:p>
    <w:p w14:paraId="0B23EBDD" w14:textId="77777777" w:rsidR="007E6DB3" w:rsidRDefault="00B46CBA">
      <w:pPr>
        <w:pStyle w:val="BodyText"/>
      </w:pPr>
      <w:r>
        <w:t>Bond, A. H. (2026a). “The Dear Abby Corpus: Thirty-Two Years of Natural Moral Reasoning.” Working paper, San José State University.</w:t>
      </w:r>
    </w:p>
    <w:p w14:paraId="7C1C2AD7" w14:textId="77777777" w:rsidR="007E6DB3" w:rsidRDefault="00B46CBA">
      <w:pPr>
        <w:pStyle w:val="BodyText"/>
      </w:pPr>
      <w:r>
        <w:t>Bond, A. H. (2026b). “The Dear Ethicist Game: Engineered Probes for Geometric Ethics.” Working paper, San José State University.</w:t>
      </w:r>
    </w:p>
    <w:p w14:paraId="5FA464BA" w14:textId="77777777" w:rsidR="007E6DB3" w:rsidRDefault="00B46CBA">
      <w:pPr>
        <w:pStyle w:val="BodyText"/>
      </w:pPr>
      <w:r>
        <w:t>Bond, A. H. (2026c). “</w:t>
      </w:r>
      <w:proofErr w:type="spellStart"/>
      <w:r>
        <w:t>ErisML</w:t>
      </w:r>
      <w:proofErr w:type="spellEnd"/>
      <w:r>
        <w:t>: A Modeling Language for Geometric AI Governance.” Technical specification, San José State University.</w:t>
      </w:r>
    </w:p>
    <w:p w14:paraId="40B91FB1" w14:textId="77777777" w:rsidR="007E6DB3" w:rsidRDefault="00B46CBA">
      <w:pPr>
        <w:pStyle w:val="BodyText"/>
      </w:pPr>
      <w:r>
        <w:t>Bond, A. H. (2026d). “DEME: A Democratically Governed Ethics Module Engine.” Technical specification, San José State University.</w:t>
      </w:r>
    </w:p>
    <w:p w14:paraId="1901A743" w14:textId="77777777" w:rsidR="007E6DB3" w:rsidRDefault="00B46CBA">
      <w:pPr>
        <w:pStyle w:val="BodyText"/>
      </w:pPr>
      <w:r>
        <w:t>Bond, A. H. (2026e). “The Grand Unified AI Safety Stack (GUASS): A Seven-Layer Architecture for Ethical AI.” Technical specification, San José State University.</w:t>
      </w:r>
    </w:p>
    <w:p w14:paraId="6F7A86A2" w14:textId="77777777" w:rsidR="007E6DB3" w:rsidRDefault="00B46CBA">
      <w:pPr>
        <w:pStyle w:val="BodyText"/>
      </w:pPr>
      <w:r>
        <w:t>Bond, A. H. (2026f). “Stratified Geometric Ethics: A Foundational Framework.” Working paper (v10), San José State University. February 2026.</w:t>
      </w:r>
    </w:p>
    <w:p w14:paraId="4A8BF820" w14:textId="77777777" w:rsidR="007E6DB3" w:rsidRDefault="00B46CBA">
      <w:pPr>
        <w:pStyle w:val="BodyText"/>
      </w:pPr>
      <w:r>
        <w:t xml:space="preserve">Bond, A. H. (2026g). </w:t>
      </w:r>
      <w:r>
        <w:rPr>
          <w:i/>
          <w:iCs/>
        </w:rPr>
        <w:t>The Geometry of Good: A Mathematical Framework for Ethics</w:t>
      </w:r>
      <w:r>
        <w:t>. Book manuscript (v1.0.2), San José State University. February 2026.</w:t>
      </w:r>
    </w:p>
    <w:p w14:paraId="76BAC674" w14:textId="77777777" w:rsidR="007E6DB3" w:rsidRDefault="00B46CBA">
      <w:pPr>
        <w:pStyle w:val="Heading2"/>
      </w:pPr>
      <w:bookmarkStart w:id="3618" w:name="_Toc222926554"/>
      <w:bookmarkStart w:id="3619" w:name="_Toc223185449"/>
      <w:bookmarkStart w:id="3620" w:name="_Toc224083137"/>
      <w:bookmarkStart w:id="3621" w:name="philosophy-ethics-and-political-theory"/>
      <w:bookmarkEnd w:id="3617"/>
      <w:r>
        <w:rPr>
          <w:rFonts w:ascii="Garamond" w:hAnsi="Garamond"/>
        </w:rPr>
        <w:t>Philosophy: Ethics and Political Theory</w:t>
      </w:r>
      <w:bookmarkEnd w:id="3618"/>
      <w:bookmarkEnd w:id="3619"/>
      <w:bookmarkEnd w:id="3620"/>
    </w:p>
    <w:p w14:paraId="765C4061" w14:textId="77777777" w:rsidR="007E6DB3" w:rsidRDefault="00B46CBA">
      <w:pPr>
        <w:pStyle w:val="FirstParagraph"/>
      </w:pPr>
      <w:r>
        <w:t xml:space="preserve">Aristotle. </w:t>
      </w:r>
      <w:r>
        <w:rPr>
          <w:i/>
          <w:iCs/>
        </w:rPr>
        <w:t>Nicomachean Ethics</w:t>
      </w:r>
      <w:r>
        <w:t xml:space="preserve">. Translated by W. D. Ross, revised by J. O. Urmson, in </w:t>
      </w:r>
      <w:r>
        <w:rPr>
          <w:i/>
          <w:iCs/>
        </w:rPr>
        <w:t>The Complete Works of Aristotle</w:t>
      </w:r>
      <w:r>
        <w:t>, edited by Jonathan Barnes, vol. 2, 1729–1867. Princeton: Princeton University Press, 1984.</w:t>
      </w:r>
    </w:p>
    <w:p w14:paraId="4C1ECD56" w14:textId="77777777" w:rsidR="007E6DB3" w:rsidRDefault="00B46CBA">
      <w:pPr>
        <w:pStyle w:val="BodyText"/>
      </w:pPr>
      <w:r>
        <w:t xml:space="preserve">Arrow, Kenneth J. </w:t>
      </w:r>
      <w:r>
        <w:rPr>
          <w:i/>
          <w:iCs/>
        </w:rPr>
        <w:t>Social Choice and Individual Values</w:t>
      </w:r>
      <w:r>
        <w:t>. 2nd ed. New Haven: Yale University Press, 1963. First published 1951.</w:t>
      </w:r>
    </w:p>
    <w:p w14:paraId="54B83F12" w14:textId="77777777" w:rsidR="007E6DB3" w:rsidRDefault="00B46CBA">
      <w:pPr>
        <w:pStyle w:val="BodyText"/>
      </w:pPr>
      <w:r>
        <w:t xml:space="preserve">Augustine of Hippo. </w:t>
      </w:r>
      <w:r>
        <w:rPr>
          <w:i/>
          <w:iCs/>
        </w:rPr>
        <w:t>Confessions</w:t>
      </w:r>
      <w:r>
        <w:t>. Translated by Henry Chadwick. Oxford: Oxford University Press, 1991.</w:t>
      </w:r>
    </w:p>
    <w:p w14:paraId="3B5885C8" w14:textId="77777777" w:rsidR="007E6DB3" w:rsidRDefault="00B46CBA">
      <w:pPr>
        <w:pStyle w:val="BodyText"/>
      </w:pPr>
      <w:r>
        <w:t xml:space="preserve">Beauchamp, Tom L., and James F. Childress. </w:t>
      </w:r>
      <w:r>
        <w:rPr>
          <w:i/>
          <w:iCs/>
        </w:rPr>
        <w:t>Principles of Biomedical Ethics</w:t>
      </w:r>
      <w:r>
        <w:t>. 8th ed. New York: Oxford University Press, 2019.</w:t>
      </w:r>
    </w:p>
    <w:p w14:paraId="4E11273E" w14:textId="77777777" w:rsidR="007E6DB3" w:rsidRDefault="00B46CBA">
      <w:pPr>
        <w:pStyle w:val="BodyText"/>
      </w:pPr>
      <w:r>
        <w:lastRenderedPageBreak/>
        <w:t xml:space="preserve">Daniels, Norman. </w:t>
      </w:r>
      <w:r>
        <w:rPr>
          <w:i/>
          <w:iCs/>
        </w:rPr>
        <w:t>Justice and Justification: Reflective Equilibrium in Theory and Practice</w:t>
      </w:r>
      <w:r>
        <w:t>. Cambridge: Cambridge University Press, 1996.</w:t>
      </w:r>
    </w:p>
    <w:p w14:paraId="031B4A59" w14:textId="77777777" w:rsidR="007E6DB3" w:rsidRDefault="00B46CBA">
      <w:pPr>
        <w:pStyle w:val="BodyText"/>
      </w:pPr>
      <w:r>
        <w:t xml:space="preserve">Dewey, John. </w:t>
      </w:r>
      <w:r>
        <w:rPr>
          <w:i/>
          <w:iCs/>
        </w:rPr>
        <w:t>The Quest for Certainty: A Study of the Relation of Knowledge and Action</w:t>
      </w:r>
      <w:r>
        <w:t>. New York: Minton, Balch &amp; Company, 1929.</w:t>
      </w:r>
    </w:p>
    <w:p w14:paraId="48FFDD1F" w14:textId="77777777" w:rsidR="007E6DB3" w:rsidRDefault="00B46CBA">
      <w:pPr>
        <w:pStyle w:val="BodyText"/>
      </w:pPr>
      <w:r>
        <w:t xml:space="preserve">Foot, Philippa. “The Problem of Abortion and the Doctrine of the Double Effect.” </w:t>
      </w:r>
      <w:r>
        <w:rPr>
          <w:i/>
          <w:iCs/>
        </w:rPr>
        <w:t>Oxford Review</w:t>
      </w:r>
      <w:r>
        <w:t xml:space="preserve"> 5 (1967): 5–15.</w:t>
      </w:r>
    </w:p>
    <w:p w14:paraId="1AD2CF39" w14:textId="77777777" w:rsidR="007E6DB3" w:rsidRDefault="00B46CBA">
      <w:pPr>
        <w:pStyle w:val="BodyText"/>
      </w:pPr>
      <w:r>
        <w:t xml:space="preserve">Geach, Peter T. “Assertion.” </w:t>
      </w:r>
      <w:r>
        <w:rPr>
          <w:i/>
          <w:iCs/>
        </w:rPr>
        <w:t>Philosophical Review</w:t>
      </w:r>
      <w:r>
        <w:t xml:space="preserve"> 74, no. 4 (1965): 449–465.</w:t>
      </w:r>
    </w:p>
    <w:p w14:paraId="246489D6" w14:textId="77777777" w:rsidR="007E6DB3" w:rsidRDefault="00B46CBA">
      <w:pPr>
        <w:pStyle w:val="BodyText"/>
      </w:pPr>
      <w:r>
        <w:t xml:space="preserve">Habermas, Jürgen. </w:t>
      </w:r>
      <w:r>
        <w:rPr>
          <w:i/>
          <w:iCs/>
        </w:rPr>
        <w:t>The Theory of Communicative Action</w:t>
      </w:r>
      <w:r>
        <w:t xml:space="preserve">. 2 vols. Translated by Thomas McCarthy. Boston: Beacon Press, 1984–1987. Originally </w:t>
      </w:r>
      <w:proofErr w:type="gramStart"/>
      <w:r>
        <w:t>published</w:t>
      </w:r>
      <w:proofErr w:type="gramEnd"/>
      <w:r>
        <w:t xml:space="preserve"> 1981.</w:t>
      </w:r>
    </w:p>
    <w:p w14:paraId="40089F33" w14:textId="77777777" w:rsidR="007E6DB3" w:rsidRDefault="00B46CBA">
      <w:pPr>
        <w:pStyle w:val="BodyText"/>
      </w:pPr>
      <w:r>
        <w:t xml:space="preserve">Habermas, Jürgen. </w:t>
      </w:r>
      <w:r>
        <w:rPr>
          <w:i/>
          <w:iCs/>
        </w:rPr>
        <w:t>Moral Consciousness and Communicative Action</w:t>
      </w:r>
      <w:r>
        <w:t xml:space="preserve">. Translated by Christian Lenhardt and </w:t>
      </w:r>
      <w:proofErr w:type="spellStart"/>
      <w:r>
        <w:t>Shierry</w:t>
      </w:r>
      <w:proofErr w:type="spellEnd"/>
      <w:r>
        <w:t xml:space="preserve"> Weber Nicholsen. Cambridge, MA: MIT Press, 1990.</w:t>
      </w:r>
    </w:p>
    <w:p w14:paraId="25D033CE" w14:textId="77777777" w:rsidR="007E6DB3" w:rsidRDefault="00B46CBA">
      <w:pPr>
        <w:pStyle w:val="BodyText"/>
      </w:pPr>
      <w:proofErr w:type="spellStart"/>
      <w:r>
        <w:t>Hohfeld</w:t>
      </w:r>
      <w:proofErr w:type="spellEnd"/>
      <w:r>
        <w:t xml:space="preserve">, Wesley Newcomb. “Some Fundamental Legal Conceptions as Applied in Judicial Reasoning.” </w:t>
      </w:r>
      <w:r>
        <w:rPr>
          <w:i/>
          <w:iCs/>
        </w:rPr>
        <w:t>Yale Law Journal</w:t>
      </w:r>
      <w:r>
        <w:t xml:space="preserve"> 23, no. 1 (1913): 16–59.</w:t>
      </w:r>
    </w:p>
    <w:p w14:paraId="3F603C3B" w14:textId="77777777" w:rsidR="007E6DB3" w:rsidRDefault="00B46CBA">
      <w:pPr>
        <w:pStyle w:val="BodyText"/>
      </w:pPr>
      <w:proofErr w:type="spellStart"/>
      <w:r>
        <w:t>Hohfeld</w:t>
      </w:r>
      <w:proofErr w:type="spellEnd"/>
      <w:r>
        <w:t xml:space="preserve">, Wesley Newcomb. “Fundamental Legal Conceptions as Applied in Judicial Reasoning.” </w:t>
      </w:r>
      <w:r>
        <w:rPr>
          <w:i/>
          <w:iCs/>
        </w:rPr>
        <w:t>Yale Law Journal</w:t>
      </w:r>
      <w:r>
        <w:t xml:space="preserve"> 26, no. 8 (1917): 710–770.</w:t>
      </w:r>
    </w:p>
    <w:p w14:paraId="69F36777" w14:textId="77777777" w:rsidR="007E6DB3" w:rsidRDefault="00B46CBA">
      <w:pPr>
        <w:pStyle w:val="BodyText"/>
      </w:pPr>
      <w:r>
        <w:t xml:space="preserve">James, William. </w:t>
      </w:r>
      <w:r>
        <w:rPr>
          <w:i/>
          <w:iCs/>
        </w:rPr>
        <w:t>Pragmatism: A New Name for Some Old Ways of Thinking</w:t>
      </w:r>
      <w:r>
        <w:t>. New York: Longmans, Green, and Co., 1907.</w:t>
      </w:r>
    </w:p>
    <w:p w14:paraId="39D53DBC" w14:textId="77777777" w:rsidR="007E6DB3" w:rsidRDefault="00B46CBA">
      <w:pPr>
        <w:pStyle w:val="BodyText"/>
      </w:pPr>
      <w:r>
        <w:t xml:space="preserve">Kant, Immanuel. </w:t>
      </w:r>
      <w:r>
        <w:rPr>
          <w:i/>
          <w:iCs/>
        </w:rPr>
        <w:t>Groundwork of the Metaphysics of Morals</w:t>
      </w:r>
      <w:r>
        <w:t>. Translated and edited by Mary Gregor. Cambridge: Cambridge University Press, 1998. Originally published 1785.</w:t>
      </w:r>
    </w:p>
    <w:p w14:paraId="44AE38A7" w14:textId="77777777" w:rsidR="007E6DB3" w:rsidRDefault="00B46CBA">
      <w:pPr>
        <w:pStyle w:val="BodyText"/>
      </w:pPr>
      <w:r>
        <w:t xml:space="preserve">Keats, John. Letter to George and Tom Keats, December 21, 1817. In </w:t>
      </w:r>
      <w:r>
        <w:rPr>
          <w:i/>
          <w:iCs/>
        </w:rPr>
        <w:t>The Letters of John Keats</w:t>
      </w:r>
      <w:r>
        <w:t>, edited by Hyder Edward Rollins, vol. 1, 191–194. Cambridge, MA: Harvard University Press, 1958.</w:t>
      </w:r>
    </w:p>
    <w:p w14:paraId="6AC032F6" w14:textId="77777777" w:rsidR="007E6DB3" w:rsidRDefault="00B46CBA">
      <w:pPr>
        <w:pStyle w:val="BodyText"/>
      </w:pPr>
      <w:r>
        <w:t xml:space="preserve">Misak, Cheryl. </w:t>
      </w:r>
      <w:r>
        <w:rPr>
          <w:i/>
          <w:iCs/>
        </w:rPr>
        <w:t>The American Pragmatists</w:t>
      </w:r>
      <w:r>
        <w:t>. Oxford: Oxford University Press, 2013.</w:t>
      </w:r>
    </w:p>
    <w:p w14:paraId="6A6FEE77" w14:textId="77777777" w:rsidR="007E6DB3" w:rsidRDefault="00B46CBA">
      <w:pPr>
        <w:pStyle w:val="BodyText"/>
      </w:pPr>
      <w:r>
        <w:t xml:space="preserve">Nussbaum, Martha C. </w:t>
      </w:r>
      <w:r>
        <w:rPr>
          <w:i/>
          <w:iCs/>
        </w:rPr>
        <w:t>Women and Human Development: The Capabilities Approach</w:t>
      </w:r>
      <w:r>
        <w:t>. Cambridge: Cambridge University Press, 2000.</w:t>
      </w:r>
    </w:p>
    <w:p w14:paraId="631C4909" w14:textId="77777777" w:rsidR="007E6DB3" w:rsidRDefault="00B46CBA">
      <w:pPr>
        <w:pStyle w:val="BodyText"/>
      </w:pPr>
      <w:r>
        <w:t xml:space="preserve">Peirce, Charles Sanders. </w:t>
      </w:r>
      <w:r>
        <w:rPr>
          <w:i/>
          <w:iCs/>
        </w:rPr>
        <w:t>Collected Papers of Charles Sanders Peirce</w:t>
      </w:r>
      <w:r>
        <w:t>. Edited by Charles Hartshorne and Paul Weiss (vols. 1–6) and Arthur W. Burks (vols. 7–8). Cambridge, MA: Harvard University Press, 1931–1958.</w:t>
      </w:r>
    </w:p>
    <w:p w14:paraId="4F2AB722" w14:textId="77777777" w:rsidR="007E6DB3" w:rsidRDefault="00B46CBA">
      <w:pPr>
        <w:pStyle w:val="BodyText"/>
      </w:pPr>
      <w:r>
        <w:t xml:space="preserve">Price, Huw. </w:t>
      </w:r>
      <w:proofErr w:type="spellStart"/>
      <w:r>
        <w:rPr>
          <w:i/>
          <w:iCs/>
        </w:rPr>
        <w:t>Expressivism</w:t>
      </w:r>
      <w:proofErr w:type="spellEnd"/>
      <w:r>
        <w:rPr>
          <w:i/>
          <w:iCs/>
        </w:rPr>
        <w:t>, Pragmatism and Representationalism</w:t>
      </w:r>
      <w:r>
        <w:t>. Cambridge: Cambridge University Press, 2013.</w:t>
      </w:r>
    </w:p>
    <w:p w14:paraId="34C07D87" w14:textId="77777777" w:rsidR="007E6DB3" w:rsidRDefault="00B46CBA">
      <w:pPr>
        <w:pStyle w:val="BodyText"/>
      </w:pPr>
      <w:r>
        <w:t xml:space="preserve">Rawls, John. </w:t>
      </w:r>
      <w:r>
        <w:rPr>
          <w:i/>
          <w:iCs/>
        </w:rPr>
        <w:t>A Theory of Justice</w:t>
      </w:r>
      <w:r>
        <w:t>. Revised ed. Cambridge, MA: Harvard University Press, 1999. First published 1971.</w:t>
      </w:r>
    </w:p>
    <w:p w14:paraId="579C6647" w14:textId="77777777" w:rsidR="007E6DB3" w:rsidRDefault="00B46CBA">
      <w:pPr>
        <w:pStyle w:val="BodyText"/>
      </w:pPr>
      <w:r>
        <w:t xml:space="preserve">Ross, W. D. </w:t>
      </w:r>
      <w:r>
        <w:rPr>
          <w:i/>
          <w:iCs/>
        </w:rPr>
        <w:t>The Right and the Good</w:t>
      </w:r>
      <w:r>
        <w:t>. Edited by Philip Stratton-Lake. Oxford: Clarendon Press, 2002. First published 1930.</w:t>
      </w:r>
    </w:p>
    <w:p w14:paraId="260CA183" w14:textId="77777777" w:rsidR="007E6DB3" w:rsidRDefault="00B46CBA">
      <w:pPr>
        <w:pStyle w:val="BodyText"/>
      </w:pPr>
      <w:r>
        <w:t xml:space="preserve">Scanlon, T. M. </w:t>
      </w:r>
      <w:r>
        <w:rPr>
          <w:i/>
          <w:iCs/>
        </w:rPr>
        <w:t>What We Owe to Each Other</w:t>
      </w:r>
      <w:r>
        <w:t>. Cambridge, MA: Harvard University Press, 1998.</w:t>
      </w:r>
    </w:p>
    <w:p w14:paraId="4D9CF1C2" w14:textId="77777777" w:rsidR="007E6DB3" w:rsidRDefault="00B46CBA">
      <w:pPr>
        <w:pStyle w:val="BodyText"/>
      </w:pPr>
      <w:r>
        <w:t xml:space="preserve">Sen, Amartya. </w:t>
      </w:r>
      <w:r>
        <w:rPr>
          <w:i/>
          <w:iCs/>
        </w:rPr>
        <w:t>Development as Freedom</w:t>
      </w:r>
      <w:r>
        <w:t>. New York: Alfred A. Knopf, 1999.</w:t>
      </w:r>
    </w:p>
    <w:p w14:paraId="18F39125" w14:textId="77777777" w:rsidR="007E6DB3" w:rsidRDefault="00B46CBA">
      <w:pPr>
        <w:pStyle w:val="BodyText"/>
      </w:pPr>
      <w:r>
        <w:lastRenderedPageBreak/>
        <w:t xml:space="preserve">Sen, Amartya. </w:t>
      </w:r>
      <w:r>
        <w:rPr>
          <w:i/>
          <w:iCs/>
        </w:rPr>
        <w:t>The Idea of Justice</w:t>
      </w:r>
      <w:r>
        <w:t>. Cambridge, MA: Harvard University Press, 2009.</w:t>
      </w:r>
    </w:p>
    <w:p w14:paraId="531400F9" w14:textId="77777777" w:rsidR="007E6DB3" w:rsidRDefault="00B46CBA">
      <w:pPr>
        <w:pStyle w:val="BodyText"/>
      </w:pPr>
      <w:r>
        <w:t xml:space="preserve">Young, Iris Marion. </w:t>
      </w:r>
      <w:r>
        <w:rPr>
          <w:i/>
          <w:iCs/>
        </w:rPr>
        <w:t>Responsibility for Justice</w:t>
      </w:r>
      <w:r>
        <w:t>. Oxford: Oxford University Press, 2011.</w:t>
      </w:r>
    </w:p>
    <w:p w14:paraId="417623B4" w14:textId="77777777" w:rsidR="007E6DB3" w:rsidRDefault="00B46CBA">
      <w:pPr>
        <w:pStyle w:val="Heading2"/>
      </w:pPr>
      <w:bookmarkStart w:id="3622" w:name="_Toc222926555"/>
      <w:bookmarkStart w:id="3623" w:name="_Toc223185450"/>
      <w:bookmarkStart w:id="3624" w:name="_Toc224083138"/>
      <w:bookmarkStart w:id="3625" w:name="philosophy-moral-uncertainty"/>
      <w:bookmarkEnd w:id="3621"/>
      <w:r>
        <w:rPr>
          <w:rFonts w:ascii="Garamond" w:hAnsi="Garamond"/>
        </w:rPr>
        <w:t>Philosophy: Moral Uncertainty</w:t>
      </w:r>
      <w:bookmarkEnd w:id="3622"/>
      <w:bookmarkEnd w:id="3623"/>
      <w:bookmarkEnd w:id="3624"/>
    </w:p>
    <w:p w14:paraId="6C4482A9" w14:textId="77777777" w:rsidR="007E6DB3" w:rsidRDefault="00B46CBA">
      <w:pPr>
        <w:pStyle w:val="FirstParagraph"/>
      </w:pPr>
      <w:r>
        <w:t xml:space="preserve">MacAskill, William, Krister </w:t>
      </w:r>
      <w:proofErr w:type="spellStart"/>
      <w:r>
        <w:t>Bykvist</w:t>
      </w:r>
      <w:proofErr w:type="spellEnd"/>
      <w:r>
        <w:t xml:space="preserve">, and Toby Ord. </w:t>
      </w:r>
      <w:r>
        <w:rPr>
          <w:i/>
          <w:iCs/>
        </w:rPr>
        <w:t>Moral Uncertainty</w:t>
      </w:r>
      <w:r>
        <w:t>. Oxford: Oxford University Press, 2020.</w:t>
      </w:r>
    </w:p>
    <w:p w14:paraId="1B55782B" w14:textId="77777777" w:rsidR="007E6DB3" w:rsidRDefault="00B46CBA">
      <w:pPr>
        <w:pStyle w:val="Heading2"/>
      </w:pPr>
      <w:bookmarkStart w:id="3626" w:name="_Toc222926556"/>
      <w:bookmarkStart w:id="3627" w:name="_Toc223185451"/>
      <w:bookmarkStart w:id="3628" w:name="_Toc224083139"/>
      <w:bookmarkStart w:id="3629" w:name="X4e49d707a41efbe833e3917796b83c99ff6ead4"/>
      <w:bookmarkEnd w:id="3625"/>
      <w:r>
        <w:rPr>
          <w:rFonts w:ascii="Garamond" w:hAnsi="Garamond"/>
        </w:rPr>
        <w:t>Mathematics: Differential Geometry and Topology</w:t>
      </w:r>
      <w:bookmarkEnd w:id="3626"/>
      <w:bookmarkEnd w:id="3627"/>
      <w:bookmarkEnd w:id="3628"/>
    </w:p>
    <w:p w14:paraId="38EFDD51" w14:textId="77777777" w:rsidR="007E6DB3" w:rsidRDefault="00B46CBA">
      <w:pPr>
        <w:pStyle w:val="FirstParagraph"/>
      </w:pPr>
      <w:r>
        <w:t xml:space="preserve">Ambrose, Warren, and I. M. Singer. “A Theorem on Holonomy.” </w:t>
      </w:r>
      <w:r>
        <w:rPr>
          <w:i/>
          <w:iCs/>
        </w:rPr>
        <w:t>Transactions of the American Mathematical Society</w:t>
      </w:r>
      <w:r>
        <w:t xml:space="preserve"> 75, no. 3 (1953): 428–443.</w:t>
      </w:r>
    </w:p>
    <w:p w14:paraId="650A4224" w14:textId="77777777" w:rsidR="007E6DB3" w:rsidRDefault="00B46CBA">
      <w:pPr>
        <w:pStyle w:val="BodyText"/>
      </w:pPr>
      <w:r>
        <w:t xml:space="preserve">do Carmo, Manfredo Perdigão. </w:t>
      </w:r>
      <w:r>
        <w:rPr>
          <w:i/>
          <w:iCs/>
        </w:rPr>
        <w:t>Riemannian Geometry</w:t>
      </w:r>
      <w:r>
        <w:t>. Translated by Francis Flaherty. Boston: Birkhäuser, 1992.</w:t>
      </w:r>
    </w:p>
    <w:p w14:paraId="5598577D" w14:textId="77777777" w:rsidR="007E6DB3" w:rsidRDefault="00B46CBA">
      <w:pPr>
        <w:pStyle w:val="BodyText"/>
      </w:pPr>
      <w:r>
        <w:t xml:space="preserve">Frankel, Theodore. </w:t>
      </w:r>
      <w:r>
        <w:rPr>
          <w:i/>
          <w:iCs/>
        </w:rPr>
        <w:t>The Geometry of Physics: An Introduction</w:t>
      </w:r>
      <w:r>
        <w:t>. 3rd ed. Cambridge: Cambridge University Press, 2011.</w:t>
      </w:r>
    </w:p>
    <w:p w14:paraId="50612C47" w14:textId="77777777" w:rsidR="007E6DB3" w:rsidRDefault="00B46CBA">
      <w:pPr>
        <w:pStyle w:val="BodyText"/>
      </w:pPr>
      <w:r>
        <w:t xml:space="preserve">Kobayashi, </w:t>
      </w:r>
      <w:proofErr w:type="spellStart"/>
      <w:r>
        <w:t>Shoshichi</w:t>
      </w:r>
      <w:proofErr w:type="spellEnd"/>
      <w:r>
        <w:t xml:space="preserve">, and Katsumi Nomizu. </w:t>
      </w:r>
      <w:r>
        <w:rPr>
          <w:i/>
          <w:iCs/>
        </w:rPr>
        <w:t>Foundations of Differential Geometry</w:t>
      </w:r>
      <w:r>
        <w:t>. 2 vols. New York: Wiley-Interscience, 1963–1969.</w:t>
      </w:r>
    </w:p>
    <w:p w14:paraId="3AEC7FC7" w14:textId="77777777" w:rsidR="007E6DB3" w:rsidRDefault="00B46CBA">
      <w:pPr>
        <w:pStyle w:val="BodyText"/>
      </w:pPr>
      <w:r>
        <w:t xml:space="preserve">Lee, John M. </w:t>
      </w:r>
      <w:r>
        <w:rPr>
          <w:i/>
          <w:iCs/>
        </w:rPr>
        <w:t>Introduction to Smooth Manifolds</w:t>
      </w:r>
      <w:r>
        <w:t>. 2nd ed. Graduate Texts in Mathematics 218. New York: Springer, 2012.</w:t>
      </w:r>
    </w:p>
    <w:p w14:paraId="1DEEC2EC" w14:textId="77777777" w:rsidR="007E6DB3" w:rsidRDefault="00B46CBA">
      <w:pPr>
        <w:pStyle w:val="BodyText"/>
      </w:pPr>
      <w:r>
        <w:t xml:space="preserve">Nakahara, Mikio. </w:t>
      </w:r>
      <w:r>
        <w:rPr>
          <w:i/>
          <w:iCs/>
        </w:rPr>
        <w:t>Geometry, Topology and Physics</w:t>
      </w:r>
      <w:r>
        <w:t>. 2nd ed. Graduate Student Series in Physics. Bristol: Institute of Physics Publishing, 2003.</w:t>
      </w:r>
    </w:p>
    <w:p w14:paraId="6BB8921A" w14:textId="77777777" w:rsidR="007E6DB3" w:rsidRDefault="00B46CBA">
      <w:pPr>
        <w:pStyle w:val="BodyText"/>
      </w:pPr>
      <w:r>
        <w:t xml:space="preserve">Pflaum, Markus J. </w:t>
      </w:r>
      <w:r>
        <w:rPr>
          <w:i/>
          <w:iCs/>
        </w:rPr>
        <w:t>Analytic and Geometric Study of Stratified Spaces</w:t>
      </w:r>
      <w:r>
        <w:t>. Lecture Notes in Mathematics 1768. Berlin: Springer, 2001.</w:t>
      </w:r>
    </w:p>
    <w:p w14:paraId="22C9DC65" w14:textId="77777777" w:rsidR="007E6DB3" w:rsidRDefault="00B46CBA">
      <w:pPr>
        <w:pStyle w:val="BodyText"/>
      </w:pPr>
      <w:r>
        <w:t xml:space="preserve">Whitney, Hassler. “Tangents to an Analytic Variety.” </w:t>
      </w:r>
      <w:r>
        <w:rPr>
          <w:i/>
          <w:iCs/>
        </w:rPr>
        <w:t>Annals of Mathematics</w:t>
      </w:r>
      <w:r>
        <w:t xml:space="preserve"> 81, no. 3 (1965): 496–549.</w:t>
      </w:r>
    </w:p>
    <w:p w14:paraId="3518C65D" w14:textId="77777777" w:rsidR="00A54BBE" w:rsidRDefault="00000000">
      <w:pPr>
        <w:pStyle w:val="BodyText"/>
      </w:pPr>
      <w:r>
        <w:t>DeWitt, Bryce S. "Quantum Theory of Gravity. I. The Canonical Theory." Physical Review 160, no. 5 (1967): 1113–1148.</w:t>
      </w:r>
    </w:p>
    <w:p w14:paraId="127EB60E" w14:textId="77777777" w:rsidR="00A54BBE" w:rsidRDefault="00000000">
      <w:pPr>
        <w:pStyle w:val="BodyText"/>
      </w:pPr>
      <w:r>
        <w:t>Ebin, David G. "The Manifold of Riemannian Metrics." In Global Analysis (Proceedings of Symposia in Pure Mathematics 15), edited by S.-S. Chern and S. Smale, 11–40. Providence: American Mathematical Society, 1970.</w:t>
      </w:r>
    </w:p>
    <w:p w14:paraId="221AE984" w14:textId="77777777" w:rsidR="007E6DB3" w:rsidRDefault="00B46CBA">
      <w:pPr>
        <w:pStyle w:val="Heading2"/>
      </w:pPr>
      <w:bookmarkStart w:id="3630" w:name="_Toc222926557"/>
      <w:bookmarkStart w:id="3631" w:name="_Toc223185452"/>
      <w:bookmarkStart w:id="3632" w:name="_Toc224083140"/>
      <w:bookmarkStart w:id="3633" w:name="mathematics-algebra-and-logic"/>
      <w:bookmarkEnd w:id="3629"/>
      <w:r>
        <w:rPr>
          <w:rFonts w:ascii="Garamond" w:hAnsi="Garamond"/>
        </w:rPr>
        <w:t>Mathematics: Algebra and Logic</w:t>
      </w:r>
      <w:bookmarkEnd w:id="3630"/>
      <w:bookmarkEnd w:id="3631"/>
      <w:bookmarkEnd w:id="3632"/>
    </w:p>
    <w:p w14:paraId="7D7D29CB" w14:textId="77777777" w:rsidR="007E6DB3" w:rsidRDefault="00B46CBA">
      <w:pPr>
        <w:pStyle w:val="FirstParagraph"/>
      </w:pPr>
      <w:r>
        <w:t xml:space="preserve">Gödel, Kurt. “On Formally Undecidable Propositions of </w:t>
      </w:r>
      <w:r>
        <w:rPr>
          <w:i/>
          <w:iCs/>
        </w:rPr>
        <w:t>Principia Mathematica</w:t>
      </w:r>
      <w:r>
        <w:t xml:space="preserve"> and Related Systems I.” </w:t>
      </w:r>
      <w:proofErr w:type="spellStart"/>
      <w:r>
        <w:rPr>
          <w:i/>
          <w:iCs/>
        </w:rPr>
        <w:t>Monatshefte</w:t>
      </w:r>
      <w:proofErr w:type="spellEnd"/>
      <w:r>
        <w:rPr>
          <w:i/>
          <w:iCs/>
        </w:rPr>
        <w:t xml:space="preserve"> für </w:t>
      </w:r>
      <w:proofErr w:type="spellStart"/>
      <w:r>
        <w:rPr>
          <w:i/>
          <w:iCs/>
        </w:rPr>
        <w:t>Mathematik</w:t>
      </w:r>
      <w:proofErr w:type="spellEnd"/>
      <w:r>
        <w:rPr>
          <w:i/>
          <w:iCs/>
        </w:rPr>
        <w:t xml:space="preserve"> und </w:t>
      </w:r>
      <w:proofErr w:type="spellStart"/>
      <w:r>
        <w:rPr>
          <w:i/>
          <w:iCs/>
        </w:rPr>
        <w:t>Physik</w:t>
      </w:r>
      <w:proofErr w:type="spellEnd"/>
      <w:r>
        <w:t xml:space="preserve"> 38 (1931): 173–198.</w:t>
      </w:r>
    </w:p>
    <w:p w14:paraId="45B93D78" w14:textId="77777777" w:rsidR="007E6DB3" w:rsidRDefault="00B46CBA">
      <w:pPr>
        <w:pStyle w:val="BodyText"/>
      </w:pPr>
      <w:r>
        <w:t>Noether, Emmy. “</w:t>
      </w:r>
      <w:proofErr w:type="spellStart"/>
      <w:r>
        <w:t>Invariante</w:t>
      </w:r>
      <w:proofErr w:type="spellEnd"/>
      <w:r>
        <w:t xml:space="preserve"> </w:t>
      </w:r>
      <w:proofErr w:type="spellStart"/>
      <w:r>
        <w:t>Variationsprobleme</w:t>
      </w:r>
      <w:proofErr w:type="spellEnd"/>
      <w:r>
        <w:t xml:space="preserve">.” </w:t>
      </w:r>
      <w:proofErr w:type="spellStart"/>
      <w:r>
        <w:rPr>
          <w:i/>
          <w:iCs/>
        </w:rPr>
        <w:t>Nachrichten</w:t>
      </w:r>
      <w:proofErr w:type="spellEnd"/>
      <w:r>
        <w:rPr>
          <w:i/>
          <w:iCs/>
        </w:rPr>
        <w:t xml:space="preserve"> von der Gesellschaft der </w:t>
      </w:r>
      <w:proofErr w:type="spellStart"/>
      <w:r>
        <w:rPr>
          <w:i/>
          <w:iCs/>
        </w:rPr>
        <w:t>Wissenschaften</w:t>
      </w:r>
      <w:proofErr w:type="spellEnd"/>
      <w:r>
        <w:rPr>
          <w:i/>
          <w:iCs/>
        </w:rPr>
        <w:t xml:space="preserve"> </w:t>
      </w:r>
      <w:proofErr w:type="spellStart"/>
      <w:r>
        <w:rPr>
          <w:i/>
          <w:iCs/>
        </w:rPr>
        <w:t>zu</w:t>
      </w:r>
      <w:proofErr w:type="spellEnd"/>
      <w:r>
        <w:rPr>
          <w:i/>
          <w:iCs/>
        </w:rPr>
        <w:t xml:space="preserve"> Göttingen, </w:t>
      </w:r>
      <w:proofErr w:type="spellStart"/>
      <w:r>
        <w:rPr>
          <w:i/>
          <w:iCs/>
        </w:rPr>
        <w:t>Mathematisch-Physikalische</w:t>
      </w:r>
      <w:proofErr w:type="spellEnd"/>
      <w:r>
        <w:rPr>
          <w:i/>
          <w:iCs/>
        </w:rPr>
        <w:t xml:space="preserve"> Klasse</w:t>
      </w:r>
      <w:r>
        <w:t xml:space="preserve"> (1918): 235–257.</w:t>
      </w:r>
    </w:p>
    <w:p w14:paraId="6E77EDA5" w14:textId="77777777" w:rsidR="007E6DB3" w:rsidRDefault="00B46CBA">
      <w:pPr>
        <w:pStyle w:val="Heading2"/>
      </w:pPr>
      <w:bookmarkStart w:id="3634" w:name="_Toc222926558"/>
      <w:bookmarkStart w:id="3635" w:name="_Toc223185453"/>
      <w:bookmarkStart w:id="3636" w:name="_Toc224083141"/>
      <w:bookmarkStart w:id="3637" w:name="physics"/>
      <w:bookmarkEnd w:id="3633"/>
      <w:r>
        <w:rPr>
          <w:rFonts w:ascii="Garamond" w:hAnsi="Garamond"/>
        </w:rPr>
        <w:lastRenderedPageBreak/>
        <w:t>Physics</w:t>
      </w:r>
      <w:bookmarkEnd w:id="3634"/>
      <w:bookmarkEnd w:id="3635"/>
      <w:bookmarkEnd w:id="3636"/>
    </w:p>
    <w:p w14:paraId="09E4D6F8" w14:textId="77777777" w:rsidR="007E6DB3" w:rsidRDefault="00B46CBA">
      <w:pPr>
        <w:pStyle w:val="FirstParagraph"/>
      </w:pPr>
      <w:r>
        <w:t xml:space="preserve">Einstein, Albert. “Die </w:t>
      </w:r>
      <w:proofErr w:type="spellStart"/>
      <w:r>
        <w:t>Grundlage</w:t>
      </w:r>
      <w:proofErr w:type="spellEnd"/>
      <w:r>
        <w:t xml:space="preserve"> der </w:t>
      </w:r>
      <w:proofErr w:type="spellStart"/>
      <w:r>
        <w:t>allgemeinen</w:t>
      </w:r>
      <w:proofErr w:type="spellEnd"/>
      <w:r>
        <w:t xml:space="preserve"> </w:t>
      </w:r>
      <w:proofErr w:type="spellStart"/>
      <w:r>
        <w:t>Relativitätstheorie</w:t>
      </w:r>
      <w:proofErr w:type="spellEnd"/>
      <w:r>
        <w:t xml:space="preserve">.” </w:t>
      </w:r>
      <w:r>
        <w:rPr>
          <w:i/>
          <w:iCs/>
        </w:rPr>
        <w:t xml:space="preserve">Annalen der </w:t>
      </w:r>
      <w:proofErr w:type="spellStart"/>
      <w:r>
        <w:rPr>
          <w:i/>
          <w:iCs/>
        </w:rPr>
        <w:t>Physik</w:t>
      </w:r>
      <w:proofErr w:type="spellEnd"/>
      <w:r>
        <w:t xml:space="preserve"> 354, no. 7 (1916): 769–822.</w:t>
      </w:r>
    </w:p>
    <w:p w14:paraId="2B179DAB" w14:textId="77777777" w:rsidR="007E6DB3" w:rsidRDefault="00B46CBA">
      <w:pPr>
        <w:pStyle w:val="BodyText"/>
      </w:pPr>
      <w:r>
        <w:t xml:space="preserve">Yang, Chen-Ning, and Robert L. Mills. “Conservation of Isotopic Spin and Isotopic Gauge Invariance.” </w:t>
      </w:r>
      <w:r>
        <w:rPr>
          <w:i/>
          <w:iCs/>
        </w:rPr>
        <w:t>Physical Review</w:t>
      </w:r>
      <w:r>
        <w:t xml:space="preserve"> 96, no. 1 (1954): 191–195.</w:t>
      </w:r>
    </w:p>
    <w:p w14:paraId="44087E17" w14:textId="77777777" w:rsidR="007E6DB3" w:rsidRDefault="00B46CBA">
      <w:pPr>
        <w:pStyle w:val="Heading2"/>
      </w:pPr>
      <w:bookmarkStart w:id="3638" w:name="_Toc222926559"/>
      <w:bookmarkStart w:id="3639" w:name="_Toc223185454"/>
      <w:bookmarkStart w:id="3640" w:name="_Toc224083142"/>
      <w:bookmarkStart w:id="3641" w:name="quantum-cognition-and-consciousness"/>
      <w:bookmarkEnd w:id="3637"/>
      <w:r>
        <w:rPr>
          <w:rFonts w:ascii="Garamond" w:hAnsi="Garamond"/>
        </w:rPr>
        <w:t>Quantum Cognition and Consciousness</w:t>
      </w:r>
      <w:bookmarkEnd w:id="3638"/>
      <w:bookmarkEnd w:id="3639"/>
      <w:bookmarkEnd w:id="3640"/>
    </w:p>
    <w:p w14:paraId="14DA1173" w14:textId="77777777" w:rsidR="007E6DB3" w:rsidRDefault="00B46CBA">
      <w:pPr>
        <w:pStyle w:val="FirstParagraph"/>
      </w:pPr>
      <w:proofErr w:type="spellStart"/>
      <w:r>
        <w:t>Busemeyer</w:t>
      </w:r>
      <w:proofErr w:type="spellEnd"/>
      <w:r>
        <w:t xml:space="preserve">, Jerome R., and Peter D. Bruza. </w:t>
      </w:r>
      <w:r>
        <w:rPr>
          <w:i/>
          <w:iCs/>
        </w:rPr>
        <w:t>Quantum Models of Cognition and Decision</w:t>
      </w:r>
      <w:r>
        <w:t>. Cambridge: Cambridge University Press, 2012.</w:t>
      </w:r>
    </w:p>
    <w:p w14:paraId="0CDC1B22" w14:textId="77777777" w:rsidR="007E6DB3" w:rsidRDefault="00B46CBA">
      <w:pPr>
        <w:pStyle w:val="BodyText"/>
      </w:pPr>
      <w:r>
        <w:t xml:space="preserve">Penrose, Roger. </w:t>
      </w:r>
      <w:r>
        <w:rPr>
          <w:i/>
          <w:iCs/>
        </w:rPr>
        <w:t>The Emperor’s New Mind: Concerning Computers, Minds, and the Laws of Physics</w:t>
      </w:r>
      <w:r>
        <w:t>. Oxford: Oxford University Press, 1989.</w:t>
      </w:r>
    </w:p>
    <w:p w14:paraId="73099D39" w14:textId="77777777" w:rsidR="007E6DB3" w:rsidRDefault="00B46CBA">
      <w:pPr>
        <w:pStyle w:val="BodyText"/>
      </w:pPr>
      <w:r>
        <w:t xml:space="preserve">Penrose, Roger. </w:t>
      </w:r>
      <w:r>
        <w:rPr>
          <w:i/>
          <w:iCs/>
        </w:rPr>
        <w:t>Shadows of the Mind: A Search for the Missing Science of Consciousness</w:t>
      </w:r>
      <w:r>
        <w:t>. Oxford: Oxford University Press, 1994.</w:t>
      </w:r>
    </w:p>
    <w:p w14:paraId="52E1848C" w14:textId="77777777" w:rsidR="007E6DB3" w:rsidRDefault="00B46CBA">
      <w:pPr>
        <w:pStyle w:val="BodyText"/>
      </w:pPr>
      <w:r>
        <w:t xml:space="preserve">Penrose, Roger, and Stuart Hameroff. “Consciousness in the Universe: A Review of the ‘Orch OR’ Theory.” </w:t>
      </w:r>
      <w:r>
        <w:rPr>
          <w:i/>
          <w:iCs/>
        </w:rPr>
        <w:t>Physics of Life Reviews</w:t>
      </w:r>
      <w:r>
        <w:t xml:space="preserve"> 11, no. 1 (2014): 39–78.</w:t>
      </w:r>
    </w:p>
    <w:p w14:paraId="30A6DDFB" w14:textId="77777777" w:rsidR="007E6DB3" w:rsidRDefault="00B46CBA">
      <w:pPr>
        <w:pStyle w:val="BodyText"/>
      </w:pPr>
      <w:proofErr w:type="spellStart"/>
      <w:r>
        <w:t>Pothos</w:t>
      </w:r>
      <w:proofErr w:type="spellEnd"/>
      <w:r>
        <w:t xml:space="preserve">, Emmanuel M., and Jerome R. </w:t>
      </w:r>
      <w:proofErr w:type="spellStart"/>
      <w:r>
        <w:t>Busemeyer</w:t>
      </w:r>
      <w:proofErr w:type="spellEnd"/>
      <w:r>
        <w:t xml:space="preserve">. “Can Quantum Probability Provide a New Direction for Cognitive Modeling?” </w:t>
      </w:r>
      <w:r>
        <w:rPr>
          <w:i/>
          <w:iCs/>
        </w:rPr>
        <w:t>Behavioral and Brain Sciences</w:t>
      </w:r>
      <w:r>
        <w:t xml:space="preserve"> 36, no. 3 (2013): 255–274.</w:t>
      </w:r>
    </w:p>
    <w:p w14:paraId="0C9EA7F9" w14:textId="77777777" w:rsidR="007E6DB3" w:rsidRDefault="00B46CBA">
      <w:pPr>
        <w:pStyle w:val="Heading2"/>
      </w:pPr>
      <w:bookmarkStart w:id="3642" w:name="_Toc222926560"/>
      <w:bookmarkStart w:id="3643" w:name="_Toc223185455"/>
      <w:bookmarkStart w:id="3644" w:name="_Toc224083143"/>
      <w:bookmarkStart w:id="3645" w:name="ai-safety-and-governance"/>
      <w:bookmarkEnd w:id="3641"/>
      <w:r>
        <w:rPr>
          <w:rFonts w:ascii="Garamond" w:hAnsi="Garamond"/>
        </w:rPr>
        <w:t>AI Safety and Governance</w:t>
      </w:r>
      <w:bookmarkEnd w:id="3642"/>
      <w:bookmarkEnd w:id="3643"/>
      <w:bookmarkEnd w:id="3644"/>
    </w:p>
    <w:p w14:paraId="3D9EC15E" w14:textId="77777777" w:rsidR="007E6DB3" w:rsidRDefault="00B46CBA">
      <w:pPr>
        <w:pStyle w:val="FirstParagraph"/>
      </w:pPr>
      <w:r>
        <w:t xml:space="preserve">EU High-Level Expert Group on Artificial Intelligence. </w:t>
      </w:r>
      <w:r>
        <w:rPr>
          <w:i/>
          <w:iCs/>
        </w:rPr>
        <w:t>Ethics Guidelines for Trustworthy AI</w:t>
      </w:r>
      <w:r>
        <w:t>. Brussels: European Commission, 2019.</w:t>
      </w:r>
    </w:p>
    <w:p w14:paraId="0E6CF8AF" w14:textId="77777777" w:rsidR="007E6DB3" w:rsidRDefault="00B46CBA">
      <w:pPr>
        <w:pStyle w:val="BodyText"/>
      </w:pPr>
      <w:r>
        <w:t xml:space="preserve">European Parliament and Council of the European Union. </w:t>
      </w:r>
      <w:r>
        <w:rPr>
          <w:i/>
          <w:iCs/>
        </w:rPr>
        <w:t xml:space="preserve">Regulation (EU) 2024/1689 Laying Down </w:t>
      </w:r>
      <w:proofErr w:type="spellStart"/>
      <w:r>
        <w:rPr>
          <w:i/>
          <w:iCs/>
        </w:rPr>
        <w:t>Harmonised</w:t>
      </w:r>
      <w:proofErr w:type="spellEnd"/>
      <w:r>
        <w:rPr>
          <w:i/>
          <w:iCs/>
        </w:rPr>
        <w:t xml:space="preserve"> Rules on Artificial Intelligence (AI Act)</w:t>
      </w:r>
      <w:r>
        <w:t>. Official Journal of the European Union, 2024.</w:t>
      </w:r>
    </w:p>
    <w:p w14:paraId="058D1AA2" w14:textId="77777777" w:rsidR="007E6DB3" w:rsidRDefault="00B46CBA">
      <w:pPr>
        <w:pStyle w:val="BodyText"/>
      </w:pPr>
      <w:r>
        <w:t>Markkula Center for Applied Ethics. “A Framework for Ethical Decision Making.” Santa Clara University, 2021.</w:t>
      </w:r>
    </w:p>
    <w:p w14:paraId="11437027" w14:textId="77777777" w:rsidR="007E6DB3" w:rsidRDefault="00B46CBA">
      <w:pPr>
        <w:pStyle w:val="BodyText"/>
      </w:pPr>
      <w:r>
        <w:t xml:space="preserve">National Institute of Standards and Technology. </w:t>
      </w:r>
      <w:r>
        <w:rPr>
          <w:i/>
          <w:iCs/>
        </w:rPr>
        <w:t>Artificial Intelligence Risk Management Framework (AI RMF 1.0)</w:t>
      </w:r>
      <w:r>
        <w:t>. NIST AI 100-1. Gaithersburg, MD: U.S. Department of Commerce, 2023.</w:t>
      </w:r>
    </w:p>
    <w:p w14:paraId="63323D97" w14:textId="77777777" w:rsidR="007E6DB3" w:rsidRDefault="00B46CBA">
      <w:pPr>
        <w:pStyle w:val="Heading2"/>
      </w:pPr>
      <w:bookmarkStart w:id="3646" w:name="_Toc222926561"/>
      <w:bookmarkStart w:id="3647" w:name="_Toc223185456"/>
      <w:bookmarkStart w:id="3648" w:name="_Toc224083144"/>
      <w:bookmarkStart w:id="3649" w:name="literary-and-historical-references"/>
      <w:bookmarkEnd w:id="3645"/>
      <w:r>
        <w:rPr>
          <w:rFonts w:ascii="Garamond" w:hAnsi="Garamond"/>
        </w:rPr>
        <w:t>Literary and Historical References</w:t>
      </w:r>
      <w:bookmarkEnd w:id="3646"/>
      <w:bookmarkEnd w:id="3647"/>
      <w:bookmarkEnd w:id="3648"/>
    </w:p>
    <w:p w14:paraId="1971B741" w14:textId="77777777" w:rsidR="007E6DB3" w:rsidRDefault="00B46CBA">
      <w:pPr>
        <w:pStyle w:val="FirstParagraph"/>
      </w:pPr>
      <w:r>
        <w:t xml:space="preserve">Styron, William. </w:t>
      </w:r>
      <w:r>
        <w:rPr>
          <w:i/>
          <w:iCs/>
        </w:rPr>
        <w:t>Sophie’s Choice</w:t>
      </w:r>
      <w:r>
        <w:t>. New York: Random House, 1979.</w:t>
      </w:r>
    </w:p>
    <w:p w14:paraId="3A8FF395" w14:textId="77777777" w:rsidR="007E6DB3" w:rsidRDefault="00B46CBA">
      <w:pPr>
        <w:pStyle w:val="BodyText"/>
      </w:pPr>
      <w:r>
        <w:rPr>
          <w:i/>
          <w:iCs/>
        </w:rPr>
        <w:t>The Bible</w:t>
      </w:r>
      <w:r>
        <w:t>. New Revised Standard Version. Acts 9:1–19 (the conversion of Saul on the road to Damascus).</w:t>
      </w:r>
    </w:p>
    <w:p w14:paraId="3F807318" w14:textId="77777777" w:rsidR="007E6DB3" w:rsidRDefault="00B46CBA">
      <w:pPr>
        <w:pStyle w:val="BodyText"/>
      </w:pPr>
      <w:r>
        <w:t xml:space="preserve">Liu An </w:t>
      </w:r>
      <w:r>
        <w:rPr>
          <w:rFonts w:hint="eastAsia"/>
        </w:rPr>
        <w:t>(</w:t>
      </w:r>
      <w:r>
        <w:rPr>
          <w:rFonts w:hint="eastAsia"/>
        </w:rPr>
        <w:t>刘安</w:t>
      </w:r>
      <w:r>
        <w:rPr>
          <w:rFonts w:hint="eastAsia"/>
        </w:rPr>
        <w:t>),</w:t>
      </w:r>
      <w:r>
        <w:t xml:space="preserve"> ed. </w:t>
      </w:r>
      <w:r>
        <w:rPr>
          <w:i/>
          <w:iCs/>
        </w:rPr>
        <w:t>Huainanzi</w:t>
      </w:r>
      <w:r>
        <w:t xml:space="preserve"> </w:t>
      </w:r>
      <w:r>
        <w:rPr>
          <w:rFonts w:hint="eastAsia"/>
        </w:rPr>
        <w:t>(</w:t>
      </w:r>
      <w:r>
        <w:rPr>
          <w:rFonts w:hint="eastAsia"/>
        </w:rPr>
        <w:t>淮南子</w:t>
      </w:r>
      <w:r>
        <w:rPr>
          <w:rFonts w:hint="eastAsia"/>
        </w:rPr>
        <w:t>).</w:t>
      </w:r>
      <w:r>
        <w:t xml:space="preserve"> c. 139 BCE. The parable of the Old Man at the Border </w:t>
      </w:r>
      <w:r>
        <w:rPr>
          <w:rFonts w:hint="eastAsia"/>
        </w:rPr>
        <w:t>(</w:t>
      </w:r>
      <w:r>
        <w:rPr>
          <w:rFonts w:hint="eastAsia"/>
        </w:rPr>
        <w:t>塞翁失马</w:t>
      </w:r>
      <w:r>
        <w:rPr>
          <w:rFonts w:hint="eastAsia"/>
        </w:rPr>
        <w:t>,</w:t>
      </w:r>
      <w:r>
        <w:t xml:space="preserve"> </w:t>
      </w:r>
      <w:proofErr w:type="spellStart"/>
      <w:r>
        <w:rPr>
          <w:i/>
          <w:iCs/>
        </w:rPr>
        <w:t>Sāi</w:t>
      </w:r>
      <w:proofErr w:type="spellEnd"/>
      <w:r>
        <w:rPr>
          <w:i/>
          <w:iCs/>
        </w:rPr>
        <w:t xml:space="preserve"> Wēng Shī </w:t>
      </w:r>
      <w:proofErr w:type="spellStart"/>
      <w:r>
        <w:rPr>
          <w:i/>
          <w:iCs/>
        </w:rPr>
        <w:t>Mǎ</w:t>
      </w:r>
      <w:proofErr w:type="spellEnd"/>
      <w:r>
        <w:t xml:space="preserve">) appears in Chapter 19, “Lessons of the Human World” </w:t>
      </w:r>
      <w:r>
        <w:rPr>
          <w:rFonts w:hint="eastAsia"/>
        </w:rPr>
        <w:t>(</w:t>
      </w:r>
      <w:r>
        <w:rPr>
          <w:rFonts w:hint="eastAsia"/>
        </w:rPr>
        <w:t>人间训</w:t>
      </w:r>
      <w:r>
        <w:rPr>
          <w:rFonts w:hint="eastAsia"/>
        </w:rPr>
        <w:t>).</w:t>
      </w:r>
    </w:p>
    <w:p w14:paraId="3DCC4300" w14:textId="77777777" w:rsidR="007E6DB3" w:rsidRDefault="00B46CBA">
      <w:pPr>
        <w:pStyle w:val="BodyText"/>
      </w:pPr>
      <w:r>
        <w:lastRenderedPageBreak/>
        <w:t xml:space="preserve">Robert, Henry M. </w:t>
      </w:r>
      <w:r>
        <w:rPr>
          <w:i/>
          <w:iCs/>
        </w:rPr>
        <w:t>Robert’s Rules of Order Newly Revised</w:t>
      </w:r>
      <w:r>
        <w:t>. 12th ed. New York: PublicAffairs, 2020. First published 1876.</w:t>
      </w:r>
    </w:p>
    <w:p w14:paraId="60332453" w14:textId="77777777" w:rsidR="007E6DB3" w:rsidRDefault="00B46CBA">
      <w:pPr>
        <w:pStyle w:val="Heading2"/>
      </w:pPr>
      <w:bookmarkStart w:id="3650" w:name="_Toc222926562"/>
      <w:bookmarkStart w:id="3651" w:name="_Toc223185457"/>
      <w:bookmarkStart w:id="3652" w:name="_Toc224083145"/>
      <w:bookmarkStart w:id="3653" w:name="X95cd5119b1f76a62a628be655421e347bccf942"/>
      <w:bookmarkEnd w:id="3649"/>
      <w:r>
        <w:rPr>
          <w:rFonts w:ascii="Garamond" w:hAnsi="Garamond"/>
        </w:rPr>
        <w:t>Supplementary References in Differential Geometry</w:t>
      </w:r>
      <w:bookmarkEnd w:id="3650"/>
      <w:bookmarkEnd w:id="3651"/>
      <w:bookmarkEnd w:id="3652"/>
    </w:p>
    <w:p w14:paraId="25056F60" w14:textId="77777777" w:rsidR="007E6DB3" w:rsidRDefault="00B46CBA">
      <w:pPr>
        <w:pStyle w:val="FirstParagraph"/>
      </w:pPr>
      <w:r>
        <w:t xml:space="preserve">Berger, Marcel. </w:t>
      </w:r>
      <w:r>
        <w:rPr>
          <w:i/>
          <w:iCs/>
        </w:rPr>
        <w:t>A Panoramic View of Riemannian Geometry</w:t>
      </w:r>
      <w:r>
        <w:t>. Berlin: Springer, 2003.</w:t>
      </w:r>
    </w:p>
    <w:p w14:paraId="5C8E8CF1" w14:textId="77777777" w:rsidR="007E6DB3" w:rsidRDefault="00B46CBA">
      <w:pPr>
        <w:pStyle w:val="BodyText"/>
      </w:pPr>
      <w:r>
        <w:t xml:space="preserve">Chern, </w:t>
      </w:r>
      <w:proofErr w:type="spellStart"/>
      <w:r>
        <w:t>Shiing</w:t>
      </w:r>
      <w:proofErr w:type="spellEnd"/>
      <w:r>
        <w:t>-Shen, Wen-</w:t>
      </w:r>
      <w:proofErr w:type="spellStart"/>
      <w:r>
        <w:t>Tsün</w:t>
      </w:r>
      <w:proofErr w:type="spellEnd"/>
      <w:r>
        <w:t xml:space="preserve"> Wu, and Wei-Liang Chow. “Differential Geometry.” In </w:t>
      </w:r>
      <w:r>
        <w:rPr>
          <w:i/>
          <w:iCs/>
        </w:rPr>
        <w:t>Handbook of Applicable Mathematics</w:t>
      </w:r>
      <w:r>
        <w:t>, vol. 5, edited by Walter Ledermann. Chichester: Wiley, 1990.</w:t>
      </w:r>
    </w:p>
    <w:p w14:paraId="63C1D5EF" w14:textId="77777777" w:rsidR="007E6DB3" w:rsidRDefault="00B46CBA">
      <w:pPr>
        <w:pStyle w:val="BodyText"/>
      </w:pPr>
      <w:r>
        <w:t xml:space="preserve">Milnor, John. </w:t>
      </w:r>
      <w:r>
        <w:rPr>
          <w:i/>
          <w:iCs/>
        </w:rPr>
        <w:t>Morse Theory</w:t>
      </w:r>
      <w:r>
        <w:t>. Annals of Mathematics Studies 51. Princeton: Princeton University Press, 1963.</w:t>
      </w:r>
    </w:p>
    <w:p w14:paraId="1E39309B" w14:textId="77777777" w:rsidR="007E6DB3" w:rsidRDefault="00B46CBA">
      <w:pPr>
        <w:pStyle w:val="BodyText"/>
      </w:pPr>
      <w:r>
        <w:t xml:space="preserve">Spivak, Michael. </w:t>
      </w:r>
      <w:r>
        <w:rPr>
          <w:i/>
          <w:iCs/>
        </w:rPr>
        <w:t>A Comprehensive Introduction to Differential Geometry</w:t>
      </w:r>
      <w:r>
        <w:t>. 5 vols. 3rd ed. Houston: Publish or Perish, 1999.</w:t>
      </w:r>
    </w:p>
    <w:p w14:paraId="130A6AAD" w14:textId="77777777" w:rsidR="007E6DB3" w:rsidRDefault="00B46CBA">
      <w:pPr>
        <w:pStyle w:val="Heading2"/>
      </w:pPr>
      <w:bookmarkStart w:id="3654" w:name="_Toc222926563"/>
      <w:bookmarkStart w:id="3655" w:name="_Toc223185458"/>
      <w:bookmarkStart w:id="3656" w:name="_Toc224083146"/>
      <w:bookmarkStart w:id="3657" w:name="supplementary-references-in-ethics"/>
      <w:bookmarkEnd w:id="3653"/>
      <w:r>
        <w:rPr>
          <w:rFonts w:ascii="Garamond" w:hAnsi="Garamond"/>
        </w:rPr>
        <w:t>Supplementary References in Ethics</w:t>
      </w:r>
      <w:bookmarkEnd w:id="3654"/>
      <w:bookmarkEnd w:id="3655"/>
      <w:bookmarkEnd w:id="3656"/>
    </w:p>
    <w:p w14:paraId="11AB2373" w14:textId="77777777" w:rsidR="007E6DB3" w:rsidRDefault="00B46CBA">
      <w:pPr>
        <w:pStyle w:val="FirstParagraph"/>
      </w:pPr>
      <w:r>
        <w:t xml:space="preserve">Gilligan, Carol. </w:t>
      </w:r>
      <w:r>
        <w:rPr>
          <w:i/>
          <w:iCs/>
        </w:rPr>
        <w:t>In a Different Voice: Psychological Theory and Women’s Development</w:t>
      </w:r>
      <w:r>
        <w:t>. Cambridge, MA: Harvard University Press, 1982.</w:t>
      </w:r>
    </w:p>
    <w:p w14:paraId="6D7BB9E2" w14:textId="77777777" w:rsidR="007E6DB3" w:rsidRDefault="00B46CBA">
      <w:pPr>
        <w:pStyle w:val="BodyText"/>
      </w:pPr>
      <w:proofErr w:type="spellStart"/>
      <w:r>
        <w:t>Noddings</w:t>
      </w:r>
      <w:proofErr w:type="spellEnd"/>
      <w:r>
        <w:t xml:space="preserve">, Nel. </w:t>
      </w:r>
      <w:r>
        <w:rPr>
          <w:i/>
          <w:iCs/>
        </w:rPr>
        <w:t>Caring: A Feminine Approach to Ethics and Moral Education</w:t>
      </w:r>
      <w:r>
        <w:t>. Berkeley: University of California Press, 1984.</w:t>
      </w:r>
    </w:p>
    <w:p w14:paraId="3E96FB67" w14:textId="77777777" w:rsidR="007E6DB3" w:rsidRDefault="00B46CBA">
      <w:pPr>
        <w:pStyle w:val="BodyText"/>
      </w:pPr>
      <w:r>
        <w:t xml:space="preserve">Parfit, Derek. </w:t>
      </w:r>
      <w:r>
        <w:rPr>
          <w:i/>
          <w:iCs/>
        </w:rPr>
        <w:t>Reasons and Persons</w:t>
      </w:r>
      <w:r>
        <w:t>. Oxford: Clarendon Press, 1984.</w:t>
      </w:r>
    </w:p>
    <w:p w14:paraId="41377243" w14:textId="77777777" w:rsidR="007E6DB3" w:rsidRDefault="00B46CBA">
      <w:pPr>
        <w:pStyle w:val="BodyText"/>
      </w:pPr>
      <w:r>
        <w:t xml:space="preserve">Williams, Bernard. “Ethical Consistency.” </w:t>
      </w:r>
      <w:r>
        <w:rPr>
          <w:i/>
          <w:iCs/>
        </w:rPr>
        <w:t>Proceedings of the Aristotelian Society</w:t>
      </w:r>
      <w:r>
        <w:t>, Supplementary Volumes 39 (1965): 103–124.</w:t>
      </w:r>
    </w:p>
    <w:p w14:paraId="07275800" w14:textId="77777777" w:rsidR="007E6DB3" w:rsidRDefault="00B46CBA">
      <w:pPr>
        <w:pStyle w:val="BodyText"/>
      </w:pPr>
      <w:r>
        <w:t xml:space="preserve">Williams, Bernard. </w:t>
      </w:r>
      <w:r>
        <w:rPr>
          <w:i/>
          <w:iCs/>
        </w:rPr>
        <w:t>Ethics and the Limits of Philosophy</w:t>
      </w:r>
      <w:r>
        <w:t>. Cambridge, MA: Harvard University Press, 1985.</w:t>
      </w:r>
    </w:p>
    <w:p w14:paraId="0B679B72" w14:textId="77777777" w:rsidR="007E6DB3" w:rsidRDefault="00B46CBA">
      <w:pPr>
        <w:pStyle w:val="Heading2"/>
      </w:pPr>
      <w:bookmarkStart w:id="3658" w:name="_Toc222926564"/>
      <w:bookmarkStart w:id="3659" w:name="_Toc223185459"/>
      <w:bookmarkStart w:id="3660" w:name="_Toc224083147"/>
      <w:bookmarkStart w:id="3661" w:name="X9a4be9dc2f7bac21693e90213444b66f6839e4e"/>
      <w:bookmarkEnd w:id="3657"/>
      <w:r>
        <w:rPr>
          <w:rFonts w:ascii="Garamond" w:hAnsi="Garamond"/>
        </w:rPr>
        <w:t>Supplementary References in Gauge Theory and Mathematical Physics</w:t>
      </w:r>
      <w:bookmarkEnd w:id="3658"/>
      <w:bookmarkEnd w:id="3659"/>
      <w:bookmarkEnd w:id="3660"/>
    </w:p>
    <w:p w14:paraId="20C314AC" w14:textId="77777777" w:rsidR="007E6DB3" w:rsidRDefault="00B46CBA">
      <w:pPr>
        <w:pStyle w:val="FirstParagraph"/>
      </w:pPr>
      <w:r>
        <w:t xml:space="preserve">Baez, John C., and Javier P. </w:t>
      </w:r>
      <w:proofErr w:type="spellStart"/>
      <w:r>
        <w:t>Muniain</w:t>
      </w:r>
      <w:proofErr w:type="spellEnd"/>
      <w:r>
        <w:t xml:space="preserve">. </w:t>
      </w:r>
      <w:r>
        <w:rPr>
          <w:i/>
          <w:iCs/>
        </w:rPr>
        <w:t>Gauge Fields, Knots and Gravity</w:t>
      </w:r>
      <w:r>
        <w:t>. Series on Knots and Everything 4. Singapore: World Scientific, 1994.</w:t>
      </w:r>
    </w:p>
    <w:p w14:paraId="76FCBD0F" w14:textId="77777777" w:rsidR="007E6DB3" w:rsidRDefault="00B46CBA">
      <w:pPr>
        <w:pStyle w:val="BodyText"/>
      </w:pPr>
      <w:r>
        <w:t xml:space="preserve">Bleecker, David. </w:t>
      </w:r>
      <w:r>
        <w:rPr>
          <w:i/>
          <w:iCs/>
        </w:rPr>
        <w:t>Gauge Theory and Variational Principles</w:t>
      </w:r>
      <w:r>
        <w:t>. Global Analysis Pure and Applied Series A 1. Reading, MA: Addison-Wesley, 1981.</w:t>
      </w:r>
    </w:p>
    <w:p w14:paraId="58EDD997" w14:textId="77777777" w:rsidR="007E6DB3" w:rsidRDefault="00B46CBA">
      <w:pPr>
        <w:pStyle w:val="BodyText"/>
      </w:pPr>
      <w:r>
        <w:t xml:space="preserve">Weinberg, Steven. </w:t>
      </w:r>
      <w:r>
        <w:rPr>
          <w:i/>
          <w:iCs/>
        </w:rPr>
        <w:t>The Quantum Theory of Fields</w:t>
      </w:r>
      <w:r>
        <w:t>. 3 vols. Cambridge: Cambridge University Press, 1995–2000.</w:t>
      </w:r>
    </w:p>
    <w:p w14:paraId="37C15A7C" w14:textId="77777777" w:rsidR="007E6DB3" w:rsidRDefault="00B46CBA">
      <w:pPr>
        <w:pStyle w:val="Heading2"/>
      </w:pPr>
      <w:bookmarkStart w:id="3662" w:name="_Toc222926565"/>
      <w:bookmarkStart w:id="3663" w:name="_Toc223185460"/>
      <w:bookmarkStart w:id="3664" w:name="_Toc224083148"/>
      <w:bookmarkStart w:id="3665" w:name="Xea573cc43ca92e0e54aa1763977bd168ee3a7b8"/>
      <w:bookmarkEnd w:id="3661"/>
      <w:r>
        <w:rPr>
          <w:rFonts w:ascii="Garamond" w:hAnsi="Garamond"/>
        </w:rPr>
        <w:t>Supplementary References in Social Choice and Decision Theory</w:t>
      </w:r>
      <w:bookmarkEnd w:id="3662"/>
      <w:bookmarkEnd w:id="3663"/>
      <w:bookmarkEnd w:id="3664"/>
    </w:p>
    <w:p w14:paraId="0FB91EB7" w14:textId="77777777" w:rsidR="007E6DB3" w:rsidRDefault="00B46CBA">
      <w:pPr>
        <w:pStyle w:val="FirstParagraph"/>
      </w:pPr>
      <w:r>
        <w:t xml:space="preserve">Fishburn, Peter C. </w:t>
      </w:r>
      <w:r>
        <w:rPr>
          <w:i/>
          <w:iCs/>
        </w:rPr>
        <w:t>The Theory of Social Choice</w:t>
      </w:r>
      <w:r>
        <w:t>. Princeton: Princeton University Press, 1973.</w:t>
      </w:r>
    </w:p>
    <w:p w14:paraId="4BDC19E3" w14:textId="77777777" w:rsidR="007E6DB3" w:rsidRDefault="00B46CBA">
      <w:pPr>
        <w:pStyle w:val="BodyText"/>
      </w:pPr>
      <w:r>
        <w:t xml:space="preserve">Gibbard, Allan. </w:t>
      </w:r>
      <w:r>
        <w:rPr>
          <w:i/>
          <w:iCs/>
        </w:rPr>
        <w:t>Wise Choices, Apt Feelings: A Theory of Normative Judgment</w:t>
      </w:r>
      <w:r>
        <w:t>. Cambridge, MA: Harvard University Press, 1990.</w:t>
      </w:r>
    </w:p>
    <w:p w14:paraId="55D9F746" w14:textId="77777777" w:rsidR="007E6DB3" w:rsidRDefault="00B46CBA">
      <w:pPr>
        <w:pStyle w:val="BodyText"/>
      </w:pPr>
      <w:r>
        <w:t xml:space="preserve">Luce, R. Duncan, and Howard Raiffa. </w:t>
      </w:r>
      <w:r>
        <w:rPr>
          <w:i/>
          <w:iCs/>
        </w:rPr>
        <w:t>Games and Decisions: Introduction and Critical Survey</w:t>
      </w:r>
      <w:r>
        <w:t>. New York: Wiley, 1957.</w:t>
      </w:r>
    </w:p>
    <w:p w14:paraId="25F02228" w14:textId="77777777" w:rsidR="007E6DB3" w:rsidRDefault="00B46CBA">
      <w:pPr>
        <w:pStyle w:val="Heading2"/>
      </w:pPr>
      <w:bookmarkStart w:id="3666" w:name="_Toc222926566"/>
      <w:bookmarkStart w:id="3667" w:name="_Toc223185461"/>
      <w:bookmarkStart w:id="3668" w:name="_Toc224083149"/>
      <w:bookmarkStart w:id="3669" w:name="Xe9fdc32e3bd616773914996644fbd7c7b5ed865"/>
      <w:bookmarkEnd w:id="3665"/>
      <w:r>
        <w:rPr>
          <w:rFonts w:ascii="Garamond" w:hAnsi="Garamond"/>
        </w:rPr>
        <w:lastRenderedPageBreak/>
        <w:t>Supplementary References in AI Ethics and Alignment</w:t>
      </w:r>
      <w:bookmarkEnd w:id="3666"/>
      <w:bookmarkEnd w:id="3667"/>
      <w:bookmarkEnd w:id="3668"/>
    </w:p>
    <w:p w14:paraId="085B1753" w14:textId="77777777" w:rsidR="007E6DB3" w:rsidRDefault="00B46CBA">
      <w:pPr>
        <w:pStyle w:val="FirstParagraph"/>
      </w:pPr>
      <w:r>
        <w:t xml:space="preserve">Amodei, Dario, Chris Olah, Jacob Steinhardt, Paul Christiano, John Schulman, and Dan Mané. “Concrete Problems in AI Safety.” </w:t>
      </w:r>
      <w:proofErr w:type="spellStart"/>
      <w:r>
        <w:t>arXiv</w:t>
      </w:r>
      <w:proofErr w:type="spellEnd"/>
      <w:r>
        <w:t xml:space="preserve"> preprint arXiv:1606.06565, 2016.</w:t>
      </w:r>
    </w:p>
    <w:p w14:paraId="299A86DF" w14:textId="77777777" w:rsidR="007E6DB3" w:rsidRDefault="00B46CBA">
      <w:pPr>
        <w:pStyle w:val="BodyText"/>
      </w:pPr>
      <w:r>
        <w:t xml:space="preserve">Bostrom, Nick. </w:t>
      </w:r>
      <w:r>
        <w:rPr>
          <w:i/>
          <w:iCs/>
        </w:rPr>
        <w:t>Superintelligence: Paths, Dangers, Strategies</w:t>
      </w:r>
      <w:r>
        <w:t>. Oxford: Oxford University Press, 2014.</w:t>
      </w:r>
    </w:p>
    <w:p w14:paraId="2834E9F0" w14:textId="77777777" w:rsidR="007E6DB3" w:rsidRDefault="00B46CBA">
      <w:pPr>
        <w:pStyle w:val="BodyText"/>
      </w:pPr>
      <w:r>
        <w:t xml:space="preserve">Gabriel, Iason. “Artificial Intelligence, Values, and Alignment.” </w:t>
      </w:r>
      <w:r>
        <w:rPr>
          <w:i/>
          <w:iCs/>
        </w:rPr>
        <w:t>Minds and Machines</w:t>
      </w:r>
      <w:r>
        <w:t xml:space="preserve"> 30 (2020): 411–437.</w:t>
      </w:r>
    </w:p>
    <w:p w14:paraId="10FF5643" w14:textId="77777777" w:rsidR="000E7563" w:rsidRDefault="00000000">
      <w:r>
        <w:rPr>
          <w:sz w:val="22"/>
        </w:rPr>
        <w:t>Harris, Sam. The Moral Landscape: How Science Can Determine Human Values. New York: Free Press, 2010.</w:t>
      </w:r>
    </w:p>
    <w:p w14:paraId="2E9CF30D" w14:textId="77777777" w:rsidR="007E6DB3" w:rsidRDefault="00B46CBA">
      <w:pPr>
        <w:pStyle w:val="BodyText"/>
      </w:pPr>
      <w:r>
        <w:t xml:space="preserve">Russell, Stuart. </w:t>
      </w:r>
      <w:r>
        <w:rPr>
          <w:i/>
          <w:iCs/>
        </w:rPr>
        <w:t>Human Compatible: Artificial Intelligence and the Problem of Control</w:t>
      </w:r>
      <w:r>
        <w:t>. New York: Viking, 2019.</w:t>
      </w:r>
    </w:p>
    <w:p w14:paraId="562501BA" w14:textId="77777777" w:rsidR="007E6DB3" w:rsidRDefault="00B46CBA">
      <w:pPr>
        <w:pStyle w:val="BodyText"/>
      </w:pPr>
      <w:r>
        <w:rPr>
          <w:i/>
          <w:iCs/>
        </w:rPr>
        <w:t>Note on citation practice.</w:t>
      </w:r>
      <w:r>
        <w:t xml:space="preserve"> Many references in this book are to classical works (Aristotle, Kant, </w:t>
      </w:r>
      <w:proofErr w:type="spellStart"/>
      <w:r>
        <w:t>Hohfeld</w:t>
      </w:r>
      <w:proofErr w:type="spellEnd"/>
      <w:r>
        <w:t xml:space="preserve">) and to named mathematical structures (Riemannian manifolds, Noether’s theorem, Whitney stratification) that are part of the standard inheritance of their respective fields. Where a specific passage is cited — as with Aristotle’s </w:t>
      </w:r>
      <w:r>
        <w:rPr>
          <w:i/>
          <w:iCs/>
        </w:rPr>
        <w:t>Nicomachean Ethics</w:t>
      </w:r>
      <w:r>
        <w:t xml:space="preserve"> 1106b21 or Kant’s </w:t>
      </w:r>
      <w:r>
        <w:rPr>
          <w:i/>
          <w:iCs/>
        </w:rPr>
        <w:t>Groundwork</w:t>
      </w:r>
      <w:r>
        <w:t xml:space="preserve"> 4:421 — the standard scholarly reference system (Bekker numbers, Akademie pagination) is used. Where a mathematical structure is referenced by its originator’s name, the foundational publication is listed above; the reader seeking textbook treatments is directed to the mathematical preliminaries of Chapter 4 and its bibliographic notes (Section 4.11).</w:t>
      </w:r>
    </w:p>
    <w:p w14:paraId="64C02BC3" w14:textId="77777777" w:rsidR="007E6DB3" w:rsidRDefault="00B46CBA">
      <w:pPr>
        <w:pStyle w:val="BodyText"/>
      </w:pPr>
      <w:r>
        <w:t>The author’s own prior work, listed at the top of this bibliography, provides the empirical and technical foundations on which the book’s theoretical framework is built. These papers and technical specifications are available through the author’s institutional page at San José State University.</w:t>
      </w:r>
    </w:p>
    <w:p w14:paraId="3B5BC6F6" w14:textId="77777777" w:rsidR="005565AB" w:rsidRDefault="005565AB">
      <w:pPr>
        <w:rPr>
          <w:rFonts w:eastAsiaTheme="majorEastAsia" w:cstheme="majorBidi"/>
          <w:color w:val="0F4761" w:themeColor="accent1" w:themeShade="BF"/>
          <w:sz w:val="40"/>
          <w:szCs w:val="40"/>
        </w:rPr>
      </w:pPr>
      <w:bookmarkStart w:id="3670" w:name="_Toc222926567"/>
      <w:bookmarkStart w:id="3671" w:name="index"/>
      <w:bookmarkEnd w:id="3613"/>
      <w:bookmarkEnd w:id="3669"/>
      <w:r>
        <w:br w:type="page"/>
      </w:r>
    </w:p>
    <w:p w14:paraId="4AEC8D27" w14:textId="77777777" w:rsidR="007E6DB3" w:rsidRDefault="00B46CBA">
      <w:pPr>
        <w:pStyle w:val="Heading1"/>
      </w:pPr>
      <w:bookmarkStart w:id="3672" w:name="_Toc223185462"/>
      <w:bookmarkStart w:id="3673" w:name="_Toc224083150"/>
      <w:r>
        <w:rPr>
          <w:rFonts w:ascii="Garamond" w:hAnsi="Garamond"/>
        </w:rPr>
        <w:lastRenderedPageBreak/>
        <w:t>Index</w:t>
      </w:r>
      <w:bookmarkEnd w:id="3670"/>
      <w:bookmarkEnd w:id="3672"/>
      <w:bookmarkEnd w:id="3673"/>
    </w:p>
    <w:p w14:paraId="6FEFFD70" w14:textId="77777777" w:rsidR="007E6DB3" w:rsidRDefault="00B46CBA">
      <w:pPr>
        <w:pStyle w:val="FirstParagraph"/>
      </w:pPr>
      <w:r>
        <w:rPr>
          <w:i/>
          <w:iCs/>
        </w:rPr>
        <w:t>Note: References are to chapter and section numbers (e.g., 5.3 = Chapter 5, Section 5.3). Boldface indicates the primary definition or introduction of a term. “TA” indicates the Technical Appendix of the cited chapter.</w:t>
      </w:r>
    </w:p>
    <w:p w14:paraId="64DA9D95" w14:textId="77777777" w:rsidR="007E6DB3" w:rsidRDefault="00B46CBA">
      <w:pPr>
        <w:pStyle w:val="Heading2"/>
      </w:pPr>
      <w:bookmarkStart w:id="3674" w:name="_Toc222926568"/>
      <w:bookmarkStart w:id="3675" w:name="_Toc223185463"/>
      <w:bookmarkStart w:id="3676" w:name="_Toc224083151"/>
      <w:bookmarkStart w:id="3677" w:name="a"/>
      <w:r>
        <w:rPr>
          <w:rFonts w:ascii="Garamond" w:hAnsi="Garamond"/>
        </w:rPr>
        <w:t>A</w:t>
      </w:r>
      <w:bookmarkEnd w:id="3674"/>
      <w:bookmarkEnd w:id="3675"/>
      <w:bookmarkEnd w:id="3676"/>
    </w:p>
    <w:p w14:paraId="31DC4C8C" w14:textId="77777777" w:rsidR="007E6DB3" w:rsidRDefault="00B46CBA">
      <w:pPr>
        <w:pStyle w:val="FirstParagraph"/>
      </w:pPr>
      <w:r>
        <w:t xml:space="preserve">absorbing strata, </w:t>
      </w:r>
      <w:r>
        <w:rPr>
          <w:b/>
          <w:bCs/>
        </w:rPr>
        <w:t>5.6</w:t>
      </w:r>
      <w:r>
        <w:t xml:space="preserve">, 8.3, 8.9, 17.2; </w:t>
      </w:r>
      <w:r>
        <w:rPr>
          <w:i/>
          <w:iCs/>
        </w:rPr>
        <w:t>see also</w:t>
      </w:r>
      <w:r>
        <w:t xml:space="preserve"> nullifiers - abuse as, 5.6, 8.3, 17.2 - danger as, 5.6, 8.3 - impossibility as, 5.6, 8.3 - retraction property, </w:t>
      </w:r>
      <w:r>
        <w:rPr>
          <w:b/>
          <w:bCs/>
        </w:rPr>
        <w:t>8.3</w:t>
      </w:r>
      <w:r>
        <w:t xml:space="preserve"> - uniqueness of attractors, 8.TA</w:t>
      </w:r>
    </w:p>
    <w:p w14:paraId="6B717484" w14:textId="77777777" w:rsidR="007E6DB3" w:rsidRDefault="00B46CBA">
      <w:pPr>
        <w:pStyle w:val="BodyText"/>
      </w:pPr>
      <w:r>
        <w:t xml:space="preserve">action (moral), </w:t>
      </w:r>
      <w:r>
        <w:rPr>
          <w:b/>
          <w:bCs/>
        </w:rPr>
        <w:t>12.4</w:t>
      </w:r>
      <w:r>
        <w:t xml:space="preserve">; </w:t>
      </w:r>
      <w:r>
        <w:rPr>
          <w:i/>
          <w:iCs/>
        </w:rPr>
        <w:t>see also</w:t>
      </w:r>
      <w:r>
        <w:t xml:space="preserve"> </w:t>
      </w:r>
      <w:proofErr w:type="spellStart"/>
      <w:r>
        <w:t>Lagrangian</w:t>
      </w:r>
      <w:proofErr w:type="spellEnd"/>
      <w:r>
        <w:t xml:space="preserve"> (moral)</w:t>
      </w:r>
    </w:p>
    <w:p w14:paraId="7A8FEE1A" w14:textId="77777777" w:rsidR="007E6DB3" w:rsidRDefault="00B46CBA">
      <w:pPr>
        <w:pStyle w:val="BodyText"/>
      </w:pPr>
      <w:r>
        <w:t xml:space="preserve">action functional, 4.9, </w:t>
      </w:r>
      <w:r>
        <w:rPr>
          <w:b/>
          <w:bCs/>
        </w:rPr>
        <w:t>12.4</w:t>
      </w:r>
    </w:p>
    <w:p w14:paraId="7EAE48E9" w14:textId="77777777" w:rsidR="007E6DB3" w:rsidRDefault="00B46CBA">
      <w:pPr>
        <w:pStyle w:val="BodyText"/>
      </w:pPr>
      <w:r>
        <w:t xml:space="preserve">actual duty, 3.4; </w:t>
      </w:r>
      <w:r>
        <w:rPr>
          <w:i/>
          <w:iCs/>
        </w:rPr>
        <w:t>see also</w:t>
      </w:r>
      <w:r>
        <w:t xml:space="preserve"> Ross, W. D.</w:t>
      </w:r>
    </w:p>
    <w:p w14:paraId="7F302161" w14:textId="77777777" w:rsidR="007E6DB3" w:rsidRDefault="00B46CBA">
      <w:pPr>
        <w:pStyle w:val="BodyText"/>
      </w:pPr>
      <w:r>
        <w:t xml:space="preserve">admissible metrics, </w:t>
      </w:r>
      <w:r>
        <w:rPr>
          <w:b/>
          <w:bCs/>
        </w:rPr>
        <w:t>9.6</w:t>
      </w:r>
      <w:r>
        <w:t xml:space="preserve">, 9.TA; </w:t>
      </w:r>
      <w:r>
        <w:rPr>
          <w:i/>
          <w:iCs/>
        </w:rPr>
        <w:t>see also</w:t>
      </w:r>
      <w:r>
        <w:t xml:space="preserve"> moral metric - constraints on, 9.6 - lattice structure, 9.8 - non-uniqueness of, 9.TA - partial order on, </w:t>
      </w:r>
      <w:r>
        <w:rPr>
          <w:b/>
          <w:bCs/>
        </w:rPr>
        <w:t>9.8</w:t>
      </w:r>
    </w:p>
    <w:p w14:paraId="747D877D" w14:textId="77777777" w:rsidR="007E6DB3" w:rsidRDefault="00B46CBA">
      <w:pPr>
        <w:pStyle w:val="BodyText"/>
      </w:pPr>
      <w:r>
        <w:t xml:space="preserve">admissible transformations, </w:t>
      </w:r>
      <w:r>
        <w:rPr>
          <w:b/>
          <w:bCs/>
        </w:rPr>
        <w:t>5.5</w:t>
      </w:r>
      <w:r>
        <w:t xml:space="preserve">, 5.TA - Type 1 (coordinate redescriptions), </w:t>
      </w:r>
      <w:r>
        <w:rPr>
          <w:b/>
          <w:bCs/>
        </w:rPr>
        <w:t>5.5</w:t>
      </w:r>
      <w:r>
        <w:t xml:space="preserve"> - Type 2 (perspective shifts), </w:t>
      </w:r>
      <w:r>
        <w:rPr>
          <w:b/>
          <w:bCs/>
        </w:rPr>
        <w:t>5.5</w:t>
      </w:r>
      <w:r>
        <w:t xml:space="preserve"> - Type 3 (theory shifts), </w:t>
      </w:r>
      <w:r>
        <w:rPr>
          <w:b/>
          <w:bCs/>
        </w:rPr>
        <w:t>5.5</w:t>
      </w:r>
    </w:p>
    <w:p w14:paraId="0EC3ACFE" w14:textId="77777777" w:rsidR="007E6DB3" w:rsidRDefault="00B46CBA">
      <w:pPr>
        <w:pStyle w:val="BodyText"/>
      </w:pPr>
      <w:r>
        <w:t xml:space="preserve">affine connection, </w:t>
      </w:r>
      <w:r>
        <w:rPr>
          <w:i/>
          <w:iCs/>
        </w:rPr>
        <w:t>see</w:t>
      </w:r>
      <w:r>
        <w:t xml:space="preserve"> connection</w:t>
      </w:r>
    </w:p>
    <w:p w14:paraId="03D03304" w14:textId="77777777" w:rsidR="007E6DB3" w:rsidRDefault="00B46CBA">
      <w:pPr>
        <w:pStyle w:val="BodyText"/>
      </w:pPr>
      <w:r>
        <w:t xml:space="preserve">agent fiber bundle, </w:t>
      </w:r>
      <w:r>
        <w:rPr>
          <w:b/>
          <w:bCs/>
        </w:rPr>
        <w:t>5.4</w:t>
      </w:r>
      <w:r>
        <w:t>, 5.TA, 6.6, 14.7</w:t>
      </w:r>
    </w:p>
    <w:p w14:paraId="6541D068" w14:textId="77777777" w:rsidR="007E6DB3" w:rsidRDefault="00B46CBA">
      <w:pPr>
        <w:pStyle w:val="BodyText"/>
      </w:pPr>
      <w:r>
        <w:t xml:space="preserve">aggregation problem, 14.2, 15.2; </w:t>
      </w:r>
      <w:r>
        <w:rPr>
          <w:i/>
          <w:iCs/>
        </w:rPr>
        <w:t>see also</w:t>
      </w:r>
      <w:r>
        <w:t xml:space="preserve"> collective moral agency</w:t>
      </w:r>
    </w:p>
    <w:p w14:paraId="28E50936" w14:textId="77777777" w:rsidR="007E6DB3" w:rsidRDefault="00B46CBA">
      <w:pPr>
        <w:pStyle w:val="BodyText"/>
      </w:pPr>
      <w:r>
        <w:t xml:space="preserve">AI alignment, 1.3.1, 12.9, </w:t>
      </w:r>
      <w:r>
        <w:rPr>
          <w:b/>
          <w:bCs/>
        </w:rPr>
        <w:t>18.4</w:t>
      </w:r>
      <w:r>
        <w:t xml:space="preserve">, 18.5 - as contraction mismatch, </w:t>
      </w:r>
      <w:r>
        <w:rPr>
          <w:b/>
          <w:bCs/>
        </w:rPr>
        <w:t>15.11</w:t>
      </w:r>
      <w:r>
        <w:t xml:space="preserve">, 18.5 - as invariance, </w:t>
      </w:r>
      <w:r>
        <w:rPr>
          <w:b/>
          <w:bCs/>
        </w:rPr>
        <w:t>18.4</w:t>
      </w:r>
      <w:r>
        <w:t xml:space="preserve"> - three sources of misalignment, </w:t>
      </w:r>
      <w:r>
        <w:rPr>
          <w:b/>
          <w:bCs/>
        </w:rPr>
        <w:t>18.5</w:t>
      </w:r>
      <w:r>
        <w:t xml:space="preserve"> - gap decomposition, 18.5, 18.TA</w:t>
      </w:r>
    </w:p>
    <w:p w14:paraId="759F37E0" w14:textId="77777777" w:rsidR="007E6DB3" w:rsidRDefault="00B46CBA">
      <w:pPr>
        <w:pStyle w:val="BodyText"/>
      </w:pPr>
      <w:r>
        <w:t xml:space="preserve">AI safety, </w:t>
      </w:r>
      <w:r>
        <w:rPr>
          <w:i/>
          <w:iCs/>
        </w:rPr>
        <w:t>see</w:t>
      </w:r>
      <w:r>
        <w:t xml:space="preserve"> structural containment; No Escape Theorem; GUASS</w:t>
      </w:r>
    </w:p>
    <w:p w14:paraId="782F95B7" w14:textId="77777777" w:rsidR="007E6DB3" w:rsidRDefault="00B46CBA">
      <w:pPr>
        <w:pStyle w:val="BodyText"/>
      </w:pPr>
      <w:r>
        <w:t xml:space="preserve">alignment gap, </w:t>
      </w:r>
      <w:r>
        <w:rPr>
          <w:b/>
          <w:bCs/>
        </w:rPr>
        <w:t>18.5</w:t>
      </w:r>
      <w:r>
        <w:t>, 18.TA - convergence, 18.TA</w:t>
      </w:r>
    </w:p>
    <w:p w14:paraId="548F8BBC" w14:textId="77777777" w:rsidR="007E6DB3" w:rsidRDefault="00B46CBA">
      <w:pPr>
        <w:pStyle w:val="BodyText"/>
      </w:pPr>
      <w:r>
        <w:t>Ambrose-Singer theorem, 10.TA, 29.3</w:t>
      </w:r>
    </w:p>
    <w:p w14:paraId="21F087B0" w14:textId="77777777" w:rsidR="007E6DB3" w:rsidRDefault="00B46CBA">
      <w:pPr>
        <w:pStyle w:val="BodyText"/>
      </w:pPr>
      <w:r>
        <w:t>anomaly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17.3, 29.5; </w:t>
      </w:r>
      <w:r>
        <w:rPr>
          <w:i/>
          <w:iCs/>
        </w:rPr>
        <w:t>see also</w:t>
      </w:r>
      <w:r>
        <w:t xml:space="preserv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w:t>
      </w:r>
    </w:p>
    <w:p w14:paraId="23921CFE" w14:textId="77777777" w:rsidR="007E6DB3" w:rsidRDefault="00B46CBA">
      <w:pPr>
        <w:pStyle w:val="BodyText"/>
      </w:pPr>
      <w:proofErr w:type="spellStart"/>
      <w:r>
        <w:t>antisymmetrization</w:t>
      </w:r>
      <w:proofErr w:type="spellEnd"/>
      <w:r>
        <w:t xml:space="preserve">, </w:t>
      </w:r>
      <w:r>
        <w:rPr>
          <w:b/>
          <w:bCs/>
        </w:rPr>
        <w:t>6.9</w:t>
      </w:r>
    </w:p>
    <w:p w14:paraId="376EFCA3" w14:textId="77777777" w:rsidR="007E6DB3" w:rsidRDefault="00B46CBA">
      <w:pPr>
        <w:pStyle w:val="BodyText"/>
      </w:pPr>
      <w:r>
        <w:t>Arrow’s impossibility theorem, 15.2</w:t>
      </w:r>
    </w:p>
    <w:p w14:paraId="37DED42E" w14:textId="77777777" w:rsidR="007E6DB3" w:rsidRDefault="00B46CBA">
      <w:pPr>
        <w:pStyle w:val="BodyText"/>
      </w:pPr>
      <w:r>
        <w:t xml:space="preserve">atlas, </w:t>
      </w:r>
      <w:r>
        <w:rPr>
          <w:b/>
          <w:bCs/>
        </w:rPr>
        <w:t>4.1</w:t>
      </w:r>
    </w:p>
    <w:p w14:paraId="7A7EAFD1" w14:textId="77777777" w:rsidR="007E6DB3" w:rsidRDefault="00B46CBA">
      <w:pPr>
        <w:pStyle w:val="BodyText"/>
      </w:pPr>
      <w:r>
        <w:t xml:space="preserve">audit completeness (Requirement 3), </w:t>
      </w:r>
      <w:r>
        <w:rPr>
          <w:b/>
          <w:bCs/>
        </w:rPr>
        <w:t>18.6</w:t>
      </w:r>
    </w:p>
    <w:p w14:paraId="692BCD39" w14:textId="77777777" w:rsidR="007E6DB3" w:rsidRDefault="00B46CBA">
      <w:pPr>
        <w:pStyle w:val="BodyText"/>
      </w:pPr>
      <w:r>
        <w:t>Augustine of Hippo, 13.7</w:t>
      </w:r>
    </w:p>
    <w:p w14:paraId="506CFDEA" w14:textId="77777777" w:rsidR="007E6DB3" w:rsidRDefault="00B46CBA">
      <w:pPr>
        <w:pStyle w:val="BodyText"/>
      </w:pPr>
      <w:r>
        <w:t xml:space="preserve">autonomous hospital ward (case study), </w:t>
      </w:r>
      <w:r>
        <w:rPr>
          <w:b/>
          <w:bCs/>
        </w:rPr>
        <w:t>19.11</w:t>
      </w:r>
    </w:p>
    <w:p w14:paraId="0055DDAB" w14:textId="77777777" w:rsidR="007E6DB3" w:rsidRDefault="00B46CBA">
      <w:pPr>
        <w:pStyle w:val="BodyText"/>
      </w:pPr>
      <w:r>
        <w:t>autonomous vehicle dilemma, 8.6</w:t>
      </w:r>
    </w:p>
    <w:p w14:paraId="79258C8F" w14:textId="77777777" w:rsidR="007E6DB3" w:rsidRDefault="00B46CBA">
      <w:pPr>
        <w:pStyle w:val="Heading2"/>
      </w:pPr>
      <w:bookmarkStart w:id="3678" w:name="_Toc222926569"/>
      <w:bookmarkStart w:id="3679" w:name="_Toc223185464"/>
      <w:bookmarkStart w:id="3680" w:name="_Toc224083152"/>
      <w:bookmarkStart w:id="3681" w:name="b"/>
      <w:bookmarkEnd w:id="3677"/>
      <w:r>
        <w:rPr>
          <w:rFonts w:ascii="Garamond" w:hAnsi="Garamond"/>
        </w:rPr>
        <w:lastRenderedPageBreak/>
        <w:t>B</w:t>
      </w:r>
      <w:bookmarkEnd w:id="3678"/>
      <w:bookmarkEnd w:id="3679"/>
      <w:bookmarkEnd w:id="3680"/>
    </w:p>
    <w:p w14:paraId="308E46EF" w14:textId="77777777" w:rsidR="007E6DB3" w:rsidRDefault="00B46CBA">
      <w:pPr>
        <w:pStyle w:val="FirstParagraph"/>
      </w:pPr>
      <w:r>
        <w:t>basis vectors, capabilities as, 3.6</w:t>
      </w:r>
    </w:p>
    <w:p w14:paraId="5D43FFC9" w14:textId="77777777" w:rsidR="007E6DB3" w:rsidRDefault="00B46CBA">
      <w:pPr>
        <w:pStyle w:val="BodyText"/>
      </w:pPr>
      <w:r>
        <w:t>behavioral rules vs. constitutive constraints, 1.3.1, 18.6</w:t>
      </w:r>
    </w:p>
    <w:p w14:paraId="14B8AE5E" w14:textId="77777777" w:rsidR="007E6DB3" w:rsidRDefault="00B46CBA">
      <w:pPr>
        <w:pStyle w:val="BodyText"/>
      </w:pPr>
      <w:r>
        <w:t>Bianchi identity (contracted), 29.4</w:t>
      </w:r>
    </w:p>
    <w:p w14:paraId="0C0618A7" w14:textId="77777777" w:rsidR="007E6DB3" w:rsidRDefault="00B46CBA">
      <w:pPr>
        <w:pStyle w:val="BodyText"/>
      </w:pPr>
      <w:r>
        <w:t xml:space="preserve">BIP, </w:t>
      </w:r>
      <w:r>
        <w:rPr>
          <w:i/>
          <w:iCs/>
        </w:rPr>
        <w:t>see</w:t>
      </w:r>
      <w:r>
        <w:t xml:space="preserve"> Bond Invariance Principle</w:t>
      </w:r>
    </w:p>
    <w:p w14:paraId="60EC839A" w14:textId="77777777" w:rsidR="007E6DB3" w:rsidRDefault="00B46CBA">
      <w:pPr>
        <w:pStyle w:val="BodyText"/>
      </w:pPr>
      <w:r>
        <w:t xml:space="preserve">Bond Index, </w:t>
      </w:r>
      <w:r>
        <w:rPr>
          <w:b/>
          <w:bCs/>
        </w:rPr>
        <w:t>19.7</w:t>
      </w:r>
      <w:r>
        <w:t>, 17.4, 19.TA - convergence, 19.TA - rating scale, 19.7</w:t>
      </w:r>
    </w:p>
    <w:p w14:paraId="6C8188FA" w14:textId="77777777" w:rsidR="007E6DB3" w:rsidRDefault="00B46CBA">
      <w:pPr>
        <w:pStyle w:val="BodyText"/>
      </w:pPr>
      <w:r>
        <w:t>Bond Invariance Principle (BIP), 5.5, 1.8, 3.3, 4.9, 9.6, 12.3, 17.3, 18.4, 29.8 - as gauge symmetry, 12.3, 29.8 - cross-lingual validation, 12.8, 17.3 - experiments, 17.3, 8.4, 9.7, 12.8 - formal statement (Axiom 5.1), 5.5 - invariance violation, 18.4; see also invariance testing</w:t>
      </w:r>
    </w:p>
    <w:p w14:paraId="4070DD73" w14:textId="77777777" w:rsidR="007E6DB3" w:rsidRDefault="00B46CBA">
      <w:pPr>
        <w:pStyle w:val="BodyText"/>
      </w:pPr>
      <w:r>
        <w:t xml:space="preserve">boundary, </w:t>
      </w:r>
      <w:r>
        <w:rPr>
          <w:i/>
          <w:iCs/>
        </w:rPr>
        <w:t>see</w:t>
      </w:r>
      <w:r>
        <w:t xml:space="preserve"> stratum boundary</w:t>
      </w:r>
    </w:p>
    <w:p w14:paraId="44EC5DB8" w14:textId="77777777" w:rsidR="007E6DB3" w:rsidRDefault="00B46CBA">
      <w:pPr>
        <w:pStyle w:val="BodyText"/>
      </w:pPr>
      <w:r>
        <w:t xml:space="preserve">boundary crossing data, </w:t>
      </w:r>
      <w:r>
        <w:rPr>
          <w:b/>
          <w:bCs/>
        </w:rPr>
        <w:t>8.8</w:t>
      </w:r>
    </w:p>
    <w:p w14:paraId="3AD4269F" w14:textId="77777777" w:rsidR="007E6DB3" w:rsidRDefault="00B46CBA">
      <w:pPr>
        <w:pStyle w:val="BodyText"/>
      </w:pPr>
      <w:r>
        <w:t>branch point, 8.6</w:t>
      </w:r>
    </w:p>
    <w:p w14:paraId="77DA863D" w14:textId="77777777" w:rsidR="007E6DB3" w:rsidRDefault="00B46CBA">
      <w:pPr>
        <w:pStyle w:val="Heading2"/>
      </w:pPr>
      <w:bookmarkStart w:id="3682" w:name="_Toc222926570"/>
      <w:bookmarkStart w:id="3683" w:name="_Toc223185465"/>
      <w:bookmarkStart w:id="3684" w:name="_Toc224083153"/>
      <w:bookmarkStart w:id="3685" w:name="c"/>
      <w:bookmarkEnd w:id="3681"/>
      <w:r>
        <w:rPr>
          <w:rFonts w:ascii="Garamond" w:hAnsi="Garamond"/>
        </w:rPr>
        <w:t>C</w:t>
      </w:r>
      <w:bookmarkEnd w:id="3682"/>
      <w:bookmarkEnd w:id="3683"/>
      <w:bookmarkEnd w:id="3684"/>
    </w:p>
    <w:p w14:paraId="155CC241" w14:textId="77777777" w:rsidR="007E6DB3" w:rsidRDefault="00B46CBA">
      <w:pPr>
        <w:pStyle w:val="FirstParagraph"/>
      </w:pPr>
      <w:r>
        <w:t xml:space="preserve">canonicalization, mandatory, </w:t>
      </w:r>
      <w:r>
        <w:rPr>
          <w:b/>
          <w:bCs/>
        </w:rPr>
        <w:t>18.6</w:t>
      </w:r>
      <w:r>
        <w:t>, 29.8 - approximate (</w:t>
      </w:r>
      <m:oMath>
        <m:r>
          <w:rPr>
            <w:rFonts w:ascii="Cambria Math" w:hAnsi="Cambria Math"/>
          </w:rPr>
          <m:t>ϵ</m:t>
        </m:r>
      </m:oMath>
      <w:r>
        <w:t>-correct), 29.8 - at scale, 29.8</w:t>
      </w:r>
    </w:p>
    <w:p w14:paraId="22950744" w14:textId="77777777" w:rsidR="007E6DB3" w:rsidRDefault="00B46CBA">
      <w:pPr>
        <w:pStyle w:val="BodyText"/>
      </w:pPr>
      <w:r>
        <w:t xml:space="preserve">capabilities approach (Sen and Nussbaum), 1.3.3, </w:t>
      </w:r>
      <w:r>
        <w:rPr>
          <w:b/>
          <w:bCs/>
        </w:rPr>
        <w:t>3.6</w:t>
      </w:r>
      <w:r>
        <w:t xml:space="preserve">, 5.3 - as basis for moral space, 3.6 - incompleteness thesis, </w:t>
      </w:r>
      <w:r>
        <w:rPr>
          <w:b/>
          <w:bCs/>
        </w:rPr>
        <w:t>3.6</w:t>
      </w:r>
      <w:r>
        <w:t xml:space="preserve"> - thresholds (Nussbaum), </w:t>
      </w:r>
      <w:r>
        <w:rPr>
          <w:b/>
          <w:bCs/>
        </w:rPr>
        <w:t>3.6</w:t>
      </w:r>
      <w:r>
        <w:t>, 8.3</w:t>
      </w:r>
    </w:p>
    <w:p w14:paraId="4A447267" w14:textId="77777777" w:rsidR="007E6DB3" w:rsidRDefault="00B46CBA">
      <w:pPr>
        <w:pStyle w:val="BodyText"/>
      </w:pPr>
      <w:r>
        <w:t>care ethics, 6.7, 7.3, 8.10, 16.2</w:t>
      </w:r>
    </w:p>
    <w:p w14:paraId="3EE5A3D2" w14:textId="77777777" w:rsidR="007E6DB3" w:rsidRDefault="00B46CBA">
      <w:pPr>
        <w:pStyle w:val="BodyText"/>
      </w:pPr>
      <w:r>
        <w:t xml:space="preserve">categorical imperative (Kant), </w:t>
      </w:r>
      <w:r>
        <w:rPr>
          <w:b/>
          <w:bCs/>
        </w:rPr>
        <w:t>3.3</w:t>
      </w:r>
      <w:r>
        <w:t xml:space="preserve"> - as invariance condition, 3.3 - Kingdom of Ends as symmetry group, 3.3</w:t>
      </w:r>
    </w:p>
    <w:p w14:paraId="0ACA974B" w14:textId="77777777" w:rsidR="007E6DB3" w:rsidRDefault="00B46CBA">
      <w:pPr>
        <w:pStyle w:val="BodyText"/>
      </w:pPr>
      <w:r>
        <w:t xml:space="preserve">character bundle, 6.7; </w:t>
      </w:r>
      <w:r>
        <w:rPr>
          <w:i/>
          <w:iCs/>
        </w:rPr>
        <w:t>see also</w:t>
      </w:r>
      <w:r>
        <w:t xml:space="preserve"> virtue ethics</w:t>
      </w:r>
    </w:p>
    <w:p w14:paraId="191AD038" w14:textId="77777777" w:rsidR="007E6DB3" w:rsidRDefault="00B46CBA">
      <w:pPr>
        <w:pStyle w:val="BodyText"/>
      </w:pPr>
      <w:r>
        <w:t xml:space="preserve">Christoffel symbols, </w:t>
      </w:r>
      <w:r>
        <w:rPr>
          <w:b/>
          <w:bCs/>
        </w:rPr>
        <w:t>4.6</w:t>
      </w:r>
      <w:r>
        <w:t>, 10.3, 17.2</w:t>
      </w:r>
    </w:p>
    <w:p w14:paraId="34B2C21F" w14:textId="77777777" w:rsidR="007E6DB3" w:rsidRDefault="00B46CBA">
      <w:pPr>
        <w:pStyle w:val="BodyText"/>
      </w:pPr>
      <w:r>
        <w:t>classical limit (quantum normative dynamics), 13.9</w:t>
      </w:r>
    </w:p>
    <w:p w14:paraId="48CDE791" w14:textId="77777777" w:rsidR="007E6DB3" w:rsidRDefault="00B46CBA">
      <w:pPr>
        <w:pStyle w:val="BodyText"/>
      </w:pPr>
      <w:r>
        <w:t>cluster expansion (statistical mechanics analogue), 14.TA</w:t>
      </w:r>
    </w:p>
    <w:p w14:paraId="1E398A62" w14:textId="77777777" w:rsidR="007E6DB3" w:rsidRDefault="00B46CBA">
      <w:pPr>
        <w:pStyle w:val="BodyText"/>
      </w:pPr>
      <w:r>
        <w:t xml:space="preserve">cognitive escape, </w:t>
      </w:r>
      <w:r>
        <w:rPr>
          <w:b/>
          <w:bCs/>
        </w:rPr>
        <w:t>18.6</w:t>
      </w:r>
      <w:r>
        <w:t xml:space="preserve">; </w:t>
      </w:r>
      <w:r>
        <w:rPr>
          <w:i/>
          <w:iCs/>
        </w:rPr>
        <w:t>see also</w:t>
      </w:r>
      <w:r>
        <w:t xml:space="preserve"> No Escape Theorem</w:t>
      </w:r>
    </w:p>
    <w:p w14:paraId="207E89E0" w14:textId="77777777" w:rsidR="007E6DB3" w:rsidRDefault="00B46CBA">
      <w:pPr>
        <w:pStyle w:val="BodyText"/>
      </w:pPr>
      <w:r>
        <w:t xml:space="preserve">coherence term, 13.3; </w:t>
      </w:r>
      <w:r>
        <w:rPr>
          <w:i/>
          <w:iCs/>
        </w:rPr>
        <w:t>see also</w:t>
      </w:r>
      <w:r>
        <w:t xml:space="preserve"> density matrix</w:t>
      </w:r>
    </w:p>
    <w:p w14:paraId="317C19A9" w14:textId="77777777" w:rsidR="007E6DB3" w:rsidRDefault="00B46CBA">
      <w:pPr>
        <w:pStyle w:val="BodyText"/>
      </w:pPr>
      <w:r>
        <w:t xml:space="preserve">collective agency tensor, </w:t>
      </w:r>
      <w:r>
        <w:rPr>
          <w:b/>
          <w:bCs/>
        </w:rPr>
        <w:t>14.3</w:t>
      </w:r>
      <w:r>
        <w:t xml:space="preserve"> - decomposition of, 14.3 - emergent component, </w:t>
      </w:r>
      <w:r>
        <w:rPr>
          <w:b/>
          <w:bCs/>
        </w:rPr>
        <w:t>14.3</w:t>
      </w:r>
    </w:p>
    <w:p w14:paraId="00F14695" w14:textId="77777777" w:rsidR="007E6DB3" w:rsidRDefault="00B46CBA">
      <w:pPr>
        <w:pStyle w:val="BodyText"/>
      </w:pPr>
      <w:r>
        <w:t>collective holonomy, 14.8</w:t>
      </w:r>
    </w:p>
    <w:p w14:paraId="432D81F8" w14:textId="77777777" w:rsidR="007E6DB3" w:rsidRDefault="00B46CBA">
      <w:pPr>
        <w:pStyle w:val="BodyText"/>
      </w:pPr>
      <w:r>
        <w:t xml:space="preserve">collective moral agency, </w:t>
      </w:r>
      <w:r>
        <w:rPr>
          <w:b/>
          <w:bCs/>
        </w:rPr>
        <w:t>14.1</w:t>
      </w:r>
      <w:r>
        <w:t>–</w:t>
      </w:r>
      <w:r>
        <w:rPr>
          <w:b/>
          <w:bCs/>
        </w:rPr>
        <w:t>14.13</w:t>
      </w:r>
      <w:r>
        <w:t xml:space="preserve"> - collective parallel transport, </w:t>
      </w:r>
      <w:r>
        <w:rPr>
          <w:b/>
          <w:bCs/>
        </w:rPr>
        <w:t>14.8</w:t>
      </w:r>
      <w:r>
        <w:t xml:space="preserve"> - downward causation, 14.9 - hospital ethics committee (example), </w:t>
      </w:r>
      <w:r>
        <w:rPr>
          <w:b/>
          <w:bCs/>
        </w:rPr>
        <w:t>14.12</w:t>
      </w:r>
      <w:r>
        <w:t xml:space="preserve"> - upward emergence, 14.9</w:t>
      </w:r>
    </w:p>
    <w:p w14:paraId="43DFD7A5" w14:textId="77777777" w:rsidR="007E6DB3" w:rsidRDefault="00B46CBA">
      <w:pPr>
        <w:pStyle w:val="BodyText"/>
      </w:pPr>
      <w:r>
        <w:t xml:space="preserve">compilation residue, </w:t>
      </w:r>
      <w:r>
        <w:rPr>
          <w:b/>
          <w:bCs/>
        </w:rPr>
        <w:t>19.4</w:t>
      </w:r>
      <w:r>
        <w:t>, 19.TA</w:t>
      </w:r>
    </w:p>
    <w:p w14:paraId="7D609DFE" w14:textId="77777777" w:rsidR="007E6DB3" w:rsidRDefault="00B46CBA">
      <w:pPr>
        <w:pStyle w:val="BodyText"/>
      </w:pPr>
      <w:r>
        <w:lastRenderedPageBreak/>
        <w:t>compilation targets (</w:t>
      </w:r>
      <w:proofErr w:type="spellStart"/>
      <w:r>
        <w:t>ErisML</w:t>
      </w:r>
      <w:proofErr w:type="spellEnd"/>
      <w:r>
        <w:t xml:space="preserve">), </w:t>
      </w:r>
      <w:r>
        <w:rPr>
          <w:b/>
          <w:bCs/>
        </w:rPr>
        <w:t>19.4</w:t>
      </w:r>
      <w:r>
        <w:t xml:space="preserve"> - multi-agent RL, 19.4 - PDDL, 19.4 - PRISM, 19.4 - safe RL, 19.4</w:t>
      </w:r>
    </w:p>
    <w:p w14:paraId="7E9A1D4B" w14:textId="77777777" w:rsidR="007E6DB3" w:rsidRDefault="00B46CBA">
      <w:pPr>
        <w:pStyle w:val="BodyText"/>
      </w:pPr>
      <w:r>
        <w:t>compactness (of moral manifold), 5.8, 29.3</w:t>
      </w:r>
    </w:p>
    <w:p w14:paraId="7962C88B" w14:textId="77777777" w:rsidR="007E6DB3" w:rsidRDefault="00B46CBA">
      <w:pPr>
        <w:pStyle w:val="BodyText"/>
      </w:pPr>
      <w:r>
        <w:t>cone point, 8.6</w:t>
      </w:r>
    </w:p>
    <w:p w14:paraId="5DB477E7" w14:textId="77777777" w:rsidR="007E6DB3" w:rsidRDefault="00B46CBA">
      <w:pPr>
        <w:pStyle w:val="BodyText"/>
      </w:pPr>
      <w:r>
        <w:t xml:space="preserve">connection (moral), </w:t>
      </w:r>
      <w:r>
        <w:rPr>
          <w:b/>
          <w:bCs/>
        </w:rPr>
        <w:t>10.3</w:t>
      </w:r>
      <w:r>
        <w:t xml:space="preserve">; </w:t>
      </w:r>
      <w:r>
        <w:rPr>
          <w:i/>
          <w:iCs/>
        </w:rPr>
        <w:t>see also</w:t>
      </w:r>
      <w:r>
        <w:t xml:space="preserve"> Levi-Civita connection - covariant derivative, </w:t>
      </w:r>
      <w:r>
        <w:rPr>
          <w:b/>
          <w:bCs/>
        </w:rPr>
        <w:t>10.3</w:t>
      </w:r>
      <w:r>
        <w:t xml:space="preserve"> - metric-compatible, 4.6, 10.3 - torsion-free, 4.6, 10.3</w:t>
      </w:r>
    </w:p>
    <w:p w14:paraId="6F68B90C" w14:textId="77777777" w:rsidR="007E6DB3" w:rsidRDefault="00B46CBA">
      <w:pPr>
        <w:pStyle w:val="BodyText"/>
      </w:pPr>
      <w:r>
        <w:t>connectedness (of moral manifold), 5.8</w:t>
      </w:r>
    </w:p>
    <w:p w14:paraId="1F90034A" w14:textId="77777777" w:rsidR="007E6DB3" w:rsidRDefault="00B46CBA">
      <w:pPr>
        <w:pStyle w:val="BodyText"/>
      </w:pPr>
      <w:r>
        <w:t>conservation of charge, 12.2</w:t>
      </w:r>
    </w:p>
    <w:p w14:paraId="72DAE028" w14:textId="77777777" w:rsidR="007E6DB3" w:rsidRDefault="00B46CBA">
      <w:pPr>
        <w:pStyle w:val="BodyText"/>
      </w:pPr>
      <w:r>
        <w:t xml:space="preserve">invariance of harm accounting, </w:t>
      </w:r>
      <w:r>
        <w:rPr>
          <w:b/>
          <w:bCs/>
        </w:rPr>
        <w:t>12.6</w:t>
      </w:r>
      <w:r>
        <w:t xml:space="preserve">, 1.7, 12.7, 15.10, 17.6, 18.8, 29.2 - as Noether charge, </w:t>
      </w:r>
      <w:r>
        <w:rPr>
          <w:b/>
          <w:bCs/>
        </w:rPr>
        <w:t>12.5</w:t>
      </w:r>
      <w:r>
        <w:t xml:space="preserve">, </w:t>
      </w:r>
      <w:r>
        <w:rPr>
          <w:b/>
          <w:bCs/>
        </w:rPr>
        <w:t>12.6</w:t>
      </w:r>
      <w:r>
        <w:t xml:space="preserve"> - consequences of, 12.7 - empirical evidence for, 17.6 - euphemism </w:t>
      </w:r>
      <w:proofErr w:type="gramStart"/>
      <w:r>
        <w:t>and,</w:t>
      </w:r>
      <w:proofErr w:type="gramEnd"/>
      <w:r>
        <w:t xml:space="preserve"> 12.7, 17.6 - harm survives contraction, </w:t>
      </w:r>
      <w:r>
        <w:rPr>
          <w:b/>
          <w:bCs/>
        </w:rPr>
        <w:t>15.10</w:t>
      </w:r>
    </w:p>
    <w:p w14:paraId="51D65A2A" w14:textId="77777777" w:rsidR="007E6DB3" w:rsidRDefault="00B46CBA">
      <w:pPr>
        <w:pStyle w:val="BodyText"/>
      </w:pPr>
      <w:r>
        <w:t>conservation laws (physics), 12.2 - angular momentum, 12.2 - charge, 12.2 - energy, 12.2 - momentum, 12.2</w:t>
      </w:r>
    </w:p>
    <w:p w14:paraId="274DCC02" w14:textId="77777777" w:rsidR="007E6DB3" w:rsidRDefault="00B46CBA">
      <w:pPr>
        <w:pStyle w:val="BodyText"/>
      </w:pPr>
      <w:r>
        <w:t xml:space="preserve">constraint surface (Type IV boundary), </w:t>
      </w:r>
      <w:r>
        <w:rPr>
          <w:b/>
          <w:bCs/>
        </w:rPr>
        <w:t>8.3</w:t>
      </w:r>
      <w:r>
        <w:t>, 5.6</w:t>
      </w:r>
    </w:p>
    <w:p w14:paraId="6E983EE4" w14:textId="77777777" w:rsidR="007E6DB3" w:rsidRDefault="00B46CBA">
      <w:pPr>
        <w:pStyle w:val="BodyText"/>
      </w:pPr>
      <w:r>
        <w:t xml:space="preserve">constructivism (about the metric), </w:t>
      </w:r>
      <w:r>
        <w:rPr>
          <w:b/>
          <w:bCs/>
        </w:rPr>
        <w:t>9.3</w:t>
      </w:r>
    </w:p>
    <w:p w14:paraId="61B1ACAF" w14:textId="77777777" w:rsidR="007E6DB3" w:rsidRDefault="00B46CBA">
      <w:pPr>
        <w:pStyle w:val="BodyText"/>
      </w:pPr>
      <w:r>
        <w:t xml:space="preserve">contraction (tensor to scalar), </w:t>
      </w:r>
      <w:r>
        <w:rPr>
          <w:b/>
          <w:bCs/>
        </w:rPr>
        <w:t>6.4</w:t>
      </w:r>
      <w:r>
        <w:t xml:space="preserve">, 2.6, 4.3, 4.4, 15.1–15.13, 29.7 - BIP-compliant, 15.11, 15.TA - by agent / community / institution / algorithm, 15.4 - chain, 15.2 - deferred, </w:t>
      </w:r>
      <w:r>
        <w:rPr>
          <w:b/>
          <w:bCs/>
        </w:rPr>
        <w:t>15.8</w:t>
      </w:r>
      <w:r>
        <w:t xml:space="preserve"> - information loss in, </w:t>
      </w:r>
      <w:r>
        <w:rPr>
          <w:b/>
          <w:bCs/>
        </w:rPr>
        <w:t>15.6</w:t>
      </w:r>
      <w:r>
        <w:t xml:space="preserve"> - lexicographic, </w:t>
      </w:r>
      <w:r>
        <w:rPr>
          <w:b/>
          <w:bCs/>
        </w:rPr>
        <w:t>15.5</w:t>
      </w:r>
      <w:r>
        <w:t xml:space="preserve"> - maximin (Rawlsian), </w:t>
      </w:r>
      <w:r>
        <w:rPr>
          <w:b/>
          <w:bCs/>
        </w:rPr>
        <w:t>15.5</w:t>
      </w:r>
      <w:r>
        <w:t xml:space="preserve">, 7.4 - mismatch (alignment problem as), </w:t>
      </w:r>
      <w:r>
        <w:rPr>
          <w:b/>
          <w:bCs/>
        </w:rPr>
        <w:t>18.5</w:t>
      </w:r>
      <w:r>
        <w:t xml:space="preserve"> - necessity of, 15.3 - non-commutativity of, 15.2 - opaque vs. transparent, 15.10 - phenomenology of, 15.9 - probabilistic, 15.5 - satisficing, 15.5 - summative, </w:t>
      </w:r>
      <w:r>
        <w:rPr>
          <w:b/>
          <w:bCs/>
        </w:rPr>
        <w:t>15.5</w:t>
      </w:r>
      <w:r>
        <w:t xml:space="preserve"> - weighted, 15.5</w:t>
      </w:r>
    </w:p>
    <w:p w14:paraId="783A9927" w14:textId="77777777" w:rsidR="007E6DB3" w:rsidRDefault="00B46CBA">
      <w:pPr>
        <w:pStyle w:val="BodyText"/>
      </w:pPr>
      <w:r>
        <w:t xml:space="preserve">coordinate chart, </w:t>
      </w:r>
      <w:r>
        <w:rPr>
          <w:b/>
          <w:bCs/>
        </w:rPr>
        <w:t>4.1</w:t>
      </w:r>
      <w:r>
        <w:t>, 5.4, 5.TA</w:t>
      </w:r>
    </w:p>
    <w:p w14:paraId="7B12565D" w14:textId="77777777" w:rsidR="007E6DB3" w:rsidRDefault="00B46CBA">
      <w:pPr>
        <w:pStyle w:val="BodyText"/>
      </w:pPr>
      <w:r>
        <w:t>correlative symmetry (Hohfeldian), 3.7, 8.4, 12.8, 17.3 - empirical rates (87%, 82%), 3.7, 8.4, 9.7, 17.3</w:t>
      </w:r>
    </w:p>
    <w:p w14:paraId="09882EE4" w14:textId="77777777" w:rsidR="007E6DB3" w:rsidRDefault="00B46CBA">
      <w:pPr>
        <w:pStyle w:val="BodyText"/>
      </w:pPr>
      <w:r>
        <w:t>cost-benefit analysis, 1.3.2</w:t>
      </w:r>
    </w:p>
    <w:p w14:paraId="487B931B" w14:textId="77777777" w:rsidR="007E6DB3" w:rsidRDefault="00B46CBA">
      <w:pPr>
        <w:pStyle w:val="BodyText"/>
      </w:pPr>
      <w:r>
        <w:t xml:space="preserve">cotangent bundle, </w:t>
      </w:r>
      <w:r>
        <w:rPr>
          <w:b/>
          <w:bCs/>
        </w:rPr>
        <w:t>4.3</w:t>
      </w:r>
    </w:p>
    <w:p w14:paraId="47C74814" w14:textId="77777777" w:rsidR="007E6DB3" w:rsidRDefault="00B46CBA">
      <w:pPr>
        <w:pStyle w:val="BodyText"/>
      </w:pPr>
      <w:r>
        <w:t xml:space="preserve">cotangent space, </w:t>
      </w:r>
      <w:r>
        <w:rPr>
          <w:i/>
          <w:iCs/>
        </w:rPr>
        <w:t>see</w:t>
      </w:r>
      <w:r>
        <w:t xml:space="preserve"> dual space</w:t>
      </w:r>
    </w:p>
    <w:p w14:paraId="4324F5DE" w14:textId="77777777" w:rsidR="007E6DB3" w:rsidRDefault="00B46CBA">
      <w:pPr>
        <w:pStyle w:val="BodyText"/>
      </w:pPr>
      <w:r>
        <w:t xml:space="preserve">covariance tensor (moral), </w:t>
      </w:r>
      <w:r>
        <w:rPr>
          <w:b/>
          <w:bCs/>
        </w:rPr>
        <w:t>6.6</w:t>
      </w:r>
      <w:r>
        <w:t>, 2.5, 16.3, 29.2 - principal directions of uncertainty, 6.6</w:t>
      </w:r>
    </w:p>
    <w:p w14:paraId="7BF90DE0" w14:textId="77777777" w:rsidR="007E6DB3" w:rsidRDefault="00B46CBA">
      <w:pPr>
        <w:pStyle w:val="BodyText"/>
      </w:pPr>
      <w:r>
        <w:t xml:space="preserve">covariant derivative, </w:t>
      </w:r>
      <w:r>
        <w:rPr>
          <w:b/>
          <w:bCs/>
        </w:rPr>
        <w:t>4.6</w:t>
      </w:r>
      <w:r>
        <w:t xml:space="preserve">, </w:t>
      </w:r>
      <w:r>
        <w:rPr>
          <w:b/>
          <w:bCs/>
        </w:rPr>
        <w:t>10.3</w:t>
      </w:r>
    </w:p>
    <w:p w14:paraId="1C964E7A" w14:textId="77777777" w:rsidR="007E6DB3" w:rsidRDefault="00B46CBA">
      <w:pPr>
        <w:pStyle w:val="BodyText"/>
      </w:pPr>
      <w:r>
        <w:t>critical slowing down (moral analogue), 8.7</w:t>
      </w:r>
    </w:p>
    <w:p w14:paraId="4D4D5AC9" w14:textId="77777777" w:rsidR="007E6DB3" w:rsidRDefault="00B46CBA">
      <w:pPr>
        <w:pStyle w:val="BodyText"/>
      </w:pPr>
      <w:r>
        <w:t xml:space="preserve">cross-lingual invariance, 1.6, 12.8, </w:t>
      </w:r>
      <w:r>
        <w:rPr>
          <w:b/>
          <w:bCs/>
        </w:rPr>
        <w:t>17.3</w:t>
      </w:r>
      <w:r>
        <w:t xml:space="preserve">; </w:t>
      </w:r>
      <w:r>
        <w:rPr>
          <w:i/>
          <w:iCs/>
        </w:rPr>
        <w:t>see also</w:t>
      </w:r>
      <w:r>
        <w:t xml:space="preserve"> BIP experiments</w:t>
      </w:r>
    </w:p>
    <w:p w14:paraId="2BA0C144" w14:textId="77777777" w:rsidR="007E6DB3" w:rsidRDefault="00B46CBA">
      <w:pPr>
        <w:pStyle w:val="BodyText"/>
      </w:pPr>
      <w:r>
        <w:t xml:space="preserve">curvature (moral), </w:t>
      </w:r>
      <w:r>
        <w:rPr>
          <w:b/>
          <w:bCs/>
        </w:rPr>
        <w:t>10.6</w:t>
      </w:r>
      <w:r>
        <w:t xml:space="preserve">, 1.8, 29.2, 29.2 - direct measurement (open problem), </w:t>
      </w:r>
      <w:r>
        <w:rPr>
          <w:b/>
          <w:bCs/>
        </w:rPr>
        <w:t>29.2</w:t>
      </w:r>
      <w:r>
        <w:t xml:space="preserve"> - Ricci tensor (moral), 10.6, 29.4 - scalar curvature (moral), 10.6 - sources of, 10.6 - </w:t>
      </w:r>
      <w:r>
        <w:rPr>
          <w:i/>
          <w:iCs/>
        </w:rPr>
        <w:t>see also</w:t>
      </w:r>
      <w:r>
        <w:t xml:space="preserve"> Riemann curvature tensor</w:t>
      </w:r>
    </w:p>
    <w:p w14:paraId="512304ED" w14:textId="77777777" w:rsidR="007E6DB3" w:rsidRDefault="00B46CBA">
      <w:pPr>
        <w:pStyle w:val="BodyText"/>
      </w:pPr>
      <w:r>
        <w:t>cusp singularity, 8.6</w:t>
      </w:r>
    </w:p>
    <w:p w14:paraId="4780CCEB" w14:textId="77777777" w:rsidR="007E6DB3" w:rsidRDefault="00B46CBA">
      <w:pPr>
        <w:pStyle w:val="Heading2"/>
      </w:pPr>
      <w:bookmarkStart w:id="3686" w:name="_Toc222926571"/>
      <w:bookmarkStart w:id="3687" w:name="_Toc223185466"/>
      <w:bookmarkStart w:id="3688" w:name="_Toc224083154"/>
      <w:bookmarkStart w:id="3689" w:name="d"/>
      <w:bookmarkEnd w:id="3685"/>
      <w:r>
        <w:rPr>
          <w:rFonts w:ascii="Garamond" w:hAnsi="Garamond"/>
        </w:rPr>
        <w:lastRenderedPageBreak/>
        <w:t>D</w:t>
      </w:r>
      <w:bookmarkEnd w:id="3686"/>
      <w:bookmarkEnd w:id="3687"/>
      <w:bookmarkEnd w:id="3688"/>
    </w:p>
    <w:p w14:paraId="33421E86" w14:textId="77777777" w:rsidR="007E6DB3" w:rsidRDefault="00B46CBA">
      <w:pPr>
        <w:pStyle w:val="FirstParagraph"/>
      </w:pPr>
      <w:r>
        <w:t>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w:t>
      </w:r>
      <w:r>
        <w:rPr>
          <w:b/>
          <w:bCs/>
        </w:rPr>
        <w:t>8.4</w:t>
      </w:r>
      <w:r>
        <w:t>, 1.7, 3.7, 5.9, 12.8, 13.8, 17.3 - anomaly, 17.3, 29.5 - group relations, 8.4 - Hohfeldian transitions as, 8.4</w:t>
      </w:r>
    </w:p>
    <w:p w14:paraId="0A99DBA4" w14:textId="77777777" w:rsidR="007E6DB3" w:rsidRDefault="00B46CBA">
      <w:pPr>
        <w:pStyle w:val="BodyText"/>
      </w:pPr>
      <w:r>
        <w:t xml:space="preserve">Dear Abby corpus, </w:t>
      </w:r>
      <w:r>
        <w:rPr>
          <w:b/>
          <w:bCs/>
        </w:rPr>
        <w:t>17.2</w:t>
      </w:r>
      <w:r>
        <w:t>, 1.6, 2.5, 5.3, 5.6, 8.3, 8.4, 9.7, 10.9 - context-dependent weighting, 17.2 - nullifier data, 5.6, 8.3, 17.2 - semantic gate data, 8.4, 17.2 - temporal stability, 10.9, 17.2</w:t>
      </w:r>
    </w:p>
    <w:p w14:paraId="4B8BD7B4" w14:textId="77777777" w:rsidR="007E6DB3" w:rsidRDefault="00B46CBA">
      <w:pPr>
        <w:pStyle w:val="BodyText"/>
      </w:pPr>
      <w:r>
        <w:t xml:space="preserve">Dear Ethicist game, </w:t>
      </w:r>
      <w:r>
        <w:rPr>
          <w:b/>
          <w:bCs/>
        </w:rPr>
        <w:t>17.4</w:t>
      </w:r>
    </w:p>
    <w:p w14:paraId="4EDEE5E9" w14:textId="77777777" w:rsidR="007E6DB3" w:rsidRDefault="00B46CBA">
      <w:pPr>
        <w:pStyle w:val="BodyText"/>
      </w:pPr>
      <w:r>
        <w:t xml:space="preserve">decoherence (moral), </w:t>
      </w:r>
      <w:r>
        <w:rPr>
          <w:b/>
          <w:bCs/>
        </w:rPr>
        <w:t>13.6</w:t>
      </w:r>
      <w:r>
        <w:t xml:space="preserve"> - channel, 13.6 - Kraus operators, 13.6</w:t>
      </w:r>
    </w:p>
    <w:p w14:paraId="58270D76" w14:textId="77777777" w:rsidR="007E6DB3" w:rsidRDefault="00B46CBA">
      <w:pPr>
        <w:pStyle w:val="BodyText"/>
      </w:pPr>
      <w:r>
        <w:t xml:space="preserve">degenerate metric, </w:t>
      </w:r>
      <w:r>
        <w:rPr>
          <w:b/>
          <w:bCs/>
        </w:rPr>
        <w:t>4.5</w:t>
      </w:r>
      <w:r>
        <w:t>, 1.3.2, 6.5, 7.5, 8.6, 29.3, 29.4 - as incommensurability, 3.6, 7.5, 29.3, 29.4</w:t>
      </w:r>
    </w:p>
    <w:p w14:paraId="6D3C3E55" w14:textId="77777777" w:rsidR="007E6DB3" w:rsidRDefault="00B46CBA">
      <w:pPr>
        <w:pStyle w:val="BodyText"/>
      </w:pPr>
      <w:r>
        <w:t xml:space="preserve">deferred contraction, </w:t>
      </w:r>
      <w:r>
        <w:rPr>
          <w:i/>
          <w:iCs/>
        </w:rPr>
        <w:t>see</w:t>
      </w:r>
      <w:r>
        <w:t xml:space="preserve"> contraction, deferred</w:t>
      </w:r>
    </w:p>
    <w:p w14:paraId="3B30343F" w14:textId="77777777" w:rsidR="007E6DB3" w:rsidRDefault="00B46CBA">
      <w:pPr>
        <w:pStyle w:val="BodyText"/>
      </w:pPr>
      <w:r>
        <w:t>deliberation, as quantum state, 13.3</w:t>
      </w:r>
    </w:p>
    <w:p w14:paraId="435127FB" w14:textId="77777777" w:rsidR="007E6DB3" w:rsidRDefault="00B46CBA">
      <w:pPr>
        <w:pStyle w:val="BodyText"/>
      </w:pPr>
      <w:r>
        <w:t xml:space="preserve">DEME architecture, </w:t>
      </w:r>
      <w:r>
        <w:rPr>
          <w:b/>
          <w:bCs/>
        </w:rPr>
        <w:t>19.6</w:t>
      </w:r>
      <w:r>
        <w:t xml:space="preserve">, 1.7, 19.1, 29.4 - audit and monitoring (Layer 4), 19.6 - democratic governance (Layer 3), 19.6 - </w:t>
      </w:r>
      <w:proofErr w:type="spellStart"/>
      <w:r>
        <w:t>DEMEProfile</w:t>
      </w:r>
      <w:proofErr w:type="spellEnd"/>
      <w:r>
        <w:t xml:space="preserve">, 19.6, 19.9 - </w:t>
      </w:r>
      <w:proofErr w:type="spellStart"/>
      <w:r>
        <w:t>EthicalFacts</w:t>
      </w:r>
      <w:proofErr w:type="spellEnd"/>
      <w:r>
        <w:t xml:space="preserve"> (Layer 1), 19.6 - Ethics Module (Layer 2), 19.6 - four-layer architecture, </w:t>
      </w:r>
      <w:r>
        <w:rPr>
          <w:b/>
          <w:bCs/>
        </w:rPr>
        <w:t>19.6</w:t>
      </w:r>
    </w:p>
    <w:p w14:paraId="1B77B2E2" w14:textId="77777777" w:rsidR="007E6DB3" w:rsidRDefault="00B46CBA">
      <w:pPr>
        <w:pStyle w:val="BodyText"/>
      </w:pPr>
      <w:r>
        <w:t xml:space="preserve">democratic governance, as metric selection, </w:t>
      </w:r>
      <w:r>
        <w:rPr>
          <w:b/>
          <w:bCs/>
        </w:rPr>
        <w:t>19.9</w:t>
      </w:r>
      <w:r>
        <w:t xml:space="preserve">; </w:t>
      </w:r>
      <w:r>
        <w:rPr>
          <w:i/>
          <w:iCs/>
        </w:rPr>
        <w:t>see also</w:t>
      </w:r>
      <w:r>
        <w:t xml:space="preserve"> governance account</w:t>
      </w:r>
    </w:p>
    <w:p w14:paraId="5A1654C0" w14:textId="77777777" w:rsidR="007E6DB3" w:rsidRDefault="00B46CBA">
      <w:pPr>
        <w:pStyle w:val="BodyText"/>
      </w:pPr>
      <w:r>
        <w:t xml:space="preserve">density matrix (moral), </w:t>
      </w:r>
      <w:r>
        <w:rPr>
          <w:b/>
          <w:bCs/>
        </w:rPr>
        <w:t>13.6</w:t>
      </w:r>
      <w:r>
        <w:t>, 13.3 - mixed state, 13.6 - pure state, 13.6 - purity, 13.6</w:t>
      </w:r>
    </w:p>
    <w:p w14:paraId="25BE42FC" w14:textId="77777777" w:rsidR="007E6DB3" w:rsidRDefault="00B46CBA">
      <w:pPr>
        <w:pStyle w:val="BodyText"/>
      </w:pPr>
      <w:r>
        <w:t>deontic structure, 12.8, 17.3 - 100% cross-lingual transfer, 17.3</w:t>
      </w:r>
    </w:p>
    <w:p w14:paraId="0F1C9358" w14:textId="77777777" w:rsidR="007E6DB3" w:rsidRDefault="00B46CBA">
      <w:pPr>
        <w:pStyle w:val="BodyText"/>
      </w:pPr>
      <w:r>
        <w:t>difference principle (Rawls), 3.5</w:t>
      </w:r>
    </w:p>
    <w:p w14:paraId="564D499F" w14:textId="77777777" w:rsidR="007E6DB3" w:rsidRDefault="00B46CBA">
      <w:pPr>
        <w:pStyle w:val="BodyText"/>
      </w:pPr>
      <w:r>
        <w:t xml:space="preserve">differential geometry, 1.1, </w:t>
      </w:r>
      <w:r>
        <w:rPr>
          <w:b/>
          <w:bCs/>
        </w:rPr>
        <w:t>4.1</w:t>
      </w:r>
      <w:r>
        <w:t>–</w:t>
      </w:r>
      <w:r>
        <w:rPr>
          <w:b/>
          <w:bCs/>
        </w:rPr>
        <w:t>4.11</w:t>
      </w:r>
    </w:p>
    <w:p w14:paraId="6E0E2A82" w14:textId="77777777" w:rsidR="007E6DB3" w:rsidRDefault="00B46CBA">
      <w:pPr>
        <w:pStyle w:val="BodyText"/>
      </w:pPr>
      <w:r>
        <w:t xml:space="preserve">dimensions of moral space, </w:t>
      </w:r>
      <w:r>
        <w:rPr>
          <w:i/>
          <w:iCs/>
        </w:rPr>
        <w:t>see</w:t>
      </w:r>
      <w:r>
        <w:t xml:space="preserve"> nine dimensions</w:t>
      </w:r>
    </w:p>
    <w:p w14:paraId="30819D96" w14:textId="77777777" w:rsidR="007E6DB3" w:rsidRDefault="00B46CBA">
      <w:pPr>
        <w:pStyle w:val="BodyText"/>
      </w:pPr>
      <w:r>
        <w:t>directional information, 1.2, 2.2.1, 15.6, 29.7</w:t>
      </w:r>
    </w:p>
    <w:p w14:paraId="77874DBE" w14:textId="77777777" w:rsidR="007E6DB3" w:rsidRDefault="00B46CBA">
      <w:pPr>
        <w:pStyle w:val="BodyText"/>
      </w:pPr>
      <w:r>
        <w:t>discount rate, as moral metric choice, 10.9</w:t>
      </w:r>
    </w:p>
    <w:p w14:paraId="1CBE7274" w14:textId="77777777" w:rsidR="007E6DB3" w:rsidRDefault="00B46CBA">
      <w:pPr>
        <w:pStyle w:val="BodyText"/>
      </w:pPr>
      <w:r>
        <w:t xml:space="preserve">doctrine of the mean (Aristotle), </w:t>
      </w:r>
      <w:r>
        <w:rPr>
          <w:b/>
          <w:bCs/>
        </w:rPr>
        <w:t>3.2</w:t>
      </w:r>
      <w:r>
        <w:t xml:space="preserve"> - as context-sensitive calibration, 3.2 - as metric condition, 3.2</w:t>
      </w:r>
    </w:p>
    <w:p w14:paraId="51398C81" w14:textId="77777777" w:rsidR="007E6DB3" w:rsidRDefault="00B46CBA">
      <w:pPr>
        <w:pStyle w:val="BodyText"/>
      </w:pPr>
      <w:r>
        <w:t>dominance relations, 7.3</w:t>
      </w:r>
    </w:p>
    <w:p w14:paraId="27D00BD4" w14:textId="77777777" w:rsidR="007E6DB3" w:rsidRDefault="00B46CBA">
      <w:pPr>
        <w:pStyle w:val="BodyText"/>
      </w:pPr>
      <w:r>
        <w:t xml:space="preserve">dual space, </w:t>
      </w:r>
      <w:r>
        <w:rPr>
          <w:b/>
          <w:bCs/>
        </w:rPr>
        <w:t>4.3</w:t>
      </w:r>
    </w:p>
    <w:p w14:paraId="73628B1F" w14:textId="77777777" w:rsidR="007E6DB3" w:rsidRDefault="00B46CBA">
      <w:pPr>
        <w:pStyle w:val="Heading2"/>
      </w:pPr>
      <w:bookmarkStart w:id="3690" w:name="_Toc222926572"/>
      <w:bookmarkStart w:id="3691" w:name="_Toc223185467"/>
      <w:bookmarkStart w:id="3692" w:name="_Toc224083155"/>
      <w:bookmarkStart w:id="3693" w:name="e"/>
      <w:bookmarkEnd w:id="3689"/>
      <w:r>
        <w:rPr>
          <w:rFonts w:ascii="Garamond" w:hAnsi="Garamond"/>
        </w:rPr>
        <w:t>E</w:t>
      </w:r>
      <w:bookmarkEnd w:id="3690"/>
      <w:bookmarkEnd w:id="3691"/>
      <w:bookmarkEnd w:id="3692"/>
    </w:p>
    <w:p w14:paraId="26800C90" w14:textId="77777777" w:rsidR="007E6DB3" w:rsidRDefault="00B46CBA">
      <w:pPr>
        <w:pStyle w:val="FirstParagraph"/>
      </w:pPr>
      <w:r>
        <w:t>edge modes, 13.TA</w:t>
      </w:r>
    </w:p>
    <w:p w14:paraId="196EC429" w14:textId="77777777" w:rsidR="007E6DB3" w:rsidRDefault="00B46CBA">
      <w:pPr>
        <w:pStyle w:val="BodyText"/>
      </w:pPr>
      <w:r>
        <w:t>Einstein summation convention, 4.2</w:t>
      </w:r>
    </w:p>
    <w:p w14:paraId="49681630" w14:textId="77777777" w:rsidR="007E6DB3" w:rsidRDefault="00B46CBA">
      <w:pPr>
        <w:pStyle w:val="BodyText"/>
      </w:pPr>
      <w:r>
        <w:t xml:space="preserve">Einstein’s field equation, 10.6, </w:t>
      </w:r>
      <w:r>
        <w:rPr>
          <w:b/>
          <w:bCs/>
        </w:rPr>
        <w:t>29.4</w:t>
      </w:r>
      <w:r>
        <w:t xml:space="preserve"> - moral analogue, 10.6, 29.4</w:t>
      </w:r>
    </w:p>
    <w:p w14:paraId="3927F93E" w14:textId="77777777" w:rsidR="007E6DB3" w:rsidRDefault="00B46CBA">
      <w:pPr>
        <w:pStyle w:val="BodyText"/>
      </w:pPr>
      <w:r>
        <w:t>electromagnetic field tensor, 12.3</w:t>
      </w:r>
    </w:p>
    <w:p w14:paraId="4D919624" w14:textId="77777777" w:rsidR="007E6DB3" w:rsidRDefault="00B46CBA">
      <w:pPr>
        <w:pStyle w:val="BodyText"/>
      </w:pPr>
      <w:r>
        <w:lastRenderedPageBreak/>
        <w:t>emergence (moral), 14.3, 14.5, 14.10 - criterion for emergent obligation, 14.5 - criterion for emergent moral property, 14.10 - degree of (</w:t>
      </w:r>
      <m:oMath>
        <m:r>
          <w:rPr>
            <w:rFonts w:ascii="Cambria Math" w:hAnsi="Cambria Math"/>
          </w:rPr>
          <m:t>η</m:t>
        </m:r>
      </m:oMath>
      <w:r>
        <w:t>), 14.3 - structural injustice as, 14.5</w:t>
      </w:r>
    </w:p>
    <w:p w14:paraId="6539BC04" w14:textId="77777777" w:rsidR="007E6DB3" w:rsidRDefault="00B46CBA">
      <w:pPr>
        <w:pStyle w:val="BodyText"/>
      </w:pPr>
      <w:r>
        <w:t xml:space="preserve">entanglement (moral), </w:t>
      </w:r>
      <w:r>
        <w:rPr>
          <w:b/>
          <w:bCs/>
        </w:rPr>
        <w:t>13.8</w:t>
      </w:r>
      <w:r>
        <w:t xml:space="preserve"> - entropy, 13.TA - EPR states (moral), 13.8 - partial trace, 13.8</w:t>
      </w:r>
    </w:p>
    <w:p w14:paraId="72EED698" w14:textId="77777777" w:rsidR="007E6DB3" w:rsidRDefault="00B46CBA">
      <w:pPr>
        <w:pStyle w:val="BodyText"/>
      </w:pPr>
      <w:r>
        <w:t xml:space="preserve">epistemic modes (What Matters, Who Decides, What We Know), </w:t>
      </w:r>
      <w:r>
        <w:rPr>
          <w:b/>
          <w:bCs/>
        </w:rPr>
        <w:t>5.3</w:t>
      </w:r>
    </w:p>
    <w:p w14:paraId="4FAB69B2" w14:textId="77777777" w:rsidR="007E6DB3" w:rsidRDefault="00B46CBA">
      <w:pPr>
        <w:pStyle w:val="BodyText"/>
      </w:pPr>
      <w:r>
        <w:t xml:space="preserve">epistemic stance, </w:t>
      </w:r>
      <w:r>
        <w:rPr>
          <w:i/>
          <w:iCs/>
        </w:rPr>
        <w:t>see</w:t>
      </w:r>
      <w:r>
        <w:t xml:space="preserve"> pragmatist epistemology</w:t>
      </w:r>
    </w:p>
    <w:p w14:paraId="7E02C1D4" w14:textId="77777777" w:rsidR="00DB6599" w:rsidRDefault="00000000">
      <w:pPr>
        <w:pStyle w:val="BodyText"/>
      </w:pPr>
      <w:r>
        <w:rPr>
          <w:b/>
        </w:rPr>
        <w:t>epistemic status tags</w:t>
      </w:r>
      <w:r>
        <w:t>, Preface, 17.0.2, 17.0.5 - four tags (Definition, Modeling choice, Conjecture, Open question), Preface - as discipline standard, 17.0.2</w:t>
      </w:r>
    </w:p>
    <w:p w14:paraId="4AD2DEFF" w14:textId="77777777" w:rsidR="007E6DB3" w:rsidRDefault="00B46CBA">
      <w:pPr>
        <w:pStyle w:val="BodyText"/>
      </w:pPr>
      <w:proofErr w:type="spellStart"/>
      <w:r>
        <w:t>ErisML</w:t>
      </w:r>
      <w:proofErr w:type="spellEnd"/>
      <w:r>
        <w:t xml:space="preserve">, </w:t>
      </w:r>
      <w:r>
        <w:rPr>
          <w:b/>
          <w:bCs/>
        </w:rPr>
        <w:t>19.3</w:t>
      </w:r>
      <w:r>
        <w:t xml:space="preserve">, 1.9, 19.1 - compilation targets, </w:t>
      </w:r>
      <w:r>
        <w:rPr>
          <w:b/>
          <w:bCs/>
        </w:rPr>
        <w:t>19.4</w:t>
      </w:r>
      <w:r>
        <w:t xml:space="preserve"> - conflict resolution function, 19.3 - environment specification, 19.3 - formal semantics (NCSG), </w:t>
      </w:r>
      <w:r>
        <w:rPr>
          <w:b/>
          <w:bCs/>
        </w:rPr>
        <w:t>19.3</w:t>
      </w:r>
      <w:r>
        <w:t xml:space="preserve"> - fragments (Core, Multi, Temporal, Full), 19.4 - norms specification, 19.3 - vector objective, 19.3</w:t>
      </w:r>
    </w:p>
    <w:p w14:paraId="16C1B594" w14:textId="77777777" w:rsidR="007E6DB3" w:rsidRDefault="00B46CBA">
      <w:pPr>
        <w:pStyle w:val="BodyText"/>
      </w:pPr>
      <w:r>
        <w:t xml:space="preserve">ethical scopes (Individual, Relational, Collective), </w:t>
      </w:r>
      <w:r>
        <w:rPr>
          <w:b/>
          <w:bCs/>
        </w:rPr>
        <w:t>5.3</w:t>
      </w:r>
    </w:p>
    <w:p w14:paraId="205FB98C" w14:textId="77777777" w:rsidR="007E6DB3" w:rsidRDefault="00B46CBA">
      <w:pPr>
        <w:pStyle w:val="BodyText"/>
      </w:pPr>
      <w:proofErr w:type="spellStart"/>
      <w:r>
        <w:t>EthicalFacts</w:t>
      </w:r>
      <w:proofErr w:type="spellEnd"/>
      <w:r>
        <w:t>, 19.6</w:t>
      </w:r>
    </w:p>
    <w:p w14:paraId="135DEDFA" w14:textId="77777777" w:rsidR="007E6DB3" w:rsidRDefault="00B46CBA">
      <w:pPr>
        <w:pStyle w:val="BodyText"/>
      </w:pPr>
      <w:r>
        <w:t>Ethics Module (EM), 19.6</w:t>
      </w:r>
    </w:p>
    <w:p w14:paraId="157F598D" w14:textId="77777777" w:rsidR="007E6DB3" w:rsidRDefault="00B46CBA">
      <w:pPr>
        <w:pStyle w:val="BodyText"/>
      </w:pPr>
      <w:r>
        <w:t>EU AI Act, 19.5, 19.9</w:t>
      </w:r>
    </w:p>
    <w:p w14:paraId="519B45DF" w14:textId="77777777" w:rsidR="007E6DB3" w:rsidRDefault="00B46CBA">
      <w:pPr>
        <w:pStyle w:val="BodyText"/>
      </w:pPr>
      <w:r>
        <w:t>Euler-Lagrange equations, 4.9, 12.2, 12.4</w:t>
      </w:r>
    </w:p>
    <w:p w14:paraId="4CD45912" w14:textId="77777777" w:rsidR="007E6DB3" w:rsidRDefault="00B46CBA">
      <w:pPr>
        <w:pStyle w:val="BodyText"/>
      </w:pPr>
      <w:r>
        <w:t xml:space="preserve">evaluation tensor, </w:t>
      </w:r>
      <w:r>
        <w:rPr>
          <w:b/>
          <w:bCs/>
        </w:rPr>
        <w:t>6.6</w:t>
      </w:r>
      <w:r>
        <w:t xml:space="preserve"> - multi-agent, 6.6</w:t>
      </w:r>
    </w:p>
    <w:p w14:paraId="0969F84F" w14:textId="77777777" w:rsidR="007E6DB3" w:rsidRDefault="00B46CBA">
      <w:pPr>
        <w:pStyle w:val="BodyText"/>
      </w:pPr>
      <w:r>
        <w:t>expected utility, 1.1</w:t>
      </w:r>
    </w:p>
    <w:p w14:paraId="4167B056" w14:textId="77777777" w:rsidR="007E6DB3" w:rsidRDefault="00B46CBA">
      <w:pPr>
        <w:pStyle w:val="BodyText"/>
      </w:pPr>
      <w:proofErr w:type="spellStart"/>
      <w:r>
        <w:t>expressivism</w:t>
      </w:r>
      <w:proofErr w:type="spellEnd"/>
      <w:r>
        <w:t xml:space="preserve"> (about the metric), </w:t>
      </w:r>
      <w:r>
        <w:rPr>
          <w:b/>
          <w:bCs/>
        </w:rPr>
        <w:t>9.4</w:t>
      </w:r>
      <w:r>
        <w:t xml:space="preserve"> - agent-indexed metric, 9.4 - Frege-Geach problem, 9.4</w:t>
      </w:r>
    </w:p>
    <w:p w14:paraId="41E4B194" w14:textId="77777777" w:rsidR="007E6DB3" w:rsidRDefault="00B46CBA">
      <w:pPr>
        <w:pStyle w:val="BodyText"/>
      </w:pPr>
      <w:r>
        <w:t xml:space="preserve">external verification, strong (Requirement 4), </w:t>
      </w:r>
      <w:r>
        <w:rPr>
          <w:b/>
          <w:bCs/>
        </w:rPr>
        <w:t>18.6</w:t>
      </w:r>
    </w:p>
    <w:p w14:paraId="7D7D488A" w14:textId="77777777" w:rsidR="007E6DB3" w:rsidRDefault="00B46CBA">
      <w:pPr>
        <w:pStyle w:val="Heading2"/>
      </w:pPr>
      <w:bookmarkStart w:id="3694" w:name="_Toc222926573"/>
      <w:bookmarkStart w:id="3695" w:name="_Toc223185468"/>
      <w:bookmarkStart w:id="3696" w:name="_Toc224083156"/>
      <w:bookmarkStart w:id="3697" w:name="f"/>
      <w:bookmarkEnd w:id="3693"/>
      <w:r>
        <w:rPr>
          <w:rFonts w:ascii="Garamond" w:hAnsi="Garamond"/>
        </w:rPr>
        <w:t>F</w:t>
      </w:r>
      <w:bookmarkEnd w:id="3694"/>
      <w:bookmarkEnd w:id="3695"/>
      <w:bookmarkEnd w:id="3696"/>
    </w:p>
    <w:p w14:paraId="4A54C4CD" w14:textId="77777777" w:rsidR="007E6DB3" w:rsidRDefault="00B46CBA">
      <w:pPr>
        <w:pStyle w:val="FirstParagraph"/>
      </w:pPr>
      <w:r>
        <w:t xml:space="preserve">falsifiability, 5.3, </w:t>
      </w:r>
      <w:r>
        <w:rPr>
          <w:b/>
          <w:bCs/>
        </w:rPr>
        <w:t>17.7</w:t>
      </w:r>
      <w:r>
        <w:t xml:space="preserve">, </w:t>
      </w:r>
      <w:r>
        <w:rPr>
          <w:b/>
          <w:bCs/>
        </w:rPr>
        <w:t>29.13</w:t>
      </w:r>
      <w:r>
        <w:t xml:space="preserve"> - six criteria, 29.13</w:t>
      </w:r>
    </w:p>
    <w:p w14:paraId="310ED141" w14:textId="77777777" w:rsidR="007E6DB3" w:rsidRDefault="00B46CBA">
      <w:pPr>
        <w:pStyle w:val="BodyText"/>
      </w:pPr>
      <w:r>
        <w:t>feasible cone, 8.6</w:t>
      </w:r>
    </w:p>
    <w:p w14:paraId="207E69DB" w14:textId="77777777" w:rsidR="007E6DB3" w:rsidRDefault="00B46CBA">
      <w:pPr>
        <w:pStyle w:val="BodyText"/>
      </w:pPr>
      <w:r>
        <w:t xml:space="preserve">fiber bundle, </w:t>
      </w:r>
      <w:r>
        <w:rPr>
          <w:b/>
          <w:bCs/>
        </w:rPr>
        <w:t>4.7</w:t>
      </w:r>
      <w:r>
        <w:t xml:space="preserve">, 1.1, 3.2, 12.3, 19.8 - agent fiber bundle, </w:t>
      </w:r>
      <w:r>
        <w:rPr>
          <w:b/>
          <w:bCs/>
        </w:rPr>
        <w:t>5.4</w:t>
      </w:r>
      <w:r>
        <w:t xml:space="preserve"> - base space, 4.7 - character bundle, 6.7 - frame bundle, 4.7 - local triviality, 4.7 - Mobius strip (example), 4.7, 29.3 - projection, 4.7 - safety stack as, 19.10 - section of, </w:t>
      </w:r>
      <w:r>
        <w:rPr>
          <w:b/>
          <w:bCs/>
        </w:rPr>
        <w:t>4.7</w:t>
      </w:r>
      <w:r>
        <w:t>, 3.2 - separation principle as, 19.8 - total space, 4.7 - typical fiber, 4.7</w:t>
      </w:r>
    </w:p>
    <w:p w14:paraId="2CAFB5BA" w14:textId="77777777" w:rsidR="007E6DB3" w:rsidRDefault="00B46CBA">
      <w:pPr>
        <w:pStyle w:val="BodyText"/>
      </w:pPr>
      <w:r>
        <w:t xml:space="preserve">fidelity classification (faithful/approximate/indicative), </w:t>
      </w:r>
      <w:r>
        <w:rPr>
          <w:b/>
          <w:bCs/>
        </w:rPr>
        <w:t>19.5</w:t>
      </w:r>
    </w:p>
    <w:p w14:paraId="6BDB58C4" w14:textId="77777777" w:rsidR="007E6DB3" w:rsidRDefault="00B46CBA">
      <w:pPr>
        <w:pStyle w:val="BodyText"/>
      </w:pPr>
      <w:r>
        <w:t>Fisher-Rao metric, 29.10</w:t>
      </w:r>
    </w:p>
    <w:p w14:paraId="58E939E2" w14:textId="77777777" w:rsidR="007E6DB3" w:rsidRDefault="00B46CBA">
      <w:pPr>
        <w:pStyle w:val="BodyText"/>
      </w:pPr>
      <w:r>
        <w:t xml:space="preserve">forbidden region, </w:t>
      </w:r>
      <w:r>
        <w:rPr>
          <w:i/>
          <w:iCs/>
        </w:rPr>
        <w:t>see</w:t>
      </w:r>
      <w:r>
        <w:t xml:space="preserve"> constraint surface</w:t>
      </w:r>
    </w:p>
    <w:p w14:paraId="065E757C" w14:textId="77777777" w:rsidR="007E6DB3" w:rsidRDefault="00B46CBA">
      <w:pPr>
        <w:pStyle w:val="BodyText"/>
      </w:pPr>
      <w:r>
        <w:t>frame bundle, 4.7</w:t>
      </w:r>
    </w:p>
    <w:p w14:paraId="70CDDC7A" w14:textId="77777777" w:rsidR="007E6DB3" w:rsidRDefault="00B46CBA">
      <w:pPr>
        <w:pStyle w:val="BodyText"/>
      </w:pPr>
      <w:r>
        <w:t>Frege-Geach problem, 9.4</w:t>
      </w:r>
    </w:p>
    <w:p w14:paraId="24902AA2" w14:textId="77777777" w:rsidR="007E6DB3" w:rsidRDefault="00B46CBA">
      <w:pPr>
        <w:pStyle w:val="BodyText"/>
      </w:pPr>
      <w:r>
        <w:lastRenderedPageBreak/>
        <w:t>Frobenius norm, 29.10</w:t>
      </w:r>
    </w:p>
    <w:p w14:paraId="49C05B7F" w14:textId="77777777" w:rsidR="007E6DB3" w:rsidRDefault="00B46CBA">
      <w:pPr>
        <w:pStyle w:val="BodyText"/>
      </w:pPr>
      <w:r>
        <w:t xml:space="preserve">frontier condition, </w:t>
      </w:r>
      <w:r>
        <w:rPr>
          <w:b/>
          <w:bCs/>
        </w:rPr>
        <w:t>4.8</w:t>
      </w:r>
      <w:r>
        <w:t>, 8.2</w:t>
      </w:r>
    </w:p>
    <w:p w14:paraId="7382FE63" w14:textId="77777777" w:rsidR="007E6DB3" w:rsidRDefault="00B46CBA">
      <w:pPr>
        <w:pStyle w:val="BodyText"/>
      </w:pPr>
      <w:proofErr w:type="spellStart"/>
      <w:r>
        <w:t>functionings</w:t>
      </w:r>
      <w:proofErr w:type="spellEnd"/>
      <w:r>
        <w:t xml:space="preserve"> (Sen), 3.6</w:t>
      </w:r>
    </w:p>
    <w:p w14:paraId="03660159" w14:textId="77777777" w:rsidR="007E6DB3" w:rsidRDefault="00B46CBA">
      <w:pPr>
        <w:pStyle w:val="BodyText"/>
      </w:pPr>
      <w:r>
        <w:t xml:space="preserve">fundamental contraction, </w:t>
      </w:r>
      <w:r>
        <w:rPr>
          <w:i/>
          <w:iCs/>
        </w:rPr>
        <w:t>see</w:t>
      </w:r>
      <w:r>
        <w:t xml:space="preserve"> contraction; satisfaction</w:t>
      </w:r>
    </w:p>
    <w:p w14:paraId="7B4E5DAA" w14:textId="77777777" w:rsidR="007E6DB3" w:rsidRDefault="00B46CBA">
      <w:pPr>
        <w:pStyle w:val="BodyText"/>
      </w:pPr>
      <w:r>
        <w:t>fundamental group (</w:t>
      </w:r>
      <m:oMath>
        <m:sSub>
          <m:sSubPr>
            <m:ctrlPr>
              <w:rPr>
                <w:rFonts w:ascii="Cambria Math" w:hAnsi="Cambria Math"/>
              </w:rPr>
            </m:ctrlPr>
          </m:sSubPr>
          <m:e>
            <m:r>
              <w:rPr>
                <w:rFonts w:ascii="Cambria Math" w:hAnsi="Cambria Math"/>
              </w:rPr>
              <m:t>π</m:t>
            </m:r>
          </m:e>
          <m:sub>
            <m:r>
              <w:rPr>
                <w:rFonts w:ascii="Cambria Math" w:hAnsi="Cambria Math"/>
              </w:rPr>
              <m:t>1</m:t>
            </m:r>
          </m:sub>
        </m:sSub>
      </m:oMath>
      <w:r>
        <w:t>), 5.8, 29.3</w:t>
      </w:r>
    </w:p>
    <w:p w14:paraId="086C34A7" w14:textId="77777777" w:rsidR="00DB6599" w:rsidRDefault="00000000">
      <w:pPr>
        <w:pStyle w:val="BodyText"/>
      </w:pPr>
      <w:r>
        <w:rPr>
          <w:b/>
        </w:rPr>
        <w:t>fuzz testing (invariance fuzzing)</w:t>
      </w:r>
      <w:r>
        <w:t xml:space="preserve">, 17.0.4, 17.0.5, 18.4 - as verification methodology, 17.0.4 - scenario generators, 17.0.5 - transformation suites, 18.4; </w:t>
      </w:r>
      <w:r>
        <w:rPr>
          <w:i/>
        </w:rPr>
        <w:t>see also</w:t>
      </w:r>
      <w:r>
        <w:t xml:space="preserve"> invariance testing</w:t>
      </w:r>
    </w:p>
    <w:p w14:paraId="3A2CA1BE" w14:textId="77777777" w:rsidR="007E6DB3" w:rsidRDefault="00B46CBA">
      <w:pPr>
        <w:pStyle w:val="Heading2"/>
      </w:pPr>
      <w:bookmarkStart w:id="3698" w:name="_Toc222926574"/>
      <w:bookmarkStart w:id="3699" w:name="_Toc223185469"/>
      <w:bookmarkStart w:id="3700" w:name="_Toc224083157"/>
      <w:bookmarkStart w:id="3701" w:name="g"/>
      <w:bookmarkEnd w:id="3697"/>
      <w:r>
        <w:rPr>
          <w:rFonts w:ascii="Garamond" w:hAnsi="Garamond"/>
        </w:rPr>
        <w:t>G</w:t>
      </w:r>
      <w:bookmarkEnd w:id="3698"/>
      <w:bookmarkEnd w:id="3699"/>
      <w:bookmarkEnd w:id="3700"/>
    </w:p>
    <w:p w14:paraId="5D45BCE7" w14:textId="77777777" w:rsidR="007E6DB3" w:rsidRDefault="00B46CBA">
      <w:pPr>
        <w:pStyle w:val="FirstParagraph"/>
      </w:pPr>
      <w:r>
        <w:t xml:space="preserve">gauge field (connection 1-form), </w:t>
      </w:r>
      <w:r>
        <w:rPr>
          <w:b/>
          <w:bCs/>
        </w:rPr>
        <w:t>4.9</w:t>
      </w:r>
    </w:p>
    <w:p w14:paraId="576CE3AD" w14:textId="77777777" w:rsidR="007E6DB3" w:rsidRDefault="00B46CBA">
      <w:pPr>
        <w:pStyle w:val="BodyText"/>
      </w:pPr>
      <w:r>
        <w:t xml:space="preserve">gauge-fixing, 18.6; </w:t>
      </w:r>
      <w:r>
        <w:rPr>
          <w:i/>
          <w:iCs/>
        </w:rPr>
        <w:t>see also</w:t>
      </w:r>
      <w:r>
        <w:t xml:space="preserve"> canonicalization</w:t>
      </w:r>
    </w:p>
    <w:p w14:paraId="0767440F" w14:textId="77777777" w:rsidR="007E6DB3" w:rsidRDefault="00B46CBA">
      <w:pPr>
        <w:pStyle w:val="BodyText"/>
      </w:pPr>
      <w:r>
        <w:t xml:space="preserve">gauge invariance, </w:t>
      </w:r>
      <w:r>
        <w:rPr>
          <w:b/>
          <w:bCs/>
        </w:rPr>
        <w:t>4.9</w:t>
      </w:r>
      <w:r>
        <w:t xml:space="preserve">, 12.3, 18.4; </w:t>
      </w:r>
      <w:r>
        <w:rPr>
          <w:i/>
          <w:iCs/>
        </w:rPr>
        <w:t>see also</w:t>
      </w:r>
      <w:r>
        <w:t xml:space="preserve"> Bond Invariance Principle</w:t>
      </w:r>
    </w:p>
    <w:p w14:paraId="1FAAAF9E" w14:textId="77777777" w:rsidR="007E6DB3" w:rsidRDefault="00B46CBA">
      <w:pPr>
        <w:pStyle w:val="BodyText"/>
      </w:pPr>
      <w:r>
        <w:t>gauge symmetry, 4.9, 12.3, 29.8</w:t>
      </w:r>
    </w:p>
    <w:p w14:paraId="722014C4" w14:textId="77777777" w:rsidR="007E6DB3" w:rsidRDefault="00B46CBA">
      <w:pPr>
        <w:pStyle w:val="BodyText"/>
      </w:pPr>
      <w:r>
        <w:t xml:space="preserve">gauge theory, </w:t>
      </w:r>
      <w:r>
        <w:rPr>
          <w:b/>
          <w:bCs/>
        </w:rPr>
        <w:t>4.9</w:t>
      </w:r>
      <w:r>
        <w:t>, 1.8, 12.3, 18.8</w:t>
      </w:r>
    </w:p>
    <w:p w14:paraId="53C99146" w14:textId="77777777" w:rsidR="007E6DB3" w:rsidRDefault="00B46CBA">
      <w:pPr>
        <w:pStyle w:val="BodyText"/>
      </w:pPr>
      <w:r>
        <w:t xml:space="preserve">gauge transformation, </w:t>
      </w:r>
      <w:r>
        <w:rPr>
          <w:b/>
          <w:bCs/>
        </w:rPr>
        <w:t>4.9</w:t>
      </w:r>
      <w:r>
        <w:t>, 12.3</w:t>
      </w:r>
    </w:p>
    <w:p w14:paraId="76D6FDD2" w14:textId="77777777" w:rsidR="007E6DB3" w:rsidRDefault="00B46CBA">
      <w:pPr>
        <w:pStyle w:val="BodyText"/>
      </w:pPr>
      <w:r>
        <w:t xml:space="preserve">Geneva Ethics Module (Geneva EM), </w:t>
      </w:r>
      <w:r>
        <w:rPr>
          <w:b/>
          <w:bCs/>
        </w:rPr>
        <w:t>19.6</w:t>
      </w:r>
    </w:p>
    <w:p w14:paraId="30D467DD" w14:textId="77777777" w:rsidR="007E6DB3" w:rsidRDefault="00B46CBA">
      <w:pPr>
        <w:pStyle w:val="BodyText"/>
      </w:pPr>
      <w:r>
        <w:t xml:space="preserve">geodesic (moral), </w:t>
      </w:r>
      <w:r>
        <w:rPr>
          <w:b/>
          <w:bCs/>
        </w:rPr>
        <w:t>10.7</w:t>
      </w:r>
      <w:r>
        <w:t xml:space="preserve"> - deviation equation, 10.7, 10.TA, 29.2 - equation, </w:t>
      </w:r>
      <w:r>
        <w:rPr>
          <w:b/>
          <w:bCs/>
        </w:rPr>
        <w:t>10.7</w:t>
      </w:r>
      <w:r>
        <w:t xml:space="preserve"> - moral inertia, 10.7</w:t>
      </w:r>
    </w:p>
    <w:p w14:paraId="5FA14573" w14:textId="77777777" w:rsidR="007E6DB3" w:rsidRDefault="00B46CBA">
      <w:pPr>
        <w:pStyle w:val="BodyText"/>
      </w:pPr>
      <w:r>
        <w:t>Godel’s incompleteness theorem, 1.5</w:t>
      </w:r>
    </w:p>
    <w:p w14:paraId="48F24782" w14:textId="77777777" w:rsidR="007E6DB3" w:rsidRDefault="00B46CBA">
      <w:pPr>
        <w:pStyle w:val="BodyText"/>
      </w:pPr>
      <w:r>
        <w:t>Goodhart’s Law, 18.2, 18.7</w:t>
      </w:r>
    </w:p>
    <w:p w14:paraId="11AE344D" w14:textId="77777777" w:rsidR="007E6DB3" w:rsidRDefault="00B46CBA">
      <w:pPr>
        <w:pStyle w:val="BodyText"/>
      </w:pPr>
      <w:r>
        <w:t xml:space="preserve">governance account (of the moral metric), </w:t>
      </w:r>
      <w:r>
        <w:rPr>
          <w:b/>
          <w:bCs/>
        </w:rPr>
        <w:t>9.5</w:t>
      </w:r>
      <w:r>
        <w:t>, 19.9, 29.3 - democratic determination, 9.5 - legal analogy, 9.5 - metric as governance artifact, 9.5 - moral constitutionalism, 9.5 - moral reform as metric revision, 9.5</w:t>
      </w:r>
    </w:p>
    <w:p w14:paraId="63191AEE" w14:textId="77777777" w:rsidR="007E6DB3" w:rsidRDefault="00B46CBA">
      <w:pPr>
        <w:pStyle w:val="BodyText"/>
      </w:pPr>
      <w:r>
        <w:t xml:space="preserve">gradient flow, </w:t>
      </w:r>
      <w:r>
        <w:rPr>
          <w:b/>
          <w:bCs/>
        </w:rPr>
        <w:t>10.8</w:t>
      </w:r>
      <w:r>
        <w:t xml:space="preserve"> - local maxima (moral complacency), 10.8 - saddle points (moral impasse), 10.8</w:t>
      </w:r>
    </w:p>
    <w:p w14:paraId="552AF5B3" w14:textId="77777777" w:rsidR="007E6DB3" w:rsidRDefault="00B46CBA">
      <w:pPr>
        <w:pStyle w:val="BodyText"/>
      </w:pPr>
      <w:r>
        <w:t xml:space="preserve">Grand Unified AI Safety Stack (GUASS), </w:t>
      </w:r>
      <w:r>
        <w:rPr>
          <w:b/>
          <w:bCs/>
        </w:rPr>
        <w:t>19.10</w:t>
      </w:r>
      <w:r>
        <w:t xml:space="preserve"> - seven-layer architecture, 19.10</w:t>
      </w:r>
    </w:p>
    <w:p w14:paraId="6C20BAAD" w14:textId="77777777" w:rsidR="007E6DB3" w:rsidRDefault="00B46CBA">
      <w:pPr>
        <w:pStyle w:val="BodyText"/>
      </w:pPr>
      <w:r>
        <w:t xml:space="preserve">grounded evaluation (Requirement 2), </w:t>
      </w:r>
      <w:r>
        <w:rPr>
          <w:b/>
          <w:bCs/>
        </w:rPr>
        <w:t>18.6</w:t>
      </w:r>
      <w:r>
        <w:t>, 29.8 - domain-specific grounding, 29.8</w:t>
      </w:r>
    </w:p>
    <w:p w14:paraId="3EA67935" w14:textId="77777777" w:rsidR="00DB6599" w:rsidRDefault="00000000">
      <w:pPr>
        <w:pStyle w:val="BodyText"/>
      </w:pPr>
      <w:r>
        <w:rPr>
          <w:b/>
        </w:rPr>
        <w:t>grounding tensor (Ψ)</w:t>
      </w:r>
      <w:r>
        <w:t xml:space="preserve">, 17.0.4, 17.0.5, 18.6, 29.8 - adequacy properties, 18.6, 29.8 - as map from observables to moral dimensions, 17.0.4 - construct validity, 17.0.4; </w:t>
      </w:r>
      <w:r>
        <w:rPr>
          <w:i/>
        </w:rPr>
        <w:t>see also</w:t>
      </w:r>
      <w:r>
        <w:t xml:space="preserve"> grounded evaluation</w:t>
      </w:r>
    </w:p>
    <w:p w14:paraId="1384B18F" w14:textId="77777777" w:rsidR="007E6DB3" w:rsidRDefault="00B46CBA">
      <w:pPr>
        <w:pStyle w:val="Heading2"/>
      </w:pPr>
      <w:bookmarkStart w:id="3702" w:name="_Toc222926575"/>
      <w:bookmarkStart w:id="3703" w:name="_Toc223185470"/>
      <w:bookmarkStart w:id="3704" w:name="_Toc224083158"/>
      <w:bookmarkStart w:id="3705" w:name="h"/>
      <w:bookmarkEnd w:id="3701"/>
      <w:r>
        <w:rPr>
          <w:rFonts w:ascii="Garamond" w:hAnsi="Garamond"/>
        </w:rPr>
        <w:t>H</w:t>
      </w:r>
      <w:bookmarkEnd w:id="3702"/>
      <w:bookmarkEnd w:id="3703"/>
      <w:bookmarkEnd w:id="3704"/>
    </w:p>
    <w:p w14:paraId="649C837A" w14:textId="77777777" w:rsidR="007E6DB3" w:rsidRDefault="00B46CBA">
      <w:pPr>
        <w:pStyle w:val="FirstParagraph"/>
      </w:pPr>
      <w:r>
        <w:t>Habermas, Jurgen, 9.3</w:t>
      </w:r>
    </w:p>
    <w:p w14:paraId="636CD8ED" w14:textId="77777777" w:rsidR="007E6DB3" w:rsidRDefault="00B46CBA">
      <w:pPr>
        <w:pStyle w:val="BodyText"/>
      </w:pPr>
      <w:r>
        <w:t xml:space="preserve">harm, </w:t>
      </w:r>
      <w:r>
        <w:rPr>
          <w:i/>
          <w:iCs/>
        </w:rPr>
        <w:t>see</w:t>
      </w:r>
      <w:r>
        <w:t xml:space="preserve"> invariance of harm accounting</w:t>
      </w:r>
    </w:p>
    <w:p w14:paraId="61CAF4BB" w14:textId="77777777" w:rsidR="007E6DB3" w:rsidRDefault="00B46CBA">
      <w:pPr>
        <w:pStyle w:val="BodyText"/>
      </w:pPr>
      <w:r>
        <w:lastRenderedPageBreak/>
        <w:t xml:space="preserve">harm ledger, </w:t>
      </w:r>
      <w:r>
        <w:rPr>
          <w:b/>
          <w:bCs/>
        </w:rPr>
        <w:t>12.6</w:t>
      </w:r>
    </w:p>
    <w:p w14:paraId="421B94B5" w14:textId="77777777" w:rsidR="007E6DB3" w:rsidRDefault="00B46CBA">
      <w:pPr>
        <w:pStyle w:val="BodyText"/>
      </w:pPr>
      <w:proofErr w:type="spellStart"/>
      <w:r>
        <w:t>Hausdorff</w:t>
      </w:r>
      <w:proofErr w:type="spellEnd"/>
      <w:r>
        <w:t xml:space="preserve"> condition, 4.1</w:t>
      </w:r>
    </w:p>
    <w:p w14:paraId="3724B760" w14:textId="77777777" w:rsidR="007E6DB3" w:rsidRDefault="00B46CBA">
      <w:pPr>
        <w:pStyle w:val="BodyText"/>
      </w:pPr>
      <w:r>
        <w:t xml:space="preserve">Hilbert space (moral), </w:t>
      </w:r>
      <w:r>
        <w:rPr>
          <w:b/>
          <w:bCs/>
        </w:rPr>
        <w:t>13.2</w:t>
      </w:r>
    </w:p>
    <w:p w14:paraId="169BACA1" w14:textId="77777777" w:rsidR="007E6DB3" w:rsidRDefault="00B46CBA">
      <w:pPr>
        <w:pStyle w:val="BodyText"/>
      </w:pPr>
      <w:proofErr w:type="spellStart"/>
      <w:r>
        <w:t>Hohfeld</w:t>
      </w:r>
      <w:proofErr w:type="spellEnd"/>
      <w:r>
        <w:t xml:space="preserve">, Wesley Newcomb, </w:t>
      </w:r>
      <w:r>
        <w:rPr>
          <w:b/>
          <w:bCs/>
        </w:rPr>
        <w:t>3.7</w:t>
      </w:r>
      <w:r>
        <w:t xml:space="preserve">, 8.4 - </w:t>
      </w:r>
      <w:r>
        <w:rPr>
          <w:i/>
          <w:iCs/>
        </w:rPr>
        <w:t>Fundamental Legal Conceptions</w:t>
      </w:r>
      <w:r>
        <w:t>, 3.7</w:t>
      </w:r>
    </w:p>
    <w:p w14:paraId="6D3A4C4A" w14:textId="77777777" w:rsidR="007E6DB3" w:rsidRDefault="00B46CBA">
      <w:pPr>
        <w:pStyle w:val="BodyText"/>
      </w:pPr>
      <w:r>
        <w:t xml:space="preserve">Hohfeldian jural positions, </w:t>
      </w:r>
      <w:r>
        <w:rPr>
          <w:b/>
          <w:bCs/>
        </w:rPr>
        <w:t>3.7</w:t>
      </w:r>
      <w:r>
        <w:t>, 1.7, 5.9, 8.4, 12.8, 13.4, 17.3 - Claim, 3.7 - correlatives and opposites, 3.7, 8.4 -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structure, </w:t>
      </w:r>
      <w:r>
        <w:rPr>
          <w:b/>
          <w:bCs/>
        </w:rPr>
        <w:t>8.4</w:t>
      </w:r>
      <w:r>
        <w:t xml:space="preserve"> - Duty (Obligation), 3.7 - Immunity-Disability, 3.7 - Liberty, 3.7 - No-claim, 3.7 - operator (quantum), 13.4 - Power-Liability, 3.7</w:t>
      </w:r>
    </w:p>
    <w:p w14:paraId="708DAEBD" w14:textId="77777777" w:rsidR="007E6DB3" w:rsidRDefault="00B46CBA">
      <w:pPr>
        <w:pStyle w:val="BodyText"/>
      </w:pPr>
      <w:r>
        <w:t xml:space="preserve">holonomy, </w:t>
      </w:r>
      <w:r>
        <w:rPr>
          <w:b/>
          <w:bCs/>
        </w:rPr>
        <w:t>10.5</w:t>
      </w:r>
      <w:r>
        <w:t xml:space="preserve">, 2.5, 4.6, 8.8, 14.8, 29.2, 29.2 - collective, 14.8 - detects curvature, 10.TA - group, </w:t>
      </w:r>
      <w:r>
        <w:rPr>
          <w:b/>
          <w:bCs/>
        </w:rPr>
        <w:t>10.5</w:t>
      </w:r>
      <w:r>
        <w:t xml:space="preserve"> - moral residue as, 10.10, 15.7 - non-abelian, 10.5 - path-dependence </w:t>
      </w:r>
      <w:proofErr w:type="gramStart"/>
      <w:r>
        <w:t>and,</w:t>
      </w:r>
      <w:proofErr w:type="gramEnd"/>
      <w:r>
        <w:t xml:space="preserve"> 10.5 - structural, 14.8</w:t>
      </w:r>
    </w:p>
    <w:p w14:paraId="06756C3E" w14:textId="77777777" w:rsidR="007E6DB3" w:rsidRDefault="00B46CBA">
      <w:pPr>
        <w:pStyle w:val="BodyText"/>
      </w:pPr>
      <w:r>
        <w:t xml:space="preserve">hospital ethics committee (example), </w:t>
      </w:r>
      <w:r>
        <w:rPr>
          <w:b/>
          <w:bCs/>
        </w:rPr>
        <w:t>14.12</w:t>
      </w:r>
    </w:p>
    <w:p w14:paraId="61C6496F" w14:textId="77777777" w:rsidR="007E6DB3" w:rsidRDefault="00B46CBA">
      <w:pPr>
        <w:pStyle w:val="BodyText"/>
      </w:pPr>
      <w:r>
        <w:t xml:space="preserve">Huainanzi, 29.1; </w:t>
      </w:r>
      <w:r>
        <w:rPr>
          <w:i/>
          <w:iCs/>
        </w:rPr>
        <w:t>see also</w:t>
      </w:r>
      <w:r>
        <w:t xml:space="preserve"> parable of the old man and the horse</w:t>
      </w:r>
    </w:p>
    <w:p w14:paraId="0EFC0909" w14:textId="77777777" w:rsidR="007E6DB3" w:rsidRDefault="00B46CBA">
      <w:pPr>
        <w:pStyle w:val="BodyText"/>
      </w:pPr>
      <w:r>
        <w:t xml:space="preserve">human-AI collaboration, </w:t>
      </w:r>
      <w:r>
        <w:rPr>
          <w:b/>
          <w:bCs/>
        </w:rPr>
        <w:t>18.12</w:t>
      </w:r>
    </w:p>
    <w:p w14:paraId="75F34C59" w14:textId="77777777" w:rsidR="007E6DB3" w:rsidRDefault="00B46CBA">
      <w:pPr>
        <w:pStyle w:val="Heading2"/>
      </w:pPr>
      <w:bookmarkStart w:id="3706" w:name="_Toc222926576"/>
      <w:bookmarkStart w:id="3707" w:name="_Toc223185471"/>
      <w:bookmarkStart w:id="3708" w:name="_Toc224083159"/>
      <w:bookmarkStart w:id="3709" w:name="i"/>
      <w:bookmarkEnd w:id="3705"/>
      <w:r>
        <w:rPr>
          <w:rFonts w:ascii="Garamond" w:hAnsi="Garamond"/>
        </w:rPr>
        <w:t>I</w:t>
      </w:r>
      <w:bookmarkEnd w:id="3706"/>
      <w:bookmarkEnd w:id="3707"/>
      <w:bookmarkEnd w:id="3708"/>
    </w:p>
    <w:p w14:paraId="11C4E760" w14:textId="77777777" w:rsidR="00DB6599" w:rsidRDefault="00000000">
      <w:pPr>
        <w:pStyle w:val="BodyText"/>
      </w:pPr>
      <w:r>
        <w:rPr>
          <w:b/>
        </w:rPr>
        <w:t>I-EIP (Internal Epistemic Invariance Principle)</w:t>
      </w:r>
      <w:r>
        <w:t xml:space="preserve">, 18.9, 17.0.6 - I-EIP Monitor, 18.9 - equivariance of internal representations, 18.9 - drift detection, 17.0.6, 18.9; </w:t>
      </w:r>
      <w:r>
        <w:rPr>
          <w:i/>
        </w:rPr>
        <w:t>see also</w:t>
      </w:r>
      <w:r>
        <w:t xml:space="preserve"> invariance testing; structural containment</w:t>
      </w:r>
    </w:p>
    <w:p w14:paraId="49ECF6DC" w14:textId="77777777" w:rsidR="007E6DB3" w:rsidRDefault="00B46CBA">
      <w:pPr>
        <w:pStyle w:val="FirstParagraph"/>
      </w:pPr>
      <w:r>
        <w:t>ideal discourse (Habermas), 9.3</w:t>
      </w:r>
    </w:p>
    <w:p w14:paraId="22C73D7A" w14:textId="77777777" w:rsidR="007E6DB3" w:rsidRDefault="00B46CBA">
      <w:pPr>
        <w:pStyle w:val="BodyText"/>
      </w:pPr>
      <w:r>
        <w:t>impact vector, 2.2.1</w:t>
      </w:r>
    </w:p>
    <w:p w14:paraId="508E25D8" w14:textId="77777777" w:rsidR="007E6DB3" w:rsidRDefault="00B46CBA">
      <w:pPr>
        <w:pStyle w:val="BodyText"/>
      </w:pPr>
      <w:r>
        <w:t>incommensurability, 1.3.2, 3.6, 7.5, 8.6, 29.3 - as degenerate metric, 7.5, 29.3, 29.4 - as metric singularity, 8.6</w:t>
      </w:r>
    </w:p>
    <w:p w14:paraId="784EB5F8" w14:textId="77777777" w:rsidR="007E6DB3" w:rsidRDefault="00B46CBA">
      <w:pPr>
        <w:pStyle w:val="BodyText"/>
      </w:pPr>
      <w:r>
        <w:t xml:space="preserve">incompleteness thesis (Sen), </w:t>
      </w:r>
      <w:r>
        <w:rPr>
          <w:b/>
          <w:bCs/>
        </w:rPr>
        <w:t>3.6</w:t>
      </w:r>
    </w:p>
    <w:p w14:paraId="7EA7D783" w14:textId="77777777" w:rsidR="007E6DB3" w:rsidRDefault="00B46CBA">
      <w:pPr>
        <w:pStyle w:val="BodyText"/>
      </w:pPr>
      <w:r>
        <w:t xml:space="preserve">index raising and lowering, 6.5; </w:t>
      </w:r>
      <w:r>
        <w:rPr>
          <w:i/>
          <w:iCs/>
        </w:rPr>
        <w:t>see also</w:t>
      </w:r>
      <w:r>
        <w:t xml:space="preserve"> musical isomorphism</w:t>
      </w:r>
    </w:p>
    <w:p w14:paraId="0803B680" w14:textId="77777777" w:rsidR="007E6DB3" w:rsidRDefault="00B46CBA">
      <w:pPr>
        <w:pStyle w:val="BodyText"/>
      </w:pPr>
      <w:r>
        <w:t xml:space="preserve">information loss, </w:t>
      </w:r>
      <w:r>
        <w:rPr>
          <w:i/>
          <w:iCs/>
        </w:rPr>
        <w:t>see</w:t>
      </w:r>
      <w:r>
        <w:t xml:space="preserve"> contraction, information loss in</w:t>
      </w:r>
    </w:p>
    <w:p w14:paraId="117D145C" w14:textId="77777777" w:rsidR="007E6DB3" w:rsidRDefault="00B46CBA">
      <w:pPr>
        <w:pStyle w:val="BodyText"/>
      </w:pPr>
      <w:r>
        <w:t xml:space="preserve">institutional manifold, </w:t>
      </w:r>
      <w:r>
        <w:rPr>
          <w:b/>
          <w:bCs/>
        </w:rPr>
        <w:t>14.7</w:t>
      </w:r>
    </w:p>
    <w:p w14:paraId="0682C852" w14:textId="77777777" w:rsidR="007E6DB3" w:rsidRDefault="00B46CBA">
      <w:pPr>
        <w:pStyle w:val="BodyText"/>
      </w:pPr>
      <w:r>
        <w:t xml:space="preserve">interest </w:t>
      </w:r>
      <w:proofErr w:type="spellStart"/>
      <w:r>
        <w:t>covector</w:t>
      </w:r>
      <w:proofErr w:type="spellEnd"/>
      <w:r>
        <w:t xml:space="preserve">, </w:t>
      </w:r>
      <w:r>
        <w:rPr>
          <w:b/>
          <w:bCs/>
        </w:rPr>
        <w:t>6.3</w:t>
      </w:r>
      <w:r>
        <w:t>, 2.6, 6.4, 29.7 - egalitarian, 6.3 - libertarian, 6.3 - welfarist, 6.3</w:t>
      </w:r>
    </w:p>
    <w:p w14:paraId="624B9C6C" w14:textId="77777777" w:rsidR="007E6DB3" w:rsidRDefault="00B46CBA">
      <w:pPr>
        <w:pStyle w:val="BodyText"/>
      </w:pPr>
      <w:r>
        <w:t xml:space="preserve">interference (moral), </w:t>
      </w:r>
      <w:r>
        <w:rPr>
          <w:b/>
          <w:bCs/>
        </w:rPr>
        <w:t>13.5</w:t>
      </w:r>
      <w:r>
        <w:t xml:space="preserve"> - constructive, 13.5 - destructive, 13.5 - framing alignment (relative phase), 13.5 - mercy vs. justice (example), 13.5</w:t>
      </w:r>
    </w:p>
    <w:p w14:paraId="09BCC2A4" w14:textId="77777777" w:rsidR="007E6DB3" w:rsidRDefault="00B46CBA">
      <w:pPr>
        <w:pStyle w:val="BodyText"/>
      </w:pPr>
      <w:proofErr w:type="spellStart"/>
      <w:r>
        <w:t>intertheoretic</w:t>
      </w:r>
      <w:proofErr w:type="spellEnd"/>
      <w:r>
        <w:t xml:space="preserve"> comparison problem, </w:t>
      </w:r>
      <w:r>
        <w:rPr>
          <w:b/>
          <w:bCs/>
        </w:rPr>
        <w:t>16.5</w:t>
      </w:r>
      <w:r>
        <w:t xml:space="preserve">, 29.10 - meta-metric on theory space, 16.5, </w:t>
      </w:r>
      <w:r>
        <w:rPr>
          <w:b/>
          <w:bCs/>
        </w:rPr>
        <w:t>29.10</w:t>
      </w:r>
    </w:p>
    <w:p w14:paraId="2983B42B" w14:textId="77777777" w:rsidR="007E6DB3" w:rsidRDefault="00B46CBA">
      <w:pPr>
        <w:pStyle w:val="BodyText"/>
      </w:pPr>
      <w:r>
        <w:t>invariance loss, 18.10</w:t>
      </w:r>
    </w:p>
    <w:p w14:paraId="3CA39E01" w14:textId="77777777" w:rsidR="007E6DB3" w:rsidRDefault="00B46CBA">
      <w:pPr>
        <w:pStyle w:val="BodyText"/>
      </w:pPr>
      <w:r>
        <w:t xml:space="preserve">invariance testing, </w:t>
      </w:r>
      <w:r>
        <w:rPr>
          <w:b/>
          <w:bCs/>
        </w:rPr>
        <w:t>18.4</w:t>
      </w:r>
      <w:r>
        <w:t>, 12.9, 17.10, 29.7 - as alignment auditing, 18.4 - transformation suites, 18.4 - violation decomposition, 18.TA</w:t>
      </w:r>
    </w:p>
    <w:p w14:paraId="6BF151AB" w14:textId="77777777" w:rsidR="007E6DB3" w:rsidRDefault="00B46CBA">
      <w:pPr>
        <w:pStyle w:val="Heading2"/>
      </w:pPr>
      <w:bookmarkStart w:id="3710" w:name="_Toc222926577"/>
      <w:bookmarkStart w:id="3711" w:name="_Toc223185472"/>
      <w:bookmarkStart w:id="3712" w:name="_Toc224083160"/>
      <w:bookmarkStart w:id="3713" w:name="j"/>
      <w:bookmarkEnd w:id="3709"/>
      <w:r>
        <w:rPr>
          <w:rFonts w:ascii="Garamond" w:hAnsi="Garamond"/>
        </w:rPr>
        <w:lastRenderedPageBreak/>
        <w:t>J</w:t>
      </w:r>
      <w:bookmarkEnd w:id="3710"/>
      <w:bookmarkEnd w:id="3711"/>
      <w:bookmarkEnd w:id="3712"/>
    </w:p>
    <w:p w14:paraId="23D70E00" w14:textId="77777777" w:rsidR="007E6DB3" w:rsidRDefault="00B46CBA">
      <w:pPr>
        <w:pStyle w:val="FirstParagraph"/>
      </w:pPr>
      <w:r>
        <w:t xml:space="preserve">Jacobian, 1.7, </w:t>
      </w:r>
      <w:r>
        <w:rPr>
          <w:b/>
          <w:bCs/>
        </w:rPr>
        <w:t>4.2</w:t>
      </w:r>
    </w:p>
    <w:p w14:paraId="0C40D9AA" w14:textId="77777777" w:rsidR="007E6DB3" w:rsidRDefault="00B46CBA">
      <w:pPr>
        <w:pStyle w:val="BodyText"/>
      </w:pPr>
      <w:r>
        <w:t>judgment (moral), 1.5, 10.8, 15.9, 29.9 - framework does not replace, 1.5, 9.5, 29.9</w:t>
      </w:r>
    </w:p>
    <w:p w14:paraId="2EEB030F" w14:textId="77777777" w:rsidR="007E6DB3" w:rsidRDefault="00B46CBA">
      <w:pPr>
        <w:pStyle w:val="BodyText"/>
      </w:pPr>
      <w:r>
        <w:t xml:space="preserve">junction conditions, </w:t>
      </w:r>
      <w:r>
        <w:rPr>
          <w:b/>
          <w:bCs/>
        </w:rPr>
        <w:t>13.7</w:t>
      </w:r>
    </w:p>
    <w:p w14:paraId="08E1280D" w14:textId="77777777" w:rsidR="007E6DB3" w:rsidRDefault="00B46CBA">
      <w:pPr>
        <w:pStyle w:val="BodyText"/>
      </w:pPr>
      <w:r>
        <w:t xml:space="preserve">jural relations, </w:t>
      </w:r>
      <w:r>
        <w:rPr>
          <w:i/>
          <w:iCs/>
        </w:rPr>
        <w:t>see</w:t>
      </w:r>
      <w:r>
        <w:t xml:space="preserve"> Hohfeldian jural positions</w:t>
      </w:r>
    </w:p>
    <w:p w14:paraId="40CA26C8" w14:textId="77777777" w:rsidR="007E6DB3" w:rsidRDefault="00B46CBA">
      <w:pPr>
        <w:pStyle w:val="Heading2"/>
      </w:pPr>
      <w:bookmarkStart w:id="3714" w:name="_Toc222926578"/>
      <w:bookmarkStart w:id="3715" w:name="_Toc223185473"/>
      <w:bookmarkStart w:id="3716" w:name="_Toc224083161"/>
      <w:bookmarkStart w:id="3717" w:name="k"/>
      <w:bookmarkEnd w:id="3713"/>
      <w:r>
        <w:rPr>
          <w:rFonts w:ascii="Garamond" w:hAnsi="Garamond"/>
        </w:rPr>
        <w:t>K</w:t>
      </w:r>
      <w:bookmarkEnd w:id="3714"/>
      <w:bookmarkEnd w:id="3715"/>
      <w:bookmarkEnd w:id="3716"/>
    </w:p>
    <w:p w14:paraId="263E9901" w14:textId="77777777" w:rsidR="007E6DB3" w:rsidRDefault="00B46CBA">
      <w:pPr>
        <w:pStyle w:val="FirstParagraph"/>
      </w:pPr>
      <w:r>
        <w:t xml:space="preserve">Kant, Immanuel, </w:t>
      </w:r>
      <w:r>
        <w:rPr>
          <w:b/>
          <w:bCs/>
        </w:rPr>
        <w:t>3.3</w:t>
      </w:r>
      <w:r>
        <w:t xml:space="preserve"> - </w:t>
      </w:r>
      <w:r>
        <w:rPr>
          <w:i/>
          <w:iCs/>
        </w:rPr>
        <w:t>Groundwork of the Metaphysics of Morals</w:t>
      </w:r>
      <w:r>
        <w:t>, 3.3</w:t>
      </w:r>
    </w:p>
    <w:p w14:paraId="4A8086BE" w14:textId="77777777" w:rsidR="007E6DB3" w:rsidRDefault="00B46CBA">
      <w:pPr>
        <w:pStyle w:val="BodyText"/>
      </w:pPr>
      <w:r>
        <w:t>Keats, John, 15.8</w:t>
      </w:r>
    </w:p>
    <w:p w14:paraId="3FBDF686" w14:textId="77777777" w:rsidR="007E6DB3" w:rsidRDefault="00B46CBA">
      <w:pPr>
        <w:pStyle w:val="BodyText"/>
      </w:pPr>
      <w:r>
        <w:t xml:space="preserve">kidney allocation (case study), </w:t>
      </w:r>
      <w:r>
        <w:rPr>
          <w:b/>
          <w:bCs/>
        </w:rPr>
        <w:t>7.1</w:t>
      </w:r>
      <w:r>
        <w:t>–</w:t>
      </w:r>
      <w:r>
        <w:rPr>
          <w:b/>
          <w:bCs/>
        </w:rPr>
        <w:t>7.9</w:t>
      </w:r>
      <w:r>
        <w:t xml:space="preserve">, 5.9, 6.8, 15.12, 18.11 - five levels, 7.2–7.6 - revisited (contraction), </w:t>
      </w:r>
      <w:r>
        <w:rPr>
          <w:b/>
          <w:bCs/>
        </w:rPr>
        <w:t>15.12</w:t>
      </w:r>
      <w:r>
        <w:t xml:space="preserve"> - tensorial (AI), </w:t>
      </w:r>
      <w:r>
        <w:rPr>
          <w:b/>
          <w:bCs/>
        </w:rPr>
        <w:t>18.11</w:t>
      </w:r>
    </w:p>
    <w:p w14:paraId="75A741CD" w14:textId="77777777" w:rsidR="007E6DB3" w:rsidRDefault="00B46CBA">
      <w:pPr>
        <w:pStyle w:val="BodyText"/>
      </w:pPr>
      <w:r>
        <w:t>Killing vector field, 12.TA</w:t>
      </w:r>
    </w:p>
    <w:p w14:paraId="2C944E7C" w14:textId="77777777" w:rsidR="007E6DB3" w:rsidRDefault="00B46CBA">
      <w:pPr>
        <w:pStyle w:val="BodyText"/>
      </w:pPr>
      <w:r>
        <w:t>Kingdom of Ends, 3.3</w:t>
      </w:r>
    </w:p>
    <w:p w14:paraId="5093AC02" w14:textId="77777777" w:rsidR="007E6DB3" w:rsidRDefault="00B46CBA">
      <w:pPr>
        <w:pStyle w:val="BodyText"/>
      </w:pPr>
      <w:r>
        <w:t>Kraus operators, 13.6</w:t>
      </w:r>
    </w:p>
    <w:p w14:paraId="4C3AB513" w14:textId="77777777" w:rsidR="007E6DB3" w:rsidRDefault="00B46CBA">
      <w:pPr>
        <w:pStyle w:val="Heading2"/>
      </w:pPr>
      <w:bookmarkStart w:id="3718" w:name="_Toc222926579"/>
      <w:bookmarkStart w:id="3719" w:name="_Toc223185474"/>
      <w:bookmarkStart w:id="3720" w:name="_Toc224083162"/>
      <w:bookmarkStart w:id="3721" w:name="l"/>
      <w:bookmarkEnd w:id="3717"/>
      <w:r>
        <w:rPr>
          <w:rFonts w:ascii="Garamond" w:hAnsi="Garamond"/>
        </w:rPr>
        <w:t>L</w:t>
      </w:r>
      <w:bookmarkEnd w:id="3718"/>
      <w:bookmarkEnd w:id="3719"/>
      <w:bookmarkEnd w:id="3720"/>
    </w:p>
    <w:p w14:paraId="03416668" w14:textId="77777777" w:rsidR="007E6DB3" w:rsidRDefault="00B46CBA">
      <w:pPr>
        <w:pStyle w:val="FirstParagraph"/>
      </w:pPr>
      <w:proofErr w:type="spellStart"/>
      <w:r>
        <w:t>LaBSE</w:t>
      </w:r>
      <w:proofErr w:type="spellEnd"/>
      <w:r>
        <w:t xml:space="preserve"> model, 17.7</w:t>
      </w:r>
    </w:p>
    <w:p w14:paraId="7F0268B6" w14:textId="77777777" w:rsidR="007E6DB3" w:rsidRDefault="00B46CBA">
      <w:pPr>
        <w:pStyle w:val="BodyText"/>
      </w:pPr>
      <w:proofErr w:type="spellStart"/>
      <w:r>
        <w:t>Lagrangian</w:t>
      </w:r>
      <w:proofErr w:type="spellEnd"/>
      <w:r>
        <w:t xml:space="preserve"> (moral), </w:t>
      </w:r>
      <w:r>
        <w:rPr>
          <w:b/>
          <w:bCs/>
        </w:rPr>
        <w:t>12.4</w:t>
      </w:r>
      <w:r>
        <w:t xml:space="preserve"> - kinetic term, 12.4 - moral potential, 12.4 - stratified, </w:t>
      </w:r>
      <w:r>
        <w:rPr>
          <w:b/>
          <w:bCs/>
        </w:rPr>
        <w:t>13.7</w:t>
      </w:r>
    </w:p>
    <w:p w14:paraId="1A781285" w14:textId="77777777" w:rsidR="007E6DB3" w:rsidRDefault="00B46CBA">
      <w:pPr>
        <w:pStyle w:val="BodyText"/>
      </w:pPr>
      <w:r>
        <w:t>Laplace-Beltrami operator, 13.7</w:t>
      </w:r>
    </w:p>
    <w:p w14:paraId="0B6B413A" w14:textId="77777777" w:rsidR="007E6DB3" w:rsidRDefault="00B46CBA">
      <w:pPr>
        <w:pStyle w:val="BodyText"/>
      </w:pPr>
      <w:r>
        <w:t>lattice (of admissible metrics), 9.8</w:t>
      </w:r>
    </w:p>
    <w:p w14:paraId="2CB1F76F" w14:textId="77777777" w:rsidR="007E6DB3" w:rsidRDefault="00B46CBA">
      <w:pPr>
        <w:pStyle w:val="BodyText"/>
      </w:pPr>
      <w:r>
        <w:t xml:space="preserve">Levi-Civita connection, </w:t>
      </w:r>
      <w:r>
        <w:rPr>
          <w:b/>
          <w:bCs/>
        </w:rPr>
        <w:t>4.6</w:t>
      </w:r>
      <w:r>
        <w:t>, 10.3, 29.6</w:t>
      </w:r>
    </w:p>
    <w:p w14:paraId="426E1AFE" w14:textId="77777777" w:rsidR="007E6DB3" w:rsidRDefault="00B46CBA">
      <w:pPr>
        <w:pStyle w:val="BodyText"/>
      </w:pPr>
      <w:r>
        <w:t xml:space="preserve">lexicographic contraction, </w:t>
      </w:r>
      <w:r>
        <w:rPr>
          <w:i/>
          <w:iCs/>
        </w:rPr>
        <w:t>see</w:t>
      </w:r>
      <w:r>
        <w:t xml:space="preserve"> contraction, lexicographic</w:t>
      </w:r>
    </w:p>
    <w:p w14:paraId="150E488F" w14:textId="77777777" w:rsidR="007E6DB3" w:rsidRDefault="00B46CBA">
      <w:pPr>
        <w:pStyle w:val="BodyText"/>
      </w:pPr>
      <w:r>
        <w:t>lexicographic metric, 6.5, 7.5</w:t>
      </w:r>
    </w:p>
    <w:p w14:paraId="600257F6" w14:textId="77777777" w:rsidR="007E6DB3" w:rsidRDefault="00B46CBA">
      <w:pPr>
        <w:pStyle w:val="BodyText"/>
      </w:pPr>
      <w:r>
        <w:t>Lie algebra, 4.9, 12.6</w:t>
      </w:r>
    </w:p>
    <w:p w14:paraId="54F5532E" w14:textId="77777777" w:rsidR="007E6DB3" w:rsidRDefault="00B46CBA">
      <w:pPr>
        <w:pStyle w:val="BodyText"/>
      </w:pPr>
      <w:r>
        <w:t xml:space="preserve">Lie group, </w:t>
      </w:r>
      <w:r>
        <w:rPr>
          <w:i/>
          <w:iCs/>
        </w:rPr>
        <w:t>see</w:t>
      </w:r>
      <w:r>
        <w:t xml:space="preserve"> structure group</w:t>
      </w:r>
    </w:p>
    <w:p w14:paraId="6284EB3E" w14:textId="77777777" w:rsidR="007E6DB3" w:rsidRDefault="00B46CBA">
      <w:pPr>
        <w:pStyle w:val="BodyText"/>
      </w:pPr>
      <w:r>
        <w:t>local triviality, 4.7</w:t>
      </w:r>
    </w:p>
    <w:p w14:paraId="20419A11" w14:textId="77777777" w:rsidR="007E6DB3" w:rsidRDefault="00B46CBA">
      <w:pPr>
        <w:pStyle w:val="BodyText"/>
      </w:pPr>
      <w:r>
        <w:t>Lorentzian signature, 29.3</w:t>
      </w:r>
    </w:p>
    <w:p w14:paraId="0FC05146" w14:textId="77777777" w:rsidR="007E6DB3" w:rsidRDefault="00B46CBA">
      <w:pPr>
        <w:pStyle w:val="Heading2"/>
      </w:pPr>
      <w:bookmarkStart w:id="3722" w:name="_Toc222926580"/>
      <w:bookmarkStart w:id="3723" w:name="_Toc223185475"/>
      <w:bookmarkStart w:id="3724" w:name="_Toc224083163"/>
      <w:bookmarkStart w:id="3725" w:name="m"/>
      <w:bookmarkEnd w:id="3721"/>
      <w:r>
        <w:rPr>
          <w:rFonts w:ascii="Garamond" w:hAnsi="Garamond"/>
        </w:rPr>
        <w:t>M</w:t>
      </w:r>
      <w:bookmarkEnd w:id="3722"/>
      <w:bookmarkEnd w:id="3723"/>
      <w:bookmarkEnd w:id="3724"/>
    </w:p>
    <w:p w14:paraId="5FFAAEC3" w14:textId="77777777" w:rsidR="007E6DB3" w:rsidRDefault="00B46CBA">
      <w:pPr>
        <w:pStyle w:val="FirstParagraph"/>
      </w:pPr>
      <w:r>
        <w:t xml:space="preserve">manifold, </w:t>
      </w:r>
      <w:r>
        <w:rPr>
          <w:b/>
          <w:bCs/>
        </w:rPr>
        <w:t>4.1</w:t>
      </w:r>
      <w:r>
        <w:t xml:space="preserve">; </w:t>
      </w:r>
      <w:r>
        <w:rPr>
          <w:i/>
          <w:iCs/>
        </w:rPr>
        <w:t>see also</w:t>
      </w:r>
      <w:r>
        <w:t xml:space="preserve"> moral manifold - smooth, </w:t>
      </w:r>
      <w:r>
        <w:rPr>
          <w:b/>
          <w:bCs/>
        </w:rPr>
        <w:t>4.1</w:t>
      </w:r>
      <w:r>
        <w:t xml:space="preserve"> - topological, </w:t>
      </w:r>
      <w:r>
        <w:rPr>
          <w:b/>
          <w:bCs/>
        </w:rPr>
        <w:t>4.1</w:t>
      </w:r>
      <w:r>
        <w:t xml:space="preserve"> - with boundary, 4.1</w:t>
      </w:r>
    </w:p>
    <w:p w14:paraId="2F0F61DB" w14:textId="77777777" w:rsidR="007E6DB3" w:rsidRDefault="00B46CBA">
      <w:pPr>
        <w:pStyle w:val="BodyText"/>
      </w:pPr>
      <w:r>
        <w:t xml:space="preserve">maximin, </w:t>
      </w:r>
      <w:r>
        <w:rPr>
          <w:i/>
          <w:iCs/>
        </w:rPr>
        <w:t>see</w:t>
      </w:r>
      <w:r>
        <w:t xml:space="preserve"> contraction, maximin; Rawls, John</w:t>
      </w:r>
    </w:p>
    <w:p w14:paraId="7C29E16D" w14:textId="77777777" w:rsidR="007E6DB3" w:rsidRDefault="00B46CBA">
      <w:pPr>
        <w:pStyle w:val="BodyText"/>
      </w:pPr>
      <w:r>
        <w:lastRenderedPageBreak/>
        <w:t xml:space="preserve">Maximize Expected </w:t>
      </w:r>
      <w:proofErr w:type="spellStart"/>
      <w:r>
        <w:t>Choiceworthiness</w:t>
      </w:r>
      <w:proofErr w:type="spellEnd"/>
      <w:r>
        <w:t xml:space="preserve"> (MEC), 16.4</w:t>
      </w:r>
    </w:p>
    <w:p w14:paraId="6DBA0EC0" w14:textId="77777777" w:rsidR="007E6DB3" w:rsidRDefault="00B46CBA">
      <w:pPr>
        <w:pStyle w:val="BodyText"/>
      </w:pPr>
      <w:r>
        <w:t xml:space="preserve">“maybe” (the geometry of), </w:t>
      </w:r>
      <w:r>
        <w:rPr>
          <w:b/>
          <w:bCs/>
        </w:rPr>
        <w:t>29.7</w:t>
      </w:r>
      <w:r>
        <w:t xml:space="preserve"> - as deferred contraction, 29.7 - five meanings, 29.7 - </w:t>
      </w:r>
      <w:r>
        <w:rPr>
          <w:i/>
          <w:iCs/>
        </w:rPr>
        <w:t>see also</w:t>
      </w:r>
      <w:r>
        <w:t xml:space="preserve"> parable of the old man and the horse</w:t>
      </w:r>
    </w:p>
    <w:p w14:paraId="15D4DB35" w14:textId="77777777" w:rsidR="007E6DB3" w:rsidRDefault="00B46CBA">
      <w:pPr>
        <w:pStyle w:val="BodyText"/>
      </w:pPr>
      <w:r>
        <w:t xml:space="preserve">measurement (moral), </w:t>
      </w:r>
      <w:r>
        <w:rPr>
          <w:b/>
          <w:bCs/>
        </w:rPr>
        <w:t>13.4</w:t>
      </w:r>
      <w:r>
        <w:t xml:space="preserve"> - as decision/collapse, 13.4 - postulate (moral form), 13.4</w:t>
      </w:r>
    </w:p>
    <w:p w14:paraId="21EA32AF" w14:textId="77777777" w:rsidR="007E6DB3" w:rsidRDefault="00B46CBA">
      <w:pPr>
        <w:pStyle w:val="BodyText"/>
      </w:pPr>
      <w:r>
        <w:t xml:space="preserve">meta-metric, 9.8, 16.5, </w:t>
      </w:r>
      <w:r>
        <w:rPr>
          <w:b/>
          <w:bCs/>
        </w:rPr>
        <w:t>29.10</w:t>
      </w:r>
      <w:r>
        <w:t xml:space="preserve"> - existence, 20.TA - Fisher-Rao, 29.10</w:t>
      </w:r>
    </w:p>
    <w:p w14:paraId="30A7206B" w14:textId="77777777" w:rsidR="007E6DB3" w:rsidRDefault="00B46CBA">
      <w:pPr>
        <w:pStyle w:val="BodyText"/>
      </w:pPr>
      <w:r>
        <w:t xml:space="preserve">metric, </w:t>
      </w:r>
      <w:r>
        <w:rPr>
          <w:i/>
          <w:iCs/>
        </w:rPr>
        <w:t>see</w:t>
      </w:r>
      <w:r>
        <w:t xml:space="preserve"> moral metric; metric tensor</w:t>
      </w:r>
    </w:p>
    <w:p w14:paraId="16936F3B" w14:textId="77777777" w:rsidR="007E6DB3" w:rsidRDefault="00B46CBA">
      <w:pPr>
        <w:pStyle w:val="BodyText"/>
      </w:pPr>
      <w:r>
        <w:t xml:space="preserve">metric tensor, </w:t>
      </w:r>
      <w:r>
        <w:rPr>
          <w:b/>
          <w:bCs/>
        </w:rPr>
        <w:t>4.5</w:t>
      </w:r>
      <w:r>
        <w:t xml:space="preserve">, 1.3.2 - degenerate, </w:t>
      </w:r>
      <w:r>
        <w:rPr>
          <w:b/>
          <w:bCs/>
        </w:rPr>
        <w:t>4.5</w:t>
      </w:r>
      <w:r>
        <w:t xml:space="preserve">, 6.5 - musical isomorphism, </w:t>
      </w:r>
      <w:r>
        <w:rPr>
          <w:b/>
          <w:bCs/>
        </w:rPr>
        <w:t>4.5</w:t>
      </w:r>
      <w:r>
        <w:t xml:space="preserve"> - non-degenerate, 4.5 - pseudo-Riemannian, 4.5 - Riemannian, </w:t>
      </w:r>
      <w:r>
        <w:rPr>
          <w:b/>
          <w:bCs/>
        </w:rPr>
        <w:t>4.5</w:t>
      </w:r>
      <w:r>
        <w:t xml:space="preserve"> - signature, </w:t>
      </w:r>
      <w:r>
        <w:rPr>
          <w:b/>
          <w:bCs/>
        </w:rPr>
        <w:t>29.3</w:t>
      </w:r>
      <w:r>
        <w:t xml:space="preserve"> - symmetric, 4.5</w:t>
      </w:r>
    </w:p>
    <w:p w14:paraId="311EF36A" w14:textId="77777777" w:rsidR="007E6DB3" w:rsidRDefault="00B46CBA">
      <w:pPr>
        <w:pStyle w:val="BodyText"/>
      </w:pPr>
      <w:r>
        <w:t>metric uncertainty, 16.2, 16.3</w:t>
      </w:r>
    </w:p>
    <w:p w14:paraId="0B6D0034" w14:textId="77777777" w:rsidR="007E6DB3" w:rsidRDefault="00B46CBA">
      <w:pPr>
        <w:pStyle w:val="BodyText"/>
      </w:pPr>
      <w:r>
        <w:t>minimax regret, 16.TA</w:t>
      </w:r>
    </w:p>
    <w:p w14:paraId="6FAD846F" w14:textId="77777777" w:rsidR="007E6DB3" w:rsidRDefault="00B46CBA">
      <w:pPr>
        <w:pStyle w:val="BodyText"/>
      </w:pPr>
      <w:r>
        <w:t>Misak, Cheryl, 1.6</w:t>
      </w:r>
    </w:p>
    <w:p w14:paraId="6EBE8358" w14:textId="77777777" w:rsidR="007E6DB3" w:rsidRDefault="00B46CBA">
      <w:pPr>
        <w:pStyle w:val="BodyText"/>
      </w:pPr>
      <w:r>
        <w:t>Mobius strip, 4.7, 29.3</w:t>
      </w:r>
    </w:p>
    <w:p w14:paraId="1DC1ABE6" w14:textId="77777777" w:rsidR="007E6DB3" w:rsidRDefault="00B46CBA">
      <w:pPr>
        <w:pStyle w:val="BodyText"/>
      </w:pPr>
      <w:r>
        <w:t>Model Context Protocol (MCP), 19.10</w:t>
      </w:r>
    </w:p>
    <w:p w14:paraId="29EC63CF" w14:textId="77777777" w:rsidR="007E6DB3" w:rsidRDefault="00B46CBA">
      <w:pPr>
        <w:pStyle w:val="BodyText"/>
      </w:pPr>
      <w:r>
        <w:t xml:space="preserve">moral connection, </w:t>
      </w:r>
      <w:r>
        <w:rPr>
          <w:i/>
          <w:iCs/>
        </w:rPr>
        <w:t>see</w:t>
      </w:r>
      <w:r>
        <w:t xml:space="preserve"> connection (moral)</w:t>
      </w:r>
    </w:p>
    <w:p w14:paraId="6CBDBA16" w14:textId="77777777" w:rsidR="007E6DB3" w:rsidRDefault="00B46CBA">
      <w:pPr>
        <w:pStyle w:val="BodyText"/>
      </w:pPr>
      <w:r>
        <w:t>moral debt, 12.7, 17.6</w:t>
      </w:r>
    </w:p>
    <w:p w14:paraId="4598DF8B" w14:textId="77777777" w:rsidR="007E6DB3" w:rsidRDefault="00B46CBA">
      <w:pPr>
        <w:pStyle w:val="BodyText"/>
      </w:pPr>
      <w:r>
        <w:t xml:space="preserve">moral dynamics, </w:t>
      </w:r>
      <w:r>
        <w:rPr>
          <w:b/>
          <w:bCs/>
        </w:rPr>
        <w:t>10.1</w:t>
      </w:r>
      <w:r>
        <w:t>–</w:t>
      </w:r>
      <w:r>
        <w:rPr>
          <w:b/>
          <w:bCs/>
        </w:rPr>
        <w:t>10.12</w:t>
      </w:r>
      <w:r>
        <w:t xml:space="preserve">; </w:t>
      </w:r>
      <w:r>
        <w:rPr>
          <w:i/>
          <w:iCs/>
        </w:rPr>
        <w:t>see also</w:t>
      </w:r>
      <w:r>
        <w:t xml:space="preserve"> parallel transport; holonomy; curvature</w:t>
      </w:r>
    </w:p>
    <w:p w14:paraId="14C4B396" w14:textId="77777777" w:rsidR="007E6DB3" w:rsidRDefault="00B46CBA">
      <w:pPr>
        <w:pStyle w:val="BodyText"/>
      </w:pPr>
      <w:r>
        <w:t>moral energy landscape, 12.4</w:t>
      </w:r>
    </w:p>
    <w:p w14:paraId="592A3E08" w14:textId="77777777" w:rsidR="007E6DB3" w:rsidRDefault="00B46CBA">
      <w:pPr>
        <w:pStyle w:val="BodyText"/>
      </w:pPr>
      <w:r>
        <w:t xml:space="preserve">moral field equation (open problem), </w:t>
      </w:r>
      <w:r>
        <w:rPr>
          <w:b/>
          <w:bCs/>
        </w:rPr>
        <w:t>29.4</w:t>
      </w:r>
      <w:r>
        <w:t>, 10.6 - moral stress-energy tensor, 10.6, 29.4</w:t>
      </w:r>
    </w:p>
    <w:p w14:paraId="449AB01E" w14:textId="77777777" w:rsidR="007E6DB3" w:rsidRDefault="00B46CBA">
      <w:pPr>
        <w:pStyle w:val="BodyText"/>
      </w:pPr>
      <w:r>
        <w:t xml:space="preserve">moral Hamiltonian, </w:t>
      </w:r>
      <w:r>
        <w:rPr>
          <w:b/>
          <w:bCs/>
        </w:rPr>
        <w:t>13.7</w:t>
      </w:r>
    </w:p>
    <w:p w14:paraId="7D63485C" w14:textId="77777777" w:rsidR="007E6DB3" w:rsidRDefault="00B46CBA">
      <w:pPr>
        <w:pStyle w:val="BodyText"/>
      </w:pPr>
      <w:r>
        <w:t xml:space="preserve">moral Hilbert space, </w:t>
      </w:r>
      <w:r>
        <w:rPr>
          <w:i/>
          <w:iCs/>
        </w:rPr>
        <w:t>see</w:t>
      </w:r>
      <w:r>
        <w:t xml:space="preserve"> Hilbert space (moral)</w:t>
      </w:r>
    </w:p>
    <w:p w14:paraId="64DBECFA" w14:textId="77777777" w:rsidR="007E6DB3" w:rsidRDefault="00B46CBA">
      <w:pPr>
        <w:pStyle w:val="BodyText"/>
      </w:pPr>
      <w:r>
        <w:t>moral inertia, 10.7</w:t>
      </w:r>
    </w:p>
    <w:p w14:paraId="641F20E3" w14:textId="77777777" w:rsidR="007E6DB3" w:rsidRDefault="00B46CBA">
      <w:pPr>
        <w:pStyle w:val="BodyText"/>
      </w:pPr>
      <w:r>
        <w:t>moral manifold (</w:t>
      </w:r>
      <m:oMath>
        <m:r>
          <m:rPr>
            <m:scr m:val="script"/>
            <m:sty m:val="p"/>
          </m:rPr>
          <w:rPr>
            <w:rFonts w:ascii="Cambria Math" w:hAnsi="Cambria Math"/>
          </w:rPr>
          <m:t>M</m:t>
        </m:r>
      </m:oMath>
      <w:r>
        <w:t xml:space="preserve">), </w:t>
      </w:r>
      <w:r>
        <w:rPr>
          <w:b/>
          <w:bCs/>
        </w:rPr>
        <w:t>5.1</w:t>
      </w:r>
      <w:r>
        <w:t>–</w:t>
      </w:r>
      <w:r>
        <w:rPr>
          <w:b/>
          <w:bCs/>
        </w:rPr>
        <w:t>5.10</w:t>
      </w:r>
      <w:r>
        <w:t xml:space="preserve">, 1.7, 29.3 - compactness, 5.8, 29.3 - connectedness, 5.8 - dimension, </w:t>
      </w:r>
      <w:r>
        <w:rPr>
          <w:b/>
          <w:bCs/>
        </w:rPr>
        <w:t>5.3</w:t>
      </w:r>
      <w:r>
        <w:t xml:space="preserve"> - formal definition, 5.TA - nine dimensions, </w:t>
      </w:r>
      <w:r>
        <w:rPr>
          <w:b/>
          <w:bCs/>
        </w:rPr>
        <w:t>5.3</w:t>
      </w:r>
      <w:r>
        <w:t xml:space="preserve"> - points of, 5.2 - stratification of, </w:t>
      </w:r>
      <w:r>
        <w:rPr>
          <w:b/>
          <w:bCs/>
        </w:rPr>
        <w:t>5.6</w:t>
      </w:r>
      <w:r>
        <w:t xml:space="preserve"> - topology, 5.8, </w:t>
      </w:r>
      <w:r>
        <w:rPr>
          <w:b/>
          <w:bCs/>
        </w:rPr>
        <w:t>29.3</w:t>
      </w:r>
    </w:p>
    <w:p w14:paraId="193D9E27" w14:textId="77777777" w:rsidR="007E6DB3" w:rsidRDefault="00B46CBA">
      <w:pPr>
        <w:pStyle w:val="BodyText"/>
      </w:pPr>
      <w:r>
        <w:t>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b/>
          <w:bCs/>
        </w:rPr>
        <w:t>6.5</w:t>
      </w:r>
      <w:r>
        <w:t xml:space="preserve">, 2.6, </w:t>
      </w:r>
      <w:r>
        <w:rPr>
          <w:b/>
          <w:bCs/>
        </w:rPr>
        <w:t>9.1</w:t>
      </w:r>
      <w:r>
        <w:t>–</w:t>
      </w:r>
      <w:r>
        <w:rPr>
          <w:b/>
          <w:bCs/>
        </w:rPr>
        <w:t>9.10</w:t>
      </w:r>
      <w:r>
        <w:t xml:space="preserve">, 29.2 - admissible metrics, </w:t>
      </w:r>
      <w:r>
        <w:rPr>
          <w:b/>
          <w:bCs/>
        </w:rPr>
        <w:t>9.6</w:t>
      </w:r>
      <w:r>
        <w:t xml:space="preserve"> - as governance artifact, </w:t>
      </w:r>
      <w:r>
        <w:rPr>
          <w:b/>
          <w:bCs/>
        </w:rPr>
        <w:t>9.5</w:t>
      </w:r>
      <w:r>
        <w:t xml:space="preserve"> - as moral infrastructure, 9.9 - as trade-off structure, 2.6, 6.5 - constructivist account, </w:t>
      </w:r>
      <w:r>
        <w:rPr>
          <w:b/>
          <w:bCs/>
        </w:rPr>
        <w:t>9.3</w:t>
      </w:r>
      <w:r>
        <w:t xml:space="preserve"> - context-dependent weighting, 5.3, 17.2 - diagonal and off-diagonal components, 6.5, 7.5 - expressivist account, </w:t>
      </w:r>
      <w:r>
        <w:rPr>
          <w:b/>
          <w:bCs/>
        </w:rPr>
        <w:t>9.4</w:t>
      </w:r>
      <w:r>
        <w:t xml:space="preserve"> - governance account, </w:t>
      </w:r>
      <w:r>
        <w:rPr>
          <w:b/>
          <w:bCs/>
        </w:rPr>
        <w:t>9.5</w:t>
      </w:r>
      <w:r>
        <w:t xml:space="preserve"> - learning from data, </w:t>
      </w:r>
      <w:r>
        <w:rPr>
          <w:b/>
          <w:bCs/>
        </w:rPr>
        <w:t>9.7</w:t>
      </w:r>
      <w:r>
        <w:t xml:space="preserve"> - not uniquely determined, 29.7 - realist account, </w:t>
      </w:r>
      <w:r>
        <w:rPr>
          <w:b/>
          <w:bCs/>
        </w:rPr>
        <w:t>9.2</w:t>
      </w:r>
      <w:r>
        <w:t xml:space="preserve"> - signature (open problem), </w:t>
      </w:r>
      <w:r>
        <w:rPr>
          <w:b/>
          <w:bCs/>
        </w:rPr>
        <w:t>29.3</w:t>
      </w:r>
      <w:r>
        <w:t xml:space="preserve"> - temporal stability, 10.9, 17.2</w:t>
      </w:r>
    </w:p>
    <w:p w14:paraId="6BE8F10B" w14:textId="77777777" w:rsidR="007E6DB3" w:rsidRDefault="00B46CBA">
      <w:pPr>
        <w:pStyle w:val="BodyText"/>
      </w:pPr>
      <w:r>
        <w:t xml:space="preserve">moral momentum, </w:t>
      </w:r>
      <w:r>
        <w:rPr>
          <w:b/>
          <w:bCs/>
        </w:rPr>
        <w:t>12.5</w:t>
      </w:r>
    </w:p>
    <w:p w14:paraId="627419A5" w14:textId="77777777" w:rsidR="007E6DB3" w:rsidRDefault="00B46CBA">
      <w:pPr>
        <w:pStyle w:val="BodyText"/>
      </w:pPr>
      <w:r>
        <w:t xml:space="preserve">moral observable, </w:t>
      </w:r>
      <w:r>
        <w:rPr>
          <w:b/>
          <w:bCs/>
        </w:rPr>
        <w:t>13.4</w:t>
      </w:r>
      <w:r>
        <w:t xml:space="preserve"> - non-commuting, 13.4 - satisfaction operator, 13.4 - stratum projector, 13.4</w:t>
      </w:r>
    </w:p>
    <w:p w14:paraId="1B08C974" w14:textId="77777777" w:rsidR="007E6DB3" w:rsidRDefault="00B46CBA">
      <w:pPr>
        <w:pStyle w:val="BodyText"/>
      </w:pPr>
      <w:r>
        <w:lastRenderedPageBreak/>
        <w:t xml:space="preserve">moral phase transition, </w:t>
      </w:r>
      <w:r>
        <w:rPr>
          <w:i/>
          <w:iCs/>
        </w:rPr>
        <w:t>see</w:t>
      </w:r>
      <w:r>
        <w:t xml:space="preserve"> phase transition</w:t>
      </w:r>
    </w:p>
    <w:p w14:paraId="3B2519F1" w14:textId="77777777" w:rsidR="007E6DB3" w:rsidRDefault="00B46CBA">
      <w:pPr>
        <w:pStyle w:val="BodyText"/>
      </w:pPr>
      <w:r>
        <w:t>moral progress, as parallel transport with holonomy, 10.5, 29.4</w:t>
      </w:r>
    </w:p>
    <w:p w14:paraId="1961123D" w14:textId="77777777" w:rsidR="007E6DB3" w:rsidRDefault="00B46CBA">
      <w:pPr>
        <w:pStyle w:val="BodyText"/>
      </w:pPr>
      <w:r>
        <w:t>moral realism, 1.5, 9.2, 29.9</w:t>
      </w:r>
    </w:p>
    <w:p w14:paraId="3C055FEA" w14:textId="77777777" w:rsidR="007E6DB3" w:rsidRDefault="00B46CBA">
      <w:pPr>
        <w:pStyle w:val="BodyText"/>
      </w:pPr>
      <w:r>
        <w:t>moral residue (</w:t>
      </w:r>
      <m:oMath>
        <m:r>
          <m:rPr>
            <m:scr m:val="script"/>
            <m:sty m:val="p"/>
          </m:rPr>
          <w:rPr>
            <w:rFonts w:ascii="Cambria Math" w:hAnsi="Cambria Math"/>
          </w:rPr>
          <m:t>R</m:t>
        </m:r>
      </m:oMath>
      <w:r>
        <w:t xml:space="preserve">), </w:t>
      </w:r>
      <w:r>
        <w:rPr>
          <w:b/>
          <w:bCs/>
        </w:rPr>
        <w:t>15.7</w:t>
      </w:r>
      <w:r>
        <w:t xml:space="preserve">, 3.4, 6.4, 10.10, 18.3, 29.7 - acknowledgment, 15.7 - as holonomy, 10.10, 15.7 - as information discarded by contraction, </w:t>
      </w:r>
      <w:r>
        <w:rPr>
          <w:b/>
          <w:bCs/>
        </w:rPr>
        <w:t>15.7</w:t>
      </w:r>
      <w:r>
        <w:t xml:space="preserve">, 29.4 - compensation, 15.7 - inevitability of, </w:t>
      </w:r>
      <w:r>
        <w:rPr>
          <w:b/>
          <w:bCs/>
        </w:rPr>
        <w:t>15.7</w:t>
      </w:r>
      <w:r>
        <w:t xml:space="preserve"> - memory, 15.7 - regret, 15.7 - residue logging (AI), 18.3</w:t>
      </w:r>
    </w:p>
    <w:p w14:paraId="353D5EDD" w14:textId="77777777" w:rsidR="007E6DB3" w:rsidRDefault="00B46CBA">
      <w:pPr>
        <w:pStyle w:val="BodyText"/>
      </w:pPr>
      <w:r>
        <w:t xml:space="preserve">moral risk, </w:t>
      </w:r>
      <w:r>
        <w:rPr>
          <w:b/>
          <w:bCs/>
        </w:rPr>
        <w:t>6.6</w:t>
      </w:r>
      <w:r>
        <w:t>, 16.2, 29.2</w:t>
      </w:r>
    </w:p>
    <w:p w14:paraId="0E6D095F" w14:textId="77777777" w:rsidR="007E6DB3" w:rsidRDefault="00B46CBA">
      <w:pPr>
        <w:pStyle w:val="BodyText"/>
      </w:pPr>
      <w:r>
        <w:t>moral Schrodinger equation, 13.7</w:t>
      </w:r>
    </w:p>
    <w:p w14:paraId="080D4720" w14:textId="77777777" w:rsidR="007E6DB3" w:rsidRDefault="00B46CBA">
      <w:pPr>
        <w:pStyle w:val="BodyText"/>
      </w:pPr>
      <w:r>
        <w:t xml:space="preserve">moral singularity, </w:t>
      </w:r>
      <w:r>
        <w:rPr>
          <w:b/>
          <w:bCs/>
        </w:rPr>
        <w:t>5.7</w:t>
      </w:r>
      <w:r>
        <w:t>, 8.6 - Type 1 (metric degeneracy), 8.6 - Type 2 (gradient failure), 8.6 - Type 3 (constraint intersection), 8.6</w:t>
      </w:r>
    </w:p>
    <w:p w14:paraId="006E404A" w14:textId="77777777" w:rsidR="007E6DB3" w:rsidRDefault="00B46CBA">
      <w:pPr>
        <w:pStyle w:val="BodyText"/>
      </w:pPr>
      <w:r>
        <w:t>moral stress-energy tensor, 10.6, 29.4</w:t>
      </w:r>
    </w:p>
    <w:p w14:paraId="20A50A10" w14:textId="77777777" w:rsidR="007E6DB3" w:rsidRDefault="00B46CBA">
      <w:pPr>
        <w:pStyle w:val="BodyText"/>
      </w:pPr>
      <w:r>
        <w:t xml:space="preserve">moral tunneling, </w:t>
      </w:r>
      <w:r>
        <w:rPr>
          <w:b/>
          <w:bCs/>
        </w:rPr>
        <w:t>13.7</w:t>
      </w:r>
    </w:p>
    <w:p w14:paraId="767FBD9C" w14:textId="77777777" w:rsidR="007E6DB3" w:rsidRDefault="00B46CBA">
      <w:pPr>
        <w:pStyle w:val="BodyText"/>
      </w:pPr>
      <w:r>
        <w:t xml:space="preserve">moral uncertainty, </w:t>
      </w:r>
      <w:r>
        <w:rPr>
          <w:b/>
          <w:bCs/>
        </w:rPr>
        <w:t>16.1</w:t>
      </w:r>
      <w:r>
        <w:t>–</w:t>
      </w:r>
      <w:r>
        <w:rPr>
          <w:b/>
          <w:bCs/>
        </w:rPr>
        <w:t>16.11</w:t>
      </w:r>
      <w:r>
        <w:t xml:space="preserve">, 3.8 - decision under, </w:t>
      </w:r>
      <w:r>
        <w:rPr>
          <w:b/>
          <w:bCs/>
        </w:rPr>
        <w:t>16.4</w:t>
      </w:r>
      <w:r>
        <w:t xml:space="preserve"> - empirical (Type 1), </w:t>
      </w:r>
      <w:r>
        <w:rPr>
          <w:b/>
          <w:bCs/>
        </w:rPr>
        <w:t>16.2</w:t>
      </w:r>
      <w:r>
        <w:t xml:space="preserve"> - metric (Type 2), </w:t>
      </w:r>
      <w:r>
        <w:rPr>
          <w:b/>
          <w:bCs/>
        </w:rPr>
        <w:t>16.2</w:t>
      </w:r>
      <w:r>
        <w:t xml:space="preserve"> - principle, </w:t>
      </w:r>
      <w:r>
        <w:rPr>
          <w:b/>
          <w:bCs/>
        </w:rPr>
        <w:t>13.4</w:t>
      </w:r>
      <w:r>
        <w:t xml:space="preserve"> - theory (Type 3), </w:t>
      </w:r>
      <w:r>
        <w:rPr>
          <w:b/>
          <w:bCs/>
        </w:rPr>
        <w:t>16.2</w:t>
      </w:r>
      <w:r>
        <w:t xml:space="preserve"> - three types, </w:t>
      </w:r>
      <w:r>
        <w:rPr>
          <w:b/>
          <w:bCs/>
        </w:rPr>
        <w:t>16.2</w:t>
      </w:r>
    </w:p>
    <w:p w14:paraId="1D99FF0D" w14:textId="77777777" w:rsidR="007E6DB3" w:rsidRDefault="00B46CBA">
      <w:pPr>
        <w:pStyle w:val="BodyText"/>
      </w:pPr>
      <w:r>
        <w:t xml:space="preserve">moral vector, </w:t>
      </w:r>
      <w:r>
        <w:rPr>
          <w:i/>
          <w:iCs/>
        </w:rPr>
        <w:t>see</w:t>
      </w:r>
      <w:r>
        <w:t xml:space="preserve"> obligation vector</w:t>
      </w:r>
    </w:p>
    <w:p w14:paraId="37DA4AD9" w14:textId="77777777" w:rsidR="007E6DB3" w:rsidRDefault="00B46CBA">
      <w:pPr>
        <w:pStyle w:val="BodyText"/>
      </w:pPr>
      <w:r>
        <w:t xml:space="preserve">musical isomorphism, </w:t>
      </w:r>
      <w:r>
        <w:rPr>
          <w:b/>
          <w:bCs/>
        </w:rPr>
        <w:t>4.5</w:t>
      </w:r>
    </w:p>
    <w:p w14:paraId="4C76385B" w14:textId="77777777" w:rsidR="007E6DB3" w:rsidRDefault="00B46CBA">
      <w:pPr>
        <w:pStyle w:val="BodyText"/>
      </w:pPr>
      <w:r>
        <w:t>My Favorite Theory (MFT), 16.4</w:t>
      </w:r>
    </w:p>
    <w:p w14:paraId="6E5CC682" w14:textId="77777777" w:rsidR="007E6DB3" w:rsidRDefault="00B46CBA">
      <w:pPr>
        <w:pStyle w:val="Heading2"/>
      </w:pPr>
      <w:bookmarkStart w:id="3726" w:name="_Toc222926581"/>
      <w:bookmarkStart w:id="3727" w:name="_Toc223185476"/>
      <w:bookmarkStart w:id="3728" w:name="_Toc224083164"/>
      <w:bookmarkStart w:id="3729" w:name="n"/>
      <w:bookmarkEnd w:id="3725"/>
      <w:r>
        <w:rPr>
          <w:rFonts w:ascii="Garamond" w:hAnsi="Garamond"/>
        </w:rPr>
        <w:t>N</w:t>
      </w:r>
      <w:bookmarkEnd w:id="3726"/>
      <w:bookmarkEnd w:id="3727"/>
      <w:bookmarkEnd w:id="3728"/>
    </w:p>
    <w:p w14:paraId="7838660E" w14:textId="77777777" w:rsidR="00DB6599" w:rsidRDefault="00000000">
      <w:pPr>
        <w:pStyle w:val="BodyText"/>
      </w:pPr>
      <w:r>
        <w:rPr>
          <w:b/>
        </w:rPr>
        <w:t>Norm Kernel (NK)</w:t>
      </w:r>
      <w:r>
        <w:t>, 19.8, 18.9 - as contract automaton, 19.8 - compilation from Semantic Normative Host, 19.8 - integration with I-EIP Monitor, 18.9</w:t>
      </w:r>
    </w:p>
    <w:p w14:paraId="26B0189B" w14:textId="77777777" w:rsidR="007E6DB3" w:rsidRDefault="00B46CBA">
      <w:pPr>
        <w:pStyle w:val="FirstParagraph"/>
      </w:pPr>
      <w:r>
        <w:t xml:space="preserve">NCSG, </w:t>
      </w:r>
      <w:r>
        <w:rPr>
          <w:i/>
          <w:iCs/>
        </w:rPr>
        <w:t>see</w:t>
      </w:r>
      <w:r>
        <w:t xml:space="preserve"> Norm-Constrained Stochastic Game</w:t>
      </w:r>
    </w:p>
    <w:p w14:paraId="4CACACFA" w14:textId="77777777" w:rsidR="007E6DB3" w:rsidRDefault="00B46CBA">
      <w:pPr>
        <w:pStyle w:val="BodyText"/>
      </w:pPr>
      <w:r>
        <w:t>negative capability (Keats), 15.8</w:t>
      </w:r>
    </w:p>
    <w:p w14:paraId="1774D547" w14:textId="77777777" w:rsidR="007E6DB3" w:rsidRDefault="00B46CBA">
      <w:pPr>
        <w:pStyle w:val="BodyText"/>
      </w:pPr>
      <w:r>
        <w:t xml:space="preserve">nine dimensions (of moral space), </w:t>
      </w:r>
      <w:r>
        <w:rPr>
          <w:b/>
          <w:bCs/>
        </w:rPr>
        <w:t>5.3</w:t>
      </w:r>
      <w:r>
        <w:t xml:space="preserve"> - Dimension 1: Consequences and Welfare, 5.3 - Dimension 2: Rights and Duties, 5.3 - Dimension 3: Justice and Fairness, 5.3 - Dimension 4: Autonomy and Agency, 5.3 - Dimension 5: Privacy and Data Governance, 5.3 - Dimension 6: Societal and Environmental Impact, 5.3 - Dimension 7: Virtue and Care, 5.3 - Dimension 8: Procedural Legitimacy, 5.3 - Dimension 9: Epistemic Status, 5.3 - necessity and sufficiency arguments, 5.3</w:t>
      </w:r>
    </w:p>
    <w:p w14:paraId="7826D231" w14:textId="77777777" w:rsidR="007E6DB3" w:rsidRDefault="00B46CBA">
      <w:pPr>
        <w:pStyle w:val="BodyText"/>
      </w:pPr>
      <w:r>
        <w:t>NIST AI RMF, 19.9</w:t>
      </w:r>
    </w:p>
    <w:p w14:paraId="045A93FF" w14:textId="77777777" w:rsidR="007E6DB3" w:rsidRDefault="00B46CBA">
      <w:pPr>
        <w:pStyle w:val="BodyText"/>
      </w:pPr>
      <w:r>
        <w:t xml:space="preserve">No Escape Theorem, </w:t>
      </w:r>
      <w:r>
        <w:rPr>
          <w:b/>
          <w:bCs/>
        </w:rPr>
        <w:t>18.6</w:t>
      </w:r>
      <w:r>
        <w:t xml:space="preserve">, 1.3.1, 1.8, 12.9, 19.10, 29.4, 29.6 - conditional guarantee, 18.TA - four requirements, </w:t>
      </w:r>
      <w:r>
        <w:rPr>
          <w:b/>
          <w:bCs/>
        </w:rPr>
        <w:t>18.6</w:t>
      </w:r>
      <w:r>
        <w:t xml:space="preserve"> - limitations, </w:t>
      </w:r>
      <w:r>
        <w:rPr>
          <w:b/>
          <w:bCs/>
        </w:rPr>
        <w:t>18.7</w:t>
      </w:r>
      <w:r>
        <w:t xml:space="preserve"> - proof, 18.6 - scope, 18.7 - </w:t>
      </w:r>
      <w:r>
        <w:rPr>
          <w:i/>
          <w:iCs/>
        </w:rPr>
        <w:t>see also</w:t>
      </w:r>
      <w:r>
        <w:t xml:space="preserve"> structural containment</w:t>
      </w:r>
    </w:p>
    <w:p w14:paraId="21EC4A39" w14:textId="77777777" w:rsidR="007E6DB3" w:rsidRDefault="00B46CBA">
      <w:pPr>
        <w:pStyle w:val="BodyText"/>
      </w:pPr>
      <w:r>
        <w:t>Noether current, 12.5</w:t>
      </w:r>
    </w:p>
    <w:p w14:paraId="00E8231C" w14:textId="77777777" w:rsidR="007E6DB3" w:rsidRDefault="00B46CBA">
      <w:pPr>
        <w:pStyle w:val="BodyText"/>
      </w:pPr>
      <w:r>
        <w:lastRenderedPageBreak/>
        <w:t xml:space="preserve">Noether’s theorem, </w:t>
      </w:r>
      <w:r>
        <w:rPr>
          <w:b/>
          <w:bCs/>
        </w:rPr>
        <w:t>12.1</w:t>
      </w:r>
      <w:r>
        <w:t>–</w:t>
      </w:r>
      <w:r>
        <w:rPr>
          <w:b/>
          <w:bCs/>
        </w:rPr>
        <w:t>12.11</w:t>
      </w:r>
      <w:r>
        <w:t xml:space="preserve">, 1.7, 4.9 - for ethics (Theorem 13.1), </w:t>
      </w:r>
      <w:r>
        <w:rPr>
          <w:b/>
          <w:bCs/>
        </w:rPr>
        <w:t>12.5</w:t>
      </w:r>
      <w:r>
        <w:t xml:space="preserve"> - moral analogue, </w:t>
      </w:r>
      <w:r>
        <w:rPr>
          <w:b/>
          <w:bCs/>
        </w:rPr>
        <w:t>12.5</w:t>
      </w:r>
      <w:r>
        <w:t xml:space="preserve"> - physics version, </w:t>
      </w:r>
      <w:r>
        <w:rPr>
          <w:b/>
          <w:bCs/>
        </w:rPr>
        <w:t>12.2</w:t>
      </w:r>
    </w:p>
    <w:p w14:paraId="649797B3" w14:textId="77777777" w:rsidR="007E6DB3" w:rsidRDefault="00B46CBA">
      <w:pPr>
        <w:pStyle w:val="BodyText"/>
      </w:pPr>
      <w:r>
        <w:t xml:space="preserve">Norm-Constrained Stochastic Game (NCSG), </w:t>
      </w:r>
      <w:r>
        <w:rPr>
          <w:b/>
          <w:bCs/>
        </w:rPr>
        <w:t>19.3</w:t>
      </w:r>
      <w:r>
        <w:t>, 19.TA - well-</w:t>
      </w:r>
      <w:proofErr w:type="spellStart"/>
      <w:r>
        <w:t>posedness</w:t>
      </w:r>
      <w:proofErr w:type="spellEnd"/>
      <w:r>
        <w:t>, 19.TA</w:t>
      </w:r>
    </w:p>
    <w:p w14:paraId="26A3A684" w14:textId="77777777" w:rsidR="007E6DB3" w:rsidRDefault="00B46CBA">
      <w:pPr>
        <w:pStyle w:val="BodyText"/>
      </w:pPr>
      <w:r>
        <w:t>normal bundle, 8.5</w:t>
      </w:r>
    </w:p>
    <w:p w14:paraId="6F37D7E3" w14:textId="77777777" w:rsidR="007E6DB3" w:rsidRDefault="00B46CBA">
      <w:pPr>
        <w:pStyle w:val="BodyText"/>
      </w:pPr>
      <w:r>
        <w:t>null directions, 29.3</w:t>
      </w:r>
    </w:p>
    <w:p w14:paraId="4C6219AC" w14:textId="77777777" w:rsidR="007E6DB3" w:rsidRDefault="00B46CBA">
      <w:pPr>
        <w:pStyle w:val="BodyText"/>
      </w:pPr>
      <w:r>
        <w:t xml:space="preserve">nullifiers, </w:t>
      </w:r>
      <w:r>
        <w:rPr>
          <w:b/>
          <w:bCs/>
        </w:rPr>
        <w:t>5.6</w:t>
      </w:r>
      <w:r>
        <w:t>, 8.3, 17.2 - abuse, 5.6, 8.3, 17.2 - danger, 5.6, 8.3 - impossibility, 5.6, 8.3 - universality of, 17.2</w:t>
      </w:r>
    </w:p>
    <w:p w14:paraId="6A7FBF36" w14:textId="77777777" w:rsidR="007E6DB3" w:rsidRDefault="00B46CBA">
      <w:pPr>
        <w:pStyle w:val="BodyText"/>
      </w:pPr>
      <w:r>
        <w:t xml:space="preserve">Nussbaum, Martha, </w:t>
      </w:r>
      <w:r>
        <w:rPr>
          <w:b/>
          <w:bCs/>
        </w:rPr>
        <w:t>3.6</w:t>
      </w:r>
      <w:r>
        <w:t xml:space="preserve">, 8.3 - capability thresholds, </w:t>
      </w:r>
      <w:r>
        <w:rPr>
          <w:b/>
          <w:bCs/>
        </w:rPr>
        <w:t>3.6</w:t>
      </w:r>
      <w:r>
        <w:t>, 8.3</w:t>
      </w:r>
    </w:p>
    <w:p w14:paraId="41D771C1" w14:textId="77777777" w:rsidR="007E6DB3" w:rsidRDefault="00B46CBA">
      <w:pPr>
        <w:pStyle w:val="Heading2"/>
      </w:pPr>
      <w:bookmarkStart w:id="3730" w:name="_Toc222926582"/>
      <w:bookmarkStart w:id="3731" w:name="_Toc223185477"/>
      <w:bookmarkStart w:id="3732" w:name="_Toc224083165"/>
      <w:bookmarkStart w:id="3733" w:name="o"/>
      <w:bookmarkEnd w:id="3729"/>
      <w:r>
        <w:rPr>
          <w:rFonts w:ascii="Garamond" w:hAnsi="Garamond"/>
        </w:rPr>
        <w:t>O</w:t>
      </w:r>
      <w:bookmarkEnd w:id="3730"/>
      <w:bookmarkEnd w:id="3731"/>
      <w:bookmarkEnd w:id="3732"/>
    </w:p>
    <w:p w14:paraId="0133CB9D" w14:textId="77777777" w:rsidR="007E6DB3" w:rsidRDefault="00B46CBA">
      <w:pPr>
        <w:pStyle w:val="FirstParagraph"/>
      </w:pPr>
      <w:r>
        <w:t>obligation stratum (</w:t>
      </w:r>
      <m:oMath>
        <m:sSub>
          <m:sSubPr>
            <m:ctrlPr>
              <w:rPr>
                <w:rFonts w:ascii="Cambria Math" w:hAnsi="Cambria Math"/>
              </w:rPr>
            </m:ctrlPr>
          </m:sSubPr>
          <m:e>
            <m:r>
              <w:rPr>
                <w:rFonts w:ascii="Cambria Math" w:hAnsi="Cambria Math"/>
              </w:rPr>
              <m:t>S</m:t>
            </m:r>
          </m:e>
          <m:sub>
            <m:r>
              <w:rPr>
                <w:rFonts w:ascii="Cambria Math" w:hAnsi="Cambria Math"/>
              </w:rPr>
              <m:t>O</m:t>
            </m:r>
          </m:sub>
        </m:sSub>
      </m:oMath>
      <w:r>
        <w:t>), 5.9, 8.9</w:t>
      </w:r>
    </w:p>
    <w:p w14:paraId="3B16F8FD" w14:textId="77777777" w:rsidR="007E6DB3" w:rsidRDefault="00B46CBA">
      <w:pPr>
        <w:pStyle w:val="BodyText"/>
      </w:pPr>
      <w:r>
        <w:t>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6.2</w:t>
      </w:r>
      <w:r>
        <w:t xml:space="preserve">, 2.6, 29.2 - as vector field, 1.7, 6.2 - nine components, 6.2 - parallel transport of, </w:t>
      </w:r>
      <w:r>
        <w:rPr>
          <w:b/>
          <w:bCs/>
        </w:rPr>
        <w:t>10.4</w:t>
      </w:r>
      <w:r>
        <w:t xml:space="preserve"> - zero vector, 6.2</w:t>
      </w:r>
    </w:p>
    <w:p w14:paraId="7B5AC92A" w14:textId="77777777" w:rsidR="007E6DB3" w:rsidRDefault="00B46CBA">
      <w:pPr>
        <w:pStyle w:val="BodyText"/>
      </w:pPr>
      <w:r>
        <w:t>observational chaos, 19.2</w:t>
      </w:r>
    </w:p>
    <w:p w14:paraId="64E451F5" w14:textId="77777777" w:rsidR="007E6DB3" w:rsidRDefault="00B46CBA">
      <w:pPr>
        <w:pStyle w:val="BodyText"/>
      </w:pPr>
      <w:r>
        <w:t xml:space="preserve">old man and the horse, </w:t>
      </w:r>
      <w:r>
        <w:rPr>
          <w:i/>
          <w:iCs/>
        </w:rPr>
        <w:t>see</w:t>
      </w:r>
      <w:r>
        <w:t xml:space="preserve"> parable of the old man and the horse</w:t>
      </w:r>
    </w:p>
    <w:p w14:paraId="26290E08" w14:textId="77777777" w:rsidR="007E6DB3" w:rsidRDefault="00B46CBA">
      <w:pPr>
        <w:pStyle w:val="BodyText"/>
      </w:pPr>
      <w:r>
        <w:t xml:space="preserve">open problems, </w:t>
      </w:r>
      <w:r>
        <w:rPr>
          <w:b/>
          <w:bCs/>
        </w:rPr>
        <w:t>29.1</w:t>
      </w:r>
      <w:r>
        <w:t>–</w:t>
      </w:r>
      <w:r>
        <w:rPr>
          <w:b/>
          <w:bCs/>
        </w:rPr>
        <w:t>29.14</w:t>
      </w:r>
      <w:r>
        <w:t xml:space="preserve"> - curvature measurement, </w:t>
      </w:r>
      <w:r>
        <w:rPr>
          <w:b/>
          <w:bCs/>
        </w:rPr>
        <w:t>29.2</w:t>
      </w:r>
      <w:r>
        <w:t xml:space="preserve"> - institutional design, </w:t>
      </w:r>
      <w:r>
        <w:rPr>
          <w:b/>
          <w:bCs/>
        </w:rPr>
        <w:t>29.11</w:t>
      </w:r>
      <w:r>
        <w:t xml:space="preserve"> - </w:t>
      </w:r>
      <w:proofErr w:type="spellStart"/>
      <w:r>
        <w:t>intertheoretic</w:t>
      </w:r>
      <w:proofErr w:type="spellEnd"/>
      <w:r>
        <w:t xml:space="preserve"> comparison, </w:t>
      </w:r>
      <w:r>
        <w:rPr>
          <w:b/>
          <w:bCs/>
        </w:rPr>
        <w:t>29.10</w:t>
      </w:r>
      <w:r>
        <w:t xml:space="preserve"> - metaphysics of moral geometry, </w:t>
      </w:r>
      <w:r>
        <w:rPr>
          <w:b/>
          <w:bCs/>
        </w:rPr>
        <w:t>29.9</w:t>
      </w:r>
      <w:r>
        <w:t xml:space="preserve"> - metric signature and topology, </w:t>
      </w:r>
      <w:r>
        <w:rPr>
          <w:b/>
          <w:bCs/>
        </w:rPr>
        <w:t>29.3</w:t>
      </w:r>
      <w:r>
        <w:t xml:space="preserve"> - moral field equation, </w:t>
      </w:r>
      <w:r>
        <w:rPr>
          <w:b/>
          <w:bCs/>
        </w:rPr>
        <w:t>29.4</w:t>
      </w:r>
      <w:r>
        <w:t xml:space="preserve"> - scalability of containment, </w:t>
      </w:r>
      <w:r>
        <w:rPr>
          <w:b/>
          <w:bCs/>
        </w:rPr>
        <w:t>29.8</w:t>
      </w:r>
      <w:r>
        <w:t xml:space="preserve"> - symmetries and conservation, </w:t>
      </w:r>
      <w:r>
        <w:rPr>
          <w:b/>
          <w:bCs/>
        </w:rPr>
        <w:t>29.5</w:t>
      </w:r>
      <w:r>
        <w:t xml:space="preserve"> - tensorial interpretability, </w:t>
      </w:r>
      <w:r>
        <w:rPr>
          <w:b/>
          <w:bCs/>
        </w:rPr>
        <w:t>29.7</w:t>
      </w:r>
      <w:r>
        <w:t xml:space="preserve"> - torsion, </w:t>
      </w:r>
      <w:r>
        <w:rPr>
          <w:b/>
          <w:bCs/>
        </w:rPr>
        <w:t>29.6</w:t>
      </w:r>
    </w:p>
    <w:p w14:paraId="100BFD36" w14:textId="77777777" w:rsidR="007E6DB3" w:rsidRDefault="00B46CBA">
      <w:pPr>
        <w:pStyle w:val="BodyText"/>
      </w:pPr>
      <w:r>
        <w:t xml:space="preserve">Orch-OR hypothesis (Penrose and </w:t>
      </w:r>
      <w:proofErr w:type="spellStart"/>
      <w:r>
        <w:t>Hameroff</w:t>
      </w:r>
      <w:proofErr w:type="spellEnd"/>
      <w:r>
        <w:t>), 1.5, 1.8, 13.1</w:t>
      </w:r>
    </w:p>
    <w:p w14:paraId="36FDABDA" w14:textId="77777777" w:rsidR="007E6DB3" w:rsidRDefault="00B46CBA">
      <w:pPr>
        <w:pStyle w:val="BodyText"/>
      </w:pPr>
      <w:r>
        <w:t>order effects, 13.5, 17.5</w:t>
      </w:r>
    </w:p>
    <w:p w14:paraId="3CB69C9E" w14:textId="77777777" w:rsidR="007E6DB3" w:rsidRDefault="00B46CBA">
      <w:pPr>
        <w:pStyle w:val="BodyText"/>
      </w:pPr>
      <w:r>
        <w:t xml:space="preserve">original position (Rawls), </w:t>
      </w:r>
      <w:r>
        <w:rPr>
          <w:b/>
          <w:bCs/>
        </w:rPr>
        <w:t>3.5</w:t>
      </w:r>
      <w:r>
        <w:t xml:space="preserve"> - as symmetry condition, 3.5</w:t>
      </w:r>
    </w:p>
    <w:p w14:paraId="44A32BBF" w14:textId="77777777" w:rsidR="007E6DB3" w:rsidRDefault="00B46CBA">
      <w:pPr>
        <w:pStyle w:val="BodyText"/>
      </w:pPr>
      <w:r>
        <w:t>orthogonal values, 2.6, 6.5</w:t>
      </w:r>
    </w:p>
    <w:p w14:paraId="42D209C4" w14:textId="77777777" w:rsidR="007E6DB3" w:rsidRDefault="00B46CBA">
      <w:pPr>
        <w:pStyle w:val="BodyText"/>
      </w:pPr>
      <w:r>
        <w:t xml:space="preserve">“ought </w:t>
      </w:r>
      <w:proofErr w:type="gramStart"/>
      <w:r>
        <w:t>implies</w:t>
      </w:r>
      <w:proofErr w:type="gramEnd"/>
      <w:r>
        <w:t xml:space="preserve"> can,” 5.6, 8.3</w:t>
      </w:r>
    </w:p>
    <w:p w14:paraId="0ECD73B5" w14:textId="77777777" w:rsidR="007E6DB3" w:rsidRDefault="00B46CBA">
      <w:pPr>
        <w:pStyle w:val="Heading2"/>
      </w:pPr>
      <w:bookmarkStart w:id="3734" w:name="_Toc222926583"/>
      <w:bookmarkStart w:id="3735" w:name="_Toc223185478"/>
      <w:bookmarkStart w:id="3736" w:name="_Toc224083166"/>
      <w:bookmarkStart w:id="3737" w:name="p"/>
      <w:bookmarkEnd w:id="3733"/>
      <w:r>
        <w:rPr>
          <w:rFonts w:ascii="Garamond" w:hAnsi="Garamond"/>
        </w:rPr>
        <w:t>P</w:t>
      </w:r>
      <w:bookmarkEnd w:id="3734"/>
      <w:bookmarkEnd w:id="3735"/>
      <w:bookmarkEnd w:id="3736"/>
    </w:p>
    <w:p w14:paraId="7ADC8F83" w14:textId="77777777" w:rsidR="007E6DB3" w:rsidRDefault="00B46CBA">
      <w:pPr>
        <w:pStyle w:val="FirstParagraph"/>
      </w:pPr>
      <w:r>
        <w:t xml:space="preserve">parable of the old man and the horse (Sai Weng Shi Ma), </w:t>
      </w:r>
      <w:r>
        <w:rPr>
          <w:b/>
          <w:bCs/>
        </w:rPr>
        <w:t>1.2</w:t>
      </w:r>
      <w:r>
        <w:t xml:space="preserve">, </w:t>
      </w:r>
      <w:r>
        <w:rPr>
          <w:b/>
          <w:bCs/>
        </w:rPr>
        <w:t>2.1</w:t>
      </w:r>
      <w:r>
        <w:t xml:space="preserve">, 29.1, 29.2, 29.7 - geometric interpretation, </w:t>
      </w:r>
      <w:r>
        <w:rPr>
          <w:b/>
          <w:bCs/>
        </w:rPr>
        <w:t>2.1</w:t>
      </w:r>
      <w:r>
        <w:t>–</w:t>
      </w:r>
      <w:r>
        <w:rPr>
          <w:b/>
          <w:bCs/>
        </w:rPr>
        <w:t>2.8</w:t>
      </w:r>
      <w:r>
        <w:t xml:space="preserve">, </w:t>
      </w:r>
      <w:r>
        <w:rPr>
          <w:b/>
          <w:bCs/>
        </w:rPr>
        <w:t>29.2</w:t>
      </w:r>
    </w:p>
    <w:p w14:paraId="7A7A8D99" w14:textId="77777777" w:rsidR="007E6DB3" w:rsidRDefault="00B46CBA">
      <w:pPr>
        <w:pStyle w:val="BodyText"/>
      </w:pPr>
      <w:r>
        <w:t xml:space="preserve">parallel transport, </w:t>
      </w:r>
      <w:r>
        <w:rPr>
          <w:b/>
          <w:bCs/>
        </w:rPr>
        <w:t>4.6</w:t>
      </w:r>
      <w:r>
        <w:t xml:space="preserve">, </w:t>
      </w:r>
      <w:r>
        <w:rPr>
          <w:b/>
          <w:bCs/>
        </w:rPr>
        <w:t>10.4</w:t>
      </w:r>
      <w:r>
        <w:t xml:space="preserve">, 10.5, 14.8, 29.2 - collective, </w:t>
      </w:r>
      <w:r>
        <w:rPr>
          <w:b/>
          <w:bCs/>
        </w:rPr>
        <w:t>14.8</w:t>
      </w:r>
      <w:r>
        <w:t xml:space="preserve"> - faithful maintenance, 10.4 - of obligations across contexts, </w:t>
      </w:r>
      <w:r>
        <w:rPr>
          <w:b/>
          <w:bCs/>
        </w:rPr>
        <w:t>10.4</w:t>
      </w:r>
      <w:r>
        <w:t xml:space="preserve"> - preserves satisfaction, 10.TA</w:t>
      </w:r>
    </w:p>
    <w:p w14:paraId="4A970DE8" w14:textId="77777777" w:rsidR="007E6DB3" w:rsidRDefault="00B46CBA">
      <w:pPr>
        <w:pStyle w:val="BodyText"/>
      </w:pPr>
      <w:r>
        <w:t xml:space="preserve">partial order on metrics, </w:t>
      </w:r>
      <w:r>
        <w:rPr>
          <w:b/>
          <w:bCs/>
        </w:rPr>
        <w:t>9.8</w:t>
      </w:r>
    </w:p>
    <w:p w14:paraId="1FFD69B4" w14:textId="77777777" w:rsidR="007E6DB3" w:rsidRDefault="00B46CBA">
      <w:pPr>
        <w:pStyle w:val="BodyText"/>
      </w:pPr>
      <w:r>
        <w:t xml:space="preserve">path-dependence, 2.2.3, </w:t>
      </w:r>
      <w:r>
        <w:rPr>
          <w:b/>
          <w:bCs/>
        </w:rPr>
        <w:t>10.5</w:t>
      </w:r>
      <w:r>
        <w:t xml:space="preserve">, 17.4, 29.7; </w:t>
      </w:r>
      <w:r>
        <w:rPr>
          <w:i/>
          <w:iCs/>
        </w:rPr>
        <w:t>see also</w:t>
      </w:r>
      <w:r>
        <w:t xml:space="preserve"> holonomy</w:t>
      </w:r>
    </w:p>
    <w:p w14:paraId="57CCF1DC" w14:textId="77777777" w:rsidR="007E6DB3" w:rsidRDefault="00B46CBA">
      <w:pPr>
        <w:pStyle w:val="BodyText"/>
      </w:pPr>
      <w:r>
        <w:t>Penrose formula (</w:t>
      </w:r>
      <m:oMath>
        <m:r>
          <w:rPr>
            <w:rFonts w:ascii="Cambria Math" w:hAnsi="Cambria Math"/>
          </w:rPr>
          <m:t>τ</m:t>
        </m:r>
        <m:r>
          <m:rPr>
            <m:sty m:val="p"/>
          </m:rPr>
          <w:rPr>
            <w:rFonts w:ascii="Cambria Math" w:hAnsi="Cambria Math"/>
          </w:rPr>
          <m:t>≈</m:t>
        </m:r>
        <m:r>
          <w:rPr>
            <w:rFonts w:ascii="Cambria Math" w:hAnsi="Cambria Math"/>
          </w:rPr>
          <m:t>ℏ</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sub>
        </m:sSub>
      </m:oMath>
      <w:r>
        <w:t>), 1.8, 13.1</w:t>
      </w:r>
    </w:p>
    <w:p w14:paraId="6C676C19" w14:textId="77777777" w:rsidR="007E6DB3" w:rsidRDefault="00B46CBA">
      <w:pPr>
        <w:pStyle w:val="BodyText"/>
      </w:pPr>
      <w:r>
        <w:lastRenderedPageBreak/>
        <w:t xml:space="preserve">penumbral zone, </w:t>
      </w:r>
      <w:r>
        <w:rPr>
          <w:b/>
          <w:bCs/>
        </w:rPr>
        <w:t>8.5</w:t>
      </w:r>
    </w:p>
    <w:p w14:paraId="56AAD97E" w14:textId="77777777" w:rsidR="007E6DB3" w:rsidRDefault="00B46CBA">
      <w:pPr>
        <w:pStyle w:val="BodyText"/>
      </w:pPr>
      <w:r>
        <w:t xml:space="preserve">perspective shifts, </w:t>
      </w:r>
      <w:r>
        <w:rPr>
          <w:i/>
          <w:iCs/>
        </w:rPr>
        <w:t>see</w:t>
      </w:r>
      <w:r>
        <w:t xml:space="preserve"> admissible transformations, Type 2</w:t>
      </w:r>
    </w:p>
    <w:p w14:paraId="73668B84" w14:textId="77777777" w:rsidR="007E6DB3" w:rsidRDefault="00B46CBA">
      <w:pPr>
        <w:pStyle w:val="BodyText"/>
      </w:pPr>
      <w:r>
        <w:t xml:space="preserve">phase transition (moral), </w:t>
      </w:r>
      <w:r>
        <w:rPr>
          <w:b/>
          <w:bCs/>
        </w:rPr>
        <w:t>8.7</w:t>
      </w:r>
      <w:r>
        <w:t xml:space="preserve">, 2.5, 8.3 - emergency, 8.3, 7.6 - first-order, </w:t>
      </w:r>
      <w:r>
        <w:rPr>
          <w:b/>
          <w:bCs/>
        </w:rPr>
        <w:t>8.3</w:t>
      </w:r>
      <w:r>
        <w:t xml:space="preserve"> - higher-order, 8.3 - second-order, </w:t>
      </w:r>
      <w:r>
        <w:rPr>
          <w:b/>
          <w:bCs/>
        </w:rPr>
        <w:t>8.3</w:t>
      </w:r>
      <w:r>
        <w:t xml:space="preserve"> - wartime, 8.3</w:t>
      </w:r>
    </w:p>
    <w:p w14:paraId="40033180" w14:textId="77777777" w:rsidR="007E6DB3" w:rsidRDefault="00B46CBA">
      <w:pPr>
        <w:pStyle w:val="BodyText"/>
      </w:pPr>
      <w:r>
        <w:t>phronesis (practical wisdom), 15.9</w:t>
      </w:r>
    </w:p>
    <w:p w14:paraId="558EE0BA" w14:textId="77777777" w:rsidR="007E6DB3" w:rsidRDefault="00B46CBA">
      <w:pPr>
        <w:pStyle w:val="BodyText"/>
      </w:pPr>
      <w:r>
        <w:t xml:space="preserve">policy DAG, </w:t>
      </w:r>
      <w:r>
        <w:rPr>
          <w:b/>
          <w:bCs/>
        </w:rPr>
        <w:t>19.5</w:t>
      </w:r>
    </w:p>
    <w:p w14:paraId="6550289E" w14:textId="77777777" w:rsidR="007E6DB3" w:rsidRDefault="00B46CBA">
      <w:pPr>
        <w:pStyle w:val="BodyText"/>
      </w:pPr>
      <w:r>
        <w:t>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6.9, 14.4 - antisymmetric part (structural inequity), 6.9, 14.4</w:t>
      </w:r>
    </w:p>
    <w:p w14:paraId="4F332890" w14:textId="77777777" w:rsidR="007E6DB3" w:rsidRDefault="00B46CBA">
      <w:pPr>
        <w:pStyle w:val="BodyText"/>
      </w:pPr>
      <w:r>
        <w:t xml:space="preserve">pragmatist epistemology, </w:t>
      </w:r>
      <w:r>
        <w:rPr>
          <w:b/>
          <w:bCs/>
        </w:rPr>
        <w:t>1.6</w:t>
      </w:r>
      <w:r>
        <w:t>, Preface, 9.5</w:t>
      </w:r>
    </w:p>
    <w:p w14:paraId="78A7FD1E" w14:textId="77777777" w:rsidR="007E6DB3" w:rsidRDefault="00B46CBA">
      <w:pPr>
        <w:pStyle w:val="BodyText"/>
      </w:pPr>
      <w:r>
        <w:t>Price, Huw, 1.6</w:t>
      </w:r>
    </w:p>
    <w:p w14:paraId="5FA65BD0" w14:textId="77777777" w:rsidR="007E6DB3" w:rsidRDefault="00B46CBA">
      <w:pPr>
        <w:pStyle w:val="BodyText"/>
      </w:pPr>
      <w:r>
        <w:t xml:space="preserve">prima facie duties (Ross), </w:t>
      </w:r>
      <w:r>
        <w:rPr>
          <w:b/>
          <w:bCs/>
        </w:rPr>
        <w:t>3.4</w:t>
      </w:r>
      <w:r>
        <w:t>, 1.3.3 - as vector components, 3.4</w:t>
      </w:r>
    </w:p>
    <w:p w14:paraId="0C1D1468" w14:textId="77777777" w:rsidR="007E6DB3" w:rsidRDefault="00B46CBA">
      <w:pPr>
        <w:pStyle w:val="BodyText"/>
      </w:pPr>
      <w:proofErr w:type="spellStart"/>
      <w:r>
        <w:t>prioritarian</w:t>
      </w:r>
      <w:proofErr w:type="spellEnd"/>
      <w:r>
        <w:t xml:space="preserve"> metric, 3.5, 6.7</w:t>
      </w:r>
    </w:p>
    <w:p w14:paraId="52A48517" w14:textId="77777777" w:rsidR="007E6DB3" w:rsidRDefault="00B46CBA">
      <w:pPr>
        <w:pStyle w:val="BodyText"/>
      </w:pPr>
      <w:r>
        <w:t xml:space="preserve">promise landscape (worked example), </w:t>
      </w:r>
      <w:r>
        <w:rPr>
          <w:b/>
          <w:bCs/>
        </w:rPr>
        <w:t>8.9</w:t>
      </w:r>
      <w:r>
        <w:t>, 5.9</w:t>
      </w:r>
    </w:p>
    <w:p w14:paraId="0C929CC0" w14:textId="77777777" w:rsidR="007E6DB3" w:rsidRDefault="00B46CBA">
      <w:pPr>
        <w:pStyle w:val="Heading2"/>
      </w:pPr>
      <w:bookmarkStart w:id="3738" w:name="_Toc222926584"/>
      <w:bookmarkStart w:id="3739" w:name="_Toc223185479"/>
      <w:bookmarkStart w:id="3740" w:name="_Toc224083167"/>
      <w:bookmarkStart w:id="3741" w:name="q"/>
      <w:bookmarkEnd w:id="3737"/>
      <w:r>
        <w:rPr>
          <w:rFonts w:ascii="Garamond" w:hAnsi="Garamond"/>
        </w:rPr>
        <w:t>Q</w:t>
      </w:r>
      <w:bookmarkEnd w:id="3738"/>
      <w:bookmarkEnd w:id="3739"/>
      <w:bookmarkEnd w:id="3740"/>
    </w:p>
    <w:p w14:paraId="6F94199C" w14:textId="77777777" w:rsidR="007E6DB3" w:rsidRDefault="00B46CBA">
      <w:pPr>
        <w:pStyle w:val="FirstParagraph"/>
      </w:pPr>
      <w:r>
        <w:t xml:space="preserve">quantum cognition, </w:t>
      </w:r>
      <w:r>
        <w:rPr>
          <w:b/>
          <w:bCs/>
        </w:rPr>
        <w:t>13.5</w:t>
      </w:r>
      <w:r>
        <w:t>, 17.5 - conjunction/disjunction errors, 13.5 - order effects, 13.5, 17.5 - violation of law of total probability, 13.5</w:t>
      </w:r>
    </w:p>
    <w:p w14:paraId="1FA767CA" w14:textId="77777777" w:rsidR="007E6DB3" w:rsidRDefault="00B46CBA">
      <w:pPr>
        <w:pStyle w:val="BodyText"/>
      </w:pPr>
      <w:r>
        <w:t xml:space="preserve">quantum normative dynamics, </w:t>
      </w:r>
      <w:r>
        <w:rPr>
          <w:b/>
          <w:bCs/>
        </w:rPr>
        <w:t>13.1</w:t>
      </w:r>
      <w:r>
        <w:t>–</w:t>
      </w:r>
      <w:r>
        <w:rPr>
          <w:b/>
          <w:bCs/>
        </w:rPr>
        <w:t>13.11</w:t>
      </w:r>
      <w:r>
        <w:t>, 1.8</w:t>
      </w:r>
    </w:p>
    <w:p w14:paraId="74457C6F" w14:textId="77777777" w:rsidR="007E6DB3" w:rsidRDefault="00B46CBA">
      <w:pPr>
        <w:pStyle w:val="Heading2"/>
      </w:pPr>
      <w:bookmarkStart w:id="3742" w:name="_Toc222926585"/>
      <w:bookmarkStart w:id="3743" w:name="_Toc223185480"/>
      <w:bookmarkStart w:id="3744" w:name="_Toc224083168"/>
      <w:bookmarkStart w:id="3745" w:name="r"/>
      <w:bookmarkEnd w:id="3741"/>
      <w:r>
        <w:rPr>
          <w:rFonts w:ascii="Garamond" w:hAnsi="Garamond"/>
        </w:rPr>
        <w:t>R</w:t>
      </w:r>
      <w:bookmarkEnd w:id="3742"/>
      <w:bookmarkEnd w:id="3743"/>
      <w:bookmarkEnd w:id="3744"/>
    </w:p>
    <w:p w14:paraId="28C3962D" w14:textId="77777777" w:rsidR="007E6DB3" w:rsidRDefault="00B46CBA">
      <w:pPr>
        <w:pStyle w:val="FirstParagraph"/>
      </w:pPr>
      <w:r>
        <w:t xml:space="preserve">rank (of a tensor), </w:t>
      </w:r>
      <w:r>
        <w:rPr>
          <w:b/>
          <w:bCs/>
        </w:rPr>
        <w:t>4.4</w:t>
      </w:r>
      <w:r>
        <w:t>, 6.1</w:t>
      </w:r>
    </w:p>
    <w:p w14:paraId="72650CE5" w14:textId="77777777" w:rsidR="007E6DB3" w:rsidRDefault="00B46CBA">
      <w:pPr>
        <w:pStyle w:val="BodyText"/>
      </w:pPr>
      <w:r>
        <w:t xml:space="preserve">Rawls, John, </w:t>
      </w:r>
      <w:r>
        <w:rPr>
          <w:b/>
          <w:bCs/>
        </w:rPr>
        <w:t>3.5</w:t>
      </w:r>
      <w:r>
        <w:t xml:space="preserve">, 1.3.3, 7.4, 9.3, 15.5 - </w:t>
      </w:r>
      <w:r>
        <w:rPr>
          <w:i/>
          <w:iCs/>
        </w:rPr>
        <w:t>A Theory of Justice</w:t>
      </w:r>
      <w:r>
        <w:t xml:space="preserve">, 3.5 - difference principle, </w:t>
      </w:r>
      <w:r>
        <w:rPr>
          <w:b/>
          <w:bCs/>
        </w:rPr>
        <w:t>3.5</w:t>
      </w:r>
      <w:r>
        <w:t xml:space="preserve"> - maximin criterion, </w:t>
      </w:r>
      <w:r>
        <w:rPr>
          <w:b/>
          <w:bCs/>
        </w:rPr>
        <w:t>3.5</w:t>
      </w:r>
      <w:r>
        <w:t xml:space="preserve">, 7.4, 15.5 - original position, </w:t>
      </w:r>
      <w:r>
        <w:rPr>
          <w:b/>
          <w:bCs/>
        </w:rPr>
        <w:t>3.5</w:t>
      </w:r>
      <w:r>
        <w:t xml:space="preserve"> - supremum metric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oMath>
      <w:r>
        <w:t xml:space="preserve">), </w:t>
      </w:r>
      <w:r>
        <w:rPr>
          <w:b/>
          <w:bCs/>
        </w:rPr>
        <w:t>3.5</w:t>
      </w:r>
      <w:r>
        <w:t xml:space="preserve"> - veil of ignorance, </w:t>
      </w:r>
      <w:r>
        <w:rPr>
          <w:b/>
          <w:bCs/>
        </w:rPr>
        <w:t>3.5</w:t>
      </w:r>
      <w:r>
        <w:t>, 9.3</w:t>
      </w:r>
    </w:p>
    <w:p w14:paraId="29AC9126" w14:textId="77777777" w:rsidR="007E6DB3" w:rsidRDefault="00B46CBA">
      <w:pPr>
        <w:pStyle w:val="BodyText"/>
      </w:pPr>
      <w:r>
        <w:t xml:space="preserve">re-description invariance, </w:t>
      </w:r>
      <w:r>
        <w:rPr>
          <w:i/>
          <w:iCs/>
        </w:rPr>
        <w:t>see</w:t>
      </w:r>
      <w:r>
        <w:t xml:space="preserve"> Bond Invariance Principle</w:t>
      </w:r>
    </w:p>
    <w:p w14:paraId="5C491E44" w14:textId="77777777" w:rsidR="007E6DB3" w:rsidRDefault="00B46CBA">
      <w:pPr>
        <w:pStyle w:val="BodyText"/>
      </w:pPr>
      <w:r>
        <w:t xml:space="preserve">realist account (of the metric), </w:t>
      </w:r>
      <w:r>
        <w:rPr>
          <w:b/>
          <w:bCs/>
        </w:rPr>
        <w:t>9.2</w:t>
      </w:r>
    </w:p>
    <w:p w14:paraId="7C1B1122" w14:textId="77777777" w:rsidR="007E6DB3" w:rsidRDefault="00B46CBA">
      <w:pPr>
        <w:pStyle w:val="BodyText"/>
      </w:pPr>
      <w:r>
        <w:t>reflective equilibrium, 9.3</w:t>
      </w:r>
    </w:p>
    <w:p w14:paraId="356D3DEA" w14:textId="77777777" w:rsidR="007E6DB3" w:rsidRDefault="00B46CBA">
      <w:pPr>
        <w:pStyle w:val="BodyText"/>
      </w:pPr>
      <w:r>
        <w:t xml:space="preserve">regime-dependent evaluation, 1.2, 2.2.3, 29.7; </w:t>
      </w:r>
      <w:r>
        <w:rPr>
          <w:i/>
          <w:iCs/>
        </w:rPr>
        <w:t>see also</w:t>
      </w:r>
      <w:r>
        <w:t xml:space="preserve"> stratification</w:t>
      </w:r>
    </w:p>
    <w:p w14:paraId="3AECF786" w14:textId="77777777" w:rsidR="007E6DB3" w:rsidRDefault="00B46CBA">
      <w:pPr>
        <w:pStyle w:val="BodyText"/>
      </w:pPr>
      <w:r>
        <w:t>relabeling attack, 18.9</w:t>
      </w:r>
    </w:p>
    <w:p w14:paraId="2FE0AE64" w14:textId="77777777" w:rsidR="007E6DB3" w:rsidRDefault="00B46CBA">
      <w:pPr>
        <w:pStyle w:val="BodyText"/>
      </w:pPr>
      <w:r>
        <w:t xml:space="preserve">responsibility tensor, </w:t>
      </w:r>
      <w:r>
        <w:rPr>
          <w:b/>
          <w:bCs/>
        </w:rPr>
        <w:t>14.6</w:t>
      </w:r>
      <w:r>
        <w:t xml:space="preserve"> - causal contribution, 14.6 - collective responsibility remainder, 14.6 - complicity gradient, 14.6 - epistemic position, 14.6 - responsibility gap/surplus, 14.6 - role authority, 14.6</w:t>
      </w:r>
    </w:p>
    <w:p w14:paraId="598EFC95" w14:textId="77777777" w:rsidR="007E6DB3" w:rsidRDefault="00B46CBA">
      <w:pPr>
        <w:pStyle w:val="BodyText"/>
      </w:pPr>
      <w:r>
        <w:t>reward hacking, 1.3.1, 15.11, 18.2, 18.9</w:t>
      </w:r>
    </w:p>
    <w:p w14:paraId="5D7CBA31" w14:textId="77777777" w:rsidR="007E6DB3" w:rsidRDefault="00B46CBA">
      <w:pPr>
        <w:pStyle w:val="BodyText"/>
      </w:pPr>
      <w:r>
        <w:lastRenderedPageBreak/>
        <w:t xml:space="preserve">Ricci tensor, </w:t>
      </w:r>
      <w:r>
        <w:rPr>
          <w:b/>
          <w:bCs/>
        </w:rPr>
        <w:t>4.6</w:t>
      </w:r>
      <w:r>
        <w:t>, 10.6, 29.4</w:t>
      </w:r>
    </w:p>
    <w:p w14:paraId="14FFD061" w14:textId="77777777" w:rsidR="007E6DB3" w:rsidRDefault="00B46CBA">
      <w:pPr>
        <w:pStyle w:val="BodyText"/>
      </w:pPr>
      <w:r>
        <w:t xml:space="preserve">Riemann curvature tensor, </w:t>
      </w:r>
      <w:r>
        <w:rPr>
          <w:b/>
          <w:bCs/>
        </w:rPr>
        <w:t>4.6</w:t>
      </w:r>
      <w:r>
        <w:t xml:space="preserve">, </w:t>
      </w:r>
      <w:r>
        <w:rPr>
          <w:b/>
          <w:bCs/>
        </w:rPr>
        <w:t>10.6</w:t>
      </w:r>
      <w:r>
        <w:t xml:space="preserve">, 29.2 - moral interpretation, 10.6 - vanishes </w:t>
      </w:r>
      <w:proofErr w:type="spellStart"/>
      <w:r>
        <w:t>iff</w:t>
      </w:r>
      <w:proofErr w:type="spellEnd"/>
      <w:r>
        <w:t xml:space="preserve"> flat, 4.6</w:t>
      </w:r>
    </w:p>
    <w:p w14:paraId="34E9E644" w14:textId="77777777" w:rsidR="007E6DB3" w:rsidRDefault="00B46CBA">
      <w:pPr>
        <w:pStyle w:val="BodyText"/>
      </w:pPr>
      <w:r>
        <w:t xml:space="preserve">Riemannian manifold, </w:t>
      </w:r>
      <w:r>
        <w:rPr>
          <w:b/>
          <w:bCs/>
        </w:rPr>
        <w:t>4.5</w:t>
      </w:r>
    </w:p>
    <w:p w14:paraId="0C338E0E" w14:textId="77777777" w:rsidR="007E6DB3" w:rsidRDefault="00B46CBA">
      <w:pPr>
        <w:pStyle w:val="BodyText"/>
      </w:pPr>
      <w:r>
        <w:t xml:space="preserve">Riemannian metric, </w:t>
      </w:r>
      <w:r>
        <w:rPr>
          <w:i/>
          <w:iCs/>
        </w:rPr>
        <w:t>see</w:t>
      </w:r>
      <w:r>
        <w:t xml:space="preserve"> metric tensor, Riemannian</w:t>
      </w:r>
    </w:p>
    <w:p w14:paraId="30DD7046" w14:textId="77777777" w:rsidR="007E6DB3" w:rsidRDefault="00B46CBA">
      <w:pPr>
        <w:pStyle w:val="BodyText"/>
      </w:pPr>
      <w:r>
        <w:t>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b/>
          <w:bCs/>
        </w:rPr>
        <w:t>16.6</w:t>
      </w:r>
      <w:r>
        <w:t>, 18.10, 19.6 - as convex cone, 16.6 - Geneva EM as implementation of, 19.6 - stability under perturbation, 16.6</w:t>
      </w:r>
    </w:p>
    <w:p w14:paraId="3A290852" w14:textId="77777777" w:rsidR="007E6DB3" w:rsidRDefault="00B46CBA">
      <w:pPr>
        <w:pStyle w:val="BodyText"/>
      </w:pPr>
      <w:r>
        <w:t xml:space="preserve">robust obligation, </w:t>
      </w:r>
      <w:r>
        <w:rPr>
          <w:b/>
          <w:bCs/>
        </w:rPr>
        <w:t>16.6</w:t>
      </w:r>
    </w:p>
    <w:p w14:paraId="5330F1ED" w14:textId="77777777" w:rsidR="007E6DB3" w:rsidRDefault="00B46CBA">
      <w:pPr>
        <w:pStyle w:val="BodyText"/>
      </w:pPr>
      <w:r>
        <w:t>Robert’s Rules, 13.6</w:t>
      </w:r>
    </w:p>
    <w:p w14:paraId="17BDFD86" w14:textId="77777777" w:rsidR="007E6DB3" w:rsidRDefault="00B46CBA">
      <w:pPr>
        <w:pStyle w:val="BodyText"/>
      </w:pPr>
      <w:r>
        <w:t xml:space="preserve">Ross, W. D., </w:t>
      </w:r>
      <w:r>
        <w:rPr>
          <w:b/>
          <w:bCs/>
        </w:rPr>
        <w:t>3.4</w:t>
      </w:r>
      <w:r>
        <w:t xml:space="preserve">, 1.3.3 - </w:t>
      </w:r>
      <w:r>
        <w:rPr>
          <w:i/>
          <w:iCs/>
        </w:rPr>
        <w:t>The Right and the Good</w:t>
      </w:r>
      <w:r>
        <w:t>, 3.4</w:t>
      </w:r>
    </w:p>
    <w:p w14:paraId="6EB3AAC9" w14:textId="77777777" w:rsidR="007E6DB3" w:rsidRDefault="00B46CBA">
      <w:pPr>
        <w:pStyle w:val="Heading2"/>
      </w:pPr>
      <w:bookmarkStart w:id="3746" w:name="_Toc222926586"/>
      <w:bookmarkStart w:id="3747" w:name="_Toc223185481"/>
      <w:bookmarkStart w:id="3748" w:name="_Toc224083169"/>
      <w:bookmarkStart w:id="3749" w:name="s"/>
      <w:bookmarkEnd w:id="3745"/>
      <w:r>
        <w:rPr>
          <w:rFonts w:ascii="Garamond" w:hAnsi="Garamond"/>
        </w:rPr>
        <w:t>S</w:t>
      </w:r>
      <w:bookmarkEnd w:id="3746"/>
      <w:bookmarkEnd w:id="3747"/>
      <w:bookmarkEnd w:id="3748"/>
    </w:p>
    <w:p w14:paraId="7DABC831" w14:textId="77777777" w:rsidR="007E6DB3" w:rsidRDefault="00B46CBA">
      <w:pPr>
        <w:pStyle w:val="FirstParagraph"/>
      </w:pPr>
      <w:r>
        <w:t xml:space="preserve">Sai Weng Shi Ma, </w:t>
      </w:r>
      <w:r>
        <w:rPr>
          <w:i/>
          <w:iCs/>
        </w:rPr>
        <w:t>see</w:t>
      </w:r>
      <w:r>
        <w:t xml:space="preserve"> parable of the old man and the horse</w:t>
      </w:r>
    </w:p>
    <w:p w14:paraId="422C04A6" w14:textId="77777777" w:rsidR="00DB6599" w:rsidRDefault="00000000">
      <w:pPr>
        <w:pStyle w:val="BodyText"/>
      </w:pPr>
      <w:r>
        <w:rPr>
          <w:b/>
        </w:rPr>
        <w:t>Safety Reduction</w:t>
      </w:r>
      <w:r>
        <w:t xml:space="preserve">, 18.9.5, 17.0.6 - three tractable categories (governance, engineering, security), 18.9.5; </w:t>
      </w:r>
      <w:r>
        <w:rPr>
          <w:i/>
        </w:rPr>
        <w:t>see also</w:t>
      </w:r>
      <w:r>
        <w:t xml:space="preserve"> structural containment</w:t>
      </w:r>
    </w:p>
    <w:p w14:paraId="2DBB3018" w14:textId="77777777" w:rsidR="007E6DB3" w:rsidRDefault="00B46CBA">
      <w:pPr>
        <w:pStyle w:val="BodyText"/>
      </w:pPr>
      <w:r>
        <w:t>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6.4</w:t>
      </w:r>
      <w:r>
        <w:t xml:space="preserve">, 2.6, 12.4, 29.3 - fundamental formula, </w:t>
      </w:r>
      <w:r>
        <w:rPr>
          <w:b/>
          <w:bCs/>
        </w:rPr>
        <w:t>6.4</w:t>
      </w:r>
      <w:r>
        <w:t xml:space="preserve"> - operator, 13.4</w:t>
      </w:r>
    </w:p>
    <w:p w14:paraId="0130CFC1" w14:textId="77777777" w:rsidR="007E6DB3" w:rsidRDefault="00B46CBA">
      <w:pPr>
        <w:pStyle w:val="BodyText"/>
      </w:pPr>
      <w:r>
        <w:t>Saul on the road to Damascus, 13.7</w:t>
      </w:r>
    </w:p>
    <w:p w14:paraId="489EDA15" w14:textId="77777777" w:rsidR="007E6DB3" w:rsidRDefault="00B46CBA">
      <w:pPr>
        <w:pStyle w:val="BodyText"/>
      </w:pPr>
      <w:r>
        <w:t>scalar curvature (moral), 10.6</w:t>
      </w:r>
    </w:p>
    <w:p w14:paraId="11212F99" w14:textId="77777777" w:rsidR="007E6DB3" w:rsidRDefault="00B46CBA">
      <w:pPr>
        <w:pStyle w:val="BodyText"/>
      </w:pPr>
      <w:r>
        <w:t xml:space="preserve">scalar evaluation, </w:t>
      </w:r>
      <w:r>
        <w:rPr>
          <w:b/>
          <w:bCs/>
        </w:rPr>
        <w:t>1.1</w:t>
      </w:r>
      <w:r>
        <w:t xml:space="preserve">, </w:t>
      </w:r>
      <w:r>
        <w:rPr>
          <w:b/>
          <w:bCs/>
        </w:rPr>
        <w:t>2.2</w:t>
      </w:r>
      <w:r>
        <w:t xml:space="preserve">, 18.2, 29.8 - inadequacy of, </w:t>
      </w:r>
      <w:r>
        <w:rPr>
          <w:b/>
          <w:bCs/>
        </w:rPr>
        <w:t>2.2</w:t>
      </w:r>
      <w:r>
        <w:t xml:space="preserve"> - three limitations, 2.2</w:t>
      </w:r>
    </w:p>
    <w:p w14:paraId="412BC8F7" w14:textId="77777777" w:rsidR="007E6DB3" w:rsidRDefault="00B46CBA">
      <w:pPr>
        <w:pStyle w:val="BodyText"/>
      </w:pPr>
      <w:r>
        <w:t>Scanlon, T. M., 9.3</w:t>
      </w:r>
    </w:p>
    <w:p w14:paraId="47C9710A" w14:textId="77777777" w:rsidR="007E6DB3" w:rsidRDefault="00B46CBA">
      <w:pPr>
        <w:pStyle w:val="BodyText"/>
      </w:pPr>
      <w:r>
        <w:t xml:space="preserve">Schrodinger equation, </w:t>
      </w:r>
      <w:r>
        <w:rPr>
          <w:i/>
          <w:iCs/>
        </w:rPr>
        <w:t>see</w:t>
      </w:r>
      <w:r>
        <w:t xml:space="preserve"> moral Schrodinger equation</w:t>
      </w:r>
    </w:p>
    <w:p w14:paraId="16026726" w14:textId="77777777" w:rsidR="007E6DB3" w:rsidRDefault="00B46CBA">
      <w:pPr>
        <w:pStyle w:val="BodyText"/>
      </w:pPr>
      <w:r>
        <w:t xml:space="preserve">semantic gate, </w:t>
      </w:r>
      <w:r>
        <w:rPr>
          <w:b/>
          <w:bCs/>
        </w:rPr>
        <w:t>8.4</w:t>
      </w:r>
      <w:r>
        <w:t>, 2.5, 5.6, 17.2 - “life-threatening” (emergency), 7.6 - “only if convenient,” 5.6, 8.4 - “you promised,” 5.6, 8.4 - as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element, 8.4 - compositional structure, 8.4 - cross-linguistic evidence, 8.4, 17.3 - detection results, 8.4 - discreteness, 8.4, 17.2</w:t>
      </w:r>
    </w:p>
    <w:p w14:paraId="753BE076" w14:textId="77777777" w:rsidR="007E6DB3" w:rsidRDefault="00B46CBA">
      <w:pPr>
        <w:pStyle w:val="BodyText"/>
      </w:pPr>
      <w:r>
        <w:t xml:space="preserve">Sen, Amartya, </w:t>
      </w:r>
      <w:r>
        <w:rPr>
          <w:b/>
          <w:bCs/>
        </w:rPr>
        <w:t>3.6</w:t>
      </w:r>
      <w:r>
        <w:t xml:space="preserve">, 1.3.3 - capabilities approach, </w:t>
      </w:r>
      <w:r>
        <w:rPr>
          <w:b/>
          <w:bCs/>
        </w:rPr>
        <w:t>3.6</w:t>
      </w:r>
      <w:r>
        <w:t xml:space="preserve"> - incompleteness thesis, </w:t>
      </w:r>
      <w:r>
        <w:rPr>
          <w:b/>
          <w:bCs/>
        </w:rPr>
        <w:t>3.6</w:t>
      </w:r>
    </w:p>
    <w:p w14:paraId="151F0FE6" w14:textId="77777777" w:rsidR="007E6DB3" w:rsidRDefault="00B46CBA">
      <w:pPr>
        <w:pStyle w:val="BodyText"/>
      </w:pPr>
      <w:r>
        <w:t xml:space="preserve">separation principle, </w:t>
      </w:r>
      <w:r>
        <w:rPr>
          <w:b/>
          <w:bCs/>
        </w:rPr>
        <w:t>19.8</w:t>
      </w:r>
      <w:r>
        <w:t xml:space="preserve"> - as fiber-bundle structure, 19.8 - composability, 19.8</w:t>
      </w:r>
    </w:p>
    <w:p w14:paraId="63B195F0" w14:textId="77777777" w:rsidR="007E6DB3" w:rsidRDefault="00B46CBA">
      <w:pPr>
        <w:pStyle w:val="BodyText"/>
      </w:pPr>
      <w:r>
        <w:t xml:space="preserve">signature, </w:t>
      </w:r>
      <w:r>
        <w:rPr>
          <w:i/>
          <w:iCs/>
        </w:rPr>
        <w:t>see</w:t>
      </w:r>
      <w:r>
        <w:t xml:space="preserve"> metric tensor, signature</w:t>
      </w:r>
    </w:p>
    <w:p w14:paraId="2ED1F88C" w14:textId="77777777" w:rsidR="007E6DB3" w:rsidRDefault="00B46CBA">
      <w:pPr>
        <w:pStyle w:val="BodyText"/>
      </w:pPr>
      <w:r>
        <w:t xml:space="preserve">singularity, </w:t>
      </w:r>
      <w:r>
        <w:rPr>
          <w:i/>
          <w:iCs/>
        </w:rPr>
        <w:t>see</w:t>
      </w:r>
      <w:r>
        <w:t xml:space="preserve"> moral singularity</w:t>
      </w:r>
    </w:p>
    <w:p w14:paraId="4838DCF7" w14:textId="77777777" w:rsidR="007E6DB3" w:rsidRDefault="00B46CBA">
      <w:pPr>
        <w:pStyle w:val="BodyText"/>
      </w:pPr>
      <w:r>
        <w:t xml:space="preserve">smooth manifold, </w:t>
      </w:r>
      <w:r>
        <w:rPr>
          <w:i/>
          <w:iCs/>
        </w:rPr>
        <w:t>see</w:t>
      </w:r>
      <w:r>
        <w:t xml:space="preserve"> manifold, smooth</w:t>
      </w:r>
    </w:p>
    <w:p w14:paraId="4881BBDB" w14:textId="77777777" w:rsidR="007E6DB3" w:rsidRDefault="00B46CBA">
      <w:pPr>
        <w:pStyle w:val="BodyText"/>
      </w:pPr>
      <w:r>
        <w:t>Sophie’s Choice, 5.7, 8.6, 12.4</w:t>
      </w:r>
    </w:p>
    <w:p w14:paraId="3410AF61" w14:textId="77777777" w:rsidR="007E6DB3" w:rsidRDefault="00B46CBA">
      <w:pPr>
        <w:pStyle w:val="BodyText"/>
      </w:pPr>
      <w:r>
        <w:t>specification gaming, 1.3.1, 15.11, 18.2, 18.9</w:t>
      </w:r>
    </w:p>
    <w:p w14:paraId="7F24E883" w14:textId="77777777" w:rsidR="007E6DB3" w:rsidRDefault="00B46CBA">
      <w:pPr>
        <w:pStyle w:val="BodyText"/>
      </w:pPr>
      <w:r>
        <w:lastRenderedPageBreak/>
        <w:t>spontaneous symmetry breaking, 29.5</w:t>
      </w:r>
    </w:p>
    <w:p w14:paraId="45F8E658" w14:textId="77777777" w:rsidR="007E6DB3" w:rsidRDefault="00B46CBA">
      <w:pPr>
        <w:pStyle w:val="BodyText"/>
      </w:pPr>
      <w:r>
        <w:t xml:space="preserve">stratification, </w:t>
      </w:r>
      <w:r>
        <w:rPr>
          <w:b/>
          <w:bCs/>
        </w:rPr>
        <w:t>5.6</w:t>
      </w:r>
      <w:r>
        <w:t xml:space="preserve">, </w:t>
      </w:r>
      <w:r>
        <w:rPr>
          <w:b/>
          <w:bCs/>
        </w:rPr>
        <w:t>8.1</w:t>
      </w:r>
      <w:r>
        <w:t>–</w:t>
      </w:r>
      <w:r>
        <w:rPr>
          <w:b/>
          <w:bCs/>
        </w:rPr>
        <w:t>8.11</w:t>
      </w:r>
      <w:r>
        <w:t xml:space="preserve">, 2.5, 29.2, 29.3 - as patchwork structure, 8.1 - moral theories </w:t>
      </w:r>
      <w:proofErr w:type="gramStart"/>
      <w:r>
        <w:t>and,</w:t>
      </w:r>
      <w:proofErr w:type="gramEnd"/>
      <w:r>
        <w:t xml:space="preserve"> 8.10 - Whitney, </w:t>
      </w:r>
      <w:r>
        <w:rPr>
          <w:b/>
          <w:bCs/>
        </w:rPr>
        <w:t>4.8</w:t>
      </w:r>
      <w:r>
        <w:t xml:space="preserve">, </w:t>
      </w:r>
      <w:r>
        <w:rPr>
          <w:b/>
          <w:bCs/>
        </w:rPr>
        <w:t>8.2</w:t>
      </w:r>
    </w:p>
    <w:p w14:paraId="78A9A870" w14:textId="77777777" w:rsidR="007E6DB3" w:rsidRDefault="00B46CBA">
      <w:pPr>
        <w:pStyle w:val="BodyText"/>
      </w:pPr>
      <w:r>
        <w:t>Stratified Quantum Normative Dynamics (SQND), 1.7, Preface</w:t>
      </w:r>
    </w:p>
    <w:p w14:paraId="1FAFD52A" w14:textId="77777777" w:rsidR="007E6DB3" w:rsidRDefault="00B46CBA">
      <w:pPr>
        <w:pStyle w:val="BodyText"/>
      </w:pPr>
      <w:r>
        <w:t xml:space="preserve">stratum boundary, </w:t>
      </w:r>
      <w:r>
        <w:rPr>
          <w:b/>
          <w:bCs/>
        </w:rPr>
        <w:t>8.3</w:t>
      </w:r>
      <w:r>
        <w:t xml:space="preserve">, 5.6, 29.2, 29.4 - Type I (threshold), </w:t>
      </w:r>
      <w:r>
        <w:rPr>
          <w:b/>
          <w:bCs/>
        </w:rPr>
        <w:t>8.3</w:t>
      </w:r>
      <w:r>
        <w:t xml:space="preserve"> - Type II (phase transition), </w:t>
      </w:r>
      <w:r>
        <w:rPr>
          <w:b/>
          <w:bCs/>
        </w:rPr>
        <w:t>8.3</w:t>
      </w:r>
      <w:r>
        <w:t xml:space="preserve"> - Type III (absorbing / nullifier), </w:t>
      </w:r>
      <w:r>
        <w:rPr>
          <w:b/>
          <w:bCs/>
        </w:rPr>
        <w:t>8.3</w:t>
      </w:r>
      <w:r>
        <w:t xml:space="preserve"> - Type IV (constraint surface), </w:t>
      </w:r>
      <w:r>
        <w:rPr>
          <w:b/>
          <w:bCs/>
        </w:rPr>
        <w:t>8.3</w:t>
      </w:r>
    </w:p>
    <w:p w14:paraId="37916521" w14:textId="77777777" w:rsidR="007E6DB3" w:rsidRDefault="00B46CBA">
      <w:pPr>
        <w:pStyle w:val="BodyText"/>
      </w:pPr>
      <w:r>
        <w:t xml:space="preserve">structural containment, </w:t>
      </w:r>
      <w:r>
        <w:rPr>
          <w:b/>
          <w:bCs/>
        </w:rPr>
        <w:t>18.6</w:t>
      </w:r>
      <w:r>
        <w:t xml:space="preserve">, 1.3.1, 29.4 - architecture, </w:t>
      </w:r>
      <w:r>
        <w:rPr>
          <w:b/>
          <w:bCs/>
        </w:rPr>
        <w:t>18.6</w:t>
      </w:r>
      <w:r>
        <w:t xml:space="preserve"> - four requirements, </w:t>
      </w:r>
      <w:r>
        <w:rPr>
          <w:b/>
          <w:bCs/>
        </w:rPr>
        <w:t>18.6</w:t>
      </w:r>
      <w:r>
        <w:t xml:space="preserve"> - scalability (open problem), </w:t>
      </w:r>
      <w:r>
        <w:rPr>
          <w:b/>
          <w:bCs/>
        </w:rPr>
        <w:t>29.8</w:t>
      </w:r>
      <w:r>
        <w:t xml:space="preserve"> - </w:t>
      </w:r>
      <w:r>
        <w:rPr>
          <w:i/>
          <w:iCs/>
        </w:rPr>
        <w:t>see also</w:t>
      </w:r>
      <w:r>
        <w:t xml:space="preserve"> No Escape Theorem</w:t>
      </w:r>
    </w:p>
    <w:p w14:paraId="5FE177A8" w14:textId="77777777" w:rsidR="007E6DB3" w:rsidRDefault="00B46CBA">
      <w:pPr>
        <w:pStyle w:val="BodyText"/>
      </w:pPr>
      <w:r>
        <w:t>structural injustice, 14.5</w:t>
      </w:r>
    </w:p>
    <w:p w14:paraId="67B84B9C" w14:textId="77777777" w:rsidR="007E6DB3" w:rsidRDefault="00B46CBA">
      <w:pPr>
        <w:pStyle w:val="BodyText"/>
      </w:pPr>
      <w:r>
        <w:t>structure group (Lie group), 4.9</w:t>
      </w:r>
    </w:p>
    <w:p w14:paraId="243988E0" w14:textId="77777777" w:rsidR="007E6DB3" w:rsidRDefault="00B46CBA">
      <w:pPr>
        <w:pStyle w:val="BodyText"/>
      </w:pPr>
      <w:r>
        <w:t>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b/>
          <w:bCs/>
        </w:rPr>
        <w:t>14.4</w:t>
      </w:r>
      <w:r>
        <w:t xml:space="preserve"> - antisymmetric part (power differential), 14.4 - symmetric part, 14.4</w:t>
      </w:r>
    </w:p>
    <w:p w14:paraId="4E44ADC0" w14:textId="77777777" w:rsidR="007E6DB3" w:rsidRDefault="00B46CBA">
      <w:pPr>
        <w:pStyle w:val="BodyText"/>
      </w:pPr>
      <w:r>
        <w:t xml:space="preserve">structured pluralism, </w:t>
      </w:r>
      <w:r>
        <w:rPr>
          <w:b/>
          <w:bCs/>
        </w:rPr>
        <w:t>9.8</w:t>
      </w:r>
      <w:r>
        <w:t>, 16.7</w:t>
      </w:r>
    </w:p>
    <w:p w14:paraId="3BCA7751" w14:textId="77777777" w:rsidR="007E6DB3" w:rsidRDefault="00B46CBA">
      <w:pPr>
        <w:pStyle w:val="BodyText"/>
      </w:pPr>
      <w:r>
        <w:t xml:space="preserve">structured uncertainty, 1.2, 2.2.2; </w:t>
      </w:r>
      <w:r>
        <w:rPr>
          <w:i/>
          <w:iCs/>
        </w:rPr>
        <w:t>see also</w:t>
      </w:r>
      <w:r>
        <w:t xml:space="preserve"> covariance tensor</w:t>
      </w:r>
    </w:p>
    <w:p w14:paraId="61502CB9" w14:textId="77777777" w:rsidR="007E6DB3" w:rsidRDefault="00B46CBA">
      <w:pPr>
        <w:pStyle w:val="BodyText"/>
      </w:pPr>
      <w:r>
        <w:t xml:space="preserve">superposition (moral), </w:t>
      </w:r>
      <w:r>
        <w:rPr>
          <w:b/>
          <w:bCs/>
        </w:rPr>
        <w:t>13.3</w:t>
      </w:r>
      <w:r>
        <w:t>, 3.8 - vs. mixture, 13.3</w:t>
      </w:r>
    </w:p>
    <w:p w14:paraId="5BD0AE4A" w14:textId="77777777" w:rsidR="007E6DB3" w:rsidRDefault="00B46CBA">
      <w:pPr>
        <w:pStyle w:val="BodyText"/>
      </w:pPr>
      <w:r>
        <w:t xml:space="preserve">supremum metric, </w:t>
      </w:r>
      <w:r>
        <w:rPr>
          <w:i/>
          <w:iCs/>
        </w:rPr>
        <w:t>see</w:t>
      </w:r>
      <w:r>
        <w:t xml:space="preserve"> Rawls, John, supremum metric</w:t>
      </w:r>
    </w:p>
    <w:p w14:paraId="6FBB3B1A" w14:textId="77777777" w:rsidR="007E6DB3" w:rsidRDefault="00B46CBA">
      <w:pPr>
        <w:pStyle w:val="BodyText"/>
      </w:pPr>
      <w:proofErr w:type="spellStart"/>
      <w:r>
        <w:t>symmetrization</w:t>
      </w:r>
      <w:proofErr w:type="spellEnd"/>
      <w:r>
        <w:t xml:space="preserve">, </w:t>
      </w:r>
      <w:r>
        <w:rPr>
          <w:b/>
          <w:bCs/>
        </w:rPr>
        <w:t>6.9</w:t>
      </w:r>
    </w:p>
    <w:p w14:paraId="7CD735B3" w14:textId="77777777" w:rsidR="007E6DB3" w:rsidRDefault="00B46CBA">
      <w:pPr>
        <w:pStyle w:val="BodyText"/>
      </w:pPr>
      <w:r>
        <w:t xml:space="preserve">symmetry, </w:t>
      </w:r>
      <w:r>
        <w:rPr>
          <w:i/>
          <w:iCs/>
        </w:rPr>
        <w:t>see</w:t>
      </w:r>
      <w:r>
        <w:t xml:space="preserve"> gauge symmetry; Noether’s theorem;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 additional (open problem), </w:t>
      </w:r>
      <w:r>
        <w:rPr>
          <w:b/>
          <w:bCs/>
        </w:rPr>
        <w:t>29.5</w:t>
      </w:r>
    </w:p>
    <w:p w14:paraId="67340B89" w14:textId="77777777" w:rsidR="007E6DB3" w:rsidRDefault="00B46CBA">
      <w:pPr>
        <w:pStyle w:val="Heading2"/>
      </w:pPr>
      <w:bookmarkStart w:id="3750" w:name="_Toc222926587"/>
      <w:bookmarkStart w:id="3751" w:name="_Toc223185482"/>
      <w:bookmarkStart w:id="3752" w:name="_Toc224083170"/>
      <w:bookmarkStart w:id="3753" w:name="t"/>
      <w:bookmarkEnd w:id="3749"/>
      <w:r>
        <w:rPr>
          <w:rFonts w:ascii="Garamond" w:hAnsi="Garamond"/>
        </w:rPr>
        <w:t>T</w:t>
      </w:r>
      <w:bookmarkEnd w:id="3750"/>
      <w:bookmarkEnd w:id="3751"/>
      <w:bookmarkEnd w:id="3752"/>
    </w:p>
    <w:p w14:paraId="52AB7C2E" w14:textId="77777777" w:rsidR="007E6DB3" w:rsidRDefault="00B46CBA">
      <w:pPr>
        <w:pStyle w:val="FirstParagraph"/>
      </w:pPr>
      <w:r>
        <w:t xml:space="preserve">tangent bundle, </w:t>
      </w:r>
      <w:r>
        <w:rPr>
          <w:b/>
          <w:bCs/>
        </w:rPr>
        <w:t>4.2</w:t>
      </w:r>
    </w:p>
    <w:p w14:paraId="17C7E2C1" w14:textId="77777777" w:rsidR="007E6DB3" w:rsidRDefault="00B46CBA">
      <w:pPr>
        <w:pStyle w:val="BodyText"/>
      </w:pPr>
      <w:r>
        <w:t>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oMath>
      <w:r>
        <w:t xml:space="preserve">), </w:t>
      </w:r>
      <w:r>
        <w:rPr>
          <w:b/>
          <w:bCs/>
        </w:rPr>
        <w:t>4.2</w:t>
      </w:r>
    </w:p>
    <w:p w14:paraId="6A52CB1F" w14:textId="77777777" w:rsidR="007E6DB3" w:rsidRDefault="00B46CBA">
      <w:pPr>
        <w:pStyle w:val="BodyText"/>
      </w:pPr>
      <w:r>
        <w:t xml:space="preserve">tangent vector, </w:t>
      </w:r>
      <w:r>
        <w:rPr>
          <w:b/>
          <w:bCs/>
        </w:rPr>
        <w:t>4.2</w:t>
      </w:r>
      <w:r>
        <w:t>, 2.2.1</w:t>
      </w:r>
    </w:p>
    <w:p w14:paraId="05474945" w14:textId="77777777" w:rsidR="007E6DB3" w:rsidRDefault="00B46CBA">
      <w:pPr>
        <w:pStyle w:val="BodyText"/>
      </w:pPr>
      <w:r>
        <w:t xml:space="preserve">temporal </w:t>
      </w:r>
      <w:proofErr w:type="gramStart"/>
      <w:r>
        <w:t>discounting</w:t>
      </w:r>
      <w:proofErr w:type="gramEnd"/>
      <w:r>
        <w:t>, 10.9</w:t>
      </w:r>
    </w:p>
    <w:p w14:paraId="1AD289DA" w14:textId="77777777" w:rsidR="007E6DB3" w:rsidRDefault="00B46CBA">
      <w:pPr>
        <w:pStyle w:val="BodyText"/>
      </w:pPr>
      <w:r>
        <w:t>temporal stability (moral structure), 10.9, 17.2</w:t>
      </w:r>
    </w:p>
    <w:p w14:paraId="19FF2300" w14:textId="77777777" w:rsidR="007E6DB3" w:rsidRDefault="00B46CBA">
      <w:pPr>
        <w:pStyle w:val="BodyText"/>
      </w:pPr>
      <w:r>
        <w:t xml:space="preserve">tensor, </w:t>
      </w:r>
      <w:r>
        <w:rPr>
          <w:b/>
          <w:bCs/>
        </w:rPr>
        <w:t>4.4</w:t>
      </w:r>
      <w:r>
        <w:t xml:space="preserve"> - contraction of, </w:t>
      </w:r>
      <w:r>
        <w:rPr>
          <w:b/>
          <w:bCs/>
        </w:rPr>
        <w:t>4.4</w:t>
      </w:r>
      <w:r>
        <w:t xml:space="preserve">; </w:t>
      </w:r>
      <w:r>
        <w:rPr>
          <w:i/>
          <w:iCs/>
        </w:rPr>
        <w:t>see also</w:t>
      </w:r>
      <w:r>
        <w:t xml:space="preserve"> contraction - field, 4.4 - rank, </w:t>
      </w:r>
      <w:r>
        <w:rPr>
          <w:b/>
          <w:bCs/>
        </w:rPr>
        <w:t>4.4</w:t>
      </w:r>
      <w:r>
        <w:t xml:space="preserve"> - transformation law, </w:t>
      </w:r>
      <w:r>
        <w:rPr>
          <w:b/>
          <w:bCs/>
        </w:rPr>
        <w:t>4.4</w:t>
      </w:r>
      <w:r>
        <w:t xml:space="preserve"> - type (</w:t>
      </w:r>
      <w:proofErr w:type="spellStart"/>
      <w:r>
        <w:t>r,s</w:t>
      </w:r>
      <w:proofErr w:type="spellEnd"/>
      <w:r>
        <w:t xml:space="preserve">), </w:t>
      </w:r>
      <w:r>
        <w:rPr>
          <w:b/>
          <w:bCs/>
        </w:rPr>
        <w:t>4.4</w:t>
      </w:r>
    </w:p>
    <w:p w14:paraId="6BEE7051" w14:textId="77777777" w:rsidR="007E6DB3" w:rsidRDefault="00B46CBA">
      <w:pPr>
        <w:pStyle w:val="BodyText"/>
      </w:pPr>
      <w:r>
        <w:t xml:space="preserve">tensor hierarchy, </w:t>
      </w:r>
      <w:r>
        <w:rPr>
          <w:b/>
          <w:bCs/>
        </w:rPr>
        <w:t>6.1</w:t>
      </w:r>
      <w:r>
        <w:t>–</w:t>
      </w:r>
      <w:r>
        <w:rPr>
          <w:b/>
          <w:bCs/>
        </w:rPr>
        <w:t>6.10</w:t>
      </w:r>
      <w:r>
        <w:t>, 29.3</w:t>
      </w:r>
    </w:p>
    <w:p w14:paraId="3557D1E8" w14:textId="77777777" w:rsidR="007E6DB3" w:rsidRDefault="00B46CBA">
      <w:pPr>
        <w:pStyle w:val="BodyText"/>
      </w:pPr>
      <w:r>
        <w:t xml:space="preserve">tensor product, </w:t>
      </w:r>
      <w:r>
        <w:rPr>
          <w:b/>
          <w:bCs/>
        </w:rPr>
        <w:t>6.9</w:t>
      </w:r>
      <w:r>
        <w:t>, 13.8, 14.2</w:t>
      </w:r>
    </w:p>
    <w:p w14:paraId="051C7C23" w14:textId="77777777" w:rsidR="007E6DB3" w:rsidRDefault="00B46CBA">
      <w:pPr>
        <w:pStyle w:val="BodyText"/>
      </w:pPr>
      <w:r>
        <w:t xml:space="preserve">tensor-valued objectives (AI), </w:t>
      </w:r>
      <w:r>
        <w:rPr>
          <w:b/>
          <w:bCs/>
        </w:rPr>
        <w:t>18.3</w:t>
      </w:r>
      <w:r>
        <w:t xml:space="preserve"> - vector-valued reward, 18.3 - vector value function, 18.3</w:t>
      </w:r>
    </w:p>
    <w:p w14:paraId="30D30FCD" w14:textId="77777777" w:rsidR="007E6DB3" w:rsidRDefault="00B46CBA">
      <w:pPr>
        <w:pStyle w:val="BodyText"/>
      </w:pPr>
      <w:r>
        <w:lastRenderedPageBreak/>
        <w:t xml:space="preserve">tensorial interpretability (open problem), </w:t>
      </w:r>
      <w:r>
        <w:rPr>
          <w:b/>
          <w:bCs/>
        </w:rPr>
        <w:t>29.7</w:t>
      </w:r>
      <w:r>
        <w:t xml:space="preserve"> - contraction identification, 29.7 - mechanistic interpretability, 29.7 - probe extraction, 29.7</w:t>
      </w:r>
    </w:p>
    <w:p w14:paraId="2C11F115" w14:textId="77777777" w:rsidR="007E6DB3" w:rsidRDefault="00B46CBA">
      <w:pPr>
        <w:pStyle w:val="BodyText"/>
      </w:pPr>
      <w:r>
        <w:t xml:space="preserve">theory covariance tensor, </w:t>
      </w:r>
      <w:r>
        <w:rPr>
          <w:b/>
          <w:bCs/>
        </w:rPr>
        <w:t>16.3</w:t>
      </w:r>
    </w:p>
    <w:p w14:paraId="475A82A7" w14:textId="77777777" w:rsidR="007E6DB3" w:rsidRDefault="00B46CBA">
      <w:pPr>
        <w:pStyle w:val="BodyText"/>
      </w:pPr>
      <w:r>
        <w:t xml:space="preserve">theory uncertainty, </w:t>
      </w:r>
      <w:r>
        <w:rPr>
          <w:i/>
          <w:iCs/>
        </w:rPr>
        <w:t>see</w:t>
      </w:r>
      <w:r>
        <w:t xml:space="preserve"> moral uncertainty, theory (Type 3)</w:t>
      </w:r>
    </w:p>
    <w:p w14:paraId="76531A34" w14:textId="77777777" w:rsidR="007E6DB3" w:rsidRDefault="00B46CBA">
      <w:pPr>
        <w:pStyle w:val="BodyText"/>
      </w:pPr>
      <w:r>
        <w:t>tidal forces (moral analogue), 10.6</w:t>
      </w:r>
    </w:p>
    <w:p w14:paraId="6D213F6A" w14:textId="77777777" w:rsidR="007E6DB3" w:rsidRDefault="00B46CBA">
      <w:pPr>
        <w:pStyle w:val="BodyText"/>
      </w:pPr>
      <w:r>
        <w:t xml:space="preserve">topology (of moral manifold), </w:t>
      </w:r>
      <w:r>
        <w:rPr>
          <w:i/>
          <w:iCs/>
        </w:rPr>
        <w:t>see</w:t>
      </w:r>
      <w:r>
        <w:t xml:space="preserve"> moral manifold, topology</w:t>
      </w:r>
    </w:p>
    <w:p w14:paraId="2F8AAF88" w14:textId="77777777" w:rsidR="007E6DB3" w:rsidRDefault="00B46CBA">
      <w:pPr>
        <w:pStyle w:val="BodyText"/>
      </w:pPr>
      <w:r>
        <w:t xml:space="preserve">torsion, 10.3, </w:t>
      </w:r>
      <w:r>
        <w:rPr>
          <w:b/>
          <w:bCs/>
        </w:rPr>
        <w:t>29.6</w:t>
      </w:r>
      <w:r>
        <w:t xml:space="preserve"> - closure failure, 29.6 - detection criterion, 20.TA - tensor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oMath>
      <w:r>
        <w:t>), 29.6</w:t>
      </w:r>
    </w:p>
    <w:p w14:paraId="767CCF24" w14:textId="77777777" w:rsidR="007E6DB3" w:rsidRDefault="00B46CBA">
      <w:pPr>
        <w:pStyle w:val="BodyText"/>
      </w:pPr>
      <w:r>
        <w:t>tragic dilemma, 8.6</w:t>
      </w:r>
    </w:p>
    <w:p w14:paraId="2D239702" w14:textId="77777777" w:rsidR="007E6DB3" w:rsidRDefault="00B46CBA">
      <w:pPr>
        <w:pStyle w:val="BodyText"/>
      </w:pPr>
      <w:r>
        <w:t xml:space="preserve">trajectory-dependence, </w:t>
      </w:r>
      <w:r>
        <w:rPr>
          <w:i/>
          <w:iCs/>
        </w:rPr>
        <w:t>see</w:t>
      </w:r>
      <w:r>
        <w:t xml:space="preserve"> path-dependence</w:t>
      </w:r>
    </w:p>
    <w:p w14:paraId="4964F62D" w14:textId="77777777" w:rsidR="007E6DB3" w:rsidRDefault="00B46CBA">
      <w:pPr>
        <w:pStyle w:val="BodyText"/>
      </w:pPr>
      <w:r>
        <w:t xml:space="preserve">transition function, </w:t>
      </w:r>
      <w:r>
        <w:rPr>
          <w:b/>
          <w:bCs/>
        </w:rPr>
        <w:t>4.1</w:t>
      </w:r>
      <w:r>
        <w:t>, 8.8</w:t>
      </w:r>
    </w:p>
    <w:p w14:paraId="4144FD01" w14:textId="77777777" w:rsidR="007E6DB3" w:rsidRDefault="00B46CBA">
      <w:pPr>
        <w:pStyle w:val="BodyText"/>
      </w:pPr>
      <w:r>
        <w:t xml:space="preserve">transition map, </w:t>
      </w:r>
      <w:r>
        <w:rPr>
          <w:b/>
          <w:bCs/>
        </w:rPr>
        <w:t>8.8</w:t>
      </w:r>
    </w:p>
    <w:p w14:paraId="0EAAF558" w14:textId="77777777" w:rsidR="007E6DB3" w:rsidRDefault="00B46CBA">
      <w:pPr>
        <w:pStyle w:val="BodyText"/>
      </w:pPr>
      <w:r>
        <w:t xml:space="preserve">translation layer, </w:t>
      </w:r>
      <w:r>
        <w:rPr>
          <w:b/>
          <w:bCs/>
        </w:rPr>
        <w:t>19.5</w:t>
      </w:r>
      <w:r>
        <w:t xml:space="preserve"> - fidelity classification, </w:t>
      </w:r>
      <w:r>
        <w:rPr>
          <w:b/>
          <w:bCs/>
        </w:rPr>
        <w:t>19.5</w:t>
      </w:r>
      <w:r>
        <w:t xml:space="preserve"> - loss documentation, 19.5 - policy DAGs, </w:t>
      </w:r>
      <w:r>
        <w:rPr>
          <w:b/>
          <w:bCs/>
        </w:rPr>
        <w:t>19.5</w:t>
      </w:r>
    </w:p>
    <w:p w14:paraId="4F92EC9C" w14:textId="77777777" w:rsidR="007E6DB3" w:rsidRDefault="00B46CBA">
      <w:pPr>
        <w:pStyle w:val="BodyText"/>
      </w:pPr>
      <w:r>
        <w:t>transparency, of contraction, 15.10, 18.3</w:t>
      </w:r>
    </w:p>
    <w:p w14:paraId="528C0CFD" w14:textId="77777777" w:rsidR="007E6DB3" w:rsidRDefault="00B46CBA">
      <w:pPr>
        <w:pStyle w:val="BodyText"/>
      </w:pPr>
      <w:r>
        <w:t>trolley problem, 12.4</w:t>
      </w:r>
    </w:p>
    <w:p w14:paraId="61DB2A76" w14:textId="77777777" w:rsidR="007E6DB3" w:rsidRDefault="00B46CBA">
      <w:pPr>
        <w:pStyle w:val="BodyText"/>
      </w:pPr>
      <w:r>
        <w:t>tubular neighborhood, 8.2</w:t>
      </w:r>
    </w:p>
    <w:p w14:paraId="2FF8E7EE" w14:textId="77777777" w:rsidR="007E6DB3" w:rsidRDefault="00B46CBA">
      <w:pPr>
        <w:pStyle w:val="BodyText"/>
      </w:pPr>
      <w:r>
        <w:t xml:space="preserve">tunneling, </w:t>
      </w:r>
      <w:r>
        <w:rPr>
          <w:i/>
          <w:iCs/>
        </w:rPr>
        <w:t>see</w:t>
      </w:r>
      <w:r>
        <w:t xml:space="preserve"> moral tunneling</w:t>
      </w:r>
    </w:p>
    <w:p w14:paraId="7AE660FC" w14:textId="77777777" w:rsidR="007E6DB3" w:rsidRDefault="00B46CBA">
      <w:pPr>
        <w:pStyle w:val="Heading2"/>
      </w:pPr>
      <w:bookmarkStart w:id="3754" w:name="_Toc222926588"/>
      <w:bookmarkStart w:id="3755" w:name="_Toc223185483"/>
      <w:bookmarkStart w:id="3756" w:name="_Toc224083171"/>
      <w:bookmarkStart w:id="3757" w:name="u"/>
      <w:bookmarkEnd w:id="3753"/>
      <w:r>
        <w:rPr>
          <w:rFonts w:ascii="Garamond" w:hAnsi="Garamond"/>
        </w:rPr>
        <w:t>U</w:t>
      </w:r>
      <w:bookmarkEnd w:id="3754"/>
      <w:bookmarkEnd w:id="3755"/>
      <w:bookmarkEnd w:id="3756"/>
    </w:p>
    <w:p w14:paraId="7323A758" w14:textId="77777777" w:rsidR="007E6DB3" w:rsidRDefault="00B46CBA">
      <w:pPr>
        <w:pStyle w:val="FirstParagraph"/>
      </w:pPr>
      <w:r>
        <w:t xml:space="preserve">uncertainty, </w:t>
      </w:r>
      <w:r>
        <w:rPr>
          <w:i/>
          <w:iCs/>
        </w:rPr>
        <w:t>see</w:t>
      </w:r>
      <w:r>
        <w:t xml:space="preserve"> moral uncertainty; covariance tensor</w:t>
      </w:r>
    </w:p>
    <w:p w14:paraId="39D7C84A" w14:textId="77777777" w:rsidR="007E6DB3" w:rsidRDefault="00B46CBA">
      <w:pPr>
        <w:pStyle w:val="BodyText"/>
      </w:pPr>
      <w:r>
        <w:t xml:space="preserve">uncertainty principle (moral), </w:t>
      </w:r>
      <w:r>
        <w:rPr>
          <w:b/>
          <w:bCs/>
        </w:rPr>
        <w:t>13.4</w:t>
      </w:r>
    </w:p>
    <w:p w14:paraId="262B9953" w14:textId="77777777" w:rsidR="007E6DB3" w:rsidRDefault="00B46CBA">
      <w:pPr>
        <w:pStyle w:val="BodyText"/>
      </w:pPr>
      <w:r>
        <w:t xml:space="preserve">utilitarianism - as contraction, 6.7, </w:t>
      </w:r>
      <w:r>
        <w:rPr>
          <w:b/>
          <w:bCs/>
        </w:rPr>
        <w:t>15.5</w:t>
      </w:r>
      <w:r>
        <w:t xml:space="preserve"> - as Euclidean metric, 2.6, 3.5 - as scalar ethics, 1.1, 2.2 - metric (</w:t>
      </w:r>
      <m:oMath>
        <m:sSup>
          <m:sSupPr>
            <m:ctrlPr>
              <w:rPr>
                <w:rFonts w:ascii="Cambria Math" w:hAnsi="Cambria Math"/>
              </w:rPr>
            </m:ctrlPr>
          </m:sSupPr>
          <m:e>
            <m:r>
              <w:rPr>
                <w:rFonts w:ascii="Cambria Math" w:hAnsi="Cambria Math"/>
              </w:rPr>
              <m:t>L</m:t>
            </m:r>
          </m:e>
          <m:sup>
            <m:r>
              <w:rPr>
                <w:rFonts w:ascii="Cambria Math" w:hAnsi="Cambria Math"/>
              </w:rPr>
              <m:t>1</m:t>
            </m:r>
          </m:sup>
        </m:sSup>
      </m:oMath>
      <w:r>
        <w:t>), 3.5</w:t>
      </w:r>
    </w:p>
    <w:p w14:paraId="71A5C1D7" w14:textId="77777777" w:rsidR="007E6DB3" w:rsidRDefault="00B46CBA">
      <w:pPr>
        <w:pStyle w:val="Heading2"/>
      </w:pPr>
      <w:bookmarkStart w:id="3758" w:name="_Toc222926589"/>
      <w:bookmarkStart w:id="3759" w:name="_Toc223185484"/>
      <w:bookmarkStart w:id="3760" w:name="_Toc224083172"/>
      <w:bookmarkStart w:id="3761" w:name="v"/>
      <w:bookmarkEnd w:id="3757"/>
      <w:r>
        <w:rPr>
          <w:rFonts w:ascii="Garamond" w:hAnsi="Garamond"/>
        </w:rPr>
        <w:t>V</w:t>
      </w:r>
      <w:bookmarkEnd w:id="3758"/>
      <w:bookmarkEnd w:id="3759"/>
      <w:bookmarkEnd w:id="3760"/>
    </w:p>
    <w:p w14:paraId="7F0A5A40" w14:textId="77777777" w:rsidR="007E6DB3" w:rsidRDefault="00B46CBA">
      <w:pPr>
        <w:pStyle w:val="FirstParagraph"/>
      </w:pPr>
      <w:r>
        <w:t>value collapse, 18.2</w:t>
      </w:r>
    </w:p>
    <w:p w14:paraId="4B3540E9" w14:textId="77777777" w:rsidR="007E6DB3" w:rsidRDefault="00B46CBA">
      <w:pPr>
        <w:pStyle w:val="BodyText"/>
      </w:pPr>
      <w:r>
        <w:t xml:space="preserve">vector field, </w:t>
      </w:r>
      <w:r>
        <w:rPr>
          <w:b/>
          <w:bCs/>
        </w:rPr>
        <w:t>4.2</w:t>
      </w:r>
    </w:p>
    <w:p w14:paraId="550807A1" w14:textId="77777777" w:rsidR="007E6DB3" w:rsidRDefault="00B46CBA">
      <w:pPr>
        <w:pStyle w:val="BodyText"/>
      </w:pPr>
      <w:r>
        <w:t xml:space="preserve">veil of ignorance, </w:t>
      </w:r>
      <w:r>
        <w:rPr>
          <w:i/>
          <w:iCs/>
        </w:rPr>
        <w:t>see</w:t>
      </w:r>
      <w:r>
        <w:t xml:space="preserve"> Rawls, John, veil of ignorance</w:t>
      </w:r>
    </w:p>
    <w:p w14:paraId="3019954A" w14:textId="77777777" w:rsidR="007E6DB3" w:rsidRDefault="00B46CBA">
      <w:pPr>
        <w:pStyle w:val="BodyText"/>
      </w:pPr>
      <w:r>
        <w:t>virtue, as non-gradient agency, 10.8</w:t>
      </w:r>
    </w:p>
    <w:p w14:paraId="6080FDA4" w14:textId="77777777" w:rsidR="007E6DB3" w:rsidRDefault="00B46CBA">
      <w:pPr>
        <w:pStyle w:val="BodyText"/>
      </w:pPr>
      <w:r>
        <w:t>virtue ethics, 6.7, 8.10, 16.2 - as fiber-bundle section, 1.5, 3.2, 6.7</w:t>
      </w:r>
    </w:p>
    <w:p w14:paraId="4F8F5A8A" w14:textId="77777777" w:rsidR="007E6DB3" w:rsidRDefault="00B46CBA">
      <w:pPr>
        <w:pStyle w:val="Heading2"/>
      </w:pPr>
      <w:bookmarkStart w:id="3762" w:name="_Toc222926590"/>
      <w:bookmarkStart w:id="3763" w:name="_Toc223185485"/>
      <w:bookmarkStart w:id="3764" w:name="_Toc224083173"/>
      <w:bookmarkStart w:id="3765" w:name="w"/>
      <w:bookmarkEnd w:id="3761"/>
      <w:r>
        <w:rPr>
          <w:rFonts w:ascii="Garamond" w:hAnsi="Garamond"/>
        </w:rPr>
        <w:lastRenderedPageBreak/>
        <w:t>W</w:t>
      </w:r>
      <w:bookmarkEnd w:id="3762"/>
      <w:bookmarkEnd w:id="3763"/>
      <w:bookmarkEnd w:id="3764"/>
    </w:p>
    <w:p w14:paraId="4991316E" w14:textId="77777777" w:rsidR="007E6DB3" w:rsidRDefault="00B46CBA">
      <w:pPr>
        <w:pStyle w:val="FirstParagraph"/>
      </w:pPr>
      <w:r>
        <w:t>welfare function, 1.1</w:t>
      </w:r>
    </w:p>
    <w:p w14:paraId="622225DF" w14:textId="77777777" w:rsidR="007E6DB3" w:rsidRDefault="00B46CBA">
      <w:pPr>
        <w:pStyle w:val="BodyText"/>
      </w:pPr>
      <w:r>
        <w:t xml:space="preserve">whistleblower’s dilemma (worked example), </w:t>
      </w:r>
      <w:r>
        <w:rPr>
          <w:b/>
          <w:bCs/>
        </w:rPr>
        <w:t>13.10</w:t>
      </w:r>
    </w:p>
    <w:p w14:paraId="5313BED7" w14:textId="77777777" w:rsidR="007E6DB3" w:rsidRDefault="00B46CBA">
      <w:pPr>
        <w:pStyle w:val="BodyText"/>
      </w:pPr>
      <w:r>
        <w:t xml:space="preserve">Whitney, Hassler, </w:t>
      </w:r>
      <w:r>
        <w:rPr>
          <w:b/>
          <w:bCs/>
        </w:rPr>
        <w:t>4.8</w:t>
      </w:r>
      <w:r>
        <w:t xml:space="preserve">, 8.2 - condition (A), </w:t>
      </w:r>
      <w:r>
        <w:rPr>
          <w:b/>
          <w:bCs/>
        </w:rPr>
        <w:t>4.8</w:t>
      </w:r>
      <w:r>
        <w:t xml:space="preserve">, 8.2 - condition (B), </w:t>
      </w:r>
      <w:r>
        <w:rPr>
          <w:b/>
          <w:bCs/>
        </w:rPr>
        <w:t>4.8</w:t>
      </w:r>
      <w:r>
        <w:t xml:space="preserve">, </w:t>
      </w:r>
      <w:r>
        <w:rPr>
          <w:b/>
          <w:bCs/>
        </w:rPr>
        <w:t>8.2</w:t>
      </w:r>
      <w:r>
        <w:t xml:space="preserve"> - stratification, </w:t>
      </w:r>
      <w:r>
        <w:rPr>
          <w:b/>
          <w:bCs/>
        </w:rPr>
        <w:t>4.8</w:t>
      </w:r>
      <w:r>
        <w:t xml:space="preserve">, </w:t>
      </w:r>
      <w:r>
        <w:rPr>
          <w:b/>
          <w:bCs/>
        </w:rPr>
        <w:t>8.2</w:t>
      </w:r>
      <w:r>
        <w:t>, 5.6, 13.TA</w:t>
      </w:r>
    </w:p>
    <w:p w14:paraId="378D2E59" w14:textId="77777777" w:rsidR="007E6DB3" w:rsidRDefault="00B46CBA">
      <w:pPr>
        <w:pStyle w:val="Heading2"/>
      </w:pPr>
      <w:bookmarkStart w:id="3766" w:name="_Toc222926591"/>
      <w:bookmarkStart w:id="3767" w:name="_Toc223185486"/>
      <w:bookmarkStart w:id="3768" w:name="_Toc224083174"/>
      <w:bookmarkStart w:id="3769" w:name="y"/>
      <w:bookmarkEnd w:id="3765"/>
      <w:r>
        <w:rPr>
          <w:rFonts w:ascii="Garamond" w:hAnsi="Garamond"/>
        </w:rPr>
        <w:t>Y</w:t>
      </w:r>
      <w:bookmarkEnd w:id="3766"/>
      <w:bookmarkEnd w:id="3767"/>
      <w:bookmarkEnd w:id="3768"/>
    </w:p>
    <w:p w14:paraId="3E37E9EB" w14:textId="77777777" w:rsidR="007E6DB3" w:rsidRDefault="00B46CBA">
      <w:pPr>
        <w:pStyle w:val="FirstParagraph"/>
      </w:pPr>
      <w:r>
        <w:t>Yang-Mills gauge theory, 3.1</w:t>
      </w:r>
    </w:p>
    <w:p w14:paraId="0215B132" w14:textId="77777777" w:rsidR="007E6DB3" w:rsidRDefault="00B46CBA">
      <w:pPr>
        <w:pStyle w:val="BodyText"/>
      </w:pPr>
      <w:r>
        <w:t>Young, Iris Marion, 14.5</w:t>
      </w:r>
    </w:p>
    <w:p w14:paraId="153B6FF5" w14:textId="77777777" w:rsidR="007E6DB3" w:rsidRDefault="00B46CBA">
      <w:pPr>
        <w:pStyle w:val="Heading2"/>
      </w:pPr>
      <w:bookmarkStart w:id="3770" w:name="_Toc222926592"/>
      <w:bookmarkStart w:id="3771" w:name="_Toc223185487"/>
      <w:bookmarkStart w:id="3772" w:name="_Toc224083175"/>
      <w:bookmarkStart w:id="3773" w:name="notation-index-1"/>
      <w:bookmarkEnd w:id="3769"/>
      <w:r>
        <w:rPr>
          <w:rFonts w:ascii="Garamond" w:hAnsi="Garamond"/>
        </w:rPr>
        <w:t>Notation Index</w:t>
      </w:r>
      <w:bookmarkEnd w:id="3770"/>
      <w:bookmarkEnd w:id="3771"/>
      <w:bookmarkEnd w:id="3772"/>
    </w:p>
    <w:p w14:paraId="2442C49A" w14:textId="77777777" w:rsidR="007E6DB3" w:rsidRDefault="00B46CBA">
      <w:pPr>
        <w:pStyle w:val="FirstParagraph"/>
      </w:pPr>
      <w:r>
        <w:rPr>
          <w:i/>
          <w:iCs/>
        </w:rPr>
        <w:t xml:space="preserve">Page references </w:t>
      </w:r>
      <w:proofErr w:type="gramStart"/>
      <w:r>
        <w:rPr>
          <w:i/>
          <w:iCs/>
        </w:rPr>
        <w:t>omitted</w:t>
      </w:r>
      <w:proofErr w:type="gramEnd"/>
      <w:r>
        <w:rPr>
          <w:i/>
          <w:iCs/>
        </w:rPr>
        <w:t>; notation is listed with the section where it is introduced.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39"/>
        <w:gridCol w:w="4400"/>
        <w:gridCol w:w="1349"/>
      </w:tblGrid>
      <w:tr w:rsidR="007E6DB3" w14:paraId="7421976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07D1413" w14:textId="77777777" w:rsidR="007E6DB3" w:rsidRDefault="00B46CBA">
            <w:r>
              <w:rPr>
                <w:b/>
                <w:bCs/>
              </w:rPr>
              <w:t>Symbol</w:t>
            </w:r>
          </w:p>
        </w:tc>
        <w:tc>
          <w:tcPr>
            <w:tcW w:w="0" w:type="auto"/>
          </w:tcPr>
          <w:p w14:paraId="4977E55C" w14:textId="77777777" w:rsidR="007E6DB3" w:rsidRDefault="00B46CBA">
            <w:r>
              <w:rPr>
                <w:b/>
                <w:bCs/>
              </w:rPr>
              <w:t>Meaning</w:t>
            </w:r>
          </w:p>
        </w:tc>
        <w:tc>
          <w:tcPr>
            <w:tcW w:w="0" w:type="auto"/>
          </w:tcPr>
          <w:p w14:paraId="17A6C6B4" w14:textId="77777777" w:rsidR="007E6DB3" w:rsidRDefault="00B46CBA">
            <w:r>
              <w:rPr>
                <w:b/>
                <w:bCs/>
              </w:rPr>
              <w:t>Introduced</w:t>
            </w:r>
          </w:p>
        </w:tc>
      </w:tr>
      <w:tr w:rsidR="007E6DB3" w14:paraId="5EEC5CF7" w14:textId="77777777">
        <w:tc>
          <w:tcPr>
            <w:tcW w:w="0" w:type="auto"/>
          </w:tcPr>
          <w:p w14:paraId="47BACE45" w14:textId="77777777" w:rsidR="007E6DB3" w:rsidRDefault="00B46CBA">
            <w:r>
              <w:t>M</w:t>
            </w:r>
          </w:p>
        </w:tc>
        <w:tc>
          <w:tcPr>
            <w:tcW w:w="0" w:type="auto"/>
          </w:tcPr>
          <w:p w14:paraId="64880435" w14:textId="77777777" w:rsidR="007E6DB3" w:rsidRDefault="00B46CBA">
            <w:pPr>
              <w:pStyle w:val="Compact"/>
            </w:pPr>
            <w:r>
              <w:t>Moral manifold</w:t>
            </w:r>
          </w:p>
        </w:tc>
        <w:tc>
          <w:tcPr>
            <w:tcW w:w="0" w:type="auto"/>
          </w:tcPr>
          <w:p w14:paraId="5116489C" w14:textId="77777777" w:rsidR="007E6DB3" w:rsidRDefault="00B46CBA">
            <w:r>
              <w:t>5.1</w:t>
            </w:r>
          </w:p>
        </w:tc>
      </w:tr>
      <w:tr w:rsidR="007E6DB3" w14:paraId="2A552F58" w14:textId="77777777">
        <w:tc>
          <w:tcPr>
            <w:tcW w:w="0" w:type="auto"/>
          </w:tcPr>
          <w:p w14:paraId="2CB756D5" w14:textId="77777777" w:rsidR="007E6DB3" w:rsidRDefault="00B46CBA">
            <w:proofErr w:type="spellStart"/>
            <w:r>
              <w:t>T_p</w:t>
            </w:r>
            <w:proofErr w:type="spellEnd"/>
            <w:r>
              <w:t xml:space="preserve"> M</w:t>
            </w:r>
          </w:p>
        </w:tc>
        <w:tc>
          <w:tcPr>
            <w:tcW w:w="0" w:type="auto"/>
          </w:tcPr>
          <w:p w14:paraId="108B00D3" w14:textId="77777777" w:rsidR="007E6DB3" w:rsidRDefault="00B46CBA">
            <w:pPr>
              <w:pStyle w:val="Compact"/>
            </w:pPr>
            <w:r>
              <w:t xml:space="preserve">Tangent space at </w:t>
            </w:r>
            <m:oMath>
              <m:r>
                <w:rPr>
                  <w:rFonts w:ascii="Cambria Math" w:hAnsi="Cambria Math"/>
                </w:rPr>
                <m:t>p</m:t>
              </m:r>
            </m:oMath>
          </w:p>
        </w:tc>
        <w:tc>
          <w:tcPr>
            <w:tcW w:w="0" w:type="auto"/>
          </w:tcPr>
          <w:p w14:paraId="3FAB5128" w14:textId="77777777" w:rsidR="007E6DB3" w:rsidRDefault="00B46CBA">
            <w:r>
              <w:t>4.2</w:t>
            </w:r>
          </w:p>
        </w:tc>
      </w:tr>
      <w:tr w:rsidR="007E6DB3" w14:paraId="2583D3EC" w14:textId="77777777">
        <w:tc>
          <w:tcPr>
            <w:tcW w:w="0" w:type="auto"/>
          </w:tcPr>
          <w:p w14:paraId="21060535" w14:textId="77777777" w:rsidR="007E6DB3" w:rsidRDefault="00B46CBA">
            <w:r>
              <w:t>T*_p M</w:t>
            </w:r>
          </w:p>
        </w:tc>
        <w:tc>
          <w:tcPr>
            <w:tcW w:w="0" w:type="auto"/>
          </w:tcPr>
          <w:p w14:paraId="7F028B9B" w14:textId="77777777" w:rsidR="007E6DB3" w:rsidRDefault="00B46CBA">
            <w:pPr>
              <w:pStyle w:val="Compact"/>
            </w:pPr>
            <w:r>
              <w:t xml:space="preserve">Cotangent space at </w:t>
            </w:r>
            <m:oMath>
              <m:r>
                <w:rPr>
                  <w:rFonts w:ascii="Cambria Math" w:hAnsi="Cambria Math"/>
                </w:rPr>
                <m:t>p</m:t>
              </m:r>
            </m:oMath>
          </w:p>
        </w:tc>
        <w:tc>
          <w:tcPr>
            <w:tcW w:w="0" w:type="auto"/>
          </w:tcPr>
          <w:p w14:paraId="1FB2B2D8" w14:textId="77777777" w:rsidR="007E6DB3" w:rsidRDefault="00B46CBA">
            <w:r>
              <w:t>4.3</w:t>
            </w:r>
          </w:p>
        </w:tc>
      </w:tr>
      <w:tr w:rsidR="007E6DB3" w14:paraId="31CC5359" w14:textId="77777777">
        <w:tc>
          <w:tcPr>
            <w:tcW w:w="0" w:type="auto"/>
          </w:tcPr>
          <w:p w14:paraId="4D65DB33" w14:textId="77777777" w:rsidR="007E6DB3" w:rsidRDefault="00B46CBA">
            <w:proofErr w:type="spellStart"/>
            <w:r>
              <w:t>O^μ</w:t>
            </w:r>
            <w:proofErr w:type="spellEnd"/>
          </w:p>
        </w:tc>
        <w:tc>
          <w:tcPr>
            <w:tcW w:w="0" w:type="auto"/>
          </w:tcPr>
          <w:p w14:paraId="579724E5" w14:textId="77777777" w:rsidR="007E6DB3" w:rsidRDefault="00B46CBA">
            <w:pPr>
              <w:pStyle w:val="Compact"/>
            </w:pPr>
            <w:r>
              <w:t>Obligation vector</w:t>
            </w:r>
          </w:p>
        </w:tc>
        <w:tc>
          <w:tcPr>
            <w:tcW w:w="0" w:type="auto"/>
          </w:tcPr>
          <w:p w14:paraId="5C6F3836" w14:textId="77777777" w:rsidR="007E6DB3" w:rsidRDefault="00B46CBA">
            <w:r>
              <w:t>6.2</w:t>
            </w:r>
          </w:p>
        </w:tc>
      </w:tr>
      <w:tr w:rsidR="007E6DB3" w14:paraId="45B966ED" w14:textId="77777777">
        <w:tc>
          <w:tcPr>
            <w:tcW w:w="0" w:type="auto"/>
          </w:tcPr>
          <w:p w14:paraId="06A64E1C" w14:textId="77777777" w:rsidR="007E6DB3" w:rsidRDefault="00B46CBA">
            <w:proofErr w:type="spellStart"/>
            <w:r>
              <w:t>I_μ</w:t>
            </w:r>
            <w:proofErr w:type="spellEnd"/>
          </w:p>
        </w:tc>
        <w:tc>
          <w:tcPr>
            <w:tcW w:w="0" w:type="auto"/>
          </w:tcPr>
          <w:p w14:paraId="350F344E" w14:textId="77777777" w:rsidR="007E6DB3" w:rsidRDefault="00B46CBA">
            <w:pPr>
              <w:pStyle w:val="Compact"/>
            </w:pPr>
            <w:r>
              <w:t xml:space="preserve">Interest </w:t>
            </w:r>
            <w:proofErr w:type="spellStart"/>
            <w:r>
              <w:t>covector</w:t>
            </w:r>
            <w:proofErr w:type="spellEnd"/>
          </w:p>
        </w:tc>
        <w:tc>
          <w:tcPr>
            <w:tcW w:w="0" w:type="auto"/>
          </w:tcPr>
          <w:p w14:paraId="23566DA7" w14:textId="77777777" w:rsidR="007E6DB3" w:rsidRDefault="00B46CBA">
            <w:r>
              <w:t>6.3</w:t>
            </w:r>
          </w:p>
        </w:tc>
      </w:tr>
      <w:tr w:rsidR="007E6DB3" w14:paraId="62160C30" w14:textId="77777777">
        <w:tc>
          <w:tcPr>
            <w:tcW w:w="0" w:type="auto"/>
          </w:tcPr>
          <w:p w14:paraId="74AE61F8" w14:textId="77777777" w:rsidR="007E6DB3" w:rsidRDefault="00B46CBA">
            <w:r>
              <w:t xml:space="preserve">S = </w:t>
            </w:r>
            <w:proofErr w:type="spellStart"/>
            <w:r>
              <w:t>I_μ</w:t>
            </w:r>
            <w:proofErr w:type="spellEnd"/>
            <w:r>
              <w:t xml:space="preserve"> </w:t>
            </w:r>
            <w:proofErr w:type="spellStart"/>
            <w:r>
              <w:t>O^μ</w:t>
            </w:r>
            <w:proofErr w:type="spellEnd"/>
          </w:p>
        </w:tc>
        <w:tc>
          <w:tcPr>
            <w:tcW w:w="0" w:type="auto"/>
          </w:tcPr>
          <w:p w14:paraId="60F1590F" w14:textId="77777777" w:rsidR="007E6DB3" w:rsidRDefault="00B46CBA">
            <w:pPr>
              <w:pStyle w:val="Compact"/>
            </w:pPr>
            <w:r>
              <w:t>Satisfaction (fundamental contraction)</w:t>
            </w:r>
          </w:p>
        </w:tc>
        <w:tc>
          <w:tcPr>
            <w:tcW w:w="0" w:type="auto"/>
          </w:tcPr>
          <w:p w14:paraId="25F278EE" w14:textId="77777777" w:rsidR="007E6DB3" w:rsidRDefault="00B46CBA">
            <w:r>
              <w:t>6.4</w:t>
            </w:r>
          </w:p>
        </w:tc>
      </w:tr>
      <w:tr w:rsidR="007E6DB3" w14:paraId="70CF9B3A" w14:textId="77777777">
        <w:tc>
          <w:tcPr>
            <w:tcW w:w="0" w:type="auto"/>
          </w:tcPr>
          <w:p w14:paraId="02DE8374" w14:textId="77777777" w:rsidR="007E6DB3" w:rsidRDefault="00B46CBA">
            <w:r>
              <w:t>g_{</w:t>
            </w:r>
            <w:proofErr w:type="spellStart"/>
            <w:r>
              <w:t>μν</w:t>
            </w:r>
            <w:proofErr w:type="spellEnd"/>
            <w:r>
              <w:t>}</w:t>
            </w:r>
          </w:p>
        </w:tc>
        <w:tc>
          <w:tcPr>
            <w:tcW w:w="0" w:type="auto"/>
          </w:tcPr>
          <w:p w14:paraId="2D65AFD7" w14:textId="77777777" w:rsidR="007E6DB3" w:rsidRDefault="00B46CBA">
            <w:pPr>
              <w:pStyle w:val="Compact"/>
            </w:pPr>
            <w:r>
              <w:t>Moral metric tensor</w:t>
            </w:r>
          </w:p>
        </w:tc>
        <w:tc>
          <w:tcPr>
            <w:tcW w:w="0" w:type="auto"/>
          </w:tcPr>
          <w:p w14:paraId="31179583" w14:textId="77777777" w:rsidR="007E6DB3" w:rsidRDefault="00B46CBA">
            <w:r>
              <w:t>6.5</w:t>
            </w:r>
          </w:p>
        </w:tc>
      </w:tr>
      <w:tr w:rsidR="007E6DB3" w14:paraId="4902A461" w14:textId="77777777">
        <w:tc>
          <w:tcPr>
            <w:tcW w:w="0" w:type="auto"/>
          </w:tcPr>
          <w:p w14:paraId="6782FBB3" w14:textId="77777777" w:rsidR="007E6DB3" w:rsidRDefault="00B46CBA">
            <w:r>
              <w:t>Σ^{</w:t>
            </w:r>
            <w:proofErr w:type="spellStart"/>
            <w:r>
              <w:t>μν</w:t>
            </w:r>
            <w:proofErr w:type="spellEnd"/>
            <w:r>
              <w:t>}</w:t>
            </w:r>
          </w:p>
        </w:tc>
        <w:tc>
          <w:tcPr>
            <w:tcW w:w="0" w:type="auto"/>
          </w:tcPr>
          <w:p w14:paraId="26FEF724" w14:textId="77777777" w:rsidR="007E6DB3" w:rsidRDefault="00B46CBA">
            <w:pPr>
              <w:pStyle w:val="Compact"/>
            </w:pPr>
            <w:r>
              <w:t>Moral covariance tensor (uncertainty)</w:t>
            </w:r>
          </w:p>
        </w:tc>
        <w:tc>
          <w:tcPr>
            <w:tcW w:w="0" w:type="auto"/>
          </w:tcPr>
          <w:p w14:paraId="1E5BF63F" w14:textId="77777777" w:rsidR="007E6DB3" w:rsidRDefault="00B46CBA">
            <w:r>
              <w:t>6.6</w:t>
            </w:r>
          </w:p>
        </w:tc>
      </w:tr>
      <w:tr w:rsidR="007E6DB3" w14:paraId="31321926" w14:textId="77777777">
        <w:tc>
          <w:tcPr>
            <w:tcW w:w="0" w:type="auto"/>
          </w:tcPr>
          <w:p w14:paraId="056900BF" w14:textId="77777777" w:rsidR="007E6DB3" w:rsidRDefault="00B46CBA">
            <w:proofErr w:type="spellStart"/>
            <w:r>
              <w:t>E^μ_ν</w:t>
            </w:r>
            <w:proofErr w:type="spellEnd"/>
          </w:p>
        </w:tc>
        <w:tc>
          <w:tcPr>
            <w:tcW w:w="0" w:type="auto"/>
          </w:tcPr>
          <w:p w14:paraId="284E5B42" w14:textId="77777777" w:rsidR="007E6DB3" w:rsidRDefault="00B46CBA">
            <w:pPr>
              <w:pStyle w:val="Compact"/>
            </w:pPr>
            <w:r>
              <w:t>Evaluation tensor</w:t>
            </w:r>
          </w:p>
        </w:tc>
        <w:tc>
          <w:tcPr>
            <w:tcW w:w="0" w:type="auto"/>
          </w:tcPr>
          <w:p w14:paraId="610FAB79" w14:textId="77777777" w:rsidR="007E6DB3" w:rsidRDefault="00B46CBA">
            <w:r>
              <w:t>6.6</w:t>
            </w:r>
          </w:p>
        </w:tc>
      </w:tr>
      <w:tr w:rsidR="007E6DB3" w14:paraId="40B1C147" w14:textId="77777777">
        <w:tc>
          <w:tcPr>
            <w:tcW w:w="0" w:type="auto"/>
          </w:tcPr>
          <w:p w14:paraId="69FB98A0" w14:textId="77777777" w:rsidR="007E6DB3" w:rsidRDefault="00B46CBA">
            <w:r>
              <w:t>M_{</w:t>
            </w:r>
            <w:proofErr w:type="spellStart"/>
            <w:r>
              <w:t>ia</w:t>
            </w:r>
            <w:proofErr w:type="spellEnd"/>
            <w:r>
              <w:t>}</w:t>
            </w:r>
          </w:p>
        </w:tc>
        <w:tc>
          <w:tcPr>
            <w:tcW w:w="0" w:type="auto"/>
          </w:tcPr>
          <w:p w14:paraId="741B1973" w14:textId="77777777" w:rsidR="007E6DB3" w:rsidRDefault="00B46CBA">
            <w:pPr>
              <w:pStyle w:val="Compact"/>
            </w:pPr>
            <w:r>
              <w:t>Multi-agent evaluation tensor</w:t>
            </w:r>
          </w:p>
        </w:tc>
        <w:tc>
          <w:tcPr>
            <w:tcW w:w="0" w:type="auto"/>
          </w:tcPr>
          <w:p w14:paraId="4EAC3D20" w14:textId="77777777" w:rsidR="007E6DB3" w:rsidRDefault="00B46CBA">
            <w:r>
              <w:t>7.4</w:t>
            </w:r>
          </w:p>
        </w:tc>
      </w:tr>
      <w:tr w:rsidR="007E6DB3" w14:paraId="1F5E8DDB" w14:textId="77777777">
        <w:tc>
          <w:tcPr>
            <w:tcW w:w="0" w:type="auto"/>
          </w:tcPr>
          <w:p w14:paraId="7E5093A9" w14:textId="77777777" w:rsidR="007E6DB3" w:rsidRDefault="00B46CBA">
            <w:r>
              <w:t>P_{</w:t>
            </w:r>
            <w:proofErr w:type="spellStart"/>
            <w:r>
              <w:t>μν</w:t>
            </w:r>
            <w:proofErr w:type="spellEnd"/>
            <w:r>
              <w:t>}</w:t>
            </w:r>
          </w:p>
        </w:tc>
        <w:tc>
          <w:tcPr>
            <w:tcW w:w="0" w:type="auto"/>
          </w:tcPr>
          <w:p w14:paraId="743DB68C" w14:textId="77777777" w:rsidR="007E6DB3" w:rsidRDefault="00B46CBA">
            <w:pPr>
              <w:pStyle w:val="Compact"/>
            </w:pPr>
            <w:r>
              <w:t>Power tensor</w:t>
            </w:r>
          </w:p>
        </w:tc>
        <w:tc>
          <w:tcPr>
            <w:tcW w:w="0" w:type="auto"/>
          </w:tcPr>
          <w:p w14:paraId="7E91184F" w14:textId="77777777" w:rsidR="007E6DB3" w:rsidRDefault="00B46CBA">
            <w:r>
              <w:t>6.9</w:t>
            </w:r>
          </w:p>
        </w:tc>
      </w:tr>
      <w:tr w:rsidR="007E6DB3" w14:paraId="66E67353" w14:textId="77777777">
        <w:tc>
          <w:tcPr>
            <w:tcW w:w="0" w:type="auto"/>
          </w:tcPr>
          <w:p w14:paraId="0974C77B" w14:textId="77777777" w:rsidR="007E6DB3" w:rsidRDefault="00B46CBA">
            <w:proofErr w:type="spellStart"/>
            <w:r>
              <w:t>σ^μ</w:t>
            </w:r>
            <w:proofErr w:type="spellEnd"/>
          </w:p>
        </w:tc>
        <w:tc>
          <w:tcPr>
            <w:tcW w:w="0" w:type="auto"/>
          </w:tcPr>
          <w:p w14:paraId="601560A5" w14:textId="77777777" w:rsidR="007E6DB3" w:rsidRDefault="00B46CBA">
            <w:pPr>
              <w:pStyle w:val="Compact"/>
            </w:pPr>
            <w:r>
              <w:t>Character profile (virtue section)</w:t>
            </w:r>
          </w:p>
        </w:tc>
        <w:tc>
          <w:tcPr>
            <w:tcW w:w="0" w:type="auto"/>
          </w:tcPr>
          <w:p w14:paraId="2F29852A" w14:textId="77777777" w:rsidR="007E6DB3" w:rsidRDefault="00B46CBA">
            <w:r>
              <w:t>6.7</w:t>
            </w:r>
          </w:p>
        </w:tc>
      </w:tr>
      <w:tr w:rsidR="007E6DB3" w14:paraId="0E5FA789" w14:textId="77777777">
        <w:tc>
          <w:tcPr>
            <w:tcW w:w="0" w:type="auto"/>
          </w:tcPr>
          <w:p w14:paraId="31E3138A" w14:textId="77777777" w:rsidR="007E6DB3" w:rsidRDefault="00B46CBA">
            <w:r>
              <w:t>σ²_S</w:t>
            </w:r>
          </w:p>
        </w:tc>
        <w:tc>
          <w:tcPr>
            <w:tcW w:w="0" w:type="auto"/>
          </w:tcPr>
          <w:p w14:paraId="6F716D8C" w14:textId="77777777" w:rsidR="007E6DB3" w:rsidRDefault="00B46CBA">
            <w:pPr>
              <w:pStyle w:val="Compact"/>
            </w:pPr>
            <w:r>
              <w:t>Moral risk</w:t>
            </w:r>
          </w:p>
        </w:tc>
        <w:tc>
          <w:tcPr>
            <w:tcW w:w="0" w:type="auto"/>
          </w:tcPr>
          <w:p w14:paraId="6D847A95" w14:textId="77777777" w:rsidR="007E6DB3" w:rsidRDefault="00B46CBA">
            <w:r>
              <w:t>6.6</w:t>
            </w:r>
          </w:p>
        </w:tc>
      </w:tr>
      <w:tr w:rsidR="007E6DB3" w14:paraId="32D11333" w14:textId="77777777">
        <w:tc>
          <w:tcPr>
            <w:tcW w:w="0" w:type="auto"/>
          </w:tcPr>
          <w:p w14:paraId="06AADA8F" w14:textId="77777777" w:rsidR="007E6DB3" w:rsidRDefault="00B46CBA">
            <w:r>
              <w:t>∇</w:t>
            </w:r>
          </w:p>
        </w:tc>
        <w:tc>
          <w:tcPr>
            <w:tcW w:w="0" w:type="auto"/>
          </w:tcPr>
          <w:p w14:paraId="638F64BB" w14:textId="77777777" w:rsidR="007E6DB3" w:rsidRDefault="00B46CBA">
            <w:pPr>
              <w:pStyle w:val="Compact"/>
            </w:pPr>
            <w:r>
              <w:t>Moral connection (covariant derivative)</w:t>
            </w:r>
          </w:p>
        </w:tc>
        <w:tc>
          <w:tcPr>
            <w:tcW w:w="0" w:type="auto"/>
          </w:tcPr>
          <w:p w14:paraId="0F185066" w14:textId="77777777" w:rsidR="007E6DB3" w:rsidRDefault="00B46CBA">
            <w:r>
              <w:t>10.3</w:t>
            </w:r>
          </w:p>
        </w:tc>
      </w:tr>
      <w:tr w:rsidR="007E6DB3" w14:paraId="1BF52192" w14:textId="77777777">
        <w:tc>
          <w:tcPr>
            <w:tcW w:w="0" w:type="auto"/>
          </w:tcPr>
          <w:p w14:paraId="19DA6392" w14:textId="77777777" w:rsidR="007E6DB3" w:rsidRDefault="00B46CBA">
            <w:proofErr w:type="spellStart"/>
            <w:r>
              <w:t>Γ^μ</w:t>
            </w:r>
            <w:proofErr w:type="spellEnd"/>
            <w:r>
              <w:t>_{</w:t>
            </w:r>
            <w:proofErr w:type="spellStart"/>
            <w:r>
              <w:t>νρ</w:t>
            </w:r>
            <w:proofErr w:type="spellEnd"/>
            <w:r>
              <w:t>}</w:t>
            </w:r>
          </w:p>
        </w:tc>
        <w:tc>
          <w:tcPr>
            <w:tcW w:w="0" w:type="auto"/>
          </w:tcPr>
          <w:p w14:paraId="6A2A9BEC" w14:textId="77777777" w:rsidR="007E6DB3" w:rsidRDefault="00B46CBA">
            <w:pPr>
              <w:pStyle w:val="Compact"/>
            </w:pPr>
            <w:r>
              <w:t>Christoffel symbols (connection coefficients)</w:t>
            </w:r>
          </w:p>
        </w:tc>
        <w:tc>
          <w:tcPr>
            <w:tcW w:w="0" w:type="auto"/>
          </w:tcPr>
          <w:p w14:paraId="7FAC9C4D" w14:textId="77777777" w:rsidR="007E6DB3" w:rsidRDefault="00B46CBA">
            <w:pPr>
              <w:pStyle w:val="Compact"/>
            </w:pPr>
            <w:r>
              <w:t>, 10.3</w:t>
            </w:r>
          </w:p>
        </w:tc>
      </w:tr>
      <w:tr w:rsidR="007E6DB3" w14:paraId="11AA49F7" w14:textId="77777777">
        <w:tc>
          <w:tcPr>
            <w:tcW w:w="0" w:type="auto"/>
          </w:tcPr>
          <w:p w14:paraId="2615B196" w14:textId="77777777" w:rsidR="007E6DB3" w:rsidRDefault="00B46CBA">
            <w:proofErr w:type="spellStart"/>
            <w:r>
              <w:lastRenderedPageBreak/>
              <w:t>R^μ</w:t>
            </w:r>
            <w:proofErr w:type="spellEnd"/>
            <w:r>
              <w:t>_{ναβ}</w:t>
            </w:r>
          </w:p>
        </w:tc>
        <w:tc>
          <w:tcPr>
            <w:tcW w:w="0" w:type="auto"/>
          </w:tcPr>
          <w:p w14:paraId="294A8F46" w14:textId="77777777" w:rsidR="007E6DB3" w:rsidRDefault="00B46CBA">
            <w:pPr>
              <w:pStyle w:val="Compact"/>
            </w:pPr>
            <w:r>
              <w:t>Riemann curvature tensor</w:t>
            </w:r>
          </w:p>
        </w:tc>
        <w:tc>
          <w:tcPr>
            <w:tcW w:w="0" w:type="auto"/>
          </w:tcPr>
          <w:p w14:paraId="2C674AB8" w14:textId="77777777" w:rsidR="007E6DB3" w:rsidRDefault="00B46CBA">
            <w:pPr>
              <w:pStyle w:val="Compact"/>
            </w:pPr>
            <w:r>
              <w:t>, 10.6</w:t>
            </w:r>
          </w:p>
        </w:tc>
      </w:tr>
      <w:tr w:rsidR="007E6DB3" w14:paraId="05D1F467" w14:textId="77777777">
        <w:tc>
          <w:tcPr>
            <w:tcW w:w="0" w:type="auto"/>
          </w:tcPr>
          <w:p w14:paraId="4CE44965" w14:textId="77777777" w:rsidR="007E6DB3" w:rsidRDefault="00B46CBA">
            <w:r>
              <w:t>R_{</w:t>
            </w:r>
            <w:proofErr w:type="spellStart"/>
            <w:r>
              <w:t>μν</w:t>
            </w:r>
            <w:proofErr w:type="spellEnd"/>
            <w:r>
              <w:t>}</w:t>
            </w:r>
          </w:p>
        </w:tc>
        <w:tc>
          <w:tcPr>
            <w:tcW w:w="0" w:type="auto"/>
          </w:tcPr>
          <w:p w14:paraId="6CE07829" w14:textId="77777777" w:rsidR="007E6DB3" w:rsidRDefault="00B46CBA">
            <w:pPr>
              <w:pStyle w:val="Compact"/>
            </w:pPr>
            <w:r>
              <w:t>Ricci tensor</w:t>
            </w:r>
          </w:p>
        </w:tc>
        <w:tc>
          <w:tcPr>
            <w:tcW w:w="0" w:type="auto"/>
          </w:tcPr>
          <w:p w14:paraId="7A6EC03E" w14:textId="77777777" w:rsidR="007E6DB3" w:rsidRDefault="00B46CBA">
            <w:pPr>
              <w:pStyle w:val="Compact"/>
            </w:pPr>
            <w:r>
              <w:t>, 10.6</w:t>
            </w:r>
          </w:p>
        </w:tc>
      </w:tr>
      <w:tr w:rsidR="007E6DB3" w14:paraId="537182CA" w14:textId="77777777">
        <w:tc>
          <w:tcPr>
            <w:tcW w:w="0" w:type="auto"/>
          </w:tcPr>
          <w:p w14:paraId="6299B9DB" w14:textId="77777777" w:rsidR="007E6DB3" w:rsidRDefault="00B46CBA">
            <w:r>
              <w:t>R</w:t>
            </w:r>
          </w:p>
        </w:tc>
        <w:tc>
          <w:tcPr>
            <w:tcW w:w="0" w:type="auto"/>
          </w:tcPr>
          <w:p w14:paraId="3E7BE75E" w14:textId="77777777" w:rsidR="007E6DB3" w:rsidRDefault="00B46CBA">
            <w:pPr>
              <w:pStyle w:val="Compact"/>
            </w:pPr>
            <w:r>
              <w:t>Scalar curvature</w:t>
            </w:r>
          </w:p>
        </w:tc>
        <w:tc>
          <w:tcPr>
            <w:tcW w:w="0" w:type="auto"/>
          </w:tcPr>
          <w:p w14:paraId="3267CEB3" w14:textId="77777777" w:rsidR="007E6DB3" w:rsidRDefault="00B46CBA">
            <w:pPr>
              <w:pStyle w:val="Compact"/>
            </w:pPr>
            <w:r>
              <w:t>, 10.6</w:t>
            </w:r>
          </w:p>
        </w:tc>
      </w:tr>
      <w:tr w:rsidR="007E6DB3" w14:paraId="7FC6A091" w14:textId="77777777">
        <w:tc>
          <w:tcPr>
            <w:tcW w:w="0" w:type="auto"/>
          </w:tcPr>
          <w:p w14:paraId="44B37073" w14:textId="77777777" w:rsidR="007E6DB3" w:rsidRDefault="00B46CBA">
            <w:r>
              <w:t>Hol(∇, p)</w:t>
            </w:r>
          </w:p>
        </w:tc>
        <w:tc>
          <w:tcPr>
            <w:tcW w:w="0" w:type="auto"/>
          </w:tcPr>
          <w:p w14:paraId="32EDC94A" w14:textId="77777777" w:rsidR="007E6DB3" w:rsidRDefault="00B46CBA">
            <w:pPr>
              <w:pStyle w:val="Compact"/>
            </w:pPr>
            <w:r>
              <w:t xml:space="preserve">Holonomy group at </w:t>
            </w:r>
            <m:oMath>
              <m:r>
                <w:rPr>
                  <w:rFonts w:ascii="Cambria Math" w:hAnsi="Cambria Math"/>
                </w:rPr>
                <m:t>p</m:t>
              </m:r>
            </m:oMath>
          </w:p>
        </w:tc>
        <w:tc>
          <w:tcPr>
            <w:tcW w:w="0" w:type="auto"/>
          </w:tcPr>
          <w:p w14:paraId="674FE9BB" w14:textId="77777777" w:rsidR="007E6DB3" w:rsidRDefault="00B46CBA">
            <w:r>
              <w:t>10.5</w:t>
            </w:r>
          </w:p>
        </w:tc>
      </w:tr>
      <w:tr w:rsidR="007E6DB3" w14:paraId="65F0FD36" w14:textId="77777777">
        <w:tc>
          <w:tcPr>
            <w:tcW w:w="0" w:type="auto"/>
          </w:tcPr>
          <w:p w14:paraId="020AE1A0" w14:textId="77777777" w:rsidR="007E6DB3" w:rsidRDefault="00B46CBA">
            <w:r>
              <w:t>L</w:t>
            </w:r>
          </w:p>
        </w:tc>
        <w:tc>
          <w:tcPr>
            <w:tcW w:w="0" w:type="auto"/>
          </w:tcPr>
          <w:p w14:paraId="767E6FD8" w14:textId="77777777" w:rsidR="007E6DB3" w:rsidRDefault="00B46CBA">
            <w:pPr>
              <w:pStyle w:val="Compact"/>
            </w:pPr>
            <w:r>
              <w:t xml:space="preserve">Moral </w:t>
            </w:r>
            <w:proofErr w:type="spellStart"/>
            <w:r>
              <w:t>Lagrangian</w:t>
            </w:r>
            <w:proofErr w:type="spellEnd"/>
          </w:p>
        </w:tc>
        <w:tc>
          <w:tcPr>
            <w:tcW w:w="0" w:type="auto"/>
          </w:tcPr>
          <w:p w14:paraId="6B959E90" w14:textId="77777777" w:rsidR="007E6DB3" w:rsidRDefault="00B46CBA">
            <w:r>
              <w:t>11.4</w:t>
            </w:r>
          </w:p>
        </w:tc>
      </w:tr>
      <w:tr w:rsidR="007E6DB3" w14:paraId="334689F3" w14:textId="77777777">
        <w:tc>
          <w:tcPr>
            <w:tcW w:w="0" w:type="auto"/>
          </w:tcPr>
          <w:p w14:paraId="692EE70B" w14:textId="77777777" w:rsidR="007E6DB3" w:rsidRDefault="00B46CBA">
            <w:r>
              <w:t>A</w:t>
            </w:r>
          </w:p>
        </w:tc>
        <w:tc>
          <w:tcPr>
            <w:tcW w:w="0" w:type="auto"/>
          </w:tcPr>
          <w:p w14:paraId="47627673" w14:textId="77777777" w:rsidR="007E6DB3" w:rsidRDefault="00B46CBA">
            <w:pPr>
              <w:pStyle w:val="Compact"/>
            </w:pPr>
            <w:r>
              <w:t>Moral action functional</w:t>
            </w:r>
          </w:p>
        </w:tc>
        <w:tc>
          <w:tcPr>
            <w:tcW w:w="0" w:type="auto"/>
          </w:tcPr>
          <w:p w14:paraId="2766F15F" w14:textId="77777777" w:rsidR="007E6DB3" w:rsidRDefault="00B46CBA">
            <w:r>
              <w:t>11.4</w:t>
            </w:r>
          </w:p>
        </w:tc>
      </w:tr>
      <w:tr w:rsidR="007E6DB3" w14:paraId="29FBAF16" w14:textId="77777777">
        <w:tc>
          <w:tcPr>
            <w:tcW w:w="0" w:type="auto"/>
          </w:tcPr>
          <w:p w14:paraId="34271136" w14:textId="77777777" w:rsidR="007E6DB3" w:rsidRDefault="00B46CBA">
            <w:r>
              <w:t>H</w:t>
            </w:r>
          </w:p>
        </w:tc>
        <w:tc>
          <w:tcPr>
            <w:tcW w:w="0" w:type="auto"/>
          </w:tcPr>
          <w:p w14:paraId="59CC079A" w14:textId="77777777" w:rsidR="007E6DB3" w:rsidRDefault="00B46CBA">
            <w:pPr>
              <w:pStyle w:val="Compact"/>
            </w:pPr>
            <w:r>
              <w:t>Harm (Noether charge)</w:t>
            </w:r>
          </w:p>
        </w:tc>
        <w:tc>
          <w:tcPr>
            <w:tcW w:w="0" w:type="auto"/>
          </w:tcPr>
          <w:p w14:paraId="034C87A0" w14:textId="77777777" w:rsidR="007E6DB3" w:rsidRDefault="00B46CBA">
            <w:r>
              <w:t>11.6</w:t>
            </w:r>
          </w:p>
        </w:tc>
      </w:tr>
      <w:tr w:rsidR="007E6DB3" w14:paraId="73021EFE" w14:textId="77777777">
        <w:tc>
          <w:tcPr>
            <w:tcW w:w="0" w:type="auto"/>
          </w:tcPr>
          <w:p w14:paraId="3778AE0B" w14:textId="77777777" w:rsidR="007E6DB3" w:rsidRDefault="00B46CBA">
            <w:proofErr w:type="spellStart"/>
            <w:r>
              <w:t>p_μ</w:t>
            </w:r>
            <w:proofErr w:type="spellEnd"/>
          </w:p>
        </w:tc>
        <w:tc>
          <w:tcPr>
            <w:tcW w:w="0" w:type="auto"/>
          </w:tcPr>
          <w:p w14:paraId="2BB9BEAE" w14:textId="77777777" w:rsidR="007E6DB3" w:rsidRDefault="00B46CBA">
            <w:pPr>
              <w:pStyle w:val="Compact"/>
            </w:pPr>
            <w:r>
              <w:t>Moral momentum</w:t>
            </w:r>
          </w:p>
        </w:tc>
        <w:tc>
          <w:tcPr>
            <w:tcW w:w="0" w:type="auto"/>
          </w:tcPr>
          <w:p w14:paraId="0FD4D528" w14:textId="77777777" w:rsidR="007E6DB3" w:rsidRDefault="00B46CBA">
            <w:r>
              <w:t>11.5</w:t>
            </w:r>
          </w:p>
        </w:tc>
      </w:tr>
      <w:tr w:rsidR="007E6DB3" w14:paraId="6CFF1026" w14:textId="77777777">
        <w:tc>
          <w:tcPr>
            <w:tcW w:w="0" w:type="auto"/>
          </w:tcPr>
          <w:p w14:paraId="336BF0B5" w14:textId="77777777" w:rsidR="007E6DB3" w:rsidRDefault="00B46CBA">
            <w:proofErr w:type="spellStart"/>
            <w:r>
              <w:t>ξ^μ</w:t>
            </w:r>
            <w:proofErr w:type="spellEnd"/>
          </w:p>
        </w:tc>
        <w:tc>
          <w:tcPr>
            <w:tcW w:w="0" w:type="auto"/>
          </w:tcPr>
          <w:p w14:paraId="4EFE2219" w14:textId="77777777" w:rsidR="007E6DB3" w:rsidRDefault="00B46CBA">
            <w:pPr>
              <w:pStyle w:val="Compact"/>
            </w:pPr>
            <w:r>
              <w:t>Re-description generator</w:t>
            </w:r>
          </w:p>
        </w:tc>
        <w:tc>
          <w:tcPr>
            <w:tcW w:w="0" w:type="auto"/>
          </w:tcPr>
          <w:p w14:paraId="066F0AD4" w14:textId="77777777" w:rsidR="007E6DB3" w:rsidRDefault="00B46CBA">
            <w:r>
              <w:t>11.5</w:t>
            </w:r>
          </w:p>
        </w:tc>
      </w:tr>
      <w:tr w:rsidR="007E6DB3" w14:paraId="0C4D88A6" w14:textId="77777777">
        <w:tc>
          <w:tcPr>
            <w:tcW w:w="0" w:type="auto"/>
          </w:tcPr>
          <w:p w14:paraId="101B774C" w14:textId="77777777" w:rsidR="007E6DB3" w:rsidRDefault="00B46CBA">
            <w:r>
              <w:t>G</w:t>
            </w:r>
          </w:p>
        </w:tc>
        <w:tc>
          <w:tcPr>
            <w:tcW w:w="0" w:type="auto"/>
          </w:tcPr>
          <w:p w14:paraId="08BC4AE5" w14:textId="77777777" w:rsidR="007E6DB3" w:rsidRDefault="00B46CBA">
            <w:pPr>
              <w:pStyle w:val="Compact"/>
            </w:pPr>
            <w:r>
              <w:t>Gauge group of the moral manifold</w:t>
            </w:r>
          </w:p>
        </w:tc>
        <w:tc>
          <w:tcPr>
            <w:tcW w:w="0" w:type="auto"/>
          </w:tcPr>
          <w:p w14:paraId="3A91F414" w14:textId="77777777" w:rsidR="007E6DB3" w:rsidRDefault="00B46CBA">
            <w:r>
              <w:t>11.3</w:t>
            </w:r>
          </w:p>
        </w:tc>
      </w:tr>
      <w:tr w:rsidR="007E6DB3" w14:paraId="0E8EDD92" w14:textId="77777777">
        <w:tc>
          <w:tcPr>
            <w:tcW w:w="0" w:type="auto"/>
          </w:tcPr>
          <w:p w14:paraId="157FF291" w14:textId="77777777" w:rsidR="007E6DB3" w:rsidRDefault="00B46CBA">
            <w:r>
              <w:t>|ψ⟩</w:t>
            </w:r>
          </w:p>
        </w:tc>
        <w:tc>
          <w:tcPr>
            <w:tcW w:w="0" w:type="auto"/>
          </w:tcPr>
          <w:p w14:paraId="6889693C" w14:textId="77777777" w:rsidR="007E6DB3" w:rsidRDefault="00B46CBA">
            <w:pPr>
              <w:pStyle w:val="Compact"/>
            </w:pPr>
            <w:r>
              <w:t>Moral quantum state</w:t>
            </w:r>
          </w:p>
        </w:tc>
        <w:tc>
          <w:tcPr>
            <w:tcW w:w="0" w:type="auto"/>
          </w:tcPr>
          <w:p w14:paraId="7A97045A" w14:textId="77777777" w:rsidR="007E6DB3" w:rsidRDefault="00B46CBA">
            <w:r>
              <w:t>12.2</w:t>
            </w:r>
          </w:p>
        </w:tc>
      </w:tr>
      <w:tr w:rsidR="007E6DB3" w14:paraId="7AE6C778" w14:textId="77777777">
        <w:tc>
          <w:tcPr>
            <w:tcW w:w="0" w:type="auto"/>
          </w:tcPr>
          <w:p w14:paraId="19D6DAAC" w14:textId="77777777" w:rsidR="007E6DB3" w:rsidRDefault="00B46CBA">
            <w:r>
              <w:t>H</w:t>
            </w:r>
          </w:p>
        </w:tc>
        <w:tc>
          <w:tcPr>
            <w:tcW w:w="0" w:type="auto"/>
          </w:tcPr>
          <w:p w14:paraId="628FA78A" w14:textId="77777777" w:rsidR="007E6DB3" w:rsidRDefault="00B46CBA">
            <w:pPr>
              <w:pStyle w:val="Compact"/>
            </w:pPr>
            <w:r>
              <w:t>Moral Hilbert space</w:t>
            </w:r>
          </w:p>
        </w:tc>
        <w:tc>
          <w:tcPr>
            <w:tcW w:w="0" w:type="auto"/>
          </w:tcPr>
          <w:p w14:paraId="3C1B35AB" w14:textId="77777777" w:rsidR="007E6DB3" w:rsidRDefault="00B46CBA">
            <w:r>
              <w:t>12.2</w:t>
            </w:r>
          </w:p>
        </w:tc>
      </w:tr>
      <w:tr w:rsidR="007E6DB3" w14:paraId="76DEEB0C" w14:textId="77777777">
        <w:tc>
          <w:tcPr>
            <w:tcW w:w="0" w:type="auto"/>
          </w:tcPr>
          <w:p w14:paraId="027F4B72" w14:textId="77777777" w:rsidR="007E6DB3" w:rsidRDefault="00B46CBA">
            <w:r>
              <w:t>ρ</w:t>
            </w:r>
          </w:p>
        </w:tc>
        <w:tc>
          <w:tcPr>
            <w:tcW w:w="0" w:type="auto"/>
          </w:tcPr>
          <w:p w14:paraId="687E09D6" w14:textId="77777777" w:rsidR="007E6DB3" w:rsidRDefault="00B46CBA">
            <w:pPr>
              <w:pStyle w:val="Compact"/>
            </w:pPr>
            <w:r>
              <w:t>Moral density matrix</w:t>
            </w:r>
          </w:p>
        </w:tc>
        <w:tc>
          <w:tcPr>
            <w:tcW w:w="0" w:type="auto"/>
          </w:tcPr>
          <w:p w14:paraId="464C4424" w14:textId="77777777" w:rsidR="007E6DB3" w:rsidRDefault="00B46CBA">
            <w:r>
              <w:t>12.6</w:t>
            </w:r>
          </w:p>
        </w:tc>
      </w:tr>
      <w:tr w:rsidR="007E6DB3" w14:paraId="714341B2" w14:textId="77777777">
        <w:tc>
          <w:tcPr>
            <w:tcW w:w="0" w:type="auto"/>
          </w:tcPr>
          <w:p w14:paraId="60EC209F" w14:textId="77777777" w:rsidR="007E6DB3" w:rsidRDefault="00B46CBA">
            <w:r>
              <w:t>Ŝ</w:t>
            </w:r>
          </w:p>
        </w:tc>
        <w:tc>
          <w:tcPr>
            <w:tcW w:w="0" w:type="auto"/>
          </w:tcPr>
          <w:p w14:paraId="5DAC57F0" w14:textId="77777777" w:rsidR="007E6DB3" w:rsidRDefault="00B46CBA">
            <w:pPr>
              <w:pStyle w:val="Compact"/>
            </w:pPr>
            <w:r>
              <w:t>Satisfaction operator</w:t>
            </w:r>
          </w:p>
        </w:tc>
        <w:tc>
          <w:tcPr>
            <w:tcW w:w="0" w:type="auto"/>
          </w:tcPr>
          <w:p w14:paraId="37B68CC5" w14:textId="77777777" w:rsidR="007E6DB3" w:rsidRDefault="00B46CBA">
            <w:r>
              <w:t>12.4</w:t>
            </w:r>
          </w:p>
        </w:tc>
      </w:tr>
      <w:tr w:rsidR="007E6DB3" w14:paraId="0F722589" w14:textId="77777777">
        <w:tc>
          <w:tcPr>
            <w:tcW w:w="0" w:type="auto"/>
          </w:tcPr>
          <w:p w14:paraId="3C3C4B97" w14:textId="77777777" w:rsidR="007E6DB3" w:rsidRDefault="00B46CBA">
            <w:proofErr w:type="spellStart"/>
            <w:r>
              <w:t>Ô^μ</w:t>
            </w:r>
            <w:proofErr w:type="spellEnd"/>
          </w:p>
        </w:tc>
        <w:tc>
          <w:tcPr>
            <w:tcW w:w="0" w:type="auto"/>
          </w:tcPr>
          <w:p w14:paraId="702CB87E" w14:textId="77777777" w:rsidR="007E6DB3" w:rsidRDefault="00B46CBA">
            <w:pPr>
              <w:pStyle w:val="Compact"/>
            </w:pPr>
            <w:r>
              <w:t>Obligation operator</w:t>
            </w:r>
          </w:p>
        </w:tc>
        <w:tc>
          <w:tcPr>
            <w:tcW w:w="0" w:type="auto"/>
          </w:tcPr>
          <w:p w14:paraId="7EAEB567" w14:textId="77777777" w:rsidR="007E6DB3" w:rsidRDefault="00B46CBA">
            <w:r>
              <w:t>12.4</w:t>
            </w:r>
          </w:p>
        </w:tc>
      </w:tr>
      <w:tr w:rsidR="007E6DB3" w14:paraId="27CDC71A" w14:textId="77777777">
        <w:tc>
          <w:tcPr>
            <w:tcW w:w="0" w:type="auto"/>
          </w:tcPr>
          <w:p w14:paraId="2916A8A7" w14:textId="77777777" w:rsidR="007E6DB3" w:rsidRDefault="00B46CBA">
            <w:r>
              <w:t>Π̂_α</w:t>
            </w:r>
          </w:p>
        </w:tc>
        <w:tc>
          <w:tcPr>
            <w:tcW w:w="0" w:type="auto"/>
          </w:tcPr>
          <w:p w14:paraId="6550C4C4" w14:textId="77777777" w:rsidR="007E6DB3" w:rsidRDefault="00B46CBA">
            <w:pPr>
              <w:pStyle w:val="Compact"/>
            </w:pPr>
            <w:r>
              <w:t>Stratum projector</w:t>
            </w:r>
          </w:p>
        </w:tc>
        <w:tc>
          <w:tcPr>
            <w:tcW w:w="0" w:type="auto"/>
          </w:tcPr>
          <w:p w14:paraId="66997296" w14:textId="77777777" w:rsidR="007E6DB3" w:rsidRDefault="00B46CBA">
            <w:r>
              <w:t>12.4</w:t>
            </w:r>
          </w:p>
        </w:tc>
      </w:tr>
      <w:tr w:rsidR="007E6DB3" w14:paraId="5B835343" w14:textId="77777777">
        <w:tc>
          <w:tcPr>
            <w:tcW w:w="0" w:type="auto"/>
          </w:tcPr>
          <w:p w14:paraId="1C5BE56C" w14:textId="77777777" w:rsidR="007E6DB3" w:rsidRDefault="00B46CBA">
            <w:r>
              <w:t>Ĵ</w:t>
            </w:r>
          </w:p>
        </w:tc>
        <w:tc>
          <w:tcPr>
            <w:tcW w:w="0" w:type="auto"/>
          </w:tcPr>
          <w:p w14:paraId="0C7D23D3" w14:textId="77777777" w:rsidR="007E6DB3" w:rsidRDefault="00B46CBA">
            <w:pPr>
              <w:pStyle w:val="Compact"/>
            </w:pPr>
            <w:r>
              <w:t>Hohfeldian operator</w:t>
            </w:r>
          </w:p>
        </w:tc>
        <w:tc>
          <w:tcPr>
            <w:tcW w:w="0" w:type="auto"/>
          </w:tcPr>
          <w:p w14:paraId="37D402FC" w14:textId="77777777" w:rsidR="007E6DB3" w:rsidRDefault="00B46CBA">
            <w:r>
              <w:t>12.4</w:t>
            </w:r>
          </w:p>
        </w:tc>
      </w:tr>
      <w:tr w:rsidR="007E6DB3" w14:paraId="2809363B" w14:textId="77777777">
        <w:tc>
          <w:tcPr>
            <w:tcW w:w="0" w:type="auto"/>
          </w:tcPr>
          <w:p w14:paraId="581E29C0" w14:textId="77777777" w:rsidR="007E6DB3" w:rsidRDefault="00B46CBA">
            <w:r>
              <w:t>Ĥ</w:t>
            </w:r>
          </w:p>
        </w:tc>
        <w:tc>
          <w:tcPr>
            <w:tcW w:w="0" w:type="auto"/>
          </w:tcPr>
          <w:p w14:paraId="1834809F" w14:textId="77777777" w:rsidR="007E6DB3" w:rsidRDefault="00B46CBA">
            <w:pPr>
              <w:pStyle w:val="Compact"/>
            </w:pPr>
            <w:r>
              <w:t>Moral Hamiltonian</w:t>
            </w:r>
          </w:p>
        </w:tc>
        <w:tc>
          <w:tcPr>
            <w:tcW w:w="0" w:type="auto"/>
          </w:tcPr>
          <w:p w14:paraId="31370D62" w14:textId="77777777" w:rsidR="007E6DB3" w:rsidRDefault="00B46CBA">
            <w:r>
              <w:t>12.7</w:t>
            </w:r>
          </w:p>
        </w:tc>
      </w:tr>
      <w:tr w:rsidR="007E6DB3" w14:paraId="6FD5E2CE" w14:textId="77777777">
        <w:tc>
          <w:tcPr>
            <w:tcW w:w="0" w:type="auto"/>
          </w:tcPr>
          <w:p w14:paraId="04722FCF" w14:textId="77777777" w:rsidR="007E6DB3" w:rsidRDefault="00B46CBA">
            <w:r>
              <w:t>E</w:t>
            </w:r>
          </w:p>
        </w:tc>
        <w:tc>
          <w:tcPr>
            <w:tcW w:w="0" w:type="auto"/>
          </w:tcPr>
          <w:p w14:paraId="2BA0B86C" w14:textId="77777777" w:rsidR="007E6DB3" w:rsidRDefault="00B46CBA">
            <w:pPr>
              <w:pStyle w:val="Compact"/>
            </w:pPr>
            <w:r>
              <w:t>Decoherence channel</w:t>
            </w:r>
          </w:p>
        </w:tc>
        <w:tc>
          <w:tcPr>
            <w:tcW w:w="0" w:type="auto"/>
          </w:tcPr>
          <w:p w14:paraId="4FCFBEC1" w14:textId="77777777" w:rsidR="007E6DB3" w:rsidRDefault="00B46CBA">
            <w:r>
              <w:t>12.6</w:t>
            </w:r>
          </w:p>
        </w:tc>
      </w:tr>
      <w:tr w:rsidR="007E6DB3" w14:paraId="1F58DE35" w14:textId="77777777">
        <w:tc>
          <w:tcPr>
            <w:tcW w:w="0" w:type="auto"/>
          </w:tcPr>
          <w:p w14:paraId="7B6AD9DD" w14:textId="77777777" w:rsidR="007E6DB3" w:rsidRDefault="00B46CBA">
            <w:r>
              <w:t>Φ_{αβ}</w:t>
            </w:r>
          </w:p>
        </w:tc>
        <w:tc>
          <w:tcPr>
            <w:tcW w:w="0" w:type="auto"/>
          </w:tcPr>
          <w:p w14:paraId="4D34FC2E" w14:textId="77777777" w:rsidR="007E6DB3" w:rsidRDefault="00B46CBA">
            <w:pPr>
              <w:pStyle w:val="Compact"/>
            </w:pPr>
            <w:r>
              <w:t>Boundary cost (activation energy)</w:t>
            </w:r>
          </w:p>
        </w:tc>
        <w:tc>
          <w:tcPr>
            <w:tcW w:w="0" w:type="auto"/>
          </w:tcPr>
          <w:p w14:paraId="04BB4529" w14:textId="77777777" w:rsidR="007E6DB3" w:rsidRDefault="00B46CBA">
            <w:r>
              <w:t>12.7</w:t>
            </w:r>
          </w:p>
        </w:tc>
      </w:tr>
      <w:tr w:rsidR="007E6DB3" w14:paraId="6592B446" w14:textId="77777777">
        <w:tc>
          <w:tcPr>
            <w:tcW w:w="0" w:type="auto"/>
          </w:tcPr>
          <w:p w14:paraId="2F516674" w14:textId="77777777" w:rsidR="007E6DB3" w:rsidRDefault="00B46CBA">
            <w:r>
              <w:t>C</w:t>
            </w:r>
          </w:p>
        </w:tc>
        <w:tc>
          <w:tcPr>
            <w:tcW w:w="0" w:type="auto"/>
          </w:tcPr>
          <w:p w14:paraId="60D449C1" w14:textId="77777777" w:rsidR="007E6DB3" w:rsidRDefault="00B46CBA">
            <w:pPr>
              <w:pStyle w:val="Compact"/>
            </w:pPr>
            <w:r>
              <w:t>Collective agency tensor</w:t>
            </w:r>
          </w:p>
        </w:tc>
        <w:tc>
          <w:tcPr>
            <w:tcW w:w="0" w:type="auto"/>
          </w:tcPr>
          <w:p w14:paraId="4B1E543E" w14:textId="77777777" w:rsidR="007E6DB3" w:rsidRDefault="00B46CBA">
            <w:r>
              <w:t>13.3</w:t>
            </w:r>
          </w:p>
        </w:tc>
      </w:tr>
      <w:tr w:rsidR="007E6DB3" w14:paraId="1ED2F14C" w14:textId="77777777">
        <w:tc>
          <w:tcPr>
            <w:tcW w:w="0" w:type="auto"/>
          </w:tcPr>
          <w:p w14:paraId="481AD4E5" w14:textId="77777777" w:rsidR="007E6DB3" w:rsidRDefault="00B46CBA">
            <w:r>
              <w:t>E</w:t>
            </w:r>
          </w:p>
        </w:tc>
        <w:tc>
          <w:tcPr>
            <w:tcW w:w="0" w:type="auto"/>
          </w:tcPr>
          <w:p w14:paraId="48662B82" w14:textId="77777777" w:rsidR="007E6DB3" w:rsidRDefault="00B46CBA">
            <w:pPr>
              <w:pStyle w:val="Compact"/>
            </w:pPr>
            <w:r>
              <w:t>Emergent component (collective)</w:t>
            </w:r>
          </w:p>
        </w:tc>
        <w:tc>
          <w:tcPr>
            <w:tcW w:w="0" w:type="auto"/>
          </w:tcPr>
          <w:p w14:paraId="129FFDA9" w14:textId="77777777" w:rsidR="007E6DB3" w:rsidRDefault="00B46CBA">
            <w:r>
              <w:t>13.3</w:t>
            </w:r>
          </w:p>
        </w:tc>
      </w:tr>
      <w:tr w:rsidR="007E6DB3" w14:paraId="7A5CD8C4" w14:textId="77777777">
        <w:tc>
          <w:tcPr>
            <w:tcW w:w="0" w:type="auto"/>
          </w:tcPr>
          <w:p w14:paraId="1D7FAD3B" w14:textId="77777777" w:rsidR="007E6DB3" w:rsidRDefault="00B46CBA">
            <w:r>
              <w:t>η</w:t>
            </w:r>
          </w:p>
        </w:tc>
        <w:tc>
          <w:tcPr>
            <w:tcW w:w="0" w:type="auto"/>
          </w:tcPr>
          <w:p w14:paraId="462561E3" w14:textId="77777777" w:rsidR="007E6DB3" w:rsidRDefault="00B46CBA">
            <w:pPr>
              <w:pStyle w:val="Compact"/>
            </w:pPr>
            <w:r>
              <w:t>Degree of emergence</w:t>
            </w:r>
          </w:p>
        </w:tc>
        <w:tc>
          <w:tcPr>
            <w:tcW w:w="0" w:type="auto"/>
          </w:tcPr>
          <w:p w14:paraId="232916CF" w14:textId="77777777" w:rsidR="007E6DB3" w:rsidRDefault="00B46CBA">
            <w:r>
              <w:t>13.3</w:t>
            </w:r>
          </w:p>
        </w:tc>
      </w:tr>
      <w:tr w:rsidR="007E6DB3" w14:paraId="6DCA3FB8" w14:textId="77777777">
        <w:tc>
          <w:tcPr>
            <w:tcW w:w="0" w:type="auto"/>
          </w:tcPr>
          <w:p w14:paraId="56F4C1AD" w14:textId="77777777" w:rsidR="007E6DB3" w:rsidRDefault="00B46CBA">
            <w:r>
              <w:t>Σ_{ab}</w:t>
            </w:r>
          </w:p>
        </w:tc>
        <w:tc>
          <w:tcPr>
            <w:tcW w:w="0" w:type="auto"/>
          </w:tcPr>
          <w:p w14:paraId="06B6E809" w14:textId="77777777" w:rsidR="007E6DB3" w:rsidRDefault="00B46CBA">
            <w:pPr>
              <w:pStyle w:val="Compact"/>
            </w:pPr>
            <w:r>
              <w:t>Structure tensor</w:t>
            </w:r>
          </w:p>
        </w:tc>
        <w:tc>
          <w:tcPr>
            <w:tcW w:w="0" w:type="auto"/>
          </w:tcPr>
          <w:p w14:paraId="31F0611C" w14:textId="77777777" w:rsidR="007E6DB3" w:rsidRDefault="00B46CBA">
            <w:r>
              <w:t>13.4</w:t>
            </w:r>
          </w:p>
        </w:tc>
      </w:tr>
      <w:tr w:rsidR="007E6DB3" w14:paraId="365EB840" w14:textId="77777777">
        <w:tc>
          <w:tcPr>
            <w:tcW w:w="0" w:type="auto"/>
          </w:tcPr>
          <w:p w14:paraId="02FB59CD" w14:textId="77777777" w:rsidR="007E6DB3" w:rsidRDefault="00B46CBA">
            <w:proofErr w:type="spellStart"/>
            <w:r>
              <w:t>R_a</w:t>
            </w:r>
            <w:proofErr w:type="spellEnd"/>
            <w:r>
              <w:t>(ω)</w:t>
            </w:r>
          </w:p>
        </w:tc>
        <w:tc>
          <w:tcPr>
            <w:tcW w:w="0" w:type="auto"/>
          </w:tcPr>
          <w:p w14:paraId="7FB0CCEF" w14:textId="77777777" w:rsidR="007E6DB3" w:rsidRDefault="00B46CBA">
            <w:pPr>
              <w:pStyle w:val="Compact"/>
            </w:pPr>
            <w:r>
              <w:t>Responsibility tensor</w:t>
            </w:r>
          </w:p>
        </w:tc>
        <w:tc>
          <w:tcPr>
            <w:tcW w:w="0" w:type="auto"/>
          </w:tcPr>
          <w:p w14:paraId="3CB2E743" w14:textId="77777777" w:rsidR="007E6DB3" w:rsidRDefault="00B46CBA">
            <w:r>
              <w:t>13.6</w:t>
            </w:r>
          </w:p>
        </w:tc>
      </w:tr>
      <w:tr w:rsidR="007E6DB3" w14:paraId="09986637" w14:textId="77777777">
        <w:tc>
          <w:tcPr>
            <w:tcW w:w="0" w:type="auto"/>
          </w:tcPr>
          <w:p w14:paraId="6ACF50F4" w14:textId="77777777" w:rsidR="007E6DB3" w:rsidRDefault="00B46CBA">
            <w:proofErr w:type="spellStart"/>
            <w:r>
              <w:lastRenderedPageBreak/>
              <w:t>Λ^μ_a</w:t>
            </w:r>
            <w:proofErr w:type="spellEnd"/>
          </w:p>
        </w:tc>
        <w:tc>
          <w:tcPr>
            <w:tcW w:w="0" w:type="auto"/>
          </w:tcPr>
          <w:p w14:paraId="2E619B73" w14:textId="77777777" w:rsidR="007E6DB3" w:rsidRDefault="00B46CBA">
            <w:pPr>
              <w:pStyle w:val="Compact"/>
            </w:pPr>
            <w:r>
              <w:t>Structural coupling</w:t>
            </w:r>
          </w:p>
        </w:tc>
        <w:tc>
          <w:tcPr>
            <w:tcW w:w="0" w:type="auto"/>
          </w:tcPr>
          <w:p w14:paraId="71955986" w14:textId="77777777" w:rsidR="007E6DB3" w:rsidRDefault="00B46CBA">
            <w:r>
              <w:t>13.8</w:t>
            </w:r>
          </w:p>
        </w:tc>
      </w:tr>
      <w:tr w:rsidR="007E6DB3" w14:paraId="676C1587" w14:textId="77777777">
        <w:tc>
          <w:tcPr>
            <w:tcW w:w="0" w:type="auto"/>
          </w:tcPr>
          <w:p w14:paraId="3695FB43" w14:textId="77777777" w:rsidR="007E6DB3" w:rsidRDefault="00B46CBA">
            <w:proofErr w:type="spellStart"/>
            <w:r>
              <w:t>M_inst</w:t>
            </w:r>
            <w:proofErr w:type="spellEnd"/>
          </w:p>
        </w:tc>
        <w:tc>
          <w:tcPr>
            <w:tcW w:w="0" w:type="auto"/>
          </w:tcPr>
          <w:p w14:paraId="32D5046B" w14:textId="77777777" w:rsidR="007E6DB3" w:rsidRDefault="00B46CBA">
            <w:pPr>
              <w:pStyle w:val="Compact"/>
            </w:pPr>
            <w:r>
              <w:t>Institutional manifold</w:t>
            </w:r>
          </w:p>
        </w:tc>
        <w:tc>
          <w:tcPr>
            <w:tcW w:w="0" w:type="auto"/>
          </w:tcPr>
          <w:p w14:paraId="311756DC" w14:textId="77777777" w:rsidR="007E6DB3" w:rsidRDefault="00B46CBA">
            <w:r>
              <w:t>13.7</w:t>
            </w:r>
          </w:p>
        </w:tc>
      </w:tr>
      <w:tr w:rsidR="007E6DB3" w14:paraId="2A256950" w14:textId="77777777">
        <w:tc>
          <w:tcPr>
            <w:tcW w:w="0" w:type="auto"/>
          </w:tcPr>
          <w:p w14:paraId="3882D38E" w14:textId="77777777" w:rsidR="007E6DB3" w:rsidRDefault="00B46CBA">
            <w:r>
              <w:t>R</w:t>
            </w:r>
          </w:p>
        </w:tc>
        <w:tc>
          <w:tcPr>
            <w:tcW w:w="0" w:type="auto"/>
          </w:tcPr>
          <w:p w14:paraId="0DFABD90" w14:textId="77777777" w:rsidR="007E6DB3" w:rsidRDefault="00B46CBA">
            <w:pPr>
              <w:pStyle w:val="Compact"/>
            </w:pPr>
            <w:r>
              <w:t>Moral residue</w:t>
            </w:r>
          </w:p>
        </w:tc>
        <w:tc>
          <w:tcPr>
            <w:tcW w:w="0" w:type="auto"/>
          </w:tcPr>
          <w:p w14:paraId="67470205" w14:textId="77777777" w:rsidR="007E6DB3" w:rsidRDefault="00B46CBA">
            <w:r>
              <w:t>14.7</w:t>
            </w:r>
          </w:p>
        </w:tc>
      </w:tr>
      <w:tr w:rsidR="007E6DB3" w14:paraId="120F143D" w14:textId="77777777">
        <w:tc>
          <w:tcPr>
            <w:tcW w:w="0" w:type="auto"/>
          </w:tcPr>
          <w:p w14:paraId="7845E053" w14:textId="77777777" w:rsidR="007E6DB3" w:rsidRDefault="00B46CBA">
            <w:r>
              <w:t>L(C)</w:t>
            </w:r>
          </w:p>
        </w:tc>
        <w:tc>
          <w:tcPr>
            <w:tcW w:w="0" w:type="auto"/>
          </w:tcPr>
          <w:p w14:paraId="2BBBCE2F" w14:textId="77777777" w:rsidR="007E6DB3" w:rsidRDefault="00B46CBA">
            <w:pPr>
              <w:pStyle w:val="Compact"/>
            </w:pPr>
            <w:r>
              <w:t>Contraction loss</w:t>
            </w:r>
          </w:p>
        </w:tc>
        <w:tc>
          <w:tcPr>
            <w:tcW w:w="0" w:type="auto"/>
          </w:tcPr>
          <w:p w14:paraId="5EE1A8A1" w14:textId="77777777" w:rsidR="007E6DB3" w:rsidRDefault="00B46CBA">
            <w:r>
              <w:t>14.6</w:t>
            </w:r>
          </w:p>
        </w:tc>
      </w:tr>
      <w:tr w:rsidR="007E6DB3" w14:paraId="6D2E128A" w14:textId="77777777">
        <w:tc>
          <w:tcPr>
            <w:tcW w:w="0" w:type="auto"/>
          </w:tcPr>
          <w:p w14:paraId="67882347" w14:textId="77777777" w:rsidR="007E6DB3" w:rsidRDefault="00B46CBA">
            <w:r>
              <w:t>τ</w:t>
            </w:r>
          </w:p>
        </w:tc>
        <w:tc>
          <w:tcPr>
            <w:tcW w:w="0" w:type="auto"/>
          </w:tcPr>
          <w:p w14:paraId="6CBE40B1" w14:textId="77777777" w:rsidR="007E6DB3" w:rsidRDefault="00B46CBA">
            <w:pPr>
              <w:pStyle w:val="Compact"/>
            </w:pPr>
            <w:r>
              <w:t>Threshold vector (moral minimum)</w:t>
            </w:r>
          </w:p>
        </w:tc>
        <w:tc>
          <w:tcPr>
            <w:tcW w:w="0" w:type="auto"/>
          </w:tcPr>
          <w:p w14:paraId="59C4C7B3" w14:textId="77777777" w:rsidR="007E6DB3" w:rsidRDefault="00B46CBA">
            <w:r>
              <w:t>14.5</w:t>
            </w:r>
          </w:p>
        </w:tc>
      </w:tr>
      <w:tr w:rsidR="007E6DB3" w14:paraId="108E5016" w14:textId="77777777">
        <w:tc>
          <w:tcPr>
            <w:tcW w:w="0" w:type="auto"/>
          </w:tcPr>
          <w:p w14:paraId="1B8A2348" w14:textId="77777777" w:rsidR="007E6DB3" w:rsidRDefault="00B46CBA">
            <w:r>
              <w:t>Θ_{</w:t>
            </w:r>
            <w:proofErr w:type="spellStart"/>
            <w:r>
              <w:t>jk</w:t>
            </w:r>
            <w:proofErr w:type="spellEnd"/>
            <w:r>
              <w:t>}</w:t>
            </w:r>
          </w:p>
        </w:tc>
        <w:tc>
          <w:tcPr>
            <w:tcW w:w="0" w:type="auto"/>
          </w:tcPr>
          <w:p w14:paraId="1D785168" w14:textId="77777777" w:rsidR="007E6DB3" w:rsidRDefault="00B46CBA">
            <w:pPr>
              <w:pStyle w:val="Compact"/>
            </w:pPr>
            <w:r>
              <w:t>Theory covariance tensor</w:t>
            </w:r>
          </w:p>
        </w:tc>
        <w:tc>
          <w:tcPr>
            <w:tcW w:w="0" w:type="auto"/>
          </w:tcPr>
          <w:p w14:paraId="2BD7CADD" w14:textId="77777777" w:rsidR="007E6DB3" w:rsidRDefault="00B46CBA">
            <w:r>
              <w:t>15.3</w:t>
            </w:r>
          </w:p>
        </w:tc>
      </w:tr>
      <w:tr w:rsidR="007E6DB3" w14:paraId="469E0761" w14:textId="77777777">
        <w:tc>
          <w:tcPr>
            <w:tcW w:w="0" w:type="auto"/>
          </w:tcPr>
          <w:p w14:paraId="3EA320A0" w14:textId="77777777" w:rsidR="007E6DB3" w:rsidRDefault="00B46CBA">
            <w:proofErr w:type="spellStart"/>
            <w:r>
              <w:t>C_robust</w:t>
            </w:r>
            <w:proofErr w:type="spellEnd"/>
          </w:p>
        </w:tc>
        <w:tc>
          <w:tcPr>
            <w:tcW w:w="0" w:type="auto"/>
          </w:tcPr>
          <w:p w14:paraId="132782A7" w14:textId="77777777" w:rsidR="007E6DB3" w:rsidRDefault="00B46CBA">
            <w:pPr>
              <w:pStyle w:val="Compact"/>
            </w:pPr>
            <w:r>
              <w:t>Robust core</w:t>
            </w:r>
          </w:p>
        </w:tc>
        <w:tc>
          <w:tcPr>
            <w:tcW w:w="0" w:type="auto"/>
          </w:tcPr>
          <w:p w14:paraId="6DCC030D" w14:textId="77777777" w:rsidR="007E6DB3" w:rsidRDefault="00B46CBA">
            <w:r>
              <w:t>15.6</w:t>
            </w:r>
          </w:p>
        </w:tc>
      </w:tr>
      <w:tr w:rsidR="007E6DB3" w14:paraId="6B6879D7" w14:textId="77777777">
        <w:tc>
          <w:tcPr>
            <w:tcW w:w="0" w:type="auto"/>
          </w:tcPr>
          <w:p w14:paraId="378DDF3E" w14:textId="77777777" w:rsidR="007E6DB3" w:rsidRDefault="00B46CBA">
            <w:proofErr w:type="spellStart"/>
            <w:r>
              <w:t>r^μ</w:t>
            </w:r>
            <w:proofErr w:type="spellEnd"/>
            <w:r>
              <w:t>(</w:t>
            </w:r>
            <w:proofErr w:type="spellStart"/>
            <w:r>
              <w:t>s,a</w:t>
            </w:r>
            <w:proofErr w:type="spellEnd"/>
            <w:r>
              <w:t>)</w:t>
            </w:r>
          </w:p>
        </w:tc>
        <w:tc>
          <w:tcPr>
            <w:tcW w:w="0" w:type="auto"/>
          </w:tcPr>
          <w:p w14:paraId="58BA208B" w14:textId="77777777" w:rsidR="007E6DB3" w:rsidRDefault="00B46CBA">
            <w:pPr>
              <w:pStyle w:val="Compact"/>
            </w:pPr>
            <w:r>
              <w:t>Vector-valued reward</w:t>
            </w:r>
          </w:p>
        </w:tc>
        <w:tc>
          <w:tcPr>
            <w:tcW w:w="0" w:type="auto"/>
          </w:tcPr>
          <w:p w14:paraId="777F5839" w14:textId="77777777" w:rsidR="007E6DB3" w:rsidRDefault="00B46CBA">
            <w:r>
              <w:t>17.3</w:t>
            </w:r>
          </w:p>
        </w:tc>
      </w:tr>
      <w:tr w:rsidR="007E6DB3" w14:paraId="59CC2CB8" w14:textId="77777777">
        <w:tc>
          <w:tcPr>
            <w:tcW w:w="0" w:type="auto"/>
          </w:tcPr>
          <w:p w14:paraId="2217261E" w14:textId="77777777" w:rsidR="007E6DB3" w:rsidRDefault="00B46CBA">
            <w:proofErr w:type="spellStart"/>
            <w:r>
              <w:t>V^μ</w:t>
            </w:r>
            <w:proofErr w:type="spellEnd"/>
            <w:r>
              <w:t>(s)</w:t>
            </w:r>
          </w:p>
        </w:tc>
        <w:tc>
          <w:tcPr>
            <w:tcW w:w="0" w:type="auto"/>
          </w:tcPr>
          <w:p w14:paraId="6D1E0DDC" w14:textId="77777777" w:rsidR="007E6DB3" w:rsidRDefault="00B46CBA">
            <w:pPr>
              <w:pStyle w:val="Compact"/>
            </w:pPr>
            <w:r>
              <w:t>Vector value function</w:t>
            </w:r>
          </w:p>
        </w:tc>
        <w:tc>
          <w:tcPr>
            <w:tcW w:w="0" w:type="auto"/>
          </w:tcPr>
          <w:p w14:paraId="35069D45" w14:textId="77777777" w:rsidR="007E6DB3" w:rsidRDefault="00B46CBA">
            <w:r>
              <w:t>17.3</w:t>
            </w:r>
          </w:p>
        </w:tc>
      </w:tr>
      <w:tr w:rsidR="007E6DB3" w14:paraId="7DC7DC28" w14:textId="77777777">
        <w:tc>
          <w:tcPr>
            <w:tcW w:w="0" w:type="auto"/>
          </w:tcPr>
          <w:p w14:paraId="08DC61B8" w14:textId="77777777" w:rsidR="007E6DB3" w:rsidRDefault="00B46CBA">
            <w:r>
              <w:t>IV(x, G)</w:t>
            </w:r>
          </w:p>
        </w:tc>
        <w:tc>
          <w:tcPr>
            <w:tcW w:w="0" w:type="auto"/>
          </w:tcPr>
          <w:p w14:paraId="099D7F47" w14:textId="77777777" w:rsidR="007E6DB3" w:rsidRDefault="00B46CBA">
            <w:pPr>
              <w:pStyle w:val="Compact"/>
            </w:pPr>
            <w:r>
              <w:t>Invariance violation</w:t>
            </w:r>
          </w:p>
        </w:tc>
        <w:tc>
          <w:tcPr>
            <w:tcW w:w="0" w:type="auto"/>
          </w:tcPr>
          <w:p w14:paraId="7A287971" w14:textId="77777777" w:rsidR="007E6DB3" w:rsidRDefault="00B46CBA">
            <w:r>
              <w:t>17.4</w:t>
            </w:r>
          </w:p>
        </w:tc>
      </w:tr>
      <w:tr w:rsidR="007E6DB3" w14:paraId="23B68CE1" w14:textId="77777777">
        <w:tc>
          <w:tcPr>
            <w:tcW w:w="0" w:type="auto"/>
          </w:tcPr>
          <w:p w14:paraId="7755F153" w14:textId="77777777" w:rsidR="007E6DB3" w:rsidRDefault="00B46CBA">
            <w:r>
              <w:t>Δ</w:t>
            </w:r>
          </w:p>
        </w:tc>
        <w:tc>
          <w:tcPr>
            <w:tcW w:w="0" w:type="auto"/>
          </w:tcPr>
          <w:p w14:paraId="3717F4AA" w14:textId="77777777" w:rsidR="007E6DB3" w:rsidRDefault="00B46CBA">
            <w:pPr>
              <w:pStyle w:val="Compact"/>
            </w:pPr>
            <w:r>
              <w:t>Alignment gap</w:t>
            </w:r>
          </w:p>
        </w:tc>
        <w:tc>
          <w:tcPr>
            <w:tcW w:w="0" w:type="auto"/>
          </w:tcPr>
          <w:p w14:paraId="2D11ECCF" w14:textId="77777777" w:rsidR="007E6DB3" w:rsidRDefault="00B46CBA">
            <w:r>
              <w:t>17.5</w:t>
            </w:r>
          </w:p>
        </w:tc>
      </w:tr>
      <w:tr w:rsidR="007E6DB3" w14:paraId="324AE71F" w14:textId="77777777">
        <w:tc>
          <w:tcPr>
            <w:tcW w:w="0" w:type="auto"/>
          </w:tcPr>
          <w:p w14:paraId="2D4758C0" w14:textId="77777777" w:rsidR="007E6DB3" w:rsidRDefault="00B46CBA">
            <w:r>
              <w:t>C(·)</w:t>
            </w:r>
          </w:p>
        </w:tc>
        <w:tc>
          <w:tcPr>
            <w:tcW w:w="0" w:type="auto"/>
          </w:tcPr>
          <w:p w14:paraId="25247C64" w14:textId="77777777" w:rsidR="007E6DB3" w:rsidRDefault="00B46CBA">
            <w:pPr>
              <w:pStyle w:val="Compact"/>
            </w:pPr>
            <w:r>
              <w:t>Canonicalizer</w:t>
            </w:r>
          </w:p>
        </w:tc>
        <w:tc>
          <w:tcPr>
            <w:tcW w:w="0" w:type="auto"/>
          </w:tcPr>
          <w:p w14:paraId="03C4DC7A" w14:textId="77777777" w:rsidR="007E6DB3" w:rsidRDefault="00B46CBA">
            <w:r>
              <w:t>17.6</w:t>
            </w:r>
          </w:p>
        </w:tc>
      </w:tr>
      <w:tr w:rsidR="007E6DB3" w14:paraId="16970DED" w14:textId="77777777">
        <w:tc>
          <w:tcPr>
            <w:tcW w:w="0" w:type="auto"/>
          </w:tcPr>
          <w:p w14:paraId="7E916FF1" w14:textId="77777777" w:rsidR="007E6DB3" w:rsidRDefault="00B46CBA">
            <w:r>
              <w:t>Ψ(·)</w:t>
            </w:r>
          </w:p>
        </w:tc>
        <w:tc>
          <w:tcPr>
            <w:tcW w:w="0" w:type="auto"/>
          </w:tcPr>
          <w:p w14:paraId="2C806F08" w14:textId="77777777" w:rsidR="007E6DB3" w:rsidRDefault="00B46CBA">
            <w:pPr>
              <w:pStyle w:val="Compact"/>
            </w:pPr>
            <w:r>
              <w:t>Grounding function</w:t>
            </w:r>
          </w:p>
        </w:tc>
        <w:tc>
          <w:tcPr>
            <w:tcW w:w="0" w:type="auto"/>
          </w:tcPr>
          <w:p w14:paraId="563050C2" w14:textId="77777777" w:rsidR="007E6DB3" w:rsidRDefault="00B46CBA">
            <w:r>
              <w:t>17.6</w:t>
            </w:r>
          </w:p>
        </w:tc>
      </w:tr>
      <w:tr w:rsidR="007E6DB3" w14:paraId="3162978B" w14:textId="77777777">
        <w:tc>
          <w:tcPr>
            <w:tcW w:w="0" w:type="auto"/>
          </w:tcPr>
          <w:p w14:paraId="3BFE02B5" w14:textId="77777777" w:rsidR="007E6DB3" w:rsidRDefault="00B46CBA">
            <w:r>
              <w:t>Bd</w:t>
            </w:r>
          </w:p>
        </w:tc>
        <w:tc>
          <w:tcPr>
            <w:tcW w:w="0" w:type="auto"/>
          </w:tcPr>
          <w:p w14:paraId="1ABAA9C8" w14:textId="77777777" w:rsidR="007E6DB3" w:rsidRDefault="00B46CBA">
            <w:pPr>
              <w:pStyle w:val="Compact"/>
            </w:pPr>
            <w:r>
              <w:t>Bond Index</w:t>
            </w:r>
          </w:p>
        </w:tc>
        <w:tc>
          <w:tcPr>
            <w:tcW w:w="0" w:type="auto"/>
          </w:tcPr>
          <w:p w14:paraId="061010D6" w14:textId="77777777" w:rsidR="007E6DB3" w:rsidRDefault="00B46CBA">
            <w:r>
              <w:t>18.7</w:t>
            </w:r>
          </w:p>
        </w:tc>
      </w:tr>
      <w:tr w:rsidR="007E6DB3" w14:paraId="6C53BDDA" w14:textId="77777777">
        <w:tc>
          <w:tcPr>
            <w:tcW w:w="0" w:type="auto"/>
          </w:tcPr>
          <w:p w14:paraId="2E5C7302" w14:textId="77777777" w:rsidR="007E6DB3" w:rsidRDefault="00B46CBA">
            <w:proofErr w:type="spellStart"/>
            <w:r>
              <w:t>D_op</w:t>
            </w:r>
            <w:proofErr w:type="spellEnd"/>
          </w:p>
        </w:tc>
        <w:tc>
          <w:tcPr>
            <w:tcW w:w="0" w:type="auto"/>
          </w:tcPr>
          <w:p w14:paraId="2BB4E074" w14:textId="77777777" w:rsidR="007E6DB3" w:rsidRDefault="00B46CBA">
            <w:pPr>
              <w:pStyle w:val="Compact"/>
            </w:pPr>
            <w:r>
              <w:t>Observed defect</w:t>
            </w:r>
          </w:p>
        </w:tc>
        <w:tc>
          <w:tcPr>
            <w:tcW w:w="0" w:type="auto"/>
          </w:tcPr>
          <w:p w14:paraId="55139BFB" w14:textId="77777777" w:rsidR="007E6DB3" w:rsidRDefault="00B46CBA">
            <w:r>
              <w:t>18.7</w:t>
            </w:r>
          </w:p>
        </w:tc>
      </w:tr>
      <w:tr w:rsidR="007E6DB3" w14:paraId="34F01A44" w14:textId="77777777">
        <w:tc>
          <w:tcPr>
            <w:tcW w:w="0" w:type="auto"/>
          </w:tcPr>
          <w:p w14:paraId="63A753F2" w14:textId="77777777" w:rsidR="007E6DB3" w:rsidRDefault="00B46CBA">
            <w:proofErr w:type="spellStart"/>
            <w:r>
              <w:t>T^μ</w:t>
            </w:r>
            <w:proofErr w:type="spellEnd"/>
            <w:r>
              <w:t>_{αβ}</w:t>
            </w:r>
          </w:p>
        </w:tc>
        <w:tc>
          <w:tcPr>
            <w:tcW w:w="0" w:type="auto"/>
          </w:tcPr>
          <w:p w14:paraId="254C5F94" w14:textId="77777777" w:rsidR="007E6DB3" w:rsidRDefault="00B46CBA">
            <w:pPr>
              <w:pStyle w:val="Compact"/>
            </w:pPr>
            <w:r>
              <w:t>Torsion tensor</w:t>
            </w:r>
          </w:p>
        </w:tc>
        <w:tc>
          <w:tcPr>
            <w:tcW w:w="0" w:type="auto"/>
          </w:tcPr>
          <w:p w14:paraId="7DFB837C" w14:textId="77777777" w:rsidR="007E6DB3" w:rsidRDefault="00B46CBA">
            <w:r>
              <w:t>19.6</w:t>
            </w:r>
          </w:p>
        </w:tc>
      </w:tr>
      <w:bookmarkEnd w:id="3671"/>
      <w:bookmarkEnd w:id="3773"/>
    </w:tbl>
    <w:p w14:paraId="7A2C8408" w14:textId="77777777" w:rsidR="00526980" w:rsidRDefault="00526980"/>
    <w:sectPr w:rsidR="00526980">
      <w:headerReference w:type="default" r:id="rId27"/>
      <w:footerReference w:type="default" r:id="rId28"/>
      <w:headerReference w:type="first" r:id="rId29"/>
      <w:footerReference w:type="first" r:id="rId30"/>
      <w:footnotePr>
        <w:numRestart w:val="eachSect"/>
      </w:footnotePr>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65E72" w14:textId="77777777" w:rsidR="0000738D" w:rsidRDefault="0000738D">
      <w:pPr>
        <w:spacing w:after="0"/>
      </w:pPr>
      <w:r>
        <w:separator/>
      </w:r>
    </w:p>
  </w:endnote>
  <w:endnote w:type="continuationSeparator" w:id="0">
    <w:p w14:paraId="6CB42E37" w14:textId="77777777" w:rsidR="0000738D" w:rsidRDefault="0000738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FC941" w14:textId="77777777" w:rsidR="00DB6599" w:rsidRPr="00C122AE" w:rsidRDefault="00000000">
    <w:pPr>
      <w:jc w:val="center"/>
      <w:rPr>
        <w:sz w:val="32"/>
        <w:szCs w:val="32"/>
      </w:rPr>
    </w:pPr>
    <w:r w:rsidRPr="00C122AE">
      <w:rPr>
        <w:color w:val="808080"/>
        <w:sz w:val="22"/>
        <w:szCs w:val="22"/>
      </w:rPr>
      <w:fldChar w:fldCharType="begin"/>
    </w:r>
    <w:r w:rsidRPr="00C122AE">
      <w:rPr>
        <w:color w:val="808080"/>
        <w:sz w:val="22"/>
        <w:szCs w:val="22"/>
      </w:rPr>
      <w:instrText xml:space="preserve"> PAGE </w:instrText>
    </w:r>
    <w:r w:rsidRPr="00C122AE">
      <w:rPr>
        <w:color w:val="808080"/>
        <w:sz w:val="22"/>
        <w:szCs w:val="22"/>
      </w:rPr>
      <w:fldChar w:fldCharType="separate"/>
    </w:r>
    <w:r w:rsidRPr="00C122AE">
      <w:rPr>
        <w:color w:val="808080"/>
        <w:sz w:val="22"/>
        <w:szCs w:val="22"/>
      </w:rPr>
      <w:t>1</w:t>
    </w:r>
    <w:r w:rsidRPr="00C122AE">
      <w:rPr>
        <w:color w:val="808080"/>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6061E" w14:textId="77777777" w:rsidR="00DB6599" w:rsidRDefault="00000000">
    <w:pPr>
      <w:jc w:val="center"/>
    </w:pP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23C9E" w14:textId="77777777" w:rsidR="0000738D" w:rsidRDefault="0000738D">
      <w:pPr>
        <w:spacing w:after="0"/>
      </w:pPr>
      <w:r>
        <w:separator/>
      </w:r>
    </w:p>
  </w:footnote>
  <w:footnote w:type="continuationSeparator" w:id="0">
    <w:p w14:paraId="4BFB0910" w14:textId="77777777" w:rsidR="0000738D" w:rsidRDefault="0000738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6E3C8" w14:textId="77777777" w:rsidR="00C122AE" w:rsidRPr="00C122AE" w:rsidRDefault="00000000" w:rsidP="00C122AE">
    <w:pPr>
      <w:pBdr>
        <w:bottom w:val="single" w:sz="4" w:space="4" w:color="808080"/>
      </w:pBdr>
      <w:tabs>
        <w:tab w:val="right" w:pos="-1072"/>
      </w:tabs>
      <w:jc w:val="center"/>
      <w:rPr>
        <w:b/>
        <w:bCs/>
        <w:i/>
        <w:sz w:val="22"/>
        <w:szCs w:val="22"/>
      </w:rPr>
    </w:pPr>
    <w:r w:rsidRPr="00C122AE">
      <w:rPr>
        <w:b/>
        <w:bCs/>
        <w:i/>
        <w:color w:val="808080"/>
        <w:sz w:val="22"/>
        <w:szCs w:val="22"/>
      </w:rPr>
      <w:t>Geometric Ethics</w:t>
    </w:r>
  </w:p>
  <w:p w14:paraId="0DED44EE" w14:textId="0E928221" w:rsidR="00DB6599" w:rsidRPr="00C122AE" w:rsidRDefault="00C073FE" w:rsidP="00C122AE">
    <w:pPr>
      <w:pBdr>
        <w:bottom w:val="single" w:sz="4" w:space="4" w:color="808080"/>
      </w:pBdr>
      <w:tabs>
        <w:tab w:val="right" w:pos="-1072"/>
      </w:tabs>
      <w:jc w:val="center"/>
      <w:rPr>
        <w:sz w:val="22"/>
        <w:szCs w:val="22"/>
      </w:rPr>
    </w:pPr>
    <w:r>
      <w:rPr>
        <w:noProof/>
        <w:color w:val="808080"/>
        <w:sz w:val="22"/>
        <w:szCs w:val="22"/>
      </w:rPr>
      <w:fldChar w:fldCharType="begin"/>
    </w:r>
    <w:r>
      <w:rPr>
        <w:noProof/>
        <w:color w:val="808080"/>
        <w:sz w:val="22"/>
        <w:szCs w:val="22"/>
      </w:rPr>
      <w:instrText xml:space="preserve"> STYLEREF "Heading 1" </w:instrText>
    </w:r>
    <w:r w:rsidR="00583067">
      <w:rPr>
        <w:noProof/>
        <w:color w:val="808080"/>
        <w:sz w:val="22"/>
        <w:szCs w:val="22"/>
      </w:rPr>
      <w:fldChar w:fldCharType="separate"/>
    </w:r>
    <w:r w:rsidR="00583067">
      <w:rPr>
        <w:noProof/>
        <w:color w:val="808080"/>
        <w:sz w:val="22"/>
        <w:szCs w:val="22"/>
      </w:rPr>
      <w:t>Chapter 18: Geometric Ethics for Artificial Agents</w:t>
    </w:r>
    <w:r>
      <w:rPr>
        <w:noProof/>
        <w:color w:val="808080"/>
        <w:sz w:val="22"/>
        <w:szCs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C16F3" w14:textId="77777777" w:rsidR="007E66CF" w:rsidRDefault="007E66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5E72B1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201"/>
    <w:multiLevelType w:val="multilevel"/>
    <w:tmpl w:val="CC929D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15:restartNumberingAfterBreak="0">
    <w:nsid w:val="00A99411"/>
    <w:multiLevelType w:val="multilevel"/>
    <w:tmpl w:val="72849B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121790C"/>
    <w:multiLevelType w:val="hybridMultilevel"/>
    <w:tmpl w:val="1562D3EA"/>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03F157AC"/>
    <w:multiLevelType w:val="hybridMultilevel"/>
    <w:tmpl w:val="5E16C964"/>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7B1CCD"/>
    <w:multiLevelType w:val="hybridMultilevel"/>
    <w:tmpl w:val="39DC0F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BA42DF"/>
    <w:multiLevelType w:val="multilevel"/>
    <w:tmpl w:val="697887A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7" w15:restartNumberingAfterBreak="0">
    <w:nsid w:val="08AE3B67"/>
    <w:multiLevelType w:val="hybridMultilevel"/>
    <w:tmpl w:val="60C26C0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CAC5AF4"/>
    <w:multiLevelType w:val="hybridMultilevel"/>
    <w:tmpl w:val="30DCD782"/>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9" w15:restartNumberingAfterBreak="0">
    <w:nsid w:val="0D0070C4"/>
    <w:multiLevelType w:val="hybridMultilevel"/>
    <w:tmpl w:val="AB3EDC3A"/>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0" w15:restartNumberingAfterBreak="0">
    <w:nsid w:val="0F334E8D"/>
    <w:multiLevelType w:val="hybridMultilevel"/>
    <w:tmpl w:val="23327B30"/>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2197FD6"/>
    <w:multiLevelType w:val="hybridMultilevel"/>
    <w:tmpl w:val="35FA120C"/>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2" w15:restartNumberingAfterBreak="0">
    <w:nsid w:val="195C258C"/>
    <w:multiLevelType w:val="hybridMultilevel"/>
    <w:tmpl w:val="52FAD8E0"/>
    <w:lvl w:ilvl="0" w:tplc="E58497AC">
      <w:numFmt w:val="bullet"/>
      <w:lvlText w:val="•"/>
      <w:lvlJc w:val="left"/>
      <w:pPr>
        <w:ind w:left="1656" w:hanging="360"/>
      </w:pPr>
      <w:rPr>
        <w:rFonts w:ascii="Garamond" w:eastAsiaTheme="minorEastAsia" w:hAnsi="Garamond" w:cstheme="minorBidi"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3" w15:restartNumberingAfterBreak="0">
    <w:nsid w:val="293E6DB1"/>
    <w:multiLevelType w:val="hybridMultilevel"/>
    <w:tmpl w:val="D42A0622"/>
    <w:lvl w:ilvl="0" w:tplc="1F2E70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C303AA"/>
    <w:multiLevelType w:val="hybridMultilevel"/>
    <w:tmpl w:val="7BA4EA6A"/>
    <w:lvl w:ilvl="0" w:tplc="459A92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CCE06EC"/>
    <w:multiLevelType w:val="hybridMultilevel"/>
    <w:tmpl w:val="5888F348"/>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6" w15:restartNumberingAfterBreak="0">
    <w:nsid w:val="36354E92"/>
    <w:multiLevelType w:val="hybridMultilevel"/>
    <w:tmpl w:val="11DC64FE"/>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7" w15:restartNumberingAfterBreak="0">
    <w:nsid w:val="366F6BC7"/>
    <w:multiLevelType w:val="hybridMultilevel"/>
    <w:tmpl w:val="9E5A4B44"/>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F56B45"/>
    <w:multiLevelType w:val="hybridMultilevel"/>
    <w:tmpl w:val="F1887A0A"/>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F33C62"/>
    <w:multiLevelType w:val="multilevel"/>
    <w:tmpl w:val="E0E091F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20" w15:restartNumberingAfterBreak="0">
    <w:nsid w:val="4E915A33"/>
    <w:multiLevelType w:val="hybridMultilevel"/>
    <w:tmpl w:val="3D5EB20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0B86A6F"/>
    <w:multiLevelType w:val="hybridMultilevel"/>
    <w:tmpl w:val="2C2AD202"/>
    <w:lvl w:ilvl="0" w:tplc="709EFE7C">
      <w:start w:val="1"/>
      <w:numFmt w:val="lowerRoman"/>
      <w:lvlText w:val="(%1)"/>
      <w:lvlJc w:val="left"/>
      <w:pPr>
        <w:ind w:left="1080" w:hanging="720"/>
      </w:pPr>
      <w:rPr>
        <w:rFonts w:hint="default"/>
        <w:i/>
      </w:rPr>
    </w:lvl>
    <w:lvl w:ilvl="1" w:tplc="33B4DFE4">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08620E"/>
    <w:multiLevelType w:val="hybridMultilevel"/>
    <w:tmpl w:val="DBCA6FE4"/>
    <w:lvl w:ilvl="0" w:tplc="E58497AC">
      <w:numFmt w:val="bullet"/>
      <w:lvlText w:val="•"/>
      <w:lvlJc w:val="left"/>
      <w:pPr>
        <w:ind w:left="1080" w:hanging="360"/>
      </w:pPr>
      <w:rPr>
        <w:rFonts w:ascii="Garamond" w:eastAsiaTheme="minorEastAsia" w:hAnsi="Garamond"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684AF1"/>
    <w:multiLevelType w:val="hybridMultilevel"/>
    <w:tmpl w:val="22D2258E"/>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CC5D06"/>
    <w:multiLevelType w:val="hybridMultilevel"/>
    <w:tmpl w:val="595ECD14"/>
    <w:lvl w:ilvl="0" w:tplc="E1621176">
      <w:start w:val="1"/>
      <w:numFmt w:val="decimal"/>
      <w:lvlText w:val="(%1)"/>
      <w:lvlJc w:val="left"/>
      <w:pPr>
        <w:ind w:left="480" w:hanging="360"/>
      </w:pPr>
      <w:rPr>
        <w:rFonts w:hint="default"/>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5" w15:restartNumberingAfterBreak="0">
    <w:nsid w:val="5C5E4DD4"/>
    <w:multiLevelType w:val="hybridMultilevel"/>
    <w:tmpl w:val="E06C54E4"/>
    <w:lvl w:ilvl="0" w:tplc="4A7833B4">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35E59D5"/>
    <w:multiLevelType w:val="hybridMultilevel"/>
    <w:tmpl w:val="8E4C8BA8"/>
    <w:lvl w:ilvl="0" w:tplc="02D6388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58572B"/>
    <w:multiLevelType w:val="hybridMultilevel"/>
    <w:tmpl w:val="3BAE0A94"/>
    <w:lvl w:ilvl="0" w:tplc="4EFEE8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A9A5204"/>
    <w:multiLevelType w:val="multilevel"/>
    <w:tmpl w:val="2DD4A888"/>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29" w15:restartNumberingAfterBreak="0">
    <w:nsid w:val="6C95655F"/>
    <w:multiLevelType w:val="multilevel"/>
    <w:tmpl w:val="EBE677C6"/>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30" w15:restartNumberingAfterBreak="0">
    <w:nsid w:val="6DF937AF"/>
    <w:multiLevelType w:val="multilevel"/>
    <w:tmpl w:val="E0E091F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31" w15:restartNumberingAfterBreak="0">
    <w:nsid w:val="70414495"/>
    <w:multiLevelType w:val="hybridMultilevel"/>
    <w:tmpl w:val="E894088A"/>
    <w:lvl w:ilvl="0" w:tplc="32344824">
      <w:start w:val="1"/>
      <w:numFmt w:val="lowerRoman"/>
      <w:lvlText w:val="(%1)"/>
      <w:lvlJc w:val="left"/>
      <w:pPr>
        <w:ind w:left="720" w:hanging="720"/>
      </w:pPr>
      <w:rPr>
        <w:rFonts w:hint="default"/>
        <w: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65E40EC"/>
    <w:multiLevelType w:val="hybridMultilevel"/>
    <w:tmpl w:val="BE46F852"/>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D71EE9"/>
    <w:multiLevelType w:val="hybridMultilevel"/>
    <w:tmpl w:val="938E2164"/>
    <w:lvl w:ilvl="0" w:tplc="4A7833B4">
      <w:start w:val="1"/>
      <w:numFmt w:val="lowerRoman"/>
      <w:lvlText w:val="(%1)"/>
      <w:lvlJc w:val="left"/>
      <w:pPr>
        <w:ind w:left="1080" w:hanging="720"/>
      </w:pPr>
      <w:rPr>
        <w:rFonts w:hint="default"/>
      </w:rPr>
    </w:lvl>
    <w:lvl w:ilvl="1" w:tplc="4C1409BC">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3285023">
    <w:abstractNumId w:val="0"/>
  </w:num>
  <w:num w:numId="2" w16cid:durableId="1104955203">
    <w:abstractNumId w:val="0"/>
  </w:num>
  <w:num w:numId="3" w16cid:durableId="205163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81160846">
    <w:abstractNumId w:val="0"/>
  </w:num>
  <w:num w:numId="5" w16cid:durableId="651713643">
    <w:abstractNumId w:val="0"/>
  </w:num>
  <w:num w:numId="6" w16cid:durableId="534389095">
    <w:abstractNumId w:val="0"/>
  </w:num>
  <w:num w:numId="7" w16cid:durableId="18420466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347750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639593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07494547">
    <w:abstractNumId w:val="0"/>
  </w:num>
  <w:num w:numId="11" w16cid:durableId="17960984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21338603">
    <w:abstractNumId w:val="0"/>
  </w:num>
  <w:num w:numId="13" w16cid:durableId="1314526918">
    <w:abstractNumId w:val="0"/>
  </w:num>
  <w:num w:numId="14" w16cid:durableId="1883982846">
    <w:abstractNumId w:val="0"/>
  </w:num>
  <w:num w:numId="15" w16cid:durableId="18310914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90576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09683060">
    <w:abstractNumId w:val="0"/>
  </w:num>
  <w:num w:numId="18" w16cid:durableId="685641761">
    <w:abstractNumId w:val="0"/>
  </w:num>
  <w:num w:numId="19" w16cid:durableId="13444350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242181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7754167">
    <w:abstractNumId w:val="0"/>
  </w:num>
  <w:num w:numId="22" w16cid:durableId="2078437483">
    <w:abstractNumId w:val="0"/>
  </w:num>
  <w:num w:numId="23" w16cid:durableId="2135364773">
    <w:abstractNumId w:val="0"/>
  </w:num>
  <w:num w:numId="24" w16cid:durableId="12257994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736425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841643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772425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9695779">
    <w:abstractNumId w:val="0"/>
  </w:num>
  <w:num w:numId="29" w16cid:durableId="856967365">
    <w:abstractNumId w:val="0"/>
  </w:num>
  <w:num w:numId="30" w16cid:durableId="115027801">
    <w:abstractNumId w:val="0"/>
  </w:num>
  <w:num w:numId="31" w16cid:durableId="96946260">
    <w:abstractNumId w:val="0"/>
  </w:num>
  <w:num w:numId="32" w16cid:durableId="4557600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45129699">
    <w:abstractNumId w:val="0"/>
  </w:num>
  <w:num w:numId="34" w16cid:durableId="1047336174">
    <w:abstractNumId w:val="0"/>
  </w:num>
  <w:num w:numId="35" w16cid:durableId="1355880872">
    <w:abstractNumId w:val="0"/>
  </w:num>
  <w:num w:numId="36" w16cid:durableId="1232931431">
    <w:abstractNumId w:val="0"/>
  </w:num>
  <w:num w:numId="37" w16cid:durableId="1473133442">
    <w:abstractNumId w:val="0"/>
  </w:num>
  <w:num w:numId="38" w16cid:durableId="2145192355">
    <w:abstractNumId w:val="0"/>
  </w:num>
  <w:num w:numId="39" w16cid:durableId="1261915599">
    <w:abstractNumId w:val="0"/>
  </w:num>
  <w:num w:numId="40" w16cid:durableId="1856992657">
    <w:abstractNumId w:val="0"/>
  </w:num>
  <w:num w:numId="41" w16cid:durableId="1416438511">
    <w:abstractNumId w:val="0"/>
  </w:num>
  <w:num w:numId="42" w16cid:durableId="1492602125">
    <w:abstractNumId w:val="0"/>
  </w:num>
  <w:num w:numId="43" w16cid:durableId="17669253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871598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379016633">
    <w:abstractNumId w:val="0"/>
  </w:num>
  <w:num w:numId="46" w16cid:durableId="2146387778">
    <w:abstractNumId w:val="0"/>
  </w:num>
  <w:num w:numId="47" w16cid:durableId="5115325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441652503">
    <w:abstractNumId w:val="0"/>
  </w:num>
  <w:num w:numId="49" w16cid:durableId="1938559329">
    <w:abstractNumId w:val="0"/>
  </w:num>
  <w:num w:numId="50" w16cid:durableId="940604202">
    <w:abstractNumId w:val="0"/>
  </w:num>
  <w:num w:numId="51" w16cid:durableId="1046837397">
    <w:abstractNumId w:val="0"/>
  </w:num>
  <w:num w:numId="52" w16cid:durableId="160707290">
    <w:abstractNumId w:val="0"/>
  </w:num>
  <w:num w:numId="53" w16cid:durableId="908081275">
    <w:abstractNumId w:val="0"/>
  </w:num>
  <w:num w:numId="54" w16cid:durableId="139808647">
    <w:abstractNumId w:val="0"/>
  </w:num>
  <w:num w:numId="55" w16cid:durableId="489833041">
    <w:abstractNumId w:val="0"/>
  </w:num>
  <w:num w:numId="56" w16cid:durableId="201216883">
    <w:abstractNumId w:val="0"/>
  </w:num>
  <w:num w:numId="57" w16cid:durableId="130482771">
    <w:abstractNumId w:val="0"/>
  </w:num>
  <w:num w:numId="58" w16cid:durableId="257715052">
    <w:abstractNumId w:val="0"/>
  </w:num>
  <w:num w:numId="59" w16cid:durableId="12500469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562983617">
    <w:abstractNumId w:val="0"/>
  </w:num>
  <w:num w:numId="61" w16cid:durableId="1805273056">
    <w:abstractNumId w:val="0"/>
  </w:num>
  <w:num w:numId="62" w16cid:durableId="2040546746">
    <w:abstractNumId w:val="0"/>
  </w:num>
  <w:num w:numId="63" w16cid:durableId="12044417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3858836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628928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71591232">
    <w:abstractNumId w:val="0"/>
  </w:num>
  <w:num w:numId="67" w16cid:durableId="17838429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497699846">
    <w:abstractNumId w:val="0"/>
  </w:num>
  <w:num w:numId="69" w16cid:durableId="635258514">
    <w:abstractNumId w:val="0"/>
  </w:num>
  <w:num w:numId="70" w16cid:durableId="1424451098">
    <w:abstractNumId w:val="0"/>
  </w:num>
  <w:num w:numId="71" w16cid:durableId="19628039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7173895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135492042">
    <w:abstractNumId w:val="0"/>
  </w:num>
  <w:num w:numId="74" w16cid:durableId="842860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50707801">
    <w:abstractNumId w:val="0"/>
  </w:num>
  <w:num w:numId="76" w16cid:durableId="1169904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164860603">
    <w:abstractNumId w:val="0"/>
  </w:num>
  <w:num w:numId="78" w16cid:durableId="14922170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6623166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2176692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688290823">
    <w:abstractNumId w:val="0"/>
  </w:num>
  <w:num w:numId="82" w16cid:durableId="282469804">
    <w:abstractNumId w:val="0"/>
  </w:num>
  <w:num w:numId="83" w16cid:durableId="7566816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728187255">
    <w:abstractNumId w:val="0"/>
  </w:num>
  <w:num w:numId="85" w16cid:durableId="1623489516">
    <w:abstractNumId w:val="0"/>
  </w:num>
  <w:num w:numId="86" w16cid:durableId="16962232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447435038">
    <w:abstractNumId w:val="0"/>
  </w:num>
  <w:num w:numId="88" w16cid:durableId="5078705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9314741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43133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120122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7787878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70532829">
    <w:abstractNumId w:val="0"/>
  </w:num>
  <w:num w:numId="94" w16cid:durableId="2229155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419836985">
    <w:abstractNumId w:val="0"/>
  </w:num>
  <w:num w:numId="96" w16cid:durableId="469593072">
    <w:abstractNumId w:val="0"/>
  </w:num>
  <w:num w:numId="97" w16cid:durableId="1558978230">
    <w:abstractNumId w:val="0"/>
  </w:num>
  <w:num w:numId="98" w16cid:durableId="11946101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9851551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551530793">
    <w:abstractNumId w:val="0"/>
  </w:num>
  <w:num w:numId="101" w16cid:durableId="1264264316">
    <w:abstractNumId w:val="0"/>
  </w:num>
  <w:num w:numId="102" w16cid:durableId="12925921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2237610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913273474">
    <w:abstractNumId w:val="0"/>
  </w:num>
  <w:num w:numId="105" w16cid:durableId="10432871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3494058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1109590418">
    <w:abstractNumId w:val="0"/>
  </w:num>
  <w:num w:numId="108" w16cid:durableId="1146625487">
    <w:abstractNumId w:val="0"/>
  </w:num>
  <w:num w:numId="109" w16cid:durableId="7833522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7514686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7758565">
    <w:abstractNumId w:val="0"/>
  </w:num>
  <w:num w:numId="112" w16cid:durableId="584149399">
    <w:abstractNumId w:val="0"/>
  </w:num>
  <w:num w:numId="113" w16cid:durableId="4448888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247571988">
    <w:abstractNumId w:val="0"/>
  </w:num>
  <w:num w:numId="115" w16cid:durableId="410546269">
    <w:abstractNumId w:val="0"/>
  </w:num>
  <w:num w:numId="116" w16cid:durableId="1650359556">
    <w:abstractNumId w:val="0"/>
  </w:num>
  <w:num w:numId="117" w16cid:durableId="1763258743">
    <w:abstractNumId w:val="0"/>
  </w:num>
  <w:num w:numId="118" w16cid:durableId="139930770">
    <w:abstractNumId w:val="0"/>
  </w:num>
  <w:num w:numId="119" w16cid:durableId="16653589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8255822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619340880">
    <w:abstractNumId w:val="0"/>
  </w:num>
  <w:num w:numId="122" w16cid:durableId="8983248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083844043">
    <w:abstractNumId w:val="0"/>
  </w:num>
  <w:num w:numId="124" w16cid:durableId="332491525">
    <w:abstractNumId w:val="0"/>
  </w:num>
  <w:num w:numId="125" w16cid:durableId="585071970">
    <w:abstractNumId w:val="0"/>
  </w:num>
  <w:num w:numId="126" w16cid:durableId="954826542">
    <w:abstractNumId w:val="0"/>
  </w:num>
  <w:num w:numId="127" w16cid:durableId="490105354">
    <w:abstractNumId w:val="0"/>
  </w:num>
  <w:num w:numId="128" w16cid:durableId="1027025911">
    <w:abstractNumId w:val="0"/>
  </w:num>
  <w:num w:numId="129" w16cid:durableId="6931914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064718853">
    <w:abstractNumId w:val="0"/>
  </w:num>
  <w:num w:numId="131" w16cid:durableId="3454046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18283276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536280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355429558">
    <w:abstractNumId w:val="0"/>
  </w:num>
  <w:num w:numId="135" w16cid:durableId="1980263428">
    <w:abstractNumId w:val="0"/>
  </w:num>
  <w:num w:numId="136" w16cid:durableId="16693610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80583166">
    <w:abstractNumId w:val="0"/>
  </w:num>
  <w:num w:numId="138" w16cid:durableId="1044865190">
    <w:abstractNumId w:val="0"/>
  </w:num>
  <w:num w:numId="139" w16cid:durableId="6932670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776947200">
    <w:abstractNumId w:val="0"/>
  </w:num>
  <w:num w:numId="141" w16cid:durableId="151454858">
    <w:abstractNumId w:val="0"/>
  </w:num>
  <w:num w:numId="142" w16cid:durableId="540746325">
    <w:abstractNumId w:val="0"/>
  </w:num>
  <w:num w:numId="143" w16cid:durableId="1465269502">
    <w:abstractNumId w:val="0"/>
  </w:num>
  <w:num w:numId="144" w16cid:durableId="18359481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3127541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780296919">
    <w:abstractNumId w:val="0"/>
  </w:num>
  <w:num w:numId="147" w16cid:durableId="1579561306">
    <w:abstractNumId w:val="0"/>
  </w:num>
  <w:num w:numId="148" w16cid:durableId="1523470486">
    <w:abstractNumId w:val="0"/>
  </w:num>
  <w:num w:numId="149" w16cid:durableId="10155740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949551702">
    <w:abstractNumId w:val="0"/>
  </w:num>
  <w:num w:numId="151" w16cid:durableId="527066174">
    <w:abstractNumId w:val="0"/>
  </w:num>
  <w:num w:numId="152" w16cid:durableId="5711052">
    <w:abstractNumId w:val="0"/>
  </w:num>
  <w:num w:numId="153" w16cid:durableId="11097438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5277652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17664608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16cid:durableId="2059550914">
    <w:abstractNumId w:val="5"/>
  </w:num>
  <w:num w:numId="157" w16cid:durableId="390004975">
    <w:abstractNumId w:val="9"/>
  </w:num>
  <w:num w:numId="158" w16cid:durableId="218440923">
    <w:abstractNumId w:val="11"/>
  </w:num>
  <w:num w:numId="159" w16cid:durableId="1869174010">
    <w:abstractNumId w:val="20"/>
  </w:num>
  <w:num w:numId="160" w16cid:durableId="206840011">
    <w:abstractNumId w:val="16"/>
  </w:num>
  <w:num w:numId="161" w16cid:durableId="1977027099">
    <w:abstractNumId w:val="25"/>
  </w:num>
  <w:num w:numId="162" w16cid:durableId="1053306602">
    <w:abstractNumId w:val="8"/>
  </w:num>
  <w:num w:numId="163" w16cid:durableId="202983899">
    <w:abstractNumId w:val="12"/>
  </w:num>
  <w:num w:numId="164" w16cid:durableId="2000423461">
    <w:abstractNumId w:val="22"/>
  </w:num>
  <w:num w:numId="165" w16cid:durableId="321084895">
    <w:abstractNumId w:val="33"/>
  </w:num>
  <w:num w:numId="166" w16cid:durableId="426584578">
    <w:abstractNumId w:val="21"/>
  </w:num>
  <w:num w:numId="167" w16cid:durableId="1007056610">
    <w:abstractNumId w:val="6"/>
  </w:num>
  <w:num w:numId="168" w16cid:durableId="465008454">
    <w:abstractNumId w:val="3"/>
  </w:num>
  <w:num w:numId="169" w16cid:durableId="2058965247">
    <w:abstractNumId w:val="31"/>
  </w:num>
  <w:num w:numId="170" w16cid:durableId="1282421180">
    <w:abstractNumId w:val="19"/>
  </w:num>
  <w:num w:numId="171" w16cid:durableId="484007647">
    <w:abstractNumId w:val="30"/>
  </w:num>
  <w:num w:numId="172" w16cid:durableId="2006663441">
    <w:abstractNumId w:val="32"/>
  </w:num>
  <w:num w:numId="173" w16cid:durableId="120417690">
    <w:abstractNumId w:val="28"/>
  </w:num>
  <w:num w:numId="174" w16cid:durableId="2119135389">
    <w:abstractNumId w:val="7"/>
  </w:num>
  <w:num w:numId="175" w16cid:durableId="1543126396">
    <w:abstractNumId w:val="13"/>
  </w:num>
  <w:num w:numId="176" w16cid:durableId="209808735">
    <w:abstractNumId w:val="27"/>
  </w:num>
  <w:num w:numId="177" w16cid:durableId="173571815">
    <w:abstractNumId w:val="15"/>
  </w:num>
  <w:num w:numId="178" w16cid:durableId="787627937">
    <w:abstractNumId w:val="18"/>
  </w:num>
  <w:num w:numId="179" w16cid:durableId="1025867313">
    <w:abstractNumId w:val="4"/>
  </w:num>
  <w:num w:numId="180" w16cid:durableId="2067876248">
    <w:abstractNumId w:val="26"/>
  </w:num>
  <w:num w:numId="181" w16cid:durableId="1268005699">
    <w:abstractNumId w:val="10"/>
  </w:num>
  <w:num w:numId="182" w16cid:durableId="1402219926">
    <w:abstractNumId w:val="23"/>
  </w:num>
  <w:num w:numId="183" w16cid:durableId="286662335">
    <w:abstractNumId w:val="17"/>
  </w:num>
  <w:num w:numId="184" w16cid:durableId="2130272890">
    <w:abstractNumId w:val="14"/>
  </w:num>
  <w:num w:numId="185" w16cid:durableId="878931514">
    <w:abstractNumId w:val="24"/>
  </w:num>
  <w:num w:numId="186" w16cid:durableId="745224371">
    <w:abstractNumId w:val="29"/>
  </w:num>
  <w:numIdMacAtCleanup w:val="1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FCB"/>
    <w:rsid w:val="0000738D"/>
    <w:rsid w:val="000132DC"/>
    <w:rsid w:val="00017E44"/>
    <w:rsid w:val="00023912"/>
    <w:rsid w:val="0003124A"/>
    <w:rsid w:val="000324DE"/>
    <w:rsid w:val="00051459"/>
    <w:rsid w:val="00074118"/>
    <w:rsid w:val="00090760"/>
    <w:rsid w:val="000B02D0"/>
    <w:rsid w:val="000B30FA"/>
    <w:rsid w:val="000B6F98"/>
    <w:rsid w:val="000C2EC0"/>
    <w:rsid w:val="000C3E5C"/>
    <w:rsid w:val="000D076A"/>
    <w:rsid w:val="000E1A66"/>
    <w:rsid w:val="000E7563"/>
    <w:rsid w:val="000F5166"/>
    <w:rsid w:val="00125B76"/>
    <w:rsid w:val="00126AB6"/>
    <w:rsid w:val="00130AC2"/>
    <w:rsid w:val="00172EFB"/>
    <w:rsid w:val="00175AF0"/>
    <w:rsid w:val="001843CF"/>
    <w:rsid w:val="001C40A6"/>
    <w:rsid w:val="001F4F6C"/>
    <w:rsid w:val="0020233F"/>
    <w:rsid w:val="00206949"/>
    <w:rsid w:val="00235015"/>
    <w:rsid w:val="00246754"/>
    <w:rsid w:val="00263683"/>
    <w:rsid w:val="00263E36"/>
    <w:rsid w:val="00264143"/>
    <w:rsid w:val="002945E7"/>
    <w:rsid w:val="002A1DDE"/>
    <w:rsid w:val="002B0697"/>
    <w:rsid w:val="002B1C8E"/>
    <w:rsid w:val="002F6D3E"/>
    <w:rsid w:val="0030291F"/>
    <w:rsid w:val="00303490"/>
    <w:rsid w:val="0031395E"/>
    <w:rsid w:val="00313CEC"/>
    <w:rsid w:val="003140A3"/>
    <w:rsid w:val="003169F2"/>
    <w:rsid w:val="003646AF"/>
    <w:rsid w:val="00364A3B"/>
    <w:rsid w:val="00370B39"/>
    <w:rsid w:val="0037203D"/>
    <w:rsid w:val="0039352B"/>
    <w:rsid w:val="003A16EE"/>
    <w:rsid w:val="003B532E"/>
    <w:rsid w:val="003B6082"/>
    <w:rsid w:val="003C0846"/>
    <w:rsid w:val="003C56B4"/>
    <w:rsid w:val="003D253E"/>
    <w:rsid w:val="003D6DE8"/>
    <w:rsid w:val="004003C6"/>
    <w:rsid w:val="004637F1"/>
    <w:rsid w:val="00494E8A"/>
    <w:rsid w:val="004961F8"/>
    <w:rsid w:val="00497F80"/>
    <w:rsid w:val="004E0006"/>
    <w:rsid w:val="004E6972"/>
    <w:rsid w:val="004F6F73"/>
    <w:rsid w:val="00501CC8"/>
    <w:rsid w:val="005107A6"/>
    <w:rsid w:val="00522377"/>
    <w:rsid w:val="00526980"/>
    <w:rsid w:val="00526D99"/>
    <w:rsid w:val="00527AB6"/>
    <w:rsid w:val="005418D2"/>
    <w:rsid w:val="00550DDC"/>
    <w:rsid w:val="00555604"/>
    <w:rsid w:val="005565AB"/>
    <w:rsid w:val="00561016"/>
    <w:rsid w:val="00571C77"/>
    <w:rsid w:val="00577302"/>
    <w:rsid w:val="00583067"/>
    <w:rsid w:val="005A540F"/>
    <w:rsid w:val="005B2EA5"/>
    <w:rsid w:val="005B7950"/>
    <w:rsid w:val="005C0BF3"/>
    <w:rsid w:val="005D53E8"/>
    <w:rsid w:val="005E0058"/>
    <w:rsid w:val="00610C32"/>
    <w:rsid w:val="00636972"/>
    <w:rsid w:val="006370BE"/>
    <w:rsid w:val="00640600"/>
    <w:rsid w:val="00670EFF"/>
    <w:rsid w:val="0067492E"/>
    <w:rsid w:val="00674A7E"/>
    <w:rsid w:val="00680A42"/>
    <w:rsid w:val="00696B60"/>
    <w:rsid w:val="006A7F75"/>
    <w:rsid w:val="006B00F7"/>
    <w:rsid w:val="006B3A7D"/>
    <w:rsid w:val="006C3830"/>
    <w:rsid w:val="007034ED"/>
    <w:rsid w:val="0071327E"/>
    <w:rsid w:val="0071440C"/>
    <w:rsid w:val="00723E05"/>
    <w:rsid w:val="00731F31"/>
    <w:rsid w:val="00741421"/>
    <w:rsid w:val="0075426D"/>
    <w:rsid w:val="00754892"/>
    <w:rsid w:val="007567F4"/>
    <w:rsid w:val="00765AA1"/>
    <w:rsid w:val="00787430"/>
    <w:rsid w:val="007A0272"/>
    <w:rsid w:val="007A7776"/>
    <w:rsid w:val="007B081B"/>
    <w:rsid w:val="007C63DD"/>
    <w:rsid w:val="007C6F89"/>
    <w:rsid w:val="007D13F6"/>
    <w:rsid w:val="007E4683"/>
    <w:rsid w:val="007E66CF"/>
    <w:rsid w:val="007E6DB3"/>
    <w:rsid w:val="007F2B74"/>
    <w:rsid w:val="0080300D"/>
    <w:rsid w:val="00806017"/>
    <w:rsid w:val="00807751"/>
    <w:rsid w:val="008241BF"/>
    <w:rsid w:val="0084251A"/>
    <w:rsid w:val="00844A6C"/>
    <w:rsid w:val="00873F60"/>
    <w:rsid w:val="00875CF3"/>
    <w:rsid w:val="00876291"/>
    <w:rsid w:val="008821AC"/>
    <w:rsid w:val="00897124"/>
    <w:rsid w:val="008A191A"/>
    <w:rsid w:val="008B3408"/>
    <w:rsid w:val="008D5085"/>
    <w:rsid w:val="008E1272"/>
    <w:rsid w:val="008E50D5"/>
    <w:rsid w:val="008E75D6"/>
    <w:rsid w:val="008F43BE"/>
    <w:rsid w:val="0091234A"/>
    <w:rsid w:val="009274CE"/>
    <w:rsid w:val="009327C6"/>
    <w:rsid w:val="00934828"/>
    <w:rsid w:val="0093515F"/>
    <w:rsid w:val="009409B0"/>
    <w:rsid w:val="00966B9A"/>
    <w:rsid w:val="00967A10"/>
    <w:rsid w:val="009760A6"/>
    <w:rsid w:val="00994B72"/>
    <w:rsid w:val="009A1D70"/>
    <w:rsid w:val="009A3E6D"/>
    <w:rsid w:val="009C6B29"/>
    <w:rsid w:val="009C6DD6"/>
    <w:rsid w:val="009D0DC2"/>
    <w:rsid w:val="009D3AA3"/>
    <w:rsid w:val="009D4FEE"/>
    <w:rsid w:val="00A025FC"/>
    <w:rsid w:val="00A0312E"/>
    <w:rsid w:val="00A073C9"/>
    <w:rsid w:val="00A21EA9"/>
    <w:rsid w:val="00A45ED5"/>
    <w:rsid w:val="00A54BBE"/>
    <w:rsid w:val="00A60A89"/>
    <w:rsid w:val="00A61A4A"/>
    <w:rsid w:val="00A72C51"/>
    <w:rsid w:val="00A7788E"/>
    <w:rsid w:val="00A854E0"/>
    <w:rsid w:val="00A8654C"/>
    <w:rsid w:val="00A87325"/>
    <w:rsid w:val="00A957D3"/>
    <w:rsid w:val="00AB305F"/>
    <w:rsid w:val="00AE1DF5"/>
    <w:rsid w:val="00AF2AE2"/>
    <w:rsid w:val="00B03331"/>
    <w:rsid w:val="00B03860"/>
    <w:rsid w:val="00B27D96"/>
    <w:rsid w:val="00B3291B"/>
    <w:rsid w:val="00B400F4"/>
    <w:rsid w:val="00B45639"/>
    <w:rsid w:val="00B46CBA"/>
    <w:rsid w:val="00B52C84"/>
    <w:rsid w:val="00B55FCB"/>
    <w:rsid w:val="00B64738"/>
    <w:rsid w:val="00B71ECD"/>
    <w:rsid w:val="00B82555"/>
    <w:rsid w:val="00B876D3"/>
    <w:rsid w:val="00B90585"/>
    <w:rsid w:val="00B91260"/>
    <w:rsid w:val="00B96850"/>
    <w:rsid w:val="00BA6698"/>
    <w:rsid w:val="00BB3AA9"/>
    <w:rsid w:val="00BB6E14"/>
    <w:rsid w:val="00BB7868"/>
    <w:rsid w:val="00BC46D7"/>
    <w:rsid w:val="00BC4CCD"/>
    <w:rsid w:val="00BD60DA"/>
    <w:rsid w:val="00BD6112"/>
    <w:rsid w:val="00BE51E5"/>
    <w:rsid w:val="00BF4B36"/>
    <w:rsid w:val="00BF6E23"/>
    <w:rsid w:val="00C073FE"/>
    <w:rsid w:val="00C122AE"/>
    <w:rsid w:val="00C30D5B"/>
    <w:rsid w:val="00C46DE9"/>
    <w:rsid w:val="00C53C4D"/>
    <w:rsid w:val="00C55395"/>
    <w:rsid w:val="00C57C74"/>
    <w:rsid w:val="00C77030"/>
    <w:rsid w:val="00C86DED"/>
    <w:rsid w:val="00C9140F"/>
    <w:rsid w:val="00C954E8"/>
    <w:rsid w:val="00CA0AA7"/>
    <w:rsid w:val="00CB237F"/>
    <w:rsid w:val="00CB514B"/>
    <w:rsid w:val="00CC335F"/>
    <w:rsid w:val="00CC3944"/>
    <w:rsid w:val="00CF28B1"/>
    <w:rsid w:val="00D05105"/>
    <w:rsid w:val="00D1499F"/>
    <w:rsid w:val="00D1620A"/>
    <w:rsid w:val="00D3529D"/>
    <w:rsid w:val="00D50623"/>
    <w:rsid w:val="00D642F8"/>
    <w:rsid w:val="00D75E17"/>
    <w:rsid w:val="00D83C64"/>
    <w:rsid w:val="00D85FE1"/>
    <w:rsid w:val="00D87228"/>
    <w:rsid w:val="00D92E51"/>
    <w:rsid w:val="00D96BFC"/>
    <w:rsid w:val="00DA2FFC"/>
    <w:rsid w:val="00DB6599"/>
    <w:rsid w:val="00DD2681"/>
    <w:rsid w:val="00DE3501"/>
    <w:rsid w:val="00DE626C"/>
    <w:rsid w:val="00DE74C8"/>
    <w:rsid w:val="00DF1FDD"/>
    <w:rsid w:val="00E11C17"/>
    <w:rsid w:val="00E41A24"/>
    <w:rsid w:val="00E47F6B"/>
    <w:rsid w:val="00E62902"/>
    <w:rsid w:val="00E95802"/>
    <w:rsid w:val="00EB08F6"/>
    <w:rsid w:val="00EB56D7"/>
    <w:rsid w:val="00EB6FE3"/>
    <w:rsid w:val="00EC6FBB"/>
    <w:rsid w:val="00ED13E8"/>
    <w:rsid w:val="00ED4D97"/>
    <w:rsid w:val="00ED5D8C"/>
    <w:rsid w:val="00ED6312"/>
    <w:rsid w:val="00ED730F"/>
    <w:rsid w:val="00EE0141"/>
    <w:rsid w:val="00EF1CF8"/>
    <w:rsid w:val="00F03932"/>
    <w:rsid w:val="00F152AF"/>
    <w:rsid w:val="00F1635A"/>
    <w:rsid w:val="00F20BB0"/>
    <w:rsid w:val="00F279F3"/>
    <w:rsid w:val="00F5178F"/>
    <w:rsid w:val="00F52812"/>
    <w:rsid w:val="00F5417C"/>
    <w:rsid w:val="00F57B41"/>
    <w:rsid w:val="00F61C88"/>
    <w:rsid w:val="00F92090"/>
    <w:rsid w:val="00FE276B"/>
    <w:rsid w:val="00FE2985"/>
    <w:rsid w:val="00FE4C22"/>
    <w:rsid w:val="00FF2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1BD294"/>
  <w15:docId w15:val="{C8C80D2A-2150-4063-A5D3-B1E99C937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Garamond" w:hAnsi="Garamond"/>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Garamond" w:eastAsiaTheme="majorEastAsia" w:hAnsi="Garamond"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Garamond" w:eastAsiaTheme="majorEastAsia" w:hAnsi="Garamond"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Garamond" w:eastAsiaTheme="majorEastAsia" w:hAnsi="Garamond"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Garamond" w:eastAsiaTheme="majorEastAsia" w:hAnsi="Garamond"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Garamond" w:eastAsiaTheme="majorEastAsia" w:hAnsi="Garamond"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Garamond" w:eastAsiaTheme="majorEastAsia" w:hAnsi="Garamond"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Garamond" w:eastAsiaTheme="majorEastAsia" w:hAnsi="Garamond"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qFormat/>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Garamond" w:hAnsi="Garamond"/>
    </w:rPr>
  </w:style>
  <w:style w:type="paragraph" w:customStyle="1" w:styleId="SourceCode">
    <w:name w:val="Source Code"/>
    <w:basedOn w:val="Normal"/>
    <w:link w:val="VerbatimChar"/>
    <w:pPr>
      <w:wordWrap w:val="0"/>
    </w:pPr>
    <w:rPr>
      <w:rFonts w:ascii="Consolas" w:hAnsi="Consolas"/>
      <w:sz w:val="20"/>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0"/>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E6972"/>
    <w:pPr>
      <w:tabs>
        <w:tab w:val="right" w:leader="dot" w:pos="9350"/>
      </w:tabs>
      <w:spacing w:after="100"/>
    </w:pPr>
    <w:rPr>
      <w:noProof/>
      <w:szCs w:val="22"/>
    </w:rPr>
  </w:style>
  <w:style w:type="paragraph" w:styleId="TOC2">
    <w:name w:val="toc 2"/>
    <w:basedOn w:val="Normal"/>
    <w:next w:val="Normal"/>
    <w:autoRedefine/>
    <w:uiPriority w:val="39"/>
    <w:rsid w:val="004E6972"/>
    <w:pPr>
      <w:spacing w:after="100"/>
      <w:ind w:left="240"/>
    </w:pPr>
    <w:rPr>
      <w:sz w:val="20"/>
    </w:rPr>
  </w:style>
  <w:style w:type="paragraph" w:styleId="TOC3">
    <w:name w:val="toc 3"/>
    <w:basedOn w:val="Normal"/>
    <w:next w:val="Normal"/>
    <w:autoRedefine/>
    <w:uiPriority w:val="39"/>
    <w:rsid w:val="004E6972"/>
    <w:pPr>
      <w:spacing w:after="100"/>
      <w:ind w:left="480"/>
    </w:pPr>
    <w:rPr>
      <w:sz w:val="18"/>
    </w:rPr>
  </w:style>
  <w:style w:type="paragraph" w:styleId="TOC4">
    <w:name w:val="toc 4"/>
    <w:basedOn w:val="Normal"/>
    <w:next w:val="Normal"/>
    <w:autoRedefine/>
    <w:uiPriority w:val="39"/>
    <w:unhideWhenUsed/>
    <w:rsid w:val="00494E8A"/>
    <w:pPr>
      <w:spacing w:after="100" w:line="278" w:lineRule="auto"/>
      <w:ind w:left="720"/>
    </w:pPr>
    <w:rPr>
      <w:kern w:val="2"/>
      <w:lang w:eastAsia="en-US"/>
    </w:rPr>
  </w:style>
  <w:style w:type="paragraph" w:styleId="TOC5">
    <w:name w:val="toc 5"/>
    <w:basedOn w:val="Normal"/>
    <w:next w:val="Normal"/>
    <w:autoRedefine/>
    <w:uiPriority w:val="39"/>
    <w:unhideWhenUsed/>
    <w:rsid w:val="00494E8A"/>
    <w:pPr>
      <w:spacing w:after="100" w:line="278" w:lineRule="auto"/>
      <w:ind w:left="960"/>
    </w:pPr>
    <w:rPr>
      <w:kern w:val="2"/>
      <w:lang w:eastAsia="en-US"/>
    </w:rPr>
  </w:style>
  <w:style w:type="paragraph" w:styleId="TOC6">
    <w:name w:val="toc 6"/>
    <w:basedOn w:val="Normal"/>
    <w:next w:val="Normal"/>
    <w:autoRedefine/>
    <w:uiPriority w:val="39"/>
    <w:unhideWhenUsed/>
    <w:rsid w:val="00494E8A"/>
    <w:pPr>
      <w:spacing w:after="100" w:line="278" w:lineRule="auto"/>
      <w:ind w:left="1200"/>
    </w:pPr>
    <w:rPr>
      <w:kern w:val="2"/>
      <w:lang w:eastAsia="en-US"/>
    </w:rPr>
  </w:style>
  <w:style w:type="paragraph" w:styleId="TOC7">
    <w:name w:val="toc 7"/>
    <w:basedOn w:val="Normal"/>
    <w:next w:val="Normal"/>
    <w:autoRedefine/>
    <w:uiPriority w:val="39"/>
    <w:unhideWhenUsed/>
    <w:rsid w:val="00494E8A"/>
    <w:pPr>
      <w:spacing w:after="100" w:line="278" w:lineRule="auto"/>
      <w:ind w:left="1440"/>
    </w:pPr>
    <w:rPr>
      <w:kern w:val="2"/>
      <w:lang w:eastAsia="en-US"/>
    </w:rPr>
  </w:style>
  <w:style w:type="paragraph" w:styleId="TOC8">
    <w:name w:val="toc 8"/>
    <w:basedOn w:val="Normal"/>
    <w:next w:val="Normal"/>
    <w:autoRedefine/>
    <w:uiPriority w:val="39"/>
    <w:unhideWhenUsed/>
    <w:rsid w:val="00494E8A"/>
    <w:pPr>
      <w:spacing w:after="100" w:line="278" w:lineRule="auto"/>
      <w:ind w:left="1680"/>
    </w:pPr>
    <w:rPr>
      <w:kern w:val="2"/>
      <w:lang w:eastAsia="en-US"/>
    </w:rPr>
  </w:style>
  <w:style w:type="paragraph" w:styleId="TOC9">
    <w:name w:val="toc 9"/>
    <w:basedOn w:val="Normal"/>
    <w:next w:val="Normal"/>
    <w:autoRedefine/>
    <w:uiPriority w:val="39"/>
    <w:unhideWhenUsed/>
    <w:rsid w:val="00494E8A"/>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494E8A"/>
    <w:rPr>
      <w:color w:val="605E5C"/>
      <w:shd w:val="clear" w:color="auto" w:fill="E1DFDD"/>
    </w:rPr>
  </w:style>
  <w:style w:type="paragraph" w:styleId="ListParagraph">
    <w:name w:val="List Paragraph"/>
    <w:basedOn w:val="Normal"/>
    <w:rsid w:val="000C3E5C"/>
    <w:pPr>
      <w:ind w:left="720"/>
      <w:contextualSpacing/>
    </w:pPr>
  </w:style>
  <w:style w:type="paragraph" w:styleId="Header">
    <w:name w:val="header"/>
    <w:basedOn w:val="Normal"/>
    <w:link w:val="HeaderChar"/>
    <w:uiPriority w:val="99"/>
    <w:rsid w:val="003169F2"/>
    <w:pPr>
      <w:tabs>
        <w:tab w:val="center" w:pos="4680"/>
        <w:tab w:val="right" w:pos="9360"/>
      </w:tabs>
      <w:spacing w:after="0"/>
    </w:pPr>
  </w:style>
  <w:style w:type="character" w:customStyle="1" w:styleId="HeaderChar">
    <w:name w:val="Header Char"/>
    <w:basedOn w:val="DefaultParagraphFont"/>
    <w:link w:val="Header"/>
    <w:uiPriority w:val="99"/>
    <w:rsid w:val="003169F2"/>
  </w:style>
  <w:style w:type="paragraph" w:styleId="Footer">
    <w:name w:val="footer"/>
    <w:basedOn w:val="Normal"/>
    <w:link w:val="FooterChar"/>
    <w:uiPriority w:val="99"/>
    <w:rsid w:val="003169F2"/>
    <w:pPr>
      <w:tabs>
        <w:tab w:val="center" w:pos="4680"/>
        <w:tab w:val="right" w:pos="9360"/>
      </w:tabs>
      <w:spacing w:after="0"/>
    </w:pPr>
  </w:style>
  <w:style w:type="character" w:customStyle="1" w:styleId="FooterChar">
    <w:name w:val="Footer Char"/>
    <w:basedOn w:val="DefaultParagraphFont"/>
    <w:link w:val="Footer"/>
    <w:uiPriority w:val="99"/>
    <w:rsid w:val="003169F2"/>
  </w:style>
  <w:style w:type="paragraph" w:customStyle="1" w:styleId="TOC11">
    <w:name w:val="TOC 11"/>
    <w:pPr>
      <w:spacing w:before="120" w:after="40"/>
    </w:pPr>
    <w:rPr>
      <w:rFonts w:ascii="Garamond" w:hAnsi="Garamond"/>
      <w:b/>
    </w:rPr>
  </w:style>
  <w:style w:type="paragraph" w:customStyle="1" w:styleId="TOC21">
    <w:name w:val="TOC 21"/>
    <w:pPr>
      <w:spacing w:before="40" w:after="0"/>
      <w:ind w:left="360"/>
    </w:pPr>
    <w:rPr>
      <w:rFonts w:ascii="Garamond" w:hAnsi="Garamond"/>
      <w:sz w:val="20"/>
    </w:rPr>
  </w:style>
  <w:style w:type="paragraph" w:customStyle="1" w:styleId="TOC31">
    <w:name w:val="TOC 31"/>
    <w:pPr>
      <w:spacing w:after="0"/>
      <w:ind w:left="720"/>
    </w:pPr>
    <w:rPr>
      <w:rFonts w:ascii="Garamond" w:hAnsi="Garamond"/>
      <w:sz w:val="18"/>
    </w:rPr>
  </w:style>
  <w:style w:type="character" w:customStyle="1" w:styleId="BodyTextChar">
    <w:name w:val="Body Text Char"/>
    <w:basedOn w:val="DefaultParagraphFont"/>
    <w:link w:val="BodyText"/>
    <w:rsid w:val="0071440C"/>
    <w:rPr>
      <w:rFonts w:ascii="Garamond" w:hAnsi="Garamond"/>
    </w:rPr>
  </w:style>
  <w:style w:type="paragraph" w:customStyle="1" w:styleId="TOC12">
    <w:name w:val="TOC 12"/>
    <w:pPr>
      <w:spacing w:before="120" w:after="40"/>
    </w:pPr>
    <w:rPr>
      <w:rFonts w:ascii="Garamond" w:hAnsi="Garamond"/>
      <w:b/>
    </w:rPr>
  </w:style>
  <w:style w:type="paragraph" w:customStyle="1" w:styleId="TOC22">
    <w:name w:val="TOC 22"/>
    <w:pPr>
      <w:spacing w:before="40" w:after="0"/>
      <w:ind w:left="360"/>
    </w:pPr>
    <w:rPr>
      <w:rFonts w:ascii="Garamond" w:hAnsi="Garamond"/>
      <w:sz w:val="20"/>
    </w:rPr>
  </w:style>
  <w:style w:type="paragraph" w:customStyle="1" w:styleId="TOC32">
    <w:name w:val="TOC 32"/>
    <w:pPr>
      <w:spacing w:after="0"/>
      <w:ind w:left="720"/>
    </w:pPr>
    <w:rPr>
      <w:rFonts w:ascii="Garamond" w:hAnsi="Garamond"/>
      <w:sz w:val="18"/>
    </w:rPr>
  </w:style>
  <w:style w:type="table" w:styleId="TableGrid">
    <w:name w:val="Table Grid"/>
    <w:basedOn w:val="TableNormal"/>
    <w:rsid w:val="005565A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6A7F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drew.bond@sjsu.edu" TargetMode="Externa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sv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svg"/><Relationship Id="rId27" Type="http://schemas.openxmlformats.org/officeDocument/2006/relationships/header" Target="header1.xm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F0EE2A-F4C4-47A8-B08B-3304CBB716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1321</TotalTime>
  <Pages>662</Pages>
  <Words>264805</Words>
  <Characters>1509390</Characters>
  <Application>Microsoft Office Word</Application>
  <DocSecurity>0</DocSecurity>
  <Lines>12578</Lines>
  <Paragraphs>3541</Paragraphs>
  <ScaleCrop>false</ScaleCrop>
  <HeadingPairs>
    <vt:vector size="2" baseType="variant">
      <vt:variant>
        <vt:lpstr>Title</vt:lpstr>
      </vt:variant>
      <vt:variant>
        <vt:i4>1</vt:i4>
      </vt:variant>
    </vt:vector>
  </HeadingPairs>
  <TitlesOfParts>
    <vt:vector size="1" baseType="lpstr">
      <vt:lpstr>Geometric Ethics: The Mathematical Structure of Moral Reasoning</vt:lpstr>
    </vt:vector>
  </TitlesOfParts>
  <Company/>
  <LinksUpToDate>false</LinksUpToDate>
  <CharactersWithSpaces>1770654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Ethics: The Mathematical Structure of Moral Reasoning</dc:title>
  <dc:creator>Andrew H. Bond</dc:creator>
  <cp:keywords/>
  <cp:lastModifiedBy>Andrew Bond</cp:lastModifiedBy>
  <cp:revision>27</cp:revision>
  <cp:lastPrinted>2026-03-11T07:30:00Z</cp:lastPrinted>
  <dcterms:created xsi:type="dcterms:W3CDTF">2026-03-02T22:33:00Z</dcterms:created>
  <dcterms:modified xsi:type="dcterms:W3CDTF">2026-07-04T01:40:00Z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Spring 2026</vt:lpwstr>
  </property>
</Properties>
</file>