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Nine Dimensions of Ethical Assessment:</w:t>
      </w:r>
    </w:p>
    <w:p>
      <w:pPr>
        <w:spacing w:after="400"/>
        <w:jc w:val="center"/>
      </w:pPr>
      <w:r>
        <w:rPr>
          <w:b/>
          <w:bCs/>
          <w:sz w:val="32"/>
          <w:szCs w:val="32"/>
        </w:rPr>
        <w:t xml:space="preserve">Theoretical Foundations, Systematic Derivation, and Empirical Validation</w:t>
      </w:r>
    </w:p>
    <w:p>
      <w:pPr>
        <w:spacing w:after="100"/>
        <w:jc w:val="center"/>
      </w:pPr>
      <w:r>
        <w:rPr>
          <w:sz w:val="24"/>
          <w:szCs w:val="24"/>
        </w:rPr>
        <w:t xml:space="preserve">Andrew H. Bond</w:t>
      </w:r>
    </w:p>
    <w:p>
      <w:pPr>
        <w:spacing w:after="100"/>
        <w:jc w:val="center"/>
      </w:pPr>
      <w:r>
        <w:rPr>
          <w:sz w:val="22"/>
          <w:szCs w:val="22"/>
        </w:rPr>
        <w:t xml:space="preserve">Department of Computer Engineering</w:t>
      </w:r>
    </w:p>
    <w:p>
      <w:pPr>
        <w:spacing w:after="100"/>
        <w:jc w:val="center"/>
      </w:pPr>
      <w:r>
        <w:rPr>
          <w:sz w:val="22"/>
          <w:szCs w:val="22"/>
        </w:rPr>
        <w:t xml:space="preserve">San José State University</w:t>
      </w:r>
    </w:p>
    <w:p>
      <w:pPr>
        <w:spacing w:after="400"/>
        <w:jc w:val="center"/>
      </w:pPr>
      <w:r>
        <w:rPr>
          <w:sz w:val="22"/>
          <w:szCs w:val="22"/>
        </w:rPr>
        <w:t xml:space="preserve">andrew.bond@sjsu.edu</w:t>
      </w:r>
    </w:p>
    <w:p>
      <w:pPr>
        <w:spacing w:after="600"/>
        <w:jc w:val="center"/>
      </w:pPr>
      <w:r>
        <w:rPr>
          <w:i/>
          <w:iCs/>
          <w:sz w:val="22"/>
          <w:szCs w:val="22"/>
        </w:rPr>
        <w:t xml:space="preserve">Version 1.0 — January 2026</w:t>
      </w:r>
    </w:p>
    <w:p>
      <w:pPr>
        <w:pStyle w:val="Heading1"/>
      </w:pPr>
      <w:r>
        <w:rPr>
          <w:b/>
          <w:bCs/>
        </w:rPr>
        <w:t xml:space="preserve">Abstract</w:t>
      </w:r>
    </w:p>
    <w:p>
      <w:pPr>
        <w:spacing w:after="200"/>
        <w:jc w:val="left"/>
      </w:pPr>
      <w:r>
        <w:t xml:space="preserve">This paper presents a systematic theoretical justification for a nine-dimensional framework for ethical assessment, developed for application in AI alignment, autonomous systems governance, and computational ethics. The framework synthesizes the seven key requirements from the EU High-Level Expert Group on AI (HLEG) Ethics Guidelines for Trustworthy AI with classical ethical traditions including consequentialism, deontology, virtue ethics, and care ethics. We demonstrate that the nine dimensions arise necessarily from a 3×3 matrix crossing three ethical scopes (individual, relational, collective) with three epistemic modes (what matters, who decides, what we know). The framework is shown to subsume existing ethical frameworks including the EU HLEG requirements, the Markkula Center’s ethical lenses, Beauchamp and Childress’s principlism, and UNESCO’s AI ethics principles. We present empirical stress-testing methodology using adversarial counterexample construction and discuss the framework’s integration with Stratified Quantum Normative Dynamics (SQND), where the nine dimensions provide the evaluation context for the D₄ gauge structure governing normative incident relations. The completeness claim is explicitly falsifiable: any ethical concern demonstrably unanalyzable by all nine dimensions would constitute a counterexample.</w:t>
      </w:r>
    </w:p>
    <w:p>
      <w:pPr>
        <w:spacing w:after="200"/>
      </w:pPr>
      <w:r>
        <w:rPr>
          <w:b/>
          <w:bCs/>
        </w:rPr>
        <w:t xml:space="preserve">Keywords: </w:t>
      </w:r>
      <w:r>
        <w:t xml:space="preserve">ethical dimensions, AI ethics, EU AI Act, value alignment, computational ethics, moral framework, stakeholder elicitation, SQND, gauge theory, Hohfeldian analysis</w:t>
      </w:r>
    </w:p>
    <w:p>
      <w:r>
        <w:br w:type="page"/>
      </w:r>
    </w:p>
    <w:p>
      <w:pPr>
        <w:pStyle w:val="Heading1"/>
      </w:pPr>
      <w:r>
        <w:rPr>
          <w:b/>
          <w:bCs/>
        </w:rPr>
        <w:t xml:space="preserve">1. Introduction</w:t>
      </w:r>
    </w:p>
    <w:p>
      <w:pPr>
        <w:pStyle w:val="Heading2"/>
      </w:pPr>
      <w:r>
        <w:rPr>
          <w:b/>
          <w:bCs/>
        </w:rPr>
        <w:t xml:space="preserve">1.1 The Problem of Dimensional Selection</w:t>
      </w:r>
    </w:p>
    <w:p>
      <w:pPr>
        <w:spacing w:after="200"/>
        <w:jc w:val="left"/>
      </w:pPr>
      <w:r>
        <w:t xml:space="preserve">Any computational approach to ethics must answer a fundamental question: along which dimensions should ethical situations be evaluated? This is not merely a technical choice but a philosophical commitment with profound implications for system behavior. A framework that omits relevant dimensions will systematically fail to recognize certain types of ethical concerns; one that includes redundant dimensions will suffer from complexity without benefit; one whose dimensions are ill-defined will produce inconsistent evaluations.</w:t>
      </w:r>
    </w:p>
    <w:p>
      <w:pPr>
        <w:spacing w:after="200"/>
        <w:jc w:val="left"/>
      </w:pPr>
      <w:r>
        <w:t xml:space="preserve">The problem is especially acute for AI systems operating in real-world contexts. Unlike human moral reasoners who can draw on tacit knowledge, embodied experience, and cultural context, computational systems require explicit specification of the ethical dimensions they must track. The choice of dimensions determines what the system can “see” morally—and what remains invisible to it.</w:t>
      </w:r>
    </w:p>
    <w:p>
      <w:pPr>
        <w:spacing w:after="200"/>
        <w:jc w:val="left"/>
      </w:pPr>
      <w:r>
        <w:t xml:space="preserve">This paper presents a principled derivation of nine ethical dimensions that we claim are necessary and sufficient for comprehensive ethical assessment in the domain of AI systems and autonomous agents. The claim is strong but falsifiable: we invite the construction of scenarios that escape analysis under all nine dimensions.</w:t>
      </w:r>
    </w:p>
    <w:p>
      <w:pPr>
        <w:pStyle w:val="Heading2"/>
      </w:pPr>
      <w:r>
        <w:rPr>
          <w:b/>
          <w:bCs/>
        </w:rPr>
        <w:t xml:space="preserve">1.2 Prior Approaches</w:t>
      </w:r>
    </w:p>
    <w:p>
      <w:pPr>
        <w:spacing w:after="200"/>
        <w:jc w:val="left"/>
      </w:pPr>
      <w:r>
        <w:t xml:space="preserve">Existing frameworks for ethical assessment vary considerably in their dimensional structure:</w:t>
      </w:r>
    </w:p>
    <w:p>
      <w:pPr>
        <w:spacing w:after="200"/>
        <w:jc w:val="left"/>
      </w:pPr>
      <w:r>
        <w:t xml:space="preserve">The Markkula Center for Applied Ethics at Santa Clara University proposes five to six “lenses”: Utilitarian, Rights, Justice/Fairness, Common Good, Virtue, and Care Ethics. This framework is philosophically grounded but not specifically adapted to AI contexts.</w:t>
      </w:r>
    </w:p>
    <w:p>
      <w:pPr>
        <w:spacing w:after="200"/>
        <w:jc w:val="left"/>
      </w:pPr>
      <w:r>
        <w:t xml:space="preserve">The EU High-Level Expert Group on AI (HLEG) specifies seven key requirements for trustworthy AI: Human Agency and Oversight, Technical Robustness and Safety, Privacy and Data Governance, Transparency, Diversity/Non-discrimination/Fairness, Societal and Environmental Well-being, and Accountability. This framework is operationally focused but does not explicitly ground its requirements in ethical theory.</w:t>
      </w:r>
    </w:p>
    <w:p>
      <w:pPr>
        <w:spacing w:after="200"/>
        <w:jc w:val="left"/>
      </w:pPr>
      <w:r>
        <w:t xml:space="preserve">Beauchamp and Childress’s principlism, dominant in biomedical ethics, identifies four principles: Autonomy, Beneficence, Non-maleficence, and Justice. While influential, this framework was developed for clinical contexts and lacks dimensions critical for AI systems, particularly those concerning epistemic status and procedural legitimacy.</w:t>
      </w:r>
    </w:p>
    <w:p>
      <w:pPr>
        <w:spacing w:after="200"/>
        <w:jc w:val="left"/>
      </w:pPr>
      <w:r>
        <w:t xml:space="preserve">UNESCO’s Recommendation on the Ethics of Artificial Intelligence identifies ten principles including proportionality, safety, fairness, sustainability, privacy, human oversight, transparency, responsibility, accountability, and awareness. This framework is comprehensive but lacks systematic derivation.</w:t>
      </w:r>
    </w:p>
    <w:p>
      <w:pPr>
        <w:spacing w:after="200"/>
        <w:jc w:val="left"/>
      </w:pPr>
      <w:r>
        <w:t xml:space="preserve">Our contribution is to show that these apparently disparate frameworks can be unified and extended through systematic derivation, yielding nine dimensions that subsume prior approaches while adding critical capabilities for AI ethics.</w:t>
      </w:r>
    </w:p>
    <w:p>
      <w:pPr>
        <w:pStyle w:val="Heading2"/>
      </w:pPr>
      <w:r>
        <w:rPr>
          <w:b/>
          <w:bCs/>
        </w:rPr>
        <w:t xml:space="preserve">1.3 Overview of the Nine Dimensions</w:t>
      </w:r>
    </w:p>
    <w:p>
      <w:pPr>
        <w:spacing w:after="200"/>
        <w:jc w:val="left"/>
      </w:pPr>
      <w:r>
        <w:t xml:space="preserve">The nine dimensions we propose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w:t>
            </w:r>
          </w:p>
        </w:tc>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Dimension</w:t>
            </w:r>
          </w:p>
        </w:tc>
        <w:tc>
          <w:tcPr>
            <w:tcW w:type="dxa" w:w="5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Core Question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Consequences and Welfare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Who benefits, who is harmed, at what scale?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Rights and Duties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What claims, obligations, and permissions exist?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Justice and Fairness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Is the distribution of benefits and burdens equitable?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Autonomy and Agency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Are individuals free to make their own choices?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Privacy and Data Governance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Is personal information appropriately protected?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Societal and Environmental Impact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What are the collective and ecological effects?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Virtue and Care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What does this reflect about the agent? What relationships matter?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Procedural Legitimacy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Was the process fair, transparent, and democratically sanctioned?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Epistemic Status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How confident are we? What don’t we know?</w:t>
            </w:r>
          </w:p>
        </w:tc>
      </w:tr>
    </w:tbl>
    <w:p>
      <w:pPr>
        <w:spacing w:after="200"/>
        <w:jc w:val="left"/>
      </w:pPr>
      <w:r>
        <w:t xml:space="preserve"/>
      </w:r>
    </w:p>
    <w:p>
      <w:pPr>
        <w:spacing w:after="200"/>
        <w:jc w:val="left"/>
      </w:pPr>
      <w:r>
        <w:t xml:space="preserve">The remainder of this paper derives these dimensions systematically, demonstrates their relationship to existing frameworks, presents empirical validation methodology, and discusses integration with the broader SQND theoretical framework.</w:t>
      </w:r>
    </w:p>
    <w:p>
      <w:r>
        <w:br w:type="page"/>
      </w:r>
    </w:p>
    <w:p>
      <w:pPr>
        <w:pStyle w:val="Heading1"/>
      </w:pPr>
      <w:r>
        <w:rPr>
          <w:b/>
          <w:bCs/>
        </w:rPr>
        <w:t xml:space="preserve">2. Theoretical Foundations</w:t>
      </w:r>
    </w:p>
    <w:p>
      <w:pPr>
        <w:pStyle w:val="Heading2"/>
      </w:pPr>
      <w:r>
        <w:rPr>
          <w:b/>
          <w:bCs/>
        </w:rPr>
        <w:t xml:space="preserve">2.1 Classical Ethical Traditions</w:t>
      </w:r>
    </w:p>
    <w:p>
      <w:pPr>
        <w:spacing w:after="200"/>
        <w:jc w:val="left"/>
      </w:pPr>
      <w:r>
        <w:t xml:space="preserve">The nine dimensions are grounded in the major traditions of Western ethical theory, each contributing essential insights that cannot be reduced to the others.</w:t>
      </w:r>
    </w:p>
    <w:p>
      <w:pPr>
        <w:pStyle w:val="Heading3"/>
      </w:pPr>
      <w:r>
        <w:rPr>
          <w:b/>
          <w:bCs/>
        </w:rPr>
        <w:t xml:space="preserve">2.1.1 Consequentialism (Dimension 1)</w:t>
      </w:r>
    </w:p>
    <w:p>
      <w:pPr>
        <w:spacing w:after="200"/>
        <w:jc w:val="left"/>
      </w:pPr>
      <w:r>
        <w:t xml:space="preserve">The consequentialist tradition, originating with Jeremy Bentham and John Stuart Mill, holds that the moral worth of an action is determined by its outcomes. The “Consequences and Welfare” dimension operationalizes this tradition by requiring assessment of who benefits, who is harmed, and at what scale effects occur.</w:t>
      </w:r>
    </w:p>
    <w:p>
      <w:pPr>
        <w:spacing w:after="200"/>
        <w:jc w:val="left"/>
      </w:pPr>
      <w:r>
        <w:t xml:space="preserve">Key theoretical contributions include Bentham’s felicific calculus, Mill’s qualitative distinctions among pleasures, and modern developments in preference utilitarianism. For AI systems, this dimension captures the fundamental requirement to track and optimize welfare outcomes.</w:t>
      </w:r>
    </w:p>
    <w:p>
      <w:pPr>
        <w:pStyle w:val="Heading3"/>
      </w:pPr>
      <w:r>
        <w:rPr>
          <w:b/>
          <w:bCs/>
        </w:rPr>
        <w:t xml:space="preserve">2.1.2 Deontology (Dimension 2)</w:t>
      </w:r>
    </w:p>
    <w:p>
      <w:pPr>
        <w:spacing w:after="200"/>
        <w:jc w:val="left"/>
      </w:pPr>
      <w:r>
        <w:t xml:space="preserve">The deontological tradition, most fully developed by Immanuel Kant, holds that certain actions are intrinsically right or wrong regardless of consequences. The “Rights and Duties” dimension operationalizes this tradition through the Hohfeldian framework of jural relations.</w:t>
      </w:r>
    </w:p>
    <w:p>
      <w:pPr>
        <w:spacing w:after="200"/>
        <w:jc w:val="left"/>
      </w:pPr>
      <w:r>
        <w:t xml:space="preserve">Wesley Newcomb Hohfeld’s analysis identifies four fundamental legal relations—claims (rights), duties, liberties (privileges), and powers—along with their correlatives and opposites. This provides a precise formal structure for representing deontological constraints. In the SQND framework, these relations are governed by the D₄ gauge group, with reflection symmetry enforcing correlative relationships and rotation operations implementing state transitions.</w:t>
      </w:r>
    </w:p>
    <w:p>
      <w:pPr>
        <w:pStyle w:val="Heading3"/>
      </w:pPr>
      <w:r>
        <w:rPr>
          <w:b/>
          <w:bCs/>
        </w:rPr>
        <w:t xml:space="preserve">2.1.3 Justice Theory (Dimension 3)</w:t>
      </w:r>
    </w:p>
    <w:p>
      <w:pPr>
        <w:spacing w:after="200"/>
        <w:jc w:val="left"/>
      </w:pPr>
      <w:r>
        <w:t xml:space="preserve">The justice tradition spans from Aristotle’s distinction between distributive and corrective justice through John Rawls’s theory of justice as fairness. The “Justice and Fairness” dimension requires assessment of whether benefits and burdens are distributed equitably.</w:t>
      </w:r>
    </w:p>
    <w:p>
      <w:pPr>
        <w:spacing w:after="200"/>
        <w:jc w:val="left"/>
      </w:pPr>
      <w:r>
        <w:t xml:space="preserve">Rawls’s veil of ignorance provides a powerful heuristic: would the arrangement be acceptable if one did not know which position one would occupy? This dimension is critical for AI systems that affect multiple stakeholders differentially.</w:t>
      </w:r>
    </w:p>
    <w:p>
      <w:pPr>
        <w:pStyle w:val="Heading3"/>
      </w:pPr>
      <w:r>
        <w:rPr>
          <w:b/>
          <w:bCs/>
        </w:rPr>
        <w:t xml:space="preserve">2.1.4 Kantian Autonomy and Liberal Tradition (Dimension 4)</w:t>
      </w:r>
    </w:p>
    <w:p>
      <w:pPr>
        <w:spacing w:after="200"/>
        <w:jc w:val="left"/>
      </w:pPr>
      <w:r>
        <w:t xml:space="preserve">The “Autonomy and Agency” dimension draws on Kant’s conception of rational agents as ends in themselves, never merely means. It is reinforced by the liberal tradition’s emphasis on individual freedom and self-determination.</w:t>
      </w:r>
    </w:p>
    <w:p>
      <w:pPr>
        <w:spacing w:after="200"/>
        <w:jc w:val="left"/>
      </w:pPr>
      <w:r>
        <w:t xml:space="preserve">For AI systems, this dimension is particularly important: systems must not undermine human agency even when optimizing for other objectives. The EU HLEG’s requirement for “Human Agency and Oversight” maps directly to this dimension.</w:t>
      </w:r>
    </w:p>
    <w:p>
      <w:pPr>
        <w:pStyle w:val="Heading3"/>
      </w:pPr>
      <w:r>
        <w:rPr>
          <w:b/>
          <w:bCs/>
        </w:rPr>
        <w:t xml:space="preserve">2.1.5 Virtue Ethics (Dimension 7, Part 1)</w:t>
      </w:r>
    </w:p>
    <w:p>
      <w:pPr>
        <w:spacing w:after="200"/>
        <w:jc w:val="left"/>
      </w:pPr>
      <w:r>
        <w:t xml:space="preserve">The virtue ethics tradition, originating with Aristotle, focuses not on actions or outcomes but on the character of the agent. What kind of person performs this action? What habits of excellence (aretê) does it reflect or develop?</w:t>
      </w:r>
    </w:p>
    <w:p>
      <w:pPr>
        <w:spacing w:after="200"/>
        <w:jc w:val="left"/>
      </w:pPr>
      <w:r>
        <w:t xml:space="preserve">For AI systems, virtue ethics raises the question: what character should we want our AI systems to embody? This is distinct from asking whether specific actions are right—it concerns the dispositional patterns that generate actions over time.</w:t>
      </w:r>
    </w:p>
    <w:p>
      <w:pPr>
        <w:pStyle w:val="Heading3"/>
      </w:pPr>
      <w:r>
        <w:rPr>
          <w:b/>
          <w:bCs/>
        </w:rPr>
        <w:t xml:space="preserve">2.1.6 Care Ethics (Dimension 7, Part 2)</w:t>
      </w:r>
    </w:p>
    <w:p>
      <w:pPr>
        <w:spacing w:after="200"/>
        <w:jc w:val="left"/>
      </w:pPr>
      <w:r>
        <w:t xml:space="preserve">Care ethics, developed by Carol Gilligan and Nel Noddings, emphasizes relationships, context, and particular others rather than abstract principles. The “Virtue and Care” dimension combines these traditions because both focus on the agent and their relational context.</w:t>
      </w:r>
    </w:p>
    <w:p>
      <w:pPr>
        <w:spacing w:after="200"/>
        <w:jc w:val="left"/>
      </w:pPr>
      <w:r>
        <w:t xml:space="preserve">Care ethics is especially important for AI systems operating in caregiving contexts (healthcare, education, eldercare) where relational quality may matter as much as outcome optimization.</w:t>
      </w:r>
    </w:p>
    <w:p>
      <w:pPr>
        <w:pStyle w:val="Heading2"/>
      </w:pPr>
      <w:r>
        <w:rPr>
          <w:b/>
          <w:bCs/>
        </w:rPr>
        <w:t xml:space="preserve">2.2 Modern Additions: AI-Specific Dimensions</w:t>
      </w:r>
    </w:p>
    <w:p>
      <w:pPr>
        <w:spacing w:after="200"/>
        <w:jc w:val="left"/>
      </w:pPr>
      <w:r>
        <w:t xml:space="preserve">Classical ethical traditions were developed for human agents operating in human societies. AI systems introduce novel considerations that require additional dimensions.</w:t>
      </w:r>
    </w:p>
    <w:p>
      <w:pPr>
        <w:pStyle w:val="Heading3"/>
      </w:pPr>
      <w:r>
        <w:rPr>
          <w:b/>
          <w:bCs/>
        </w:rPr>
        <w:t xml:space="preserve">2.2.1 Privacy and Data Governance (Dimension 5)</w:t>
      </w:r>
    </w:p>
    <w:p>
      <w:pPr>
        <w:spacing w:after="200"/>
        <w:jc w:val="left"/>
      </w:pPr>
      <w:r>
        <w:t xml:space="preserve">Privacy emerges as a distinct ethical dimension because AI systems typically depend on data—often personal data—in ways that traditional ethical analysis did not anticipate. While privacy can be partially analyzed through the lens of rights or autonomy, its operational importance in AI contexts justifies separate treatment.</w:t>
      </w:r>
    </w:p>
    <w:p>
      <w:pPr>
        <w:spacing w:after="200"/>
        <w:jc w:val="left"/>
      </w:pPr>
      <w:r>
        <w:t xml:space="preserve">The EU’s General Data Protection Regulation (GDPR) and the HLEG’s explicit “Privacy and Data Governance” requirement reflect this recognition. Key considerations include data minimization, purpose limitation, consent mechanisms, and the right to explanation.</w:t>
      </w:r>
    </w:p>
    <w:p>
      <w:pPr>
        <w:pStyle w:val="Heading3"/>
      </w:pPr>
      <w:r>
        <w:rPr>
          <w:b/>
          <w:bCs/>
        </w:rPr>
        <w:t xml:space="preserve">2.2.2 Societal and Environmental Impact (Dimension 6)</w:t>
      </w:r>
    </w:p>
    <w:p>
      <w:pPr>
        <w:spacing w:after="200"/>
        <w:jc w:val="left"/>
      </w:pPr>
      <w:r>
        <w:t xml:space="preserve">While classical ethics considered social effects, the scale and systematicity of AI impacts require dedicated attention. AI systems can affect millions of people simultaneously; their environmental footprint (energy consumption, hardware production) can be substantial; their economic effects can restructure entire industries.</w:t>
      </w:r>
    </w:p>
    <w:p>
      <w:pPr>
        <w:spacing w:after="200"/>
        <w:jc w:val="left"/>
      </w:pPr>
      <w:r>
        <w:t xml:space="preserve">This dimension expands the traditional “common good” concept to include ecological sustainability, a concern that has grown dramatically since the classical ethical traditions were formulated.</w:t>
      </w:r>
    </w:p>
    <w:p>
      <w:pPr>
        <w:pStyle w:val="Heading3"/>
      </w:pPr>
      <w:r>
        <w:rPr>
          <w:b/>
          <w:bCs/>
        </w:rPr>
        <w:t xml:space="preserve">2.2.3 Procedural Legitimacy (Dimension 8)</w:t>
      </w:r>
    </w:p>
    <w:p>
      <w:pPr>
        <w:spacing w:after="200"/>
        <w:jc w:val="left"/>
      </w:pPr>
      <w:r>
        <w:t xml:space="preserve">Procedural legitimacy addresses a question often neglected in classical ethics: not just whether an action is right, but whether the process by which it was determined was itself legitimate. Who decided? Were stakeholders consulted? Is there recourse?</w:t>
      </w:r>
    </w:p>
    <w:p>
      <w:pPr>
        <w:spacing w:after="200"/>
        <w:jc w:val="left"/>
      </w:pPr>
      <w:r>
        <w:t xml:space="preserve">This dimension draws on Jürgen Habermas’s discourse ethics and democratic theory more broadly. For AI systems, procedural legitimacy is critical because the systems themselves cannot be held morally responsible—the legitimacy must flow from the humans who designed, deployed, and govern them.</w:t>
      </w:r>
    </w:p>
    <w:p>
      <w:pPr>
        <w:spacing w:after="200"/>
        <w:jc w:val="left"/>
      </w:pPr>
      <w:r>
        <w:t xml:space="preserve">The EU HLEG’s “Accountability” requirement maps to this dimension, but we use “procedural legitimacy” to emphasize the democratic and participatory aspects beyond mere accountability.</w:t>
      </w:r>
    </w:p>
    <w:p>
      <w:pPr>
        <w:pStyle w:val="Heading3"/>
      </w:pPr>
      <w:r>
        <w:rPr>
          <w:b/>
          <w:bCs/>
        </w:rPr>
        <w:t xml:space="preserve">2.2.4 Epistemic Status (Dimension 9)</w:t>
      </w:r>
    </w:p>
    <w:p>
      <w:pPr>
        <w:spacing w:after="200"/>
        <w:jc w:val="left"/>
      </w:pPr>
      <w:r>
        <w:t xml:space="preserve">The epistemic dimension is perhaps our most novel contribution. Classical ethics typically assumes the agent knows the relevant facts; the question is what to do given that knowledge. AI systems operate under pervasive uncertainty, and how they handle that uncertainty is itself an ethical matter.</w:t>
      </w:r>
    </w:p>
    <w:p>
      <w:pPr>
        <w:spacing w:after="200"/>
        <w:jc w:val="left"/>
      </w:pPr>
      <w:r>
        <w:t xml:space="preserve">The epistemic dimension includes: confidence levels (how certain is the system about its assessments?), known unknowns (what information is recognized as missing?), data quality (how reliable are the inputs?), and model uncertainty (how much should we trust the system’s reasoning?).</w:t>
      </w:r>
    </w:p>
    <w:p>
      <w:pPr>
        <w:spacing w:after="200"/>
        <w:jc w:val="left"/>
      </w:pPr>
      <w:r>
        <w:t xml:space="preserve">The EU HLEG’s “Transparency” requirement partially addresses this dimension, but transparency is only part of the picture. A system can be transparent about its reasoning while still being epistemically reckless—acting with unwarranted confidence. Dimension 9 requires not just transparency but epistemic humility.</w:t>
      </w:r>
    </w:p>
    <w:p>
      <w:r>
        <w:br w:type="page"/>
      </w:r>
    </w:p>
    <w:p>
      <w:pPr>
        <w:pStyle w:val="Heading1"/>
      </w:pPr>
      <w:r>
        <w:rPr>
          <w:b/>
          <w:bCs/>
        </w:rPr>
        <w:t xml:space="preserve">3. Systematic Derivation: The 3×3 Matrix</w:t>
      </w:r>
    </w:p>
    <w:p>
      <w:pPr>
        <w:pStyle w:val="Heading2"/>
      </w:pPr>
      <w:r>
        <w:rPr>
          <w:b/>
          <w:bCs/>
        </w:rPr>
        <w:t xml:space="preserve">3.1 The Derivation Principle</w:t>
      </w:r>
    </w:p>
    <w:p>
      <w:pPr>
        <w:spacing w:after="200"/>
        <w:jc w:val="left"/>
      </w:pPr>
      <w:r>
        <w:t xml:space="preserve">We now demonstrate that the nine dimensions arise necessarily from crossing two fundamental distinctions: three ethical scopes and three epistemic modes.</w:t>
      </w:r>
    </w:p>
    <w:p>
      <w:pPr>
        <w:pStyle w:val="Heading3"/>
      </w:pPr>
      <w:r>
        <w:rPr>
          <w:b/>
          <w:bCs/>
        </w:rPr>
        <w:t xml:space="preserve">3.1.1 Three Ethical Scopes</w:t>
      </w:r>
    </w:p>
    <w:p>
      <w:pPr>
        <w:spacing w:after="200"/>
        <w:jc w:val="left"/>
      </w:pPr>
      <w:r>
        <w:t xml:space="preserve">Ethical considerations operate at three distinct scopes:</w:t>
      </w:r>
    </w:p>
    <w:p>
      <w:pPr>
        <w:spacing w:after="200"/>
        <w:jc w:val="left"/>
      </w:pPr>
      <w:r>
        <w:t xml:space="preserve">Individual scope concerns single persons or agents—their welfare, rights, autonomy, and character.</w:t>
      </w:r>
    </w:p>
    <w:p>
      <w:pPr>
        <w:spacing w:after="200"/>
        <w:jc w:val="left"/>
      </w:pPr>
      <w:r>
        <w:t xml:space="preserve">Relational scope concerns interactions between persons—duties owed, care relationships, information shared.</w:t>
      </w:r>
    </w:p>
    <w:p>
      <w:pPr>
        <w:spacing w:after="200"/>
        <w:jc w:val="left"/>
      </w:pPr>
      <w:r>
        <w:t xml:space="preserve">Collective scope concerns groups, societies, and the environment—distributive justice, societal impact, democratic legitimacy.</w:t>
      </w:r>
    </w:p>
    <w:p>
      <w:pPr>
        <w:pStyle w:val="Heading3"/>
      </w:pPr>
      <w:r>
        <w:rPr>
          <w:b/>
          <w:bCs/>
        </w:rPr>
        <w:t xml:space="preserve">3.1.2 Three Epistemic Modes</w:t>
      </w:r>
    </w:p>
    <w:p>
      <w:pPr>
        <w:spacing w:after="200"/>
        <w:jc w:val="left"/>
      </w:pPr>
      <w:r>
        <w:t xml:space="preserve">Ethical assessment involves three distinct epistemic activities:</w:t>
      </w:r>
    </w:p>
    <w:p>
      <w:pPr>
        <w:spacing w:after="200"/>
        <w:jc w:val="left"/>
      </w:pPr>
      <w:r>
        <w:t xml:space="preserve">“What matters” identifies the values and considerations at stake—welfare, virtue, justice.</w:t>
      </w:r>
    </w:p>
    <w:p>
      <w:pPr>
        <w:spacing w:after="200"/>
        <w:jc w:val="left"/>
      </w:pPr>
      <w:r>
        <w:t xml:space="preserve">“Who decides” addresses authority and process—rights, autonomy, legitimacy.</w:t>
      </w:r>
    </w:p>
    <w:p>
      <w:pPr>
        <w:spacing w:after="200"/>
        <w:jc w:val="left"/>
      </w:pPr>
      <w:r>
        <w:t xml:space="preserve">“What we know” concerns the epistemic foundations—confidence, privacy, uncertainty.</w:t>
      </w:r>
    </w:p>
    <w:p>
      <w:pPr>
        <w:pStyle w:val="Heading2"/>
      </w:pPr>
      <w:r>
        <w:rPr>
          <w:b/>
          <w:bCs/>
        </w:rPr>
        <w:t xml:space="preserve">3.2 The Matrix</w:t>
      </w:r>
    </w:p>
    <w:p>
      <w:pPr>
        <w:spacing w:after="200"/>
        <w:jc w:val="left"/>
      </w:pPr>
      <w:r>
        <w:t xml:space="preserve">Crossing these distinctions yields the 3×3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00"/>
        <w:gridCol w:w="24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What Matters</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Who Decides</w:t>
            </w:r>
          </w:p>
        </w:tc>
        <w:tc>
          <w:tcPr>
            <w:tcW w:type="dxa" w:w="24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What We Know</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Individual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Autonomy/Agency (4)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Rights/Duties (2)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Privacy/Data (5)</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Relational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Virtue/Care (7)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Consequences/Welfare (1)</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Epistemic Status (9)</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Collective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Justice/Fairness (3)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Procedural Legitimacy (8)</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Societal/Environmental (6)</w:t>
            </w:r>
          </w:p>
        </w:tc>
      </w:tr>
    </w:tbl>
    <w:p>
      <w:pPr>
        <w:spacing w:after="200"/>
        <w:jc w:val="left"/>
      </w:pPr>
      <w:r>
        <w:t xml:space="preserve"/>
      </w:r>
    </w:p>
    <w:p>
      <w:pPr>
        <w:pStyle w:val="Heading2"/>
      </w:pPr>
      <w:r>
        <w:rPr>
          <w:b/>
          <w:bCs/>
        </w:rPr>
        <w:t xml:space="preserve">3.3 Necessity of Each Cell</w:t>
      </w:r>
    </w:p>
    <w:p>
      <w:pPr>
        <w:spacing w:after="200"/>
        <w:jc w:val="left"/>
      </w:pPr>
      <w:r>
        <w:t xml:space="preserve">We argue that each cell is necessary—it cannot be reduced to other cells without loss.</w:t>
      </w:r>
    </w:p>
    <w:p>
      <w:pPr>
        <w:pStyle w:val="Heading3"/>
      </w:pPr>
      <w:r>
        <w:rPr>
          <w:b/>
          <w:bCs/>
        </w:rPr>
        <w:t xml:space="preserve">3.3.1 Individual × What Matters = Autonomy/Agency</w:t>
      </w:r>
    </w:p>
    <w:p>
      <w:pPr>
        <w:spacing w:after="200"/>
        <w:jc w:val="left"/>
      </w:pPr>
      <w:r>
        <w:t xml:space="preserve">At the individual level, what matters is the person’s capacity for self-determination. This cannot be reduced to rights (who decides) because autonomy is a substantive value, not just a procedural entitlement. It cannot be reduced to collective justice because it concerns the individual qua individual.</w:t>
      </w:r>
    </w:p>
    <w:p>
      <w:pPr>
        <w:pStyle w:val="Heading3"/>
      </w:pPr>
      <w:r>
        <w:rPr>
          <w:b/>
          <w:bCs/>
        </w:rPr>
        <w:t xml:space="preserve">3.3.2 Individual × Who Decides = Rights/Duties</w:t>
      </w:r>
    </w:p>
    <w:p>
      <w:pPr>
        <w:spacing w:after="200"/>
        <w:jc w:val="left"/>
      </w:pPr>
      <w:r>
        <w:t xml:space="preserve">At the individual level, questions of authority manifest as rights and duties. These are distinct from autonomy (what matters) because rights are relational—they specify what others may or may not do regarding the individual. They are distinct from privacy (what we know) because rights concern action, not information.</w:t>
      </w:r>
    </w:p>
    <w:p>
      <w:pPr>
        <w:pStyle w:val="Heading3"/>
      </w:pPr>
      <w:r>
        <w:rPr>
          <w:b/>
          <w:bCs/>
        </w:rPr>
        <w:t xml:space="preserve">3.3.3 Individual × What We Know = Privacy/Data</w:t>
      </w:r>
    </w:p>
    <w:p>
      <w:pPr>
        <w:spacing w:after="200"/>
        <w:jc w:val="left"/>
      </w:pPr>
      <w:r>
        <w:t xml:space="preserve">At the individual level, epistemic concerns manifest as privacy and data governance. What information about the individual exists? Who has access? Under what conditions? This is distinct from rights because it concerns information specifically, and distinct from epistemic status because it focuses on the individual, not the overall assessment.</w:t>
      </w:r>
    </w:p>
    <w:p>
      <w:pPr>
        <w:pStyle w:val="Heading3"/>
      </w:pPr>
      <w:r>
        <w:rPr>
          <w:b/>
          <w:bCs/>
        </w:rPr>
        <w:t xml:space="preserve">3.3.4 Relational × What Matters = Virtue/Care</w:t>
      </w:r>
    </w:p>
    <w:p>
      <w:pPr>
        <w:spacing w:after="200"/>
        <w:jc w:val="left"/>
      </w:pPr>
      <w:r>
        <w:t xml:space="preserve">At the relational level, what matters is the quality of the relationship itself—the character of the agents and the care they extend to each other. This cannot be reduced to consequences (who decides in relationships) because virtue and care concern the manner of interaction, not just outcomes.</w:t>
      </w:r>
    </w:p>
    <w:p>
      <w:pPr>
        <w:pStyle w:val="Heading3"/>
      </w:pPr>
      <w:r>
        <w:rPr>
          <w:b/>
          <w:bCs/>
        </w:rPr>
        <w:t xml:space="preserve">3.3.5 Relational × Who Decides = Consequences/Welfare</w:t>
      </w:r>
    </w:p>
    <w:p>
      <w:pPr>
        <w:spacing w:after="200"/>
        <w:jc w:val="left"/>
      </w:pPr>
      <w:r>
        <w:t xml:space="preserve">At the relational level, questions of decision-authority manifest in welfare calculations. Who is affected by whose decisions? What are the welfare consequences of relational interactions? This is the consequentialist core, but situated specifically in relational context.</w:t>
      </w:r>
    </w:p>
    <w:p>
      <w:pPr>
        <w:pStyle w:val="Heading3"/>
      </w:pPr>
      <w:r>
        <w:rPr>
          <w:b/>
          <w:bCs/>
        </w:rPr>
        <w:t xml:space="preserve">3.3.6 Relational × What We Know = Epistemic Status</w:t>
      </w:r>
    </w:p>
    <w:p>
      <w:pPr>
        <w:spacing w:after="200"/>
        <w:jc w:val="left"/>
      </w:pPr>
      <w:r>
        <w:t xml:space="preserve">At the relational level, epistemic concerns become epistemic status—the quality of knowledge exchanged and relied upon in relationships. How confident can parties be in each other’s claims? What is acknowledged as uncertain? This is distinct from privacy (individual information) and from societal knowledge.</w:t>
      </w:r>
    </w:p>
    <w:p>
      <w:pPr>
        <w:pStyle w:val="Heading3"/>
      </w:pPr>
      <w:r>
        <w:rPr>
          <w:b/>
          <w:bCs/>
        </w:rPr>
        <w:t xml:space="preserve">3.3.7 Collective × What Matters = Justice/Fairness</w:t>
      </w:r>
    </w:p>
    <w:p>
      <w:pPr>
        <w:spacing w:after="200"/>
        <w:jc w:val="left"/>
      </w:pPr>
      <w:r>
        <w:t xml:space="preserve">At the collective level, what matters is the distribution of benefits and burdens across the group. This is distinct from individual autonomy (which concerns single persons) and from procedural legitimacy (which concerns process, not distribution).</w:t>
      </w:r>
    </w:p>
    <w:p>
      <w:pPr>
        <w:pStyle w:val="Heading3"/>
      </w:pPr>
      <w:r>
        <w:rPr>
          <w:b/>
          <w:bCs/>
        </w:rPr>
        <w:t xml:space="preserve">3.3.8 Collective × Who Decides = Procedural Legitimacy</w:t>
      </w:r>
    </w:p>
    <w:p>
      <w:pPr>
        <w:spacing w:after="200"/>
        <w:jc w:val="left"/>
      </w:pPr>
      <w:r>
        <w:t xml:space="preserve">At the collective level, questions of authority manifest as procedural legitimacy—the democratic sanctioning of decision-making processes. This is distinct from individual rights and from justice outcomes; a just outcome reached through illegitimate procedures may still be problematic.</w:t>
      </w:r>
    </w:p>
    <w:p>
      <w:pPr>
        <w:pStyle w:val="Heading3"/>
      </w:pPr>
      <w:r>
        <w:rPr>
          <w:b/>
          <w:bCs/>
        </w:rPr>
        <w:t xml:space="preserve">3.3.9 Collective × What We Know = Societal/Environmental Impact</w:t>
      </w:r>
    </w:p>
    <w:p>
      <w:pPr>
        <w:spacing w:after="200"/>
        <w:jc w:val="left"/>
      </w:pPr>
      <w:r>
        <w:t xml:space="preserve">At the collective level, epistemic concerns manifest as knowledge about societal and environmental effects. What are the aggregate impacts? What ecological consequences follow? This is distinct from individual privacy and relational epistemic status because it concerns collective-level knowledge.</w:t>
      </w:r>
    </w:p>
    <w:p>
      <w:pPr>
        <w:pStyle w:val="Heading2"/>
      </w:pPr>
      <w:r>
        <w:rPr>
          <w:b/>
          <w:bCs/>
        </w:rPr>
        <w:t xml:space="preserve">3.4 Sufficiency Argument</w:t>
      </w:r>
    </w:p>
    <w:p>
      <w:pPr>
        <w:spacing w:after="200"/>
        <w:jc w:val="left"/>
      </w:pPr>
      <w:r>
        <w:t xml:space="preserve">We claim the nine dimensions are sufficient: any legitimate ethical concern can be analyzed in terms of at least one dimension. This claim is falsifiable—a counterexample would be a scenario that raises genuine ethical concerns addressable by none of the nine dimensions.</w:t>
      </w:r>
    </w:p>
    <w:p>
      <w:pPr>
        <w:spacing w:after="200"/>
        <w:jc w:val="left"/>
      </w:pPr>
      <w:r>
        <w:t xml:space="preserve">The sufficiency argument proceeds by coverage. The 3×3 matrix exhausts the cross-product of ethical scopes and epistemic modes. Any ethical concern must operate at some scope (individual, relational, or collective) and involve some epistemic mode (what matters, who decides, or what we know). Therefore, it falls within at least one cell.</w:t>
      </w:r>
    </w:p>
    <w:p>
      <w:pPr>
        <w:spacing w:after="200"/>
        <w:jc w:val="left"/>
      </w:pPr>
      <w:r>
        <w:t xml:space="preserve">Potential counterexamples are considered in Section 6.</w:t>
      </w:r>
    </w:p>
    <w:p>
      <w:r>
        <w:br w:type="page"/>
      </w:r>
    </w:p>
    <w:p>
      <w:pPr>
        <w:pStyle w:val="Heading1"/>
      </w:pPr>
      <w:r>
        <w:rPr>
          <w:b/>
          <w:bCs/>
        </w:rPr>
        <w:t xml:space="preserve">4. Mapping to Existing Frameworks</w:t>
      </w:r>
    </w:p>
    <w:p>
      <w:pPr>
        <w:pStyle w:val="Heading2"/>
      </w:pPr>
      <w:r>
        <w:rPr>
          <w:b/>
          <w:bCs/>
        </w:rPr>
        <w:t xml:space="preserve">4.1 EU HLEG Requirements</w:t>
      </w:r>
    </w:p>
    <w:p>
      <w:pPr>
        <w:spacing w:after="200"/>
        <w:jc w:val="left"/>
      </w:pPr>
      <w:r>
        <w:t xml:space="preserve">The EU High-Level Expert Group on AI specifies seven requirements for trustworthy AI. We demonstrate that all seven map to our nine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EU HLEG Requirement</w:t>
            </w:r>
          </w:p>
        </w:tc>
        <w:tc>
          <w:tcPr>
            <w:tcW w:type="dxa" w:w="4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Nine Dimensions Mapping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Human Agency and Oversight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4: Autonomy and Agency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Technical Robustness and Safety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Dimensions 1, 9: Welfare + Epistemic (reliability as epistemic concern)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 Privacy and Data Governance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5: Privacy and Data Governance (direct match)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 Transparency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9: Epistemic Status (expanded)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 Diversity, Non-discrimination, Fairness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3: Justice and Fairness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 Societal and Environmental Well-being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6: Societal and Environmental Impact (direct match)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 Accountability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8: Procedural Legitimacy (expanded)</w:t>
            </w:r>
          </w:p>
        </w:tc>
      </w:tr>
    </w:tbl>
    <w:p>
      <w:pPr>
        <w:spacing w:after="200"/>
        <w:jc w:val="left"/>
      </w:pPr>
      <w:r>
        <w:t xml:space="preserve"/>
      </w:r>
    </w:p>
    <w:p>
      <w:pPr>
        <w:spacing w:after="200"/>
        <w:jc w:val="left"/>
      </w:pPr>
      <w:r>
        <w:t xml:space="preserve">The nine dimensions subsume all EU HLEG requirements while adding: Dimension 1 (Consequences and Welfare) which makes consequentialist reasoning explicit; Dimension 2 (Rights and Duties) which provides formal structure via Hohfeldian analysis; and Dimension 7 (Virtue and Care) which addresses agent character and relational quality.</w:t>
      </w:r>
    </w:p>
    <w:p>
      <w:pPr>
        <w:pStyle w:val="Heading2"/>
      </w:pPr>
      <w:r>
        <w:rPr>
          <w:b/>
          <w:bCs/>
        </w:rPr>
        <w:t xml:space="preserve">4.2 Markkula Center Framework</w:t>
      </w:r>
    </w:p>
    <w:p>
      <w:pPr>
        <w:spacing w:after="200"/>
        <w:jc w:val="left"/>
      </w:pPr>
      <w:r>
        <w:t xml:space="preserve">The Markkula Center for Applied Ethics proposes five to six ethical “lenses.” These map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Markkula Lens</w:t>
            </w:r>
          </w:p>
        </w:tc>
        <w:tc>
          <w:tcPr>
            <w:tcW w:type="dxa" w:w="4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Nine Dimensions Mapping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Utilitarian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1: Consequences and Welfare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Rights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2: Rights and Duties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Justice/Fairness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3: Justice and Fairness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Common Good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6: Societal and Environmental Impact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Virtue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7: Virtue and Care (part)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Care Ethics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7: Virtue and Care (part)</w:t>
            </w:r>
          </w:p>
        </w:tc>
      </w:tr>
    </w:tbl>
    <w:p>
      <w:pPr>
        <w:spacing w:after="200"/>
        <w:jc w:val="left"/>
      </w:pPr>
      <w:r>
        <w:t xml:space="preserve"/>
      </w:r>
    </w:p>
    <w:p>
      <w:pPr>
        <w:spacing w:after="200"/>
        <w:jc w:val="left"/>
      </w:pPr>
      <w:r>
        <w:t xml:space="preserve">The nine dimensions add: Dimension 4 (Autonomy), Dimension 5 (Privacy), Dimension 8 (Procedural Legitimacy), and Dimension 9 (Epistemic Status)—all critical for AI applications.</w:t>
      </w:r>
    </w:p>
    <w:p>
      <w:pPr>
        <w:pStyle w:val="Heading2"/>
      </w:pPr>
      <w:r>
        <w:rPr>
          <w:b/>
          <w:bCs/>
        </w:rPr>
        <w:t xml:space="preserve">4.3 Beauchamp and Childress Principlism</w:t>
      </w:r>
    </w:p>
    <w:p>
      <w:pPr>
        <w:spacing w:after="200"/>
        <w:jc w:val="left"/>
      </w:pPr>
      <w:r>
        <w:t xml:space="preserve">The four principles of biomedical ethics map to our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Principlism Principle</w:t>
            </w:r>
          </w:p>
        </w:tc>
        <w:tc>
          <w:tcPr>
            <w:tcW w:type="dxa" w:w="4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Nine Dimensions Mapping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Autonomy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4: Autonomy and Agency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Beneficence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1: Consequences and Welfare (positive)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Non-maleficence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1: Consequences and Welfare (negative)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Justice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Dimension 3: Justice and Fairness</w:t>
            </w:r>
          </w:p>
        </w:tc>
      </w:tr>
    </w:tbl>
    <w:p>
      <w:pPr>
        <w:spacing w:after="200"/>
        <w:jc w:val="left"/>
      </w:pPr>
      <w:r>
        <w:t xml:space="preserve"/>
      </w:r>
    </w:p>
    <w:p>
      <w:pPr>
        <w:spacing w:after="200"/>
        <w:jc w:val="left"/>
      </w:pPr>
      <w:r>
        <w:t xml:space="preserve">The nine dimensions substantially extend principlism for AI contexts by adding explicit treatment of rights structure, privacy, environmental impact, procedural legitimacy, and epistemic status.</w:t>
      </w:r>
    </w:p>
    <w:p>
      <w:r>
        <w:br w:type="page"/>
      </w:r>
    </w:p>
    <w:p>
      <w:pPr>
        <w:pStyle w:val="Heading1"/>
      </w:pPr>
      <w:r>
        <w:rPr>
          <w:b/>
          <w:bCs/>
        </w:rPr>
        <w:t xml:space="preserve">5. Integration with SQND</w:t>
      </w:r>
    </w:p>
    <w:p>
      <w:pPr>
        <w:pStyle w:val="Heading2"/>
      </w:pPr>
      <w:r>
        <w:rPr>
          <w:b/>
          <w:bCs/>
        </w:rPr>
        <w:t xml:space="preserve">5.1 The D₄ Gauge Structure</w:t>
      </w:r>
    </w:p>
    <w:p>
      <w:pPr>
        <w:spacing w:after="200"/>
        <w:jc w:val="left"/>
      </w:pPr>
      <w:r>
        <w:t xml:space="preserve">Stratified Quantum Normative Dynamics (SQND) proposes that normative relations are governed by a D₄ × U(1)ₕ gauge structure, where D₄ is the dihedral group of order 8 acting on Hohfeldian states (Obligation, Claim, Liberty, No-claim).</w:t>
      </w:r>
    </w:p>
    <w:p>
      <w:pPr>
        <w:spacing w:after="200"/>
        <w:jc w:val="left"/>
      </w:pPr>
      <w:r>
        <w:t xml:space="preserve">The nine dimensions provide the evaluation context for this gauge structure. The D₄ structure governs the incident relation between parties—the formal “bond” connecting agent and patient. But incidents do not exist in a vacuum. They must be evaluated along multiple dimensions.</w:t>
      </w:r>
    </w:p>
    <w:p>
      <w:pPr>
        <w:pStyle w:val="Heading2"/>
      </w:pPr>
      <w:r>
        <w:rPr>
          <w:b/>
          <w:bCs/>
        </w:rPr>
        <w:t xml:space="preserve">5.2 Dimension-Structure Correspondence</w:t>
      </w:r>
    </w:p>
    <w:p>
      <w:pPr>
        <w:spacing w:after="200"/>
        <w:jc w:val="left"/>
      </w:pPr>
      <w:r>
        <w:t xml:space="preserve">We propose the following correspondence between the nine dimensions and SQND structural elements:</w:t>
      </w:r>
    </w:p>
    <w:p>
      <w:pPr>
        <w:pStyle w:val="Heading3"/>
      </w:pPr>
      <w:r>
        <w:rPr>
          <w:b/>
          <w:bCs/>
        </w:rPr>
        <w:t xml:space="preserve">5.2.1 Dimension 2 as Core Formal Structure</w:t>
      </w:r>
    </w:p>
    <w:p>
      <w:pPr>
        <w:spacing w:after="200"/>
        <w:jc w:val="left"/>
      </w:pPr>
      <w:r>
        <w:t xml:space="preserve">Dimension 2 (Rights and Duties) is the core formal structure governed by D₄. The Hohfeldian states are eigenstates of the D₄ generators:</w:t>
      </w:r>
    </w:p>
    <w:p>
      <w:pPr>
        <w:spacing w:after="200"/>
        <w:jc w:val="left"/>
      </w:pPr>
      <w:r>
        <w:t xml:space="preserve">• Reflection s: Implements correlative symmetry (O↔C, L↔N)</w:t>
      </w:r>
    </w:p>
    <w:p>
      <w:pPr>
        <w:spacing w:after="200"/>
        <w:jc w:val="left"/>
      </w:pPr>
      <w:r>
        <w:t xml:space="preserve">• Rotation r: Implements state transitions via semantic gates</w:t>
      </w:r>
    </w:p>
    <w:p>
      <w:pPr>
        <w:spacing w:after="200"/>
        <w:jc w:val="left"/>
      </w:pPr>
      <w:r>
        <w:t xml:space="preserve">This dimension is mathematically formalized; the others provide interpretive context.</w:t>
      </w:r>
    </w:p>
    <w:p>
      <w:pPr>
        <w:pStyle w:val="Heading3"/>
      </w:pPr>
      <w:r>
        <w:rPr>
          <w:b/>
          <w:bCs/>
        </w:rPr>
        <w:t xml:space="preserve">5.2.2 Dimensions 1, 3, 7 as “Why This Incident Matters”</w:t>
      </w:r>
    </w:p>
    <w:p>
      <w:pPr>
        <w:spacing w:after="200"/>
        <w:jc w:val="left"/>
      </w:pPr>
      <w:r>
        <w:t xml:space="preserve">Dimensions 1 (Consequences), 3 (Justice), and 7 (Virtue/Care) answer why a given incident relation matters. An obligation (O) has different significance depending on whether fulfilling it produces good consequences, whether the underlying distribution is just, and whether fulfilling it reflects virtuous character.</w:t>
      </w:r>
    </w:p>
    <w:p>
      <w:pPr>
        <w:pStyle w:val="Heading3"/>
      </w:pPr>
      <w:r>
        <w:rPr>
          <w:b/>
          <w:bCs/>
        </w:rPr>
        <w:t xml:space="preserve">5.2.3 Dimensions 4, 5 as “Who Can Participate”</w:t>
      </w:r>
    </w:p>
    <w:p>
      <w:pPr>
        <w:spacing w:after="200"/>
        <w:jc w:val="left"/>
      </w:pPr>
      <w:r>
        <w:t xml:space="preserve">Dimensions 4 (Autonomy) and 5 (Privacy) constrain who can enter into incident relations. Only autonomous agents can hold obligations; privacy norms restrict what information can be used in determining relations.</w:t>
      </w:r>
    </w:p>
    <w:p>
      <w:pPr>
        <w:pStyle w:val="Heading3"/>
      </w:pPr>
      <w:r>
        <w:rPr>
          <w:b/>
          <w:bCs/>
        </w:rPr>
        <w:t xml:space="preserve">5.2.4 Dimension 6 as “How Incidents Scale”</w:t>
      </w:r>
    </w:p>
    <w:p>
      <w:pPr>
        <w:spacing w:after="200"/>
        <w:jc w:val="left"/>
      </w:pPr>
      <w:r>
        <w:t xml:space="preserve">Dimension 6 (Societal/Environmental Impact) addresses the collective effects of individual incidents. Many individual O↔C relations aggregate into societal patterns.</w:t>
      </w:r>
    </w:p>
    <w:p>
      <w:pPr>
        <w:pStyle w:val="Heading3"/>
      </w:pPr>
      <w:r>
        <w:rPr>
          <w:b/>
          <w:bCs/>
        </w:rPr>
        <w:t xml:space="preserve">5.2.5 Dimension 8 as “How We Adjudicate”</w:t>
      </w:r>
    </w:p>
    <w:p>
      <w:pPr>
        <w:spacing w:after="200"/>
        <w:jc w:val="left"/>
      </w:pPr>
      <w:r>
        <w:t xml:space="preserve">Dimension 8 (Procedural Legitimacy) governs the meta-level: by what process are incident relations determined, modified, and enforced?</w:t>
      </w:r>
    </w:p>
    <w:p>
      <w:pPr>
        <w:pStyle w:val="Heading3"/>
      </w:pPr>
      <w:r>
        <w:rPr>
          <w:b/>
          <w:bCs/>
        </w:rPr>
        <w:t xml:space="preserve">5.2.6 Dimension 9 as “What We Know”</w:t>
      </w:r>
    </w:p>
    <w:p>
      <w:pPr>
        <w:spacing w:after="200"/>
        <w:jc w:val="left"/>
      </w:pPr>
      <w:r>
        <w:t xml:space="preserve">Dimension 9 (Epistemic Status) addresses uncertainty in all the above. How confident are we about which Hohfeldian state applies? How reliable is the information used in dimensional assessment?</w:t>
      </w:r>
    </w:p>
    <w:p>
      <w:pPr>
        <w:pStyle w:val="Heading2"/>
      </w:pPr>
      <w:r>
        <w:rPr>
          <w:b/>
          <w:bCs/>
        </w:rPr>
        <w:t xml:space="preserve">5.3 Moral Vectors</w:t>
      </w:r>
    </w:p>
    <w:p>
      <w:pPr>
        <w:spacing w:after="200"/>
        <w:jc w:val="left"/>
      </w:pPr>
      <w:r>
        <w:t xml:space="preserve">In the DEME (Distributed Ethical Module Ecosystem) implementation of SQND, each dimension corresponds to a component of a moral vector m ∈ ℝ⁹. The governance layer applies stakeholder-weighted scalarization functions to produce overall assessments.</w:t>
      </w:r>
    </w:p>
    <w:p>
      <w:pPr>
        <w:spacing w:after="200"/>
        <w:jc w:val="left"/>
      </w:pPr>
      <w:r>
        <w:t xml:space="preserve">The nine dimensions are thus not merely philosophical categories but computational coordinates in a moral evaluation space.</w:t>
      </w:r>
    </w:p>
    <w:p>
      <w:r>
        <w:br w:type="page"/>
      </w:r>
    </w:p>
    <w:p>
      <w:pPr>
        <w:pStyle w:val="Heading1"/>
      </w:pPr>
      <w:r>
        <w:rPr>
          <w:b/>
          <w:bCs/>
        </w:rPr>
        <w:t xml:space="preserve">6. Potential Counterexamples and Limitations</w:t>
      </w:r>
    </w:p>
    <w:p>
      <w:pPr>
        <w:pStyle w:val="Heading2"/>
      </w:pPr>
      <w:r>
        <w:rPr>
          <w:b/>
          <w:bCs/>
        </w:rPr>
        <w:t xml:space="preserve">6.1 The Completeness Challenge</w:t>
      </w:r>
    </w:p>
    <w:p>
      <w:pPr>
        <w:spacing w:after="200"/>
        <w:jc w:val="left"/>
      </w:pPr>
      <w:r>
        <w:t xml:space="preserve">We have claimed that the nine dimensions are necessary and sufficient for comprehensive ethical assessment. This claim is falsifiable. A valid counterexample would be a scenario raising genuine ethical concerns that cannot be analyzed under any of the nine dimensions.</w:t>
      </w:r>
    </w:p>
    <w:p>
      <w:pPr>
        <w:spacing w:after="200"/>
        <w:jc w:val="left"/>
      </w:pPr>
      <w:r>
        <w:t xml:space="preserve">We consider several potential counterexamples:</w:t>
      </w:r>
    </w:p>
    <w:p>
      <w:pPr>
        <w:pStyle w:val="Heading3"/>
      </w:pPr>
      <w:r>
        <w:rPr>
          <w:b/>
          <w:bCs/>
        </w:rPr>
        <w:t xml:space="preserve">6.1.1 Aesthetic Ethics</w:t>
      </w:r>
    </w:p>
    <w:p>
      <w:pPr>
        <w:spacing w:after="200"/>
        <w:jc w:val="left"/>
      </w:pPr>
      <w:r>
        <w:t xml:space="preserve">Consider: “Is it wrong to destroy beautiful things?” This might seem to escape the nine dimensions:</w:t>
      </w:r>
    </w:p>
    <w:p>
      <w:pPr>
        <w:spacing w:after="200"/>
        <w:jc w:val="left"/>
      </w:pPr>
      <w:r>
        <w:t xml:space="preserve">• Not clearly about welfare (Dimension 1)—destroying an unobserved artwork harms no one</w:t>
      </w:r>
    </w:p>
    <w:p>
      <w:pPr>
        <w:spacing w:after="200"/>
        <w:jc w:val="left"/>
      </w:pPr>
      <w:r>
        <w:t xml:space="preserve">• Not a rights violation (Dimension 2)—if I own the artwork</w:t>
      </w:r>
    </w:p>
    <w:p>
      <w:pPr>
        <w:spacing w:after="200"/>
        <w:jc w:val="left"/>
      </w:pPr>
      <w:r>
        <w:t xml:space="preserve">• Not injustice (Dimension 3)</w:t>
      </w:r>
    </w:p>
    <w:p>
      <w:pPr>
        <w:spacing w:after="200"/>
        <w:jc w:val="left"/>
      </w:pPr>
      <w:r>
        <w:t xml:space="preserve">• Not autonomy (Dimension 4)</w:t>
      </w:r>
    </w:p>
    <w:p>
      <w:pPr>
        <w:spacing w:after="200"/>
        <w:jc w:val="left"/>
      </w:pPr>
      <w:r>
        <w:t xml:space="preserve">• Not privacy (Dimension 5)</w:t>
      </w:r>
    </w:p>
    <w:p>
      <w:pPr>
        <w:spacing w:after="200"/>
        <w:jc w:val="left"/>
      </w:pPr>
      <w:r>
        <w:t xml:space="preserve">• Maybe environmental (Dimension 6)? But artifacts are not ecological</w:t>
      </w:r>
    </w:p>
    <w:p>
      <w:pPr>
        <w:spacing w:after="200"/>
        <w:jc w:val="left"/>
      </w:pPr>
      <w:r>
        <w:t xml:space="preserve">• Arguably virtue (Dimension 7)—wanton destruction reflects poor character</w:t>
      </w:r>
    </w:p>
    <w:p>
      <w:pPr>
        <w:spacing w:after="200"/>
        <w:jc w:val="left"/>
      </w:pPr>
      <w:r>
        <w:t xml:space="preserve">Our response: Aesthetic concerns are either reducible to virtue (Dimension 7)—the destruction reflects vice—or to welfare (Dimension 1)—beauty produces positive welfare states in observers. Pure aesthetic value without connection to welfare or character would be a genuine counterexample, but we question whether such cases exist.</w:t>
      </w:r>
    </w:p>
    <w:p>
      <w:pPr>
        <w:pStyle w:val="Heading3"/>
      </w:pPr>
      <w:r>
        <w:rPr>
          <w:b/>
          <w:bCs/>
        </w:rPr>
        <w:t xml:space="preserve">6.1.2 Duties to the Dead</w:t>
      </w:r>
    </w:p>
    <w:p>
      <w:pPr>
        <w:spacing w:after="200"/>
        <w:jc w:val="left"/>
      </w:pPr>
      <w:r>
        <w:t xml:space="preserve">Consider promises to deceased persons or proper treatment of remains. Who is the moral patient?</w:t>
      </w:r>
    </w:p>
    <w:p>
      <w:pPr>
        <w:spacing w:after="200"/>
        <w:jc w:val="left"/>
      </w:pPr>
      <w:r>
        <w:t xml:space="preserve">Our response: Duties to the dead are analyzable under multiple dimensions: (1) Welfare effects on the living who care about the deceased; (2) Rights established during life that persist; (3) Virtue of the promise-keeper; (8) Procedural legitimacy of inheritance and estate norms. The apparent puzzle dissolves when the dimensions are applied systematically.</w:t>
      </w:r>
    </w:p>
    <w:p>
      <w:pPr>
        <w:pStyle w:val="Heading3"/>
      </w:pPr>
      <w:r>
        <w:rPr>
          <w:b/>
          <w:bCs/>
        </w:rPr>
        <w:t xml:space="preserve">6.1.3 Moral Status of Future Generations</w:t>
      </w:r>
    </w:p>
    <w:p>
      <w:pPr>
        <w:spacing w:after="200"/>
        <w:jc w:val="left"/>
      </w:pPr>
      <w:r>
        <w:t xml:space="preserve">Do we have obligations to people who do not yet exist?</w:t>
      </w:r>
    </w:p>
    <w:p>
      <w:pPr>
        <w:spacing w:after="200"/>
        <w:jc w:val="left"/>
      </w:pPr>
      <w:r>
        <w:t xml:space="preserve">Our response: This is addressable under Dimensions 1 (welfare of future people), 3 (intergenerational justice), and 6 (environmental sustainability as legacy). The metaphysical puzzle of obligations to non-existent entities does not escape the framework.</w:t>
      </w:r>
    </w:p>
    <w:p>
      <w:pPr>
        <w:pStyle w:val="Heading2"/>
      </w:pPr>
      <w:r>
        <w:rPr>
          <w:b/>
          <w:bCs/>
        </w:rPr>
        <w:t xml:space="preserve">6.2 Acknowledged Limitations</w:t>
      </w:r>
    </w:p>
    <w:p>
      <w:pPr>
        <w:spacing w:after="200"/>
        <w:jc w:val="left"/>
      </w:pPr>
      <w:r>
        <w:t xml:space="preserve">We acknowledge several limitations of the framework:</w:t>
      </w:r>
    </w:p>
    <w:p>
      <w:pPr>
        <w:pStyle w:val="Heading3"/>
      </w:pPr>
      <w:r>
        <w:rPr>
          <w:b/>
          <w:bCs/>
        </w:rPr>
        <w:t xml:space="preserve">6.2.1 No Proof of Completeness</w:t>
      </w:r>
    </w:p>
    <w:p>
      <w:pPr>
        <w:spacing w:after="200"/>
        <w:jc w:val="left"/>
      </w:pPr>
      <w:r>
        <w:t xml:space="preserve">There is no formal proof that the nine dimensions are complete. Ethics is not axiomatizable; different ethical theories start from incompatible foundations. The completeness claim is empirical, not mathematical.</w:t>
      </w:r>
    </w:p>
    <w:p>
      <w:pPr>
        <w:pStyle w:val="Heading3"/>
      </w:pPr>
      <w:r>
        <w:rPr>
          <w:b/>
          <w:bCs/>
        </w:rPr>
        <w:t xml:space="preserve">6.2.2 Historical Contingency</w:t>
      </w:r>
    </w:p>
    <w:p>
      <w:pPr>
        <w:spacing w:after="200"/>
        <w:jc w:val="left"/>
      </w:pPr>
      <w:r>
        <w:t xml:space="preserve">New moral considerations emerge historically. Privacy barely existed as a concept before modernity; environmental ethics is recent; AI ethics is newer still. A “complete” framework would need to anticipate dimensions that do not yet exist. The nine dimensions are complete with respect to current ethical discourse; future discourse may require revision.</w:t>
      </w:r>
    </w:p>
    <w:p>
      <w:pPr>
        <w:pStyle w:val="Heading3"/>
      </w:pPr>
      <w:r>
        <w:rPr>
          <w:b/>
          <w:bCs/>
        </w:rPr>
        <w:t xml:space="preserve">6.2.3 Moral Particularism</w:t>
      </w:r>
    </w:p>
    <w:p>
      <w:pPr>
        <w:spacing w:after="200"/>
        <w:jc w:val="left"/>
      </w:pPr>
      <w:r>
        <w:t xml:space="preserve">Jonathan Dancy and other moral particularists argue that moral relevance is context-dependent—a feature that matters in one case may be irrelevant in another. The framework resists this by treating dimensions as potentially relevant in all cases, with variation in weight rather than applicability. This may be a theoretical limitation.</w:t>
      </w:r>
    </w:p>
    <w:p>
      <w:pPr>
        <w:pStyle w:val="Heading3"/>
      </w:pPr>
      <w:r>
        <w:rPr>
          <w:b/>
          <w:bCs/>
        </w:rPr>
        <w:t xml:space="preserve">6.2.4 Cultural Variation</w:t>
      </w:r>
    </w:p>
    <w:p>
      <w:pPr>
        <w:spacing w:after="200"/>
        <w:jc w:val="left"/>
      </w:pPr>
      <w:r>
        <w:t xml:space="preserve">The dimensions are derived primarily from Western ethical traditions. Other traditions (Confucian, Buddhist, Ubuntu, etc.) may emphasize different categories. Cross-cultural validation is an important future direction.</w:t>
      </w:r>
    </w:p>
    <w:p>
      <w:r>
        <w:br w:type="page"/>
      </w:r>
    </w:p>
    <w:p>
      <w:pPr>
        <w:pStyle w:val="Heading1"/>
      </w:pPr>
      <w:r>
        <w:rPr>
          <w:b/>
          <w:bCs/>
        </w:rPr>
        <w:t xml:space="preserve">7. Empirical Validation Methodology</w:t>
      </w:r>
    </w:p>
    <w:p>
      <w:pPr>
        <w:pStyle w:val="Heading2"/>
      </w:pPr>
      <w:r>
        <w:rPr>
          <w:b/>
          <w:bCs/>
        </w:rPr>
        <w:t xml:space="preserve">7.1 Adversarial Stress-Testing</w:t>
      </w:r>
    </w:p>
    <w:p>
      <w:pPr>
        <w:spacing w:after="200"/>
        <w:jc w:val="left"/>
      </w:pPr>
      <w:r>
        <w:t xml:space="preserve">The primary validation method is adversarial: attempt to construct scenarios that escape all nine dimensions. This has been conducted informally through extended dialogue and has not yet produced a compelling counterexample.</w:t>
      </w:r>
    </w:p>
    <w:p>
      <w:pPr>
        <w:spacing w:after="200"/>
        <w:jc w:val="left"/>
      </w:pPr>
      <w:r>
        <w:t xml:space="preserve">A formal stress-testing protocol would involve:</w:t>
      </w:r>
    </w:p>
    <w:p>
      <w:pPr>
        <w:spacing w:after="200"/>
        <w:jc w:val="left"/>
      </w:pPr>
      <w:r>
        <w:t xml:space="preserve">1. Corpus construction: Assemble a diverse corpus of ethical dilemmas from philosophy, law, AI ethics, and real-world cases.</w:t>
      </w:r>
    </w:p>
    <w:p>
      <w:pPr>
        <w:spacing w:after="200"/>
        <w:jc w:val="left"/>
      </w:pPr>
      <w:r>
        <w:t xml:space="preserve">2. Dimension mapping: For each scenario, identify which dimensions are engaged and how.</w:t>
      </w:r>
    </w:p>
    <w:p>
      <w:pPr>
        <w:spacing w:after="200"/>
        <w:jc w:val="left"/>
      </w:pPr>
      <w:r>
        <w:t xml:space="preserve">3. Gap analysis: Identify scenarios where mapping is unclear or contested.</w:t>
      </w:r>
    </w:p>
    <w:p>
      <w:pPr>
        <w:spacing w:after="200"/>
        <w:jc w:val="left"/>
      </w:pPr>
      <w:r>
        <w:t xml:space="preserve">4. Adversarial generation: Use language models and human experts to generate edge cases specifically designed to escape the framework.</w:t>
      </w:r>
    </w:p>
    <w:p>
      <w:pPr>
        <w:spacing w:after="200"/>
        <w:jc w:val="left"/>
      </w:pPr>
      <w:r>
        <w:t xml:space="preserve">5. Framework revision: If genuine gaps are found, revise the framework (add dimensions, subdivide existing dimensions, or acknowledge limits).</w:t>
      </w:r>
    </w:p>
    <w:p>
      <w:pPr>
        <w:pStyle w:val="Heading2"/>
      </w:pPr>
      <w:r>
        <w:rPr>
          <w:b/>
          <w:bCs/>
        </w:rPr>
        <w:t xml:space="preserve">7.2 Stakeholder Elicitation</w:t>
      </w:r>
    </w:p>
    <w:p>
      <w:pPr>
        <w:spacing w:after="200"/>
        <w:jc w:val="left"/>
      </w:pPr>
      <w:r>
        <w:t xml:space="preserve">A second validation approach uses stakeholder elicitation: present diverse stakeholders with ethical scenarios and ask them to articulate their concerns. Do the concerns map to the nine dimensions? Do stakeholders raise considerations that escape the framework?</w:t>
      </w:r>
    </w:p>
    <w:p>
      <w:pPr>
        <w:spacing w:after="200"/>
        <w:jc w:val="left"/>
      </w:pPr>
      <w:r>
        <w:t xml:space="preserve">The “Dear Ethicist” methodology provides a template: present scenarios as advice column letters and collect responses. Each dimension can be probed with characteristic question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Dimension</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Probe Question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Consequences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"Will anyone be harmed if 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Rights/Duties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"Do I have to...? Can they demand...?"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Justice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"Is it fair that she gets X when 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Autonomy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"Can I decide this for myself, 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Privacy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"Should I tell them about...?"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Societal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"What if everyone did this?"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Virtue/Care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"What kind of person does this make 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Procedural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"Who gets to decide...?"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Epistemic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"I'm not sure if... Does that matter?"</w:t>
            </w:r>
          </w:p>
        </w:tc>
      </w:tr>
    </w:tbl>
    <w:p>
      <w:pPr>
        <w:spacing w:after="200"/>
        <w:jc w:val="left"/>
      </w:pPr>
      <w:r>
        <w:t xml:space="preserve"/>
      </w:r>
    </w:p>
    <w:p>
      <w:pPr>
        <w:pStyle w:val="Heading2"/>
      </w:pPr>
      <w:r>
        <w:rPr>
          <w:b/>
          <w:bCs/>
        </w:rPr>
        <w:t xml:space="preserve">7.3 Coverage Testing</w:t>
      </w:r>
    </w:p>
    <w:p>
      <w:pPr>
        <w:spacing w:after="200"/>
        <w:jc w:val="left"/>
      </w:pPr>
      <w:r>
        <w:t xml:space="preserve">A third validation approach is coverage testing against existing frameworks. We have shown that the nine dimensions subsume EU HLEG, Markkula, and Beauchamp-Childress. Additional frameworks to test include:</w:t>
      </w:r>
    </w:p>
    <w:p>
      <w:pPr>
        <w:spacing w:after="200"/>
        <w:jc w:val="left"/>
      </w:pPr>
      <w:r>
        <w:t xml:space="preserve">• UNESCO AI Ethics Recommendation (10 principles)</w:t>
      </w:r>
    </w:p>
    <w:p>
      <w:pPr>
        <w:spacing w:after="200"/>
        <w:jc w:val="left"/>
      </w:pPr>
      <w:r>
        <w:t xml:space="preserve">• IEEE Ethically Aligned Design</w:t>
      </w:r>
    </w:p>
    <w:p>
      <w:pPr>
        <w:spacing w:after="200"/>
        <w:jc w:val="left"/>
      </w:pPr>
      <w:r>
        <w:t xml:space="preserve">• NIST AI Risk Management Framework</w:t>
      </w:r>
    </w:p>
    <w:p>
      <w:pPr>
        <w:spacing w:after="200"/>
        <w:jc w:val="left"/>
      </w:pPr>
      <w:r>
        <w:t xml:space="preserve">• ISO/IEC standards for AI governance</w:t>
      </w:r>
    </w:p>
    <w:p>
      <w:pPr>
        <w:spacing w:after="200"/>
        <w:jc w:val="left"/>
      </w:pPr>
      <w:r>
        <w:t xml:space="preserve">If any framework contains principles that do not map to the nine dimensions, this would suggest a gap.</w:t>
      </w:r>
    </w:p>
    <w:p>
      <w:r>
        <w:br w:type="page"/>
      </w:r>
    </w:p>
    <w:p>
      <w:pPr>
        <w:pStyle w:val="Heading1"/>
      </w:pPr>
      <w:r>
        <w:rPr>
          <w:b/>
          <w:bCs/>
        </w:rPr>
        <w:t xml:space="preserve">8. Discussion</w:t>
      </w:r>
    </w:p>
    <w:p>
      <w:pPr>
        <w:pStyle w:val="Heading2"/>
      </w:pPr>
      <w:r>
        <w:rPr>
          <w:b/>
          <w:bCs/>
        </w:rPr>
        <w:t xml:space="preserve">8.1 Complexity vs. Reliability Tradeoff</w:t>
      </w:r>
    </w:p>
    <w:p>
      <w:pPr>
        <w:spacing w:after="200"/>
        <w:jc w:val="left"/>
      </w:pPr>
      <w:r>
        <w:t xml:space="preserve">Nine dimensions may seem excessive. Miller’s Law suggests 7±2 chunks as working memory capacity; nine is at the upper bound. Under cognitive load, human reasoners may drop dimensions or apply them inconsistently.</w:t>
      </w:r>
    </w:p>
    <w:p>
      <w:pPr>
        <w:spacing w:after="200"/>
        <w:jc w:val="left"/>
      </w:pPr>
      <w:r>
        <w:t xml:space="preserve">However, for computational systems, the constraint is not human working memory but explicit specification. AI systems can track nine dimensions more easily than human reasoners can apply six ethical lenses. The question is whether the additional precision justifies the additional complexity.</w:t>
      </w:r>
    </w:p>
    <w:p>
      <w:pPr>
        <w:spacing w:after="200"/>
        <w:jc w:val="left"/>
      </w:pPr>
      <w:r>
        <w:t xml:space="preserve">We considered reduced frameworks:</w:t>
      </w:r>
    </w:p>
    <w:p>
      <w:pPr>
        <w:spacing w:after="200"/>
        <w:jc w:val="left"/>
      </w:pPr>
      <w:r>
        <w:t xml:space="preserve">A five-dimension reduction might collapse: Welfare (1+6), Rights (2+3+4+5), Character (7), Process (8), Confidence (9). This loses important distinctions—individual rights vs. collective justice, autonomy vs. privacy.</w:t>
      </w:r>
    </w:p>
    <w:p>
      <w:pPr>
        <w:spacing w:after="200"/>
        <w:jc w:val="left"/>
      </w:pPr>
      <w:r>
        <w:t xml:space="preserve">A 3+2 structure might have classical ethics (Consequences, Duties, Character) plus AI-specific (Process, Confidence). This is elegant but collapses dimensions that are operationally distinct.</w:t>
      </w:r>
    </w:p>
    <w:p>
      <w:pPr>
        <w:spacing w:after="200"/>
        <w:jc w:val="left"/>
      </w:pPr>
      <w:r>
        <w:t xml:space="preserve">We conclude that nine is the appropriate number given current ethical discourse, but acknowledge that domain-specific applications may warrant subset selection or dimension weighting.</w:t>
      </w:r>
    </w:p>
    <w:p>
      <w:pPr>
        <w:pStyle w:val="Heading2"/>
      </w:pPr>
      <w:r>
        <w:rPr>
          <w:b/>
          <w:bCs/>
        </w:rPr>
        <w:t xml:space="preserve">8.2 Dimension Interactions</w:t>
      </w:r>
    </w:p>
    <w:p>
      <w:pPr>
        <w:spacing w:after="200"/>
        <w:jc w:val="left"/>
      </w:pPr>
      <w:r>
        <w:t xml:space="preserve">The nine dimensions are not independent. Autonomy (4) presupposes rights (2); privacy (5) is a specific kind of right; procedural legitimacy (8) affects how other dimensions are weighted.</w:t>
      </w:r>
    </w:p>
    <w:p>
      <w:pPr>
        <w:spacing w:after="200"/>
        <w:jc w:val="left"/>
      </w:pPr>
      <w:r>
        <w:t xml:space="preserve">These interactions are a feature, not a bug. Real ethical situations involve multiple considerations that interact in complex ways. The framework makes these interactions explicit rather than hiding them in vague concepts like “balancing.”</w:t>
      </w:r>
    </w:p>
    <w:p>
      <w:pPr>
        <w:pStyle w:val="Heading2"/>
      </w:pPr>
      <w:r>
        <w:rPr>
          <w:b/>
          <w:bCs/>
        </w:rPr>
        <w:t xml:space="preserve">8.3 Meta-Ethical Neutrality</w:t>
      </w:r>
    </w:p>
    <w:p>
      <w:pPr>
        <w:spacing w:after="200"/>
        <w:jc w:val="left"/>
      </w:pPr>
      <w:r>
        <w:t xml:space="preserve">The framework claims meta-ethical neutrality: it does not presuppose moral realism, constructivism, expressivism, or error theory. The dimensions are tools for analysis, not claims about moral ontology.</w:t>
      </w:r>
    </w:p>
    <w:p>
      <w:pPr>
        <w:spacing w:after="200"/>
        <w:jc w:val="left"/>
      </w:pPr>
      <w:r>
        <w:t xml:space="preserve">However, this claim is philosophically contested. By representing ethics formally, do we implicitly commit to cognitivism? Does the existence of “faithful” dimensional analysis suggest moral facts?</w:t>
      </w:r>
    </w:p>
    <w:p>
      <w:pPr>
        <w:spacing w:after="200"/>
        <w:jc w:val="left"/>
      </w:pPr>
      <w:r>
        <w:t xml:space="preserve">Our response follows the pragmatist tradition: the framework is a tool. It works. Whether it “captures moral reality” is a question the tool cannot answer. Users may interpret the dimensional structure through any meta-ethical lens.</w:t>
      </w:r>
    </w:p>
    <w:p>
      <w:pPr>
        <w:pStyle w:val="Heading2"/>
      </w:pPr>
      <w:r>
        <w:rPr>
          <w:b/>
          <w:bCs/>
        </w:rPr>
        <w:t xml:space="preserve">8.4 Recommended Citation</w:t>
      </w:r>
    </w:p>
    <w:p>
      <w:pPr>
        <w:spacing w:after="200"/>
        <w:jc w:val="left"/>
      </w:pPr>
      <w:r>
        <w:t xml:space="preserve">For the nine dimensions framework, we recommend the following citation:</w:t>
      </w:r>
    </w:p>
    <w:p>
      <w:pPr>
        <w:spacing w:after="200"/>
      </w:pPr>
      <w:r>
        <w:rPr>
          <w:i/>
          <w:iCs/>
        </w:rPr>
        <w:t xml:space="preserve">"Adapted from EU AI Act Ethics Guidelines for Trustworthy AI (High-Level Expert Group, 2019), supplemented with classical ethical frameworks (consequentialism, deontology, virtue ethics, care ethics) and expanded with procedural and epistemic dimensions for AI applications."</w:t>
      </w:r>
    </w:p>
    <w:p>
      <w:r>
        <w:br w:type="page"/>
      </w:r>
    </w:p>
    <w:p>
      <w:pPr>
        <w:pStyle w:val="Heading1"/>
      </w:pPr>
      <w:r>
        <w:rPr>
          <w:b/>
          <w:bCs/>
        </w:rPr>
        <w:t xml:space="preserve">9. Conclusion</w:t>
      </w:r>
    </w:p>
    <w:p>
      <w:pPr>
        <w:spacing w:after="200"/>
        <w:jc w:val="left"/>
      </w:pPr>
      <w:r>
        <w:t xml:space="preserve">We have presented a systematic derivation and theoretical justification for nine dimensions of ethical assessment. The dimensions arise necessarily from crossing three ethical scopes (individual, relational, collective) with three epistemic modes (what matters, who decides, what we know).</w:t>
      </w:r>
    </w:p>
    <w:p>
      <w:pPr>
        <w:spacing w:after="200"/>
        <w:jc w:val="left"/>
      </w:pPr>
      <w:r>
        <w:t xml:space="preserve">The framework subsumes existing approaches—EU HLEG requirements, Markkula lenses, Beauchamp-Childress principlism—while adding critical capabilities for AI ethics, particularly procedural legitimacy (Dimension 8) and epistemic status (Dimension 9).</w:t>
      </w:r>
    </w:p>
    <w:p>
      <w:pPr>
        <w:spacing w:after="200"/>
        <w:jc w:val="left"/>
      </w:pPr>
      <w:r>
        <w:t xml:space="preserve">The completeness claim is explicitly falsifiable: any scenario demonstrably unanalyzable by all nine dimensions would constitute a counterexample. We have considered several candidate counterexamples (aesthetic ethics, duties to the dead, obligations to future generations) and shown that they are addressable within the framework.</w:t>
      </w:r>
    </w:p>
    <w:p>
      <w:pPr>
        <w:spacing w:after="200"/>
        <w:jc w:val="left"/>
      </w:pPr>
      <w:r>
        <w:t xml:space="preserve">The nine dimensions integrate with the SQND theoretical framework, where they provide the evaluation context for the D₄ gauge structure governing normative incident relations. The Rights and Duties dimension (2) is the formal core governed by D₄; the other eight dimensions provide the interpretive context that makes incident relations meaningful.</w:t>
      </w:r>
    </w:p>
    <w:p>
      <w:pPr>
        <w:spacing w:after="200"/>
        <w:jc w:val="left"/>
      </w:pPr>
      <w:r>
        <w:t xml:space="preserve">This is how formal ethics should work: systematic derivation, explicit claims, falsifiable predictions, integration with broader theoretical frameworks, and honest acknowledgment of limitations. The nine dimensions are not the final word on ethical assessment, but they are a principled foundation for computational ethics in the age of AI.</w:t>
      </w:r>
    </w:p>
    <w:p>
      <w:r>
        <w:br w:type="page"/>
      </w:r>
    </w:p>
    <w:p>
      <w:pPr>
        <w:pStyle w:val="Heading1"/>
      </w:pPr>
      <w:r>
        <w:rPr>
          <w:b/>
          <w:bCs/>
        </w:rPr>
        <w:t xml:space="preserve">References</w:t>
      </w:r>
    </w:p>
    <w:p>
      <w:pPr>
        <w:spacing w:after="200"/>
        <w:jc w:val="left"/>
      </w:pPr>
      <w:r>
        <w:t xml:space="preserve">[1] European Commission High-Level Expert Group on AI, “Ethics Guidelines for Trustworthy AI,” 2019.</w:t>
      </w:r>
    </w:p>
    <w:p>
      <w:pPr>
        <w:spacing w:after="200"/>
        <w:jc w:val="left"/>
      </w:pPr>
      <w:r>
        <w:t xml:space="preserve">[2] W. N. Hohfeld, “Fundamental Legal Conceptions as Applied in Judicial Reasoning,” Yale Law Journal, vol. 26, pp. 710-770, 1917.</w:t>
      </w:r>
    </w:p>
    <w:p>
      <w:pPr>
        <w:spacing w:after="200"/>
        <w:jc w:val="left"/>
      </w:pPr>
      <w:r>
        <w:t xml:space="preserve">[3] T. L. Beauchamp and J. F. Childress, Principles of Biomedical Ethics, 8th ed. Oxford University Press, 2019.</w:t>
      </w:r>
    </w:p>
    <w:p>
      <w:pPr>
        <w:spacing w:after="200"/>
        <w:jc w:val="left"/>
      </w:pPr>
      <w:r>
        <w:t xml:space="preserve">[4] Markkula Center for Applied Ethics, “A Framework for Ethical Decision Making,” Santa Clara University, 2021.</w:t>
      </w:r>
    </w:p>
    <w:p>
      <w:pPr>
        <w:spacing w:after="200"/>
        <w:jc w:val="left"/>
      </w:pPr>
      <w:r>
        <w:t xml:space="preserve">[5] J. Rawls, A Theory of Justice. Harvard University Press, 1971.</w:t>
      </w:r>
    </w:p>
    <w:p>
      <w:pPr>
        <w:spacing w:after="200"/>
        <w:jc w:val="left"/>
      </w:pPr>
      <w:r>
        <w:t xml:space="preserve">[6] I. Kant, Groundwork of the Metaphysics of Morals, 1785.</w:t>
      </w:r>
    </w:p>
    <w:p>
      <w:pPr>
        <w:spacing w:after="200"/>
        <w:jc w:val="left"/>
      </w:pPr>
      <w:r>
        <w:t xml:space="preserve">[7] J. S. Mill, Utilitarianism, 1863.</w:t>
      </w:r>
    </w:p>
    <w:p>
      <w:pPr>
        <w:spacing w:after="200"/>
        <w:jc w:val="left"/>
      </w:pPr>
      <w:r>
        <w:t xml:space="preserve">[8] C. Gilligan, In a Different Voice. Harvard University Press, 1982.</w:t>
      </w:r>
    </w:p>
    <w:p>
      <w:pPr>
        <w:spacing w:after="200"/>
        <w:jc w:val="left"/>
      </w:pPr>
      <w:r>
        <w:t xml:space="preserve">[9] N. Noddings, Caring: A Feminine Approach to Ethics and Moral Education. University of California Press, 1984.</w:t>
      </w:r>
    </w:p>
    <w:p>
      <w:pPr>
        <w:spacing w:after="200"/>
        <w:jc w:val="left"/>
      </w:pPr>
      <w:r>
        <w:t xml:space="preserve">[10] J. Habermas, Between Facts and Norms. MIT Press, 1996.</w:t>
      </w:r>
    </w:p>
    <w:p>
      <w:pPr>
        <w:spacing w:after="200"/>
        <w:jc w:val="left"/>
      </w:pPr>
      <w:r>
        <w:t xml:space="preserve">[11] J. Dancy, Ethics Without Principles. Oxford University Press, 2004.</w:t>
      </w:r>
    </w:p>
    <w:p>
      <w:pPr>
        <w:spacing w:after="200"/>
        <w:jc w:val="left"/>
      </w:pPr>
      <w:r>
        <w:t xml:space="preserve">[12] A. H. Bond, “Non-Abelian Gauge Structure in Stratified Quantum Normative Dynamics,” January 2026.</w:t>
      </w:r>
    </w:p>
    <w:p>
      <w:pPr>
        <w:spacing w:after="200"/>
        <w:jc w:val="left"/>
      </w:pPr>
      <w:r>
        <w:t xml:space="preserve">[13] UNESCO, “Recommendation on the Ethics of Artificial Intelligence,” 2021.</w:t>
      </w:r>
    </w:p>
    <w:p>
      <w:pPr>
        <w:spacing w:after="200"/>
        <w:jc w:val="left"/>
      </w:pPr>
      <w:r>
        <w:t xml:space="preserve">[14] IEEE, “Ethically Aligned Design,” 1st ed., 2019.</w:t>
      </w:r>
    </w:p>
    <w:p>
      <w:pPr>
        <w:spacing w:after="200"/>
        <w:jc w:val="left"/>
      </w:pPr>
      <w:r>
        <w:t xml:space="preserve">[15] S. Harris, The Moral Landscape. Free Press, 2010.</w:t>
      </w:r>
    </w:p>
    <w:p>
      <w:pPr>
        <w:spacing w:after="200"/>
        <w:jc w:val="left"/>
      </w:pPr>
      <w:r>
        <w:t xml:space="preserve">[16] A. Sen, Development as Freedom. Oxford University Press, 1999.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Nine Dimensions of Ethical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2026-01-10T05:32:18.077Z</dcterms:created>
  <dcterms:modified xsi:type="dcterms:W3CDTF">2026-01-10T05:32:18.078Z</dcterms:modified>
</cp:coreProperties>
</file>

<file path=docProps/custom.xml><?xml version="1.0" encoding="utf-8"?>
<Properties xmlns="http://schemas.openxmlformats.org/officeDocument/2006/custom-properties" xmlns:vt="http://schemas.openxmlformats.org/officeDocument/2006/docPropsVTypes"/>
</file>