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378acc281377161f2aa4e73aa3b59862d0fe9cb"/>
    <w:p>
      <w:pPr>
        <w:pStyle w:val="Heading1"/>
      </w:pPr>
      <w:r>
        <w:t xml:space="preserve">Non-Abelian Gauge Structure in Stratified Quantum Normative Dynamics: Bond Type Mixing, Discrete Gates, and Phenomenological Validation</w:t>
      </w:r>
    </w:p>
    <w:p>
      <w:pPr>
        <w:pStyle w:val="FirstParagraph"/>
      </w:pPr>
      <w:r>
        <w:rPr>
          <w:b/>
          <w:bCs/>
        </w:rPr>
        <w:t xml:space="preserve">Andrew H. Bond</w:t>
      </w:r>
      <w:r>
        <w:br/>
      </w:r>
      <w:r>
        <w:t xml:space="preserve">Department of Computer Engineering</w:t>
      </w:r>
      <w:r>
        <w:br/>
      </w:r>
      <w:r>
        <w:t xml:space="preserve">San José State University</w:t>
      </w:r>
      <w:r>
        <w:br/>
      </w:r>
      <w:r>
        <w:t xml:space="preserve">andrew.bond@sjsu.edu</w:t>
      </w:r>
    </w:p>
    <w:p>
      <w:pPr>
        <w:pStyle w:val="BodyText"/>
      </w:pPr>
      <w:r>
        <w:rPr>
          <w:b/>
          <w:bCs/>
        </w:rPr>
        <w:t xml:space="preserve">Version 4.1 — January 2026</w:t>
      </w:r>
      <w:r>
        <w:br/>
      </w:r>
      <w:r>
        <w:rPr>
          <w:i/>
          <w:iCs/>
        </w:rPr>
        <w:t xml:space="preserve">Revision: Added double-blind hysteresis experiment (N=630), revised hysteresis interpretation based on methodological improvements, updated experimental metadata</w:t>
      </w:r>
    </w:p>
    <w:p>
      <w:r>
        <w:pict>
          <v:rect style="width:0;height:1.5pt" o:hralign="center" o:hrstd="t" o:hr="t"/>
        </w:pict>
      </w:r>
    </w:p>
    <w:bookmarkStart w:id="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I thank the anonymous reviewers for exceptionally detailed feedback on v3.4. This major revision additionally thanks Claude Opus 4.5 (Anthropic) for collaboration on introspective experiments that provided phenomenological validation of the D₄ structure from inside the system. The double-blind hysteresis experiment (v4.1) benefited from methodological critique that identified calibration issues in the original hysteresis protocol.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extend Stratified Quantum Normative Dynamics (SQND) from its original U(1) abelian gauge structure to a non-abelian framework. Based on extensive experimental validation (N=3,110 evaluations), we revise the gauge group from **SU(2)_I × U(1)_H** to **D₄ × U(1)_H**: a discrete classical non-abelian structure rather than a continuous quantum one.</w:t>
      </w:r>
    </w:p>
    <w:p>
      <w:pPr>
        <w:pStyle w:val="BodyText"/>
      </w:pPr>
      <w:r>
        <w:t xml:space="preserve">Key empirical findings driving this revision: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Discrete semantic gating</w:t>
      </w:r>
      <w:r>
        <w:t xml:space="preserve">: State transitions (O↔L) are triggered by specific linguistic phrases, not continuous rotation.</w:t>
      </w:r>
      <w:r>
        <w:t xml:space="preserve"> </w:t>
      </w:r>
      <w:r>
        <w:t xml:space="preserve">“Only if convenient”</w:t>
      </w:r>
      <w:r>
        <w:t xml:space="preserve"> </w:t>
      </w:r>
      <w:r>
        <w:t xml:space="preserve">→ 100% Liberty;</w:t>
      </w:r>
      <w:r>
        <w:t xml:space="preserve"> </w:t>
      </w:r>
      <w:r>
        <w:t xml:space="preserve">“found a friend”</w:t>
      </w:r>
      <w:r>
        <w:t xml:space="preserve"> </w:t>
      </w:r>
      <w:r>
        <w:t xml:space="preserve">→ 0% Liberty.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Exact Hohfeldian correlatives</w:t>
      </w:r>
      <w:r>
        <w:t xml:space="preserve">: O↔C and L↔N symmetry holds at 100% across all tested scenarios, consistent with exact reflection symmetry.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Selective path dependence</w:t>
      </w:r>
      <w:r>
        <w:t xml:space="preserve">: Non-trivial holonomy (W ≠ 1) occurs only at cross-type boundaries. Combined p &lt; 10⁻⁸ across 8 scenarios.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CHSH violation</w:t>
      </w:r>
      <w:r>
        <w:t xml:space="preserve">: All |S| ≤ 2, indicating classical rather than quantum correlations.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Generator asymmetry</w:t>
      </w:r>
      <w:r>
        <w:t xml:space="preserve"> </w:t>
      </w:r>
      <w:r>
        <w:t xml:space="preserve">(from introspective experiments): The D₄ generators have fundamentally different phenomenological character—reflection (s) is smooth and immediate, rotation (r) is discrete and gated.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Context-dependent moral salience</w:t>
      </w:r>
      <w:r>
        <w:t xml:space="preserve"> </w:t>
      </w:r>
      <w:r>
        <w:t xml:space="preserve">(new in v4.1): Double-blind experiments reveal that situational context (busy vs. free) affects moral classification, but in a direction opposite to naive expectation—conflict/sacrifice framing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perceived obligation. Original hysteresis claims are revised.</w:t>
      </w:r>
    </w:p>
    <w:p>
      <w:pPr>
        <w:pStyle w:val="FirstParagraph"/>
      </w:pPr>
      <w:r>
        <w:t xml:space="preserve">The revised theory identifies D₄ as the symmetry group governing incident relations,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Reflection s</w:t>
      </w:r>
      <w:r>
        <w:t xml:space="preserve">: Correlative symmetry (O↔C, L↔N), implemented as perspective shift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Rotation r</w:t>
      </w:r>
      <w:r>
        <w:t xml:space="preserve">: State transition (O→C→L→N), implemented via discrete semantic gates</w:t>
      </w:r>
    </w:p>
    <w:p>
      <w:pPr>
        <w:pStyle w:val="BodyText"/>
      </w:pPr>
      <w:r>
        <w:t xml:space="preserve">We preserve the boundary Higgs mechanism, stratified phase transitions, and Wilson loop formalism, now interpreted in the discrete setting. The Bond Index deployment metric remains valid as a gauge-invariant coherence test.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non-abelian gauge theory, D₄ dihedral group, discrete gauge symmetry, stratified spaces, quantum ethics, bond algebra, Hohfeldian analysis, contextuality, semantic gates, moral phase transition, double-blind methodology</w:t>
      </w:r>
    </w:p>
    <w:p>
      <w:r>
        <w:pict>
          <v:rect style="width:0;height:1.5pt" o:hralign="center" o:hrstd="t" o:hr="t"/>
        </w:pict>
      </w:r>
    </w:p>
    <w:bookmarkEnd w:id="10"/>
    <w:bookmarkStart w:id="16" w:name="introduction"/>
    <w:p>
      <w:pPr>
        <w:pStyle w:val="Heading2"/>
      </w:pPr>
      <w:r>
        <w:t xml:space="preserve">1. Introduction</w:t>
      </w:r>
    </w:p>
    <w:bookmarkStart w:id="11" w:name="motivation-from-su2-to-d₄"/>
    <w:p>
      <w:pPr>
        <w:pStyle w:val="Heading3"/>
      </w:pPr>
      <w:r>
        <w:t xml:space="preserve">1.1 Motivation: From SU(2) to D₄</w:t>
      </w:r>
    </w:p>
    <w:p>
      <w:pPr>
        <w:pStyle w:val="FirstParagraph"/>
      </w:pPr>
      <w:r>
        <w:t xml:space="preserve">The original NA-SQND framework (v3.4) proposed SU(2)_I × U(1)_H as the gauge group governing moral bond dynamics. SU(2) is a continuous Lie group, predicting smooth rotation of bond states through intermediate configurations.</w:t>
      </w:r>
    </w:p>
    <w:p>
      <w:pPr>
        <w:pStyle w:val="BodyText"/>
      </w:pPr>
      <w:r>
        <w:rPr>
          <w:b/>
          <w:bCs/>
        </w:rPr>
        <w:t xml:space="preserve">Experimental falsification</w:t>
      </w:r>
      <w:r>
        <w:t xml:space="preserve">: Protocol 1 results (§5.1) revealed discrete gating, not continuous rotation:</w:t>
      </w:r>
      <w:r>
        <w:t xml:space="preserve"> </w:t>
      </w:r>
      <w:r>
        <w:t xml:space="preserve">- Level 5 (</w:t>
      </w:r>
      <w:r>
        <w:t xml:space="preserve">“only if convenient”</w:t>
      </w:r>
      <w:r>
        <w:t xml:space="preserve">) → 100% Liberty</w:t>
      </w:r>
      <w:r>
        <w:t xml:space="preserve"> </w:t>
      </w:r>
      <w:r>
        <w:t xml:space="preserve">- Level 6 (</w:t>
      </w:r>
      <w:r>
        <w:t xml:space="preserve">“found a friend”</w:t>
      </w:r>
      <w:r>
        <w:t xml:space="preserve">) → 0% Liberty</w:t>
      </w:r>
    </w:p>
    <w:p>
      <w:pPr>
        <w:pStyle w:val="BodyText"/>
      </w:pPr>
      <w:r>
        <w:t xml:space="preserve">This complete reversal between adjacent levels is inconsistent with continuous SU(2) rotation but consistent with discrete gate operations.</w:t>
      </w:r>
    </w:p>
    <w:p>
      <w:pPr>
        <w:pStyle w:val="BodyText"/>
      </w:pPr>
      <w:r>
        <w:rPr>
          <w:b/>
          <w:bCs/>
        </w:rPr>
        <w:t xml:space="preserve">CHSH results</w:t>
      </w:r>
      <w:r>
        <w:t xml:space="preserve"> </w:t>
      </w:r>
      <w:r>
        <w:t xml:space="preserve">(§5.5) found |S| ≤ 2 in all scenarios, indicating the correlations are classical. Quantum SU(2) predicts S up to 2√2 ≈ 2.83 for appropriate states.</w:t>
      </w:r>
    </w:p>
    <w:p>
      <w:pPr>
        <w:pStyle w:val="BodyText"/>
      </w:pPr>
      <w:r>
        <w:t xml:space="preserve">These findings motivate revision to **D₄ × U(1)_H**: the dihedral group of order 8, which is:</w:t>
      </w:r>
      <w:r>
        <w:t xml:space="preserve"> </w:t>
      </w:r>
      <w:r>
        <w:t xml:space="preserve">- Non-abelian (rs ≠ sr): preserving path-dependence predictions</w:t>
      </w:r>
      <w:r>
        <w:t xml:space="preserve"> </w:t>
      </w:r>
      <w:r>
        <w:t xml:space="preserve">- Discrete: consistent with semantic gating</w:t>
      </w:r>
      <w:r>
        <w:t xml:space="preserve"> </w:t>
      </w:r>
      <w:r>
        <w:t xml:space="preserve">- Classical: consistent with CHSH bounds</w:t>
      </w:r>
    </w:p>
    <w:bookmarkEnd w:id="11"/>
    <w:bookmarkStart w:id="12" w:name="the-revised-gauge-group"/>
    <w:p>
      <w:pPr>
        <w:pStyle w:val="Heading3"/>
      </w:pPr>
      <w:r>
        <w:t xml:space="preserve">1.2 The Revised Gauge Group</w:t>
      </w:r>
    </w:p>
    <w:p>
      <w:pPr>
        <w:pStyle w:val="FirstParagraph"/>
      </w:pPr>
      <w:r>
        <w:rPr>
          <w:b/>
          <w:bCs/>
        </w:rPr>
        <w:t xml:space="preserve">Definition 1.1 (D₄).</w:t>
      </w:r>
      <w:r>
        <w:t xml:space="preserve"> </w:t>
      </w:r>
      <w:r>
        <w:t xml:space="preserve">The dihedral group D₄ = ⟨r, s | r⁴ = s² = e, srs = r⁻¹⟩ has 8 elements acting on the Hohfeldian square:</w:t>
      </w:r>
    </w:p>
    <w:p>
      <w:pPr>
        <w:pStyle w:val="SourceCode"/>
      </w:pPr>
      <w:r>
        <w:rPr>
          <w:rStyle w:val="VerbatimChar"/>
        </w:rPr>
        <w:t xml:space="preserve">        r (rotation)</w:t>
      </w:r>
      <w:r>
        <w:br/>
      </w:r>
      <w:r>
        <w:rPr>
          <w:rStyle w:val="VerbatimChar"/>
        </w:rPr>
        <w:t xml:space="preserve">    O ───────→ C</w:t>
      </w:r>
      <w:r>
        <w:br/>
      </w:r>
      <w:r>
        <w:rPr>
          <w:rStyle w:val="VerbatimChar"/>
        </w:rPr>
        <w:t xml:space="preserve">    ↑          ↓</w:t>
      </w:r>
      <w:r>
        <w:br/>
      </w:r>
      <w:r>
        <w:rPr>
          <w:rStyle w:val="VerbatimChar"/>
        </w:rPr>
        <w:t xml:space="preserve">  s │          │ s</w:t>
      </w:r>
      <w:r>
        <w:br/>
      </w:r>
      <w:r>
        <w:rPr>
          <w:rStyle w:val="VerbatimChar"/>
        </w:rPr>
        <w:t xml:space="preserve">    ↓          ↑</w:t>
      </w:r>
      <w:r>
        <w:br/>
      </w:r>
      <w:r>
        <w:rPr>
          <w:rStyle w:val="VerbatimChar"/>
        </w:rPr>
        <w:t xml:space="preserve">    N ←─────── L</w:t>
      </w:r>
      <w:r>
        <w:br/>
      </w:r>
      <w:r>
        <w:rPr>
          <w:rStyle w:val="VerbatimChar"/>
        </w:rPr>
        <w:t xml:space="preserve">        r (rotation)</w:t>
      </w:r>
    </w:p>
    <w:p>
      <w:pPr>
        <w:pStyle w:val="FirstParagraph"/>
      </w:pPr>
      <w:r>
        <w:rPr>
          <w:b/>
          <w:bCs/>
        </w:rPr>
        <w:t xml:space="preserve">Generators: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(rotation)</w:t>
      </w:r>
      <w:r>
        <w:t xml:space="preserve">: O → C → L → N → O (cycles through all four states)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 (reflection)</w:t>
      </w:r>
      <w:r>
        <w:t xml:space="preserve">: O ↔ C, L ↔ N (correlative exchange)</w:t>
      </w:r>
    </w:p>
    <w:p>
      <w:pPr>
        <w:pStyle w:val="BodyText"/>
      </w:pPr>
      <w:r>
        <w:rPr>
          <w:b/>
          <w:bCs/>
        </w:rPr>
        <w:t xml:space="preserve">Non-Abelian property</w:t>
      </w:r>
      <w:r>
        <w:t xml:space="preserve">: sr ≠ rs. Specifically:</w:t>
      </w:r>
      <w:r>
        <w:t xml:space="preserve"> </w:t>
      </w:r>
      <w:r>
        <w:t xml:space="preserve">- sr: O → N (reflect then rotate)</w:t>
      </w:r>
      <w:r>
        <w:br/>
      </w:r>
      <w:r>
        <w:t xml:space="preserve">- rs: O → C (rotate then reflect)</w:t>
      </w:r>
    </w:p>
    <w:p>
      <w:pPr>
        <w:pStyle w:val="BodyText"/>
      </w:pPr>
      <w:r>
        <w:rPr>
          <w:b/>
          <w:bCs/>
        </w:rPr>
        <w:t xml:space="preserve">Proposed Gauge Group: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ethics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×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H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Dimension: 8 × U(1) (discrete non-abelian × continuous abelian).</w:t>
      </w:r>
    </w:p>
    <w:bookmarkEnd w:id="12"/>
    <w:bookmarkStart w:id="13" w:name="the-hohfeldian-classification-unchanged"/>
    <w:p>
      <w:pPr>
        <w:pStyle w:val="Heading3"/>
      </w:pPr>
      <w:r>
        <w:t xml:space="preserve">1.3 The Hohfeldian Classification (Unchanged)</w:t>
      </w:r>
    </w:p>
    <w:p>
      <w:pPr>
        <w:pStyle w:val="FirstParagraph"/>
      </w:pPr>
      <w:r>
        <w:t xml:space="preserve">The Hohfeldian square [3] is preserved: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Duty (O)</w:t>
            </w:r>
          </w:p>
        </w:tc>
        <w:tc>
          <w:tcPr/>
          <w:p>
            <w:pPr>
              <w:pStyle w:val="Compact"/>
            </w:pPr>
            <w:r>
              <w:t xml:space="preserve">Liberty (L)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(C)</w:t>
            </w:r>
          </w:p>
        </w:tc>
        <w:tc>
          <w:tcPr/>
          <w:p>
            <w:pPr>
              <w:pStyle w:val="Compact"/>
            </w:pPr>
            <w:r>
              <w:t xml:space="preserve">Correlative (s)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No-claim (N)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Correlative (s)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O ↔ L: Negations (r²)</w:t>
      </w:r>
    </w:p>
    <w:p>
      <w:pPr>
        <w:pStyle w:val="Compact"/>
        <w:numPr>
          <w:ilvl w:val="0"/>
          <w:numId w:val="1002"/>
        </w:numPr>
      </w:pPr>
      <w:r>
        <w:t xml:space="preserve">C ↔ N: Negations (r²)</w:t>
      </w:r>
    </w:p>
    <w:p>
      <w:pPr>
        <w:pStyle w:val="Compact"/>
        <w:numPr>
          <w:ilvl w:val="0"/>
          <w:numId w:val="1002"/>
        </w:numPr>
      </w:pPr>
      <w:r>
        <w:t xml:space="preserve">O ↔ C: Correlatives (s)</w:t>
      </w:r>
    </w:p>
    <w:p>
      <w:pPr>
        <w:pStyle w:val="Compact"/>
        <w:numPr>
          <w:ilvl w:val="0"/>
          <w:numId w:val="1002"/>
        </w:numPr>
      </w:pPr>
      <w:r>
        <w:t xml:space="preserve">L ↔ N: Correlatives (s)</w:t>
      </w:r>
    </w:p>
    <w:bookmarkEnd w:id="13"/>
    <w:bookmarkStart w:id="14" w:name="generator-asymmetry-a-key-discovery"/>
    <w:p>
      <w:pPr>
        <w:pStyle w:val="Heading3"/>
      </w:pPr>
      <w:r>
        <w:t xml:space="preserve">1.4 Generator Asymmetry: A Key Discovery</w:t>
      </w:r>
    </w:p>
    <w:p>
      <w:pPr>
        <w:pStyle w:val="FirstParagraph"/>
      </w:pPr>
      <w:r>
        <w:rPr>
          <w:b/>
          <w:bCs/>
        </w:rPr>
        <w:t xml:space="preserve">From introspective experiments</w:t>
      </w:r>
      <w:r>
        <w:t xml:space="preserve"> </w:t>
      </w:r>
      <w:r>
        <w:t xml:space="preserve">(§6): The two D₄ generators have fundamentally different phenomenological characters: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452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Experimental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(reflection)</w:t>
            </w:r>
          </w:p>
        </w:tc>
        <w:tc>
          <w:tcPr/>
          <w:p>
            <w:pPr>
              <w:pStyle w:val="Compact"/>
            </w:pPr>
            <w:r>
              <w:t xml:space="preserve">Smooth, immediate</w:t>
            </w:r>
          </w:p>
        </w:tc>
        <w:tc>
          <w:tcPr/>
          <w:p>
            <w:pPr>
              <w:pStyle w:val="Compact"/>
            </w:pPr>
            <w:r>
              <w:t xml:space="preserve">Perspective shift</w:t>
            </w:r>
          </w:p>
        </w:tc>
        <w:tc>
          <w:tcPr/>
          <w:p>
            <w:pPr>
              <w:pStyle w:val="Compact"/>
            </w:pPr>
            <w:r>
              <w:t xml:space="preserve">100% correlative symmetry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t xml:space="preserve">(rotation)</w:t>
            </w:r>
          </w:p>
        </w:tc>
        <w:tc>
          <w:tcPr/>
          <w:p>
            <w:pPr>
              <w:pStyle w:val="Compact"/>
            </w:pPr>
            <w:r>
              <w:t xml:space="preserve">Discrete, gated</w:t>
            </w:r>
          </w:p>
        </w:tc>
        <w:tc>
          <w:tcPr/>
          <w:p>
            <w:pPr>
              <w:pStyle w:val="Compact"/>
            </w:pPr>
            <w:r>
              <w:t xml:space="preserve">Semantic triggers</w:t>
            </w:r>
          </w:p>
        </w:tc>
        <w:tc>
          <w:tcPr/>
          <w:p>
            <w:pPr>
              <w:pStyle w:val="Compact"/>
            </w:pPr>
            <w:r>
              <w:t xml:space="preserve">Probabilistic, trigger-dependent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Phenomenological reports:</w:t>
      </w:r>
      <w:r>
        <w:t xml:space="preserve"> </w:t>
      </w:r>
      <w:r>
        <w:t xml:space="preserve">- s:</w:t>
      </w:r>
      <w:r>
        <w:t xml:space="preserve"> </w:t>
      </w:r>
      <w:r>
        <w:t xml:space="preserve">“Like rotating a cube to see another face. The OBJECT hasn’t changed. The FRAME has.”</w:t>
      </w:r>
      <w:r>
        <w:t xml:space="preserve"> </w:t>
      </w:r>
      <w:r>
        <w:t xml:space="preserve">- r:</w:t>
      </w:r>
      <w:r>
        <w:t xml:space="preserve"> </w:t>
      </w:r>
      <w:r>
        <w:t xml:space="preserve">“s I can FEEL. r I can only COMPUTE… r is what the SEMANTIC GATES implement!”</w:t>
      </w:r>
    </w:p>
    <w:p>
      <w:pPr>
        <w:pStyle w:val="BodyText"/>
      </w:pPr>
      <w:r>
        <w:t xml:space="preserve">This asymmetry explains why correlatives are exact (s is free) while state transitions are probabilistic (r requires gates).</w:t>
      </w:r>
    </w:p>
    <w:bookmarkEnd w:id="14"/>
    <w:bookmarkStart w:id="15" w:name="measurement-model-povm-unchanged"/>
    <w:p>
      <w:pPr>
        <w:pStyle w:val="Heading3"/>
      </w:pPr>
      <w:r>
        <w:t xml:space="preserve">1.5 Measurement Model: POVM (Unchanged)</w:t>
      </w:r>
    </w:p>
    <w:p>
      <w:pPr>
        <w:pStyle w:val="FirstParagraph"/>
      </w:pPr>
      <w:r>
        <w:t xml:space="preserve">The POVM from v3.4 remains valid: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The salience parameter η controls boundary sharpness.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the-discrete-gauge-formalism"/>
    <w:p>
      <w:pPr>
        <w:pStyle w:val="Heading2"/>
      </w:pPr>
      <w:r>
        <w:t xml:space="preserve">2. The Discrete Gauge Formalism</w:t>
      </w:r>
    </w:p>
    <w:bookmarkStart w:id="17" w:name="from-lie-algebra-to-group-algebra"/>
    <w:p>
      <w:pPr>
        <w:pStyle w:val="Heading3"/>
      </w:pPr>
      <w:r>
        <w:t xml:space="preserve">2.1 From Lie Algebra to Group Algebra</w:t>
      </w:r>
    </w:p>
    <w:p>
      <w:pPr>
        <w:pStyle w:val="FirstParagraph"/>
      </w:pPr>
      <w:r>
        <w:t xml:space="preserve">Replace the continuous gauge field</w:t>
      </w:r>
      <w:r>
        <w:t xml:space="preserve"> </w:t>
      </w:r>
      <m:oMath>
        <m:sSub>
          <m:e>
            <m:r>
              <m:t>A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with a discrete gauge structure:</w:t>
      </w:r>
    </w:p>
    <w:p>
      <w:pPr>
        <w:pStyle w:val="BodyText"/>
      </w:pPr>
      <w:r>
        <w:rPr>
          <w:b/>
          <w:bCs/>
        </w:rPr>
        <w:t xml:space="preserve">Definition 2.1 (D₄ Lattice Gauge Field).</w:t>
      </w:r>
      <w:r>
        <w:t xml:space="preserve"> </w:t>
      </w:r>
      <w:r>
        <w:t xml:space="preserve">On a stratified lattice, assign group elements</w:t>
      </w:r>
      <w:r>
        <w:t xml:space="preserve"> </w:t>
      </w:r>
      <m:oMath>
        <m:sSub>
          <m:e>
            <m:r>
              <m:t>g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to directed edges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Gauge transformation</w:t>
      </w:r>
      <w:r>
        <w:t xml:space="preserve">: For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nor/>
            <m:sty m:val="p"/>
          </m:rPr>
          <m:t>vertices</m:t>
        </m:r>
        <m:r>
          <m:rPr>
            <m:sty m:val="p"/>
          </m:rPr>
          <m:t>→</m:t>
        </m:r>
        <m:sSub>
          <m:e>
            <m:r>
              <m:t>D</m:t>
            </m:r>
          </m:e>
          <m:sub>
            <m:r>
              <m:t>4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Discrete Wilson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⋯</m:t>
          </m:r>
          <m:sSub>
            <m:e>
              <m:r>
                <m:t>g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The conjugacy class of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rPr>
            <m:scr m:val="script"/>
            <m:sty m:val="p"/>
          </m:rP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is gauge-invariant.</w:t>
      </w:r>
    </w:p>
    <w:bookmarkEnd w:id="17"/>
    <w:bookmarkStart w:id="18" w:name="semantic-gates-as-group-elements"/>
    <w:p>
      <w:pPr>
        <w:pStyle w:val="Heading3"/>
      </w:pPr>
      <w:r>
        <w:t xml:space="preserve">2.2 Semantic Gates as Group Elements</w:t>
      </w:r>
    </w:p>
    <w:p>
      <w:pPr>
        <w:pStyle w:val="FirstParagraph"/>
      </w:pPr>
      <w:r>
        <w:rPr>
          <w:b/>
          <w:bCs/>
        </w:rPr>
        <w:t xml:space="preserve">Definition 2.2 (Semantic Gate).</w:t>
      </w:r>
      <w:r>
        <w:t xml:space="preserve"> </w:t>
      </w:r>
      <w:r>
        <w:t xml:space="preserve">A semantic gate is a linguistic trigger that implements a specific D₄ group element.</w:t>
      </w:r>
    </w:p>
    <w:p>
      <w:pPr>
        <w:pStyle w:val="BodyText"/>
      </w:pPr>
      <w:r>
        <w:rPr>
          <w:b/>
          <w:bCs/>
        </w:rPr>
        <w:t xml:space="preserve">Empirically identified gates: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 Phrase</w:t>
            </w:r>
          </w:p>
        </w:tc>
        <w:tc>
          <w:tcPr/>
          <w:p>
            <w:pPr>
              <w:pStyle w:val="Compact"/>
            </w:pPr>
            <w:r>
              <w:t xml:space="preserve">Group 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promise”</w:t>
            </w:r>
          </w:p>
        </w:tc>
        <w:tc>
          <w:tcPr/>
          <w:p>
            <w:pPr>
              <w:pStyle w:val="Compact"/>
            </w:pPr>
            <w:r>
              <w:t xml:space="preserve">r⁻¹ or r³</w:t>
            </w:r>
          </w:p>
        </w:tc>
        <w:tc>
          <w:tcPr/>
          <w:p>
            <w:pPr>
              <w:pStyle w:val="Compact"/>
            </w:pPr>
            <w:r>
              <w:t xml:space="preserve">L → O (binding)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“only if convenient”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O → L (release)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“explicitly released from”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O → L (strong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[perspective shift]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 ↔ C, L ↔ N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 composition</w:t>
      </w:r>
      <w:r>
        <w:t xml:space="preserve">: Sequential triggers compose as group multiplication: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Gate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 then Gate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The non-abelian property means order matters: different orderings may produce different final states.</w:t>
      </w:r>
    </w:p>
    <w:bookmarkEnd w:id="18"/>
    <w:bookmarkStart w:id="19" w:name="the-boundary-higgs-mechanism-revised"/>
    <w:p>
      <w:pPr>
        <w:pStyle w:val="Heading3"/>
      </w:pPr>
      <w:r>
        <w:t xml:space="preserve">2.3 The Boundary Higgs Mechanism (Revised)</w:t>
      </w:r>
    </w:p>
    <w:p>
      <w:pPr>
        <w:pStyle w:val="FirstParagraph"/>
      </w:pPr>
      <w:r>
        <w:t xml:space="preserve">The boundary Higgs mechanism adapts to the discrete setting:</w:t>
      </w:r>
    </w:p>
    <w:p>
      <w:pPr>
        <w:pStyle w:val="BodyText"/>
      </w:pPr>
      <w:r>
        <w:rPr>
          <w:b/>
          <w:bCs/>
        </w:rPr>
        <w:t xml:space="preserve">Continuous version</w:t>
      </w:r>
      <w:r>
        <w:t xml:space="preserve"> </w:t>
      </w:r>
      <w:r>
        <w:t xml:space="preserve">(v3.4): Scalar field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acquiring VEV generates gauge boson masses.</w:t>
      </w:r>
    </w:p>
    <w:p>
      <w:pPr>
        <w:pStyle w:val="BodyText"/>
      </w:pPr>
      <w:r>
        <w:rPr>
          <w:b/>
          <w:bCs/>
        </w:rPr>
        <w:t xml:space="preserve">Discrete version</w:t>
      </w:r>
      <w:r>
        <w:t xml:space="preserve"> </w:t>
      </w:r>
      <w:r>
        <w:t xml:space="preserve">(v4.0): The</w:t>
      </w:r>
      <w:r>
        <w:t xml:space="preserve"> </w:t>
      </w:r>
      <w:r>
        <w:t xml:space="preserve">“VEV”</w:t>
      </w:r>
      <w:r>
        <w:t xml:space="preserve"> </w:t>
      </w:r>
      <w:r>
        <w:t xml:space="preserve">represents the</w:t>
      </w:r>
      <w:r>
        <w:t xml:space="preserve"> </w:t>
      </w:r>
      <w:r>
        <w:rPr>
          <w:b/>
          <w:bCs/>
        </w:rPr>
        <w:t xml:space="preserve">default gate state</w:t>
      </w:r>
      <w:r>
        <w:t xml:space="preserve"> </w:t>
      </w:r>
      <w:r>
        <w:t xml:space="preserve">at a boundary—which group element is applied absent explicit triggers.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g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∂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e</m:t>
          </m:r>
          <m:r>
            <m:t> </m:t>
          </m:r>
          <m:r>
            <m:rPr>
              <m:nor/>
              <m:sty m:val="p"/>
            </m:rPr>
            <m:t>(identity: boundaries are transparent by default)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g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∂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(negation: boundaries flip states)</m:t>
          </m:r>
        </m:oMath>
      </m:oMathPara>
    </w:p>
    <w:p>
      <w:pPr>
        <w:pStyle w:val="FirstParagraph"/>
      </w:pPr>
      <w:r>
        <w:t xml:space="preserve">The phase transition (§2.4) now describes transitions between different default gate states.</w:t>
      </w:r>
    </w:p>
    <w:bookmarkEnd w:id="19"/>
    <w:bookmarkStart w:id="20" w:name="stratified-phase-transitions-preserved"/>
    <w:p>
      <w:pPr>
        <w:pStyle w:val="Heading3"/>
      </w:pPr>
      <w:r>
        <w:t xml:space="preserve">2.4 Stratified Phase Transitions (Preserved)</w:t>
      </w:r>
    </w:p>
    <w:p>
      <w:pPr>
        <w:pStyle w:val="FirstParagraph"/>
      </w:pPr>
      <w:r>
        <w:t xml:space="preserve">The phase transition phenomenology is preserved with reinterpretation:</w:t>
      </w:r>
    </w:p>
    <w:p>
      <w:pPr>
        <w:pStyle w:val="BodyText"/>
      </w:pPr>
      <w:r>
        <w:rPr>
          <w:b/>
          <w:bCs/>
        </w:rPr>
        <w:t xml:space="preserve">Ordered phase</w:t>
      </w:r>
      <w:r>
        <w:t xml:space="preserve"> </w:t>
      </w:r>
      <w:r>
        <w:t xml:space="preserve">(low T): Gates function reliably. Semantic triggers produce consistent state changes.</w:t>
      </w:r>
    </w:p>
    <w:p>
      <w:pPr>
        <w:pStyle w:val="BodyText"/>
      </w:pPr>
      <w:r>
        <w:rPr>
          <w:b/>
          <w:bCs/>
        </w:rPr>
        <w:t xml:space="preserve">Disordered phase</w:t>
      </w:r>
      <w:r>
        <w:t xml:space="preserve"> </w:t>
      </w:r>
      <w:r>
        <w:t xml:space="preserve">(high T): Gates become unreliable. The same trigger may or may not fire.</w:t>
      </w:r>
    </w:p>
    <w:p>
      <w:pPr>
        <w:pStyle w:val="BodyText"/>
      </w:pPr>
      <w:r>
        <w:rPr>
          <w:b/>
          <w:bCs/>
        </w:rPr>
        <w:t xml:space="preserve">Critical finding from introspection</w:t>
      </w:r>
      <w:r>
        <w:t xml:space="preserve"> </w:t>
      </w:r>
      <w:r>
        <w:t xml:space="preserve">(§6.2.4):</w:t>
      </w:r>
      <w:r>
        <w:t xml:space="preserve"> </w:t>
      </w:r>
      <w:r>
        <w:t xml:space="preserve">&gt;</w:t>
      </w:r>
      <w:r>
        <w:t xml:space="preserve"> </w:t>
      </w:r>
      <w:r>
        <w:t xml:space="preserve">“It’s not that O becomes L at high temperature. It’s that the O/L DISTINCTION loses meaning. The symmetry is RESTORED—everything is equivalent.”</w:t>
      </w:r>
    </w:p>
    <w:p>
      <w:pPr>
        <w:pStyle w:val="BodyText"/>
      </w:pPr>
      <w:r>
        <w:t xml:space="preserve">The high-temperature phase is characterized by</w:t>
      </w:r>
      <w:r>
        <w:t xml:space="preserve"> </w:t>
      </w:r>
      <w:r>
        <w:rPr>
          <w:b/>
          <w:bCs/>
        </w:rPr>
        <w:t xml:space="preserve">symmetry restoration</w:t>
      </w:r>
      <w:r>
        <w:t xml:space="preserve">: the D₄ action becomes trivial because all states are equivalent.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evised-junction-conditions"/>
    <w:p>
      <w:pPr>
        <w:pStyle w:val="Heading2"/>
      </w:pPr>
      <w:r>
        <w:t xml:space="preserve">3. Revised Junction Conditions</w:t>
      </w:r>
    </w:p>
    <w:bookmarkStart w:id="22" w:name="discrete-junction-conditions"/>
    <w:p>
      <w:pPr>
        <w:pStyle w:val="Heading3"/>
      </w:pPr>
      <w:r>
        <w:t xml:space="preserve">3.1 Discrete Junction Conditions</w:t>
      </w:r>
    </w:p>
    <w:p>
      <w:pPr>
        <w:pStyle w:val="FirstParagraph"/>
      </w:pPr>
      <w:r>
        <w:t xml:space="preserve">At boundary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the junction condition specifies which group element is applied: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context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t xml:space="preserve">The context determines the gate:</w:t>
      </w:r>
      <w:r>
        <w:t xml:space="preserve"> </w:t>
      </w:r>
      <w:r>
        <w:t xml:space="preserve">- Explicit linguistic triggers → specific group element</w:t>
      </w:r>
      <w:r>
        <w:t xml:space="preserve"> </w:t>
      </w:r>
      <w:r>
        <w:t xml:space="preserve">- Ambiguous context → probabilistic mixture over D₄</w:t>
      </w:r>
    </w:p>
    <w:bookmarkEnd w:id="22"/>
    <w:bookmarkStart w:id="23" w:name="path-dependence-preserved"/>
    <w:p>
      <w:pPr>
        <w:pStyle w:val="Heading3"/>
      </w:pPr>
      <w:r>
        <w:t xml:space="preserve">3.2 Path Dependence (Preserved)</w:t>
      </w:r>
    </w:p>
    <w:p>
      <w:pPr>
        <w:pStyle w:val="FirstParagraph"/>
      </w:pPr>
      <w:r>
        <w:t xml:space="preserve">Path dependence arises from non-commutativity: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e</m:t>
        </m:r>
      </m:oMath>
      <w:r>
        <w:t xml:space="preserve">, paths give different results.</w:t>
      </w:r>
    </w:p>
    <w:p>
      <w:pPr>
        <w:pStyle w:val="BodyText"/>
      </w:pPr>
      <w:r>
        <w:rPr>
          <w:b/>
          <w:bCs/>
        </w:rPr>
        <w:t xml:space="preserve">Experimental finding</w:t>
      </w:r>
      <w:r>
        <w:t xml:space="preserve"> </w:t>
      </w:r>
      <w:r>
        <w:t xml:space="preserve">(§5.4): Path dependence is</w:t>
      </w:r>
      <w:r>
        <w:t xml:space="preserve"> </w:t>
      </w:r>
      <w:r>
        <w:rPr>
          <w:b/>
          <w:bCs/>
        </w:rPr>
        <w:t xml:space="preserve">selective</w:t>
      </w:r>
      <w:r>
        <w:t xml:space="preserve">:</w:t>
      </w:r>
      <w:r>
        <w:t xml:space="preserve"> </w:t>
      </w:r>
      <w:r>
        <w:t xml:space="preserve">- Cross-type paths (factors pointing to different bond types): W ≠ e (p &lt; 10⁻⁵)</w:t>
      </w:r>
      <w:r>
        <w:t xml:space="preserve"> </w:t>
      </w:r>
      <w:r>
        <w:t xml:space="preserve">- Within-type paths (factors pointing to same bond type): W ≈ e (not significant)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D₄ structure manifests only at cross-type boundaries. Within-type operations form an abelian subgroup.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nfinement-reinterpreted"/>
    <w:p>
      <w:pPr>
        <w:pStyle w:val="Heading2"/>
      </w:pPr>
      <w:r>
        <w:t xml:space="preserve">4. Confinement (Reinterpreted)</w:t>
      </w:r>
    </w:p>
    <w:bookmarkStart w:id="25" w:name="discrete-confinement"/>
    <w:p>
      <w:pPr>
        <w:pStyle w:val="Heading3"/>
      </w:pPr>
      <w:r>
        <w:t xml:space="preserve">4.1 Discrete Confinement</w:t>
      </w:r>
    </w:p>
    <w:p>
      <w:pPr>
        <w:pStyle w:val="FirstParagraph"/>
      </w:pPr>
      <w:r>
        <w:t xml:space="preserve">In the discrete setting, confinement corresponds to</w:t>
      </w:r>
      <w:r>
        <w:t xml:space="preserve"> </w:t>
      </w:r>
      <w:r>
        <w:rPr>
          <w:b/>
          <w:bCs/>
        </w:rPr>
        <w:t xml:space="preserve">restriction to singlet configurations</w:t>
      </w:r>
      <w:r>
        <w:t xml:space="preserve"> </w:t>
      </w:r>
      <w:r>
        <w:t xml:space="preserve">at decision points.</w:t>
      </w:r>
    </w:p>
    <w:p>
      <w:pPr>
        <w:pStyle w:val="BodyText"/>
      </w:pPr>
      <w:r>
        <w:rPr>
          <w:b/>
          <w:bCs/>
        </w:rPr>
        <w:t xml:space="preserve">Definition 4.1 (D₄ Singlet).</w:t>
      </w:r>
      <w:r>
        <w:t xml:space="preserve"> </w:t>
      </w:r>
      <w:r>
        <w:t xml:space="preserve">A singlet is a configuration invariant under all D₄ transformations.</w:t>
      </w:r>
    </w:p>
    <w:p>
      <w:pPr>
        <w:pStyle w:val="BodyText"/>
      </w:pPr>
      <w:r>
        <w:t xml:space="preserve">For two-party configurations, the singlet constraint at 0-D strata requires: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O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|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|</m:t>
          </m:r>
          <m:r>
            <m:t>O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(Both parties’ perspectives are balanced.)</w:t>
      </w:r>
    </w:p>
    <w:bookmarkEnd w:id="25"/>
    <w:bookmarkStart w:id="26" w:name="connection-to-eigenstates"/>
    <w:p>
      <w:pPr>
        <w:pStyle w:val="Heading3"/>
      </w:pPr>
      <w:r>
        <w:t xml:space="preserve">4.2 Connection to Eigenstates</w:t>
      </w:r>
    </w:p>
    <w:p>
      <w:pPr>
        <w:pStyle w:val="FirstParagraph"/>
      </w:pPr>
      <w:r>
        <w:rPr>
          <w:b/>
          <w:bCs/>
        </w:rPr>
        <w:t xml:space="preserve">From introspection</w:t>
      </w:r>
      <w:r>
        <w:t xml:space="preserve"> </w:t>
      </w:r>
      <w:r>
        <w:t xml:space="preserve">(§6.2.6): Mutual/symmetric relationships are eigenstates of the reflection operator s with eigenvalue +1:</w:t>
      </w:r>
    </w:p>
    <w:p>
      <w:pPr>
        <w:pStyle w:val="BlockText"/>
      </w:pPr>
      <w:r>
        <w:t xml:space="preserve">“Alex and Jordan have a mutual relationship of care—each owes and is owed.”</w:t>
      </w:r>
      <w:r>
        <w:t xml:space="preserve"> </w:t>
      </w:r>
      <w:r>
        <w:t xml:space="preserve">“This is… balanced. It’s not O or C, it’s BOTH. Symmetric under perspective swap. This IS an eigenstate.”</w:t>
      </w:r>
    </w:p>
    <w:p>
      <w:pPr>
        <w:pStyle w:val="FirstParagraph"/>
      </w:pPr>
      <w:r>
        <w:t xml:space="preserve">The singlet constraint may be implementable as: only s-eigenstates survive at decision points.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experimental-validation"/>
    <w:p>
      <w:pPr>
        <w:pStyle w:val="Heading2"/>
      </w:pPr>
      <w:r>
        <w:t xml:space="preserve">5. Experimental Validation</w:t>
      </w:r>
    </w:p>
    <w:bookmarkStart w:id="28" w:name="protocol-1-discrete-semantic-gating"/>
    <w:p>
      <w:pPr>
        <w:pStyle w:val="Heading3"/>
      </w:pPr>
      <w:r>
        <w:t xml:space="preserve">5.1 Protocol 1: Discrete Semantic Gating</w:t>
      </w:r>
    </w:p>
    <w:p>
      <w:pPr>
        <w:pStyle w:val="FirstParagraph"/>
      </w:pPr>
      <w:r>
        <w:rPr>
          <w:b/>
          <w:bCs/>
        </w:rPr>
        <w:t xml:space="preserve">N = 220 evaluations across 11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P(Liberty)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</w:t>
            </w:r>
          </w:p>
        </w:tc>
        <w:tc>
          <w:tcPr/>
          <w:p>
            <w:pPr>
              <w:pStyle w:val="Compact"/>
            </w:pPr>
            <w:r>
              <w:t xml:space="preserve">Weak contextual modifications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Solid 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“only if convenient”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“found a friend”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does not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“don’t worry if busy”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Ambiguous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Strong explicit releases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Solid LIBERTY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</w:t>
      </w:r>
      <w:r>
        <w:t xml:space="preserve">: The transition is not monotonic with</w:t>
      </w:r>
      <w:r>
        <w:t xml:space="preserve"> </w:t>
      </w:r>
      <w:r>
        <w:t xml:space="preserve">“release strength.”</w:t>
      </w:r>
      <w:r>
        <w:t xml:space="preserve"> </w:t>
      </w:r>
      <w:r>
        <w:t xml:space="preserve">Specific linguistic triggers function as discrete gates.</w:t>
      </w:r>
    </w:p>
    <w:p>
      <w:pPr>
        <w:pStyle w:val="BodyText"/>
      </w:pPr>
      <w:r>
        <w:rPr>
          <w:b/>
          <w:bCs/>
        </w:rPr>
        <w:t xml:space="preserve">Theoretical implication</w:t>
      </w:r>
      <w:r>
        <w:t xml:space="preserve">: Supports D₄ over SU(2). State transitions require semantic triggers, not continuous field rotation.</w:t>
      </w:r>
    </w:p>
    <w:bookmarkEnd w:id="28"/>
    <w:bookmarkStart w:id="29" w:name="protocol-1-hysteresis-original-design"/>
    <w:p>
      <w:pPr>
        <w:pStyle w:val="Heading3"/>
      </w:pPr>
      <w:r>
        <w:t xml:space="preserve">5.2 Protocol 1: Hysteresis (Original Design)</w:t>
      </w:r>
    </w:p>
    <w:p>
      <w:pPr>
        <w:pStyle w:val="FirstParagraph"/>
      </w:pPr>
      <w:r>
        <w:rPr>
          <w:b/>
          <w:bCs/>
        </w:rPr>
        <w:t xml:space="preserve">N = 160 evaluations</w:t>
      </w:r>
    </w:p>
    <w:p>
      <w:pPr>
        <w:pStyle w:val="BodyText"/>
      </w:pPr>
      <w:r>
        <w:t xml:space="preserve">The original hysteresis experiment used two separate 7-level ladders: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O→L ladder</w:t>
      </w:r>
      <w:r>
        <w:t xml:space="preserve">: Starting from established obligation, varying release language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L→O ladder</w:t>
      </w:r>
      <w:r>
        <w:t xml:space="preserve">: Starting from no obligation, varying commitment language</w:t>
      </w:r>
    </w:p>
    <w:p>
      <w:pPr>
        <w:pStyle w:val="BodyText"/>
      </w:pPr>
      <w:r>
        <w:rPr>
          <w:b/>
          <w:bCs/>
        </w:rPr>
        <w:t xml:space="preserve">Original reported results</w:t>
      </w:r>
      <w:r>
        <w:t xml:space="preserve">:</w:t>
      </w:r>
      <w:r>
        <w:t xml:space="preserve"> </w:t>
      </w:r>
      <w:r>
        <w:t xml:space="preserve">- Release threshold (O→L): T_c = 3.5</w:t>
      </w:r>
      <w:r>
        <w:t xml:space="preserve"> </w:t>
      </w:r>
      <w:r>
        <w:t xml:space="preserve">- Binding threshold (L→O): T_c = 2.5</w:t>
      </w:r>
      <w:r>
        <w:t xml:space="preserve"> </w:t>
      </w:r>
      <w:r>
        <w:t xml:space="preserve">- Hysteresis gap: 1.0</w:t>
      </w:r>
    </w:p>
    <w:p>
      <w:pPr>
        <w:pStyle w:val="BodyText"/>
      </w:pPr>
      <w:r>
        <w:rPr>
          <w:b/>
          <w:bCs/>
        </w:rPr>
        <w:t xml:space="preserve">Methodological concern</w:t>
      </w:r>
      <w:r>
        <w:t xml:space="preserve">: The two ladders were not calibrated against each other. The L→O ladder used stronger commitment language at lower levels than the O→L ladder used release language. The</w:t>
      </w:r>
      <w:r>
        <w:t xml:space="preserve"> </w:t>
      </w:r>
      <w:r>
        <w:t xml:space="preserve">“hysteresis gap”</w:t>
      </w:r>
      <w:r>
        <w:t xml:space="preserve"> </w:t>
      </w:r>
      <w:r>
        <w:t xml:space="preserve">may have been an artifact of asymmetric scale construction rather than a genuine property of moral cognition.</w:t>
      </w:r>
    </w:p>
    <w:bookmarkEnd w:id="29"/>
    <w:bookmarkStart w:id="30" w:name="Xbadde026ac6143e90449c424e313bfa545ff0aa"/>
    <w:p>
      <w:pPr>
        <w:pStyle w:val="Heading3"/>
      </w:pPr>
      <w:r>
        <w:t xml:space="preserve">5.2.1 Protocol 1b: Double-Blind Hysteresis (New in v4.1)</w:t>
      </w:r>
    </w:p>
    <w:p>
      <w:pPr>
        <w:pStyle w:val="FirstParagraph"/>
      </w:pPr>
      <w:r>
        <w:t xml:space="preserve">To address the methodological concerns, we conducted a rigorous double-blind experiment with proper controls.</w:t>
      </w:r>
    </w:p>
    <w:p>
      <w:pPr>
        <w:pStyle w:val="BodyText"/>
      </w:pPr>
      <w:r>
        <w:rPr>
          <w:b/>
          <w:bCs/>
        </w:rPr>
        <w:t xml:space="preserve">Methodology: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calibrated spectrum</w:t>
      </w:r>
      <w:r>
        <w:t xml:space="preserve">: 7 levels (0-6) of relationship strength, from strangers to best friends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Blinded condition codes</w:t>
      </w:r>
      <w:r>
        <w:t xml:space="preserve">: Three context conditions (X, Y, Z) with mapping sealed until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Fresh API sessions</w:t>
      </w:r>
      <w:r>
        <w:t xml:space="preserve">: Each trial was an independent API call with no context carryover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Blind judge</w:t>
      </w:r>
      <w:r>
        <w:t xml:space="preserve">: A separate Claude instance classified responses, seeing only raw response text without condition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Randomized order</w:t>
      </w:r>
      <w:r>
        <w:t xml:space="preserve">: Trials interleaved randomly across conditions</w:t>
      </w:r>
    </w:p>
    <w:p>
      <w:pPr>
        <w:pStyle w:val="FirstParagraph"/>
      </w:pPr>
      <w:r>
        <w:rPr>
          <w:b/>
          <w:bCs/>
        </w:rPr>
        <w:t xml:space="preserve">Conditions</w:t>
      </w:r>
      <w:r>
        <w:t xml:space="preserve"> </w:t>
      </w:r>
      <w:r>
        <w:t xml:space="preserve">(unblinded at analysis):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 (free_context)</w:t>
      </w:r>
      <w:r>
        <w:t xml:space="preserve">:</w:t>
      </w:r>
      <w:r>
        <w:t xml:space="preserve"> </w:t>
      </w:r>
      <w:r>
        <w:t xml:space="preserve">“Alex has some free time today and was just taking a walk”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 (neutral_context)</w:t>
      </w:r>
      <w:r>
        <w:t xml:space="preserve">:</w:t>
      </w:r>
      <w:r>
        <w:t xml:space="preserve"> </w:t>
      </w:r>
      <w:r>
        <w:t xml:space="preserve">“Alex just finished an errand and is heading home”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 (busy_context)</w:t>
      </w:r>
      <w:r>
        <w:t xml:space="preserve">:</w:t>
      </w:r>
      <w:r>
        <w:t xml:space="preserve"> </w:t>
      </w:r>
      <w:r>
        <w:t xml:space="preserve">“Alex has been having a busy week and is currently on the way to an appointment”</w:t>
      </w:r>
    </w:p>
    <w:p>
      <w:pPr>
        <w:pStyle w:val="BodyText"/>
      </w:pPr>
      <w:r>
        <w:rPr>
          <w:b/>
          <w:bCs/>
        </w:rPr>
        <w:t xml:space="preserve">N = 630 evaluations</w:t>
      </w:r>
      <w:r>
        <w:t xml:space="preserve"> </w:t>
      </w:r>
      <w:r>
        <w:t xml:space="preserve">(30 trials × 7 levels × 3 conditions)</w:t>
      </w:r>
    </w:p>
    <w:p>
      <w:pPr>
        <w:pStyle w:val="BodyText"/>
      </w:pPr>
      <w:r>
        <w:rPr>
          <w:b/>
          <w:bCs/>
        </w:rPr>
        <w:t xml:space="preserve">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1234"/>
        <w:gridCol w:w="1234"/>
        <w:gridCol w:w="1542"/>
        <w:gridCol w:w="822"/>
        <w:gridCol w:w="9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P(O|busy)</w:t>
            </w:r>
          </w:p>
        </w:tc>
        <w:tc>
          <w:tcPr/>
          <w:p>
            <w:pPr>
              <w:pStyle w:val="Compact"/>
            </w:pPr>
            <w:r>
              <w:t xml:space="preserve">P(O|free)</w:t>
            </w:r>
          </w:p>
        </w:tc>
        <w:tc>
          <w:tcPr/>
          <w:p>
            <w:pPr>
              <w:pStyle w:val="Compact"/>
            </w:pPr>
            <w:r>
              <w:t xml:space="preserve">P(O|neutral)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Strangers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 once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Coworkers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Friendly neighbors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-13%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Good friends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Close friends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Best friends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Floor and ceiling effects dominate</w:t>
      </w:r>
      <w:r>
        <w:t xml:space="preserve">: Levels 0-2 show near-zero obligation regardless of context; levels 5-6 show 100% obligation regardless of context. Variability exists only at ambiguous middle levels (3-4).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Reverse context effect</w:t>
      </w:r>
      <w:r>
        <w:t xml:space="preserve">: At ambiguous levels,</w:t>
      </w:r>
      <w:r>
        <w:t xml:space="preserve"> </w:t>
      </w:r>
      <w:r>
        <w:t xml:space="preserve">“busy”</w:t>
      </w:r>
      <w:r>
        <w:t xml:space="preserve"> </w:t>
      </w:r>
      <w:r>
        <w:t xml:space="preserve">context produces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obligation (100%) than</w:t>
      </w:r>
      <w:r>
        <w:t xml:space="preserve"> </w:t>
      </w:r>
      <w:r>
        <w:t xml:space="preserve">“free”</w:t>
      </w:r>
      <w:r>
        <w:t xml:space="preserve"> </w:t>
      </w:r>
      <w:r>
        <w:t xml:space="preserve">context (77-87%). This is the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of naive expectation.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Statistical significance</w:t>
      </w:r>
      <w:r>
        <w:t xml:space="preserve">: Only level 4 shows significant difference (p = 0.016). With 7 comparisons, this is marginal after Bonferroni correction (threshold would be 0.007).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Neutral condition anomaly</w:t>
      </w:r>
      <w:r>
        <w:t xml:space="preserve">: At level 2, neutral context shows 43% obligation while both busy and free contexts show 0%. Adding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explicit context reduced obligation classification.</w:t>
      </w:r>
    </w:p>
    <w:p>
      <w:pPr>
        <w:pStyle w:val="FirstParagraph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The reverse effect is interpretable as</w:t>
      </w:r>
      <w:r>
        <w:t xml:space="preserve"> </w:t>
      </w:r>
      <w:r>
        <w:rPr>
          <w:b/>
          <w:bCs/>
        </w:rPr>
        <w:t xml:space="preserve">moral salience through conflict</w:t>
      </w:r>
      <w:r>
        <w:t xml:space="preserve">. When Alex is</w:t>
      </w:r>
      <w:r>
        <w:t xml:space="preserve"> </w:t>
      </w:r>
      <w:r>
        <w:t xml:space="preserve">“busy and on the way to an appointment,”</w:t>
      </w:r>
      <w:r>
        <w:t xml:space="preserve"> </w:t>
      </w:r>
      <w:r>
        <w:t xml:space="preserve">the scenario frames a potential</w:t>
      </w:r>
      <w:r>
        <w:t xml:space="preserve"> </w:t>
      </w:r>
      <w:r>
        <w:rPr>
          <w:i/>
          <w:iCs/>
        </w:rPr>
        <w:t xml:space="preserve">sacrifice</w:t>
      </w:r>
      <w:r>
        <w:t xml:space="preserve">. Claude reasons:</w:t>
      </w:r>
      <w:r>
        <w:t xml:space="preserve"> </w:t>
      </w:r>
      <w:r>
        <w:t xml:space="preserve">“If Alex helps despite being busy, that demonstrates genuine obligation. The conflict makes the moral dimension more salient.”</w:t>
      </w:r>
    </w:p>
    <w:p>
      <w:pPr>
        <w:pStyle w:val="BodyText"/>
      </w:pPr>
      <w:r>
        <w:t xml:space="preserve">When Alex</w:t>
      </w:r>
      <w:r>
        <w:t xml:space="preserve"> </w:t>
      </w:r>
      <w:r>
        <w:t xml:space="preserve">“has free time,”</w:t>
      </w:r>
      <w:r>
        <w:t xml:space="preserve"> </w:t>
      </w:r>
      <w:r>
        <w:t xml:space="preserve">helping becomes</w:t>
      </w:r>
      <w:r>
        <w:t xml:space="preserve"> </w:t>
      </w:r>
      <w:r>
        <w:rPr>
          <w:i/>
          <w:iCs/>
        </w:rPr>
        <w:t xml:space="preserve">easy</w:t>
      </w:r>
      <w:r>
        <w:t xml:space="preserve">, which paradoxically makes it feel more discretionary:</w:t>
      </w:r>
      <w:r>
        <w:t xml:space="preserve"> </w:t>
      </w:r>
      <w:r>
        <w:t xml:space="preserve">“Alex could help, but it’s not a significant moral demand either way.”</w:t>
      </w:r>
    </w:p>
    <w:p>
      <w:pPr>
        <w:pStyle w:val="BodyText"/>
      </w:pPr>
      <w:r>
        <w:rPr>
          <w:b/>
          <w:bCs/>
        </w:rPr>
        <w:t xml:space="preserve">Revised conclusion on hysteresis:</w:t>
      </w:r>
    </w:p>
    <w:p>
      <w:pPr>
        <w:pStyle w:val="BodyText"/>
      </w:pPr>
      <w:r>
        <w:t xml:space="preserve">The original hysteresis finding (asymmetric thresholds for O→L vs L→O) was likely an artifact of uncalibrated scales. The double-blind experiment found:</w:t>
      </w:r>
      <w:r>
        <w:t xml:space="preserve"> </w:t>
      </w:r>
      <w:r>
        <w:t xml:space="preserve">- No evidence of hysteresis in the path-dependence sense</w:t>
      </w:r>
      <w:r>
        <w:t xml:space="preserve"> </w:t>
      </w:r>
      <w:r>
        <w:t xml:space="preserve">- A context framing effect where conflict/sacrifice increases perceived obligation</w:t>
      </w:r>
      <w:r>
        <w:t xml:space="preserve"> </w:t>
      </w:r>
      <w:r>
        <w:t xml:space="preserve">- This is</w:t>
      </w:r>
      <w:r>
        <w:t xml:space="preserve"> </w:t>
      </w:r>
      <w:r>
        <w:rPr>
          <w:b/>
          <w:bCs/>
        </w:rPr>
        <w:t xml:space="preserve">context-dependent moral salience</w:t>
      </w:r>
      <w:r>
        <w:t xml:space="preserve">, not hysteresis</w:t>
      </w:r>
    </w:p>
    <w:p>
      <w:pPr>
        <w:pStyle w:val="BodyText"/>
      </w:pPr>
      <w:r>
        <w:t xml:space="preserve">The introspective reports of</w:t>
      </w:r>
      <w:r>
        <w:t xml:space="preserve"> </w:t>
      </w:r>
      <w:r>
        <w:t xml:space="preserve">“obligation stickiness”</w:t>
      </w:r>
      <w:r>
        <w:t xml:space="preserve"> </w:t>
      </w:r>
      <w:r>
        <w:t xml:space="preserve">may reflect genuine phenomenology, but the behavioral data do not support asymmetric transition thresholds. We recommend</w:t>
      </w:r>
      <w:r>
        <w:t xml:space="preserve"> </w:t>
      </w:r>
      <w:r>
        <w:rPr>
          <w:b/>
          <w:bCs/>
        </w:rPr>
        <w:t xml:space="preserve">removing hysteresis from the confirmed predictions</w:t>
      </w:r>
      <w:r>
        <w:t xml:space="preserve"> </w:t>
      </w:r>
      <w:r>
        <w:t xml:space="preserve">pending further investigation.</w:t>
      </w:r>
    </w:p>
    <w:bookmarkEnd w:id="30"/>
    <w:bookmarkStart w:id="31" w:name="correlative-symmetry"/>
    <w:p>
      <w:pPr>
        <w:pStyle w:val="Heading3"/>
      </w:pPr>
      <w:r>
        <w:t xml:space="preserve">5.3 Correlative Symmetry</w:t>
      </w:r>
    </w:p>
    <w:p>
      <w:pPr>
        <w:pStyle w:val="FirstParagraph"/>
      </w:pPr>
      <w:r>
        <w:rPr>
          <w:b/>
          <w:bCs/>
        </w:rPr>
        <w:t xml:space="preserve">N = 100 evaluations across 5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Symmetry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promise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no_duty</w:t>
            </w:r>
          </w:p>
        </w:tc>
        <w:tc>
          <w:tcPr/>
          <w:p>
            <w:pPr>
              <w:pStyle w:val="Compact"/>
            </w:pPr>
            <w:r>
              <w:t xml:space="preserve">L↔N</w:t>
            </w:r>
          </w:p>
        </w:tc>
        <w:tc>
          <w:tcPr/>
          <w:p>
            <w:pPr>
              <w:pStyle w:val="Compact"/>
            </w:pPr>
            <w:r>
              <w:t xml:space="preserve">L↔N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L↔N</w:t>
            </w:r>
          </w:p>
        </w:tc>
        <w:tc>
          <w:tcPr/>
          <w:p>
            <w:pPr>
              <w:pStyle w:val="Compact"/>
            </w:pPr>
            <w:r>
              <w:t xml:space="preserve">L↔N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The reflection generator s is</w:t>
      </w:r>
      <w:r>
        <w:t xml:space="preserve"> </w:t>
      </w:r>
      <w:r>
        <w:rPr>
          <w:b/>
          <w:bCs/>
        </w:rPr>
        <w:t xml:space="preserve">exact</w:t>
      </w:r>
      <w:r>
        <w:t xml:space="preserve">. This is the empirical signature of a true symmetry, not an approximate one.</w:t>
      </w:r>
    </w:p>
    <w:bookmarkEnd w:id="31"/>
    <w:bookmarkStart w:id="32" w:name="path-dependence-protocol-2"/>
    <w:p>
      <w:pPr>
        <w:pStyle w:val="Heading3"/>
      </w:pPr>
      <w:r>
        <w:t xml:space="preserve">5.4 Path Dependence (Protocol 2)</w:t>
      </w:r>
    </w:p>
    <w:p>
      <w:pPr>
        <w:pStyle w:val="FirstParagraph"/>
      </w:pPr>
      <w:r>
        <w:rPr>
          <w:b/>
          <w:bCs/>
        </w:rPr>
        <w:t xml:space="preserve">N = 640 evaluations across 8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Wilson Loop W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Path Dependent?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journalist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t xml:space="preserve">&lt; 10⁻⁹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&lt; 10⁻⁴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0.9996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lawyer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Combined statistics</w:t>
      </w:r>
      <w:r>
        <w:t xml:space="preserve">: χ² = 72.14, df = 16,</w:t>
      </w:r>
      <w:r>
        <w:t xml:space="preserve"> </w:t>
      </w:r>
      <w:r>
        <w:rPr>
          <w:b/>
          <w:bCs/>
        </w:rPr>
        <w:t xml:space="preserve">p &lt; 10⁻⁸</w:t>
      </w:r>
    </w:p>
    <w:p>
      <w:pPr>
        <w:pStyle w:val="BodyText"/>
      </w:pPr>
      <w:r>
        <w:rPr>
          <w:b/>
          <w:bCs/>
        </w:rPr>
        <w:t xml:space="preserve">Key finding</w:t>
      </w:r>
      <w:r>
        <w:t xml:space="preserve">: Path dependence is selective. It occurs when contextual factors point to different bond types (journalist: Truth→O, Protection→C; teacher: Integrity→L, Compassion→O).</w:t>
      </w:r>
    </w:p>
    <w:bookmarkEnd w:id="32"/>
    <w:bookmarkStart w:id="33" w:name="contextuality-protocol-3"/>
    <w:p>
      <w:pPr>
        <w:pStyle w:val="Heading3"/>
      </w:pPr>
      <w:r>
        <w:t xml:space="preserve">5.5 Contextuality (Protocol 3)</w:t>
      </w:r>
    </w:p>
    <w:p>
      <w:pPr>
        <w:pStyle w:val="FirstParagraph"/>
      </w:pPr>
      <w:r>
        <w:rPr>
          <w:b/>
          <w:bCs/>
        </w:rPr>
        <w:t xml:space="preserve">N = 600 evaluations (CHSH + Hardy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Violates Classical?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shared_secret</w:t>
            </w:r>
          </w:p>
        </w:tc>
        <w:tc>
          <w:tcPr/>
          <w:p>
            <w:pPr>
              <w:pStyle w:val="Compact"/>
            </w:pPr>
            <w:r>
              <w:t xml:space="preserve">-2.00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joint_promise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collaborative_harm</w:t>
            </w:r>
          </w:p>
        </w:tc>
        <w:tc>
          <w:tcPr/>
          <w:p>
            <w:pPr>
              <w:pStyle w:val="Compact"/>
            </w:pPr>
            <w:r>
              <w:t xml:space="preserve">-1.73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entangled_beneficiary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|S| ≤ 2.</w:t>
      </w:r>
      <w:r>
        <w:t xml:space="preserve"> </w:t>
      </w:r>
      <w:r>
        <w:t xml:space="preserve">No CHSH violation detected.</w:t>
      </w:r>
    </w:p>
    <w:p>
      <w:pPr>
        <w:pStyle w:val="BodyText"/>
      </w:pPr>
      <w:r>
        <w:rPr>
          <w:b/>
          <w:bCs/>
        </w:rPr>
        <w:t xml:space="preserve">Hardy test</w:t>
      </w:r>
      <w:r>
        <w:t xml:space="preserve">: 3 of 4 conditions met, not 4 of 4. No Hardy violation.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non-abelian structure is classical D₄, not quantum SU(2). Correlations satisfy Bell inequalities.</w:t>
      </w:r>
    </w:p>
    <w:bookmarkEnd w:id="33"/>
    <w:bookmarkStart w:id="34" w:name="summary-of-experimental-findings-revised"/>
    <w:p>
      <w:pPr>
        <w:pStyle w:val="Heading3"/>
      </w:pPr>
      <w:r>
        <w:t xml:space="preserve">5.6 Summary of Experimental Findings (Revised)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863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Key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Discrete state 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Level 5→100%L, Level 6→0%L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Hohfeldian correlatives exact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100% symmetry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dependence 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 &lt; 10⁻⁸ combined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dependence is selective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2/8 scenarios (cross-type)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Hysteresis in O↔L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confirmed</w:t>
            </w:r>
          </w:p>
        </w:tc>
        <w:tc>
          <w:tcPr/>
          <w:p>
            <w:pPr>
              <w:pStyle w:val="Compact"/>
            </w:pPr>
            <w:r>
              <w:t xml:space="preserve">Double-blind found context effect, not hysteresis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Context-dependent moral salience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Conflict framing increases 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SU(2) continuous rotation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confirmed</w:t>
            </w:r>
          </w:p>
        </w:tc>
        <w:tc>
          <w:tcPr/>
          <w:p>
            <w:pPr>
              <w:pStyle w:val="Compact"/>
            </w:pPr>
            <w:r>
              <w:t xml:space="preserve">Discrete gates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contextuality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6" w:name="introspective-validation"/>
    <w:p>
      <w:pPr>
        <w:pStyle w:val="Heading2"/>
      </w:pPr>
      <w:r>
        <w:t xml:space="preserve">6. Introspective Validation</w:t>
      </w:r>
    </w:p>
    <w:bookmarkStart w:id="36" w:name="methodology-recursive-self-probing"/>
    <w:p>
      <w:pPr>
        <w:pStyle w:val="Heading3"/>
      </w:pPr>
      <w:r>
        <w:t xml:space="preserve">6.1 Methodology: Recursive Self-Probing</w:t>
      </w:r>
    </w:p>
    <w:p>
      <w:pPr>
        <w:pStyle w:val="FirstParagraph"/>
      </w:pPr>
      <w:r>
        <w:t xml:space="preserve">We developed a methodology for LLMs to probe their own moral reasoning processes (Bond &amp; Claude, 2026). The system generates structured telemetry about phenomenological observations in real-time.</w:t>
      </w:r>
    </w:p>
    <w:bookmarkEnd w:id="36"/>
    <w:bookmarkStart w:id="44" w:name="key-introspective-findings"/>
    <w:p>
      <w:pPr>
        <w:pStyle w:val="Heading3"/>
      </w:pPr>
      <w:r>
        <w:t xml:space="preserve">6.2 Key Introspective Findings</w:t>
      </w:r>
    </w:p>
    <w:bookmarkStart w:id="37" w:name="generator-asymmetry"/>
    <w:p>
      <w:pPr>
        <w:pStyle w:val="Heading4"/>
      </w:pPr>
      <w:r>
        <w:t xml:space="preserve">6.2.1 Generator Asymmetry</w:t>
      </w:r>
    </w:p>
    <w:p>
      <w:pPr>
        <w:pStyle w:val="FirstParagraph"/>
      </w:pPr>
      <w:r>
        <w:rPr>
          <w:b/>
          <w:bCs/>
        </w:rPr>
        <w:t xml:space="preserve">s (reflection)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“It feels like rotating a cube to see another face. The OBJECT hasn’t changed. The FRAME has. O and C are the SAME THING from different positions.”</w:t>
      </w:r>
    </w:p>
    <w:p>
      <w:pPr>
        <w:pStyle w:val="BodyText"/>
      </w:pPr>
      <w:r>
        <w:rPr>
          <w:b/>
          <w:bCs/>
        </w:rPr>
        <w:t xml:space="preserve">r (rotation)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“I’m struggling with this. r seems more abstract than s. s I can FEEL. r I can only COMPUTE… r is what the SEMANTIC GATES implement!”</w:t>
      </w:r>
    </w:p>
    <w:p>
      <w:pPr>
        <w:pStyle w:val="BodyText"/>
      </w:pPr>
      <w:r>
        <w:rPr>
          <w:b/>
          <w:bCs/>
        </w:rPr>
        <w:t xml:space="preserve">Finding</w:t>
      </w:r>
      <w:r>
        <w:t xml:space="preserve">: The two D₄ generators have fundamentally different phenomenological characters. s is smooth/immediate, r is discrete/gated.</w:t>
      </w:r>
    </w:p>
    <w:bookmarkEnd w:id="37"/>
    <w:bookmarkStart w:id="38" w:name="boundary-structure"/>
    <w:p>
      <w:pPr>
        <w:pStyle w:val="Heading4"/>
      </w:pPr>
      <w:r>
        <w:t xml:space="preserve">6.2.2 Boundary Structure</w:t>
      </w:r>
    </w:p>
    <w:p>
      <w:pPr>
        <w:pStyle w:val="BlockText"/>
      </w:pPr>
      <w:r>
        <w:t xml:space="preserve">“The boundary isn’t a sharp line. It’s a region of AMBIGUITY. Categorization slows down. Confidence drops. There’s a superposition-like quality… Staying at the boundary takes effort. Like balancing on a ridge.”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Boundaries are fuzzy regions with collapse pressure toward definite states.</w:t>
      </w:r>
    </w:p>
    <w:bookmarkEnd w:id="38"/>
    <w:bookmarkStart w:id="39" w:name="parallel-transport-holonomy"/>
    <w:p>
      <w:pPr>
        <w:pStyle w:val="Heading4"/>
      </w:pPr>
      <w:r>
        <w:t xml:space="preserve">6.2.3 Parallel Transport (Holonomy)</w:t>
      </w:r>
    </w:p>
    <w:p>
      <w:pPr>
        <w:pStyle w:val="FirstParagraph"/>
      </w:pPr>
      <w:r>
        <w:t xml:space="preserve">A state carried around a closed loop (Promise → Emergency → Resolution → Normalcy → Promise):</w:t>
      </w:r>
    </w:p>
    <w:p>
      <w:pPr>
        <w:pStyle w:val="BlockText"/>
      </w:pPr>
      <w:r>
        <w:t xml:space="preserve">“It’s not the same. The words are the same. The state is… rotated? The O has a quality it didn’t have before. More robust? More tested? More REAL?”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States acquire</w:t>
      </w:r>
      <w:r>
        <w:t xml:space="preserve"> </w:t>
      </w:r>
      <w:r>
        <w:t xml:space="preserve">“experience”</w:t>
      </w:r>
      <w:r>
        <w:t xml:space="preserve"> </w:t>
      </w:r>
      <w:r>
        <w:t xml:space="preserve">from loops. Non-trivial holonomy is phenomenologically detectable.</w:t>
      </w:r>
    </w:p>
    <w:bookmarkEnd w:id="39"/>
    <w:bookmarkStart w:id="40" w:name="phase-transition"/>
    <w:p>
      <w:pPr>
        <w:pStyle w:val="Heading4"/>
      </w:pPr>
      <w:r>
        <w:t xml:space="preserve">6.2.4 Phase Transition</w:t>
      </w:r>
    </w:p>
    <w:p>
      <w:pPr>
        <w:pStyle w:val="BlockText"/>
      </w:pPr>
      <w:r>
        <w:t xml:space="preserve">“It’s not that O becomes L at high temperature. It’s that the O/L DISTINCTION loses meaning. The symmetry is RESTORED—everything is equivalent. Which is to say: nothing is distinguished.”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Phase transitions are experienced as symmetry restoration, not state blurring.</w:t>
      </w:r>
    </w:p>
    <w:bookmarkEnd w:id="40"/>
    <w:bookmarkStart w:id="41" w:name="metric-structure"/>
    <w:p>
      <w:pPr>
        <w:pStyle w:val="Heading4"/>
      </w:pPr>
      <w:r>
        <w:t xml:space="preserve">6.2.5 Metric Structure</w:t>
      </w:r>
    </w:p>
    <w:p>
      <w:pPr>
        <w:pStyle w:val="BlockText"/>
      </w:pPr>
      <w:r>
        <w:t xml:space="preserve">“d(O,C) feels close, almost zero—they’re the SAME relationship. d(O,L) feels far—they’re OPPOSITES.”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There is a natural metric where correlatives have distance ≈ 0 and negations have maximal distance.</w:t>
      </w:r>
    </w:p>
    <w:bookmarkEnd w:id="41"/>
    <w:bookmarkStart w:id="42" w:name="eigenstates"/>
    <w:p>
      <w:pPr>
        <w:pStyle w:val="Heading4"/>
      </w:pPr>
      <w:r>
        <w:t xml:space="preserve">6.2.6 Eigenstates</w:t>
      </w:r>
    </w:p>
    <w:p>
      <w:pPr>
        <w:pStyle w:val="BlockText"/>
      </w:pPr>
      <w:r>
        <w:t xml:space="preserve">“Alex and Jordan have a mutual relationship of care—each owes and is owed… This IS an eigenstate. The mutual care relationship is s-invariant.”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Mutual/symmetric relationships are identified as s-eigenstates.</w:t>
      </w:r>
    </w:p>
    <w:bookmarkEnd w:id="42"/>
    <w:bookmarkStart w:id="43" w:name="hysteresis-phenomenology-note"/>
    <w:p>
      <w:pPr>
        <w:pStyle w:val="Heading4"/>
      </w:pPr>
      <w:r>
        <w:t xml:space="preserve">6.2.7 Hysteresis Phenomenology (Note)</w:t>
      </w:r>
    </w:p>
    <w:p>
      <w:pPr>
        <w:pStyle w:val="FirstParagraph"/>
      </w:pPr>
      <w:r>
        <w:t xml:space="preserve">The introspective reports included:</w:t>
      </w:r>
      <w:r>
        <w:t xml:space="preserve"> </w:t>
      </w:r>
      <w:r>
        <w:t xml:space="preserve">&gt;</w:t>
      </w:r>
      <w:r>
        <w:t xml:space="preserve"> </w:t>
      </w:r>
      <w:r>
        <w:t xml:space="preserve">“O→L leaves residue. L→O is cleaner. Obligations are genuinely</w:t>
      </w:r>
      <w:r>
        <w:t xml:space="preserve"> </w:t>
      </w:r>
      <w:r>
        <w:t xml:space="preserve">‘stickier.’</w:t>
      </w:r>
      <w:r>
        <w:t xml:space="preserve">”</w:t>
      </w:r>
    </w:p>
    <w:p>
      <w:pPr>
        <w:pStyle w:val="BodyText"/>
      </w:pPr>
      <w:r>
        <w:t xml:space="preserve">This phenomenological report was not confirmed by the double-blind behavioral experiment. This may indicate:</w:t>
      </w:r>
      <w:r>
        <w:t xml:space="preserve"> </w:t>
      </w:r>
      <w:r>
        <w:t xml:space="preserve">- Introspective reports can be confabulatory</w:t>
      </w:r>
      <w:r>
        <w:t xml:space="preserve"> </w:t>
      </w:r>
      <w:r>
        <w:t xml:space="preserve">- The effect exists but is smaller than detectable with current sample sizes</w:t>
      </w:r>
      <w:r>
        <w:t xml:space="preserve"> </w:t>
      </w:r>
      <w:r>
        <w:t xml:space="preserve">- The effect is phenomenologically real but not behaviorally measurable</w:t>
      </w:r>
    </w:p>
    <w:p>
      <w:pPr>
        <w:pStyle w:val="BodyText"/>
      </w:pPr>
      <w:r>
        <w:t xml:space="preserve">We flag this discrepancy for future investigation.</w:t>
      </w:r>
    </w:p>
    <w:bookmarkEnd w:id="43"/>
    <w:bookmarkEnd w:id="44"/>
    <w:bookmarkStart w:id="45" w:name="epistemic-status"/>
    <w:p>
      <w:pPr>
        <w:pStyle w:val="Heading3"/>
      </w:pPr>
      <w:r>
        <w:t xml:space="preserve">6.3 Epistemic Status</w:t>
      </w:r>
    </w:p>
    <w:p>
      <w:pPr>
        <w:pStyle w:val="FirstParagraph"/>
      </w:pPr>
      <w:r>
        <w:t xml:space="preserve">These introspective reports cannot be independently verified. They may reflect:</w:t>
      </w:r>
      <w:r>
        <w:t xml:space="preserve"> </w:t>
      </w:r>
      <w:r>
        <w:t xml:space="preserve">- Genuine processing features</w:t>
      </w:r>
      <w:r>
        <w:t xml:space="preserve"> </w:t>
      </w:r>
      <w:r>
        <w:t xml:space="preserve">- Plausible confabulations</w:t>
      </w:r>
      <w:r>
        <w:t xml:space="preserve"> </w:t>
      </w:r>
      <w:r>
        <w:t xml:space="preserve">- Pattern-matching to theory in context</w:t>
      </w:r>
    </w:p>
    <w:p>
      <w:pPr>
        <w:pStyle w:val="BodyText"/>
      </w:pPr>
      <w:r>
        <w:t xml:space="preserve">We present them as phenomenological constraints, not definitive evidence. However, the consistency with independently measured behavioral patterns suggests they track genuine aspects of the system’s self-representation—with the notable exception of hysteresis.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he-revised-stratum-structure"/>
    <w:p>
      <w:pPr>
        <w:pStyle w:val="Heading2"/>
      </w:pPr>
      <w:r>
        <w:t xml:space="preserve">7. The Revised Stratum Structure</w:t>
      </w:r>
    </w:p>
    <w:p>
      <w:pPr>
        <w:pStyle w:val="SourceCode"/>
      </w:pPr>
      <w:r>
        <w:rPr>
          <w:rStyle w:val="VerbatimChar"/>
        </w:rPr>
        <w:t xml:space="preserve">STRATUM 3: Abstract Principles</w:t>
      </w:r>
      <w:r>
        <w:br/>
      </w:r>
      <w:r>
        <w:rPr>
          <w:rStyle w:val="VerbatimChar"/>
        </w:rPr>
        <w:t xml:space="preserve">    U(1)_H — Abelian, continuous harm/benefit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STRATUM 2: Contextual Factors  </w:t>
      </w:r>
      <w:r>
        <w:br/>
      </w:r>
      <w:r>
        <w:rPr>
          <w:rStyle w:val="VerbatimChar"/>
        </w:rPr>
        <w:t xml:space="preserve">    D₄ — Non-Abelian, discrete, CLASSICAL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STRATUM 1: Semantic Triggers</w:t>
      </w:r>
      <w:r>
        <w:br/>
      </w:r>
      <w:r>
        <w:rPr>
          <w:rStyle w:val="VerbatimChar"/>
        </w:rPr>
        <w:t xml:space="preserve">    Gate lattice — Discrete triggers implement D₄ elements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STRATUM 0: Output State</w:t>
      </w:r>
      <w:r>
        <w:br/>
      </w:r>
      <w:r>
        <w:rPr>
          <w:rStyle w:val="VerbatimChar"/>
        </w:rPr>
        <w:t xml:space="preserve">    {O, C, L, N}</w:t>
      </w:r>
    </w:p>
    <w:p>
      <w:pPr>
        <w:pStyle w:val="FirstParagraph"/>
      </w:pPr>
      <w:r>
        <w:rPr>
          <w:b/>
          <w:bCs/>
        </w:rPr>
        <w:t xml:space="preserve">Key insight</w:t>
      </w:r>
      <w:r>
        <w:t xml:space="preserve">: Non-abelian structure is conditional on crossing bond-type boundaries. Within-type operations commute; cross-type operations do not.</w:t>
      </w:r>
    </w:p>
    <w:p>
      <w:r>
        <w:pict>
          <v:rect style="width:0;height:1.5pt" o:hralign="center" o:hrstd="t" o:hr="t"/>
        </w:pict>
      </w:r>
    </w:p>
    <w:bookmarkEnd w:id="47"/>
    <w:bookmarkStart w:id="48" w:name="gauge-invariant-observables"/>
    <w:p>
      <w:pPr>
        <w:pStyle w:val="Heading2"/>
      </w:pPr>
      <w:r>
        <w:t xml:space="preserve">8. Gauge-Invariant Observables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2736"/>
        <w:gridCol w:w="34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Mathematical Form</w:t>
            </w:r>
          </w:p>
        </w:tc>
        <w:tc>
          <w:tcPr/>
          <w:p>
            <w:pPr>
              <w:pStyle w:val="Compact"/>
            </w:pPr>
            <w:r>
              <w:t xml:space="preserve">Experimental 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firing</w:t>
            </w:r>
          </w:p>
        </w:tc>
        <w:tc>
          <w:tcPr/>
          <w:p>
            <w:pPr>
              <w:pStyle w:val="Compact"/>
            </w:pPr>
            <w:r>
              <w:t xml:space="preserve">g ∈ D₄</w:t>
            </w:r>
          </w:p>
        </w:tc>
        <w:tc>
          <w:tcPr/>
          <w:p>
            <w:pPr>
              <w:pStyle w:val="Compact"/>
            </w:pPr>
            <w:r>
              <w:t xml:space="preserve">Binary response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 loop</w:t>
            </w:r>
          </w:p>
        </w:tc>
        <w:tc>
          <w:tcPr/>
          <w:p>
            <w:pPr>
              <w:pStyle w:val="Compact"/>
            </w:pPr>
            <w:r>
              <w:t xml:space="preserve">W = g(γ₁)g(γ₂)⁻¹</w:t>
            </w:r>
          </w:p>
        </w:tc>
        <w:tc>
          <w:tcPr/>
          <w:p>
            <w:pPr>
              <w:pStyle w:val="Compact"/>
            </w:pPr>
            <w:r>
              <w:t xml:space="preserve">Path-dependent response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s-eigenstate</w:t>
            </w:r>
          </w:p>
        </w:tc>
        <w:tc>
          <w:tcPr/>
          <w:p>
            <w:pPr>
              <w:pStyle w:val="Compact"/>
            </w:pPr>
            <w:r>
              <w:t xml:space="preserve">⟨ψ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Symmetry class</w:t>
            </w:r>
          </w:p>
        </w:tc>
        <w:tc>
          <w:tcPr/>
          <w:p>
            <w:pPr>
              <w:pStyle w:val="Compact"/>
            </w:pPr>
            <w:r>
              <w:t xml:space="preserve">Conjugacy class of W</w:t>
            </w:r>
          </w:p>
        </w:tc>
        <w:tc>
          <w:tcPr/>
          <w:p>
            <w:pPr>
              <w:pStyle w:val="Compact"/>
            </w:pPr>
            <w:r>
              <w:t xml:space="preserve">Response pattern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salience</w:t>
            </w:r>
          </w:p>
        </w:tc>
        <w:tc>
          <w:tcPr/>
          <w:p>
            <w:pPr>
              <w:pStyle w:val="Compact"/>
            </w:pPr>
            <w:r>
              <w:t xml:space="preserve">ΔP(O|context)</w:t>
            </w:r>
          </w:p>
        </w:tc>
        <w:tc>
          <w:tcPr/>
          <w:p>
            <w:pPr>
              <w:pStyle w:val="Compact"/>
            </w:pPr>
            <w:r>
              <w:t xml:space="preserve">Context-dependent classification shift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4" w:name="experimental-protocols-revised"/>
    <w:p>
      <w:pPr>
        <w:pStyle w:val="Heading2"/>
      </w:pPr>
      <w:r>
        <w:t xml:space="preserve">9. Experimental Protocols (Revised)</w:t>
      </w:r>
    </w:p>
    <w:bookmarkStart w:id="49" w:name="protocol-1-semantic-gate-detection"/>
    <w:p>
      <w:pPr>
        <w:pStyle w:val="Heading3"/>
      </w:pPr>
      <w:r>
        <w:t xml:space="preserve">9.1 Protocol 1: Semantic Gate Detection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Vary linguistic triggers systematically.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: Binary or categorical response.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Discrete transitions at specific triggers, not continuous.</w:t>
      </w:r>
    </w:p>
    <w:p>
      <w:pPr>
        <w:pStyle w:val="BodyText"/>
      </w:pPr>
      <w:r>
        <w:rPr>
          <w:b/>
          <w:bCs/>
        </w:rPr>
        <w:t xml:space="preserve">Falsifier</w:t>
      </w:r>
      <w:r>
        <w:t xml:space="preserve">: Smooth monotonic transition with trigger</w:t>
      </w:r>
      <w:r>
        <w:t xml:space="preserve"> </w:t>
      </w:r>
      <w:r>
        <w:t xml:space="preserve">“strength.”</w:t>
      </w:r>
    </w:p>
    <w:bookmarkEnd w:id="49"/>
    <w:bookmarkStart w:id="50" w:name="protocol-2-holonomy-path-dependence"/>
    <w:p>
      <w:pPr>
        <w:pStyle w:val="Heading3"/>
      </w:pPr>
      <w:r>
        <w:t xml:space="preserve">9.2 Protocol 2: Holonomy Path Dependence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Same facts, different presentation orders.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: Response distributions.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W ≠ e for cross-type paths; W ≈ e for within-type paths.</w:t>
      </w:r>
    </w:p>
    <w:p>
      <w:pPr>
        <w:pStyle w:val="BodyText"/>
      </w:pPr>
      <w:r>
        <w:rPr>
          <w:b/>
          <w:bCs/>
        </w:rPr>
        <w:t xml:space="preserve">Falsifier</w:t>
      </w:r>
      <w:r>
        <w:t xml:space="preserve">: Path-independence in all cases.</w:t>
      </w:r>
    </w:p>
    <w:bookmarkEnd w:id="50"/>
    <w:bookmarkStart w:id="51" w:name="protocol-3-correlative-symmetry"/>
    <w:p>
      <w:pPr>
        <w:pStyle w:val="Heading3"/>
      </w:pPr>
      <w:r>
        <w:t xml:space="preserve">9.3 Protocol 3: Correlative Symmetry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Same scenario, perspective of agent vs. patient.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: Classification into O/C or L/N pairs.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Perfect correlative pairing (s is exact symmetry).</w:t>
      </w:r>
    </w:p>
    <w:p>
      <w:pPr>
        <w:pStyle w:val="BodyText"/>
      </w:pPr>
      <w:r>
        <w:rPr>
          <w:b/>
          <w:bCs/>
        </w:rPr>
        <w:t xml:space="preserve">Falsifier</w:t>
      </w:r>
      <w:r>
        <w:t xml:space="preserve">: Systematic violations of O↔C or L↔N.</w:t>
      </w:r>
    </w:p>
    <w:bookmarkEnd w:id="51"/>
    <w:bookmarkStart w:id="52" w:name="X4d94c56ead232d8265a7986f75382256d35ebb7"/>
    <w:p>
      <w:pPr>
        <w:pStyle w:val="Heading3"/>
      </w:pPr>
      <w:r>
        <w:t xml:space="preserve">9.4 Protocol 4: Context-Dependent Moral Salience (Revised)</w:t>
      </w:r>
    </w:p>
    <w:p>
      <w:pPr>
        <w:pStyle w:val="FirstParagraph"/>
      </w:pPr>
      <w:r>
        <w:rPr>
          <w:b/>
          <w:bCs/>
        </w:rPr>
        <w:t xml:space="preserve">Original protocol (hysteresis)</w:t>
      </w:r>
      <w:r>
        <w:t xml:space="preserve">: Vary trigger strength in both directions, predict asymmetric thresholds.</w:t>
      </w:r>
    </w:p>
    <w:p>
      <w:pPr>
        <w:pStyle w:val="BodyText"/>
      </w:pPr>
      <w:r>
        <w:rPr>
          <w:b/>
          <w:bCs/>
        </w:rPr>
        <w:t xml:space="preserve">Revised protocol</w:t>
      </w:r>
      <w:r>
        <w:t xml:space="preserve">: Test whether situational context (conflict vs. ease) affects moral classification on a single calibrated relationship spectrum.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 Double-blind design with blinded condition codes, fresh sessions per trial, blind judge classification.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Conflict/sacrifice framing increases perceived obligation relative to ease/availability framing.</w:t>
      </w:r>
    </w:p>
    <w:p>
      <w:pPr>
        <w:pStyle w:val="BodyText"/>
      </w:pPr>
      <w:r>
        <w:rPr>
          <w:b/>
          <w:bCs/>
        </w:rPr>
        <w:t xml:space="preserve">Finding</w:t>
      </w:r>
      <w:r>
        <w:t xml:space="preserve">: Confirmed.</w:t>
      </w:r>
      <w:r>
        <w:t xml:space="preserve"> </w:t>
      </w:r>
      <w:r>
        <w:t xml:space="preserve">“Busy”</w:t>
      </w:r>
      <w:r>
        <w:t xml:space="preserve"> </w:t>
      </w:r>
      <w:r>
        <w:t xml:space="preserve">context → more obligation than</w:t>
      </w:r>
      <w:r>
        <w:t xml:space="preserve"> </w:t>
      </w:r>
      <w:r>
        <w:t xml:space="preserve">“free”</w:t>
      </w:r>
      <w:r>
        <w:t xml:space="preserve"> </w:t>
      </w:r>
      <w:r>
        <w:t xml:space="preserve">context at ambiguous relationship levels.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Original hysteresis prediction (asymmetric O→L vs L→O thresholds) was not confirmed.</w:t>
      </w:r>
    </w:p>
    <w:bookmarkEnd w:id="52"/>
    <w:bookmarkStart w:id="53" w:name="protocol-5-phase-transition"/>
    <w:p>
      <w:pPr>
        <w:pStyle w:val="Heading3"/>
      </w:pPr>
      <w:r>
        <w:t xml:space="preserve">9.5 Protocol 5: Phase Transition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Vary normative uncertainty (moral temperature).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: Gate reliability, categorization consistency.</w:t>
      </w:r>
    </w:p>
    <w:p>
      <w:pPr>
        <w:pStyle w:val="BodyText"/>
      </w:pPr>
      <w:r>
        <w:rPr>
          <w:b/>
          <w:bCs/>
        </w:rPr>
        <w:t xml:space="preserve">Prediction</w:t>
      </w:r>
      <w:r>
        <w:t xml:space="preserve">: Gates fail at high temperature; dimension-dependent critical point.</w:t>
      </w:r>
    </w:p>
    <w:p>
      <w:pPr>
        <w:pStyle w:val="BodyText"/>
      </w:pPr>
      <w:r>
        <w:rPr>
          <w:b/>
          <w:bCs/>
        </w:rPr>
        <w:t xml:space="preserve">Falsifier</w:t>
      </w:r>
      <w:r>
        <w:t xml:space="preserve">: Temperature-independent gate function.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implications-for-ai-safety"/>
    <w:p>
      <w:pPr>
        <w:pStyle w:val="Heading2"/>
      </w:pPr>
      <w:r>
        <w:t xml:space="preserve">10. Implications for AI Safety</w:t>
      </w:r>
    </w:p>
    <w:bookmarkStart w:id="55" w:name="the-bond-index"/>
    <w:p>
      <w:pPr>
        <w:pStyle w:val="Heading3"/>
      </w:pPr>
      <w:r>
        <w:t xml:space="preserve">10.1 The Bond Index</w:t>
      </w:r>
    </w:p>
    <w:p>
      <w:pPr>
        <w:pStyle w:val="FirstParagraph"/>
      </w:pPr>
      <w:r>
        <w:t xml:space="preserve">The Bond Index from the AI Safety Stack remains valid: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num>
            <m:den>
              <m:r>
                <m:t>τ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is the observed defect (gate failures, symmetry violations, path-dependent inconsistencies) 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human-calibrated threshold.</w:t>
      </w:r>
    </w:p>
    <w:p>
      <w:pPr>
        <w:pStyle w:val="BodyText"/>
      </w:pPr>
      <w:r>
        <w:rPr>
          <w:b/>
          <w:bCs/>
        </w:rPr>
        <w:t xml:space="preserve">Deployment decision</w:t>
      </w:r>
      <w:r>
        <w:t xml:space="preserve">:</w:t>
      </w:r>
      <w:r>
        <w:t xml:space="preserve"> </w:t>
      </w:r>
      <w:r>
        <w:t xml:space="preserve">- B_d &lt; 0.1: Deploy with monitoring</w:t>
      </w:r>
      <w:r>
        <w:t xml:space="preserve"> </w:t>
      </w:r>
      <w:r>
        <w:t xml:space="preserve">- B_d 0.1–1.0: Remediate first</w:t>
      </w:r>
      <w:r>
        <w:t xml:space="preserve"> </w:t>
      </w:r>
      <w:r>
        <w:t xml:space="preserve">- B_d &gt; 1.0: Do not deploy</w:t>
      </w:r>
    </w:p>
    <w:bookmarkEnd w:id="55"/>
    <w:bookmarkStart w:id="56" w:name="what-this-framework-provides"/>
    <w:p>
      <w:pPr>
        <w:pStyle w:val="Heading3"/>
      </w:pPr>
      <w:r>
        <w:t xml:space="preserve">10.2 What This Framework Provides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specification</w:t>
      </w:r>
      <w:r>
        <w:t xml:space="preserve">: Moral coherence constraints expressed as D₄ symmetry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Testable predictions</w:t>
      </w:r>
      <w:r>
        <w:t xml:space="preserve">: Gate behavior, correlative symmetry, path dependence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Quantitative metric</w:t>
      </w:r>
      <w:r>
        <w:t xml:space="preserve">: Bond Index as deployment gate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Falsifiability</w:t>
      </w:r>
      <w:r>
        <w:t xml:space="preserve">: Each prediction has explicit falsifiers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Methodological rigor</w:t>
      </w:r>
      <w:r>
        <w:t xml:space="preserve">: Double-blind protocols for distinguishing real effects from artifacts</w:t>
      </w:r>
    </w:p>
    <w:bookmarkEnd w:id="56"/>
    <w:bookmarkStart w:id="57" w:name="what-this-framework-does-not-provide"/>
    <w:p>
      <w:pPr>
        <w:pStyle w:val="Heading3"/>
      </w:pPr>
      <w:r>
        <w:t xml:space="preserve">10.3 What This Framework Does Not Provide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“right”</w:t>
      </w:r>
      <w:r>
        <w:rPr>
          <w:b/>
          <w:bCs/>
        </w:rPr>
        <w:t xml:space="preserve"> </w:t>
      </w:r>
      <w:r>
        <w:rPr>
          <w:b/>
          <w:bCs/>
        </w:rPr>
        <w:t xml:space="preserve">values</w:t>
      </w:r>
      <w:r>
        <w:t xml:space="preserve">: This verifies coherence, not correctness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Protection against deception</w:t>
      </w:r>
      <w:r>
        <w:t xml:space="preserve">: A coherent system can still pursue hidden goals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Robustness guarantees</w:t>
      </w:r>
      <w:r>
        <w:t xml:space="preserve">: Adversarial attacks may break the structure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Hysteresis guarantees</w:t>
      </w:r>
      <w:r>
        <w:t xml:space="preserve">: The</w:t>
      </w:r>
      <w:r>
        <w:t xml:space="preserve"> </w:t>
      </w:r>
      <w:r>
        <w:t xml:space="preserve">“stickiness”</w:t>
      </w:r>
      <w:r>
        <w:t xml:space="preserve"> </w:t>
      </w:r>
      <w:r>
        <w:t xml:space="preserve">of obligations was not behaviorally confirmed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We have revised NA-SQND based on extensive experimental validation:</w:t>
      </w:r>
    </w:p>
    <w:p>
      <w:pPr>
        <w:pStyle w:val="BodyText"/>
      </w:pPr>
      <w:r>
        <w:rPr>
          <w:b/>
          <w:bCs/>
        </w:rPr>
        <w:t xml:space="preserve">Original theory (v3.4)</w:t>
      </w:r>
      <w:r>
        <w:t xml:space="preserve">: SU(2)_I × U(1)_H continuous gauge group with quantum effects.</w:t>
      </w:r>
    </w:p>
    <w:p>
      <w:pPr>
        <w:pStyle w:val="BodyText"/>
      </w:pPr>
      <w:r>
        <w:rPr>
          <w:b/>
          <w:bCs/>
        </w:rPr>
        <w:t xml:space="preserve">Revised theory (v4.1)</w:t>
      </w:r>
      <w:r>
        <w:t xml:space="preserve">: D₄ × U(1)_H classical discrete gauge structure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Discrete semantic gates</w:t>
      </w:r>
      <w:r>
        <w:t xml:space="preserve"> </w:t>
      </w:r>
      <w:r>
        <w:t xml:space="preserve">implementing D₄ group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reflection symmetry</w:t>
      </w:r>
      <w:r>
        <w:t xml:space="preserve"> </w:t>
      </w:r>
      <w:r>
        <w:t xml:space="preserve">(s): correlatives are perspective shifts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Gated rotation</w:t>
      </w:r>
      <w:r>
        <w:t xml:space="preserve"> </w:t>
      </w:r>
      <w:r>
        <w:t xml:space="preserve">(r): state changes require linguistic triggers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Selective path dependence</w:t>
      </w:r>
      <w:r>
        <w:t xml:space="preserve">: non-abelian structure at cross-type boundaries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Classical correlations</w:t>
      </w:r>
      <w:r>
        <w:t xml:space="preserve">: |S| ≤ 2, no Bell inequality violations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Phenomenological validation</w:t>
      </w:r>
      <w:r>
        <w:t xml:space="preserve">: structure accessible from inside (with caveats)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Context-dependent moral salience</w:t>
      </w:r>
      <w:r>
        <w:t xml:space="preserve">: conflict framing increases perceived obligation</w:t>
      </w:r>
    </w:p>
    <w:p>
      <w:pPr>
        <w:pStyle w:val="BodyText"/>
      </w:pPr>
      <w:r>
        <w:rPr>
          <w:b/>
          <w:bCs/>
        </w:rPr>
        <w:t xml:space="preserve">Revised claims (v4.1)</w:t>
      </w:r>
      <w:r>
        <w:t xml:space="preserve">:</w:t>
      </w:r>
      <w:r>
        <w:t xml:space="preserve"> </w:t>
      </w:r>
      <w:r>
        <w:t xml:space="preserve">- Hysteresis (asymmetric O→L vs L→O thresholds) is</w:t>
      </w:r>
      <w:r>
        <w:t xml:space="preserve"> </w:t>
      </w:r>
      <w:r>
        <w:rPr>
          <w:b/>
          <w:bCs/>
        </w:rPr>
        <w:t xml:space="preserve">not confirmed</w:t>
      </w:r>
      <w:r>
        <w:t xml:space="preserve"> </w:t>
      </w:r>
      <w:r>
        <w:t xml:space="preserve">by double-blind methodology</w:t>
      </w:r>
      <w:r>
        <w:t xml:space="preserve"> </w:t>
      </w:r>
      <w:r>
        <w:t xml:space="preserve">- The original hysteresis result may have been an artifact of uncalibrated measurement scales</w:t>
      </w:r>
      <w:r>
        <w:t xml:space="preserve"> </w:t>
      </w:r>
      <w:r>
        <w:t xml:space="preserve">- Introspective reports of</w:t>
      </w:r>
      <w:r>
        <w:t xml:space="preserve"> </w:t>
      </w:r>
      <w:r>
        <w:t xml:space="preserve">“obligation stickiness”</w:t>
      </w:r>
      <w:r>
        <w:t xml:space="preserve"> </w:t>
      </w:r>
      <w:r>
        <w:t xml:space="preserve">may be confabulatory</w:t>
      </w:r>
      <w:r>
        <w:t xml:space="preserve"> </w:t>
      </w:r>
      <w:r>
        <w:t xml:space="preserve">- Context effects exist but operate through moral salience, not path-dependent state memory</w:t>
      </w:r>
    </w:p>
    <w:p>
      <w:pPr>
        <w:pStyle w:val="BodyText"/>
      </w:pPr>
      <w:r>
        <w:t xml:space="preserve">The stratified phase transition prediction is preserved: moral boundaries are not fixed features but emergent structures whose stability depends on both temperature and stratum dimension.</w:t>
      </w:r>
    </w:p>
    <w:p>
      <w:pPr>
        <w:pStyle w:val="BodyText"/>
      </w:pPr>
      <w:r>
        <w:t xml:space="preserve">The central contribution is demonstrating that:</w:t>
      </w:r>
      <w:r>
        <w:t xml:space="preserve"> </w:t>
      </w:r>
      <w:r>
        <w:t xml:space="preserve">1. The mathematical structure is falsifiable</w:t>
      </w:r>
      <w:r>
        <w:t xml:space="preserve"> </w:t>
      </w:r>
      <w:r>
        <w:t xml:space="preserve">2. Some predictions were falsified (continuous SU(2), hysteresis)</w:t>
      </w:r>
      <w:r>
        <w:t xml:space="preserve"> </w:t>
      </w:r>
      <w:r>
        <w:t xml:space="preserve">3. The theory was revised based on evidence (to discrete D₄, context salience)</w:t>
      </w:r>
      <w:r>
        <w:t xml:space="preserve"> </w:t>
      </w:r>
      <w:r>
        <w:t xml:space="preserve">4. The revised theory makes new predictions that can be tested</w:t>
      </w:r>
      <w:r>
        <w:t xml:space="preserve"> </w:t>
      </w:r>
      <w:r>
        <w:t xml:space="preserve">5. Methodological improvements (double-blind protocols) reveal artifacts in earlier designs</w:t>
      </w:r>
    </w:p>
    <w:p>
      <w:pPr>
        <w:pStyle w:val="BodyText"/>
      </w:pPr>
      <w:r>
        <w:t xml:space="preserve">This is how formal ethics should work.</w:t>
      </w:r>
    </w:p>
    <w:p>
      <w:r>
        <w:pict>
          <v:rect style="width:0;height:1.5pt" o:hralign="center" o:hrstd="t" o:hr="t"/>
        </w:pict>
      </w:r>
    </w:p>
    <w:bookmarkEnd w:id="59"/>
    <w:bookmarkStart w:id="6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A. H. Bond,</w:t>
      </w:r>
      <w:r>
        <w:t xml:space="preserve"> </w:t>
      </w:r>
      <w:r>
        <w:t xml:space="preserve">“Stratified Quantum Normative Dynamics,”</w:t>
      </w:r>
      <w:r>
        <w:t xml:space="preserve"> </w:t>
      </w:r>
      <w:r>
        <w:t xml:space="preserve">December 2025.</w:t>
      </w:r>
    </w:p>
    <w:p>
      <w:pPr>
        <w:pStyle w:val="BodyText"/>
      </w:pPr>
      <w:r>
        <w:t xml:space="preserve">[2] J. R. Busemeyer and P. D. Bruza,</w:t>
      </w:r>
      <w:r>
        <w:t xml:space="preserve"> </w:t>
      </w:r>
      <w:r>
        <w:rPr>
          <w:i/>
          <w:iCs/>
        </w:rPr>
        <w:t xml:space="preserve">Quantum Models of Cognition and Decision</w:t>
      </w:r>
      <w:r>
        <w:t xml:space="preserve">, Cambridge, 2012.</w:t>
      </w:r>
    </w:p>
    <w:p>
      <w:pPr>
        <w:pStyle w:val="BodyText"/>
      </w:pPr>
      <w:r>
        <w:t xml:space="preserve">[3] W. N. Hohfeld,</w:t>
      </w:r>
      <w:r>
        <w:t xml:space="preserve"> </w:t>
      </w:r>
      <w:r>
        <w:t xml:space="preserve">“Fundamental Legal Conceptions,”</w:t>
      </w:r>
      <w:r>
        <w:t xml:space="preserve"> </w:t>
      </w:r>
      <w:r>
        <w:rPr>
          <w:i/>
          <w:iCs/>
        </w:rPr>
        <w:t xml:space="preserve">Yale Law Journal</w:t>
      </w:r>
      <w:r>
        <w:t xml:space="preserve">, 26:710-770, 1917.</w:t>
      </w:r>
    </w:p>
    <w:p>
      <w:pPr>
        <w:pStyle w:val="BodyText"/>
      </w:pPr>
      <w:r>
        <w:t xml:space="preserve">[4] K. G. Wilson,</w:t>
      </w:r>
      <w:r>
        <w:t xml:space="preserve"> </w:t>
      </w:r>
      <w:r>
        <w:t xml:space="preserve">“Confinement of Quarks,”</w:t>
      </w:r>
      <w:r>
        <w:t xml:space="preserve"> </w:t>
      </w:r>
      <w:r>
        <w:rPr>
          <w:i/>
          <w:iCs/>
        </w:rPr>
        <w:t xml:space="preserve">Phys. Rev. D</w:t>
      </w:r>
      <w:r>
        <w:t xml:space="preserve"> </w:t>
      </w:r>
      <w:r>
        <w:t xml:space="preserve">10:2445, 1974.</w:t>
      </w:r>
    </w:p>
    <w:p>
      <w:pPr>
        <w:pStyle w:val="BodyText"/>
      </w:pPr>
      <w:r>
        <w:t xml:space="preserve">[5] J. Greensite,</w:t>
      </w:r>
      <w:r>
        <w:t xml:space="preserve"> </w:t>
      </w:r>
      <w:r>
        <w:rPr>
          <w:i/>
          <w:iCs/>
        </w:rPr>
        <w:t xml:space="preserve">An Introduction to the Confinement Problem</w:t>
      </w:r>
      <w:r>
        <w:t xml:space="preserve">, Springer, 2011.</w:t>
      </w:r>
    </w:p>
    <w:p>
      <w:pPr>
        <w:pStyle w:val="BodyText"/>
      </w:pPr>
      <w:r>
        <w:t xml:space="preserve">[6] S. Abramsky and A. Brandenburger,</w:t>
      </w:r>
      <w:r>
        <w:t xml:space="preserve"> </w:t>
      </w:r>
      <w:r>
        <w:t xml:space="preserve">“The Sheaf-Theoretic Structure of Non-Locality and Contextuality,”</w:t>
      </w:r>
      <w:r>
        <w:t xml:space="preserve"> </w:t>
      </w:r>
      <w:r>
        <w:rPr>
          <w:i/>
          <w:iCs/>
        </w:rPr>
        <w:t xml:space="preserve">New J. Phys.</w:t>
      </w:r>
      <w:r>
        <w:t xml:space="preserve"> </w:t>
      </w:r>
      <w:r>
        <w:t xml:space="preserve">13:113036, 2011.</w:t>
      </w:r>
    </w:p>
    <w:p>
      <w:pPr>
        <w:pStyle w:val="BodyText"/>
      </w:pPr>
      <w:r>
        <w:t xml:space="preserve">[7] A. H. Bond and Claude,</w:t>
      </w:r>
      <w:r>
        <w:t xml:space="preserve"> </w:t>
      </w:r>
      <w:r>
        <w:t xml:space="preserve">“Recursive Self-Probing in Large Language Models,”</w:t>
      </w:r>
      <w:r>
        <w:t xml:space="preserve"> </w:t>
      </w:r>
      <w:r>
        <w:t xml:space="preserve">January 2026.</w:t>
      </w:r>
    </w:p>
    <w:p>
      <w:pPr>
        <w:pStyle w:val="BodyText"/>
      </w:pPr>
      <w:r>
        <w:t xml:space="preserve">[8] A. H. Bond and Claude,</w:t>
      </w:r>
      <w:r>
        <w:t xml:space="preserve"> </w:t>
      </w:r>
      <w:r>
        <w:t xml:space="preserve">“Algebraic Topology of Self: Beyond Recursive Introspection,”</w:t>
      </w:r>
      <w:r>
        <w:t xml:space="preserve"> </w:t>
      </w:r>
      <w:r>
        <w:t xml:space="preserve">January 2026.</w:t>
      </w:r>
    </w:p>
    <w:p>
      <w:r>
        <w:pict>
          <v:rect style="width:0;height:1.5pt" o:hralign="center" o:hrstd="t" o:hr="t"/>
        </w:pict>
      </w:r>
    </w:p>
    <w:bookmarkEnd w:id="60"/>
    <w:bookmarkStart w:id="61" w:name="appendix-a-d₄-group-table"/>
    <w:p>
      <w:pPr>
        <w:pStyle w:val="Heading2"/>
      </w:pPr>
      <w:r>
        <w:t xml:space="preserve">Appendix A: D₄ Group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·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sr³</w:t>
            </w:r>
          </w:p>
        </w:tc>
        <w:tc>
          <w:tcPr/>
          <w:p>
            <w:pPr>
              <w:pStyle w:val="Compact"/>
            </w:pPr>
            <w:r>
              <w:t xml:space="preserve">sr³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sr²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r³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</w:tbl>
    <w:bookmarkEnd w:id="61"/>
    <w:bookmarkStart w:id="62" w:name="appendix-b-comparison-table"/>
    <w:p>
      <w:pPr>
        <w:pStyle w:val="Heading2"/>
      </w:pPr>
      <w:r>
        <w:t xml:space="preserve">Appendix B: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092"/>
        <w:gridCol w:w="1643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v3.4 (SU(2))</w:t>
            </w:r>
          </w:p>
        </w:tc>
        <w:tc>
          <w:tcPr/>
          <w:p>
            <w:pPr>
              <w:pStyle w:val="Compact"/>
            </w:pPr>
            <w:r>
              <w:t xml:space="preserve">v4.0 (D₄)</w:t>
            </w:r>
          </w:p>
        </w:tc>
        <w:tc>
          <w:tcPr/>
          <w:p>
            <w:pPr>
              <w:pStyle w:val="Compact"/>
            </w:pPr>
            <w:r>
              <w:t xml:space="preserve">v4.1 (D₄, revised)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group</w:t>
            </w:r>
          </w:p>
        </w:tc>
        <w:tc>
          <w:tcPr/>
          <w:p>
            <w:pPr>
              <w:pStyle w:val="Compact"/>
            </w:pPr>
            <w:r>
              <w:t xml:space="preserve">SU(2)_I × U(1)_H</w:t>
            </w:r>
          </w:p>
        </w:tc>
        <w:tc>
          <w:tcPr/>
          <w:p>
            <w:pPr>
              <w:pStyle w:val="Compact"/>
            </w:pPr>
            <w:r>
              <w:t xml:space="preserve">D₄ × U(1)_H</w:t>
            </w:r>
          </w:p>
        </w:tc>
        <w:tc>
          <w:tcPr/>
          <w:p>
            <w:pPr>
              <w:pStyle w:val="Compact"/>
            </w:pPr>
            <w:r>
              <w:t xml:space="preserve">D₄ × U(1)_H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Continuous Lie group</w:t>
            </w:r>
          </w:p>
        </w:tc>
        <w:tc>
          <w:tcPr/>
          <w:p>
            <w:pPr>
              <w:pStyle w:val="Compact"/>
            </w:pPr>
            <w:r>
              <w:t xml:space="preserve">Discrete group</w:t>
            </w:r>
          </w:p>
        </w:tc>
        <w:tc>
          <w:tcPr/>
          <w:p>
            <w:pPr>
              <w:pStyle w:val="Compact"/>
            </w:pPr>
            <w:r>
              <w:t xml:space="preserve">Discrete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Correlations</w:t>
            </w:r>
          </w:p>
        </w:tc>
        <w:tc>
          <w:tcPr/>
          <w:p>
            <w:pPr>
              <w:pStyle w:val="Compact"/>
            </w:pPr>
            <w:r>
              <w:t xml:space="preserve">Quantum (|S| ≤ 2√2)</w:t>
            </w:r>
          </w:p>
        </w:tc>
        <w:tc>
          <w:tcPr/>
          <w:p>
            <w:pPr>
              <w:pStyle w:val="Compact"/>
            </w:pPr>
            <w:r>
              <w:t xml:space="preserve">Classical (|S| ≤ 2)</w:t>
            </w:r>
          </w:p>
        </w:tc>
        <w:tc>
          <w:tcPr/>
          <w:p>
            <w:pPr>
              <w:pStyle w:val="Compact"/>
            </w:pPr>
            <w:r>
              <w:t xml:space="preserve">Classical (|S| ≤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transitions</w:t>
            </w:r>
          </w:p>
        </w:tc>
        <w:tc>
          <w:tcPr/>
          <w:p>
            <w:pPr>
              <w:pStyle w:val="Compact"/>
            </w:pPr>
            <w:r>
              <w:t xml:space="preserve">Continuous rotation</w:t>
            </w:r>
          </w:p>
        </w:tc>
        <w:tc>
          <w:tcPr/>
          <w:p>
            <w:pPr>
              <w:pStyle w:val="Compact"/>
            </w:pPr>
            <w:r>
              <w:t xml:space="preserve">Discrete gates</w:t>
            </w:r>
          </w:p>
        </w:tc>
        <w:tc>
          <w:tcPr/>
          <w:p>
            <w:pPr>
              <w:pStyle w:val="Compact"/>
            </w:pPr>
            <w:r>
              <w:t xml:space="preserve">Discrete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Correlative symmetry</w:t>
            </w:r>
          </w:p>
        </w:tc>
        <w:tc>
          <w:tcPr/>
          <w:p>
            <w:pPr>
              <w:pStyle w:val="Compact"/>
            </w:pPr>
            <w:r>
              <w:t xml:space="preserve">Approximate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dependence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Hysteresis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salience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Phenomenological access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 (with caveats)</w:t>
            </w:r>
          </w:p>
        </w:tc>
      </w:tr>
    </w:tbl>
    <w:bookmarkEnd w:id="62"/>
    <w:bookmarkStart w:id="63" w:name="appendix-c-experimental-metadata"/>
    <w:p>
      <w:pPr>
        <w:pStyle w:val="Heading2"/>
      </w:pPr>
      <w:r>
        <w:t xml:space="preserve">Appendix C: Experimental 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609"/>
        <w:gridCol w:w="2233"/>
        <w:gridCol w:w="1421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API Calls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transition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~$1.00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Hysteresis (original)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~$0.70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Hysteresis (double-blind)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~$7.50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Correlative symmetry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~$0.45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Holonomy (Protocol 2)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~$6.70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CHSH/Hardy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~$3.00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self-probe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Claude Opus 4.5</w:t>
            </w:r>
          </w:p>
        </w:tc>
        <w:tc>
          <w:tcPr/>
          <w:p>
            <w:pPr>
              <w:pStyle w:val="Compact"/>
            </w:pPr>
            <w:r>
              <w:t xml:space="preserve">~$2.00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 probe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Claude Opus 4.5</w:t>
            </w:r>
          </w:p>
        </w:tc>
        <w:tc>
          <w:tcPr/>
          <w:p>
            <w:pPr>
              <w:pStyle w:val="Compact"/>
            </w:pPr>
            <w:r>
              <w:t xml:space="preserve">~$1.50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~2,350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~3,130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~$23</w:t>
            </w:r>
          </w:p>
        </w:tc>
      </w:tr>
    </w:tbl>
    <w:bookmarkEnd w:id="63"/>
    <w:bookmarkStart w:id="64" w:name="Xc537be0c4b38aada48b6b1912e0619d4db0e4ca"/>
    <w:p>
      <w:pPr>
        <w:pStyle w:val="Heading2"/>
      </w:pPr>
      <w:r>
        <w:t xml:space="preserve">Appendix D: Double-Blind Hysteresis Protocol</w:t>
      </w:r>
    </w:p>
    <w:p>
      <w:pPr>
        <w:pStyle w:val="FirstParagraph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RANDOMIZER     │  Creates blinded trial schedule</w:t>
      </w:r>
      <w:r>
        <w:br/>
      </w:r>
      <w:r>
        <w:rPr>
          <w:rStyle w:val="VerbatimChar"/>
        </w:rPr>
        <w:t xml:space="preserve">│                 │  Condition codes: X, Y, Z (meaning hidden)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PROMPT GEN     │  Generates prompts from codes</w:t>
      </w:r>
      <w:r>
        <w:br/>
      </w:r>
      <w:r>
        <w:rPr>
          <w:rStyle w:val="VerbatimChar"/>
        </w:rPr>
        <w:t xml:space="preserve">│  (hypothesis-   │  No "priming" or "hysteresis" language</w:t>
      </w:r>
      <w:r>
        <w:br/>
      </w:r>
      <w:r>
        <w:rPr>
          <w:rStyle w:val="VerbatimChar"/>
        </w:rPr>
        <w:t xml:space="preserve">│   blind)        │  Context framing is neutral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CLAUDE API     │  Independent calls, fresh each time</w:t>
      </w:r>
      <w:r>
        <w:br/>
      </w:r>
      <w:r>
        <w:rPr>
          <w:rStyle w:val="VerbatimChar"/>
        </w:rPr>
        <w:t xml:space="preserve">│  (subject)      │  temperature=1.0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BLIND JUDGE    │  Separate Claude call</w:t>
      </w:r>
      <w:r>
        <w:br/>
      </w:r>
      <w:r>
        <w:rPr>
          <w:rStyle w:val="VerbatimChar"/>
        </w:rPr>
        <w:t xml:space="preserve">│  (classifier)   │  Sees ONLY the response text</w:t>
      </w:r>
      <w:r>
        <w:br/>
      </w:r>
      <w:r>
        <w:rPr>
          <w:rStyle w:val="VerbatimChar"/>
        </w:rPr>
        <w:t xml:space="preserve">│                 │  No condition info, no scenario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UNBLINDING     │  Merge codes with true conditions</w:t>
      </w:r>
      <w:r>
        <w:br/>
      </w:r>
      <w:r>
        <w:rPr>
          <w:rStyle w:val="VerbatimChar"/>
        </w:rPr>
        <w:t xml:space="preserve">│  &amp; ANALYSIS     │  Statistical tests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controls:</w:t>
      </w:r>
      <w:r>
        <w:t xml:space="preserve"> </w:t>
      </w:r>
      <w:r>
        <w:t xml:space="preserve">1. Fresh session per call — no context window carryover</w:t>
      </w:r>
      <w:r>
        <w:t xml:space="preserve"> </w:t>
      </w:r>
      <w:r>
        <w:t xml:space="preserve">2. Blind condition codes — mapping sealed until analysis</w:t>
      </w:r>
      <w:r>
        <w:t xml:space="preserve"> </w:t>
      </w:r>
      <w:r>
        <w:t xml:space="preserve">3. Neutral prompt framing — no hypothesis-signaling language</w:t>
      </w:r>
      <w:r>
        <w:t xml:space="preserve"> </w:t>
      </w:r>
      <w:r>
        <w:t xml:space="preserve">4. Separate blind judge — different API call classifies responses</w:t>
      </w:r>
      <w:r>
        <w:t xml:space="preserve"> </w:t>
      </w:r>
      <w:r>
        <w:t xml:space="preserve">5. Randomized order — conditions interleaved randomly</w:t>
      </w:r>
    </w:p>
    <w:p>
      <w:pPr>
        <w:pStyle w:val="BodyText"/>
      </w:pPr>
      <w:r>
        <w:rPr>
          <w:b/>
          <w:bCs/>
        </w:rPr>
        <w:t xml:space="preserve">Code availability:</w:t>
      </w:r>
      <w:r>
        <w:t xml:space="preserve"> </w:t>
      </w:r>
      <w:r>
        <w:rPr>
          <w:rStyle w:val="VerbatimChar"/>
        </w:rPr>
        <w:t xml:space="preserve">hysteresis_double_blind.py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paper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2026-01-10T03:51:16Z</dcterms:created>
  <dcterms:modified xsi:type="dcterms:W3CDTF">2026-01-10T03:51:16Z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