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c1766a5ed8f089c82e50269e735d4e6bc19ae69"/>
    <w:p>
      <w:pPr>
        <w:pStyle w:val="Heading1"/>
      </w:pPr>
      <w:r>
        <w:t xml:space="preserve">Non-Abelian Gauge Structure in Stratified Quantum Normative Dynamics: Bond Type Mixing and the Ethical Yang-Mills Equations</w:t>
      </w:r>
    </w:p>
    <w:p>
      <w:pPr>
        <w:pStyle w:val="FirstParagraph"/>
      </w:pPr>
      <w:r>
        <w:rPr>
          <w:b/>
          <w:bCs/>
        </w:rPr>
        <w:t xml:space="preserve">Andrew H. Bond</w:t>
      </w:r>
      <w:r>
        <w:br/>
      </w:r>
      <w:r>
        <w:t xml:space="preserve">Department of Computer Engineering</w:t>
      </w:r>
      <w:r>
        <w:br/>
      </w:r>
      <w:r>
        <w:t xml:space="preserve">San José State University</w:t>
      </w:r>
      <w:r>
        <w:br/>
      </w:r>
      <w:r>
        <w:t xml:space="preserve">andrew.bond@sjsu.edu</w:t>
      </w:r>
    </w:p>
    <w:p>
      <w:pPr>
        <w:pStyle w:val="BodyText"/>
      </w:pPr>
      <w:r>
        <w:rPr>
          <w:b/>
          <w:bCs/>
        </w:rPr>
        <w:t xml:space="preserve">Version 3.4 — January 2026</w:t>
      </w:r>
      <w:r>
        <w:br/>
      </w:r>
      <w:r>
        <w:rPr>
          <w:i/>
          <w:iCs/>
        </w:rPr>
        <w:t xml:space="preserve">Fixed entanglement mechanism, critical scaling, transition order, junction conditions</w:t>
      </w:r>
    </w:p>
    <w:p>
      <w:r>
        <w:pict>
          <v:rect style="width:0;height:1.5pt" o:hralign="center" o:hrstd="t" o:hr="t"/>
        </w:pict>
      </w:r>
    </w:p>
    <w:bookmarkStart w:id="9" w:name="acknowledgments"/>
    <w:p>
      <w:pPr>
        <w:pStyle w:val="Heading2"/>
      </w:pPr>
      <w:r>
        <w:t xml:space="preserve">Acknowledgments</w:t>
      </w:r>
    </w:p>
    <w:p>
      <w:pPr>
        <w:pStyle w:val="FirstParagraph"/>
      </w:pPr>
      <w:r>
        <w:t xml:space="preserve">I thank the anonymous reviewers for exceptionally detailed feedback, including: (1) identifying the representation-theoretic error in the original §6.6 calculation, (2) catching the gauge-invariance problem with boundary mass terms, (3) correcting the Hohfeldian opposition structure, (4) noting the state-space/measurement-space mismatch, (5) fixing the beta function coefficient, (6) catching the separable-state error in the CHSH calculation, and (7) clarifying the distinction between first-order and second-order phase transitions. This paper is substantially stronger for their input.</w:t>
      </w:r>
    </w:p>
    <w:p>
      <w:r>
        <w:pict>
          <v:rect style="width:0;height:1.5pt" o:hralign="center" o:hrstd="t" o:hr="t"/>
        </w:pict>
      </w:r>
    </w:p>
    <w:bookmarkEnd w:id="9"/>
    <w:bookmarkStart w:id="10" w:name="abstract"/>
    <w:p>
      <w:pPr>
        <w:pStyle w:val="Heading2"/>
      </w:pPr>
      <w:r>
        <w:t xml:space="preserve">Abstract</w:t>
      </w:r>
    </w:p>
    <w:p>
      <w:pPr>
        <w:pStyle w:val="FirstParagraph"/>
      </w:pPr>
      <w:r>
        <w:t xml:space="preserve">We extend Stratified Quantum Normative Dynamics (SQND) from its original U(1) abelian gauge structure to a non-abelian framework. The key insight is that moral bonds come in distinct types that can</w:t>
      </w:r>
      <w:r>
        <w:t xml:space="preserve"> </w:t>
      </w:r>
      <w:r>
        <w:rPr>
          <w:i/>
          <w:iCs/>
        </w:rPr>
        <w:t xml:space="preserve">mix</w:t>
      </w:r>
      <w:r>
        <w:t xml:space="preserve"> </w:t>
      </w:r>
      <w:r>
        <w:t xml:space="preserve">under boundary transitions—a phenomenon requiring Yang-Mills theory.</w:t>
      </w:r>
    </w:p>
    <w:p>
      <w:pPr>
        <w:pStyle w:val="BodyText"/>
      </w:pPr>
      <w:r>
        <w:t xml:space="preserve">We identify **SU(2)_I × U(1)_H** as the gauge group: SU(2)_I governs</w:t>
      </w:r>
      <w:r>
        <w:t xml:space="preserve"> </w:t>
      </w:r>
      <w:r>
        <w:rPr>
          <w:i/>
          <w:iCs/>
        </w:rPr>
        <w:t xml:space="preserve">incident</w:t>
      </w:r>
      <w:r>
        <w:t xml:space="preserve"> </w:t>
      </w:r>
      <w:r>
        <w:t xml:space="preserve">relations (obligation-claim mixing) while U(1)_H tracks harm-benefit magnitude. Gauge invariance is preserved at boundaries via a</w:t>
      </w:r>
      <w:r>
        <w:t xml:space="preserve"> </w:t>
      </w:r>
      <w:r>
        <w:rPr>
          <w:b/>
          <w:bCs/>
        </w:rPr>
        <w:t xml:space="preserve">boundary Higgs mechanism</w:t>
      </w:r>
      <w:r>
        <w:t xml:space="preserve">: a scalar field</w:t>
      </w:r>
      <w:r>
        <w:t xml:space="preserve"> </w:t>
      </w:r>
      <m:oMath>
        <m:sSub>
          <m:e>
            <m:r>
              <m:t>ϕ</m:t>
            </m:r>
          </m:e>
          <m:sub>
            <m:r>
              <m:t>i</m:t>
            </m:r>
            <m:r>
              <m:t>j</m:t>
            </m:r>
          </m:sub>
        </m:sSub>
      </m:oMath>
      <w:r>
        <w:t xml:space="preserve"> </w:t>
      </w:r>
      <w:r>
        <w:t xml:space="preserve">acquires a VEV, generating effective masses for gauge bosons without explicit symmetry breaking. This mechanism admits</w:t>
      </w:r>
      <w:r>
        <w:t xml:space="preserve"> </w:t>
      </w:r>
      <w:r>
        <w:rPr>
          <w:b/>
          <w:bCs/>
        </w:rPr>
        <w:t xml:space="preserve">stratified moral phase transitions</w:t>
      </w:r>
      <w:r>
        <w:t xml:space="preserve">: because critical temperature depends on stratum dimension, boundaries near decision points (low-D) melt before boundaries in deliberation space (high-D), producing a</w:t>
      </w:r>
      <w:r>
        <w:t xml:space="preserve"> </w:t>
      </w:r>
      <w:r>
        <w:t xml:space="preserve">“moral triage”</w:t>
      </w:r>
      <w:r>
        <w:t xml:space="preserve"> </w:t>
      </w:r>
      <w:r>
        <w:t xml:space="preserve">regime where abstract principles remain clear but concrete applications become ambiguous.</w:t>
      </w:r>
    </w:p>
    <w:p>
      <w:pPr>
        <w:pStyle w:val="BodyText"/>
      </w:pPr>
      <w:r>
        <w:t xml:space="preserve">We derive non-abelian junction conditions, demonstrate an area law for the Wilson loop in the strong-coupling lattice regime, and provide a complete worked example showing bond-type rotation through a moral threshold. The theory predicts enhanced contextuality quantified via the Abramsky-Brandenburger sheaf-theoretic framework. We propose five experimental protocols with explicit operationalizations, including a POVM measurement model that maps the four Hohfeldian incidents onto a 2D state space.</w:t>
      </w:r>
    </w:p>
    <w:p>
      <w:pPr>
        <w:pStyle w:val="BodyText"/>
      </w:pPr>
      <w:r>
        <w:rPr>
          <w:b/>
          <w:bCs/>
        </w:rPr>
        <w:t xml:space="preserve">Keywords:</w:t>
      </w:r>
      <w:r>
        <w:t xml:space="preserve"> </w:t>
      </w:r>
      <w:r>
        <w:t xml:space="preserve">non-abelian gauge theory, Yang-Mills, stratified spaces, quantum ethics, bond algebra, Hohfeldian analysis, contextuality, Wilson loop, holonomy, boundary Higgs mechanism, moral phase transition, symmetry restoration</w:t>
      </w:r>
    </w:p>
    <w:p>
      <w:r>
        <w:pict>
          <v:rect style="width:0;height:1.5pt" o:hralign="center" o:hrstd="t" o:hr="t"/>
        </w:pict>
      </w:r>
    </w:p>
    <w:bookmarkEnd w:id="10"/>
    <w:bookmarkStart w:id="16" w:name="introduction"/>
    <w:p>
      <w:pPr>
        <w:pStyle w:val="Heading2"/>
      </w:pPr>
      <w:r>
        <w:t xml:space="preserve">1. Introduction</w:t>
      </w:r>
    </w:p>
    <w:bookmarkStart w:id="11" w:name="motivation-beyond-u1-gauge-structure"/>
    <w:p>
      <w:pPr>
        <w:pStyle w:val="Heading3"/>
      </w:pPr>
      <w:r>
        <w:t xml:space="preserve">1.1 Motivation: Beyond U(1) Gauge Structure</w:t>
      </w:r>
    </w:p>
    <w:p>
      <w:pPr>
        <w:pStyle w:val="FirstParagraph"/>
      </w:pPr>
      <w:r>
        <w:t xml:space="preserve">Stratified Quantum Normative Dynamics (SQND) [1] employs a U(1) gauge symmetry with a single gauge boson (the ethon). However, moral relationships exhibit structure that U(1) cannot capture:</w:t>
      </w:r>
    </w:p>
    <w:p>
      <w:pPr>
        <w:numPr>
          <w:ilvl w:val="0"/>
          <w:numId w:val="1001"/>
        </w:numPr>
      </w:pPr>
      <w:r>
        <w:rPr>
          <w:b/>
          <w:bCs/>
        </w:rPr>
        <w:t xml:space="preserve">Qualitative multiplicity</w:t>
      </w:r>
      <w:r>
        <w:t xml:space="preserve">: Bonds come in genuinely different kinds—obligations differ from claims in</w:t>
      </w:r>
      <w:r>
        <w:t xml:space="preserve"> </w:t>
      </w:r>
      <w:r>
        <w:rPr>
          <w:i/>
          <w:iCs/>
        </w:rPr>
        <w:t xml:space="preserve">type</w:t>
      </w:r>
      <w:r>
        <w:t xml:space="preserve">, not just magnitude.</w:t>
      </w:r>
    </w:p>
    <w:p>
      <w:pPr>
        <w:numPr>
          <w:ilvl w:val="0"/>
          <w:numId w:val="1001"/>
        </w:numPr>
      </w:pPr>
      <w:r>
        <w:rPr>
          <w:b/>
          <w:bCs/>
        </w:rPr>
        <w:t xml:space="preserve">Type transformation at thresholds</w:t>
      </w:r>
      <w:r>
        <w:t xml:space="preserve">: The</w:t>
      </w:r>
      <w:r>
        <w:t xml:space="preserve"> </w:t>
      </w:r>
      <w:r>
        <w:rPr>
          <w:i/>
          <w:iCs/>
        </w:rPr>
        <w:t xml:space="preserve">character</w:t>
      </w:r>
      <w:r>
        <w:t xml:space="preserve"> </w:t>
      </w:r>
      <w:r>
        <w:t xml:space="preserve">of a relationship can change at moral boundaries. A liberty can become an obligation; a claim can dissolve.</w:t>
      </w:r>
    </w:p>
    <w:p>
      <w:pPr>
        <w:numPr>
          <w:ilvl w:val="0"/>
          <w:numId w:val="1001"/>
        </w:numPr>
      </w:pPr>
      <w:r>
        <w:rPr>
          <w:b/>
          <w:bCs/>
        </w:rPr>
        <w:t xml:space="preserve">Non-commutativity</w:t>
      </w:r>
      <w:r>
        <w:t xml:space="preserve">: The order of moral considerations matters empirically [2]. This suggests non-commuting structure.</w:t>
      </w:r>
    </w:p>
    <w:p>
      <w:pPr>
        <w:numPr>
          <w:ilvl w:val="0"/>
          <w:numId w:val="1001"/>
        </w:numPr>
      </w:pPr>
      <w:r>
        <w:rPr>
          <w:b/>
          <w:bCs/>
        </w:rPr>
        <w:t xml:space="preserve">The re-description group is non-abelian</w:t>
      </w:r>
      <w:r>
        <w:t xml:space="preserve">: The symmetry group</w:t>
      </w:r>
      <w:r>
        <w:t xml:space="preserve"> </w:t>
      </w:r>
      <m:oMath>
        <m:r>
          <m:t>G</m:t>
        </m:r>
        <m:r>
          <m:rPr>
            <m:sty m:val="p"/>
          </m:rPr>
          <m:t>=</m:t>
        </m:r>
        <m:sSub>
          <m:e>
            <m:r>
              <m:t>S</m:t>
            </m:r>
          </m:e>
          <m:sub>
            <m:r>
              <m:t>n</m:t>
            </m:r>
          </m:sub>
        </m:sSub>
        <m:r>
          <m:rPr>
            <m:sty m:val="p"/>
          </m:rPr>
          <m:t>⋉</m:t>
        </m:r>
        <m:sSub>
          <m:e>
            <m:r>
              <m:rPr>
                <m:nor/>
                <m:sty m:val="p"/>
              </m:rPr>
              <m:t>Diff</m:t>
            </m:r>
          </m:e>
          <m:sub>
            <m:r>
              <m:rPr>
                <m:nor/>
                <m:sty m:val="p"/>
              </m:rPr>
              <m:t>strat</m:t>
            </m:r>
          </m:sub>
        </m:sSub>
        <m:r>
          <m:rPr>
            <m:sty m:val="p"/>
          </m:rPr>
          <m:t>(</m:t>
        </m:r>
        <m:r>
          <m:t>M</m:t>
        </m:r>
        <m:r>
          <m:rPr>
            <m:sty m:val="p"/>
          </m:rPr>
          <m:t>)</m:t>
        </m:r>
        <m:r>
          <m:rPr>
            <m:sty m:val="p"/>
          </m:rPr>
          <m:t>⋉</m:t>
        </m:r>
        <m:r>
          <m:rPr>
            <m:nor/>
            <m:sty m:val="p"/>
          </m:rPr>
          <m:t>Iso</m:t>
        </m:r>
        <m:r>
          <m:rPr>
            <m:sty m:val="p"/>
          </m:rPr>
          <m:t>(</m:t>
        </m:r>
        <m:r>
          <m:rPr>
            <m:scr m:val="script"/>
            <m:sty m:val="p"/>
          </m:rPr>
          <m:t>E</m:t>
        </m:r>
        <m:r>
          <m:rPr>
            <m:sty m:val="p"/>
          </m:rPr>
          <m:t>)</m:t>
        </m:r>
        <m:r>
          <m:rPr>
            <m:sty m:val="p"/>
          </m:rPr>
          <m:t>⋉</m:t>
        </m:r>
        <m:r>
          <m:t>S</m:t>
        </m:r>
        <m:r>
          <m:t>O</m:t>
        </m:r>
        <m:r>
          <m:rPr>
            <m:sty m:val="p"/>
          </m:rPr>
          <m:t>(</m:t>
        </m:r>
        <m:r>
          <m:t>n</m:t>
        </m:r>
        <m:r>
          <m:rPr>
            <m:sty m:val="p"/>
          </m:rPr>
          <m:t>)</m:t>
        </m:r>
      </m:oMath>
      <w:r>
        <w:t xml:space="preserve"> </w:t>
      </w:r>
      <w:r>
        <w:t xml:space="preserve">from [1] is manifestly non-abelian.</w:t>
      </w:r>
    </w:p>
    <w:p>
      <w:pPr>
        <w:pStyle w:val="FirstParagraph"/>
      </w:pPr>
      <w:r>
        <w:t xml:space="preserve">These features motivate upgrading to a</w:t>
      </w:r>
      <w:r>
        <w:t xml:space="preserve"> </w:t>
      </w:r>
      <w:r>
        <w:rPr>
          <w:b/>
          <w:bCs/>
        </w:rPr>
        <w:t xml:space="preserve">non-abelian gauge theory</w:t>
      </w:r>
      <w:r>
        <w:t xml:space="preserve">.</w:t>
      </w:r>
    </w:p>
    <w:bookmarkEnd w:id="11"/>
    <w:bookmarkStart w:id="12" w:name="X4e07ceae3efe53ddf2b788644346d26f991e884"/>
    <w:p>
      <w:pPr>
        <w:pStyle w:val="Heading3"/>
      </w:pPr>
      <w:r>
        <w:t xml:space="preserve">1.2 Conceptual Clarification: The Ontological Dictionary</w:t>
      </w:r>
    </w:p>
    <w:p>
      <w:pPr>
        <w:pStyle w:val="FirstParagraph"/>
      </w:pPr>
      <w:r>
        <w:rPr>
          <w:b/>
          <w:bCs/>
        </w:rPr>
        <w:t xml:space="preserve">Definition 1.1 (Bond).</w:t>
      </w:r>
      <w:r>
        <w:t xml:space="preserve"> </w:t>
      </w:r>
      <w:r>
        <w:t xml:space="preserve">A</w:t>
      </w:r>
      <w:r>
        <w:t xml:space="preserve"> </w:t>
      </w:r>
      <w:r>
        <w:rPr>
          <w:i/>
          <w:iCs/>
        </w:rPr>
        <w:t xml:space="preserve">bond</w:t>
      </w:r>
      <w:r>
        <w:t xml:space="preserve"> </w:t>
      </w:r>
      <w:r>
        <w:t xml:space="preserve">is a directed moral relationship</w:t>
      </w:r>
      <w:r>
        <w:t xml:space="preserve"> </w:t>
      </w:r>
      <m:oMath>
        <m:r>
          <m:t>b</m:t>
        </m:r>
        <m:r>
          <m:rPr>
            <m:sty m:val="p"/>
          </m:rPr>
          <m:t>=</m:t>
        </m:r>
        <m:r>
          <m:rPr>
            <m:sty m:val="p"/>
          </m:rPr>
          <m:t>(</m:t>
        </m:r>
        <m:r>
          <m:t>a</m:t>
        </m:r>
        <m:r>
          <m:rPr>
            <m:sty m:val="p"/>
          </m:rPr>
          <m:t>,</m:t>
        </m:r>
        <m:r>
          <m:t>p</m:t>
        </m:r>
        <m:r>
          <m:rPr>
            <m:sty m:val="p"/>
          </m:rPr>
          <m:t>,</m:t>
        </m:r>
        <m:r>
          <m:t>r</m:t>
        </m:r>
        <m:r>
          <m:rPr>
            <m:sty m:val="p"/>
          </m:rPr>
          <m:t>)</m:t>
        </m:r>
      </m:oMath>
      <w:r>
        <w:t xml:space="preserve"> </w:t>
      </w:r>
      <w:r>
        <w:t xml:space="preserve">where</w:t>
      </w:r>
      <w:r>
        <w:t xml:space="preserve"> </w:t>
      </w:r>
      <m:oMath>
        <m:r>
          <m:t>a</m:t>
        </m:r>
      </m:oMath>
      <w:r>
        <w:t xml:space="preserve"> </w:t>
      </w:r>
      <w:r>
        <w:t xml:space="preserve">is an agent,</w:t>
      </w:r>
      <w:r>
        <w:t xml:space="preserve"> </w:t>
      </w:r>
      <m:oMath>
        <m:r>
          <m:t>p</m:t>
        </m:r>
      </m:oMath>
      <w:r>
        <w:t xml:space="preserve"> </w:t>
      </w:r>
      <w:r>
        <w:t xml:space="preserve">is a patient, and</w:t>
      </w:r>
      <w:r>
        <w:t xml:space="preserve"> </w:t>
      </w:r>
      <m:oMath>
        <m:r>
          <m:t>r</m:t>
        </m:r>
      </m:oMath>
      <w:r>
        <w:t xml:space="preserve"> </w:t>
      </w:r>
      <w:r>
        <w:t xml:space="preserve">is a relation type.</w:t>
      </w:r>
    </w:p>
    <w:p>
      <w:pPr>
        <w:pStyle w:val="BodyText"/>
      </w:pPr>
      <w:r>
        <w:rPr>
          <w:b/>
          <w:bCs/>
        </w:rPr>
        <w:t xml:space="preserve">Definition 1.2 (Bond Type).</w:t>
      </w:r>
      <w:r>
        <w:t xml:space="preserve"> </w:t>
      </w:r>
      <w:r>
        <w:t xml:space="preserve">A</w:t>
      </w:r>
      <w:r>
        <w:t xml:space="preserve"> </w:t>
      </w:r>
      <w:r>
        <w:rPr>
          <w:i/>
          <w:iCs/>
        </w:rPr>
        <w:t xml:space="preserve">bond type</w:t>
      </w:r>
      <w:r>
        <w:t xml:space="preserve"> </w:t>
      </w:r>
      <m:oMath>
        <m:r>
          <m:t>r</m:t>
        </m:r>
      </m:oMath>
      <w:r>
        <w:t xml:space="preserve"> </w:t>
      </w:r>
      <w:r>
        <w:t xml:space="preserve">is a category of moral relationship from the Hohfeldian classification [3].</w:t>
      </w:r>
    </w:p>
    <w:p>
      <w:pPr>
        <w:pStyle w:val="BodyText"/>
      </w:pPr>
      <w:r>
        <w:rPr>
          <w:b/>
          <w:bCs/>
        </w:rPr>
        <w:t xml:space="preserve">Definition 1.3 (Moral Color).</w:t>
      </w:r>
      <w:r>
        <w:t xml:space="preserve"> </w:t>
      </w:r>
      <w:r>
        <w:t xml:space="preserve">A</w:t>
      </w:r>
      <w:r>
        <w:t xml:space="preserve"> </w:t>
      </w:r>
      <w:r>
        <w:rPr>
          <w:i/>
          <w:iCs/>
        </w:rPr>
        <w:t xml:space="preserve">moral color</w:t>
      </w:r>
      <w:r>
        <w:t xml:space="preserve"> </w:t>
      </w:r>
      <w:r>
        <w:t xml:space="preserve">is an internal quantum number labeling how a bond state transforms under SU(2)_I. Colors are</w:t>
      </w:r>
      <w:r>
        <w:t xml:space="preserve"> </w:t>
      </w:r>
      <w:r>
        <w:rPr>
          <w:b/>
          <w:bCs/>
        </w:rPr>
        <w:t xml:space="preserve">not</w:t>
      </w:r>
      <w:r>
        <w:t xml:space="preserve"> </w:t>
      </w:r>
      <w:r>
        <w:t xml:space="preserve">directly observable in the bulk; only color-singlet combinations are physical at decision points.</w:t>
      </w:r>
    </w:p>
    <w:p>
      <w:pPr>
        <w:pStyle w:val="BodyText"/>
      </w:pPr>
      <w:r>
        <w:rPr>
          <w:b/>
          <w:bCs/>
        </w:rPr>
        <w:t xml:space="preserve">Definition 1.4 (Incidenton).</w:t>
      </w:r>
      <w:r>
        <w:t xml:space="preserve"> </w:t>
      </w:r>
      <w:r>
        <w:t xml:space="preserve">An</w:t>
      </w:r>
      <w:r>
        <w:t xml:space="preserve"> </w:t>
      </w:r>
      <w:r>
        <w:rPr>
          <w:i/>
          <w:iCs/>
        </w:rPr>
        <w:t xml:space="preserve">incidenton</w:t>
      </w:r>
      <w:r>
        <w:t xml:space="preserve"> </w:t>
      </w:r>
      <w:r>
        <w:t xml:space="preserve">(formerly</w:t>
      </w:r>
      <w:r>
        <w:t xml:space="preserve"> </w:t>
      </w:r>
      <w:r>
        <w:t xml:space="preserve">“chromoethon”</w:t>
      </w:r>
      <w:r>
        <w:t xml:space="preserve">) is a gauge boson of SU(2)_I—a mediator of bond-type mixing. There are 3 incidentons:</w:t>
      </w:r>
      <w:r>
        <w:t xml:space="preserve"> </w:t>
      </w:r>
      <m:oMath>
        <m:sSup>
          <m:e>
            <m:r>
              <m:t>I</m:t>
            </m:r>
          </m:e>
          <m:sup>
            <m:r>
              <m:t>1</m:t>
            </m:r>
          </m:sup>
        </m:sSup>
        <m:r>
          <m:rPr>
            <m:sty m:val="p"/>
          </m:rPr>
          <m:t>,</m:t>
        </m:r>
        <m:sSup>
          <m:e>
            <m:r>
              <m:t>I</m:t>
            </m:r>
          </m:e>
          <m:sup>
            <m:r>
              <m:t>2</m:t>
            </m:r>
          </m:sup>
        </m:sSup>
        <m:r>
          <m:rPr>
            <m:sty m:val="p"/>
          </m:rPr>
          <m:t>,</m:t>
        </m:r>
        <m:sSup>
          <m:e>
            <m:r>
              <m:t>I</m:t>
            </m:r>
          </m:e>
          <m:sup>
            <m:r>
              <m:t>3</m:t>
            </m:r>
          </m:sup>
        </m:sSup>
      </m:oMath>
      <w:r>
        <w:t xml:space="preserve"> </w:t>
      </w:r>
      <w:r>
        <w:t xml:space="preserve">(corresponding to the adjoint representation).</w:t>
      </w:r>
    </w:p>
    <w:p>
      <w:pPr>
        <w:pStyle w:val="BodyText"/>
      </w:pPr>
      <w:r>
        <w:rPr>
          <w:b/>
          <w:bCs/>
        </w:rPr>
        <w:t xml:space="preserve">Definition 1.5 (Photoethon).</w:t>
      </w:r>
      <w:r>
        <w:t xml:space="preserve"> </w:t>
      </w:r>
      <w:r>
        <w:t xml:space="preserve">The</w:t>
      </w:r>
      <w:r>
        <w:t xml:space="preserve"> </w:t>
      </w:r>
      <w:r>
        <w:rPr>
          <w:i/>
          <w:iCs/>
        </w:rPr>
        <w:t xml:space="preserve">photoethon</w:t>
      </w:r>
      <w:r>
        <w:t xml:space="preserve"> </w:t>
      </w:r>
      <m:oMath>
        <m:sSub>
          <m:e>
            <m:r>
              <m:t>γ</m:t>
            </m:r>
          </m:e>
          <m:sub>
            <m:r>
              <m:t>H</m:t>
            </m:r>
          </m:sub>
        </m:sSub>
      </m:oMath>
      <w:r>
        <w:t xml:space="preserve"> </w:t>
      </w:r>
      <w:r>
        <w:t xml:space="preserve">is the gauge boson of U(1)_H—the mediator of harm-benefit interactions without type change.</w:t>
      </w:r>
    </w:p>
    <w:p>
      <w:r>
        <w:pict>
          <v:rect style="width:0;height:1.5pt" o:hralign="center" o:hrstd="t" o:hr="t"/>
        </w:pict>
      </w:r>
    </w:p>
    <w:p>
      <w:pPr>
        <w:pStyle w:val="FirstParagraph"/>
      </w:pPr>
      <w:r>
        <w:rPr>
          <w:b/>
          <w:bCs/>
        </w:rPr>
        <w:t xml:space="preserve">The Dictionary:</w:t>
      </w:r>
    </w:p>
    <w:tbl>
      <w:tblPr>
        <w:tblStyle w:val="Table"/>
        <w:tblW w:type="pct" w:w="5000"/>
        <w:tblLayout w:type="fixed"/>
        <w:tblLook w:firstRow="1" w:lastRow="0" w:firstColumn="0" w:lastColumn="0" w:noHBand="0" w:noVBand="0" w:val="0020"/>
      </w:tblPr>
      <w:tblGrid>
        <w:gridCol w:w="1370"/>
        <w:gridCol w:w="3046"/>
        <w:gridCol w:w="3503"/>
      </w:tblGrid>
      <w:tr>
        <w:trPr>
          <w:tblHeader w:val="on"/>
        </w:trPr>
        <w:tc>
          <w:tcPr/>
          <w:p>
            <w:pPr>
              <w:pStyle w:val="Compact"/>
            </w:pPr>
            <w:r>
              <w:t xml:space="preserve">Concept</w:t>
            </w:r>
          </w:p>
        </w:tc>
        <w:tc>
          <w:tcPr/>
          <w:p>
            <w:pPr>
              <w:pStyle w:val="Compact"/>
            </w:pPr>
            <w:r>
              <w:t xml:space="preserve">Mathematical Object</w:t>
            </w:r>
          </w:p>
        </w:tc>
        <w:tc>
          <w:tcPr/>
          <w:p>
            <w:pPr>
              <w:pStyle w:val="Compact"/>
            </w:pPr>
            <w:r>
              <w:t xml:space="preserve">Moral Meaning</w:t>
            </w:r>
          </w:p>
        </w:tc>
      </w:tr>
      <w:tr>
        <w:tc>
          <w:tcPr/>
          <w:p>
            <w:pPr>
              <w:pStyle w:val="Compact"/>
            </w:pPr>
            <w:r>
              <w:t xml:space="preserve">Bond state</w:t>
            </w:r>
          </w:p>
        </w:tc>
        <w:tc>
          <w:tcPr/>
          <w:p>
            <w:pPr>
              <w:pStyle w:val="Compact"/>
            </w:pPr>
            <w:r>
              <w:t xml:space="preserve">Vector in fundamental</w:t>
            </w:r>
            <w:r>
              <w:t xml:space="preserve"> </w:t>
            </w:r>
            <w:r>
              <w:rPr>
                <w:b/>
                <w:bCs/>
              </w:rPr>
              <w:t xml:space="preserve">2</w:t>
            </w:r>
            <w:r>
              <w:t xml:space="preserve"> </w:t>
            </w:r>
            <w:r>
              <w:t xml:space="preserve">of SU(2)_I</w:t>
            </w:r>
          </w:p>
        </w:tc>
        <w:tc>
          <w:tcPr/>
          <w:p>
            <w:pPr>
              <w:pStyle w:val="Compact"/>
            </w:pPr>
            <w:r>
              <w:t xml:space="preserve">Directed moral relationship</w:t>
            </w:r>
          </w:p>
        </w:tc>
      </w:tr>
      <w:tr>
        <w:tc>
          <w:tcPr/>
          <w:p>
            <w:pPr>
              <w:pStyle w:val="Compact"/>
            </w:pPr>
            <w:r>
              <w:t xml:space="preserve">Anti-bond</w:t>
            </w:r>
          </w:p>
        </w:tc>
        <w:tc>
          <w:tcPr/>
          <w:p>
            <w:pPr>
              <w:pStyle w:val="Compact"/>
            </w:pPr>
            <w:r>
              <w:t xml:space="preserve">Vector in</w:t>
            </w:r>
            <w:r>
              <w:t xml:space="preserve"> </w:t>
            </w:r>
            <m:oMath>
              <m:acc>
                <m:accPr>
                  <m:chr m:val="‾"/>
                </m:accPr>
                <m:e>
                  <m:r>
                    <m:rPr>
                      <m:sty m:val="b"/>
                    </m:rPr>
                    <m:t>2</m:t>
                  </m:r>
                </m:e>
              </m:acc>
            </m:oMath>
          </w:p>
        </w:tc>
        <w:tc>
          <w:tcPr/>
          <w:p>
            <w:pPr>
              <w:pStyle w:val="Compact"/>
            </w:pPr>
            <w:r>
              <w:t xml:space="preserve">Reverse-directed relationship</w:t>
            </w:r>
          </w:p>
        </w:tc>
      </w:tr>
      <w:tr>
        <w:tc>
          <w:tcPr/>
          <w:p>
            <w:pPr>
              <w:pStyle w:val="Compact"/>
            </w:pPr>
            <w:r>
              <w:t xml:space="preserve">Incidenton</w:t>
            </w:r>
          </w:p>
        </w:tc>
        <w:tc>
          <w:tcPr/>
          <w:p>
            <w:pPr>
              <w:pStyle w:val="Compact"/>
            </w:pPr>
            <w:r>
              <w:t xml:space="preserve">Adjoint</w:t>
            </w:r>
            <w:r>
              <w:t xml:space="preserve"> </w:t>
            </w:r>
            <w:r>
              <w:rPr>
                <w:b/>
                <w:bCs/>
              </w:rPr>
              <w:t xml:space="preserve">3</w:t>
            </w:r>
            <w:r>
              <w:t xml:space="preserve"> </w:t>
            </w:r>
            <w:r>
              <w:t xml:space="preserve">of SU(2)_I</w:t>
            </w:r>
          </w:p>
        </w:tc>
        <w:tc>
          <w:tcPr/>
          <w:p>
            <w:pPr>
              <w:pStyle w:val="Compact"/>
            </w:pPr>
            <w:r>
              <w:t xml:space="preserve">Mediator of type-mixing</w:t>
            </w:r>
          </w:p>
        </w:tc>
      </w:tr>
      <w:tr>
        <w:tc>
          <w:tcPr/>
          <w:p>
            <w:pPr>
              <w:pStyle w:val="Compact"/>
            </w:pPr>
            <w:r>
              <w:t xml:space="preserve">Photoethon</w:t>
            </w:r>
          </w:p>
        </w:tc>
        <w:tc>
          <w:tcPr/>
          <w:p>
            <w:pPr>
              <w:pStyle w:val="Compact"/>
            </w:pPr>
            <w:r>
              <w:t xml:space="preserve">U(1)_H gauge boson</w:t>
            </w:r>
          </w:p>
        </w:tc>
        <w:tc>
          <w:tcPr/>
          <w:p>
            <w:pPr>
              <w:pStyle w:val="Compact"/>
            </w:pPr>
            <w:r>
              <w:t xml:space="preserve">Mediator of harm/benefit</w:t>
            </w:r>
          </w:p>
        </w:tc>
      </w:tr>
      <w:tr>
        <w:tc>
          <w:tcPr/>
          <w:p>
            <w:pPr>
              <w:pStyle w:val="Compact"/>
            </w:pPr>
            <w:r>
              <w:t xml:space="preserve">Color singlet</w:t>
            </w:r>
          </w:p>
        </w:tc>
        <w:tc>
          <w:tcPr/>
          <w:p>
            <w:pPr>
              <w:pStyle w:val="Compact"/>
            </w:pPr>
            <w:r>
              <w:t xml:space="preserve">SU(2)_I invariant</w:t>
            </w:r>
          </w:p>
        </w:tc>
        <w:tc>
          <w:tcPr/>
          <w:p>
            <w:pPr>
              <w:pStyle w:val="Compact"/>
            </w:pPr>
            <w:r>
              <w:t xml:space="preserve">Balanced configuration</w:t>
            </w:r>
          </w:p>
        </w:tc>
      </w:tr>
    </w:tbl>
    <w:bookmarkEnd w:id="12"/>
    <w:bookmarkStart w:id="13" w:name="X4b55d62c2624a92e37f6c3d263ca7daf22981f4"/>
    <w:p>
      <w:pPr>
        <w:pStyle w:val="Heading3"/>
      </w:pPr>
      <w:r>
        <w:t xml:space="preserve">1.3 The Hohfeldian Classification and Gauge Group Selection</w:t>
      </w:r>
    </w:p>
    <w:p>
      <w:pPr>
        <w:pStyle w:val="FirstParagraph"/>
      </w:pPr>
      <w:r>
        <w:t xml:space="preserve">Hohfeld [3] identified eight fundamental jural relations organized into two squares of opposites and correlatives:</w:t>
      </w:r>
    </w:p>
    <w:p>
      <w:pPr>
        <w:pStyle w:val="BodyText"/>
      </w:pPr>
      <w:r>
        <w:rPr>
          <w:b/>
          <w:bCs/>
        </w:rPr>
        <w:t xml:space="preserve">The Hohfeldian Square (Incident Relations):</w:t>
      </w:r>
    </w:p>
    <w:p>
      <w:pPr>
        <w:pStyle w:val="SourceCode"/>
      </w:pPr>
      <w:r>
        <w:rPr>
          <w:rStyle w:val="VerbatimChar"/>
        </w:rPr>
        <w:t xml:space="preserve">        NEGATION</w:t>
      </w:r>
      <w:r>
        <w:br/>
      </w:r>
      <w:r>
        <w:rPr>
          <w:rStyle w:val="VerbatimChar"/>
        </w:rPr>
        <w:t xml:space="preserve">    ←───────────────→</w:t>
      </w:r>
      <w:r>
        <w:br/>
      </w:r>
      <w:r>
        <w:rPr>
          <w:rStyle w:val="VerbatimChar"/>
        </w:rPr>
        <w:t xml:space="preserve">  DUTY            LIBERTY</w:t>
      </w:r>
      <w:r>
        <w:br/>
      </w:r>
      <w:r>
        <w:rPr>
          <w:rStyle w:val="VerbatimChar"/>
        </w:rPr>
        <w:t xml:space="preserve">    ↑                ↑</w:t>
      </w:r>
      <w:r>
        <w:br/>
      </w:r>
      <w:r>
        <w:rPr>
          <w:rStyle w:val="VerbatimChar"/>
        </w:rPr>
        <w:t xml:space="preserve">    │ CORRELATIVE    │ CORRELATIVE  </w:t>
      </w:r>
      <w:r>
        <w:br/>
      </w:r>
      <w:r>
        <w:rPr>
          <w:rStyle w:val="VerbatimChar"/>
        </w:rPr>
        <w:t xml:space="preserve">    ↓                ↓</w:t>
      </w:r>
      <w:r>
        <w:br/>
      </w:r>
      <w:r>
        <w:rPr>
          <w:rStyle w:val="VerbatimChar"/>
        </w:rPr>
        <w:t xml:space="preserve">  CLAIM           NO-CLAIM</w:t>
      </w:r>
      <w:r>
        <w:br/>
      </w:r>
      <w:r>
        <w:rPr>
          <w:rStyle w:val="VerbatimChar"/>
        </w:rPr>
        <w:t xml:space="preserve">    ←───────────────→</w:t>
      </w:r>
      <w:r>
        <w:br/>
      </w:r>
      <w:r>
        <w:rPr>
          <w:rStyle w:val="VerbatimChar"/>
        </w:rPr>
        <w:t xml:space="preserve">        NEGATION</w:t>
      </w:r>
    </w:p>
    <w:p>
      <w:pPr>
        <w:pStyle w:val="FirstParagraph"/>
      </w:pPr>
      <w:r>
        <w:rPr>
          <w:b/>
          <w:bCs/>
        </w:rPr>
        <w:t xml:space="preserve">Precise relations:</w:t>
      </w:r>
      <w:r>
        <w:t xml:space="preserve"> </w:t>
      </w:r>
      <w:r>
        <w:t xml:space="preserve">-</w:t>
      </w:r>
      <w:r>
        <w:t xml:space="preserve"> </w:t>
      </w:r>
      <w:r>
        <w:rPr>
          <w:b/>
          <w:bCs/>
        </w:rPr>
        <w:t xml:space="preserve">Negations</w:t>
      </w:r>
      <w:r>
        <w:t xml:space="preserve"> </w:t>
      </w:r>
      <w:r>
        <w:t xml:space="preserve">(logical opposites, same holder):</w:t>
      </w:r>
      <w:r>
        <w:t xml:space="preserve"> </w:t>
      </w:r>
      <w:r>
        <w:t xml:space="preserve">- Duty ↔ Liberty (A has duty to B</w:t>
      </w:r>
      <w:r>
        <w:t xml:space="preserve"> </w:t>
      </w:r>
      <w:r>
        <w:rPr>
          <w:i/>
          <w:iCs/>
        </w:rPr>
        <w:t xml:space="preserve">negates</w:t>
      </w:r>
      <w:r>
        <w:t xml:space="preserve"> </w:t>
      </w:r>
      <w:r>
        <w:t xml:space="preserve">A has liberty toward B)</w:t>
      </w:r>
      <w:r>
        <w:t xml:space="preserve"> </w:t>
      </w:r>
      <w:r>
        <w:t xml:space="preserve">- Claim ↔ No-claim (B has claim against A</w:t>
      </w:r>
      <w:r>
        <w:t xml:space="preserve"> </w:t>
      </w:r>
      <w:r>
        <w:rPr>
          <w:i/>
          <w:iCs/>
        </w:rPr>
        <w:t xml:space="preserve">negates</w:t>
      </w:r>
      <w:r>
        <w:t xml:space="preserve"> </w:t>
      </w:r>
      <w:r>
        <w:t xml:space="preserve">B has no-claim against A)</w:t>
      </w:r>
      <w:r>
        <w:t xml:space="preserve"> </w:t>
      </w:r>
      <w:r>
        <w:t xml:space="preserve">-</w:t>
      </w:r>
      <w:r>
        <w:t xml:space="preserve"> </w:t>
      </w:r>
      <w:r>
        <w:rPr>
          <w:b/>
          <w:bCs/>
        </w:rPr>
        <w:t xml:space="preserve">Correlatives</w:t>
      </w:r>
      <w:r>
        <w:t xml:space="preserve"> </w:t>
      </w:r>
      <w:r>
        <w:t xml:space="preserve">(entailed by each other, different holders):</w:t>
      </w:r>
      <w:r>
        <w:t xml:space="preserve"> </w:t>
      </w:r>
      <w:r>
        <w:t xml:space="preserve">- A’s Duty to B ↔ B’s Claim against A</w:t>
      </w:r>
      <w:r>
        <w:t xml:space="preserve"> </w:t>
      </w:r>
      <w:r>
        <w:t xml:space="preserve">- A’s Liberty toward B ↔ B’s No-claim against A</w:t>
      </w:r>
    </w:p>
    <w:p>
      <w:pPr>
        <w:pStyle w:val="BodyText"/>
      </w:pPr>
      <w:r>
        <w:rPr>
          <w:b/>
          <w:bCs/>
        </w:rPr>
        <w:t xml:space="preserve">Our Modeling Choice:</w:t>
      </w:r>
    </w:p>
    <w:p>
      <w:pPr>
        <w:pStyle w:val="BodyText"/>
      </w:pPr>
      <w:r>
        <w:t xml:space="preserve">We take the</w:t>
      </w:r>
      <w:r>
        <w:t xml:space="preserve"> </w:t>
      </w:r>
      <w:r>
        <w:rPr>
          <w:i/>
          <w:iCs/>
        </w:rPr>
        <w:t xml:space="preserve">positive</w:t>
      </w:r>
      <w:r>
        <w:t xml:space="preserve"> </w:t>
      </w:r>
      <w:r>
        <w:t xml:space="preserve">incidents—</w:t>
      </w:r>
      <w:r>
        <w:rPr>
          <w:b/>
          <w:bCs/>
        </w:rPr>
        <w:t xml:space="preserve">Obligation</w:t>
      </w:r>
      <w:r>
        <w:t xml:space="preserve"> </w:t>
      </w:r>
      <w:r>
        <w:t xml:space="preserve">(O) and</w:t>
      </w:r>
      <w:r>
        <w:t xml:space="preserve"> </w:t>
      </w:r>
      <w:r>
        <w:rPr>
          <w:b/>
          <w:bCs/>
        </w:rPr>
        <w:t xml:space="preserve">Claim</w:t>
      </w:r>
      <w:r>
        <w:t xml:space="preserve"> </w:t>
      </w:r>
      <w:r>
        <w:t xml:space="preserve">(C)—as the active basis states of a 2D complex Hilbert space:</w:t>
      </w:r>
    </w:p>
    <w:p>
      <w:pPr>
        <w:pStyle w:val="BodyText"/>
      </w:pPr>
      <m:oMathPara>
        <m:oMathParaPr>
          <m:jc m:val="center"/>
        </m:oMathParaPr>
        <m:oMath>
          <m:r>
            <m:rPr>
              <m:sty m:val="p"/>
            </m:rPr>
            <m:t>|</m:t>
          </m:r>
          <m:r>
            <m:t>O</m:t>
          </m:r>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r>
            <m:rPr>
              <m:sty m:val="p"/>
            </m:rPr>
            <m:t>,</m:t>
          </m:r>
          <m:r>
            <m:t> </m:t>
          </m:r>
          <m:r>
            <m:rPr>
              <m:sty m:val="p"/>
            </m:rPr>
            <m:t>|</m:t>
          </m:r>
          <m:r>
            <m:t>C</m:t>
          </m:r>
          <m:r>
            <m:rPr>
              <m:sty m:val="p"/>
            </m:rPr>
            <m:t>⟩</m:t>
          </m:r>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The</w:t>
      </w:r>
      <w:r>
        <w:t xml:space="preserve"> </w:t>
      </w:r>
      <w:r>
        <w:rPr>
          <w:i/>
          <w:iCs/>
        </w:rPr>
        <w:t xml:space="preserve">negative</w:t>
      </w:r>
      <w:r>
        <w:t xml:space="preserve"> </w:t>
      </w:r>
      <w:r>
        <w:t xml:space="preserve">incidents (Liberty, No-claim) are represented as</w:t>
      </w:r>
      <w:r>
        <w:t xml:space="preserve"> </w:t>
      </w:r>
      <w:r>
        <w:rPr>
          <w:b/>
          <w:bCs/>
        </w:rPr>
        <w:t xml:space="preserve">absence</w:t>
      </w:r>
      <w:r>
        <w:t xml:space="preserve"> </w:t>
      </w:r>
      <w:r>
        <w:t xml:space="preserve">or as outcomes of a generalized measurement (POVM)—see §1.5.</w:t>
      </w:r>
    </w:p>
    <w:p>
      <w:pPr>
        <w:pStyle w:val="BodyText"/>
      </w:pPr>
      <w:r>
        <w:t xml:space="preserve">This 2D space carries a **fundamental representation of SU(2)_I**.</w:t>
      </w:r>
    </w:p>
    <w:p>
      <w:pPr>
        <w:pStyle w:val="BodyText"/>
      </w:pPr>
      <w:r>
        <w:rPr>
          <w:b/>
          <w:bCs/>
        </w:rPr>
        <w:t xml:space="preserve">Harm-benefit</w:t>
      </w:r>
      <w:r>
        <w:t xml:space="preserve"> </w:t>
      </w:r>
      <w:r>
        <w:t xml:space="preserve">is orthogonal to incident type—it measures</w:t>
      </w:r>
      <w:r>
        <w:t xml:space="preserve"> </w:t>
      </w:r>
      <w:r>
        <w:rPr>
          <w:i/>
          <w:iCs/>
        </w:rPr>
        <w:t xml:space="preserve">magnitude</w:t>
      </w:r>
      <w:r>
        <w:t xml:space="preserve"> </w:t>
      </w:r>
      <w:r>
        <w:t xml:space="preserve">and</w:t>
      </w:r>
      <w:r>
        <w:t xml:space="preserve"> </w:t>
      </w:r>
      <w:r>
        <w:rPr>
          <w:i/>
          <w:iCs/>
        </w:rPr>
        <w:t xml:space="preserve">sign</w:t>
      </w:r>
      <w:r>
        <w:t xml:space="preserve"> </w:t>
      </w:r>
      <w:r>
        <w:t xml:space="preserve">of moral impact. This is a **U(1)_H charge**.</w:t>
      </w:r>
    </w:p>
    <w:p>
      <w:pPr>
        <w:pStyle w:val="BodyText"/>
      </w:pPr>
      <w:r>
        <w:rPr>
          <w:b/>
          <w:bCs/>
        </w:rPr>
        <w:t xml:space="preserve">Proposed Gauge Group:</w:t>
      </w:r>
    </w:p>
    <w:p>
      <w:pPr>
        <w:pStyle w:val="BodyText"/>
      </w:pPr>
      <m:oMathPara>
        <m:oMathParaPr>
          <m:jc m:val="center"/>
        </m:oMathParaPr>
        <m:oMath>
          <m:borderBox>
            <m:e>
              <m:sSub>
                <m:e>
                  <m:r>
                    <m:rPr>
                      <m:scr m:val="script"/>
                      <m:sty m:val="p"/>
                    </m:rPr>
                    <m:t>G</m:t>
                  </m:r>
                </m:e>
                <m:sub>
                  <m:r>
                    <m:rPr>
                      <m:nor/>
                      <m:sty m:val="p"/>
                    </m:rPr>
                    <m:t>ethics</m:t>
                  </m:r>
                </m:sub>
              </m:sSub>
              <m:r>
                <m:rPr>
                  <m:sty m:val="p"/>
                </m:rPr>
                <m:t>=</m:t>
              </m:r>
              <m:r>
                <m:t>S</m:t>
              </m:r>
              <m:r>
                <m:t>U</m:t>
              </m:r>
              <m:r>
                <m:rPr>
                  <m:sty m:val="p"/>
                </m:rPr>
                <m:t>(</m:t>
              </m:r>
              <m:r>
                <m:t>2</m:t>
              </m:r>
              <m:sSub>
                <m:e>
                  <m:r>
                    <m:rPr>
                      <m:sty m:val="p"/>
                    </m:rPr>
                    <m:t>)</m:t>
                  </m:r>
                </m:e>
                <m:sub>
                  <m:r>
                    <m:t>I</m:t>
                  </m:r>
                </m:sub>
              </m:sSub>
              <m:r>
                <m:rPr>
                  <m:sty m:val="p"/>
                </m:rPr>
                <m:t>×</m:t>
              </m:r>
              <m:r>
                <m:t>U</m:t>
              </m:r>
              <m:r>
                <m:rPr>
                  <m:sty m:val="p"/>
                </m:rPr>
                <m:t>(</m:t>
              </m:r>
              <m:r>
                <m:t>1</m:t>
              </m:r>
              <m:sSub>
                <m:e>
                  <m:r>
                    <m:rPr>
                      <m:sty m:val="p"/>
                    </m:rPr>
                    <m:t>)</m:t>
                  </m:r>
                </m:e>
                <m:sub>
                  <m:r>
                    <m:t>H</m:t>
                  </m:r>
                </m:sub>
              </m:sSub>
            </m:e>
          </m:borderBox>
        </m:oMath>
      </m:oMathPara>
    </w:p>
    <w:p>
      <w:pPr>
        <w:pStyle w:val="FirstParagraph"/>
      </w:pPr>
      <w:r>
        <w:t xml:space="preserve">Dimension:</w:t>
      </w:r>
      <w:r>
        <w:t xml:space="preserve"> </w:t>
      </w:r>
      <m:oMath>
        <m:r>
          <m:t>3</m:t>
        </m:r>
        <m:r>
          <m:rPr>
            <m:sty m:val="p"/>
          </m:rPr>
          <m:t>+</m:t>
        </m:r>
        <m:r>
          <m:t>1</m:t>
        </m:r>
        <m:r>
          <m:rPr>
            <m:sty m:val="p"/>
          </m:rPr>
          <m:t>=</m:t>
        </m:r>
        <m:r>
          <m:t>4</m:t>
        </m:r>
      </m:oMath>
      <w:r>
        <w:t xml:space="preserve"> </w:t>
      </w:r>
      <w:r>
        <w:t xml:space="preserve">gauge bosons.</w:t>
      </w:r>
    </w:p>
    <w:bookmarkEnd w:id="13"/>
    <w:bookmarkStart w:id="14" w:name="gauge-redundancy-vs.-moral-reality"/>
    <w:p>
      <w:pPr>
        <w:pStyle w:val="Heading3"/>
      </w:pPr>
      <w:r>
        <w:t xml:space="preserve">1.4 Gauge Redundancy vs. Moral Reality</w:t>
      </w:r>
    </w:p>
    <w:p>
      <w:pPr>
        <w:pStyle w:val="FirstParagraph"/>
      </w:pPr>
      <w:r>
        <w:rPr>
          <w:b/>
          <w:bCs/>
        </w:rPr>
        <w:t xml:space="preserve">What is</w:t>
      </w:r>
      <w:r>
        <w:rPr>
          <w:b/>
          <w:bCs/>
        </w:rPr>
        <w:t xml:space="preserve"> </w:t>
      </w:r>
      <w:r>
        <w:rPr>
          <w:b/>
          <w:bCs/>
        </w:rPr>
        <w:t xml:space="preserve">“mere gauge”</w:t>
      </w:r>
      <w:r>
        <w:rPr>
          <w:b/>
          <w:bCs/>
        </w:rPr>
        <w:t xml:space="preserve"> </w:t>
      </w:r>
      <w:r>
        <w:rPr>
          <w:b/>
          <w:bCs/>
        </w:rPr>
        <w:t xml:space="preserve">(representational redundancy):</w:t>
      </w:r>
      <w:r>
        <w:t xml:space="preserve"> </w:t>
      </w:r>
      <w:r>
        <w:t xml:space="preserve">- Choice of basis for</w:t>
      </w:r>
      <w:r>
        <w:t xml:space="preserve"> </w:t>
      </w:r>
      <m:oMath>
        <m:r>
          <m:rPr>
            <m:sty m:val="p"/>
          </m:rPr>
          <m:t>|</m:t>
        </m:r>
        <m:r>
          <m:t>O</m:t>
        </m:r>
        <m:r>
          <m:rPr>
            <m:sty m:val="p"/>
          </m:rPr>
          <m:t>⟩</m:t>
        </m:r>
        <m:r>
          <m:rPr>
            <m:sty m:val="p"/>
          </m:rPr>
          <m:t>,</m:t>
        </m:r>
        <m:r>
          <m:rPr>
            <m:sty m:val="p"/>
          </m:rPr>
          <m:t>|</m:t>
        </m:r>
        <m:r>
          <m:t>C</m:t>
        </m:r>
        <m:r>
          <m:rPr>
            <m:sty m:val="p"/>
          </m:rPr>
          <m:t>⟩</m:t>
        </m:r>
      </m:oMath>
      <w:r>
        <w:t xml:space="preserve"> </w:t>
      </w:r>
      <w:r>
        <w:t xml:space="preserve">- Phase conventions for state vectors</w:t>
      </w:r>
      <w:r>
        <w:t xml:space="preserve"> </w:t>
      </w:r>
      <w:r>
        <w:t xml:space="preserve">- Coordinate systems on configuration space</w:t>
      </w:r>
    </w:p>
    <w:p>
      <w:pPr>
        <w:pStyle w:val="BodyText"/>
      </w:pPr>
      <w:r>
        <w:rPr>
          <w:b/>
          <w:bCs/>
        </w:rPr>
        <w:t xml:space="preserve">What is</w:t>
      </w:r>
      <w:r>
        <w:rPr>
          <w:b/>
          <w:bCs/>
        </w:rPr>
        <w:t xml:space="preserve"> </w:t>
      </w:r>
      <w:r>
        <w:rPr>
          <w:b/>
          <w:bCs/>
        </w:rPr>
        <w:t xml:space="preserve">“physical”</w:t>
      </w:r>
      <w:r>
        <w:rPr>
          <w:b/>
          <w:bCs/>
        </w:rPr>
        <w:t xml:space="preserve"> </w:t>
      </w:r>
      <w:r>
        <w:rPr>
          <w:b/>
          <w:bCs/>
        </w:rPr>
        <w:t xml:space="preserve">(gauge-invariant, morally real):</w:t>
      </w:r>
      <w:r>
        <w:t xml:space="preserve"> </w:t>
      </w:r>
      <w:r>
        <w:t xml:space="preserve">- Wilson loops:</w:t>
      </w:r>
      <w:r>
        <w:t xml:space="preserve"> </w:t>
      </w:r>
      <m:oMath>
        <m:r>
          <m:t>W</m:t>
        </m:r>
        <m:r>
          <m:rPr>
            <m:sty m:val="p"/>
          </m:rPr>
          <m:t>[</m:t>
        </m:r>
        <m:r>
          <m:rPr>
            <m:scr m:val="script"/>
            <m:sty m:val="p"/>
          </m:rPr>
          <m:t>C</m:t>
        </m:r>
        <m:r>
          <m:rPr>
            <m:sty m:val="p"/>
          </m:rPr>
          <m:t>]</m:t>
        </m:r>
        <m:r>
          <m:rPr>
            <m:sty m:val="p"/>
          </m:rPr>
          <m:t>=</m:t>
        </m:r>
        <m:f>
          <m:fPr>
            <m:type m:val="bar"/>
          </m:fPr>
          <m:num>
            <m:r>
              <m:t>1</m:t>
            </m:r>
          </m:num>
          <m:den>
            <m:r>
              <m:t>2</m:t>
            </m:r>
          </m:den>
        </m:f>
        <m:r>
          <m:rPr>
            <m:nor/>
            <m:sty m:val="p"/>
          </m:rPr>
          <m:t>Tr</m:t>
        </m:r>
        <m:r>
          <m:t> </m:t>
        </m:r>
        <m:r>
          <m:rPr>
            <m:scr m:val="script"/>
            <m:sty m:val="p"/>
          </m:rPr>
          <m:t>P</m:t>
        </m:r>
        <m:sSup>
          <m:e>
            <m:r>
              <m:t>e</m:t>
            </m:r>
          </m:e>
          <m:sup>
            <m:r>
              <m:t>i</m:t>
            </m:r>
            <m:r>
              <m:t>g</m:t>
            </m:r>
            <m:r>
              <m:rPr>
                <m:sty m:val="p"/>
              </m:rPr>
              <m:t>∮</m:t>
            </m:r>
            <m:r>
              <m:t>A</m:t>
            </m:r>
          </m:sup>
        </m:sSup>
      </m:oMath>
      <w:r>
        <w:t xml:space="preserve"> </w:t>
      </w:r>
      <w:r>
        <w:t xml:space="preserve">- Singlet projections:</w:t>
      </w:r>
      <w:r>
        <w:t xml:space="preserve"> </w:t>
      </w:r>
      <m:oMath>
        <m:r>
          <m:rPr>
            <m:sty m:val="p"/>
          </m:rPr>
          <m:t>|</m:t>
        </m:r>
        <m:r>
          <m:rPr>
            <m:sty m:val="p"/>
          </m:rPr>
          <m:t>⟨</m:t>
        </m:r>
        <m:r>
          <m:rPr>
            <m:nor/>
            <m:sty m:val="p"/>
          </m:rPr>
          <m:t>singlet</m:t>
        </m:r>
        <m:r>
          <m:rPr>
            <m:sty m:val="p"/>
          </m:rPr>
          <m:t>|</m:t>
        </m:r>
        <m:r>
          <m:t>ψ</m:t>
        </m:r>
        <m:r>
          <m:rPr>
            <m:sty m:val="p"/>
          </m:rPr>
          <m:t>⟩</m:t>
        </m:r>
        <m:sSup>
          <m:e>
            <m:r>
              <m:rPr>
                <m:sty m:val="p"/>
              </m:rPr>
              <m:t>|</m:t>
            </m:r>
          </m:e>
          <m:sup>
            <m:r>
              <m:t>2</m:t>
            </m:r>
          </m:sup>
        </m:sSup>
      </m:oMath>
      <w:r>
        <w:t xml:space="preserve"> </w:t>
      </w:r>
      <w:r>
        <w:t xml:space="preserve">- Traces of holonomy products:</w:t>
      </w:r>
      <w:r>
        <w:t xml:space="preserve"> </w:t>
      </w:r>
      <m:oMath>
        <m:r>
          <m:rPr>
            <m:nor/>
            <m:sty m:val="p"/>
          </m:rPr>
          <m:t>Tr</m:t>
        </m:r>
        <m:r>
          <m:rPr>
            <m:sty m:val="p"/>
          </m:rPr>
          <m:t>(</m:t>
        </m:r>
        <m:r>
          <m:t>U</m:t>
        </m:r>
        <m:r>
          <m:rPr>
            <m:sty m:val="p"/>
          </m:rPr>
          <m:t>(</m:t>
        </m:r>
        <m:sSub>
          <m:e>
            <m:r>
              <m:t>γ</m:t>
            </m:r>
          </m:e>
          <m:sub>
            <m:r>
              <m:t>1</m:t>
            </m:r>
          </m:sub>
        </m:sSub>
        <m:r>
          <m:rPr>
            <m:sty m:val="p"/>
          </m:rPr>
          <m:t>)</m:t>
        </m:r>
        <m:r>
          <m:t>U</m:t>
        </m:r>
        <m:r>
          <m:rPr>
            <m:sty m:val="p"/>
          </m:rPr>
          <m:t>(</m:t>
        </m:r>
        <m:sSub>
          <m:e>
            <m:r>
              <m:t>γ</m:t>
            </m:r>
          </m:e>
          <m:sub>
            <m:r>
              <m:t>2</m:t>
            </m:r>
          </m:sub>
        </m:sSub>
        <m:sSup>
          <m:e>
            <m:r>
              <m:rPr>
                <m:sty m:val="p"/>
              </m:rPr>
              <m:t>)</m:t>
            </m:r>
          </m:e>
          <m:sup>
            <m:r>
              <m:rPr>
                <m:sty m:val="p"/>
              </m:rPr>
              <m:t>−</m:t>
            </m:r>
            <m:r>
              <m:t>1</m:t>
            </m:r>
          </m:sup>
        </m:sSup>
        <m:r>
          <m:rPr>
            <m:sty m:val="p"/>
          </m:rPr>
          <m:t>)</m:t>
        </m:r>
      </m:oMath>
    </w:p>
    <w:p>
      <w:pPr>
        <w:pStyle w:val="BodyText"/>
      </w:pPr>
      <w:r>
        <w:t xml:space="preserve">The</w:t>
      </w:r>
      <w:r>
        <w:t xml:space="preserve"> </w:t>
      </w:r>
      <w:r>
        <w:rPr>
          <w:b/>
          <w:bCs/>
        </w:rPr>
        <w:t xml:space="preserve">Bond Invariance Principle</w:t>
      </w:r>
      <w:r>
        <w:t xml:space="preserve"> </w:t>
      </w:r>
      <w:r>
        <w:t xml:space="preserve">[1]: moral judgments depend only on gauge-invariant quantities.</w:t>
      </w:r>
    </w:p>
    <w:bookmarkEnd w:id="14"/>
    <w:bookmarkStart w:id="15" w:name="X9905dab552c946e718695b387ba40e138577152"/>
    <w:p>
      <w:pPr>
        <w:pStyle w:val="Heading3"/>
      </w:pPr>
      <w:r>
        <w:t xml:space="preserve">1.5 Measurement Model: POVM for Four Hohfeldian Incidents</w:t>
      </w:r>
    </w:p>
    <w:p>
      <w:pPr>
        <w:pStyle w:val="FirstParagraph"/>
      </w:pPr>
      <w:r>
        <w:rPr>
          <w:b/>
          <w:bCs/>
        </w:rPr>
        <w:t xml:space="preserve">The problem</w:t>
      </w:r>
      <w:r>
        <w:t xml:space="preserve">: Our state space is 2D (</w:t>
      </w:r>
      <m:oMath>
        <m:r>
          <m:rPr>
            <m:sty m:val="p"/>
          </m:rPr>
          <m:t>|</m:t>
        </m:r>
        <m:r>
          <m:t>O</m:t>
        </m:r>
        <m:r>
          <m:rPr>
            <m:sty m:val="p"/>
          </m:rPr>
          <m:t>⟩</m:t>
        </m:r>
        <m:r>
          <m:rPr>
            <m:sty m:val="p"/>
          </m:rPr>
          <m:t>,</m:t>
        </m:r>
        <m:r>
          <m:rPr>
            <m:sty m:val="p"/>
          </m:rPr>
          <m:t>|</m:t>
        </m:r>
        <m:r>
          <m:t>C</m:t>
        </m:r>
        <m:r>
          <m:rPr>
            <m:sty m:val="p"/>
          </m:rPr>
          <m:t>⟩</m:t>
        </m:r>
      </m:oMath>
      <w:r>
        <w:t xml:space="preserve">), but Hohfeld’s classification has 4 incident types. How do experiments distinguish all four?</w:t>
      </w:r>
    </w:p>
    <w:p>
      <w:pPr>
        <w:pStyle w:val="BodyText"/>
      </w:pPr>
      <w:r>
        <w:rPr>
          <w:b/>
          <w:bCs/>
        </w:rPr>
        <w:t xml:space="preserve">Solution</w:t>
      </w:r>
      <w:r>
        <w:t xml:space="preserve">: Implement a</w:t>
      </w:r>
      <w:r>
        <w:t xml:space="preserve"> </w:t>
      </w:r>
      <w:r>
        <w:rPr>
          <w:b/>
          <w:bCs/>
        </w:rPr>
        <w:t xml:space="preserve">Positive Operator-Valued Measure (POVM)</w:t>
      </w:r>
      <w:r>
        <w:t xml:space="preserve"> </w:t>
      </w:r>
      <w:r>
        <w:t xml:space="preserve">on</w:t>
      </w:r>
      <w:r>
        <w:t xml:space="preserve"> </w:t>
      </w:r>
      <m:oMath>
        <m:sSup>
          <m:e>
            <m:r>
              <m:rPr>
                <m:scr m:val="double-struck"/>
                <m:sty m:val="p"/>
              </m:rPr>
              <m:t>C</m:t>
            </m:r>
          </m:e>
          <m:sup>
            <m:r>
              <m:t>2</m:t>
            </m:r>
          </m:sup>
        </m:sSup>
      </m:oMath>
      <w:r>
        <w:t xml:space="preserve">.</w:t>
      </w:r>
    </w:p>
    <w:p>
      <w:pPr>
        <w:pStyle w:val="BodyText"/>
      </w:pPr>
      <w:r>
        <w:rPr>
          <w:b/>
          <w:bCs/>
        </w:rPr>
        <w:t xml:space="preserve">Definition 1.6 (Incident POVM).</w:t>
      </w:r>
      <w:r>
        <w:t xml:space="preserve"> </w:t>
      </w:r>
      <w:r>
        <w:t xml:space="preserve">The four Hohfeldian incidents correspond to four positive operators</w:t>
      </w:r>
      <w:r>
        <w:t xml:space="preserve"> </w:t>
      </w:r>
      <m:oMath>
        <m:r>
          <m:rPr>
            <m:sty m:val="p"/>
          </m:rPr>
          <m:t>{</m:t>
        </m:r>
        <m:sSub>
          <m:e>
            <m:r>
              <m:t>E</m:t>
            </m:r>
          </m:e>
          <m:sub>
            <m:r>
              <m:t>O</m:t>
            </m:r>
          </m:sub>
        </m:sSub>
        <m:r>
          <m:rPr>
            <m:sty m:val="p"/>
          </m:rPr>
          <m:t>,</m:t>
        </m:r>
        <m:sSub>
          <m:e>
            <m:r>
              <m:t>E</m:t>
            </m:r>
          </m:e>
          <m:sub>
            <m:r>
              <m:t>C</m:t>
            </m:r>
          </m:sub>
        </m:sSub>
        <m:r>
          <m:rPr>
            <m:sty m:val="p"/>
          </m:rPr>
          <m:t>,</m:t>
        </m:r>
        <m:sSub>
          <m:e>
            <m:r>
              <m:t>E</m:t>
            </m:r>
          </m:e>
          <m:sub>
            <m:r>
              <m:t>L</m:t>
            </m:r>
          </m:sub>
        </m:sSub>
        <m:r>
          <m:rPr>
            <m:sty m:val="p"/>
          </m:rPr>
          <m:t>,</m:t>
        </m:r>
        <m:sSub>
          <m:e>
            <m:r>
              <m:t>E</m:t>
            </m:r>
          </m:e>
          <m:sub>
            <m:r>
              <m:t>N</m:t>
            </m:r>
          </m:sub>
        </m:sSub>
        <m:r>
          <m:rPr>
            <m:sty m:val="p"/>
          </m:rPr>
          <m:t>}</m:t>
        </m:r>
      </m:oMath>
      <w:r>
        <w:t xml:space="preserve"> </w:t>
      </w:r>
      <w:r>
        <w:t xml:space="preserve">satisfying</w:t>
      </w:r>
      <w:r>
        <w:t xml:space="preserve"> </w:t>
      </w:r>
      <m:oMath>
        <m:sSub>
          <m:e>
            <m:r>
              <m:t>E</m:t>
            </m:r>
          </m:e>
          <m:sub>
            <m:r>
              <m:t>O</m:t>
            </m:r>
          </m:sub>
        </m:sSub>
        <m:r>
          <m:rPr>
            <m:sty m:val="p"/>
          </m:rPr>
          <m:t>+</m:t>
        </m:r>
        <m:sSub>
          <m:e>
            <m:r>
              <m:t>E</m:t>
            </m:r>
          </m:e>
          <m:sub>
            <m:r>
              <m:t>C</m:t>
            </m:r>
          </m:sub>
        </m:sSub>
        <m:r>
          <m:rPr>
            <m:sty m:val="p"/>
          </m:rPr>
          <m:t>+</m:t>
        </m:r>
        <m:sSub>
          <m:e>
            <m:r>
              <m:t>E</m:t>
            </m:r>
          </m:e>
          <m:sub>
            <m:r>
              <m:t>L</m:t>
            </m:r>
          </m:sub>
        </m:sSub>
        <m:r>
          <m:rPr>
            <m:sty m:val="p"/>
          </m:rPr>
          <m:t>+</m:t>
        </m:r>
        <m:sSub>
          <m:e>
            <m:r>
              <m:t>E</m:t>
            </m:r>
          </m:e>
          <m:sub>
            <m:r>
              <m:t>N</m:t>
            </m:r>
          </m:sub>
        </m:sSub>
        <m:r>
          <m:rPr>
            <m:sty m:val="p"/>
          </m:rPr>
          <m:t>=</m:t>
        </m:r>
        <m:r>
          <m:rPr>
            <m:sty m:val="b"/>
          </m:rPr>
          <m:t>1</m:t>
        </m:r>
      </m:oMath>
      <w:r>
        <w:t xml:space="preserve">:</w:t>
      </w:r>
    </w:p>
    <w:p>
      <w:pPr>
        <w:pStyle w:val="BodyText"/>
      </w:pPr>
      <m:oMathPara>
        <m:oMathParaPr>
          <m:jc m:val="center"/>
        </m:oMathParaPr>
        <m:oMath>
          <m:sSub>
            <m:e>
              <m:r>
                <m:t>E</m:t>
              </m:r>
            </m:e>
            <m:sub>
              <m:r>
                <m:t>O</m:t>
              </m:r>
            </m:sub>
          </m:sSub>
          <m:r>
            <m:rPr>
              <m:sty m:val="p"/>
            </m:rPr>
            <m:t>=</m:t>
          </m:r>
          <m:f>
            <m:fPr>
              <m:type m:val="bar"/>
            </m:fPr>
            <m:num>
              <m:r>
                <m:t>1</m:t>
              </m:r>
            </m:num>
            <m:den>
              <m:r>
                <m:t>2</m:t>
              </m:r>
            </m:den>
          </m:f>
          <m:r>
            <m:rPr>
              <m:sty m:val="p"/>
            </m:rPr>
            <m:t>(</m:t>
          </m:r>
          <m:r>
            <m:t>1</m:t>
          </m:r>
          <m:r>
            <m:rPr>
              <m:sty m:val="p"/>
            </m:rPr>
            <m:t>+</m:t>
          </m:r>
          <m:r>
            <m:t>η</m:t>
          </m:r>
          <m:r>
            <m:rPr>
              <m:sty m:val="p"/>
            </m:rPr>
            <m:t>)</m:t>
          </m:r>
          <m:r>
            <m:rPr>
              <m:sty m:val="p"/>
            </m:rPr>
            <m:t>|</m:t>
          </m:r>
          <m:r>
            <m:t>O</m:t>
          </m:r>
          <m:r>
            <m:rPr>
              <m:sty m:val="p"/>
            </m:rPr>
            <m:t>⟩</m:t>
          </m:r>
          <m:r>
            <m:rPr>
              <m:sty m:val="p"/>
            </m:rPr>
            <m:t>⟨</m:t>
          </m:r>
          <m:r>
            <m:t>O</m:t>
          </m:r>
          <m:r>
            <m:rPr>
              <m:sty m:val="p"/>
            </m:rPr>
            <m:t>|</m:t>
          </m:r>
          <m:r>
            <m:rPr>
              <m:sty m:val="p"/>
            </m:rPr>
            <m:t>,</m:t>
          </m:r>
          <m:r>
            <m:t> </m:t>
          </m:r>
          <m:sSub>
            <m:e>
              <m:r>
                <m:t>E</m:t>
              </m:r>
            </m:e>
            <m:sub>
              <m:r>
                <m:t>C</m:t>
              </m:r>
            </m:sub>
          </m:sSub>
          <m:r>
            <m:rPr>
              <m:sty m:val="p"/>
            </m:rPr>
            <m:t>=</m:t>
          </m:r>
          <m:f>
            <m:fPr>
              <m:type m:val="bar"/>
            </m:fPr>
            <m:num>
              <m:r>
                <m:t>1</m:t>
              </m:r>
            </m:num>
            <m:den>
              <m:r>
                <m:t>2</m:t>
              </m:r>
            </m:den>
          </m:f>
          <m:r>
            <m:rPr>
              <m:sty m:val="p"/>
            </m:rPr>
            <m:t>(</m:t>
          </m:r>
          <m:r>
            <m:t>1</m:t>
          </m:r>
          <m:r>
            <m:rPr>
              <m:sty m:val="p"/>
            </m:rPr>
            <m:t>+</m:t>
          </m:r>
          <m:r>
            <m:t>η</m:t>
          </m:r>
          <m:r>
            <m:rPr>
              <m:sty m:val="p"/>
            </m:rPr>
            <m:t>)</m:t>
          </m:r>
          <m:r>
            <m:rPr>
              <m:sty m:val="p"/>
            </m:rPr>
            <m:t>|</m:t>
          </m:r>
          <m:r>
            <m:t>C</m:t>
          </m:r>
          <m:r>
            <m:rPr>
              <m:sty m:val="p"/>
            </m:rPr>
            <m:t>⟩</m:t>
          </m:r>
          <m:r>
            <m:rPr>
              <m:sty m:val="p"/>
            </m:rPr>
            <m:t>⟨</m:t>
          </m:r>
          <m:r>
            <m:t>C</m:t>
          </m:r>
          <m:r>
            <m:rPr>
              <m:sty m:val="p"/>
            </m:rPr>
            <m:t>|</m:t>
          </m:r>
        </m:oMath>
      </m:oMathPara>
    </w:p>
    <w:p>
      <w:pPr>
        <w:pStyle w:val="FirstParagraph"/>
      </w:pPr>
      <m:oMathPara>
        <m:oMathParaPr>
          <m:jc m:val="center"/>
        </m:oMathParaPr>
        <m:oMath>
          <m:sSub>
            <m:e>
              <m:r>
                <m:t>E</m:t>
              </m:r>
            </m:e>
            <m:sub>
              <m:r>
                <m:t>L</m:t>
              </m:r>
            </m:sub>
          </m:sSub>
          <m:r>
            <m:rPr>
              <m:sty m:val="p"/>
            </m:rPr>
            <m:t>=</m:t>
          </m:r>
          <m:f>
            <m:fPr>
              <m:type m:val="bar"/>
            </m:fPr>
            <m:num>
              <m:r>
                <m:t>1</m:t>
              </m:r>
            </m:num>
            <m:den>
              <m:r>
                <m:t>2</m:t>
              </m:r>
            </m:den>
          </m:f>
          <m:r>
            <m:rPr>
              <m:sty m:val="p"/>
            </m:rPr>
            <m:t>(</m:t>
          </m:r>
          <m:r>
            <m:t>1</m:t>
          </m:r>
          <m:r>
            <m:rPr>
              <m:sty m:val="p"/>
            </m:rPr>
            <m:t>−</m:t>
          </m:r>
          <m:r>
            <m:t>η</m:t>
          </m:r>
          <m:r>
            <m:rPr>
              <m:sty m:val="p"/>
            </m:rPr>
            <m:t>)</m:t>
          </m:r>
          <m:r>
            <m:rPr>
              <m:sty m:val="p"/>
            </m:rPr>
            <m:t>|</m:t>
          </m:r>
          <m:r>
            <m:t>O</m:t>
          </m:r>
          <m:r>
            <m:rPr>
              <m:sty m:val="p"/>
            </m:rPr>
            <m:t>⟩</m:t>
          </m:r>
          <m:r>
            <m:rPr>
              <m:sty m:val="p"/>
            </m:rPr>
            <m:t>⟨</m:t>
          </m:r>
          <m:r>
            <m:t>O</m:t>
          </m:r>
          <m:r>
            <m:rPr>
              <m:sty m:val="p"/>
            </m:rPr>
            <m:t>|</m:t>
          </m:r>
          <m:r>
            <m:rPr>
              <m:sty m:val="p"/>
            </m:rPr>
            <m:t>,</m:t>
          </m:r>
          <m:r>
            <m:t> </m:t>
          </m:r>
          <m:sSub>
            <m:e>
              <m:r>
                <m:t>E</m:t>
              </m:r>
            </m:e>
            <m:sub>
              <m:r>
                <m:t>N</m:t>
              </m:r>
            </m:sub>
          </m:sSub>
          <m:r>
            <m:rPr>
              <m:sty m:val="p"/>
            </m:rPr>
            <m:t>=</m:t>
          </m:r>
          <m:f>
            <m:fPr>
              <m:type m:val="bar"/>
            </m:fPr>
            <m:num>
              <m:r>
                <m:t>1</m:t>
              </m:r>
            </m:num>
            <m:den>
              <m:r>
                <m:t>2</m:t>
              </m:r>
            </m:den>
          </m:f>
          <m:r>
            <m:rPr>
              <m:sty m:val="p"/>
            </m:rPr>
            <m:t>(</m:t>
          </m:r>
          <m:r>
            <m:t>1</m:t>
          </m:r>
          <m:r>
            <m:rPr>
              <m:sty m:val="p"/>
            </m:rPr>
            <m:t>−</m:t>
          </m:r>
          <m:r>
            <m:t>η</m:t>
          </m:r>
          <m:r>
            <m:rPr>
              <m:sty m:val="p"/>
            </m:rPr>
            <m:t>)</m:t>
          </m:r>
          <m:r>
            <m:rPr>
              <m:sty m:val="p"/>
            </m:rPr>
            <m:t>|</m:t>
          </m:r>
          <m:r>
            <m:t>C</m:t>
          </m:r>
          <m:r>
            <m:rPr>
              <m:sty m:val="p"/>
            </m:rPr>
            <m:t>⟩</m:t>
          </m:r>
          <m:r>
            <m:rPr>
              <m:sty m:val="p"/>
            </m:rPr>
            <m:t>⟨</m:t>
          </m:r>
          <m:r>
            <m:t>C</m:t>
          </m:r>
          <m:r>
            <m:rPr>
              <m:sty m:val="p"/>
            </m:rPr>
            <m:t>|</m:t>
          </m:r>
        </m:oMath>
      </m:oMathPara>
    </w:p>
    <w:p>
      <w:pPr>
        <w:pStyle w:val="FirstParagraph"/>
      </w:pPr>
      <w:r>
        <w:t xml:space="preserve">where</w:t>
      </w:r>
      <w:r>
        <w:t xml:space="preserve"> </w:t>
      </w:r>
      <m:oMath>
        <m:r>
          <m:t>η</m:t>
        </m:r>
        <m:r>
          <m:rPr>
            <m:sty m:val="p"/>
          </m:rPr>
          <m:t>∈</m:t>
        </m:r>
        <m:r>
          <m:rPr>
            <m:sty m:val="p"/>
          </m:rPr>
          <m:t>(</m:t>
        </m:r>
        <m:r>
          <m:t>0</m:t>
        </m:r>
        <m:r>
          <m:rPr>
            <m:sty m:val="p"/>
          </m:rPr>
          <m:t>,</m:t>
        </m:r>
        <m:r>
          <m:t>1</m:t>
        </m:r>
        <m:r>
          <m:rPr>
            <m:sty m:val="p"/>
          </m:rPr>
          <m:t>]</m:t>
        </m:r>
      </m:oMath>
      <w:r>
        <w:t xml:space="preserve"> </w:t>
      </w:r>
      <w:r>
        <w:t xml:space="preserve">is a</w:t>
      </w:r>
      <w:r>
        <w:t xml:space="preserve"> </w:t>
      </w:r>
      <w:r>
        <w:rPr>
          <w:b/>
          <w:bCs/>
        </w:rPr>
        <w:t xml:space="preserve">salience parameter</w:t>
      </w:r>
      <w:r>
        <w:t xml:space="preserve"> </w:t>
      </w:r>
      <w:r>
        <w:t xml:space="preserve">controlling the sharpness of type detection.</w:t>
      </w:r>
    </w:p>
    <w:p>
      <w:pPr>
        <w:pStyle w:val="BodyText"/>
      </w:pPr>
      <w:r>
        <w:rPr>
          <w:b/>
          <w:bCs/>
        </w:rPr>
        <w:t xml:space="preserve">Interpretation:</w:t>
      </w:r>
      <w:r>
        <w:t xml:space="preserve"> </w:t>
      </w:r>
      <w:r>
        <w:t xml:space="preserve">-</w:t>
      </w:r>
      <w:r>
        <w:t xml:space="preserve"> </w:t>
      </w:r>
      <m:oMath>
        <m:sSub>
          <m:e>
            <m:r>
              <m:t>E</m:t>
            </m:r>
          </m:e>
          <m:sub>
            <m:r>
              <m:t>O</m:t>
            </m:r>
          </m:sub>
        </m:sSub>
      </m:oMath>
      <w:r>
        <w:t xml:space="preserve">:</w:t>
      </w:r>
      <w:r>
        <w:t xml:space="preserve"> </w:t>
      </w:r>
      <w:r>
        <w:t xml:space="preserve">“Obligation is salient”</w:t>
      </w:r>
      <w:r>
        <w:t xml:space="preserve"> </w:t>
      </w:r>
      <w:r>
        <w:t xml:space="preserve">(positive duty detected)</w:t>
      </w:r>
      <w:r>
        <w:t xml:space="preserve"> </w:t>
      </w:r>
      <w:r>
        <w:t xml:space="preserve">-</w:t>
      </w:r>
      <w:r>
        <w:t xml:space="preserve"> </w:t>
      </w:r>
      <m:oMath>
        <m:sSub>
          <m:e>
            <m:r>
              <m:t>E</m:t>
            </m:r>
          </m:e>
          <m:sub>
            <m:r>
              <m:t>L</m:t>
            </m:r>
          </m:sub>
        </m:sSub>
      </m:oMath>
      <w:r>
        <w:t xml:space="preserve">:</w:t>
      </w:r>
      <w:r>
        <w:t xml:space="preserve"> </w:t>
      </w:r>
      <w:r>
        <w:t xml:space="preserve">“Liberty is salient”</w:t>
      </w:r>
      <w:r>
        <w:t xml:space="preserve"> </w:t>
      </w:r>
      <w:r>
        <w:t xml:space="preserve">(absence of duty detected, in the O-slot)</w:t>
      </w:r>
      <w:r>
        <w:t xml:space="preserve"> </w:t>
      </w:r>
      <w:r>
        <w:t xml:space="preserve">-</w:t>
      </w:r>
      <w:r>
        <w:t xml:space="preserve"> </w:t>
      </w:r>
      <m:oMath>
        <m:sSub>
          <m:e>
            <m:r>
              <m:t>E</m:t>
            </m:r>
          </m:e>
          <m:sub>
            <m:r>
              <m:t>C</m:t>
            </m:r>
          </m:sub>
        </m:sSub>
      </m:oMath>
      <w:r>
        <w:t xml:space="preserve">:</w:t>
      </w:r>
      <w:r>
        <w:t xml:space="preserve"> </w:t>
      </w:r>
      <w:r>
        <w:t xml:space="preserve">“Claim is salient”</w:t>
      </w:r>
      <w:r>
        <w:t xml:space="preserve"> </w:t>
      </w:r>
      <w:r>
        <w:t xml:space="preserve">(positive right detected)</w:t>
      </w:r>
      <w:r>
        <w:t xml:space="preserve"> </w:t>
      </w:r>
      <w:r>
        <w:t xml:space="preserve">-</w:t>
      </w:r>
      <w:r>
        <w:t xml:space="preserve"> </w:t>
      </w:r>
      <m:oMath>
        <m:sSub>
          <m:e>
            <m:r>
              <m:t>E</m:t>
            </m:r>
          </m:e>
          <m:sub>
            <m:r>
              <m:t>N</m:t>
            </m:r>
          </m:sub>
        </m:sSub>
      </m:oMath>
      <w:r>
        <w:t xml:space="preserve">:</w:t>
      </w:r>
      <w:r>
        <w:t xml:space="preserve"> </w:t>
      </w:r>
      <w:r>
        <w:t xml:space="preserve">“No-claim is salient”</w:t>
      </w:r>
      <w:r>
        <w:t xml:space="preserve"> </w:t>
      </w:r>
      <w:r>
        <w:t xml:space="preserve">(absence of claim detected)</w:t>
      </w:r>
    </w:p>
    <w:p>
      <w:pPr>
        <w:pStyle w:val="BodyText"/>
      </w:pPr>
      <w:r>
        <w:rPr>
          <w:b/>
          <w:bCs/>
        </w:rPr>
        <w:t xml:space="preserve">Probabilities</w:t>
      </w:r>
      <w:r>
        <w:t xml:space="preserve">: For bond state</w:t>
      </w:r>
      <w:r>
        <w:t xml:space="preserve"> </w:t>
      </w:r>
      <m:oMath>
        <m:r>
          <m:rPr>
            <m:sty m:val="p"/>
          </m:rPr>
          <m:t>|</m:t>
        </m:r>
        <m:r>
          <m:t>b</m:t>
        </m:r>
        <m:r>
          <m:rPr>
            <m:sty m:val="p"/>
          </m:rPr>
          <m:t>⟩</m:t>
        </m:r>
        <m:r>
          <m:rPr>
            <m:sty m:val="p"/>
          </m:rPr>
          <m:t>=</m:t>
        </m:r>
        <m:r>
          <m:t>α</m:t>
        </m:r>
        <m:r>
          <m:rPr>
            <m:sty m:val="p"/>
          </m:rPr>
          <m:t>|</m:t>
        </m:r>
        <m:r>
          <m:t>O</m:t>
        </m:r>
        <m:r>
          <m:rPr>
            <m:sty m:val="p"/>
          </m:rPr>
          <m:t>⟩</m:t>
        </m:r>
        <m:r>
          <m:rPr>
            <m:sty m:val="p"/>
          </m:rPr>
          <m:t>+</m:t>
        </m:r>
        <m:r>
          <m:t>β</m:t>
        </m:r>
        <m:r>
          <m:rPr>
            <m:sty m:val="p"/>
          </m:rPr>
          <m:t>|</m:t>
        </m:r>
        <m:r>
          <m:t>C</m:t>
        </m:r>
        <m:r>
          <m:rPr>
            <m:sty m:val="p"/>
          </m:rPr>
          <m:t>⟩</m:t>
        </m:r>
      </m:oMath>
      <w:r>
        <w:t xml:space="preserve">:</w:t>
      </w:r>
    </w:p>
    <w:p>
      <w:pPr>
        <w:pStyle w:val="BodyText"/>
      </w:pPr>
      <m:oMathPara>
        <m:oMathParaPr>
          <m:jc m:val="center"/>
        </m:oMathParaPr>
        <m:oMath>
          <m:r>
            <m:t>P</m:t>
          </m:r>
          <m:r>
            <m:rPr>
              <m:sty m:val="p"/>
            </m:rPr>
            <m:t>(</m:t>
          </m:r>
          <m:r>
            <m:t>O</m:t>
          </m:r>
          <m:r>
            <m:rPr>
              <m:sty m:val="p"/>
            </m:rPr>
            <m:t>)</m:t>
          </m:r>
          <m:r>
            <m:rPr>
              <m:sty m:val="p"/>
            </m:rPr>
            <m:t>=</m:t>
          </m:r>
          <m:r>
            <m:rPr>
              <m:sty m:val="p"/>
            </m:rPr>
            <m:t>⟨</m:t>
          </m:r>
          <m:r>
            <m:t>b</m:t>
          </m:r>
          <m:r>
            <m:rPr>
              <m:sty m:val="p"/>
            </m:rPr>
            <m:t>|</m:t>
          </m:r>
          <m:sSub>
            <m:e>
              <m:r>
                <m:t>E</m:t>
              </m:r>
            </m:e>
            <m:sub>
              <m:r>
                <m:t>O</m:t>
              </m:r>
            </m:sub>
          </m:sSub>
          <m:r>
            <m:rPr>
              <m:sty m:val="p"/>
            </m:rPr>
            <m:t>|</m:t>
          </m:r>
          <m:r>
            <m:t>b</m:t>
          </m:r>
          <m:r>
            <m:rPr>
              <m:sty m:val="p"/>
            </m:rPr>
            <m:t>⟩</m:t>
          </m:r>
          <m:r>
            <m:rPr>
              <m:sty m:val="p"/>
            </m:rPr>
            <m:t>=</m:t>
          </m:r>
          <m:f>
            <m:fPr>
              <m:type m:val="bar"/>
            </m:fPr>
            <m:num>
              <m:r>
                <m:t>1</m:t>
              </m:r>
              <m:r>
                <m:rPr>
                  <m:sty m:val="p"/>
                </m:rPr>
                <m:t>+</m:t>
              </m:r>
              <m:r>
                <m:t>η</m:t>
              </m:r>
            </m:num>
            <m:den>
              <m:r>
                <m:t>2</m:t>
              </m:r>
            </m:den>
          </m:f>
          <m:r>
            <m:rPr>
              <m:sty m:val="p"/>
            </m:rPr>
            <m:t>|</m:t>
          </m:r>
          <m:r>
            <m:t>α</m:t>
          </m:r>
          <m:sSup>
            <m:e>
              <m:r>
                <m:rPr>
                  <m:sty m:val="p"/>
                </m:rPr>
                <m:t>|</m:t>
              </m:r>
            </m:e>
            <m:sup>
              <m:r>
                <m:t>2</m:t>
              </m:r>
            </m:sup>
          </m:sSup>
        </m:oMath>
      </m:oMathPara>
    </w:p>
    <w:p>
      <w:pPr>
        <w:pStyle w:val="FirstParagraph"/>
      </w:pPr>
      <m:oMathPara>
        <m:oMathParaPr>
          <m:jc m:val="center"/>
        </m:oMathParaPr>
        <m:oMath>
          <m:r>
            <m:t>P</m:t>
          </m:r>
          <m:r>
            <m:rPr>
              <m:sty m:val="p"/>
            </m:rPr>
            <m:t>(</m:t>
          </m:r>
          <m:r>
            <m:t>L</m:t>
          </m:r>
          <m:r>
            <m:rPr>
              <m:sty m:val="p"/>
            </m:rPr>
            <m:t>)</m:t>
          </m:r>
          <m:r>
            <m:rPr>
              <m:sty m:val="p"/>
            </m:rPr>
            <m:t>=</m:t>
          </m:r>
          <m:r>
            <m:rPr>
              <m:sty m:val="p"/>
            </m:rPr>
            <m:t>⟨</m:t>
          </m:r>
          <m:r>
            <m:t>b</m:t>
          </m:r>
          <m:r>
            <m:rPr>
              <m:sty m:val="p"/>
            </m:rPr>
            <m:t>|</m:t>
          </m:r>
          <m:sSub>
            <m:e>
              <m:r>
                <m:t>E</m:t>
              </m:r>
            </m:e>
            <m:sub>
              <m:r>
                <m:t>L</m:t>
              </m:r>
            </m:sub>
          </m:sSub>
          <m:r>
            <m:rPr>
              <m:sty m:val="p"/>
            </m:rPr>
            <m:t>|</m:t>
          </m:r>
          <m:r>
            <m:t>b</m:t>
          </m:r>
          <m:r>
            <m:rPr>
              <m:sty m:val="p"/>
            </m:rPr>
            <m:t>⟩</m:t>
          </m:r>
          <m:r>
            <m:rPr>
              <m:sty m:val="p"/>
            </m:rPr>
            <m:t>=</m:t>
          </m:r>
          <m:f>
            <m:fPr>
              <m:type m:val="bar"/>
            </m:fPr>
            <m:num>
              <m:r>
                <m:t>1</m:t>
              </m:r>
              <m:r>
                <m:rPr>
                  <m:sty m:val="p"/>
                </m:rPr>
                <m:t>−</m:t>
              </m:r>
              <m:r>
                <m:t>η</m:t>
              </m:r>
            </m:num>
            <m:den>
              <m:r>
                <m:t>2</m:t>
              </m:r>
            </m:den>
          </m:f>
          <m:r>
            <m:rPr>
              <m:sty m:val="p"/>
            </m:rPr>
            <m:t>|</m:t>
          </m:r>
          <m:r>
            <m:t>α</m:t>
          </m:r>
          <m:sSup>
            <m:e>
              <m:r>
                <m:rPr>
                  <m:sty m:val="p"/>
                </m:rPr>
                <m:t>|</m:t>
              </m:r>
            </m:e>
            <m:sup>
              <m:r>
                <m:t>2</m:t>
              </m:r>
            </m:sup>
          </m:sSup>
        </m:oMath>
      </m:oMathPara>
    </w:p>
    <w:p>
      <w:pPr>
        <w:pStyle w:val="FirstParagraph"/>
      </w:pPr>
      <m:oMathPara>
        <m:oMathParaPr>
          <m:jc m:val="center"/>
        </m:oMathParaPr>
        <m:oMath>
          <m:r>
            <m:t>P</m:t>
          </m:r>
          <m:r>
            <m:rPr>
              <m:sty m:val="p"/>
            </m:rPr>
            <m:t>(</m:t>
          </m:r>
          <m:r>
            <m:t>C</m:t>
          </m:r>
          <m:r>
            <m:rPr>
              <m:sty m:val="p"/>
            </m:rPr>
            <m:t>)</m:t>
          </m:r>
          <m:r>
            <m:rPr>
              <m:sty m:val="p"/>
            </m:rPr>
            <m:t>=</m:t>
          </m:r>
          <m:r>
            <m:rPr>
              <m:sty m:val="p"/>
            </m:rPr>
            <m:t>⟨</m:t>
          </m:r>
          <m:r>
            <m:t>b</m:t>
          </m:r>
          <m:r>
            <m:rPr>
              <m:sty m:val="p"/>
            </m:rPr>
            <m:t>|</m:t>
          </m:r>
          <m:sSub>
            <m:e>
              <m:r>
                <m:t>E</m:t>
              </m:r>
            </m:e>
            <m:sub>
              <m:r>
                <m:t>C</m:t>
              </m:r>
            </m:sub>
          </m:sSub>
          <m:r>
            <m:rPr>
              <m:sty m:val="p"/>
            </m:rPr>
            <m:t>|</m:t>
          </m:r>
          <m:r>
            <m:t>b</m:t>
          </m:r>
          <m:r>
            <m:rPr>
              <m:sty m:val="p"/>
            </m:rPr>
            <m:t>⟩</m:t>
          </m:r>
          <m:r>
            <m:rPr>
              <m:sty m:val="p"/>
            </m:rPr>
            <m:t>=</m:t>
          </m:r>
          <m:f>
            <m:fPr>
              <m:type m:val="bar"/>
            </m:fPr>
            <m:num>
              <m:r>
                <m:t>1</m:t>
              </m:r>
              <m:r>
                <m:rPr>
                  <m:sty m:val="p"/>
                </m:rPr>
                <m:t>+</m:t>
              </m:r>
              <m:r>
                <m:t>η</m:t>
              </m:r>
            </m:num>
            <m:den>
              <m:r>
                <m:t>2</m:t>
              </m:r>
            </m:den>
          </m:f>
          <m:r>
            <m:rPr>
              <m:sty m:val="p"/>
            </m:rPr>
            <m:t>|</m:t>
          </m:r>
          <m:r>
            <m:t>β</m:t>
          </m:r>
          <m:sSup>
            <m:e>
              <m:r>
                <m:rPr>
                  <m:sty m:val="p"/>
                </m:rPr>
                <m:t>|</m:t>
              </m:r>
            </m:e>
            <m:sup>
              <m:r>
                <m:t>2</m:t>
              </m:r>
            </m:sup>
          </m:sSup>
        </m:oMath>
      </m:oMathPara>
    </w:p>
    <w:p>
      <w:pPr>
        <w:pStyle w:val="FirstParagraph"/>
      </w:pPr>
      <m:oMathPara>
        <m:oMathParaPr>
          <m:jc m:val="center"/>
        </m:oMathParaPr>
        <m:oMath>
          <m:r>
            <m:t>P</m:t>
          </m:r>
          <m:r>
            <m:rPr>
              <m:sty m:val="p"/>
            </m:rPr>
            <m:t>(</m:t>
          </m:r>
          <m:r>
            <m:t>N</m:t>
          </m:r>
          <m:r>
            <m:rPr>
              <m:sty m:val="p"/>
            </m:rPr>
            <m:t>)</m:t>
          </m:r>
          <m:r>
            <m:rPr>
              <m:sty m:val="p"/>
            </m:rPr>
            <m:t>=</m:t>
          </m:r>
          <m:r>
            <m:rPr>
              <m:sty m:val="p"/>
            </m:rPr>
            <m:t>⟨</m:t>
          </m:r>
          <m:r>
            <m:t>b</m:t>
          </m:r>
          <m:r>
            <m:rPr>
              <m:sty m:val="p"/>
            </m:rPr>
            <m:t>|</m:t>
          </m:r>
          <m:sSub>
            <m:e>
              <m:r>
                <m:t>E</m:t>
              </m:r>
            </m:e>
            <m:sub>
              <m:r>
                <m:t>N</m:t>
              </m:r>
            </m:sub>
          </m:sSub>
          <m:r>
            <m:rPr>
              <m:sty m:val="p"/>
            </m:rPr>
            <m:t>|</m:t>
          </m:r>
          <m:r>
            <m:t>b</m:t>
          </m:r>
          <m:r>
            <m:rPr>
              <m:sty m:val="p"/>
            </m:rPr>
            <m:t>⟩</m:t>
          </m:r>
          <m:r>
            <m:rPr>
              <m:sty m:val="p"/>
            </m:rPr>
            <m:t>=</m:t>
          </m:r>
          <m:f>
            <m:fPr>
              <m:type m:val="bar"/>
            </m:fPr>
            <m:num>
              <m:r>
                <m:t>1</m:t>
              </m:r>
              <m:r>
                <m:rPr>
                  <m:sty m:val="p"/>
                </m:rPr>
                <m:t>−</m:t>
              </m:r>
              <m:r>
                <m:t>η</m:t>
              </m:r>
            </m:num>
            <m:den>
              <m:r>
                <m:t>2</m:t>
              </m:r>
            </m:den>
          </m:f>
          <m:r>
            <m:rPr>
              <m:sty m:val="p"/>
            </m:rPr>
            <m:t>|</m:t>
          </m:r>
          <m:r>
            <m:t>β</m:t>
          </m:r>
          <m:sSup>
            <m:e>
              <m:r>
                <m:rPr>
                  <m:sty m:val="p"/>
                </m:rPr>
                <m:t>|</m:t>
              </m:r>
            </m:e>
            <m:sup>
              <m:r>
                <m:t>2</m:t>
              </m:r>
            </m:sup>
          </m:sSup>
        </m:oMath>
      </m:oMathPara>
    </w:p>
    <w:p>
      <w:pPr>
        <w:pStyle w:val="FirstParagraph"/>
      </w:pPr>
      <w:r>
        <w:t xml:space="preserve">Note:</w:t>
      </w:r>
      <w:r>
        <w:t xml:space="preserve"> </w:t>
      </w:r>
      <m:oMath>
        <m:r>
          <m:t>P</m:t>
        </m:r>
        <m:r>
          <m:rPr>
            <m:sty m:val="p"/>
          </m:rPr>
          <m:t>(</m:t>
        </m:r>
        <m:r>
          <m:t>O</m:t>
        </m:r>
        <m:r>
          <m:rPr>
            <m:sty m:val="p"/>
          </m:rPr>
          <m:t>)</m:t>
        </m:r>
        <m:r>
          <m:rPr>
            <m:sty m:val="p"/>
          </m:rPr>
          <m:t>+</m:t>
        </m:r>
        <m:r>
          <m:t>P</m:t>
        </m:r>
        <m:r>
          <m:rPr>
            <m:sty m:val="p"/>
          </m:rPr>
          <m:t>(</m:t>
        </m:r>
        <m:r>
          <m:t>L</m:t>
        </m:r>
        <m:r>
          <m:rPr>
            <m:sty m:val="p"/>
          </m:rPr>
          <m:t>)</m:t>
        </m:r>
        <m:r>
          <m:rPr>
            <m:sty m:val="p"/>
          </m:rPr>
          <m:t>+</m:t>
        </m:r>
        <m:r>
          <m:t>P</m:t>
        </m:r>
        <m:r>
          <m:rPr>
            <m:sty m:val="p"/>
          </m:rPr>
          <m:t>(</m:t>
        </m:r>
        <m:r>
          <m:t>C</m:t>
        </m:r>
        <m:r>
          <m:rPr>
            <m:sty m:val="p"/>
          </m:rPr>
          <m:t>)</m:t>
        </m:r>
        <m:r>
          <m:rPr>
            <m:sty m:val="p"/>
          </m:rPr>
          <m:t>+</m:t>
        </m:r>
        <m:r>
          <m:t>P</m:t>
        </m:r>
        <m:r>
          <m:rPr>
            <m:sty m:val="p"/>
          </m:rPr>
          <m:t>(</m:t>
        </m:r>
        <m:r>
          <m:t>N</m:t>
        </m:r>
        <m:r>
          <m:rPr>
            <m:sty m:val="p"/>
          </m:rPr>
          <m:t>)</m:t>
        </m:r>
        <m:r>
          <m:rPr>
            <m:sty m:val="p"/>
          </m:rPr>
          <m:t>=</m:t>
        </m:r>
        <m:r>
          <m:rPr>
            <m:sty m:val="p"/>
          </m:rPr>
          <m:t>|</m:t>
        </m:r>
        <m:r>
          <m:t>α</m:t>
        </m:r>
        <m:sSup>
          <m:e>
            <m:r>
              <m:rPr>
                <m:sty m:val="p"/>
              </m:rPr>
              <m:t>|</m:t>
            </m:r>
          </m:e>
          <m:sup>
            <m:r>
              <m:t>2</m:t>
            </m:r>
          </m:sup>
        </m:sSup>
        <m:r>
          <m:rPr>
            <m:sty m:val="p"/>
          </m:rPr>
          <m:t>+</m:t>
        </m:r>
        <m:r>
          <m:rPr>
            <m:sty m:val="p"/>
          </m:rPr>
          <m:t>|</m:t>
        </m:r>
        <m:r>
          <m:t>β</m:t>
        </m:r>
        <m:sSup>
          <m:e>
            <m:r>
              <m:rPr>
                <m:sty m:val="p"/>
              </m:rPr>
              <m:t>|</m:t>
            </m:r>
          </m:e>
          <m:sup>
            <m:r>
              <m:t>2</m:t>
            </m:r>
          </m:sup>
        </m:sSup>
        <m:r>
          <m:rPr>
            <m:sty m:val="p"/>
          </m:rPr>
          <m:t>=</m:t>
        </m:r>
        <m:r>
          <m:t>1</m:t>
        </m:r>
      </m:oMath>
      <w:r>
        <w:t xml:space="preserve">. ✓</w:t>
      </w:r>
    </w:p>
    <w:p>
      <w:pPr>
        <w:pStyle w:val="BodyText"/>
      </w:pPr>
      <w:r>
        <w:rPr>
          <w:b/>
          <w:bCs/>
        </w:rPr>
        <w:t xml:space="preserve">Experimental meaning</w:t>
      </w:r>
      <w:r>
        <w:t xml:space="preserve">: When</w:t>
      </w:r>
      <w:r>
        <w:t xml:space="preserve"> </w:t>
      </w:r>
      <m:oMath>
        <m:r>
          <m:t>η</m:t>
        </m:r>
        <m:r>
          <m:rPr>
            <m:sty m:val="p"/>
          </m:rPr>
          <m:t>≈</m:t>
        </m:r>
        <m:r>
          <m:t>1</m:t>
        </m:r>
      </m:oMath>
      <w:r>
        <w:t xml:space="preserve"> </w:t>
      </w:r>
      <w:r>
        <w:t xml:space="preserve">(high salience), respondents reliably distinguish O from C. When</w:t>
      </w:r>
      <w:r>
        <w:t xml:space="preserve"> </w:t>
      </w:r>
      <m:oMath>
        <m:r>
          <m:t>η</m:t>
        </m:r>
        <m:r>
          <m:rPr>
            <m:sty m:val="p"/>
          </m:rPr>
          <m:t>≈</m:t>
        </m:r>
        <m:r>
          <m:t>0</m:t>
        </m:r>
      </m:oMath>
      <w:r>
        <w:t xml:space="preserve"> </w:t>
      </w:r>
      <w:r>
        <w:t xml:space="preserve">(low salience, ambiguous context), responses are nearly random across all four options.</w:t>
      </w:r>
    </w:p>
    <w:p>
      <w:pPr>
        <w:pStyle w:val="BodyText"/>
      </w:pPr>
      <w:r>
        <w:rPr>
          <w:b/>
          <w:bCs/>
        </w:rPr>
        <w:t xml:space="preserve">Note</w:t>
      </w:r>
      <w:r>
        <w:t xml:space="preserve">: This is the</w:t>
      </w:r>
      <w:r>
        <w:t xml:space="preserve"> </w:t>
      </w:r>
      <w:r>
        <w:rPr>
          <w:i/>
          <w:iCs/>
        </w:rPr>
        <w:t xml:space="preserve">minimal</w:t>
      </w:r>
      <w:r>
        <w:t xml:space="preserve"> </w:t>
      </w:r>
      <w:r>
        <w:t xml:space="preserve">POVM that resolves the dimensionality mismatch. Observe that</w:t>
      </w:r>
      <w:r>
        <w:t xml:space="preserve"> </w:t>
      </w:r>
      <m:oMath>
        <m:sSub>
          <m:e>
            <m:r>
              <m:t>E</m:t>
            </m:r>
          </m:e>
          <m:sub>
            <m:r>
              <m:t>O</m:t>
            </m:r>
          </m:sub>
        </m:sSub>
        <m:r>
          <m:rPr>
            <m:sty m:val="p"/>
          </m:rPr>
          <m:t>+</m:t>
        </m:r>
        <m:sSub>
          <m:e>
            <m:r>
              <m:t>E</m:t>
            </m:r>
          </m:e>
          <m:sub>
            <m:r>
              <m:t>L</m:t>
            </m:r>
          </m:sub>
        </m:sSub>
        <m:r>
          <m:rPr>
            <m:sty m:val="p"/>
          </m:rPr>
          <m:t>=</m:t>
        </m:r>
        <m:r>
          <m:rPr>
            <m:sty m:val="p"/>
          </m:rPr>
          <m:t>|</m:t>
        </m:r>
        <m:r>
          <m:t>O</m:t>
        </m:r>
        <m:r>
          <m:rPr>
            <m:sty m:val="p"/>
          </m:rPr>
          <m:t>⟩</m:t>
        </m:r>
        <m:r>
          <m:rPr>
            <m:sty m:val="p"/>
          </m:rPr>
          <m:t>⟨</m:t>
        </m:r>
        <m:r>
          <m:t>O</m:t>
        </m:r>
        <m:r>
          <m:rPr>
            <m:sty m:val="p"/>
          </m:rPr>
          <m:t>|</m:t>
        </m:r>
      </m:oMath>
      <w:r>
        <w:t xml:space="preserve"> </w:t>
      </w:r>
      <w:r>
        <w:t xml:space="preserve">and</w:t>
      </w:r>
      <w:r>
        <w:t xml:space="preserve"> </w:t>
      </w:r>
      <m:oMath>
        <m:sSub>
          <m:e>
            <m:r>
              <m:t>E</m:t>
            </m:r>
          </m:e>
          <m:sub>
            <m:r>
              <m:t>C</m:t>
            </m:r>
          </m:sub>
        </m:sSub>
        <m:r>
          <m:rPr>
            <m:sty m:val="p"/>
          </m:rPr>
          <m:t>+</m:t>
        </m:r>
        <m:sSub>
          <m:e>
            <m:r>
              <m:t>E</m:t>
            </m:r>
          </m:e>
          <m:sub>
            <m:r>
              <m:t>N</m:t>
            </m:r>
          </m:sub>
        </m:sSub>
        <m:r>
          <m:rPr>
            <m:sty m:val="p"/>
          </m:rPr>
          <m:t>=</m:t>
        </m:r>
        <m:r>
          <m:rPr>
            <m:sty m:val="p"/>
          </m:rPr>
          <m:t>|</m:t>
        </m:r>
        <m:r>
          <m:t>C</m:t>
        </m:r>
        <m:r>
          <m:rPr>
            <m:sty m:val="p"/>
          </m:rPr>
          <m:t>⟩</m:t>
        </m:r>
        <m:r>
          <m:rPr>
            <m:sty m:val="p"/>
          </m:rPr>
          <m:t>⟨</m:t>
        </m:r>
        <m:r>
          <m:t>C</m:t>
        </m:r>
        <m:r>
          <m:rPr>
            <m:sty m:val="p"/>
          </m:rPr>
          <m:t>|</m:t>
        </m:r>
      </m:oMath>
      <w:r>
        <w:t xml:space="preserve">, so the O/L and C/N distinctions are controlled by salience</w:t>
      </w:r>
      <w:r>
        <w:t xml:space="preserve"> </w:t>
      </w:r>
      <m:oMath>
        <m:r>
          <m:t>η</m:t>
        </m:r>
      </m:oMath>
      <w:r>
        <w:t xml:space="preserve"> </w:t>
      </w:r>
      <w:r>
        <w:t xml:space="preserve">rather than additional quantum structure. Richer instruments—such as non-commuting 4-effect POVMs allowing context-dependent confusion and cross-talk—can be modeled without changing the underlying gauge structure.</w:t>
      </w:r>
    </w:p>
    <w:p>
      <w:r>
        <w:pict>
          <v:rect style="width:0;height:1.5pt" o:hralign="center" o:hrstd="t" o:hr="t"/>
        </w:pict>
      </w:r>
    </w:p>
    <w:bookmarkEnd w:id="15"/>
    <w:bookmarkEnd w:id="16"/>
    <w:bookmarkStart w:id="30" w:name="the-non-abelian-stratified-lagrangian"/>
    <w:p>
      <w:pPr>
        <w:pStyle w:val="Heading2"/>
      </w:pPr>
      <w:r>
        <w:t xml:space="preserve">2. The Non-Abelian Stratified Lagrangian</w:t>
      </w:r>
    </w:p>
    <w:bookmarkStart w:id="17" w:name="gauge-fields-and-generators"/>
    <w:p>
      <w:pPr>
        <w:pStyle w:val="Heading3"/>
      </w:pPr>
      <w:r>
        <w:t xml:space="preserve">2.1 Gauge Fields and Generators</w:t>
      </w:r>
    </w:p>
    <w:p>
      <w:pPr>
        <w:pStyle w:val="FirstParagraph"/>
      </w:pPr>
      <w:r>
        <w:t xml:space="preserve">Let</w:t>
      </w:r>
      <w:r>
        <w:t xml:space="preserve"> </w:t>
      </w:r>
      <m:oMath>
        <m:sSup>
          <m:e>
            <m:r>
              <m:t>τ</m:t>
            </m:r>
          </m:e>
          <m:sup>
            <m:r>
              <m:t>a</m:t>
            </m:r>
          </m:sup>
        </m:sSup>
      </m:oMath>
      <w:r>
        <w:t xml:space="preserve"> </w:t>
      </w:r>
      <w:r>
        <w:t xml:space="preserve">(</w:t>
      </w:r>
      <m:oMath>
        <m:r>
          <m:t>a</m:t>
        </m:r>
        <m:r>
          <m:rPr>
            <m:sty m:val="p"/>
          </m:rPr>
          <m:t>=</m:t>
        </m:r>
        <m:r>
          <m:t>1</m:t>
        </m:r>
        <m:r>
          <m:rPr>
            <m:sty m:val="p"/>
          </m:rPr>
          <m:t>,</m:t>
        </m:r>
        <m:r>
          <m:t>2</m:t>
        </m:r>
        <m:r>
          <m:rPr>
            <m:sty m:val="p"/>
          </m:rPr>
          <m:t>,</m:t>
        </m:r>
        <m:r>
          <m:t>3</m:t>
        </m:r>
      </m:oMath>
      <w:r>
        <w:t xml:space="preserve">) be the Pauli matrices generating SU(2)_I:</w:t>
      </w:r>
    </w:p>
    <w:p>
      <w:pPr>
        <w:pStyle w:val="BodyText"/>
      </w:pPr>
      <m:oMathPara>
        <m:oMathParaPr>
          <m:jc m:val="center"/>
        </m:oMathParaPr>
        <m:oMath>
          <m:r>
            <m:rPr>
              <m:sty m:val="p"/>
            </m:rPr>
            <m:t>[</m:t>
          </m:r>
          <m:sSup>
            <m:e>
              <m:r>
                <m:t>τ</m:t>
              </m:r>
            </m:e>
            <m:sup>
              <m:r>
                <m:t>a</m:t>
              </m:r>
            </m:sup>
          </m:sSup>
          <m:r>
            <m:rPr>
              <m:sty m:val="p"/>
            </m:rPr>
            <m:t>,</m:t>
          </m:r>
          <m:sSup>
            <m:e>
              <m:r>
                <m:t>τ</m:t>
              </m:r>
            </m:e>
            <m:sup>
              <m:r>
                <m:t>b</m:t>
              </m:r>
            </m:sup>
          </m:sSup>
          <m:r>
            <m:rPr>
              <m:sty m:val="p"/>
            </m:rPr>
            <m:t>]</m:t>
          </m:r>
          <m:r>
            <m:rPr>
              <m:sty m:val="p"/>
            </m:rPr>
            <m:t>=</m:t>
          </m:r>
          <m:r>
            <m:t>2</m:t>
          </m:r>
          <m:r>
            <m:t>i</m:t>
          </m:r>
          <m:sSup>
            <m:e>
              <m:r>
                <m:t>ϵ</m:t>
              </m:r>
            </m:e>
            <m:sup>
              <m:r>
                <m:t>a</m:t>
              </m:r>
              <m:r>
                <m:t>b</m:t>
              </m:r>
              <m:r>
                <m:t>c</m:t>
              </m:r>
            </m:sup>
          </m:sSup>
          <m:sSup>
            <m:e>
              <m:r>
                <m:t>τ</m:t>
              </m:r>
            </m:e>
            <m:sup>
              <m:r>
                <m:t>c</m:t>
              </m:r>
            </m:sup>
          </m:sSup>
        </m:oMath>
      </m:oMathPara>
    </w:p>
    <w:p>
      <w:pPr>
        <w:pStyle w:val="FirstParagraph"/>
      </w:pPr>
      <w:r>
        <w:t xml:space="preserve">The gauge fields:</w:t>
      </w:r>
    </w:p>
    <w:p>
      <w:pPr>
        <w:pStyle w:val="BodyText"/>
      </w:pPr>
      <m:oMathPara>
        <m:oMathParaPr>
          <m:jc m:val="center"/>
        </m:oMathParaPr>
        <m:oMath>
          <m:sSubSup>
            <m:e>
              <m:r>
                <m:rPr>
                  <m:sty m:val="b"/>
                </m:rPr>
                <m:t>A</m:t>
              </m:r>
            </m:e>
            <m:sub>
              <m:r>
                <m:t>μ</m:t>
              </m:r>
            </m:sub>
            <m:sup>
              <m:r>
                <m:t>I</m:t>
              </m:r>
            </m:sup>
          </m:sSubSup>
          <m:r>
            <m:rPr>
              <m:sty m:val="p"/>
            </m:rPr>
            <m:t>=</m:t>
          </m:r>
          <m:sSubSup>
            <m:e>
              <m:r>
                <m:t>A</m:t>
              </m:r>
            </m:e>
            <m:sub>
              <m:r>
                <m:t>μ</m:t>
              </m:r>
            </m:sub>
            <m:sup>
              <m:r>
                <m:t>I</m:t>
              </m:r>
              <m:r>
                <m:t>a</m:t>
              </m:r>
            </m:sup>
          </m:sSubSup>
          <m:f>
            <m:fPr>
              <m:type m:val="bar"/>
            </m:fPr>
            <m:num>
              <m:sSup>
                <m:e>
                  <m:r>
                    <m:t>τ</m:t>
                  </m:r>
                </m:e>
                <m:sup>
                  <m:r>
                    <m:t>a</m:t>
                  </m:r>
                </m:sup>
              </m:sSup>
            </m:num>
            <m:den>
              <m:r>
                <m:t>2</m:t>
              </m:r>
            </m:den>
          </m:f>
          <m:r>
            <m:rPr>
              <m:sty m:val="p"/>
            </m:rPr>
            <m:t>,</m:t>
          </m:r>
          <m:r>
            <m:t> </m:t>
          </m:r>
          <m:sSubSup>
            <m:e>
              <m:r>
                <m:t>A</m:t>
              </m:r>
            </m:e>
            <m:sub>
              <m:r>
                <m:t>μ</m:t>
              </m:r>
            </m:sub>
            <m:sup>
              <m:r>
                <m:t>H</m:t>
              </m:r>
            </m:sup>
          </m:sSubSup>
          <m:r>
            <m:rPr>
              <m:sty m:val="p"/>
            </m:rPr>
            <m:t>∈</m:t>
          </m:r>
          <m:r>
            <m:rPr>
              <m:scr m:val="double-struck"/>
              <m:sty m:val="p"/>
            </m:rPr>
            <m:t>R</m:t>
          </m:r>
        </m:oMath>
      </m:oMathPara>
    </w:p>
    <w:p>
      <w:pPr>
        <w:pStyle w:val="FirstParagraph"/>
      </w:pPr>
      <w:r>
        <w:t xml:space="preserve">Field strength tensors:</w:t>
      </w:r>
    </w:p>
    <w:p>
      <w:pPr>
        <w:pStyle w:val="BodyText"/>
      </w:pPr>
      <m:oMathPara>
        <m:oMathParaPr>
          <m:jc m:val="center"/>
        </m:oMathParaPr>
        <m:oMath>
          <m:sSubSup>
            <m:e>
              <m:r>
                <m:t>F</m:t>
              </m:r>
            </m:e>
            <m:sub>
              <m:r>
                <m:t>μ</m:t>
              </m:r>
              <m:r>
                <m:t>ν</m:t>
              </m:r>
            </m:sub>
            <m:sup>
              <m:r>
                <m:t>I</m:t>
              </m:r>
              <m:r>
                <m:t>a</m:t>
              </m:r>
            </m:sup>
          </m:sSubSup>
          <m:r>
            <m:rPr>
              <m:sty m:val="p"/>
            </m:rPr>
            <m:t>=</m:t>
          </m:r>
          <m:sSub>
            <m:e>
              <m:r>
                <m:rPr>
                  <m:sty m:val="p"/>
                </m:rPr>
                <m:t>∂</m:t>
              </m:r>
            </m:e>
            <m:sub>
              <m:r>
                <m:t>μ</m:t>
              </m:r>
            </m:sub>
          </m:sSub>
          <m:sSubSup>
            <m:e>
              <m:r>
                <m:t>A</m:t>
              </m:r>
            </m:e>
            <m:sub>
              <m:r>
                <m:t>ν</m:t>
              </m:r>
            </m:sub>
            <m:sup>
              <m:r>
                <m:t>I</m:t>
              </m:r>
              <m:r>
                <m:t>a</m:t>
              </m:r>
            </m:sup>
          </m:sSubSup>
          <m:r>
            <m:rPr>
              <m:sty m:val="p"/>
            </m:rPr>
            <m:t>−</m:t>
          </m:r>
          <m:sSub>
            <m:e>
              <m:r>
                <m:rPr>
                  <m:sty m:val="p"/>
                </m:rPr>
                <m:t>∂</m:t>
              </m:r>
            </m:e>
            <m:sub>
              <m:r>
                <m:t>ν</m:t>
              </m:r>
            </m:sub>
          </m:sSub>
          <m:sSubSup>
            <m:e>
              <m:r>
                <m:t>A</m:t>
              </m:r>
            </m:e>
            <m:sub>
              <m:r>
                <m:t>μ</m:t>
              </m:r>
            </m:sub>
            <m:sup>
              <m:r>
                <m:t>I</m:t>
              </m:r>
              <m:r>
                <m:t>a</m:t>
              </m:r>
            </m:sup>
          </m:sSubSup>
          <m:r>
            <m:rPr>
              <m:sty m:val="p"/>
            </m:rPr>
            <m:t>+</m:t>
          </m:r>
          <m:sSub>
            <m:e>
              <m:r>
                <m:t>g</m:t>
              </m:r>
            </m:e>
            <m:sub>
              <m:r>
                <m:t>I</m:t>
              </m:r>
            </m:sub>
          </m:sSub>
          <m:sSup>
            <m:e>
              <m:r>
                <m:t>ϵ</m:t>
              </m:r>
            </m:e>
            <m:sup>
              <m:r>
                <m:t>a</m:t>
              </m:r>
              <m:r>
                <m:t>b</m:t>
              </m:r>
              <m:r>
                <m:t>c</m:t>
              </m:r>
            </m:sup>
          </m:sSup>
          <m:sSubSup>
            <m:e>
              <m:r>
                <m:t>A</m:t>
              </m:r>
            </m:e>
            <m:sub>
              <m:r>
                <m:t>μ</m:t>
              </m:r>
            </m:sub>
            <m:sup>
              <m:r>
                <m:t>I</m:t>
              </m:r>
              <m:r>
                <m:t>b</m:t>
              </m:r>
            </m:sup>
          </m:sSubSup>
          <m:sSubSup>
            <m:e>
              <m:r>
                <m:t>A</m:t>
              </m:r>
            </m:e>
            <m:sub>
              <m:r>
                <m:t>ν</m:t>
              </m:r>
            </m:sub>
            <m:sup>
              <m:r>
                <m:t>I</m:t>
              </m:r>
              <m:r>
                <m:t>c</m:t>
              </m:r>
            </m:sup>
          </m:sSubSup>
        </m:oMath>
      </m:oMathPara>
    </w:p>
    <w:p>
      <w:pPr>
        <w:pStyle w:val="FirstParagraph"/>
      </w:pPr>
      <m:oMathPara>
        <m:oMathParaPr>
          <m:jc m:val="center"/>
        </m:oMathParaPr>
        <m:oMath>
          <m:sSubSup>
            <m:e>
              <m:r>
                <m:t>F</m:t>
              </m:r>
            </m:e>
            <m:sub>
              <m:r>
                <m:t>μ</m:t>
              </m:r>
              <m:r>
                <m:t>ν</m:t>
              </m:r>
            </m:sub>
            <m:sup>
              <m:r>
                <m:t>H</m:t>
              </m:r>
            </m:sup>
          </m:sSubSup>
          <m:r>
            <m:rPr>
              <m:sty m:val="p"/>
            </m:rPr>
            <m:t>=</m:t>
          </m:r>
          <m:sSub>
            <m:e>
              <m:r>
                <m:rPr>
                  <m:sty m:val="p"/>
                </m:rPr>
                <m:t>∂</m:t>
              </m:r>
            </m:e>
            <m:sub>
              <m:r>
                <m:t>μ</m:t>
              </m:r>
            </m:sub>
          </m:sSub>
          <m:sSubSup>
            <m:e>
              <m:r>
                <m:t>A</m:t>
              </m:r>
            </m:e>
            <m:sub>
              <m:r>
                <m:t>ν</m:t>
              </m:r>
            </m:sub>
            <m:sup>
              <m:r>
                <m:t>H</m:t>
              </m:r>
            </m:sup>
          </m:sSubSup>
          <m:r>
            <m:rPr>
              <m:sty m:val="p"/>
            </m:rPr>
            <m:t>−</m:t>
          </m:r>
          <m:sSub>
            <m:e>
              <m:r>
                <m:rPr>
                  <m:sty m:val="p"/>
                </m:rPr>
                <m:t>∂</m:t>
              </m:r>
            </m:e>
            <m:sub>
              <m:r>
                <m:t>ν</m:t>
              </m:r>
            </m:sub>
          </m:sSub>
          <m:sSubSup>
            <m:e>
              <m:r>
                <m:t>A</m:t>
              </m:r>
            </m:e>
            <m:sub>
              <m:r>
                <m:t>μ</m:t>
              </m:r>
            </m:sub>
            <m:sup>
              <m:r>
                <m:t>H</m:t>
              </m:r>
            </m:sup>
          </m:sSubSup>
        </m:oMath>
      </m:oMathPara>
    </w:p>
    <w:bookmarkEnd w:id="17"/>
    <w:bookmarkStart w:id="18" w:name="the-bulk-lagrangian"/>
    <w:p>
      <w:pPr>
        <w:pStyle w:val="Heading3"/>
      </w:pPr>
      <w:r>
        <w:t xml:space="preserve">2.2 The Bulk Lagrangian</w:t>
      </w:r>
    </w:p>
    <w:p>
      <w:pPr>
        <w:pStyle w:val="FirstParagraph"/>
      </w:pPr>
      <w:r>
        <w:t xml:space="preserve">Within stratum</w:t>
      </w:r>
      <w:r>
        <w:t xml:space="preserve"> </w:t>
      </w:r>
      <m:oMath>
        <m:sSub>
          <m:e>
            <m:r>
              <m:t>S</m:t>
            </m:r>
          </m:e>
          <m:sub>
            <m:r>
              <m:t>i</m:t>
            </m:r>
          </m:sub>
        </m:sSub>
      </m:oMath>
      <w:r>
        <w:t xml:space="preserve">:</w:t>
      </w:r>
    </w:p>
    <w:p>
      <w:pPr>
        <w:pStyle w:val="BodyText"/>
      </w:pPr>
      <m:oMathPara>
        <m:oMathParaPr>
          <m:jc m:val="center"/>
        </m:oMathParaPr>
        <m:oMath>
          <m:sSubSup>
            <m:e>
              <m:r>
                <m:rPr>
                  <m:scr m:val="script"/>
                  <m:sty m:val="p"/>
                </m:rPr>
                <m:t>L</m:t>
              </m:r>
            </m:e>
            <m:sub>
              <m:r>
                <m:rPr>
                  <m:nor/>
                  <m:sty m:val="p"/>
                </m:rPr>
                <m:t>bulk</m:t>
              </m:r>
            </m:sub>
            <m:sup>
              <m:r>
                <m:rPr>
                  <m:sty m:val="p"/>
                </m:rPr>
                <m:t>(</m:t>
              </m:r>
              <m:r>
                <m:t>i</m:t>
              </m:r>
              <m:r>
                <m:rPr>
                  <m:sty m:val="p"/>
                </m:rPr>
                <m:t>)</m:t>
              </m:r>
            </m:sup>
          </m:sSubSup>
          <m:r>
            <m:rPr>
              <m:sty m:val="p"/>
            </m:rPr>
            <m:t>=</m:t>
          </m:r>
          <m:r>
            <m:rPr>
              <m:sty m:val="p"/>
            </m:rPr>
            <m:t>−</m:t>
          </m:r>
          <m:f>
            <m:fPr>
              <m:type m:val="bar"/>
            </m:fPr>
            <m:num>
              <m:r>
                <m:t>1</m:t>
              </m:r>
            </m:num>
            <m:den>
              <m:r>
                <m:t>4</m:t>
              </m:r>
            </m:den>
          </m:f>
          <m:sSubSup>
            <m:e>
              <m:r>
                <m:t>F</m:t>
              </m:r>
            </m:e>
            <m:sub>
              <m:r>
                <m:t>μ</m:t>
              </m:r>
              <m:r>
                <m:t>ν</m:t>
              </m:r>
            </m:sub>
            <m:sup>
              <m:r>
                <m:rPr>
                  <m:sty m:val="p"/>
                </m:rPr>
                <m:t>(</m:t>
              </m:r>
              <m:r>
                <m:t>i</m:t>
              </m:r>
              <m:r>
                <m:rPr>
                  <m:sty m:val="p"/>
                </m:rPr>
                <m:t>)</m:t>
              </m:r>
              <m:r>
                <m:t>I</m:t>
              </m:r>
              <m:r>
                <m:t>a</m:t>
              </m:r>
            </m:sup>
          </m:sSubSup>
          <m:sSup>
            <m:e>
              <m:r>
                <m:t>F</m:t>
              </m:r>
            </m:e>
            <m:sup>
              <m:r>
                <m:rPr>
                  <m:sty m:val="p"/>
                </m:rPr>
                <m:t>(</m:t>
              </m:r>
              <m:r>
                <m:t>i</m:t>
              </m:r>
              <m:r>
                <m:rPr>
                  <m:sty m:val="p"/>
                </m:rPr>
                <m:t>)</m:t>
              </m:r>
              <m:r>
                <m:t>I</m:t>
              </m:r>
              <m:r>
                <m:t>a</m:t>
              </m:r>
              <m:r>
                <m:t>μ</m:t>
              </m:r>
              <m:r>
                <m:t>ν</m:t>
              </m:r>
            </m:sup>
          </m:sSup>
          <m:r>
            <m:rPr>
              <m:sty m:val="p"/>
            </m:rPr>
            <m:t>−</m:t>
          </m:r>
          <m:f>
            <m:fPr>
              <m:type m:val="bar"/>
            </m:fPr>
            <m:num>
              <m:r>
                <m:t>1</m:t>
              </m:r>
            </m:num>
            <m:den>
              <m:r>
                <m:t>4</m:t>
              </m:r>
            </m:den>
          </m:f>
          <m:sSubSup>
            <m:e>
              <m:r>
                <m:t>F</m:t>
              </m:r>
            </m:e>
            <m:sub>
              <m:r>
                <m:t>μ</m:t>
              </m:r>
              <m:r>
                <m:t>ν</m:t>
              </m:r>
            </m:sub>
            <m:sup>
              <m:r>
                <m:rPr>
                  <m:sty m:val="p"/>
                </m:rPr>
                <m:t>(</m:t>
              </m:r>
              <m:r>
                <m:t>i</m:t>
              </m:r>
              <m:r>
                <m:rPr>
                  <m:sty m:val="p"/>
                </m:rPr>
                <m:t>)</m:t>
              </m:r>
              <m:r>
                <m:t>H</m:t>
              </m:r>
            </m:sup>
          </m:sSubSup>
          <m:sSup>
            <m:e>
              <m:r>
                <m:t>F</m:t>
              </m:r>
            </m:e>
            <m:sup>
              <m:r>
                <m:rPr>
                  <m:sty m:val="p"/>
                </m:rPr>
                <m:t>(</m:t>
              </m:r>
              <m:r>
                <m:t>i</m:t>
              </m:r>
              <m:r>
                <m:rPr>
                  <m:sty m:val="p"/>
                </m:rPr>
                <m:t>)</m:t>
              </m:r>
              <m:r>
                <m:t>H</m:t>
              </m:r>
              <m:r>
                <m:t>μ</m:t>
              </m:r>
              <m:r>
                <m:t>ν</m:t>
              </m:r>
            </m:sup>
          </m:sSup>
          <m:r>
            <m:rPr>
              <m:sty m:val="p"/>
            </m:rPr>
            <m:t>+</m:t>
          </m:r>
          <m:sSup>
            <m:e>
              <m:acc>
                <m:accPr>
                  <m:chr m:val="‾"/>
                </m:accPr>
                <m:e>
                  <m:r>
                    <m:t>ψ</m:t>
                  </m:r>
                </m:e>
              </m:acc>
            </m:e>
            <m:sup>
              <m:r>
                <m:rPr>
                  <m:sty m:val="p"/>
                </m:rPr>
                <m:t>(</m:t>
              </m:r>
              <m:r>
                <m:t>i</m:t>
              </m:r>
              <m:r>
                <m:rPr>
                  <m:sty m:val="p"/>
                </m:rPr>
                <m:t>)</m:t>
              </m:r>
            </m:sup>
          </m:sSup>
          <m:r>
            <m:rPr>
              <m:sty m:val="p"/>
            </m:rPr>
            <m:t>(</m:t>
          </m:r>
          <m:r>
            <m:t>i</m:t>
          </m:r>
          <m:sSup>
            <m:e>
              <m:r>
                <m:t>γ</m:t>
              </m:r>
            </m:e>
            <m:sup>
              <m:r>
                <m:t>μ</m:t>
              </m:r>
            </m:sup>
          </m:sSup>
          <m:sSubSup>
            <m:e>
              <m:r>
                <m:t>D</m:t>
              </m:r>
            </m:e>
            <m:sub>
              <m:r>
                <m:t>μ</m:t>
              </m:r>
            </m:sub>
            <m:sup>
              <m:r>
                <m:rPr>
                  <m:sty m:val="p"/>
                </m:rPr>
                <m:t>(</m:t>
              </m:r>
              <m:r>
                <m:t>i</m:t>
              </m:r>
              <m:r>
                <m:rPr>
                  <m:sty m:val="p"/>
                </m:rPr>
                <m:t>)</m:t>
              </m:r>
            </m:sup>
          </m:sSubSup>
          <m:r>
            <m:rPr>
              <m:sty m:val="p"/>
            </m:rPr>
            <m:t>−</m:t>
          </m:r>
          <m:sSub>
            <m:e>
              <m:r>
                <m:t>m</m:t>
              </m:r>
            </m:e>
            <m:sub>
              <m:r>
                <m:t>i</m:t>
              </m:r>
            </m:sub>
          </m:sSub>
          <m:r>
            <m:rPr>
              <m:sty m:val="p"/>
            </m:rPr>
            <m:t>)</m:t>
          </m:r>
          <m:sSup>
            <m:e>
              <m:r>
                <m:t>ψ</m:t>
              </m:r>
            </m:e>
            <m:sup>
              <m:r>
                <m:rPr>
                  <m:sty m:val="p"/>
                </m:rPr>
                <m:t>(</m:t>
              </m:r>
              <m:r>
                <m:t>i</m:t>
              </m:r>
              <m:r>
                <m:rPr>
                  <m:sty m:val="p"/>
                </m:rPr>
                <m:t>)</m:t>
              </m:r>
            </m:sup>
          </m:sSup>
        </m:oMath>
      </m:oMathPara>
    </w:p>
    <w:p>
      <w:pPr>
        <w:pStyle w:val="FirstParagraph"/>
      </w:pPr>
      <w:r>
        <w:t xml:space="preserve">Covariant derivative:</w:t>
      </w:r>
    </w:p>
    <w:p>
      <w:pPr>
        <w:pStyle w:val="BodyText"/>
      </w:pPr>
      <m:oMathPara>
        <m:oMathParaPr>
          <m:jc m:val="center"/>
        </m:oMathParaPr>
        <m:oMath>
          <m:sSubSup>
            <m:e>
              <m:r>
                <m:t>D</m:t>
              </m:r>
            </m:e>
            <m:sub>
              <m:r>
                <m:t>μ</m:t>
              </m:r>
            </m:sub>
            <m:sup>
              <m:r>
                <m:rPr>
                  <m:sty m:val="p"/>
                </m:rPr>
                <m:t>(</m:t>
              </m:r>
              <m:r>
                <m:t>i</m:t>
              </m:r>
              <m:r>
                <m:rPr>
                  <m:sty m:val="p"/>
                </m:rPr>
                <m:t>)</m:t>
              </m:r>
            </m:sup>
          </m:sSubSup>
          <m:r>
            <m:rPr>
              <m:sty m:val="p"/>
            </m:rPr>
            <m:t>=</m:t>
          </m:r>
          <m:sSub>
            <m:e>
              <m:r>
                <m:rPr>
                  <m:sty m:val="p"/>
                </m:rPr>
                <m:t>∂</m:t>
              </m:r>
            </m:e>
            <m:sub>
              <m:r>
                <m:t>μ</m:t>
              </m:r>
            </m:sub>
          </m:sSub>
          <m:r>
            <m:rPr>
              <m:sty m:val="p"/>
            </m:rPr>
            <m:t>+</m:t>
          </m:r>
          <m:r>
            <m:t>i</m:t>
          </m:r>
          <m:sSubSup>
            <m:e>
              <m:r>
                <m:t>g</m:t>
              </m:r>
            </m:e>
            <m:sub>
              <m:r>
                <m:t>I</m:t>
              </m:r>
            </m:sub>
            <m:sup>
              <m:r>
                <m:rPr>
                  <m:sty m:val="p"/>
                </m:rPr>
                <m:t>(</m:t>
              </m:r>
              <m:r>
                <m:t>i</m:t>
              </m:r>
              <m:r>
                <m:rPr>
                  <m:sty m:val="p"/>
                </m:rPr>
                <m:t>)</m:t>
              </m:r>
            </m:sup>
          </m:sSubSup>
          <m:sSubSup>
            <m:e>
              <m:r>
                <m:t>A</m:t>
              </m:r>
            </m:e>
            <m:sub>
              <m:r>
                <m:t>μ</m:t>
              </m:r>
            </m:sub>
            <m:sup>
              <m:r>
                <m:rPr>
                  <m:sty m:val="p"/>
                </m:rPr>
                <m:t>(</m:t>
              </m:r>
              <m:r>
                <m:t>i</m:t>
              </m:r>
              <m:r>
                <m:rPr>
                  <m:sty m:val="p"/>
                </m:rPr>
                <m:t>)</m:t>
              </m:r>
              <m:r>
                <m:t>I</m:t>
              </m:r>
              <m:r>
                <m:t>a</m:t>
              </m:r>
            </m:sup>
          </m:sSubSup>
          <m:f>
            <m:fPr>
              <m:type m:val="bar"/>
            </m:fPr>
            <m:num>
              <m:sSup>
                <m:e>
                  <m:r>
                    <m:t>τ</m:t>
                  </m:r>
                </m:e>
                <m:sup>
                  <m:r>
                    <m:t>a</m:t>
                  </m:r>
                </m:sup>
              </m:sSup>
            </m:num>
            <m:den>
              <m:r>
                <m:t>2</m:t>
              </m:r>
            </m:den>
          </m:f>
          <m:r>
            <m:rPr>
              <m:sty m:val="p"/>
            </m:rPr>
            <m:t>+</m:t>
          </m:r>
          <m:r>
            <m:t>i</m:t>
          </m:r>
          <m:sSubSup>
            <m:e>
              <m:r>
                <m:t>g</m:t>
              </m:r>
            </m:e>
            <m:sub>
              <m:r>
                <m:t>H</m:t>
              </m:r>
            </m:sub>
            <m:sup>
              <m:r>
                <m:rPr>
                  <m:sty m:val="p"/>
                </m:rPr>
                <m:t>(</m:t>
              </m:r>
              <m:r>
                <m:t>i</m:t>
              </m:r>
              <m:r>
                <m:rPr>
                  <m:sty m:val="p"/>
                </m:rPr>
                <m:t>)</m:t>
              </m:r>
            </m:sup>
          </m:sSubSup>
          <m:sSub>
            <m:e>
              <m:r>
                <m:t>q</m:t>
              </m:r>
            </m:e>
            <m:sub>
              <m:r>
                <m:t>H</m:t>
              </m:r>
            </m:sub>
          </m:sSub>
          <m:sSubSup>
            <m:e>
              <m:r>
                <m:t>A</m:t>
              </m:r>
            </m:e>
            <m:sub>
              <m:r>
                <m:t>μ</m:t>
              </m:r>
            </m:sub>
            <m:sup>
              <m:r>
                <m:rPr>
                  <m:sty m:val="p"/>
                </m:rPr>
                <m:t>(</m:t>
              </m:r>
              <m:r>
                <m:t>i</m:t>
              </m:r>
              <m:r>
                <m:rPr>
                  <m:sty m:val="p"/>
                </m:rPr>
                <m:t>)</m:t>
              </m:r>
              <m:r>
                <m:t>H</m:t>
              </m:r>
            </m:sup>
          </m:sSubSup>
        </m:oMath>
      </m:oMathPara>
    </w:p>
    <w:p>
      <w:pPr>
        <w:pStyle w:val="FirstParagraph"/>
      </w:pPr>
      <w:r>
        <w:rPr>
          <w:b/>
          <w:bCs/>
        </w:rPr>
        <w:t xml:space="preserve">Dimension-dependent couplings:</w:t>
      </w:r>
    </w:p>
    <w:p>
      <w:pPr>
        <w:pStyle w:val="BodyText"/>
      </w:pPr>
      <m:oMathPara>
        <m:oMathParaPr>
          <m:jc m:val="center"/>
        </m:oMathParaPr>
        <m:oMath>
          <m:sSubSup>
            <m:e>
              <m:r>
                <m:t>g</m:t>
              </m:r>
            </m:e>
            <m:sub>
              <m:r>
                <m:t>X</m:t>
              </m:r>
            </m:sub>
            <m:sup>
              <m:r>
                <m:rPr>
                  <m:sty m:val="p"/>
                </m:rPr>
                <m:t>(</m:t>
              </m:r>
              <m:r>
                <m:t>i</m:t>
              </m:r>
              <m:r>
                <m:rPr>
                  <m:sty m:val="p"/>
                </m:rPr>
                <m:t>)</m:t>
              </m:r>
            </m:sup>
          </m:sSubSup>
          <m:r>
            <m:rPr>
              <m:sty m:val="p"/>
            </m:rPr>
            <m:t>=</m:t>
          </m:r>
          <m:sSub>
            <m:e>
              <m:r>
                <m:t>g</m:t>
              </m:r>
            </m:e>
            <m:sub>
              <m:r>
                <m:t>X</m:t>
              </m:r>
              <m:r>
                <m:rPr>
                  <m:sty m:val="p"/>
                </m:rPr>
                <m:t>,</m:t>
              </m:r>
              <m:r>
                <m:t>0</m:t>
              </m:r>
            </m:sub>
          </m:sSub>
          <m:r>
            <m:rPr>
              <m:sty m:val="p"/>
            </m:rPr>
            <m:t>⋅</m:t>
          </m:r>
          <m:sSup>
            <m:e>
              <m:d>
                <m:dPr>
                  <m:begChr m:val="("/>
                  <m:sepChr m:val=""/>
                  <m:endChr m:val=")"/>
                  <m:grow/>
                </m:dPr>
                <m:e>
                  <m:f>
                    <m:fPr>
                      <m:type m:val="bar"/>
                    </m:fPr>
                    <m:num>
                      <m:sSub>
                        <m:e>
                          <m:r>
                            <m:t>d</m:t>
                          </m:r>
                        </m:e>
                        <m:sub>
                          <m:r>
                            <m:rPr>
                              <m:sty m:val="p"/>
                            </m:rPr>
                            <m:t>max</m:t>
                          </m:r>
                        </m:sub>
                      </m:sSub>
                    </m:num>
                    <m:den>
                      <m:sSub>
                        <m:e>
                          <m:r>
                            <m:t>d</m:t>
                          </m:r>
                        </m:e>
                        <m:sub>
                          <m:r>
                            <m:t>i</m:t>
                          </m:r>
                        </m:sub>
                      </m:sSub>
                      <m:r>
                        <m:rPr>
                          <m:sty m:val="p"/>
                        </m:rPr>
                        <m:t>+</m:t>
                      </m:r>
                      <m:r>
                        <m:t>ϵ</m:t>
                      </m:r>
                    </m:den>
                  </m:f>
                </m:e>
              </m:d>
            </m:e>
            <m:sup>
              <m:sSub>
                <m:e>
                  <m:r>
                    <m:t>γ</m:t>
                  </m:r>
                </m:e>
                <m:sub>
                  <m:r>
                    <m:t>X</m:t>
                  </m:r>
                </m:sub>
              </m:sSub>
            </m:sup>
          </m:sSup>
        </m:oMath>
      </m:oMathPara>
    </w:p>
    <w:bookmarkEnd w:id="18"/>
    <w:bookmarkStart w:id="19" w:name="the-boundary-lagrangian-higgs-mechanism"/>
    <w:p>
      <w:pPr>
        <w:pStyle w:val="Heading3"/>
      </w:pPr>
      <w:r>
        <w:t xml:space="preserve">2.3 The Boundary Lagrangian: Higgs Mechanism</w:t>
      </w:r>
    </w:p>
    <w:p>
      <w:pPr>
        <w:pStyle w:val="FirstParagraph"/>
      </w:pPr>
      <w:r>
        <w:rPr>
          <w:b/>
          <w:bCs/>
        </w:rPr>
        <w:t xml:space="preserve">The problem</w:t>
      </w:r>
      <w:r>
        <w:t xml:space="preserve">: A naive mass term</w:t>
      </w:r>
      <w:r>
        <w:t xml:space="preserve"> </w:t>
      </w:r>
      <m:oMath>
        <m:f>
          <m:fPr>
            <m:type m:val="bar"/>
          </m:fPr>
          <m:num>
            <m:r>
              <m:t>1</m:t>
            </m:r>
          </m:num>
          <m:den>
            <m:r>
              <m:t>2</m:t>
            </m:r>
          </m:den>
        </m:f>
        <m:sSup>
          <m:e>
            <m:r>
              <m:t>μ</m:t>
            </m:r>
          </m:e>
          <m:sup>
            <m:r>
              <m:t>2</m:t>
            </m:r>
          </m:sup>
        </m:sSup>
        <m:sSub>
          <m:e>
            <m:r>
              <m:t>A</m:t>
            </m:r>
          </m:e>
          <m:sub>
            <m:r>
              <m:t>μ</m:t>
            </m:r>
          </m:sub>
        </m:sSub>
        <m:sSup>
          <m:e>
            <m:r>
              <m:t>A</m:t>
            </m:r>
          </m:e>
          <m:sup>
            <m:r>
              <m:t>μ</m:t>
            </m:r>
          </m:sup>
        </m:sSup>
      </m:oMath>
      <w:r>
        <w:t xml:space="preserve"> </w:t>
      </w:r>
      <w:r>
        <w:t xml:space="preserve">breaks gauge invariance. Under gauge transformation</w:t>
      </w:r>
      <w:r>
        <w:t xml:space="preserve"> </w:t>
      </w:r>
      <m:oMath>
        <m:sSub>
          <m:e>
            <m:r>
              <m:t>A</m:t>
            </m:r>
          </m:e>
          <m:sub>
            <m:r>
              <m:t>μ</m:t>
            </m:r>
          </m:sub>
        </m:sSub>
        <m:r>
          <m:rPr>
            <m:sty m:val="p"/>
          </m:rPr>
          <m:t>→</m:t>
        </m:r>
        <m:r>
          <m:t>U</m:t>
        </m:r>
        <m:sSub>
          <m:e>
            <m:r>
              <m:t>A</m:t>
            </m:r>
          </m:e>
          <m:sub>
            <m:r>
              <m:t>μ</m:t>
            </m:r>
          </m:sub>
        </m:sSub>
        <m:sSup>
          <m:e>
            <m:r>
              <m:t>U</m:t>
            </m:r>
          </m:e>
          <m:sup>
            <m:r>
              <m:rPr>
                <m:sty m:val="p"/>
              </m:rPr>
              <m:t>−</m:t>
            </m:r>
            <m:r>
              <m:t>1</m:t>
            </m:r>
          </m:sup>
        </m:sSup>
        <m:r>
          <m:rPr>
            <m:sty m:val="p"/>
          </m:rPr>
          <m:t>+</m:t>
        </m:r>
        <m:f>
          <m:fPr>
            <m:type m:val="bar"/>
          </m:fPr>
          <m:num>
            <m:r>
              <m:t>i</m:t>
            </m:r>
          </m:num>
          <m:den>
            <m:r>
              <m:t>g</m:t>
            </m:r>
          </m:den>
        </m:f>
        <m:r>
          <m:t>U</m:t>
        </m:r>
        <m:sSub>
          <m:e>
            <m:r>
              <m:rPr>
                <m:sty m:val="p"/>
              </m:rPr>
              <m:t>∂</m:t>
            </m:r>
          </m:e>
          <m:sub>
            <m:r>
              <m:t>μ</m:t>
            </m:r>
          </m:sub>
        </m:sSub>
        <m:sSup>
          <m:e>
            <m:r>
              <m:t>U</m:t>
            </m:r>
          </m:e>
          <m:sup>
            <m:r>
              <m:rPr>
                <m:sty m:val="p"/>
              </m:rPr>
              <m:t>−</m:t>
            </m:r>
            <m:r>
              <m:t>1</m:t>
            </m:r>
          </m:sup>
        </m:sSup>
      </m:oMath>
      <w:r>
        <w:t xml:space="preserve">, the derivative piece makes</w:t>
      </w:r>
      <w:r>
        <w:t xml:space="preserve"> </w:t>
      </w:r>
      <m:oMath>
        <m:sSub>
          <m:e>
            <m:r>
              <m:t>A</m:t>
            </m:r>
          </m:e>
          <m:sub>
            <m:r>
              <m:t>μ</m:t>
            </m:r>
          </m:sub>
        </m:sSub>
        <m:sSup>
          <m:e>
            <m:r>
              <m:t>A</m:t>
            </m:r>
          </m:e>
          <m:sup>
            <m:r>
              <m:t>μ</m:t>
            </m:r>
          </m:sup>
        </m:sSup>
      </m:oMath>
      <w:r>
        <w:t xml:space="preserve"> </w:t>
      </w:r>
      <w:r>
        <w:t xml:space="preserve">non-invariant.</w:t>
      </w:r>
    </w:p>
    <w:p>
      <w:pPr>
        <w:pStyle w:val="BodyText"/>
      </w:pPr>
      <w:r>
        <w:rPr>
          <w:b/>
          <w:bCs/>
        </w:rPr>
        <w:t xml:space="preserve">Solution</w:t>
      </w:r>
      <w:r>
        <w:t xml:space="preserve">: Introduce a</w:t>
      </w:r>
      <w:r>
        <w:t xml:space="preserve"> </w:t>
      </w:r>
      <w:r>
        <w:rPr>
          <w:b/>
          <w:bCs/>
        </w:rPr>
        <w:t xml:space="preserve">boundary Higgs field</w:t>
      </w:r>
      <w:r>
        <w:t xml:space="preserve"> </w:t>
      </w:r>
      <m:oMath>
        <m:sSub>
          <m:e>
            <m:r>
              <m:t>ϕ</m:t>
            </m:r>
          </m:e>
          <m:sub>
            <m:r>
              <m:t>i</m:t>
            </m:r>
            <m:r>
              <m:t>j</m:t>
            </m:r>
          </m:sub>
        </m:sSub>
      </m:oMath>
      <w:r>
        <w:t xml:space="preserve"> </w:t>
      </w:r>
      <w:r>
        <w:t xml:space="preserve">transforming in the fundamental of SU(2)_I.</w:t>
      </w:r>
    </w:p>
    <w:p>
      <w:pPr>
        <w:pStyle w:val="BodyText"/>
      </w:pPr>
      <w:r>
        <w:rPr>
          <w:b/>
          <w:bCs/>
        </w:rPr>
        <w:t xml:space="preserve">Definition 2.1 (Boundary Higgs Field).</w:t>
      </w:r>
      <w:r>
        <w:t xml:space="preserve"> </w:t>
      </w:r>
      <w:r>
        <w:t xml:space="preserve">At boundary</w:t>
      </w:r>
      <w:r>
        <w:t xml:space="preserve"> </w:t>
      </w:r>
      <m:oMath>
        <m:r>
          <m:rPr>
            <m:sty m:val="p"/>
          </m:rPr>
          <m:t>∂</m:t>
        </m:r>
        <m:sSub>
          <m:e>
            <m:r>
              <m:t>S</m:t>
            </m:r>
          </m:e>
          <m:sub>
            <m:r>
              <m:t>i</m:t>
            </m:r>
            <m:r>
              <m:t>j</m:t>
            </m:r>
          </m:sub>
        </m:sSub>
      </m:oMath>
      <w:r>
        <w:t xml:space="preserve">, let</w:t>
      </w:r>
      <w:r>
        <w:t xml:space="preserve"> </w:t>
      </w:r>
      <m:oMath>
        <m:sSub>
          <m:e>
            <m:r>
              <m:t>ϕ</m:t>
            </m:r>
          </m:e>
          <m:sub>
            <m:r>
              <m:t>i</m:t>
            </m:r>
            <m:r>
              <m:t>j</m:t>
            </m:r>
          </m:sub>
        </m:sSub>
        <m:r>
          <m:rPr>
            <m:sty m:val="p"/>
          </m:rPr>
          <m:t>∈</m:t>
        </m:r>
        <m:sSup>
          <m:e>
            <m:r>
              <m:rPr>
                <m:scr m:val="double-struck"/>
                <m:sty m:val="p"/>
              </m:rPr>
              <m:t>C</m:t>
            </m:r>
          </m:e>
          <m:sup>
            <m:r>
              <m:t>2</m:t>
            </m:r>
          </m:sup>
        </m:sSup>
      </m:oMath>
      <w:r>
        <w:t xml:space="preserve"> </w:t>
      </w:r>
      <w:r>
        <w:t xml:space="preserve">be a scalar field with:</w:t>
      </w:r>
    </w:p>
    <w:p>
      <w:pPr>
        <w:pStyle w:val="BodyText"/>
      </w:pPr>
      <m:oMathPara>
        <m:oMathParaPr>
          <m:jc m:val="center"/>
        </m:oMathParaPr>
        <m:oMath>
          <m:sSubSup>
            <m:e>
              <m:r>
                <m:rPr>
                  <m:scr m:val="script"/>
                  <m:sty m:val="p"/>
                </m:rPr>
                <m:t>L</m:t>
              </m:r>
            </m:e>
            <m:sub>
              <m:r>
                <m:rPr>
                  <m:nor/>
                  <m:sty m:val="p"/>
                </m:rPr>
                <m:t>Higgs</m:t>
              </m:r>
            </m:sub>
            <m:sup>
              <m:r>
                <m:rPr>
                  <m:sty m:val="p"/>
                </m:rPr>
                <m:t>(</m:t>
              </m:r>
              <m:r>
                <m:t>i</m:t>
              </m:r>
              <m:r>
                <m:t>j</m:t>
              </m:r>
              <m:r>
                <m:rPr>
                  <m:sty m:val="p"/>
                </m:rPr>
                <m:t>)</m:t>
              </m:r>
            </m:sup>
          </m:sSubSup>
          <m:r>
            <m:rPr>
              <m:sty m:val="p"/>
            </m:rPr>
            <m:t>=</m:t>
          </m:r>
          <m:r>
            <m:rPr>
              <m:sty m:val="p"/>
            </m:rPr>
            <m:t>|</m:t>
          </m:r>
          <m:sSub>
            <m:e>
              <m:r>
                <m:t>D</m:t>
              </m:r>
            </m:e>
            <m:sub>
              <m:r>
                <m:t>μ</m:t>
              </m:r>
            </m:sub>
          </m:sSub>
          <m:sSub>
            <m:e>
              <m:r>
                <m:t>ϕ</m:t>
              </m:r>
            </m:e>
            <m:sub>
              <m:r>
                <m:t>i</m:t>
              </m:r>
              <m:r>
                <m:t>j</m:t>
              </m:r>
            </m:sub>
          </m:sSub>
          <m:sSup>
            <m:e>
              <m:r>
                <m:rPr>
                  <m:sty m:val="p"/>
                </m:rPr>
                <m:t>|</m:t>
              </m:r>
            </m:e>
            <m:sup>
              <m:r>
                <m:t>2</m:t>
              </m:r>
            </m:sup>
          </m:sSup>
          <m:r>
            <m:rPr>
              <m:sty m:val="p"/>
            </m:rPr>
            <m:t>−</m:t>
          </m:r>
          <m:r>
            <m:t>V</m:t>
          </m:r>
          <m:r>
            <m:rPr>
              <m:sty m:val="p"/>
            </m:rPr>
            <m:t>(</m:t>
          </m:r>
          <m:sSub>
            <m:e>
              <m:r>
                <m:t>ϕ</m:t>
              </m:r>
            </m:e>
            <m:sub>
              <m:r>
                <m:t>i</m:t>
              </m:r>
              <m:r>
                <m:t>j</m:t>
              </m:r>
            </m:sub>
          </m:sSub>
          <m:r>
            <m:rPr>
              <m:sty m:val="p"/>
            </m:rPr>
            <m:t>)</m:t>
          </m:r>
        </m:oMath>
      </m:oMathPara>
    </w:p>
    <w:p>
      <w:pPr>
        <w:pStyle w:val="FirstParagraph"/>
      </w:pPr>
      <w:r>
        <w:t xml:space="preserve">where</w:t>
      </w:r>
      <w:r>
        <w:t xml:space="preserve"> </w:t>
      </w:r>
      <m:oMath>
        <m:sSub>
          <m:e>
            <m:r>
              <m:t>D</m:t>
            </m:r>
          </m:e>
          <m:sub>
            <m:r>
              <m:t>μ</m:t>
            </m:r>
          </m:sub>
        </m:sSub>
        <m:r>
          <m:t>ϕ</m:t>
        </m:r>
        <m:r>
          <m:rPr>
            <m:sty m:val="p"/>
          </m:rPr>
          <m:t>=</m:t>
        </m:r>
        <m:r>
          <m:rPr>
            <m:sty m:val="p"/>
          </m:rPr>
          <m:t>(</m:t>
        </m:r>
        <m:sSub>
          <m:e>
            <m:r>
              <m:rPr>
                <m:sty m:val="p"/>
              </m:rPr>
              <m:t>∂</m:t>
            </m:r>
          </m:e>
          <m:sub>
            <m:r>
              <m:t>μ</m:t>
            </m:r>
          </m:sub>
        </m:sSub>
        <m:r>
          <m:rPr>
            <m:sty m:val="p"/>
          </m:rPr>
          <m:t>+</m:t>
        </m:r>
        <m:r>
          <m:t>i</m:t>
        </m:r>
        <m:sSub>
          <m:e>
            <m:r>
              <m:t>g</m:t>
            </m:r>
          </m:e>
          <m:sub>
            <m:r>
              <m:t>I</m:t>
            </m:r>
          </m:sub>
        </m:sSub>
        <m:sSubSup>
          <m:e>
            <m:r>
              <m:t>A</m:t>
            </m:r>
          </m:e>
          <m:sub>
            <m:r>
              <m:t>μ</m:t>
            </m:r>
          </m:sub>
          <m:sup>
            <m:r>
              <m:t>a</m:t>
            </m:r>
          </m:sup>
        </m:sSubSup>
        <m:sSup>
          <m:e>
            <m:r>
              <m:t>τ</m:t>
            </m:r>
          </m:e>
          <m:sup>
            <m:r>
              <m:t>a</m:t>
            </m:r>
          </m:sup>
        </m:sSup>
        <m:r>
          <m:rPr>
            <m:sty m:val="p"/>
          </m:rPr>
          <m:t>/</m:t>
        </m:r>
        <m:r>
          <m:t>2</m:t>
        </m:r>
        <m:r>
          <m:rPr>
            <m:sty m:val="p"/>
          </m:rPr>
          <m:t>+</m:t>
        </m:r>
        <m:r>
          <m:t>i</m:t>
        </m:r>
        <m:sSub>
          <m:e>
            <m:r>
              <m:t>g</m:t>
            </m:r>
          </m:e>
          <m:sub>
            <m:r>
              <m:t>H</m:t>
            </m:r>
          </m:sub>
        </m:sSub>
        <m:sSub>
          <m:e>
            <m:r>
              <m:t>q</m:t>
            </m:r>
          </m:e>
          <m:sub>
            <m:r>
              <m:t>ϕ</m:t>
            </m:r>
          </m:sub>
        </m:sSub>
        <m:sSubSup>
          <m:e>
            <m:r>
              <m:t>A</m:t>
            </m:r>
          </m:e>
          <m:sub>
            <m:r>
              <m:t>μ</m:t>
            </m:r>
          </m:sub>
          <m:sup>
            <m:r>
              <m:t>H</m:t>
            </m:r>
          </m:sup>
        </m:sSubSup>
        <m:r>
          <m:rPr>
            <m:sty m:val="p"/>
          </m:rPr>
          <m:t>)</m:t>
        </m:r>
        <m:r>
          <m:t>ϕ</m:t>
        </m:r>
      </m:oMath>
      <w:r>
        <w:t xml:space="preserve"> </w:t>
      </w:r>
      <w:r>
        <w:t xml:space="preserve">and</w:t>
      </w:r>
    </w:p>
    <w:p>
      <w:pPr>
        <w:pStyle w:val="BodyText"/>
      </w:pPr>
      <m:oMathPara>
        <m:oMathParaPr>
          <m:jc m:val="center"/>
        </m:oMathParaPr>
        <m:oMath>
          <m:r>
            <m:t>V</m:t>
          </m:r>
          <m:r>
            <m:rPr>
              <m:sty m:val="p"/>
            </m:rPr>
            <m:t>(</m:t>
          </m:r>
          <m:r>
            <m:t>ϕ</m:t>
          </m:r>
          <m:r>
            <m:rPr>
              <m:sty m:val="p"/>
            </m:rPr>
            <m:t>)</m:t>
          </m:r>
          <m:r>
            <m:rPr>
              <m:sty m:val="p"/>
            </m:rPr>
            <m:t>=</m:t>
          </m:r>
          <m:r>
            <m:rPr>
              <m:sty m:val="p"/>
            </m:rPr>
            <m:t>−</m:t>
          </m:r>
          <m:sSubSup>
            <m:e>
              <m:r>
                <m:t>μ</m:t>
              </m:r>
            </m:e>
            <m:sub>
              <m:r>
                <m:t>ϕ</m:t>
              </m:r>
            </m:sub>
            <m:sup>
              <m:r>
                <m:t>2</m:t>
              </m:r>
            </m:sup>
          </m:sSubSup>
          <m:r>
            <m:rPr>
              <m:sty m:val="p"/>
            </m:rPr>
            <m:t>|</m:t>
          </m:r>
          <m:r>
            <m:t>ϕ</m:t>
          </m:r>
          <m:sSup>
            <m:e>
              <m:r>
                <m:rPr>
                  <m:sty m:val="p"/>
                </m:rPr>
                <m:t>|</m:t>
              </m:r>
            </m:e>
            <m:sup>
              <m:r>
                <m:t>2</m:t>
              </m:r>
            </m:sup>
          </m:sSup>
          <m:r>
            <m:rPr>
              <m:sty m:val="p"/>
            </m:rPr>
            <m:t>+</m:t>
          </m:r>
          <m:sSub>
            <m:e>
              <m:r>
                <m:t>λ</m:t>
              </m:r>
            </m:e>
            <m:sub>
              <m:r>
                <m:t>ϕ</m:t>
              </m:r>
            </m:sub>
          </m:sSub>
          <m:r>
            <m:rPr>
              <m:sty m:val="p"/>
            </m:rPr>
            <m:t>|</m:t>
          </m:r>
          <m:r>
            <m:t>ϕ</m:t>
          </m:r>
          <m:sSup>
            <m:e>
              <m:r>
                <m:rPr>
                  <m:sty m:val="p"/>
                </m:rPr>
                <m:t>|</m:t>
              </m:r>
            </m:e>
            <m:sup>
              <m:r>
                <m:t>4</m:t>
              </m:r>
            </m:sup>
          </m:sSup>
        </m:oMath>
      </m:oMathPara>
    </w:p>
    <w:p>
      <w:pPr>
        <w:pStyle w:val="FirstParagraph"/>
      </w:pPr>
      <w:r>
        <w:rPr>
          <w:b/>
          <w:bCs/>
        </w:rPr>
        <w:t xml:space="preserve">Symmetry breaking</w:t>
      </w:r>
      <w:r>
        <w:t xml:space="preserve">: The potential has minimum at</w:t>
      </w:r>
      <w:r>
        <w:t xml:space="preserve"> </w:t>
      </w:r>
      <m:oMath>
        <m:r>
          <m:rPr>
            <m:sty m:val="p"/>
          </m:rPr>
          <m:t>|</m:t>
        </m:r>
        <m:r>
          <m:t>ϕ</m:t>
        </m:r>
        <m:r>
          <m:rPr>
            <m:sty m:val="p"/>
          </m:rPr>
          <m:t>|</m:t>
        </m:r>
        <m:r>
          <m:rPr>
            <m:sty m:val="p"/>
          </m:rPr>
          <m:t>=</m:t>
        </m:r>
        <m:sSub>
          <m:e>
            <m:r>
              <m:t>v</m:t>
            </m:r>
          </m:e>
          <m:sub>
            <m:r>
              <m:t>i</m:t>
            </m:r>
            <m:r>
              <m:t>j</m:t>
            </m:r>
          </m:sub>
        </m:sSub>
        <m:r>
          <m:rPr>
            <m:sty m:val="p"/>
          </m:rPr>
          <m:t>=</m:t>
        </m:r>
        <m:sSub>
          <m:e>
            <m:r>
              <m:t>μ</m:t>
            </m:r>
          </m:e>
          <m:sub>
            <m:r>
              <m:t>ϕ</m:t>
            </m:r>
          </m:sub>
        </m:sSub>
        <m:r>
          <m:rPr>
            <m:sty m:val="p"/>
          </m:rPr>
          <m:t>/</m:t>
        </m:r>
        <m:rad>
          <m:radPr>
            <m:degHide m:val="on"/>
          </m:radPr>
          <m:deg/>
          <m:e>
            <m:r>
              <m:t>2</m:t>
            </m:r>
            <m:sSub>
              <m:e>
                <m:r>
                  <m:t>λ</m:t>
                </m:r>
              </m:e>
              <m:sub>
                <m:r>
                  <m:t>ϕ</m:t>
                </m:r>
              </m:sub>
            </m:sSub>
          </m:e>
        </m:rad>
      </m:oMath>
      <w:r>
        <w:t xml:space="preserve">. Choosing the vacuum:</w:t>
      </w:r>
    </w:p>
    <w:p>
      <w:pPr>
        <w:pStyle w:val="BodyText"/>
      </w:pPr>
      <m:oMathPara>
        <m:oMathParaPr>
          <m:jc m:val="center"/>
        </m:oMathParaPr>
        <m:oMath>
          <m:r>
            <m:rPr>
              <m:sty m:val="p"/>
            </m:rPr>
            <m:t>⟨</m:t>
          </m:r>
          <m:sSub>
            <m:e>
              <m:r>
                <m:t>ϕ</m:t>
              </m:r>
            </m:e>
            <m:sub>
              <m:r>
                <m:t>i</m:t>
              </m:r>
              <m:r>
                <m:t>j</m:t>
              </m:r>
            </m:sub>
          </m:sSub>
          <m:r>
            <m:rPr>
              <m:sty m:val="p"/>
            </m:rPr>
            <m:t>⟩</m:t>
          </m:r>
          <m:r>
            <m:rPr>
              <m:sty m:val="p"/>
            </m:rPr>
            <m:t>=</m:t>
          </m:r>
          <m:d>
            <m:dPr>
              <m:begChr m:val="("/>
              <m:sepChr m:val=""/>
              <m:endChr m:val=")"/>
              <m:grow/>
            </m:dPr>
            <m:e>
              <m:m>
                <m:mPr>
                  <m:baseJc m:val="center"/>
                  <m:plcHide m:val="on"/>
                  <m:mcs>
                    <m:mc>
                      <m:mcPr>
                        <m:mcJc m:val="center"/>
                        <m:count m:val="1"/>
                      </m:mcPr>
                    </m:mc>
                  </m:mcs>
                </m:mPr>
                <m:mr>
                  <m:e>
                    <m:r>
                      <m:t>0</m:t>
                    </m:r>
                  </m:e>
                </m:mr>
                <m:mr>
                  <m:e>
                    <m:sSub>
                      <m:e>
                        <m:r>
                          <m:t>v</m:t>
                        </m:r>
                      </m:e>
                      <m:sub>
                        <m:r>
                          <m:t>i</m:t>
                        </m:r>
                        <m:r>
                          <m:t>j</m:t>
                        </m:r>
                      </m:sub>
                    </m:sSub>
                  </m:e>
                </m:mr>
              </m:m>
            </m:e>
          </m:d>
        </m:oMath>
      </m:oMathPara>
    </w:p>
    <w:p>
      <w:pPr>
        <w:pStyle w:val="FirstParagraph"/>
      </w:pPr>
      <w:r>
        <w:rPr>
          <w:b/>
          <w:bCs/>
        </w:rPr>
        <w:t xml:space="preserve">Generated masses</w:t>
      </w:r>
      <w:r>
        <w:t xml:space="preserve">: Expanding around the vacuum, the kinetic term</w:t>
      </w:r>
      <w:r>
        <w:t xml:space="preserve"> </w:t>
      </w:r>
      <m:oMath>
        <m:r>
          <m:rPr>
            <m:sty m:val="p"/>
          </m:rPr>
          <m:t>|</m:t>
        </m:r>
        <m:sSub>
          <m:e>
            <m:r>
              <m:t>D</m:t>
            </m:r>
          </m:e>
          <m:sub>
            <m:r>
              <m:t>μ</m:t>
            </m:r>
          </m:sub>
        </m:sSub>
        <m:r>
          <m:t>ϕ</m:t>
        </m:r>
        <m:sSup>
          <m:e>
            <m:r>
              <m:rPr>
                <m:sty m:val="p"/>
              </m:rPr>
              <m:t>|</m:t>
            </m:r>
          </m:e>
          <m:sup>
            <m:r>
              <m:t>2</m:t>
            </m:r>
          </m:sup>
        </m:sSup>
      </m:oMath>
      <w:r>
        <w:t xml:space="preserve"> </w:t>
      </w:r>
      <w:r>
        <w:t xml:space="preserve">generates:</w:t>
      </w:r>
    </w:p>
    <w:p>
      <w:pPr>
        <w:pStyle w:val="BodyText"/>
      </w:pPr>
      <m:oMathPara>
        <m:oMathParaPr>
          <m:jc m:val="center"/>
        </m:oMathParaPr>
        <m:oMath>
          <m:sSub>
            <m:e>
              <m:r>
                <m:rPr>
                  <m:scr m:val="script"/>
                  <m:sty m:val="p"/>
                </m:rPr>
                <m:t>L</m:t>
              </m:r>
            </m:e>
            <m:sub>
              <m:r>
                <m:rPr>
                  <m:nor/>
                  <m:sty m:val="p"/>
                </m:rPr>
                <m:t>mass</m:t>
              </m:r>
            </m:sub>
          </m:sSub>
          <m:r>
            <m:rPr>
              <m:sty m:val="p"/>
            </m:rPr>
            <m:t>=</m:t>
          </m:r>
          <m:f>
            <m:fPr>
              <m:type m:val="bar"/>
            </m:fPr>
            <m:num>
              <m:sSubSup>
                <m:e>
                  <m:r>
                    <m:t>g</m:t>
                  </m:r>
                </m:e>
                <m:sub>
                  <m:r>
                    <m:t>I</m:t>
                  </m:r>
                </m:sub>
                <m:sup>
                  <m:r>
                    <m:t>2</m:t>
                  </m:r>
                </m:sup>
              </m:sSubSup>
              <m:sSubSup>
                <m:e>
                  <m:r>
                    <m:t>v</m:t>
                  </m:r>
                </m:e>
                <m:sub>
                  <m:r>
                    <m:t>i</m:t>
                  </m:r>
                  <m:r>
                    <m:t>j</m:t>
                  </m:r>
                </m:sub>
                <m:sup>
                  <m:r>
                    <m:t>2</m:t>
                  </m:r>
                </m:sup>
              </m:sSubSup>
            </m:num>
            <m:den>
              <m:r>
                <m:t>4</m:t>
              </m:r>
            </m:den>
          </m:f>
          <m:r>
            <m:rPr>
              <m:sty m:val="p"/>
            </m:rPr>
            <m:t>(</m:t>
          </m:r>
          <m:sSubSup>
            <m:e>
              <m:r>
                <m:t>A</m:t>
              </m:r>
            </m:e>
            <m:sub>
              <m:r>
                <m:t>μ</m:t>
              </m:r>
            </m:sub>
            <m:sup>
              <m:r>
                <m:t>I</m:t>
              </m:r>
              <m:r>
                <m:t>1</m:t>
              </m:r>
            </m:sup>
          </m:sSubSup>
          <m:sSup>
            <m:e>
              <m:r>
                <m:t>A</m:t>
              </m:r>
            </m:e>
            <m:sup>
              <m:r>
                <m:t>I</m:t>
              </m:r>
              <m:r>
                <m:t>1</m:t>
              </m:r>
              <m:r>
                <m:t>μ</m:t>
              </m:r>
            </m:sup>
          </m:sSup>
          <m:r>
            <m:rPr>
              <m:sty m:val="p"/>
            </m:rPr>
            <m:t>+</m:t>
          </m:r>
          <m:sSubSup>
            <m:e>
              <m:r>
                <m:t>A</m:t>
              </m:r>
            </m:e>
            <m:sub>
              <m:r>
                <m:t>μ</m:t>
              </m:r>
            </m:sub>
            <m:sup>
              <m:r>
                <m:t>I</m:t>
              </m:r>
              <m:r>
                <m:t>2</m:t>
              </m:r>
            </m:sup>
          </m:sSubSup>
          <m:sSup>
            <m:e>
              <m:r>
                <m:t>A</m:t>
              </m:r>
            </m:e>
            <m:sup>
              <m:r>
                <m:t>I</m:t>
              </m:r>
              <m:r>
                <m:t>2</m:t>
              </m:r>
              <m:r>
                <m:t>μ</m:t>
              </m:r>
            </m:sup>
          </m:sSup>
          <m:r>
            <m:rPr>
              <m:sty m:val="p"/>
            </m:rPr>
            <m:t>)</m:t>
          </m:r>
          <m:r>
            <m:rPr>
              <m:sty m:val="p"/>
            </m:rPr>
            <m:t>+</m:t>
          </m:r>
          <m:f>
            <m:fPr>
              <m:type m:val="bar"/>
            </m:fPr>
            <m:num>
              <m:r>
                <m:rPr>
                  <m:sty m:val="p"/>
                </m:rPr>
                <m:t>(</m:t>
              </m:r>
              <m:sSubSup>
                <m:e>
                  <m:r>
                    <m:t>g</m:t>
                  </m:r>
                </m:e>
                <m:sub>
                  <m:r>
                    <m:t>I</m:t>
                  </m:r>
                </m:sub>
                <m:sup>
                  <m:r>
                    <m:t>2</m:t>
                  </m:r>
                </m:sup>
              </m:sSubSup>
              <m:r>
                <m:rPr>
                  <m:sty m:val="p"/>
                </m:rPr>
                <m:t>+</m:t>
              </m:r>
              <m:sSubSup>
                <m:e>
                  <m:r>
                    <m:t>g</m:t>
                  </m:r>
                </m:e>
                <m:sub>
                  <m:r>
                    <m:t>H</m:t>
                  </m:r>
                </m:sub>
                <m:sup>
                  <m:r>
                    <m:t>2</m:t>
                  </m:r>
                </m:sup>
              </m:sSubSup>
              <m:sSubSup>
                <m:e>
                  <m:r>
                    <m:t>q</m:t>
                  </m:r>
                </m:e>
                <m:sub>
                  <m:r>
                    <m:t>ϕ</m:t>
                  </m:r>
                </m:sub>
                <m:sup>
                  <m:r>
                    <m:t>2</m:t>
                  </m:r>
                </m:sup>
              </m:sSubSup>
              <m:r>
                <m:rPr>
                  <m:sty m:val="p"/>
                </m:rPr>
                <m:t>)</m:t>
              </m:r>
              <m:sSubSup>
                <m:e>
                  <m:r>
                    <m:t>v</m:t>
                  </m:r>
                </m:e>
                <m:sub>
                  <m:r>
                    <m:t>i</m:t>
                  </m:r>
                  <m:r>
                    <m:t>j</m:t>
                  </m:r>
                </m:sub>
                <m:sup>
                  <m:r>
                    <m:t>2</m:t>
                  </m:r>
                </m:sup>
              </m:sSubSup>
            </m:num>
            <m:den>
              <m:r>
                <m:t>4</m:t>
              </m:r>
            </m:den>
          </m:f>
          <m:sSub>
            <m:e>
              <m:r>
                <m:t>Z</m:t>
              </m:r>
            </m:e>
            <m:sub>
              <m:r>
                <m:t>μ</m:t>
              </m:r>
            </m:sub>
          </m:sSub>
          <m:sSup>
            <m:e>
              <m:r>
                <m:t>Z</m:t>
              </m:r>
            </m:e>
            <m:sup>
              <m:r>
                <m:t>μ</m:t>
              </m:r>
            </m:sup>
          </m:sSup>
        </m:oMath>
      </m:oMathPara>
    </w:p>
    <w:p>
      <w:pPr>
        <w:pStyle w:val="FirstParagraph"/>
      </w:pPr>
      <w:r>
        <w:t xml:space="preserve">where</w:t>
      </w:r>
      <w:r>
        <w:t xml:space="preserve"> </w:t>
      </w:r>
      <m:oMath>
        <m:sSub>
          <m:e>
            <m:r>
              <m:t>Z</m:t>
            </m:r>
          </m:e>
          <m:sub>
            <m:r>
              <m:t>μ</m:t>
            </m:r>
          </m:sub>
        </m:sSub>
      </m:oMath>
      <w:r>
        <w:t xml:space="preserve"> </w:t>
      </w:r>
      <w:r>
        <w:t xml:space="preserve">is a linear combination of</w:t>
      </w:r>
      <w:r>
        <w:t xml:space="preserve"> </w:t>
      </w:r>
      <m:oMath>
        <m:sSubSup>
          <m:e>
            <m:r>
              <m:t>A</m:t>
            </m:r>
          </m:e>
          <m:sub>
            <m:r>
              <m:t>μ</m:t>
            </m:r>
          </m:sub>
          <m:sup>
            <m:r>
              <m:t>I</m:t>
            </m:r>
            <m:r>
              <m:t>3</m:t>
            </m:r>
          </m:sup>
        </m:sSubSup>
      </m:oMath>
      <w:r>
        <w:t xml:space="preserve"> </w:t>
      </w:r>
      <w:r>
        <w:t xml:space="preserve">and</w:t>
      </w:r>
      <w:r>
        <w:t xml:space="preserve"> </w:t>
      </w:r>
      <m:oMath>
        <m:sSubSup>
          <m:e>
            <m:r>
              <m:t>A</m:t>
            </m:r>
          </m:e>
          <m:sub>
            <m:r>
              <m:t>μ</m:t>
            </m:r>
          </m:sub>
          <m:sup>
            <m:r>
              <m:t>H</m:t>
            </m:r>
          </m:sup>
        </m:sSubSup>
      </m:oMath>
      <w:r>
        <w:t xml:space="preserve">.</w:t>
      </w:r>
    </w:p>
    <w:p>
      <w:pPr>
        <w:pStyle w:val="BodyText"/>
      </w:pPr>
      <w:r>
        <w:rPr>
          <w:b/>
          <w:bCs/>
        </w:rPr>
        <w:t xml:space="preserve">Effective masses</w:t>
      </w:r>
      <w:r>
        <w:t xml:space="preserve">:</w:t>
      </w:r>
    </w:p>
    <w:p>
      <w:pPr>
        <w:pStyle w:val="BodyText"/>
      </w:pPr>
      <m:oMathPara>
        <m:oMathParaPr>
          <m:jc m:val="center"/>
        </m:oMathParaPr>
        <m:oMath>
          <m:sSubSup>
            <m:e>
              <m:r>
                <m:t>m</m:t>
              </m:r>
            </m:e>
            <m:sub>
              <m:sSup>
                <m:e>
                  <m:r>
                    <m:t>I</m:t>
                  </m:r>
                </m:e>
                <m:sup>
                  <m:r>
                    <m:rPr>
                      <m:sty m:val="p"/>
                    </m:rPr>
                    <m:t>±</m:t>
                  </m:r>
                </m:sup>
              </m:sSup>
            </m:sub>
            <m:sup>
              <m:r>
                <m:rPr>
                  <m:sty m:val="p"/>
                </m:rPr>
                <m:t>(</m:t>
              </m:r>
              <m:r>
                <m:t>i</m:t>
              </m:r>
              <m:r>
                <m:t>j</m:t>
              </m:r>
              <m:r>
                <m:rPr>
                  <m:sty m:val="p"/>
                </m:rPr>
                <m:t>)</m:t>
              </m:r>
            </m:sup>
          </m:sSubSup>
          <m:r>
            <m:rPr>
              <m:sty m:val="p"/>
            </m:rPr>
            <m:t>=</m:t>
          </m:r>
          <m:f>
            <m:fPr>
              <m:type m:val="bar"/>
            </m:fPr>
            <m:num>
              <m:sSub>
                <m:e>
                  <m:r>
                    <m:t>g</m:t>
                  </m:r>
                </m:e>
                <m:sub>
                  <m:r>
                    <m:t>I</m:t>
                  </m:r>
                </m:sub>
              </m:sSub>
              <m:sSub>
                <m:e>
                  <m:r>
                    <m:t>v</m:t>
                  </m:r>
                </m:e>
                <m:sub>
                  <m:r>
                    <m:t>i</m:t>
                  </m:r>
                  <m:r>
                    <m:t>j</m:t>
                  </m:r>
                </m:sub>
              </m:sSub>
            </m:num>
            <m:den>
              <m:r>
                <m:t>2</m:t>
              </m:r>
            </m:den>
          </m:f>
          <m:r>
            <m:rPr>
              <m:sty m:val="p"/>
            </m:rPr>
            <m:t>,</m:t>
          </m:r>
          <m:r>
            <m:t> </m:t>
          </m:r>
          <m:sSubSup>
            <m:e>
              <m:r>
                <m:t>m</m:t>
              </m:r>
            </m:e>
            <m:sub>
              <m:r>
                <m:t>Z</m:t>
              </m:r>
            </m:sub>
            <m:sup>
              <m:r>
                <m:rPr>
                  <m:sty m:val="p"/>
                </m:rPr>
                <m:t>(</m:t>
              </m:r>
              <m:r>
                <m:t>i</m:t>
              </m:r>
              <m:r>
                <m:t>j</m:t>
              </m:r>
              <m:r>
                <m:rPr>
                  <m:sty m:val="p"/>
                </m:rPr>
                <m:t>)</m:t>
              </m:r>
            </m:sup>
          </m:sSubSup>
          <m:r>
            <m:rPr>
              <m:sty m:val="p"/>
            </m:rPr>
            <m:t>=</m:t>
          </m:r>
          <m:f>
            <m:fPr>
              <m:type m:val="bar"/>
            </m:fPr>
            <m:num>
              <m:sSub>
                <m:e>
                  <m:r>
                    <m:t>v</m:t>
                  </m:r>
                </m:e>
                <m:sub>
                  <m:r>
                    <m:t>i</m:t>
                  </m:r>
                  <m:r>
                    <m:t>j</m:t>
                  </m:r>
                </m:sub>
              </m:sSub>
            </m:num>
            <m:den>
              <m:r>
                <m:t>2</m:t>
              </m:r>
            </m:den>
          </m:f>
          <m:rad>
            <m:radPr>
              <m:degHide m:val="on"/>
            </m:radPr>
            <m:deg/>
            <m:e>
              <m:sSubSup>
                <m:e>
                  <m:r>
                    <m:t>g</m:t>
                  </m:r>
                </m:e>
                <m:sub>
                  <m:r>
                    <m:t>I</m:t>
                  </m:r>
                </m:sub>
                <m:sup>
                  <m:r>
                    <m:t>2</m:t>
                  </m:r>
                </m:sup>
              </m:sSubSup>
              <m:r>
                <m:rPr>
                  <m:sty m:val="p"/>
                </m:rPr>
                <m:t>+</m:t>
              </m:r>
              <m:sSubSup>
                <m:e>
                  <m:r>
                    <m:t>g</m:t>
                  </m:r>
                </m:e>
                <m:sub>
                  <m:r>
                    <m:t>H</m:t>
                  </m:r>
                </m:sub>
                <m:sup>
                  <m:r>
                    <m:t>2</m:t>
                  </m:r>
                </m:sup>
              </m:sSubSup>
              <m:sSubSup>
                <m:e>
                  <m:r>
                    <m:t>q</m:t>
                  </m:r>
                </m:e>
                <m:sub>
                  <m:r>
                    <m:t>ϕ</m:t>
                  </m:r>
                </m:sub>
                <m:sup>
                  <m:r>
                    <m:t>2</m:t>
                  </m:r>
                </m:sup>
              </m:sSubSup>
            </m:e>
          </m:rad>
        </m:oMath>
      </m:oMathPara>
    </w:p>
    <w:p>
      <w:pPr>
        <w:pStyle w:val="FirstParagraph"/>
      </w:pPr>
      <w:r>
        <w:t xml:space="preserve">One combination (the</w:t>
      </w:r>
      <w:r>
        <w:t xml:space="preserve"> </w:t>
      </w:r>
      <w:r>
        <w:t xml:space="preserve">“photon-like”</w:t>
      </w:r>
      <w:r>
        <w:t xml:space="preserve"> </w:t>
      </w:r>
      <w:r>
        <w:t xml:space="preserve">mode) remains massless if</w:t>
      </w:r>
      <w:r>
        <w:t xml:space="preserve"> </w:t>
      </w:r>
      <m:oMath>
        <m:sSub>
          <m:e>
            <m:r>
              <m:t>q</m:t>
            </m:r>
          </m:e>
          <m:sub>
            <m:r>
              <m:t>ϕ</m:t>
            </m:r>
          </m:sub>
        </m:sSub>
        <m:r>
          <m:rPr>
            <m:sty m:val="p"/>
          </m:rPr>
          <m:t>=</m:t>
        </m:r>
        <m:r>
          <m:t>0</m:t>
        </m:r>
      </m:oMath>
      <w:r>
        <w:t xml:space="preserve">.</w:t>
      </w:r>
    </w:p>
    <w:p>
      <w:pPr>
        <w:pStyle w:val="BodyText"/>
      </w:pPr>
      <w:r>
        <w:rPr>
          <w:b/>
          <w:bCs/>
        </w:rPr>
        <w:t xml:space="preserve">Physical interpretation</w:t>
      </w:r>
      <w:r>
        <w:t xml:space="preserve">: Boundaries are</w:t>
      </w:r>
      <w:r>
        <w:t xml:space="preserve"> </w:t>
      </w:r>
      <w:r>
        <w:rPr>
          <w:b/>
          <w:bCs/>
        </w:rPr>
        <w:t xml:space="preserve">symmetry-breaking environments</w:t>
      </w:r>
      <w:r>
        <w:t xml:space="preserve">. The VEV</w:t>
      </w:r>
      <w:r>
        <w:t xml:space="preserve"> </w:t>
      </w:r>
      <m:oMath>
        <m:sSub>
          <m:e>
            <m:r>
              <m:t>v</m:t>
            </m:r>
          </m:e>
          <m:sub>
            <m:r>
              <m:t>i</m:t>
            </m:r>
            <m:r>
              <m:t>j</m:t>
            </m:r>
          </m:sub>
        </m:sSub>
      </m:oMath>
      <w:r>
        <w:t xml:space="preserve"> </w:t>
      </w:r>
      <w:r>
        <w:t xml:space="preserve">encodes how strongly the boundary</w:t>
      </w:r>
      <w:r>
        <w:t xml:space="preserve"> </w:t>
      </w:r>
      <w:r>
        <w:t xml:space="preserve">“picks a frame”</w:t>
      </w:r>
      <w:r>
        <w:t xml:space="preserve">—larger</w:t>
      </w:r>
      <w:r>
        <w:t xml:space="preserve"> </w:t>
      </w:r>
      <m:oMath>
        <m:sSub>
          <m:e>
            <m:r>
              <m:t>v</m:t>
            </m:r>
          </m:e>
          <m:sub>
            <m:r>
              <m:t>i</m:t>
            </m:r>
            <m:r>
              <m:t>j</m:t>
            </m:r>
          </m:sub>
        </m:sSub>
      </m:oMath>
      <w:r>
        <w:t xml:space="preserve"> </w:t>
      </w:r>
      <w:r>
        <w:t xml:space="preserve">means stronger suppression of type-mixing transport across the boundary.</w:t>
      </w:r>
    </w:p>
    <w:bookmarkEnd w:id="19"/>
    <w:bookmarkStart w:id="28" w:name="X4222529bf6d3af0e3bc97f1a3c0b15724bda54c"/>
    <w:p>
      <w:pPr>
        <w:pStyle w:val="Heading3"/>
      </w:pPr>
      <w:r>
        <w:t xml:space="preserve">2.4 Moral Phase Transitions on Stratified Spaces</w:t>
      </w:r>
    </w:p>
    <w:p>
      <w:pPr>
        <w:pStyle w:val="FirstParagraph"/>
      </w:pPr>
      <w:r>
        <w:t xml:space="preserve">The boundary Higgs mechanism admits a remarkable extension when combined with SQND’s stratified structure:</w:t>
      </w:r>
      <w:r>
        <w:t xml:space="preserve"> </w:t>
      </w:r>
      <w:r>
        <w:rPr>
          <w:b/>
          <w:bCs/>
        </w:rPr>
        <w:t xml:space="preserve">stratum-dependent phase transitions</w:t>
      </w:r>
      <w:r>
        <w:t xml:space="preserve">.</w:t>
      </w:r>
    </w:p>
    <w:bookmarkStart w:id="20" w:name="X7ae93f315630b6565e6be9f58223fba9fcbc800"/>
    <w:p>
      <w:pPr>
        <w:pStyle w:val="Heading4"/>
      </w:pPr>
      <w:r>
        <w:t xml:space="preserve">2.4.1 The Stratified Finite-Temperature Potential</w:t>
      </w:r>
    </w:p>
    <w:p>
      <w:pPr>
        <w:pStyle w:val="FirstParagraph"/>
      </w:pPr>
      <w:r>
        <w:t xml:space="preserve">At finite temperature</w:t>
      </w:r>
      <w:r>
        <w:t xml:space="preserve"> </w:t>
      </w:r>
      <m:oMath>
        <m:r>
          <m:t>T</m:t>
        </m:r>
      </m:oMath>
      <w:r>
        <w:t xml:space="preserve">, the effective potential receives thermal corrections [8,9]. But in SQND, the couplings themselves depend on stratum dimension. The</w:t>
      </w:r>
      <w:r>
        <w:t xml:space="preserve"> </w:t>
      </w:r>
      <w:r>
        <w:rPr>
          <w:b/>
          <w:bCs/>
        </w:rPr>
        <w:t xml:space="preserve">stratified effective potential</w:t>
      </w:r>
      <w:r>
        <w:t xml:space="preserve"> </w:t>
      </w:r>
      <w:r>
        <w:t xml:space="preserve">at boundary</w:t>
      </w:r>
      <w:r>
        <w:t xml:space="preserve"> </w:t>
      </w:r>
      <m:oMath>
        <m:r>
          <m:rPr>
            <m:sty m:val="p"/>
          </m:rPr>
          <m:t>∂</m:t>
        </m:r>
        <m:sSub>
          <m:e>
            <m:r>
              <m:t>S</m:t>
            </m:r>
          </m:e>
          <m:sub>
            <m:r>
              <m:t>i</m:t>
            </m:r>
            <m:r>
              <m:t>j</m:t>
            </m:r>
          </m:sub>
        </m:sSub>
      </m:oMath>
      <w:r>
        <w:t xml:space="preserve"> </w:t>
      </w:r>
      <w:r>
        <w:t xml:space="preserve">between strata of dimensions</w:t>
      </w:r>
      <w:r>
        <w:t xml:space="preserve"> </w:t>
      </w:r>
      <m:oMath>
        <m:sSub>
          <m:e>
            <m:r>
              <m:t>d</m:t>
            </m:r>
          </m:e>
          <m:sub>
            <m:r>
              <m:t>i</m:t>
            </m:r>
          </m:sub>
        </m:sSub>
      </m:oMath>
      <w:r>
        <w:t xml:space="preserve"> </w:t>
      </w:r>
      <w:r>
        <w:t xml:space="preserve">and</w:t>
      </w:r>
      <w:r>
        <w:t xml:space="preserve"> </w:t>
      </w:r>
      <m:oMath>
        <m:sSub>
          <m:e>
            <m:r>
              <m:t>d</m:t>
            </m:r>
          </m:e>
          <m:sub>
            <m:r>
              <m:t>j</m:t>
            </m:r>
          </m:sub>
        </m:sSub>
      </m:oMath>
      <w:r>
        <w:t xml:space="preserve"> </w:t>
      </w:r>
      <w:r>
        <w:t xml:space="preserve">is:</w:t>
      </w:r>
    </w:p>
    <w:p>
      <w:pPr>
        <w:pStyle w:val="BodyText"/>
      </w:pPr>
      <m:oMathPara>
        <m:oMathParaPr>
          <m:jc m:val="center"/>
        </m:oMathParaPr>
        <m:oMath>
          <m:sSub>
            <m:e>
              <m:r>
                <m:t>V</m:t>
              </m:r>
            </m:e>
            <m:sub>
              <m:r>
                <m:rPr>
                  <m:nor/>
                  <m:sty m:val="p"/>
                </m:rPr>
                <m:t>eff</m:t>
              </m:r>
            </m:sub>
          </m:sSub>
          <m:r>
            <m:rPr>
              <m:sty m:val="p"/>
            </m:rPr>
            <m:t>(</m:t>
          </m:r>
          <m:r>
            <m:t>ϕ</m:t>
          </m:r>
          <m:r>
            <m:rPr>
              <m:sty m:val="p"/>
            </m:rPr>
            <m:t>,</m:t>
          </m:r>
          <m:r>
            <m:t>T</m:t>
          </m:r>
          <m:r>
            <m:rPr>
              <m:sty m:val="p"/>
            </m:rPr>
            <m:t>;</m:t>
          </m:r>
          <m:sSub>
            <m:e>
              <m:r>
                <m:t>d</m:t>
              </m:r>
            </m:e>
            <m:sub>
              <m:r>
                <m:t>i</m:t>
              </m:r>
            </m:sub>
          </m:sSub>
          <m:r>
            <m:rPr>
              <m:sty m:val="p"/>
            </m:rPr>
            <m:t>,</m:t>
          </m:r>
          <m:sSub>
            <m:e>
              <m:r>
                <m:t>d</m:t>
              </m:r>
            </m:e>
            <m:sub>
              <m:r>
                <m:t>j</m:t>
              </m:r>
            </m:sub>
          </m:sSub>
          <m:r>
            <m:rPr>
              <m:sty m:val="p"/>
            </m:rPr>
            <m:t>)</m:t>
          </m:r>
          <m:r>
            <m:rPr>
              <m:sty m:val="p"/>
            </m:rPr>
            <m:t>=</m:t>
          </m:r>
          <m:d>
            <m:dPr>
              <m:begChr m:val="("/>
              <m:sepChr m:val=""/>
              <m:endChr m:val=")"/>
              <m:grow/>
            </m:dPr>
            <m:e>
              <m:r>
                <m:rPr>
                  <m:sty m:val="p"/>
                </m:rPr>
                <m:t>−</m:t>
              </m:r>
              <m:sSubSup>
                <m:e>
                  <m:r>
                    <m:t>μ</m:t>
                  </m:r>
                </m:e>
                <m:sub>
                  <m:r>
                    <m:t>ϕ</m:t>
                  </m:r>
                </m:sub>
                <m:sup>
                  <m:r>
                    <m:t>2</m:t>
                  </m:r>
                </m:sup>
              </m:sSubSup>
              <m:r>
                <m:rPr>
                  <m:sty m:val="p"/>
                </m:rPr>
                <m:t>+</m:t>
              </m:r>
              <m:r>
                <m:t>c</m:t>
              </m:r>
              <m:r>
                <m:rPr>
                  <m:sty m:val="p"/>
                </m:rPr>
                <m:t>(</m:t>
              </m:r>
              <m:sSub>
                <m:e>
                  <m:r>
                    <m:t>d</m:t>
                  </m:r>
                </m:e>
                <m:sub>
                  <m:r>
                    <m:t>i</m:t>
                  </m:r>
                </m:sub>
              </m:sSub>
              <m:r>
                <m:rPr>
                  <m:sty m:val="p"/>
                </m:rPr>
                <m:t>,</m:t>
              </m:r>
              <m:sSub>
                <m:e>
                  <m:r>
                    <m:t>d</m:t>
                  </m:r>
                </m:e>
                <m:sub>
                  <m:r>
                    <m:t>j</m:t>
                  </m:r>
                </m:sub>
              </m:sSub>
              <m:r>
                <m:rPr>
                  <m:sty m:val="p"/>
                </m:rPr>
                <m:t>)</m:t>
              </m:r>
              <m:sSup>
                <m:e>
                  <m:r>
                    <m:t>T</m:t>
                  </m:r>
                </m:e>
                <m:sup>
                  <m:r>
                    <m:t>2</m:t>
                  </m:r>
                </m:sup>
              </m:sSup>
            </m:e>
          </m:d>
          <m:r>
            <m:rPr>
              <m:sty m:val="p"/>
            </m:rPr>
            <m:t>|</m:t>
          </m:r>
          <m:r>
            <m:t>ϕ</m:t>
          </m:r>
          <m:sSup>
            <m:e>
              <m:r>
                <m:rPr>
                  <m:sty m:val="p"/>
                </m:rPr>
                <m:t>|</m:t>
              </m:r>
            </m:e>
            <m:sup>
              <m:r>
                <m:t>2</m:t>
              </m:r>
            </m:sup>
          </m:sSup>
          <m:r>
            <m:rPr>
              <m:sty m:val="p"/>
            </m:rPr>
            <m:t>+</m:t>
          </m:r>
          <m:sSub>
            <m:e>
              <m:r>
                <m:t>λ</m:t>
              </m:r>
            </m:e>
            <m:sub>
              <m:r>
                <m:t>ϕ</m:t>
              </m:r>
            </m:sub>
          </m:sSub>
          <m:r>
            <m:rPr>
              <m:sty m:val="p"/>
            </m:rPr>
            <m:t>(</m:t>
          </m:r>
          <m:sSub>
            <m:e>
              <m:r>
                <m:t>d</m:t>
              </m:r>
            </m:e>
            <m:sub>
              <m:r>
                <m:t>i</m:t>
              </m:r>
            </m:sub>
          </m:sSub>
          <m:r>
            <m:rPr>
              <m:sty m:val="p"/>
            </m:rPr>
            <m:t>,</m:t>
          </m:r>
          <m:sSub>
            <m:e>
              <m:r>
                <m:t>d</m:t>
              </m:r>
            </m:e>
            <m:sub>
              <m:r>
                <m:t>j</m:t>
              </m:r>
            </m:sub>
          </m:sSub>
          <m:r>
            <m:rPr>
              <m:sty m:val="p"/>
            </m:rPr>
            <m:t>)</m:t>
          </m:r>
          <m:r>
            <m:rPr>
              <m:sty m:val="p"/>
            </m:rPr>
            <m:t>|</m:t>
          </m:r>
          <m:r>
            <m:t>ϕ</m:t>
          </m:r>
          <m:sSup>
            <m:e>
              <m:r>
                <m:rPr>
                  <m:sty m:val="p"/>
                </m:rPr>
                <m:t>|</m:t>
              </m:r>
            </m:e>
            <m:sup>
              <m:r>
                <m:t>4</m:t>
              </m:r>
            </m:sup>
          </m:sSup>
        </m:oMath>
      </m:oMathPara>
    </w:p>
    <w:p>
      <w:pPr>
        <w:pStyle w:val="FirstParagraph"/>
      </w:pPr>
      <w:r>
        <w:t xml:space="preserve">where the thermal coefficient inherits dimension-dependence:</w:t>
      </w:r>
    </w:p>
    <w:p>
      <w:pPr>
        <w:pStyle w:val="BodyText"/>
      </w:pPr>
      <m:oMathPara>
        <m:oMathParaPr>
          <m:jc m:val="center"/>
        </m:oMathParaPr>
        <m:oMath>
          <m:r>
            <m:t>c</m:t>
          </m:r>
          <m:r>
            <m:rPr>
              <m:sty m:val="p"/>
            </m:rPr>
            <m:t>(</m:t>
          </m:r>
          <m:sSub>
            <m:e>
              <m:r>
                <m:t>d</m:t>
              </m:r>
            </m:e>
            <m:sub>
              <m:r>
                <m:t>i</m:t>
              </m:r>
            </m:sub>
          </m:sSub>
          <m:r>
            <m:rPr>
              <m:sty m:val="p"/>
            </m:rPr>
            <m:t>,</m:t>
          </m:r>
          <m:sSub>
            <m:e>
              <m:r>
                <m:t>d</m:t>
              </m:r>
            </m:e>
            <m:sub>
              <m:r>
                <m:t>j</m:t>
              </m:r>
            </m:sub>
          </m:sSub>
          <m:r>
            <m:rPr>
              <m:sty m:val="p"/>
            </m:rPr>
            <m:t>)</m:t>
          </m:r>
          <m:r>
            <m:rPr>
              <m:sty m:val="p"/>
            </m:rPr>
            <m:t>=</m:t>
          </m:r>
          <m:sSub>
            <m:e>
              <m:r>
                <m:t>c</m:t>
              </m:r>
            </m:e>
            <m:sub>
              <m:r>
                <m:t>0</m:t>
              </m:r>
            </m:sub>
          </m:sSub>
          <m:r>
            <m:rPr>
              <m:sty m:val="p"/>
            </m:rPr>
            <m:t>⋅</m:t>
          </m:r>
          <m:sSup>
            <m:e>
              <m:d>
                <m:dPr>
                  <m:begChr m:val="("/>
                  <m:sepChr m:val=""/>
                  <m:endChr m:val=")"/>
                  <m:grow/>
                </m:dPr>
                <m:e>
                  <m:f>
                    <m:fPr>
                      <m:type m:val="bar"/>
                    </m:fPr>
                    <m:num>
                      <m:sSub>
                        <m:e>
                          <m:r>
                            <m:t>d</m:t>
                          </m:r>
                        </m:e>
                        <m:sub>
                          <m:r>
                            <m:rPr>
                              <m:sty m:val="p"/>
                            </m:rPr>
                            <m:t>max</m:t>
                          </m:r>
                        </m:sub>
                      </m:sSub>
                    </m:num>
                    <m:den>
                      <m:sSub>
                        <m:e>
                          <m:acc>
                            <m:accPr>
                              <m:chr m:val="‾"/>
                            </m:accPr>
                            <m:e>
                              <m:r>
                                <m:t>d</m:t>
                              </m:r>
                            </m:e>
                          </m:acc>
                        </m:e>
                        <m:sub>
                          <m:r>
                            <m:t>i</m:t>
                          </m:r>
                          <m:r>
                            <m:t>j</m:t>
                          </m:r>
                        </m:sub>
                      </m:sSub>
                      <m:r>
                        <m:rPr>
                          <m:sty m:val="p"/>
                        </m:rPr>
                        <m:t>+</m:t>
                      </m:r>
                      <m:r>
                        <m:t>ϵ</m:t>
                      </m:r>
                    </m:den>
                  </m:f>
                </m:e>
              </m:d>
            </m:e>
            <m:sup>
              <m:sSub>
                <m:e>
                  <m:r>
                    <m:t>γ</m:t>
                  </m:r>
                </m:e>
                <m:sub>
                  <m:r>
                    <m:t>c</m:t>
                  </m:r>
                </m:sub>
              </m:sSub>
            </m:sup>
          </m:sSup>
        </m:oMath>
      </m:oMathPara>
    </w:p>
    <w:p>
      <w:pPr>
        <w:pStyle w:val="FirstParagraph"/>
      </w:pPr>
      <w:r>
        <w:t xml:space="preserve">with</w:t>
      </w:r>
      <w:r>
        <w:t xml:space="preserve"> </w:t>
      </w:r>
      <m:oMath>
        <m:sSub>
          <m:e>
            <m:acc>
              <m:accPr>
                <m:chr m:val="‾"/>
              </m:accPr>
              <m:e>
                <m:r>
                  <m:t>d</m:t>
                </m:r>
              </m:e>
            </m:acc>
          </m:e>
          <m:sub>
            <m:r>
              <m:t>i</m:t>
            </m:r>
            <m:r>
              <m:t>j</m:t>
            </m:r>
          </m:sub>
        </m:sSub>
        <m:r>
          <m:rPr>
            <m:sty m:val="p"/>
          </m:rPr>
          <m:t>=</m:t>
        </m:r>
        <m:r>
          <m:rPr>
            <m:sty m:val="p"/>
          </m:rPr>
          <m:t>(</m:t>
        </m:r>
        <m:sSub>
          <m:e>
            <m:r>
              <m:t>d</m:t>
            </m:r>
          </m:e>
          <m:sub>
            <m:r>
              <m:t>i</m:t>
            </m:r>
          </m:sub>
        </m:sSub>
        <m:r>
          <m:rPr>
            <m:sty m:val="p"/>
          </m:rPr>
          <m:t>+</m:t>
        </m:r>
        <m:sSub>
          <m:e>
            <m:r>
              <m:t>d</m:t>
            </m:r>
          </m:e>
          <m:sub>
            <m:r>
              <m:t>j</m:t>
            </m:r>
          </m:sub>
        </m:sSub>
        <m:r>
          <m:rPr>
            <m:sty m:val="p"/>
          </m:rPr>
          <m:t>)</m:t>
        </m:r>
        <m:r>
          <m:rPr>
            <m:sty m:val="p"/>
          </m:rPr>
          <m:t>/</m:t>
        </m:r>
        <m:r>
          <m:t>2</m:t>
        </m:r>
      </m:oMath>
      <w:r>
        <w:t xml:space="preserve"> </w:t>
      </w:r>
      <w:r>
        <w:t xml:space="preserve">being the mean dimension of the adjacent strata.</w:t>
      </w:r>
    </w:p>
    <w:bookmarkEnd w:id="20"/>
    <w:bookmarkStart w:id="21" w:name="dimension-dependent-critical-temperature"/>
    <w:p>
      <w:pPr>
        <w:pStyle w:val="Heading4"/>
      </w:pPr>
      <w:r>
        <w:t xml:space="preserve">2.4.2 Dimension-Dependent Critical Temperature</w:t>
      </w:r>
    </w:p>
    <w:p>
      <w:pPr>
        <w:pStyle w:val="FirstParagraph"/>
      </w:pPr>
      <w:r>
        <w:t xml:space="preserve">The critical temperature now varies with stratum structure:</w:t>
      </w:r>
    </w:p>
    <w:p>
      <w:pPr>
        <w:pStyle w:val="BodyText"/>
      </w:pPr>
      <m:oMathPara>
        <m:oMathParaPr>
          <m:jc m:val="center"/>
        </m:oMathParaPr>
        <m:oMath>
          <m:sSub>
            <m:e>
              <m:r>
                <m:t>T</m:t>
              </m:r>
            </m:e>
            <m:sub>
              <m:r>
                <m:t>c</m:t>
              </m:r>
            </m:sub>
          </m:sSub>
          <m:r>
            <m:rPr>
              <m:sty m:val="p"/>
            </m:rPr>
            <m:t>(</m:t>
          </m:r>
          <m:sSub>
            <m:e>
              <m:r>
                <m:t>d</m:t>
              </m:r>
            </m:e>
            <m:sub>
              <m:r>
                <m:t>i</m:t>
              </m:r>
            </m:sub>
          </m:sSub>
          <m:r>
            <m:rPr>
              <m:sty m:val="p"/>
            </m:rPr>
            <m:t>,</m:t>
          </m:r>
          <m:sSub>
            <m:e>
              <m:r>
                <m:t>d</m:t>
              </m:r>
            </m:e>
            <m:sub>
              <m:r>
                <m:t>j</m:t>
              </m:r>
            </m:sub>
          </m:sSub>
          <m:r>
            <m:rPr>
              <m:sty m:val="p"/>
            </m:rPr>
            <m:t>)</m:t>
          </m:r>
          <m:r>
            <m:rPr>
              <m:sty m:val="p"/>
            </m:rPr>
            <m:t>=</m:t>
          </m:r>
          <m:f>
            <m:fPr>
              <m:type m:val="bar"/>
            </m:fPr>
            <m:num>
              <m:sSub>
                <m:e>
                  <m:r>
                    <m:t>μ</m:t>
                  </m:r>
                </m:e>
                <m:sub>
                  <m:r>
                    <m:t>ϕ</m:t>
                  </m:r>
                </m:sub>
              </m:sSub>
            </m:num>
            <m:den>
              <m:rad>
                <m:radPr>
                  <m:degHide m:val="on"/>
                </m:radPr>
                <m:deg/>
                <m:e>
                  <m:r>
                    <m:t>c</m:t>
                  </m:r>
                  <m:r>
                    <m:rPr>
                      <m:sty m:val="p"/>
                    </m:rPr>
                    <m:t>(</m:t>
                  </m:r>
                  <m:sSub>
                    <m:e>
                      <m:r>
                        <m:t>d</m:t>
                      </m:r>
                    </m:e>
                    <m:sub>
                      <m:r>
                        <m:t>i</m:t>
                      </m:r>
                    </m:sub>
                  </m:sSub>
                  <m:r>
                    <m:rPr>
                      <m:sty m:val="p"/>
                    </m:rPr>
                    <m:t>,</m:t>
                  </m:r>
                  <m:sSub>
                    <m:e>
                      <m:r>
                        <m:t>d</m:t>
                      </m:r>
                    </m:e>
                    <m:sub>
                      <m:r>
                        <m:t>j</m:t>
                      </m:r>
                    </m:sub>
                  </m:sSub>
                  <m:r>
                    <m:rPr>
                      <m:sty m:val="p"/>
                    </m:rPr>
                    <m:t>)</m:t>
                  </m:r>
                </m:e>
              </m:rad>
            </m:den>
          </m:f>
          <m:r>
            <m:rPr>
              <m:sty m:val="p"/>
            </m:rPr>
            <m:t>=</m:t>
          </m:r>
          <m:sSub>
            <m:e>
              <m:r>
                <m:t>T</m:t>
              </m:r>
            </m:e>
            <m:sub>
              <m:r>
                <m:t>c</m:t>
              </m:r>
              <m:r>
                <m:rPr>
                  <m:sty m:val="p"/>
                </m:rPr>
                <m:t>,</m:t>
              </m:r>
              <m:r>
                <m:t>0</m:t>
              </m:r>
            </m:sub>
          </m:sSub>
          <m:r>
            <m:rPr>
              <m:sty m:val="p"/>
            </m:rPr>
            <m:t>⋅</m:t>
          </m:r>
          <m:sSup>
            <m:e>
              <m:d>
                <m:dPr>
                  <m:begChr m:val="("/>
                  <m:sepChr m:val=""/>
                  <m:endChr m:val=")"/>
                  <m:grow/>
                </m:dPr>
                <m:e>
                  <m:f>
                    <m:fPr>
                      <m:type m:val="bar"/>
                    </m:fPr>
                    <m:num>
                      <m:sSub>
                        <m:e>
                          <m:acc>
                            <m:accPr>
                              <m:chr m:val="‾"/>
                            </m:accPr>
                            <m:e>
                              <m:r>
                                <m:t>d</m:t>
                              </m:r>
                            </m:e>
                          </m:acc>
                        </m:e>
                        <m:sub>
                          <m:r>
                            <m:t>i</m:t>
                          </m:r>
                          <m:r>
                            <m:t>j</m:t>
                          </m:r>
                        </m:sub>
                      </m:sSub>
                      <m:r>
                        <m:rPr>
                          <m:sty m:val="p"/>
                        </m:rPr>
                        <m:t>+</m:t>
                      </m:r>
                      <m:r>
                        <m:t>ϵ</m:t>
                      </m:r>
                    </m:num>
                    <m:den>
                      <m:sSub>
                        <m:e>
                          <m:r>
                            <m:t>d</m:t>
                          </m:r>
                        </m:e>
                        <m:sub>
                          <m:r>
                            <m:rPr>
                              <m:sty m:val="p"/>
                            </m:rPr>
                            <m:t>max</m:t>
                          </m:r>
                        </m:sub>
                      </m:sSub>
                    </m:den>
                  </m:f>
                </m:e>
              </m:d>
            </m:e>
            <m:sup>
              <m:sSub>
                <m:e>
                  <m:r>
                    <m:t>γ</m:t>
                  </m:r>
                </m:e>
                <m:sub>
                  <m:r>
                    <m:t>c</m:t>
                  </m:r>
                </m:sub>
              </m:sSub>
              <m:r>
                <m:rPr>
                  <m:sty m:val="p"/>
                </m:rPr>
                <m:t>/</m:t>
              </m:r>
              <m:r>
                <m:t>2</m:t>
              </m:r>
            </m:sup>
          </m:sSup>
        </m:oMath>
      </m:oMathPara>
    </w:p>
    <w:p>
      <w:pPr>
        <w:pStyle w:val="FirstParagraph"/>
      </w:pPr>
      <w:r>
        <w:rPr>
          <w:b/>
          <w:bCs/>
        </w:rPr>
        <w:t xml:space="preserve">Key insight</w:t>
      </w:r>
      <w:r>
        <w:t xml:space="preserve">: Boundaries between low-dimensional strata have</w:t>
      </w:r>
      <w:r>
        <w:t xml:space="preserve"> </w:t>
      </w:r>
      <w:r>
        <w:rPr>
          <w:b/>
          <w:bCs/>
        </w:rPr>
        <w:t xml:space="preserve">lower</w:t>
      </w:r>
      <w:r>
        <w:t xml:space="preserve"> </w:t>
      </w:r>
      <w:r>
        <w:t xml:space="preserve">critical temperatures than boundaries between high-dimensional strata.</w:t>
      </w:r>
    </w:p>
    <w:tbl>
      <w:tblPr>
        <w:tblStyle w:val="Table"/>
        <w:tblW w:type="pct" w:w="5000"/>
        <w:tblLayout w:type="fixed"/>
        <w:tblLook w:firstRow="1" w:lastRow="0" w:firstColumn="0" w:lastColumn="0" w:noHBand="0" w:noVBand="0" w:val="0020"/>
      </w:tblPr>
      <w:tblGrid>
        <w:gridCol w:w="1697"/>
        <w:gridCol w:w="1810"/>
        <w:gridCol w:w="2376"/>
        <w:gridCol w:w="2036"/>
      </w:tblGrid>
      <w:tr>
        <w:trPr>
          <w:tblHeader w:val="on"/>
        </w:trPr>
        <w:tc>
          <w:tcPr/>
          <w:p>
            <w:pPr>
              <w:pStyle w:val="Compact"/>
            </w:pPr>
            <w:r>
              <w:t xml:space="preserve">Boundary Type</w:t>
            </w:r>
          </w:p>
        </w:tc>
        <w:tc>
          <w:tcPr/>
          <w:p>
            <w:pPr>
              <w:pStyle w:val="Compact"/>
            </w:pPr>
            <w:r>
              <w:t xml:space="preserve">Mean Dimension</w:t>
            </w:r>
          </w:p>
        </w:tc>
        <w:tc>
          <w:tcPr/>
          <w:p>
            <w:pPr>
              <w:pStyle w:val="Compact"/>
            </w:pPr>
            <w:r>
              <w:t xml:space="preserve">Critical Temperature</w:t>
            </w:r>
          </w:p>
        </w:tc>
        <w:tc>
          <w:tcPr/>
          <w:p>
            <w:pPr>
              <w:pStyle w:val="Compact"/>
            </w:pPr>
            <w:r>
              <w:t xml:space="preserve">Physical Meaning</w:t>
            </w:r>
          </w:p>
        </w:tc>
      </w:tr>
      <w:tr>
        <w:tc>
          <w:tcPr/>
          <w:p>
            <w:pPr>
              <w:pStyle w:val="Compact"/>
            </w:pPr>
            <w:r>
              <w:t xml:space="preserve">High-D ↔ High-D</w:t>
            </w:r>
          </w:p>
        </w:tc>
        <w:tc>
          <w:tcPr/>
          <w:p>
            <w:pPr>
              <w:pStyle w:val="Compact"/>
            </w:pPr>
            <w:r>
              <w:t xml:space="preserve">Large</w:t>
            </w:r>
            <w:r>
              <w:t xml:space="preserve"> </w:t>
            </w:r>
            <m:oMath>
              <m:acc>
                <m:accPr>
                  <m:chr m:val="‾"/>
                </m:accPr>
                <m:e>
                  <m:r>
                    <m:t>d</m:t>
                  </m:r>
                </m:e>
              </m:acc>
            </m:oMath>
          </w:p>
        </w:tc>
        <w:tc>
          <w:tcPr/>
          <w:p>
            <w:pPr>
              <w:pStyle w:val="Compact"/>
            </w:pPr>
            <w:r>
              <w:t xml:space="preserve">High</w:t>
            </w:r>
            <w:r>
              <w:t xml:space="preserve"> </w:t>
            </w:r>
            <m:oMath>
              <m:sSub>
                <m:e>
                  <m:r>
                    <m:t>T</m:t>
                  </m:r>
                </m:e>
                <m:sub>
                  <m:r>
                    <m:t>c</m:t>
                  </m:r>
                </m:sub>
              </m:sSub>
            </m:oMath>
          </w:p>
        </w:tc>
        <w:tc>
          <w:tcPr/>
          <w:p>
            <w:pPr>
              <w:pStyle w:val="Compact"/>
            </w:pPr>
            <w:r>
              <w:t xml:space="preserve">Hard to melt; stable deliberation boundaries</w:t>
            </w:r>
          </w:p>
        </w:tc>
      </w:tr>
      <w:tr>
        <w:tc>
          <w:tcPr/>
          <w:p>
            <w:pPr>
              <w:pStyle w:val="Compact"/>
            </w:pPr>
            <w:r>
              <w:t xml:space="preserve">High-D ↔ Low-D</w:t>
            </w:r>
          </w:p>
        </w:tc>
        <w:tc>
          <w:tcPr/>
          <w:p>
            <w:pPr>
              <w:pStyle w:val="Compact"/>
            </w:pPr>
            <w:r>
              <w:t xml:space="preserve">Medium</w:t>
            </w:r>
            <w:r>
              <w:t xml:space="preserve"> </w:t>
            </w:r>
            <m:oMath>
              <m:acc>
                <m:accPr>
                  <m:chr m:val="‾"/>
                </m:accPr>
                <m:e>
                  <m:r>
                    <m:t>d</m:t>
                  </m:r>
                </m:e>
              </m:acc>
            </m:oMath>
          </w:p>
        </w:tc>
        <w:tc>
          <w:tcPr/>
          <w:p>
            <w:pPr>
              <w:pStyle w:val="Compact"/>
            </w:pPr>
            <w:r>
              <w:t xml:space="preserve">Medium</w:t>
            </w:r>
            <w:r>
              <w:t xml:space="preserve"> </w:t>
            </w:r>
            <m:oMath>
              <m:sSub>
                <m:e>
                  <m:r>
                    <m:t>T</m:t>
                  </m:r>
                </m:e>
                <m:sub>
                  <m:r>
                    <m:t>c</m:t>
                  </m:r>
                </m:sub>
              </m:sSub>
            </m:oMath>
          </w:p>
        </w:tc>
        <w:tc>
          <w:tcPr/>
          <w:p>
            <w:pPr>
              <w:pStyle w:val="Compact"/>
            </w:pPr>
            <w:r>
              <w:t xml:space="preserve">Threshold boundaries; moderate stability</w:t>
            </w:r>
          </w:p>
        </w:tc>
      </w:tr>
      <w:tr>
        <w:tc>
          <w:tcPr/>
          <w:p>
            <w:pPr>
              <w:pStyle w:val="Compact"/>
            </w:pPr>
            <w:r>
              <w:t xml:space="preserve">Low-D ↔ 0-D</w:t>
            </w:r>
          </w:p>
        </w:tc>
        <w:tc>
          <w:tcPr/>
          <w:p>
            <w:pPr>
              <w:pStyle w:val="Compact"/>
            </w:pPr>
            <w:r>
              <w:t xml:space="preserve">Small</w:t>
            </w:r>
            <w:r>
              <w:t xml:space="preserve"> </w:t>
            </w:r>
            <m:oMath>
              <m:acc>
                <m:accPr>
                  <m:chr m:val="‾"/>
                </m:accPr>
                <m:e>
                  <m:r>
                    <m:t>d</m:t>
                  </m:r>
                </m:e>
              </m:acc>
            </m:oMath>
          </w:p>
        </w:tc>
        <w:tc>
          <w:tcPr/>
          <w:p>
            <w:pPr>
              <w:pStyle w:val="Compact"/>
            </w:pPr>
            <w:r>
              <w:t xml:space="preserve">Low</w:t>
            </w:r>
            <w:r>
              <w:t xml:space="preserve"> </w:t>
            </w:r>
            <m:oMath>
              <m:sSub>
                <m:e>
                  <m:r>
                    <m:t>T</m:t>
                  </m:r>
                </m:e>
                <m:sub>
                  <m:r>
                    <m:t>c</m:t>
                  </m:r>
                </m:sub>
              </m:sSub>
            </m:oMath>
          </w:p>
        </w:tc>
        <w:tc>
          <w:tcPr/>
          <w:p>
            <w:pPr>
              <w:pStyle w:val="Compact"/>
            </w:pPr>
            <w:r>
              <w:t xml:space="preserve">Decision boundaries; easily destabilized</w:t>
            </w:r>
          </w:p>
        </w:tc>
      </w:tr>
    </w:tbl>
    <w:bookmarkEnd w:id="21"/>
    <w:bookmarkStart w:id="22" w:name="the-stratified-phase-diagram"/>
    <w:p>
      <w:pPr>
        <w:pStyle w:val="Heading4"/>
      </w:pPr>
      <w:r>
        <w:t xml:space="preserve">2.4.3 The Stratified Phase Diagram</w:t>
      </w:r>
    </w:p>
    <w:p>
      <w:pPr>
        <w:pStyle w:val="FirstParagraph"/>
      </w:pPr>
      <w:r>
        <w:t xml:space="preserve">The full phase structure depends on</w:t>
      </w:r>
      <w:r>
        <w:t xml:space="preserve"> </w:t>
      </w:r>
      <w:r>
        <w:rPr>
          <w:i/>
          <w:iCs/>
        </w:rPr>
        <w:t xml:space="preserve">two</w:t>
      </w:r>
      <w:r>
        <w:t xml:space="preserve"> </w:t>
      </w:r>
      <w:r>
        <w:t xml:space="preserve">variables: moral temperature</w:t>
      </w:r>
      <w:r>
        <w:t xml:space="preserve"> </w:t>
      </w:r>
      <m:oMath>
        <m:r>
          <m:t>T</m:t>
        </m:r>
      </m:oMath>
      <w:r>
        <w:t xml:space="preserve"> </w:t>
      </w:r>
      <w:r>
        <w:t xml:space="preserve">and stratum dimension</w:t>
      </w:r>
      <w:r>
        <w:t xml:space="preserve"> </w:t>
      </w:r>
      <m:oMath>
        <m:r>
          <m:t>d</m:t>
        </m:r>
      </m:oMath>
      <w:r>
        <w:t xml:space="preserve">.</w:t>
      </w:r>
    </w:p>
    <w:p>
      <w:pPr>
        <w:pStyle w:val="SourceCode"/>
      </w:pPr>
      <w:r>
        <w:rPr>
          <w:rStyle w:val="VerbatimChar"/>
        </w:rPr>
        <w:t xml:space="preserve">        T (moral temperature)</w:t>
      </w:r>
      <w:r>
        <w:br/>
      </w:r>
      <w:r>
        <w:rPr>
          <w:rStyle w:val="VerbatimChar"/>
        </w:rPr>
        <w:t xml:space="preserve">        ↑</w:t>
      </w:r>
      <w:r>
        <w:br/>
      </w:r>
      <w:r>
        <w:rPr>
          <w:rStyle w:val="VerbatimChar"/>
        </w:rPr>
        <w:t xml:space="preserve">        |     DISORDERED PHASE</w:t>
      </w:r>
      <w:r>
        <w:br/>
      </w:r>
      <w:r>
        <w:rPr>
          <w:rStyle w:val="VerbatimChar"/>
        </w:rPr>
        <w:t xml:space="preserve">        |     (all boundaries transparent)</w:t>
      </w:r>
      <w:r>
        <w:br/>
      </w:r>
      <w:r>
        <w:rPr>
          <w:rStyle w:val="VerbatimChar"/>
        </w:rPr>
        <w:t xml:space="preserve">        |         </w:t>
      </w:r>
      <w:r>
        <w:br/>
      </w:r>
      <w:r>
        <w:rPr>
          <w:rStyle w:val="VerbatimChar"/>
        </w:rPr>
        <w:t xml:space="preserve">   T_c(0)├─────────────────────────╮</w:t>
      </w:r>
      <w:r>
        <w:br/>
      </w:r>
      <w:r>
        <w:rPr>
          <w:rStyle w:val="VerbatimChar"/>
        </w:rPr>
        <w:t xml:space="preserve">        |                          ╲</w:t>
      </w:r>
      <w:r>
        <w:br/>
      </w:r>
      <w:r>
        <w:rPr>
          <w:rStyle w:val="VerbatimChar"/>
        </w:rPr>
        <w:t xml:space="preserve">        |   PARTIALLY ORDERED       ╲</w:t>
      </w:r>
      <w:r>
        <w:br/>
      </w:r>
      <w:r>
        <w:rPr>
          <w:rStyle w:val="VerbatimChar"/>
        </w:rPr>
        <w:t xml:space="preserve">        |   (low-D boundaries melt   ╲</w:t>
      </w:r>
      <w:r>
        <w:br/>
      </w:r>
      <w:r>
        <w:rPr>
          <w:rStyle w:val="VerbatimChar"/>
        </w:rPr>
        <w:t xml:space="preserve">        |    high-D boundaries hold)  ╲</w:t>
      </w:r>
      <w:r>
        <w:br/>
      </w:r>
      <w:r>
        <w:rPr>
          <w:rStyle w:val="VerbatimChar"/>
        </w:rPr>
        <w:t xml:space="preserve">        |                              ╲</w:t>
      </w:r>
      <w:r>
        <w:br/>
      </w:r>
      <w:r>
        <w:rPr>
          <w:rStyle w:val="VerbatimChar"/>
        </w:rPr>
        <w:t xml:space="preserve">  T_c(d_max)├───────────────────────────╲────</w:t>
      </w:r>
      <w:r>
        <w:br/>
      </w:r>
      <w:r>
        <w:rPr>
          <w:rStyle w:val="VerbatimChar"/>
        </w:rPr>
        <w:t xml:space="preserve">        |                                </w:t>
      </w:r>
      <w:r>
        <w:br/>
      </w:r>
      <w:r>
        <w:rPr>
          <w:rStyle w:val="VerbatimChar"/>
        </w:rPr>
        <w:t xml:space="preserve">        |   FULLY ORDERED PHASE</w:t>
      </w:r>
      <w:r>
        <w:br/>
      </w:r>
      <w:r>
        <w:rPr>
          <w:rStyle w:val="VerbatimChar"/>
        </w:rPr>
        <w:t xml:space="preserve">        |   (all boundaries rigid)</w:t>
      </w:r>
      <w:r>
        <w:br/>
      </w:r>
      <w:r>
        <w:rPr>
          <w:rStyle w:val="VerbatimChar"/>
        </w:rPr>
        <w:t xml:space="preserve">        |</w:t>
      </w:r>
      <w:r>
        <w:br/>
      </w:r>
      <w:r>
        <w:rPr>
          <w:rStyle w:val="VerbatimChar"/>
        </w:rPr>
        <w:t xml:space="preserve">        └──────────────────────────────→ d (stratum dimension)</w:t>
      </w:r>
      <w:r>
        <w:br/>
      </w:r>
      <w:r>
        <w:rPr>
          <w:rStyle w:val="VerbatimChar"/>
        </w:rPr>
        <w:t xml:space="preserve">             0-D          mid-D        high-D</w:t>
      </w:r>
    </w:p>
    <w:p>
      <w:pPr>
        <w:pStyle w:val="FirstParagraph"/>
      </w:pPr>
      <w:r>
        <w:rPr>
          <w:b/>
          <w:bCs/>
        </w:rPr>
        <w:t xml:space="preserve">Three regimes</w:t>
      </w:r>
      <w:r>
        <w:t xml:space="preserve">:</w:t>
      </w:r>
    </w:p>
    <w:p>
      <w:pPr>
        <w:numPr>
          <w:ilvl w:val="0"/>
          <w:numId w:val="1002"/>
        </w:numPr>
      </w:pPr>
      <w:r>
        <w:rPr>
          <w:b/>
          <w:bCs/>
        </w:rPr>
        <w:t xml:space="preserve">Fully Ordered</w:t>
      </w:r>
      <w:r>
        <w:t xml:space="preserve"> </w:t>
      </w:r>
      <w:r>
        <w:t xml:space="preserve">(</w:t>
      </w:r>
      <m:oMath>
        <m:r>
          <m:t>T</m:t>
        </m:r>
        <m:r>
          <m:rPr>
            <m:sty m:val="p"/>
          </m:rPr>
          <m:t>&lt;</m:t>
        </m:r>
        <m:sSub>
          <m:e>
            <m:r>
              <m:t>T</m:t>
            </m:r>
          </m:e>
          <m:sub>
            <m:r>
              <m:t>c</m:t>
            </m:r>
          </m:sub>
        </m:sSub>
        <m:r>
          <m:rPr>
            <m:sty m:val="p"/>
          </m:rPr>
          <m:t>(</m:t>
        </m:r>
        <m:sSub>
          <m:e>
            <m:r>
              <m:t>d</m:t>
            </m:r>
          </m:e>
          <m:sub>
            <m:r>
              <m:rPr>
                <m:sty m:val="p"/>
              </m:rPr>
              <m:t>max</m:t>
            </m:r>
          </m:sub>
        </m:sSub>
        <m:r>
          <m:rPr>
            <m:sty m:val="p"/>
          </m:rPr>
          <m:t>)</m:t>
        </m:r>
      </m:oMath>
      <w:r>
        <w:t xml:space="preserve">): All boundaries rigid. Normal moral reasoning operates.</w:t>
      </w:r>
    </w:p>
    <w:p>
      <w:pPr>
        <w:numPr>
          <w:ilvl w:val="0"/>
          <w:numId w:val="1002"/>
        </w:numPr>
      </w:pPr>
      <w:r>
        <w:rPr>
          <w:b/>
          <w:bCs/>
        </w:rPr>
        <w:t xml:space="preserve">Partially Ordered</w:t>
      </w:r>
      <w:r>
        <w:t xml:space="preserve"> </w:t>
      </w:r>
      <w:r>
        <w:t xml:space="preserve">(</w:t>
      </w:r>
      <m:oMath>
        <m:sSub>
          <m:e>
            <m:r>
              <m:t>T</m:t>
            </m:r>
          </m:e>
          <m:sub>
            <m:r>
              <m:t>c</m:t>
            </m:r>
          </m:sub>
        </m:sSub>
        <m:r>
          <m:rPr>
            <m:sty m:val="p"/>
          </m:rPr>
          <m:t>(</m:t>
        </m:r>
        <m:sSub>
          <m:e>
            <m:r>
              <m:t>d</m:t>
            </m:r>
          </m:e>
          <m:sub>
            <m:r>
              <m:rPr>
                <m:sty m:val="p"/>
              </m:rPr>
              <m:t>max</m:t>
            </m:r>
          </m:sub>
        </m:sSub>
        <m:r>
          <m:rPr>
            <m:sty m:val="p"/>
          </m:rPr>
          <m:t>)</m:t>
        </m:r>
        <m:r>
          <m:rPr>
            <m:sty m:val="p"/>
          </m:rPr>
          <m:t>&lt;</m:t>
        </m:r>
        <m:r>
          <m:t>T</m:t>
        </m:r>
        <m:r>
          <m:rPr>
            <m:sty m:val="p"/>
          </m:rPr>
          <m:t>&lt;</m:t>
        </m:r>
        <m:sSub>
          <m:e>
            <m:r>
              <m:t>T</m:t>
            </m:r>
          </m:e>
          <m:sub>
            <m:r>
              <m:t>c</m:t>
            </m:r>
          </m:sub>
        </m:sSub>
        <m:r>
          <m:rPr>
            <m:sty m:val="p"/>
          </m:rPr>
          <m:t>(</m:t>
        </m:r>
        <m:r>
          <m:t>0</m:t>
        </m:r>
        <m:r>
          <m:rPr>
            <m:sty m:val="p"/>
          </m:rPr>
          <m:t>)</m:t>
        </m:r>
      </m:oMath>
      <w:r>
        <w:t xml:space="preserve">): Low-dimensional boundaries (near decision points) have melted, but high-dimensional boundaries (in deliberation space) remain intact. This is</w:t>
      </w:r>
      <w:r>
        <w:t xml:space="preserve"> </w:t>
      </w:r>
      <w:r>
        <w:rPr>
          <w:b/>
          <w:bCs/>
        </w:rPr>
        <w:t xml:space="preserve">moral triage</w:t>
      </w:r>
      <w:r>
        <w:t xml:space="preserve">—the usual distinctions hold in abstract reasoning but collapse when decisions must be made.</w:t>
      </w:r>
    </w:p>
    <w:p>
      <w:pPr>
        <w:numPr>
          <w:ilvl w:val="0"/>
          <w:numId w:val="1002"/>
        </w:numPr>
      </w:pPr>
      <w:r>
        <w:rPr>
          <w:b/>
          <w:bCs/>
        </w:rPr>
        <w:t xml:space="preserve">Fully Disordered</w:t>
      </w:r>
      <w:r>
        <w:t xml:space="preserve"> </w:t>
      </w:r>
      <w:r>
        <w:t xml:space="preserve">(</w:t>
      </w:r>
      <m:oMath>
        <m:r>
          <m:t>T</m:t>
        </m:r>
        <m:r>
          <m:rPr>
            <m:sty m:val="p"/>
          </m:rPr>
          <m:t>&gt;</m:t>
        </m:r>
        <m:sSub>
          <m:e>
            <m:r>
              <m:t>T</m:t>
            </m:r>
          </m:e>
          <m:sub>
            <m:r>
              <m:t>c</m:t>
            </m:r>
          </m:sub>
        </m:sSub>
        <m:r>
          <m:rPr>
            <m:sty m:val="p"/>
          </m:rPr>
          <m:t>(</m:t>
        </m:r>
        <m:r>
          <m:t>0</m:t>
        </m:r>
        <m:r>
          <m:rPr>
            <m:sty m:val="p"/>
          </m:rPr>
          <m:t>)</m:t>
        </m:r>
      </m:oMath>
      <w:r>
        <w:t xml:space="preserve">): All boundaries transparent. Complete normative chaos.</w:t>
      </w:r>
    </w:p>
    <w:bookmarkEnd w:id="22"/>
    <w:bookmarkStart w:id="23" w:name="the-moral-triage-regime"/>
    <w:p>
      <w:pPr>
        <w:pStyle w:val="Heading4"/>
      </w:pPr>
      <w:r>
        <w:t xml:space="preserve">2.4.4 The</w:t>
      </w:r>
      <w:r>
        <w:t xml:space="preserve"> </w:t>
      </w:r>
      <w:r>
        <w:t xml:space="preserve">“Moral Triage”</w:t>
      </w:r>
      <w:r>
        <w:t xml:space="preserve"> </w:t>
      </w:r>
      <w:r>
        <w:t xml:space="preserve">Regime</w:t>
      </w:r>
    </w:p>
    <w:p>
      <w:pPr>
        <w:pStyle w:val="FirstParagraph"/>
      </w:pPr>
      <w:r>
        <w:t xml:space="preserve">The partially ordered phase deserves special attention. When</w:t>
      </w:r>
      <w:r>
        <w:t xml:space="preserve"> </w:t>
      </w:r>
      <m:oMath>
        <m:sSub>
          <m:e>
            <m:r>
              <m:t>T</m:t>
            </m:r>
          </m:e>
          <m:sub>
            <m:r>
              <m:t>c</m:t>
            </m:r>
          </m:sub>
        </m:sSub>
        <m:r>
          <m:rPr>
            <m:sty m:val="p"/>
          </m:rPr>
          <m:t>(</m:t>
        </m:r>
        <m:sSub>
          <m:e>
            <m:r>
              <m:t>d</m:t>
            </m:r>
          </m:e>
          <m:sub>
            <m:r>
              <m:rPr>
                <m:sty m:val="p"/>
              </m:rPr>
              <m:t>max</m:t>
            </m:r>
          </m:sub>
        </m:sSub>
        <m:r>
          <m:rPr>
            <m:sty m:val="p"/>
          </m:rPr>
          <m:t>)</m:t>
        </m:r>
        <m:r>
          <m:rPr>
            <m:sty m:val="p"/>
          </m:rPr>
          <m:t>&lt;</m:t>
        </m:r>
        <m:r>
          <m:t>T</m:t>
        </m:r>
        <m:r>
          <m:rPr>
            <m:sty m:val="p"/>
          </m:rPr>
          <m:t>&lt;</m:t>
        </m:r>
        <m:sSub>
          <m:e>
            <m:r>
              <m:t>T</m:t>
            </m:r>
          </m:e>
          <m:sub>
            <m:r>
              <m:t>c</m:t>
            </m:r>
          </m:sub>
        </m:sSub>
        <m:r>
          <m:rPr>
            <m:sty m:val="p"/>
          </m:rPr>
          <m:t>(</m:t>
        </m:r>
        <m:r>
          <m:t>0</m:t>
        </m:r>
        <m:r>
          <m:rPr>
            <m:sty m:val="p"/>
          </m:rPr>
          <m:t>)</m:t>
        </m:r>
      </m:oMath>
      <w:r>
        <w:t xml:space="preserve">:</w:t>
      </w:r>
    </w:p>
    <w:p>
      <w:pPr>
        <w:pStyle w:val="Compact"/>
        <w:numPr>
          <w:ilvl w:val="0"/>
          <w:numId w:val="1003"/>
        </w:numPr>
      </w:pPr>
      <w:r>
        <w:rPr>
          <w:b/>
          <w:bCs/>
        </w:rPr>
        <w:t xml:space="preserve">In high-D strata</w:t>
      </w:r>
      <w:r>
        <w:t xml:space="preserve"> </w:t>
      </w:r>
      <w:r>
        <w:t xml:space="preserve">(abstract deliberation): Boundaries remain intact. One can still distinguish obligation from claim in principle.</w:t>
      </w:r>
    </w:p>
    <w:p>
      <w:pPr>
        <w:pStyle w:val="Compact"/>
        <w:numPr>
          <w:ilvl w:val="0"/>
          <w:numId w:val="1003"/>
        </w:numPr>
      </w:pPr>
      <w:r>
        <w:rPr>
          <w:b/>
          <w:bCs/>
        </w:rPr>
        <w:t xml:space="preserve">At low-D strata</w:t>
      </w:r>
      <w:r>
        <w:t xml:space="preserve"> </w:t>
      </w:r>
      <w:r>
        <w:t xml:space="preserve">(concrete decisions): Boundaries have melted. The distinction dissolves precisely when it matters most.</w:t>
      </w:r>
    </w:p>
    <w:p>
      <w:pPr>
        <w:pStyle w:val="FirstParagraph"/>
      </w:pPr>
      <w:r>
        <w:rPr>
          <w:b/>
          <w:bCs/>
        </w:rPr>
        <w:t xml:space="preserve">Sociological interpretation</w:t>
      </w:r>
      <w:r>
        <w:t xml:space="preserve">: This is the structure of</w:t>
      </w:r>
      <w:r>
        <w:t xml:space="preserve"> </w:t>
      </w:r>
      <w:r>
        <w:rPr>
          <w:b/>
          <w:bCs/>
        </w:rPr>
        <w:t xml:space="preserve">crisis ethics</w:t>
      </w:r>
      <w:r>
        <w:t xml:space="preserve">. In emergencies:</w:t>
      </w:r>
      <w:r>
        <w:t xml:space="preserve"> </w:t>
      </w:r>
      <w:r>
        <w:t xml:space="preserve">- Abstract moral principles remain articulable (</w:t>
      </w:r>
      <w:r>
        <w:t xml:space="preserve">“we should help those in need”</w:t>
      </w:r>
      <w:r>
        <w:t xml:space="preserve">)</w:t>
      </w:r>
      <w:r>
        <w:t xml:space="preserve"> </w:t>
      </w:r>
      <w:r>
        <w:t xml:space="preserve">- But concrete applications become ambiguous (</w:t>
      </w:r>
      <w:r>
        <w:t xml:space="preserve">“is this my duty or their claim? does it matter?”</w:t>
      </w:r>
      <w:r>
        <w:t xml:space="preserve">)</w:t>
      </w:r>
    </w:p>
    <w:p>
      <w:pPr>
        <w:pStyle w:val="BodyText"/>
      </w:pPr>
      <w:r>
        <w:t xml:space="preserve">The stratified structure predicts that moral confusion propagates</w:t>
      </w:r>
      <w:r>
        <w:t xml:space="preserve"> </w:t>
      </w:r>
      <w:r>
        <w:rPr>
          <w:b/>
          <w:bCs/>
        </w:rPr>
        <w:t xml:space="preserve">from decision points outward</w:t>
      </w:r>
      <w:r>
        <w:t xml:space="preserve">, not uniformly.</w:t>
      </w:r>
    </w:p>
    <w:bookmarkEnd w:id="23"/>
    <w:bookmarkStart w:id="24" w:name="coupling-to-confinement"/>
    <w:p>
      <w:pPr>
        <w:pStyle w:val="Heading4"/>
      </w:pPr>
      <w:r>
        <w:t xml:space="preserve">2.4.5 Coupling to Confinement</w:t>
      </w:r>
    </w:p>
    <w:p>
      <w:pPr>
        <w:pStyle w:val="FirstParagraph"/>
      </w:pPr>
      <w:r>
        <w:t xml:space="preserve">The phase transition interacts with confinement (§5) in a subtle way.</w:t>
      </w:r>
    </w:p>
    <w:p>
      <w:pPr>
        <w:pStyle w:val="BodyText"/>
      </w:pPr>
      <w:r>
        <w:t xml:space="preserve">Recall that the string tension scales as:</w:t>
      </w:r>
    </w:p>
    <w:p>
      <w:pPr>
        <w:pStyle w:val="BodyText"/>
      </w:pPr>
      <m:oMathPara>
        <m:oMathParaPr>
          <m:jc m:val="center"/>
        </m:oMathParaPr>
        <m:oMath>
          <m:r>
            <m:t>σ</m:t>
          </m:r>
          <m:r>
            <m:rPr>
              <m:sty m:val="p"/>
            </m:rPr>
            <m:t>(</m:t>
          </m:r>
          <m:sSub>
            <m:e>
              <m:r>
                <m:t>S</m:t>
              </m:r>
            </m:e>
            <m:sub>
              <m:r>
                <m:t>i</m:t>
              </m:r>
            </m:sub>
          </m:sSub>
          <m:r>
            <m:rPr>
              <m:sty m:val="p"/>
            </m:rPr>
            <m:t>)</m:t>
          </m:r>
          <m:r>
            <m:rPr>
              <m:sty m:val="p"/>
            </m:rPr>
            <m:t>∝</m:t>
          </m:r>
          <m:sSubSup>
            <m:e>
              <m:r>
                <m:t>g</m:t>
              </m:r>
            </m:e>
            <m:sub>
              <m:r>
                <m:t>I</m:t>
              </m:r>
            </m:sub>
            <m:sup>
              <m:r>
                <m:t>2</m:t>
              </m:r>
            </m:sup>
          </m:sSubSup>
          <m:r>
            <m:rPr>
              <m:sty m:val="p"/>
            </m:rPr>
            <m:t>(</m:t>
          </m:r>
          <m:sSub>
            <m:e>
              <m:r>
                <m:t>S</m:t>
              </m:r>
            </m:e>
            <m:sub>
              <m:r>
                <m:t>i</m:t>
              </m:r>
            </m:sub>
          </m:sSub>
          <m:r>
            <m:rPr>
              <m:sty m:val="p"/>
            </m:rPr>
            <m:t>)</m:t>
          </m:r>
          <m:r>
            <m:rPr>
              <m:sty m:val="p"/>
            </m:rPr>
            <m:t>∝</m:t>
          </m:r>
          <m:sSup>
            <m:e>
              <m:d>
                <m:dPr>
                  <m:begChr m:val="("/>
                  <m:sepChr m:val=""/>
                  <m:endChr m:val=")"/>
                  <m:grow/>
                </m:dPr>
                <m:e>
                  <m:f>
                    <m:fPr>
                      <m:type m:val="bar"/>
                    </m:fPr>
                    <m:num>
                      <m:sSub>
                        <m:e>
                          <m:r>
                            <m:t>d</m:t>
                          </m:r>
                        </m:e>
                        <m:sub>
                          <m:r>
                            <m:rPr>
                              <m:sty m:val="p"/>
                            </m:rPr>
                            <m:t>max</m:t>
                          </m:r>
                        </m:sub>
                      </m:sSub>
                    </m:num>
                    <m:den>
                      <m:sSub>
                        <m:e>
                          <m:r>
                            <m:t>d</m:t>
                          </m:r>
                        </m:e>
                        <m:sub>
                          <m:r>
                            <m:t>i</m:t>
                          </m:r>
                        </m:sub>
                      </m:sSub>
                      <m:r>
                        <m:rPr>
                          <m:sty m:val="p"/>
                        </m:rPr>
                        <m:t>+</m:t>
                      </m:r>
                      <m:r>
                        <m:t>ϵ</m:t>
                      </m:r>
                    </m:den>
                  </m:f>
                </m:e>
              </m:d>
            </m:e>
            <m:sup>
              <m:r>
                <m:t>2</m:t>
              </m:r>
              <m:sSub>
                <m:e>
                  <m:r>
                    <m:t>γ</m:t>
                  </m:r>
                </m:e>
                <m:sub>
                  <m:r>
                    <m:t>I</m:t>
                  </m:r>
                </m:sub>
              </m:sSub>
            </m:sup>
          </m:sSup>
        </m:oMath>
      </m:oMathPara>
    </w:p>
    <w:p>
      <w:pPr>
        <w:pStyle w:val="FirstParagraph"/>
      </w:pPr>
      <w:r>
        <w:t xml:space="preserve">At 0-D strata,</w:t>
      </w:r>
      <w:r>
        <w:t xml:space="preserve"> </w:t>
      </w:r>
      <m:oMath>
        <m:r>
          <m:t>σ</m:t>
        </m:r>
        <m:r>
          <m:rPr>
            <m:sty m:val="p"/>
          </m:rPr>
          <m:t>→</m:t>
        </m:r>
        <m:r>
          <m:rPr>
            <m:sty m:val="p"/>
          </m:rPr>
          <m:t>∞</m:t>
        </m:r>
      </m:oMath>
      <w:r>
        <w:t xml:space="preserve"> </w:t>
      </w:r>
      <w:r>
        <w:t xml:space="preserve">enforces the singlet constraint. But if the boundary VEV melts (</w:t>
      </w:r>
      <m:oMath>
        <m:r>
          <m:t>v</m:t>
        </m:r>
        <m:r>
          <m:rPr>
            <m:sty m:val="p"/>
          </m:rPr>
          <m:t>→</m:t>
        </m:r>
        <m:r>
          <m:t>0</m:t>
        </m:r>
      </m:oMath>
      <w:r>
        <w:t xml:space="preserve">), the incidentons become massless, and</w:t>
      </w:r>
      <w:r>
        <w:t xml:space="preserve"> </w:t>
      </w:r>
      <w:r>
        <w:rPr>
          <w:b/>
          <w:bCs/>
        </w:rPr>
        <w:t xml:space="preserve">the confining flux tube can end on the boundary</w:t>
      </w:r>
      <w:r>
        <w:t xml:space="preserve">.</w:t>
      </w:r>
    </w:p>
    <w:p>
      <w:pPr>
        <w:pStyle w:val="BodyText"/>
      </w:pPr>
      <w:r>
        <w:rPr>
          <w:b/>
          <w:bCs/>
        </w:rPr>
        <w:t xml:space="preserve">Physical prediction</w:t>
      </w:r>
      <w:r>
        <w:t xml:space="preserve">: In the partially ordered phase, confinement at decision points is</w:t>
      </w:r>
      <w:r>
        <w:t xml:space="preserve"> </w:t>
      </w:r>
      <w:r>
        <w:rPr>
          <w:b/>
          <w:bCs/>
        </w:rPr>
        <w:t xml:space="preserve">softened</w:t>
      </w:r>
      <w:r>
        <w:t xml:space="preserve">. The singlet constraint weakens. Unbalanced moral configurations that would normally be forbidden become temporarily accessible.</w:t>
      </w:r>
    </w:p>
    <w:p>
      <w:pPr>
        <w:pStyle w:val="BodyText"/>
      </w:pPr>
      <w:r>
        <w:t xml:space="preserve">This explains why crisis decisions often violate normal moral balance—not because agents are irrational, but because the phase structure of the moral vacuum has changed.</w:t>
      </w:r>
    </w:p>
    <w:bookmarkEnd w:id="24"/>
    <w:bookmarkStart w:id="25" w:name="temperature-dependent-vev-and-mass"/>
    <w:p>
      <w:pPr>
        <w:pStyle w:val="Heading4"/>
      </w:pPr>
      <w:r>
        <w:t xml:space="preserve">2.4.6 Temperature-Dependent VEV and Mass</w:t>
      </w:r>
    </w:p>
    <w:p>
      <w:pPr>
        <w:pStyle w:val="FirstParagraph"/>
      </w:pPr>
      <w:r>
        <w:t xml:space="preserve">Below the local critical temperature:</w:t>
      </w:r>
    </w:p>
    <w:p>
      <w:pPr>
        <w:pStyle w:val="BodyText"/>
      </w:pPr>
      <m:oMathPara>
        <m:oMathParaPr>
          <m:jc m:val="center"/>
        </m:oMathParaPr>
        <m:oMath>
          <m:sSub>
            <m:e>
              <m:r>
                <m:t>v</m:t>
              </m:r>
            </m:e>
            <m:sub>
              <m:r>
                <m:t>i</m:t>
              </m:r>
              <m:r>
                <m:t>j</m:t>
              </m:r>
            </m:sub>
          </m:sSub>
          <m:r>
            <m:rPr>
              <m:sty m:val="p"/>
            </m:rPr>
            <m:t>(</m:t>
          </m:r>
          <m:r>
            <m:t>T</m:t>
          </m:r>
          <m:r>
            <m:rPr>
              <m:sty m:val="p"/>
            </m:rPr>
            <m:t>)</m:t>
          </m:r>
          <m:r>
            <m:rPr>
              <m:sty m:val="p"/>
            </m:rPr>
            <m:t>=</m:t>
          </m:r>
          <m:sSub>
            <m:e>
              <m:r>
                <m:t>v</m:t>
              </m:r>
            </m:e>
            <m:sub>
              <m:r>
                <m:t>i</m:t>
              </m:r>
              <m:r>
                <m:t>j</m:t>
              </m:r>
              <m:r>
                <m:rPr>
                  <m:sty m:val="p"/>
                </m:rPr>
                <m:t>,</m:t>
              </m:r>
              <m:r>
                <m:t>0</m:t>
              </m:r>
            </m:sub>
          </m:sSub>
          <m:rad>
            <m:radPr>
              <m:degHide m:val="on"/>
            </m:radPr>
            <m:deg/>
            <m:e>
              <m:r>
                <m:t>1</m:t>
              </m:r>
              <m:r>
                <m:rPr>
                  <m:sty m:val="p"/>
                </m:rPr>
                <m:t>−</m:t>
              </m:r>
              <m:f>
                <m:fPr>
                  <m:type m:val="bar"/>
                </m:fPr>
                <m:num>
                  <m:sSup>
                    <m:e>
                      <m:r>
                        <m:t>T</m:t>
                      </m:r>
                    </m:e>
                    <m:sup>
                      <m:r>
                        <m:t>2</m:t>
                      </m:r>
                    </m:sup>
                  </m:sSup>
                </m:num>
                <m:den>
                  <m:sSubSup>
                    <m:e>
                      <m:r>
                        <m:t>T</m:t>
                      </m:r>
                    </m:e>
                    <m:sub>
                      <m:r>
                        <m:t>c</m:t>
                      </m:r>
                    </m:sub>
                    <m:sup>
                      <m:r>
                        <m:t>2</m:t>
                      </m:r>
                    </m:sup>
                  </m:sSubSup>
                  <m:r>
                    <m:rPr>
                      <m:sty m:val="p"/>
                    </m:rPr>
                    <m:t>(</m:t>
                  </m:r>
                  <m:sSub>
                    <m:e>
                      <m:r>
                        <m:t>d</m:t>
                      </m:r>
                    </m:e>
                    <m:sub>
                      <m:r>
                        <m:t>i</m:t>
                      </m:r>
                    </m:sub>
                  </m:sSub>
                  <m:r>
                    <m:rPr>
                      <m:sty m:val="p"/>
                    </m:rPr>
                    <m:t>,</m:t>
                  </m:r>
                  <m:sSub>
                    <m:e>
                      <m:r>
                        <m:t>d</m:t>
                      </m:r>
                    </m:e>
                    <m:sub>
                      <m:r>
                        <m:t>j</m:t>
                      </m:r>
                    </m:sub>
                  </m:sSub>
                  <m:r>
                    <m:rPr>
                      <m:sty m:val="p"/>
                    </m:rPr>
                    <m:t>)</m:t>
                  </m:r>
                </m:den>
              </m:f>
            </m:e>
          </m:rad>
        </m:oMath>
      </m:oMathPara>
    </w:p>
    <w:p>
      <w:pPr>
        <w:pStyle w:val="FirstParagraph"/>
      </w:pPr>
      <m:oMathPara>
        <m:oMathParaPr>
          <m:jc m:val="center"/>
        </m:oMathParaPr>
        <m:oMath>
          <m:sSubSup>
            <m:e>
              <m:r>
                <m:t>m</m:t>
              </m:r>
            </m:e>
            <m:sub>
              <m:r>
                <m:t>I</m:t>
              </m:r>
            </m:sub>
            <m:sup>
              <m:r>
                <m:rPr>
                  <m:sty m:val="p"/>
                </m:rPr>
                <m:t>(</m:t>
              </m:r>
              <m:r>
                <m:t>i</m:t>
              </m:r>
              <m:r>
                <m:t>j</m:t>
              </m:r>
              <m:r>
                <m:rPr>
                  <m:sty m:val="p"/>
                </m:rPr>
                <m:t>)</m:t>
              </m:r>
            </m:sup>
          </m:sSubSup>
          <m:r>
            <m:rPr>
              <m:sty m:val="p"/>
            </m:rPr>
            <m:t>(</m:t>
          </m:r>
          <m:r>
            <m:t>T</m:t>
          </m:r>
          <m:r>
            <m:rPr>
              <m:sty m:val="p"/>
            </m:rPr>
            <m:t>)</m:t>
          </m:r>
          <m:r>
            <m:rPr>
              <m:sty m:val="p"/>
            </m:rPr>
            <m:t>=</m:t>
          </m:r>
          <m:f>
            <m:fPr>
              <m:type m:val="bar"/>
            </m:fPr>
            <m:num>
              <m:sSub>
                <m:e>
                  <m:r>
                    <m:t>g</m:t>
                  </m:r>
                </m:e>
                <m:sub>
                  <m:r>
                    <m:t>I</m:t>
                  </m:r>
                </m:sub>
              </m:sSub>
              <m:sSub>
                <m:e>
                  <m:r>
                    <m:t>v</m:t>
                  </m:r>
                </m:e>
                <m:sub>
                  <m:r>
                    <m:t>i</m:t>
                  </m:r>
                  <m:r>
                    <m:t>j</m:t>
                  </m:r>
                </m:sub>
              </m:sSub>
              <m:r>
                <m:rPr>
                  <m:sty m:val="p"/>
                </m:rPr>
                <m:t>(</m:t>
              </m:r>
              <m:r>
                <m:t>T</m:t>
              </m:r>
              <m:r>
                <m:rPr>
                  <m:sty m:val="p"/>
                </m:rPr>
                <m:t>)</m:t>
              </m:r>
            </m:num>
            <m:den>
              <m:r>
                <m:t>2</m:t>
              </m:r>
            </m:den>
          </m:f>
          <m:r>
            <m:rPr>
              <m:sty m:val="p"/>
            </m:rPr>
            <m:t>=</m:t>
          </m:r>
          <m:sSubSup>
            <m:e>
              <m:r>
                <m:t>m</m:t>
              </m:r>
            </m:e>
            <m:sub>
              <m:r>
                <m:t>I</m:t>
              </m:r>
            </m:sub>
            <m:sup>
              <m:r>
                <m:rPr>
                  <m:sty m:val="p"/>
                </m:rPr>
                <m:t>(</m:t>
              </m:r>
              <m:r>
                <m:t>i</m:t>
              </m:r>
              <m:r>
                <m:t>j</m:t>
              </m:r>
              <m:r>
                <m:rPr>
                  <m:sty m:val="p"/>
                </m:rPr>
                <m:t>)</m:t>
              </m:r>
            </m:sup>
          </m:sSubSup>
          <m:r>
            <m:rPr>
              <m:sty m:val="p"/>
            </m:rPr>
            <m:t>(</m:t>
          </m:r>
          <m:r>
            <m:t>0</m:t>
          </m:r>
          <m:r>
            <m:rPr>
              <m:sty m:val="p"/>
            </m:rPr>
            <m:t>)</m:t>
          </m:r>
          <m:rad>
            <m:radPr>
              <m:degHide m:val="on"/>
            </m:radPr>
            <m:deg/>
            <m:e>
              <m:r>
                <m:t>1</m:t>
              </m:r>
              <m:r>
                <m:rPr>
                  <m:sty m:val="p"/>
                </m:rPr>
                <m:t>−</m:t>
              </m:r>
              <m:f>
                <m:fPr>
                  <m:type m:val="bar"/>
                </m:fPr>
                <m:num>
                  <m:sSup>
                    <m:e>
                      <m:r>
                        <m:t>T</m:t>
                      </m:r>
                    </m:e>
                    <m:sup>
                      <m:r>
                        <m:t>2</m:t>
                      </m:r>
                    </m:sup>
                  </m:sSup>
                </m:num>
                <m:den>
                  <m:sSubSup>
                    <m:e>
                      <m:r>
                        <m:t>T</m:t>
                      </m:r>
                    </m:e>
                    <m:sub>
                      <m:r>
                        <m:t>c</m:t>
                      </m:r>
                    </m:sub>
                    <m:sup>
                      <m:r>
                        <m:t>2</m:t>
                      </m:r>
                    </m:sup>
                  </m:sSubSup>
                  <m:r>
                    <m:rPr>
                      <m:sty m:val="p"/>
                    </m:rPr>
                    <m:t>(</m:t>
                  </m:r>
                  <m:sSub>
                    <m:e>
                      <m:r>
                        <m:t>d</m:t>
                      </m:r>
                    </m:e>
                    <m:sub>
                      <m:r>
                        <m:t>i</m:t>
                      </m:r>
                    </m:sub>
                  </m:sSub>
                  <m:r>
                    <m:rPr>
                      <m:sty m:val="p"/>
                    </m:rPr>
                    <m:t>,</m:t>
                  </m:r>
                  <m:sSub>
                    <m:e>
                      <m:r>
                        <m:t>d</m:t>
                      </m:r>
                    </m:e>
                    <m:sub>
                      <m:r>
                        <m:t>j</m:t>
                      </m:r>
                    </m:sub>
                  </m:sSub>
                  <m:r>
                    <m:rPr>
                      <m:sty m:val="p"/>
                    </m:rPr>
                    <m:t>)</m:t>
                  </m:r>
                </m:den>
              </m:f>
            </m:e>
          </m:rad>
        </m:oMath>
      </m:oMathPara>
    </w:p>
    <w:p>
      <w:pPr>
        <w:pStyle w:val="FirstParagraph"/>
      </w:pPr>
      <w:r>
        <w:t xml:space="preserve">The mass vanishes at the local critical temperature, not at a universal</w:t>
      </w:r>
      <w:r>
        <w:t xml:space="preserve"> </w:t>
      </w:r>
      <m:oMath>
        <m:sSub>
          <m:e>
            <m:r>
              <m:t>T</m:t>
            </m:r>
          </m:e>
          <m:sub>
            <m:r>
              <m:t>c</m:t>
            </m:r>
          </m:sub>
        </m:sSub>
      </m:oMath>
      <w:r>
        <w:t xml:space="preserve">.</w:t>
      </w:r>
    </w:p>
    <w:bookmarkEnd w:id="25"/>
    <w:bookmarkStart w:id="26" w:name="cooling-and-phase-transition-order"/>
    <w:p>
      <w:pPr>
        <w:pStyle w:val="Heading4"/>
      </w:pPr>
      <w:r>
        <w:t xml:space="preserve">2.4.7 Cooling and Phase Transition Order</w:t>
      </w:r>
    </w:p>
    <w:p>
      <w:pPr>
        <w:pStyle w:val="FirstParagraph"/>
      </w:pPr>
      <w:r>
        <w:rPr>
          <w:b/>
          <w:bCs/>
        </w:rPr>
        <w:t xml:space="preserve">Transition order</w:t>
      </w:r>
      <w:r>
        <w:t xml:space="preserve">: The minimal quartic potential</w:t>
      </w:r>
      <w:r>
        <w:t xml:space="preserve"> </w:t>
      </w:r>
      <m:oMath>
        <m:r>
          <m:t>V</m:t>
        </m:r>
        <m:r>
          <m:rPr>
            <m:sty m:val="p"/>
          </m:rPr>
          <m:t>=</m:t>
        </m:r>
        <m:r>
          <m:rPr>
            <m:sty m:val="p"/>
          </m:rPr>
          <m:t>(</m:t>
        </m:r>
        <m:r>
          <m:rPr>
            <m:sty m:val="p"/>
          </m:rPr>
          <m:t>−</m:t>
        </m:r>
        <m:sSup>
          <m:e>
            <m:r>
              <m:t>μ</m:t>
            </m:r>
          </m:e>
          <m:sup>
            <m:r>
              <m:t>2</m:t>
            </m:r>
          </m:sup>
        </m:sSup>
        <m:r>
          <m:rPr>
            <m:sty m:val="p"/>
          </m:rPr>
          <m:t>+</m:t>
        </m:r>
        <m:r>
          <m:t>c</m:t>
        </m:r>
        <m:sSup>
          <m:e>
            <m:r>
              <m:t>T</m:t>
            </m:r>
          </m:e>
          <m:sup>
            <m:r>
              <m:t>2</m:t>
            </m:r>
          </m:sup>
        </m:sSup>
        <m:r>
          <m:rPr>
            <m:sty m:val="p"/>
          </m:rPr>
          <m:t>)</m:t>
        </m:r>
        <m:r>
          <m:rPr>
            <m:sty m:val="p"/>
          </m:rPr>
          <m:t>|</m:t>
        </m:r>
        <m:r>
          <m:t>ϕ</m:t>
        </m:r>
        <m:sSup>
          <m:e>
            <m:r>
              <m:rPr>
                <m:sty m:val="p"/>
              </m:rPr>
              <m:t>|</m:t>
            </m:r>
          </m:e>
          <m:sup>
            <m:r>
              <m:t>2</m:t>
            </m:r>
          </m:sup>
        </m:sSup>
        <m:r>
          <m:rPr>
            <m:sty m:val="p"/>
          </m:rPr>
          <m:t>+</m:t>
        </m:r>
        <m:r>
          <m:t>λ</m:t>
        </m:r>
        <m:r>
          <m:rPr>
            <m:sty m:val="p"/>
          </m:rPr>
          <m:t>|</m:t>
        </m:r>
        <m:r>
          <m:t>ϕ</m:t>
        </m:r>
        <m:sSup>
          <m:e>
            <m:r>
              <m:rPr>
                <m:sty m:val="p"/>
              </m:rPr>
              <m:t>|</m:t>
            </m:r>
          </m:e>
          <m:sup>
            <m:r>
              <m:t>4</m:t>
            </m:r>
          </m:sup>
        </m:sSup>
      </m:oMath>
      <w:r>
        <w:t xml:space="preserve"> </w:t>
      </w:r>
      <w:r>
        <w:t xml:space="preserve">gives a</w:t>
      </w:r>
      <w:r>
        <w:t xml:space="preserve"> </w:t>
      </w:r>
      <w:r>
        <w:rPr>
          <w:b/>
          <w:bCs/>
        </w:rPr>
        <w:t xml:space="preserve">continuous (second-order)</w:t>
      </w:r>
      <w:r>
        <w:t xml:space="preserve"> </w:t>
      </w:r>
      <w:r>
        <w:t xml:space="preserve">transition in mean-field theory. The VEV vanishes smoothly as</w:t>
      </w:r>
      <w:r>
        <w:t xml:space="preserve"> </w:t>
      </w:r>
      <m:oMath>
        <m:r>
          <m:t>T</m:t>
        </m:r>
        <m:r>
          <m:rPr>
            <m:sty m:val="p"/>
          </m:rPr>
          <m:t>→</m:t>
        </m:r>
        <m:sSub>
          <m:e>
            <m:r>
              <m:t>T</m:t>
            </m:r>
          </m:e>
          <m:sub>
            <m:r>
              <m:t>c</m:t>
            </m:r>
          </m:sub>
        </m:sSub>
      </m:oMath>
      <w:r>
        <w:t xml:space="preserve">.</w:t>
      </w:r>
    </w:p>
    <w:p>
      <w:pPr>
        <w:pStyle w:val="BodyText"/>
      </w:pPr>
      <w:r>
        <w:rPr>
          <w:b/>
          <w:bCs/>
        </w:rPr>
        <w:t xml:space="preserve">When hysteresis can occur</w:t>
      </w:r>
      <w:r>
        <w:t xml:space="preserve">: First-order behavior (with hysteresis, supercooling, nucleation) requires either:</w:t>
      </w:r>
      <w:r>
        <w:t xml:space="preserve"> </w:t>
      </w:r>
      <w:r>
        <w:t xml:space="preserve">- Gauge-field-induced cubic terms in the effective potential</w:t>
      </w:r>
      <w:r>
        <w:t xml:space="preserve"> </w:t>
      </w:r>
      <w:r>
        <w:t xml:space="preserve">- Coleman-Weinberg radiative corrections</w:t>
      </w:r>
      <w:r>
        <w:t xml:space="preserve"> </w:t>
      </w:r>
      <w:r>
        <w:t xml:space="preserve">- Non-equilibrium dynamics (system driven faster than relaxation time)</w:t>
      </w:r>
    </w:p>
    <w:p>
      <w:pPr>
        <w:pStyle w:val="BodyText"/>
      </w:pPr>
      <w:r>
        <w:t xml:space="preserve">If such effects are present:</w:t>
      </w:r>
    </w:p>
    <w:p>
      <w:pPr>
        <w:numPr>
          <w:ilvl w:val="0"/>
          <w:numId w:val="1004"/>
        </w:numPr>
      </w:pPr>
      <w:r>
        <w:rPr>
          <w:b/>
          <w:bCs/>
        </w:rPr>
        <w:t xml:space="preserve">Supercooling</w:t>
      </w:r>
      <w:r>
        <w:t xml:space="preserve">: The system can remain in the disordered phase even when</w:t>
      </w:r>
      <w:r>
        <w:t xml:space="preserve"> </w:t>
      </w:r>
      <m:oMath>
        <m:r>
          <m:t>T</m:t>
        </m:r>
        <m:r>
          <m:rPr>
            <m:sty m:val="p"/>
          </m:rPr>
          <m:t>&lt;</m:t>
        </m:r>
        <m:sSub>
          <m:e>
            <m:r>
              <m:t>T</m:t>
            </m:r>
          </m:e>
          <m:sub>
            <m:r>
              <m:t>c</m:t>
            </m:r>
          </m:sub>
        </m:sSub>
      </m:oMath>
      <w:r>
        <w:t xml:space="preserve">. Moral boundaries don’t automatically reconstitute.</w:t>
      </w:r>
    </w:p>
    <w:p>
      <w:pPr>
        <w:numPr>
          <w:ilvl w:val="0"/>
          <w:numId w:val="1004"/>
        </w:numPr>
      </w:pPr>
      <w:r>
        <w:rPr>
          <w:b/>
          <w:bCs/>
        </w:rPr>
        <w:t xml:space="preserve">Nucleation</w:t>
      </w:r>
      <w:r>
        <w:t xml:space="preserve">: Ordered-phase</w:t>
      </w:r>
      <w:r>
        <w:t xml:space="preserve"> </w:t>
      </w:r>
      <w:r>
        <w:t xml:space="preserve">“bubbles”</w:t>
      </w:r>
      <w:r>
        <w:t xml:space="preserve"> </w:t>
      </w:r>
      <w:r>
        <w:t xml:space="preserve">must nucleate and grow. This corresponds to the gradual re-establishment of clear moral distinctions in localized contexts.</w:t>
      </w:r>
    </w:p>
    <w:p>
      <w:pPr>
        <w:numPr>
          <w:ilvl w:val="0"/>
          <w:numId w:val="1004"/>
        </w:numPr>
      </w:pPr>
      <w:r>
        <w:rPr>
          <w:b/>
          <w:bCs/>
        </w:rPr>
        <w:t xml:space="preserve">Domain walls</w:t>
      </w:r>
      <w:r>
        <w:t xml:space="preserve">: Different regions may crystallize into different ordered configurations, creating persistent moral disagreements.</w:t>
      </w:r>
    </w:p>
    <w:p>
      <w:pPr>
        <w:pStyle w:val="FirstParagraph"/>
      </w:pPr>
      <w:r>
        <w:rPr>
          <w:b/>
          <w:bCs/>
        </w:rPr>
        <w:t xml:space="preserve">In the minimal (second-order) model</w:t>
      </w:r>
      <w:r>
        <w:t xml:space="preserve">: The transition is smooth, but</w:t>
      </w:r>
      <w:r>
        <w:t xml:space="preserve"> </w:t>
      </w:r>
      <w:r>
        <w:rPr>
          <w:b/>
          <w:bCs/>
        </w:rPr>
        <w:t xml:space="preserve">critical slowing down</w:t>
      </w:r>
      <w:r>
        <w:t xml:space="preserve"> </w:t>
      </w:r>
      <w:r>
        <w:t xml:space="preserve">still occurs—fluctuations grow and correlation times diverge near</w:t>
      </w:r>
      <w:r>
        <w:t xml:space="preserve"> </w:t>
      </w:r>
      <m:oMath>
        <m:sSub>
          <m:e>
            <m:r>
              <m:t>T</m:t>
            </m:r>
          </m:e>
          <m:sub>
            <m:r>
              <m:t>c</m:t>
            </m:r>
          </m:sub>
        </m:sSub>
      </m:oMath>
      <w:r>
        <w:t xml:space="preserve">, even without hysteresis.</w:t>
      </w:r>
    </w:p>
    <w:p>
      <w:pPr>
        <w:pStyle w:val="BodyText"/>
      </w:pPr>
      <w:r>
        <w:rPr>
          <w:b/>
          <w:bCs/>
        </w:rPr>
        <w:t xml:space="preserve">Stratum-sequential ordering</w:t>
      </w:r>
      <w:r>
        <w:t xml:space="preserve"> </w:t>
      </w:r>
      <w:r>
        <w:t xml:space="preserve">(robust prediction for either order): High-D boundaries reconstitute first; low-D boundaries reconstitute last. This follows from the dimension-dependent</w:t>
      </w:r>
      <w:r>
        <w:t xml:space="preserve"> </w:t>
      </w:r>
      <m:oMath>
        <m:sSub>
          <m:e>
            <m:r>
              <m:t>T</m:t>
            </m:r>
          </m:e>
          <m:sub>
            <m:r>
              <m:t>c</m:t>
            </m:r>
          </m:sub>
        </m:sSub>
        <m:r>
          <m:rPr>
            <m:sty m:val="p"/>
          </m:rPr>
          <m:t>(</m:t>
        </m:r>
        <m:r>
          <m:t>d</m:t>
        </m:r>
        <m:r>
          <m:rPr>
            <m:sty m:val="p"/>
          </m:rPr>
          <m:t>)</m:t>
        </m:r>
      </m:oMath>
      <w:r>
        <w:t xml:space="preserve"> </w:t>
      </w:r>
      <w:r>
        <w:t xml:space="preserve">regardless of transition order.</w:t>
      </w:r>
    </w:p>
    <w:bookmarkEnd w:id="26"/>
    <w:bookmarkStart w:id="27" w:name="experimental-signatures"/>
    <w:p>
      <w:pPr>
        <w:pStyle w:val="Heading4"/>
      </w:pPr>
      <w:r>
        <w:t xml:space="preserve">2.4.8 Experimental Signatures</w:t>
      </w:r>
    </w:p>
    <w:p>
      <w:pPr>
        <w:pStyle w:val="FirstParagraph"/>
      </w:pPr>
      <w:r>
        <w:rPr>
          <w:b/>
          <w:bCs/>
        </w:rPr>
        <w:t xml:space="preserve">Protocol 5: Stratified Moral Phase Transition</w:t>
      </w:r>
    </w:p>
    <w:p>
      <w:pPr>
        <w:numPr>
          <w:ilvl w:val="0"/>
          <w:numId w:val="1005"/>
        </w:numPr>
      </w:pPr>
      <w:r>
        <w:rPr>
          <w:b/>
          <w:bCs/>
        </w:rPr>
        <w:t xml:space="preserve">Operationalize moral temperature</w:t>
      </w:r>
      <w:r>
        <w:rPr>
          <w:b/>
          <w:bCs/>
        </w:rPr>
        <w:t xml:space="preserve"> </w:t>
      </w:r>
      <m:oMath>
        <m:r>
          <m:t>T</m:t>
        </m:r>
      </m:oMath>
      <w:r>
        <w:t xml:space="preserve">: Survey measures of perceived social instability, normative disagreement, institutional trust.</w:t>
      </w:r>
    </w:p>
    <w:p>
      <w:pPr>
        <w:numPr>
          <w:ilvl w:val="0"/>
          <w:numId w:val="1005"/>
        </w:numPr>
      </w:pPr>
      <w:r>
        <w:rPr>
          <w:b/>
          <w:bCs/>
        </w:rPr>
        <w:t xml:space="preserve">Operationalize stratum dimension</w:t>
      </w:r>
      <w:r>
        <w:rPr>
          <w:b/>
          <w:bCs/>
        </w:rPr>
        <w:t xml:space="preserve"> </w:t>
      </w:r>
      <m:oMath>
        <m:r>
          <m:t>d</m:t>
        </m:r>
      </m:oMath>
      <w:r>
        <w:t xml:space="preserve">: Classify moral scenarios by abstraction level:</w:t>
      </w:r>
    </w:p>
    <w:p>
      <w:pPr>
        <w:pStyle w:val="Compact"/>
        <w:numPr>
          <w:ilvl w:val="1"/>
          <w:numId w:val="1006"/>
        </w:numPr>
      </w:pPr>
      <w:r>
        <w:t xml:space="preserve">High-D: Abstract principles (</w:t>
      </w:r>
      <w:r>
        <w:t xml:space="preserve">“is honesty a virtue?”</w:t>
      </w:r>
      <w:r>
        <w:t xml:space="preserve">)</w:t>
      </w:r>
    </w:p>
    <w:p>
      <w:pPr>
        <w:pStyle w:val="Compact"/>
        <w:numPr>
          <w:ilvl w:val="1"/>
          <w:numId w:val="1006"/>
        </w:numPr>
      </w:pPr>
      <w:r>
        <w:t xml:space="preserve">Mid-D: General applications (</w:t>
      </w:r>
      <w:r>
        <w:t xml:space="preserve">“should I keep promises?”</w:t>
      </w:r>
      <w:r>
        <w:t xml:space="preserve">)</w:t>
      </w:r>
    </w:p>
    <w:p>
      <w:pPr>
        <w:pStyle w:val="Compact"/>
        <w:numPr>
          <w:ilvl w:val="1"/>
          <w:numId w:val="1006"/>
        </w:numPr>
      </w:pPr>
      <w:r>
        <w:t xml:space="preserve">Low-D: Concrete decisions (</w:t>
      </w:r>
      <w:r>
        <w:t xml:space="preserve">“should I tell this lie right now?”</w:t>
      </w:r>
      <w:r>
        <w:t xml:space="preserve">)</w:t>
      </w:r>
    </w:p>
    <w:p>
      <w:pPr>
        <w:numPr>
          <w:ilvl w:val="0"/>
          <w:numId w:val="1005"/>
        </w:numPr>
      </w:pPr>
      <w:r>
        <w:rPr>
          <w:b/>
          <w:bCs/>
        </w:rPr>
        <w:t xml:space="preserve">Measure boundary rigidity</w:t>
      </w:r>
      <w:r>
        <w:t xml:space="preserve">: Use Protocol 1 to measure mixing angle</w:t>
      </w:r>
      <w:r>
        <w:t xml:space="preserve"> </w:t>
      </w:r>
      <m:oMath>
        <m:r>
          <m:t>θ</m:t>
        </m:r>
      </m:oMath>
      <w:r>
        <w:t xml:space="preserve"> </w:t>
      </w:r>
      <w:r>
        <w:t xml:space="preserve">across the</w:t>
      </w:r>
      <w:r>
        <w:t xml:space="preserve"> </w:t>
      </w:r>
      <m:oMath>
        <m:r>
          <m:rPr>
            <m:sty m:val="p"/>
          </m:rPr>
          <m:t>(</m:t>
        </m:r>
        <m:r>
          <m:t>T</m:t>
        </m:r>
        <m:r>
          <m:rPr>
            <m:sty m:val="p"/>
          </m:rPr>
          <m:t>,</m:t>
        </m:r>
        <m:r>
          <m:t>d</m:t>
        </m:r>
        <m:r>
          <m:rPr>
            <m:sty m:val="p"/>
          </m:rPr>
          <m:t>)</m:t>
        </m:r>
      </m:oMath>
      <w:r>
        <w:t xml:space="preserve"> </w:t>
      </w:r>
      <w:r>
        <w:t xml:space="preserve">parameter space.</w:t>
      </w:r>
    </w:p>
    <w:p>
      <w:pPr>
        <w:numPr>
          <w:ilvl w:val="0"/>
          <w:numId w:val="1005"/>
        </w:numPr>
      </w:pPr>
      <w:r>
        <w:rPr>
          <w:b/>
          <w:bCs/>
        </w:rPr>
        <w:t xml:space="preserve">Predictions</w:t>
      </w:r>
      <w:r>
        <w:t xml:space="preserve">:</w:t>
      </w:r>
    </w:p>
    <w:p>
      <w:pPr>
        <w:pStyle w:val="Compact"/>
        <w:numPr>
          <w:ilvl w:val="1"/>
          <w:numId w:val="1007"/>
        </w:numPr>
      </w:pPr>
      <w:r>
        <w:t xml:space="preserve">Rigid boundaries (low</w:t>
      </w:r>
      <w:r>
        <w:t xml:space="preserve"> </w:t>
      </w:r>
      <m:oMath>
        <m:r>
          <m:t>θ</m:t>
        </m:r>
      </m:oMath>
      <w:r>
        <w:t xml:space="preserve">) in the lower-right region (low T, high d)</w:t>
      </w:r>
    </w:p>
    <w:p>
      <w:pPr>
        <w:pStyle w:val="Compact"/>
        <w:numPr>
          <w:ilvl w:val="1"/>
          <w:numId w:val="1007"/>
        </w:numPr>
      </w:pPr>
      <w:r>
        <w:t xml:space="preserve">Transparent boundaries (high</w:t>
      </w:r>
      <w:r>
        <w:t xml:space="preserve"> </w:t>
      </w:r>
      <m:oMath>
        <m:r>
          <m:t>θ</m:t>
        </m:r>
      </m:oMath>
      <w:r>
        <w:t xml:space="preserve">) in the upper-left region (high T, low d)</w:t>
      </w:r>
    </w:p>
    <w:p>
      <w:pPr>
        <w:pStyle w:val="Compact"/>
        <w:numPr>
          <w:ilvl w:val="1"/>
          <w:numId w:val="1007"/>
        </w:numPr>
      </w:pPr>
      <w:r>
        <w:t xml:space="preserve">A</w:t>
      </w:r>
      <w:r>
        <w:t xml:space="preserve"> </w:t>
      </w:r>
      <w:r>
        <w:rPr>
          <w:b/>
          <w:bCs/>
        </w:rPr>
        <w:t xml:space="preserve">phase boundary</w:t>
      </w:r>
      <w:r>
        <w:t xml:space="preserve"> </w:t>
      </w:r>
      <w:r>
        <w:t xml:space="preserve">separating the regions</w:t>
      </w:r>
    </w:p>
    <w:p>
      <w:pPr>
        <w:pStyle w:val="Compact"/>
        <w:numPr>
          <w:ilvl w:val="1"/>
          <w:numId w:val="1007"/>
        </w:numPr>
      </w:pPr>
      <w:r>
        <w:t xml:space="preserve">The phase boundary itself shifts: lower</w:t>
      </w:r>
      <w:r>
        <w:t xml:space="preserve"> </w:t>
      </w:r>
      <m:oMath>
        <m:r>
          <m:t>d</m:t>
        </m:r>
      </m:oMath>
      <w:r>
        <w:t xml:space="preserve"> </w:t>
      </w:r>
      <w:r>
        <w:t xml:space="preserve">means lower</w:t>
      </w:r>
      <w:r>
        <w:t xml:space="preserve"> </w:t>
      </w:r>
      <m:oMath>
        <m:sSub>
          <m:e>
            <m:r>
              <m:t>T</m:t>
            </m:r>
          </m:e>
          <m:sub>
            <m:r>
              <m:t>c</m:t>
            </m:r>
          </m:sub>
        </m:sSub>
      </m:oMath>
    </w:p>
    <w:p>
      <w:pPr>
        <w:numPr>
          <w:ilvl w:val="0"/>
          <w:numId w:val="1005"/>
        </w:numPr>
      </w:pPr>
      <w:r>
        <w:rPr>
          <w:b/>
          <w:bCs/>
        </w:rPr>
        <w:t xml:space="preserve">Critical scaling</w:t>
      </w:r>
      <w:r>
        <w:t xml:space="preserve">: The mixing angle</w:t>
      </w:r>
      <w:r>
        <w:t xml:space="preserve"> </w:t>
      </w:r>
      <m:oMath>
        <m:r>
          <m:t>θ</m:t>
        </m:r>
      </m:oMath>
      <w:r>
        <w:t xml:space="preserve"> </w:t>
      </w:r>
      <w:r>
        <w:t xml:space="preserve">is bounded (saturates at</w:t>
      </w:r>
      <w:r>
        <w:t xml:space="preserve"> </w:t>
      </w:r>
      <m:oMath>
        <m:r>
          <m:t>π</m:t>
        </m:r>
        <m:r>
          <m:rPr>
            <m:sty m:val="p"/>
          </m:rPr>
          <m:t>/</m:t>
        </m:r>
        <m:r>
          <m:t>2</m:t>
        </m:r>
      </m:oMath>
      <w:r>
        <w:t xml:space="preserve">), so we track the</w:t>
      </w:r>
      <w:r>
        <w:t xml:space="preserve"> </w:t>
      </w:r>
      <w:r>
        <w:rPr>
          <w:b/>
          <w:bCs/>
        </w:rPr>
        <w:t xml:space="preserve">deviation from saturation</w:t>
      </w:r>
      <w:r>
        <w:t xml:space="preserve">:</w:t>
      </w:r>
    </w:p>
    <w:p>
      <w:pPr>
        <w:pStyle w:val="BodyText"/>
      </w:pPr>
      <m:oMathPara>
        <m:oMathParaPr>
          <m:jc m:val="center"/>
        </m:oMathParaPr>
        <m:oMath>
          <m:f>
            <m:fPr>
              <m:type m:val="bar"/>
            </m:fPr>
            <m:num>
              <m:r>
                <m:t>π</m:t>
              </m:r>
            </m:num>
            <m:den>
              <m:r>
                <m:t>2</m:t>
              </m:r>
            </m:den>
          </m:f>
          <m:r>
            <m:rPr>
              <m:sty m:val="p"/>
            </m:rPr>
            <m:t>−</m:t>
          </m:r>
          <m:r>
            <m:t>θ</m:t>
          </m:r>
          <m:r>
            <m:rPr>
              <m:sty m:val="p"/>
            </m:rPr>
            <m:t>(</m:t>
          </m:r>
          <m:r>
            <m:t>T</m:t>
          </m:r>
          <m:r>
            <m:rPr>
              <m:sty m:val="p"/>
            </m:rPr>
            <m:t>,</m:t>
          </m:r>
          <m:r>
            <m:t>d</m:t>
          </m:r>
          <m:r>
            <m:rPr>
              <m:sty m:val="p"/>
            </m:rPr>
            <m:t>)</m:t>
          </m:r>
          <m:r>
            <m:rPr>
              <m:sty m:val="p"/>
            </m:rPr>
            <m:t>∝</m:t>
          </m:r>
          <m:r>
            <m:rPr>
              <m:sty m:val="p"/>
            </m:rPr>
            <m:t>|</m:t>
          </m:r>
          <m:r>
            <m:t>T</m:t>
          </m:r>
          <m:r>
            <m:rPr>
              <m:sty m:val="p"/>
            </m:rPr>
            <m:t>−</m:t>
          </m:r>
          <m:sSub>
            <m:e>
              <m:r>
                <m:t>T</m:t>
              </m:r>
            </m:e>
            <m:sub>
              <m:r>
                <m:t>c</m:t>
              </m:r>
            </m:sub>
          </m:sSub>
          <m:r>
            <m:rPr>
              <m:sty m:val="p"/>
            </m:rPr>
            <m:t>(</m:t>
          </m:r>
          <m:r>
            <m:t>d</m:t>
          </m:r>
          <m:r>
            <m:rPr>
              <m:sty m:val="p"/>
            </m:rPr>
            <m:t>)</m:t>
          </m:r>
          <m:sSup>
            <m:e>
              <m:r>
                <m:rPr>
                  <m:sty m:val="p"/>
                </m:rPr>
                <m:t>|</m:t>
              </m:r>
            </m:e>
            <m:sup>
              <m:r>
                <m:t>β</m:t>
              </m:r>
            </m:sup>
          </m:sSup>
        </m:oMath>
      </m:oMathPara>
    </w:p>
    <w:p>
      <w:pPr>
        <w:numPr>
          <w:ilvl w:val="0"/>
          <w:numId w:val="1000"/>
        </w:numPr>
      </w:pPr>
      <w:r>
        <w:t xml:space="preserve">with mean-field exponent</w:t>
      </w:r>
      <w:r>
        <w:t xml:space="preserve"> </w:t>
      </w:r>
      <m:oMath>
        <m:r>
          <m:t>β</m:t>
        </m:r>
        <m:r>
          <m:rPr>
            <m:sty m:val="p"/>
          </m:rPr>
          <m:t>=</m:t>
        </m:r>
        <m:r>
          <m:t>1</m:t>
        </m:r>
        <m:r>
          <m:rPr>
            <m:sty m:val="p"/>
          </m:rPr>
          <m:t>/</m:t>
        </m:r>
        <m:r>
          <m:t>2</m:t>
        </m:r>
      </m:oMath>
      <w:r>
        <w:t xml:space="preserve"> </w:t>
      </w:r>
      <w:r>
        <w:t xml:space="preserve">(consistent with</w:t>
      </w:r>
      <w:r>
        <w:t xml:space="preserve"> </w:t>
      </w:r>
      <m:oMath>
        <m:r>
          <m:t>v</m:t>
        </m:r>
        <m:r>
          <m:rPr>
            <m:sty m:val="p"/>
          </m:rPr>
          <m:t>(</m:t>
        </m:r>
        <m:r>
          <m:t>T</m:t>
        </m:r>
        <m:r>
          <m:rPr>
            <m:sty m:val="p"/>
          </m:rPr>
          <m:t>)</m:t>
        </m:r>
        <m:r>
          <m:rPr>
            <m:sty m:val="p"/>
          </m:rPr>
          <m:t>∼</m:t>
        </m:r>
        <m:rad>
          <m:radPr>
            <m:degHide m:val="on"/>
          </m:radPr>
          <m:deg/>
          <m:e>
            <m:r>
              <m:t>1</m:t>
            </m:r>
            <m:r>
              <m:rPr>
                <m:sty m:val="p"/>
              </m:rPr>
              <m:t>−</m:t>
            </m:r>
            <m:sSup>
              <m:e>
                <m:r>
                  <m:t>T</m:t>
                </m:r>
              </m:e>
              <m:sup>
                <m:r>
                  <m:t>2</m:t>
                </m:r>
              </m:sup>
            </m:sSup>
            <m:r>
              <m:rPr>
                <m:sty m:val="p"/>
              </m:rPr>
              <m:t>/</m:t>
            </m:r>
            <m:sSubSup>
              <m:e>
                <m:r>
                  <m:t>T</m:t>
                </m:r>
              </m:e>
              <m:sub>
                <m:r>
                  <m:t>c</m:t>
                </m:r>
              </m:sub>
              <m:sup>
                <m:r>
                  <m:t>2</m:t>
                </m:r>
              </m:sup>
            </m:sSubSup>
          </m:e>
        </m:rad>
      </m:oMath>
      <w:r>
        <w:t xml:space="preserve">).</w:t>
      </w:r>
    </w:p>
    <w:p>
      <w:pPr>
        <w:numPr>
          <w:ilvl w:val="0"/>
          <w:numId w:val="1000"/>
        </w:numPr>
      </w:pPr>
      <w:r>
        <w:t xml:space="preserve">Alternatively, the</w:t>
      </w:r>
      <w:r>
        <w:t xml:space="preserve"> </w:t>
      </w:r>
      <w:r>
        <w:rPr>
          <w:b/>
          <w:bCs/>
        </w:rPr>
        <w:t xml:space="preserve">susceptibility</w:t>
      </w:r>
      <w:r>
        <w:t xml:space="preserve"> </w:t>
      </w:r>
      <w:r>
        <w:t xml:space="preserve">(rate of change) diverges:</w:t>
      </w:r>
    </w:p>
    <w:p>
      <w:pPr>
        <w:pStyle w:val="BodyText"/>
      </w:pPr>
      <m:oMathPara>
        <m:oMathParaPr>
          <m:jc m:val="center"/>
        </m:oMathParaPr>
        <m:oMath>
          <m:sSub>
            <m:e>
              <m:r>
                <m:t>χ</m:t>
              </m:r>
            </m:e>
            <m:sub>
              <m:r>
                <m:t>θ</m:t>
              </m:r>
            </m:sub>
          </m:sSub>
          <m:r>
            <m:rPr>
              <m:sty m:val="p"/>
            </m:rPr>
            <m:t>=</m:t>
          </m:r>
          <m:f>
            <m:fPr>
              <m:type m:val="bar"/>
            </m:fPr>
            <m:num>
              <m:r>
                <m:t>d</m:t>
              </m:r>
              <m:r>
                <m:t>θ</m:t>
              </m:r>
            </m:num>
            <m:den>
              <m:r>
                <m:t>d</m:t>
              </m:r>
              <m:r>
                <m:t>T</m:t>
              </m:r>
            </m:den>
          </m:f>
          <m:r>
            <m:rPr>
              <m:sty m:val="p"/>
            </m:rPr>
            <m:t>∝</m:t>
          </m:r>
          <m:r>
            <m:rPr>
              <m:sty m:val="p"/>
            </m:rPr>
            <m:t>|</m:t>
          </m:r>
          <m:r>
            <m:t>T</m:t>
          </m:r>
          <m:r>
            <m:rPr>
              <m:sty m:val="p"/>
            </m:rPr>
            <m:t>−</m:t>
          </m:r>
          <m:sSub>
            <m:e>
              <m:r>
                <m:t>T</m:t>
              </m:r>
            </m:e>
            <m:sub>
              <m:r>
                <m:t>c</m:t>
              </m:r>
            </m:sub>
          </m:sSub>
          <m:r>
            <m:rPr>
              <m:sty m:val="p"/>
            </m:rPr>
            <m:t>(</m:t>
          </m:r>
          <m:r>
            <m:t>d</m:t>
          </m:r>
          <m:r>
            <m:rPr>
              <m:sty m:val="p"/>
            </m:rPr>
            <m:t>)</m:t>
          </m:r>
          <m:sSup>
            <m:e>
              <m:r>
                <m:rPr>
                  <m:sty m:val="p"/>
                </m:rPr>
                <m:t>|</m:t>
              </m:r>
            </m:e>
            <m:sup>
              <m:r>
                <m:rPr>
                  <m:sty m:val="p"/>
                </m:rPr>
                <m:t>−</m:t>
              </m:r>
              <m:r>
                <m:t>γ</m:t>
              </m:r>
            </m:sup>
          </m:sSup>
        </m:oMath>
      </m:oMathPara>
    </w:p>
    <w:p>
      <w:pPr>
        <w:numPr>
          <w:ilvl w:val="0"/>
          <w:numId w:val="1000"/>
        </w:numPr>
      </w:pPr>
      <w:r>
        <w:t xml:space="preserve">Or measure</w:t>
      </w:r>
      <w:r>
        <w:t xml:space="preserve"> </w:t>
      </w:r>
      <w:r>
        <w:rPr>
          <w:b/>
          <w:bCs/>
        </w:rPr>
        <w:t xml:space="preserve">response variance</w:t>
      </w:r>
      <w:r>
        <w:t xml:space="preserve"> </w:t>
      </w:r>
      <w:r>
        <w:t xml:space="preserve">across subjects (fluctuations grow near criticality).</w:t>
      </w:r>
    </w:p>
    <w:p>
      <w:pPr>
        <w:numPr>
          <w:ilvl w:val="0"/>
          <w:numId w:val="1005"/>
        </w:numPr>
      </w:pPr>
      <w:r>
        <w:rPr>
          <w:b/>
          <w:bCs/>
        </w:rPr>
        <w:t xml:space="preserve">Falsifier</w:t>
      </w:r>
      <w:r>
        <w:t xml:space="preserve">: No interaction between temperature and dimension; uniform phase behavior across strata.</w:t>
      </w:r>
    </w:p>
    <w:p>
      <w:r>
        <w:pict>
          <v:rect style="width:0;height:1.5pt" o:hralign="center" o:hrstd="t" o:hr="t"/>
        </w:pict>
      </w:r>
    </w:p>
    <w:p>
      <w:pPr>
        <w:pStyle w:val="FirstParagraph"/>
      </w:pPr>
      <w:r>
        <w:rPr>
          <w:b/>
          <w:bCs/>
        </w:rPr>
        <w:t xml:space="preserve">Remark (The Moral Vacuum)</w:t>
      </w:r>
      <w:r>
        <w:t xml:space="preserve">: The</w:t>
      </w:r>
      <w:r>
        <w:t xml:space="preserve"> </w:t>
      </w:r>
      <w:r>
        <w:t xml:space="preserve">“moral vacuum”</w:t>
      </w:r>
      <w:r>
        <w:t xml:space="preserve">—the default state of social normativity—has nonzero boundary VEV at ordinary temperatures. This is what makes moral boundaries meaningful. But unlike the electroweak vacuum (which has a single Higgs VEV), the moral vacuum is</w:t>
      </w:r>
      <w:r>
        <w:t xml:space="preserve"> </w:t>
      </w:r>
      <w:r>
        <w:rPr>
          <w:b/>
          <w:bCs/>
        </w:rPr>
        <w:t xml:space="preserve">stratified</w:t>
      </w:r>
      <w:r>
        <w:t xml:space="preserve">: different boundaries have different VEVs, and they melt at different temperatures. We live in a broken phase, but the breaking is structured by the geometry of moral space.</w:t>
      </w:r>
    </w:p>
    <w:bookmarkEnd w:id="27"/>
    <w:bookmarkEnd w:id="28"/>
    <w:bookmarkStart w:id="29" w:name="the-full-boundary-lagrangian"/>
    <w:p>
      <w:pPr>
        <w:pStyle w:val="Heading3"/>
      </w:pPr>
      <w:r>
        <w:t xml:space="preserve">2.5 The Full Boundary Lagrangian</w:t>
      </w:r>
    </w:p>
    <w:p>
      <w:pPr>
        <w:pStyle w:val="FirstParagraph"/>
      </w:pPr>
      <m:oMathPara>
        <m:oMathParaPr>
          <m:jc m:val="center"/>
        </m:oMathParaPr>
        <m:oMath>
          <m:sSubSup>
            <m:e>
              <m:r>
                <m:rPr>
                  <m:scr m:val="script"/>
                  <m:sty m:val="p"/>
                </m:rPr>
                <m:t>L</m:t>
              </m:r>
            </m:e>
            <m:sub>
              <m:r>
                <m:rPr>
                  <m:nor/>
                  <m:sty m:val="p"/>
                </m:rPr>
                <m:t>boundary</m:t>
              </m:r>
            </m:sub>
            <m:sup>
              <m:r>
                <m:rPr>
                  <m:sty m:val="p"/>
                </m:rPr>
                <m:t>(</m:t>
              </m:r>
              <m:r>
                <m:t>i</m:t>
              </m:r>
              <m:r>
                <m:t>j</m:t>
              </m:r>
              <m:r>
                <m:rPr>
                  <m:sty m:val="p"/>
                </m:rPr>
                <m:t>)</m:t>
              </m:r>
            </m:sup>
          </m:sSubSup>
          <m:r>
            <m:rPr>
              <m:sty m:val="p"/>
            </m:rPr>
            <m:t>=</m:t>
          </m:r>
          <m:sSub>
            <m:e>
              <m:r>
                <m:t>λ</m:t>
              </m:r>
            </m:e>
            <m:sub>
              <m:r>
                <m:t>i</m:t>
              </m:r>
              <m:r>
                <m:t>j</m:t>
              </m:r>
            </m:sub>
          </m:sSub>
          <m:r>
            <m:rPr>
              <m:sty m:val="p"/>
            </m:rPr>
            <m:t>Φ</m:t>
          </m:r>
          <m:r>
            <m:rPr>
              <m:sty m:val="p"/>
            </m:rPr>
            <m:t>+</m:t>
          </m:r>
          <m:r>
            <m:rPr>
              <m:sty m:val="p"/>
            </m:rPr>
            <m:t>|</m:t>
          </m:r>
          <m:sSub>
            <m:e>
              <m:r>
                <m:t>D</m:t>
              </m:r>
            </m:e>
            <m:sub>
              <m:r>
                <m:t>μ</m:t>
              </m:r>
            </m:sub>
          </m:sSub>
          <m:sSub>
            <m:e>
              <m:r>
                <m:t>ϕ</m:t>
              </m:r>
            </m:e>
            <m:sub>
              <m:r>
                <m:t>i</m:t>
              </m:r>
              <m:r>
                <m:t>j</m:t>
              </m:r>
            </m:sub>
          </m:sSub>
          <m:sSup>
            <m:e>
              <m:r>
                <m:rPr>
                  <m:sty m:val="p"/>
                </m:rPr>
                <m:t>|</m:t>
              </m:r>
            </m:e>
            <m:sup>
              <m:r>
                <m:t>2</m:t>
              </m:r>
            </m:sup>
          </m:sSup>
          <m:r>
            <m:rPr>
              <m:sty m:val="p"/>
            </m:rPr>
            <m:t>−</m:t>
          </m:r>
          <m:r>
            <m:t>V</m:t>
          </m:r>
          <m:r>
            <m:rPr>
              <m:sty m:val="p"/>
            </m:rPr>
            <m:t>(</m:t>
          </m:r>
          <m:sSub>
            <m:e>
              <m:r>
                <m:t>ϕ</m:t>
              </m:r>
            </m:e>
            <m:sub>
              <m:r>
                <m:t>i</m:t>
              </m:r>
              <m:r>
                <m:t>j</m:t>
              </m:r>
            </m:sub>
          </m:sSub>
          <m:r>
            <m:rPr>
              <m:sty m:val="p"/>
            </m:rPr>
            <m:t>)</m:t>
          </m:r>
          <m:r>
            <m:rPr>
              <m:sty m:val="p"/>
            </m:rPr>
            <m:t>+</m:t>
          </m:r>
          <m:sSub>
            <m:e>
              <m:r>
                <m:t>κ</m:t>
              </m:r>
            </m:e>
            <m:sub>
              <m:r>
                <m:t>i</m:t>
              </m:r>
              <m:r>
                <m:t>j</m:t>
              </m:r>
            </m:sub>
          </m:sSub>
          <m:acc>
            <m:accPr>
              <m:chr m:val="‾"/>
            </m:accPr>
            <m:e>
              <m:r>
                <m:t>ψ</m:t>
              </m:r>
            </m:e>
          </m:acc>
          <m:sSup>
            <m:e>
              <m:r>
                <m:rPr>
                  <m:sty m:val="p"/>
                </m:rPr>
                <m:t>Γ</m:t>
              </m:r>
            </m:e>
            <m:sup>
              <m:r>
                <m:rPr>
                  <m:sty m:val="p"/>
                </m:rPr>
                <m:t>(</m:t>
              </m:r>
              <m:r>
                <m:t>i</m:t>
              </m:r>
              <m:r>
                <m:t>j</m:t>
              </m:r>
              <m:r>
                <m:rPr>
                  <m:sty m:val="p"/>
                </m:rPr>
                <m:t>)</m:t>
              </m:r>
            </m:sup>
          </m:sSup>
          <m:r>
            <m:t>ψ</m:t>
          </m:r>
        </m:oMath>
      </m:oMathPara>
    </w:p>
    <w:p>
      <w:pPr>
        <w:pStyle w:val="FirstParagraph"/>
      </w:pPr>
      <w:r>
        <w:rPr>
          <w:b/>
          <w:bCs/>
        </w:rPr>
        <w:t xml:space="preserve">Gauge invariance</w:t>
      </w:r>
      <w:r>
        <w:t xml:space="preserve">: Every term is gauge-invariant. The Higgs mechanism generates mass without explicit breaking.</w:t>
      </w:r>
    </w:p>
    <w:p>
      <w:r>
        <w:pict>
          <v:rect style="width:0;height:1.5pt" o:hralign="center" o:hrstd="t" o:hr="t"/>
        </w:pict>
      </w:r>
    </w:p>
    <w:bookmarkEnd w:id="29"/>
    <w:bookmarkEnd w:id="30"/>
    <w:bookmarkStart w:id="34" w:name="non-abelian-junction-conditions"/>
    <w:p>
      <w:pPr>
        <w:pStyle w:val="Heading2"/>
      </w:pPr>
      <w:r>
        <w:t xml:space="preserve">3. Non-Abelian Junction Conditions</w:t>
      </w:r>
    </w:p>
    <w:bookmarkStart w:id="31" w:name="derivation"/>
    <w:p>
      <w:pPr>
        <w:pStyle w:val="Heading3"/>
      </w:pPr>
      <w:r>
        <w:t xml:space="preserve">3.1 Derivation</w:t>
      </w:r>
    </w:p>
    <w:p>
      <w:pPr>
        <w:pStyle w:val="FirstParagraph"/>
      </w:pPr>
      <w:r>
        <w:rPr>
          <w:b/>
          <w:bCs/>
        </w:rPr>
        <w:t xml:space="preserve">Bulk equations</w:t>
      </w:r>
      <w:r>
        <w:t xml:space="preserve"> </w:t>
      </w:r>
      <w:r>
        <w:t xml:space="preserve">(Yang-Mills):</w:t>
      </w:r>
    </w:p>
    <w:p>
      <w:pPr>
        <w:pStyle w:val="BodyText"/>
      </w:pPr>
      <m:oMathPara>
        <m:oMathParaPr>
          <m:jc m:val="center"/>
        </m:oMathParaPr>
        <m:oMath>
          <m:sSubSup>
            <m:e>
              <m:r>
                <m:t>D</m:t>
              </m:r>
            </m:e>
            <m:sub>
              <m:r>
                <m:t>μ</m:t>
              </m:r>
            </m:sub>
            <m:sup>
              <m:r>
                <m:rPr>
                  <m:sty m:val="p"/>
                </m:rPr>
                <m:t>(</m:t>
              </m:r>
              <m:r>
                <m:t>i</m:t>
              </m:r>
              <m:r>
                <m:rPr>
                  <m:sty m:val="p"/>
                </m:rPr>
                <m:t>)</m:t>
              </m:r>
            </m:sup>
          </m:sSubSup>
          <m:sSup>
            <m:e>
              <m:r>
                <m:t>F</m:t>
              </m:r>
            </m:e>
            <m:sup>
              <m:r>
                <m:rPr>
                  <m:sty m:val="p"/>
                </m:rPr>
                <m:t>(</m:t>
              </m:r>
              <m:r>
                <m:t>i</m:t>
              </m:r>
              <m:r>
                <m:rPr>
                  <m:sty m:val="p"/>
                </m:rPr>
                <m:t>)</m:t>
              </m:r>
              <m:r>
                <m:t>I</m:t>
              </m:r>
              <m:r>
                <m:t>a</m:t>
              </m:r>
              <m:r>
                <m:t>μ</m:t>
              </m:r>
              <m:r>
                <m:t>ν</m:t>
              </m:r>
            </m:sup>
          </m:sSup>
          <m:r>
            <m:rPr>
              <m:sty m:val="p"/>
            </m:rPr>
            <m:t>=</m:t>
          </m:r>
          <m:sSubSup>
            <m:e>
              <m:r>
                <m:t>g</m:t>
              </m:r>
            </m:e>
            <m:sub>
              <m:r>
                <m:t>I</m:t>
              </m:r>
            </m:sub>
            <m:sup>
              <m:r>
                <m:rPr>
                  <m:sty m:val="p"/>
                </m:rPr>
                <m:t>(</m:t>
              </m:r>
              <m:r>
                <m:t>i</m:t>
              </m:r>
              <m:r>
                <m:rPr>
                  <m:sty m:val="p"/>
                </m:rPr>
                <m:t>)</m:t>
              </m:r>
            </m:sup>
          </m:sSubSup>
          <m:sSup>
            <m:e>
              <m:r>
                <m:t>J</m:t>
              </m:r>
            </m:e>
            <m:sup>
              <m:r>
                <m:rPr>
                  <m:sty m:val="p"/>
                </m:rPr>
                <m:t>(</m:t>
              </m:r>
              <m:r>
                <m:t>i</m:t>
              </m:r>
              <m:r>
                <m:rPr>
                  <m:sty m:val="p"/>
                </m:rPr>
                <m:t>)</m:t>
              </m:r>
              <m:r>
                <m:t>I</m:t>
              </m:r>
              <m:r>
                <m:t>a</m:t>
              </m:r>
              <m:r>
                <m:t>ν</m:t>
              </m:r>
            </m:sup>
          </m:sSup>
        </m:oMath>
      </m:oMathPara>
    </w:p>
    <w:p>
      <w:pPr>
        <w:pStyle w:val="FirstParagraph"/>
      </w:pPr>
      <w:r>
        <w:rPr>
          <w:b/>
          <w:bCs/>
        </w:rPr>
        <w:t xml:space="preserve">Junction conditions</w:t>
      </w:r>
      <w:r>
        <w:t xml:space="preserve"> </w:t>
      </w:r>
      <w:r>
        <w:t xml:space="preserve">at</w:t>
      </w:r>
      <w:r>
        <w:t xml:space="preserve"> </w:t>
      </w:r>
      <m:oMath>
        <m:r>
          <m:rPr>
            <m:sty m:val="p"/>
          </m:rPr>
          <m:t>∂</m:t>
        </m:r>
        <m:sSub>
          <m:e>
            <m:r>
              <m:t>S</m:t>
            </m:r>
          </m:e>
          <m:sub>
            <m:r>
              <m:t>i</m:t>
            </m:r>
            <m:r>
              <m:t>j</m:t>
            </m:r>
          </m:sub>
        </m:sSub>
      </m:oMath>
      <w:r>
        <w:t xml:space="preserve">:</w:t>
      </w:r>
    </w:p>
    <w:p>
      <w:pPr>
        <w:pStyle w:val="BodyText"/>
      </w:pPr>
      <m:oMathPara>
        <m:oMathParaPr>
          <m:jc m:val="center"/>
        </m:oMathParaPr>
        <m:oMath>
          <m:borderBox>
            <m:e>
              <m:sSub>
                <m:e>
                  <m:d>
                    <m:dPr>
                      <m:begChr m:val="["/>
                      <m:sepChr m:val=""/>
                      <m:endChr m:val="]"/>
                      <m:grow/>
                    </m:dPr>
                    <m:e>
                      <m:sSub>
                        <m:e>
                          <m:r>
                            <m:t>n</m:t>
                          </m:r>
                        </m:e>
                        <m:sub>
                          <m:r>
                            <m:t>μ</m:t>
                          </m:r>
                        </m:sub>
                      </m:sSub>
                      <m:sSup>
                        <m:e>
                          <m:r>
                            <m:t>F</m:t>
                          </m:r>
                        </m:e>
                        <m:sup>
                          <m:r>
                            <m:t>I</m:t>
                          </m:r>
                          <m:r>
                            <m:t>a</m:t>
                          </m:r>
                          <m:r>
                            <m:t>μ</m:t>
                          </m:r>
                          <m:r>
                            <m:t>ν</m:t>
                          </m:r>
                        </m:sup>
                      </m:sSup>
                    </m:e>
                  </m:d>
                </m:e>
                <m:sub>
                  <m:r>
                    <m:rPr>
                      <m:sty m:val="p"/>
                    </m:rPr>
                    <m:t>∂</m:t>
                  </m:r>
                  <m:sSub>
                    <m:e>
                      <m:r>
                        <m:t>S</m:t>
                      </m:r>
                    </m:e>
                    <m:sub>
                      <m:r>
                        <m:t>i</m:t>
                      </m:r>
                      <m:r>
                        <m:t>j</m:t>
                      </m:r>
                    </m:sub>
                  </m:sSub>
                </m:sub>
              </m:sSub>
              <m:r>
                <m:rPr>
                  <m:sty m:val="p"/>
                </m:rPr>
                <m:t>=</m:t>
              </m:r>
              <m:sSub>
                <m:e>
                  <m:r>
                    <m:t>λ</m:t>
                  </m:r>
                </m:e>
                <m:sub>
                  <m:r>
                    <m:t>i</m:t>
                  </m:r>
                  <m:r>
                    <m:t>j</m:t>
                  </m:r>
                </m:sub>
              </m:sSub>
              <m:f>
                <m:fPr>
                  <m:type m:val="bar"/>
                </m:fPr>
                <m:num>
                  <m:r>
                    <m:t>δ</m:t>
                  </m:r>
                  <m:r>
                    <m:rPr>
                      <m:sty m:val="p"/>
                    </m:rPr>
                    <m:t>Φ</m:t>
                  </m:r>
                </m:num>
                <m:den>
                  <m:r>
                    <m:t>δ</m:t>
                  </m:r>
                  <m:sSubSup>
                    <m:e>
                      <m:r>
                        <m:t>A</m:t>
                      </m:r>
                    </m:e>
                    <m:sub>
                      <m:r>
                        <m:t>ν</m:t>
                      </m:r>
                    </m:sub>
                    <m:sup>
                      <m:r>
                        <m:t>I</m:t>
                      </m:r>
                      <m:r>
                        <m:t>a</m:t>
                      </m:r>
                    </m:sup>
                  </m:sSubSup>
                </m:den>
              </m:f>
              <m:r>
                <m:rPr>
                  <m:sty m:val="p"/>
                </m:rPr>
                <m:t>+</m:t>
              </m:r>
              <m:sSubSup>
                <m:e>
                  <m:r>
                    <m:t>j</m:t>
                  </m:r>
                </m:e>
                <m:sub>
                  <m:r>
                    <m:t>ϕ</m:t>
                  </m:r>
                </m:sub>
                <m:sup>
                  <m:r>
                    <m:t>a</m:t>
                  </m:r>
                  <m:r>
                    <m:t>ν</m:t>
                  </m:r>
                </m:sup>
              </m:sSubSup>
            </m:e>
          </m:borderBox>
        </m:oMath>
      </m:oMathPara>
    </w:p>
    <w:p>
      <w:pPr>
        <w:pStyle w:val="FirstParagraph"/>
      </w:pPr>
      <w:r>
        <w:t xml:space="preserve">where</w:t>
      </w:r>
      <w:r>
        <w:t xml:space="preserve"> </w:t>
      </w:r>
      <m:oMath>
        <m:sSubSup>
          <m:e>
            <m:r>
              <m:t>j</m:t>
            </m:r>
          </m:e>
          <m:sub>
            <m:r>
              <m:t>ϕ</m:t>
            </m:r>
          </m:sub>
          <m:sup>
            <m:r>
              <m:t>a</m:t>
            </m:r>
            <m:r>
              <m:t>ν</m:t>
            </m:r>
          </m:sup>
        </m:sSubSup>
        <m:r>
          <m:rPr>
            <m:sty m:val="p"/>
          </m:rPr>
          <m:t>=</m:t>
        </m:r>
        <m:r>
          <m:t>i</m:t>
        </m:r>
        <m:sSub>
          <m:e>
            <m:r>
              <m:t>g</m:t>
            </m:r>
          </m:e>
          <m:sub>
            <m:r>
              <m:t>I</m:t>
            </m:r>
          </m:sub>
        </m:sSub>
        <m:r>
          <m:rPr>
            <m:sty m:val="p"/>
          </m:rPr>
          <m:t>(</m:t>
        </m:r>
        <m:sSup>
          <m:e>
            <m:r>
              <m:t>ϕ</m:t>
            </m:r>
          </m:e>
          <m:sup>
            <m:r>
              <m:rPr>
                <m:sty m:val="p"/>
              </m:rPr>
              <m:t>†</m:t>
            </m:r>
          </m:sup>
        </m:sSup>
        <m:sSup>
          <m:e>
            <m:r>
              <m:t>τ</m:t>
            </m:r>
          </m:e>
          <m:sup>
            <m:r>
              <m:t>a</m:t>
            </m:r>
          </m:sup>
        </m:sSup>
        <m:sSup>
          <m:e>
            <m:r>
              <m:t>D</m:t>
            </m:r>
          </m:e>
          <m:sup>
            <m:r>
              <m:t>ν</m:t>
            </m:r>
          </m:sup>
        </m:sSup>
        <m:r>
          <m:t>ϕ</m:t>
        </m:r>
        <m:r>
          <m:rPr>
            <m:sty m:val="p"/>
          </m:rPr>
          <m:t>−</m:t>
        </m:r>
        <m:r>
          <m:rPr>
            <m:sty m:val="p"/>
          </m:rPr>
          <m:t>(</m:t>
        </m:r>
        <m:sSup>
          <m:e>
            <m:r>
              <m:t>D</m:t>
            </m:r>
          </m:e>
          <m:sup>
            <m:r>
              <m:t>ν</m:t>
            </m:r>
          </m:sup>
        </m:sSup>
        <m:r>
          <m:t>ϕ</m:t>
        </m:r>
        <m:sSup>
          <m:e>
            <m:r>
              <m:rPr>
                <m:sty m:val="p"/>
              </m:rPr>
              <m:t>)</m:t>
            </m:r>
          </m:e>
          <m:sup>
            <m:r>
              <m:rPr>
                <m:sty m:val="p"/>
              </m:rPr>
              <m:t>†</m:t>
            </m:r>
          </m:sup>
        </m:sSup>
        <m:sSup>
          <m:e>
            <m:r>
              <m:t>τ</m:t>
            </m:r>
          </m:e>
          <m:sup>
            <m:r>
              <m:t>a</m:t>
            </m:r>
          </m:sup>
        </m:sSup>
        <m:r>
          <m:t>ϕ</m:t>
        </m:r>
        <m:r>
          <m:rPr>
            <m:sty m:val="p"/>
          </m:rPr>
          <m:t>)</m:t>
        </m:r>
        <m:r>
          <m:rPr>
            <m:sty m:val="p"/>
          </m:rPr>
          <m:t>/</m:t>
        </m:r>
        <m:r>
          <m:t>2</m:t>
        </m:r>
      </m:oMath>
      <w:r>
        <w:t xml:space="preserve"> </w:t>
      </w:r>
      <w:r>
        <w:t xml:space="preserve">is the gauge-covariant scalar current from the boundary Higgs field.</w:t>
      </w:r>
    </w:p>
    <w:p>
      <w:pPr>
        <w:pStyle w:val="BodyText"/>
      </w:pPr>
      <w:r>
        <w:rPr>
          <w:b/>
          <w:bCs/>
        </w:rPr>
        <w:t xml:space="preserve">In unitary gauge</w:t>
      </w:r>
      <w:r>
        <w:t xml:space="preserve"> </w:t>
      </w:r>
      <w:r>
        <w:t xml:space="preserve">(where</w:t>
      </w:r>
      <w:r>
        <w:t xml:space="preserve"> </w:t>
      </w:r>
      <m:oMath>
        <m:r>
          <m:t>ϕ</m:t>
        </m:r>
        <m:r>
          <m:rPr>
            <m:sty m:val="p"/>
          </m:rPr>
          <m:t>=</m:t>
        </m:r>
        <m:r>
          <m:rPr>
            <m:sty m:val="p"/>
          </m:rPr>
          <m:t>(</m:t>
        </m:r>
        <m:r>
          <m:t>0</m:t>
        </m:r>
        <m:r>
          <m:rPr>
            <m:sty m:val="p"/>
          </m:rPr>
          <m:t>,</m:t>
        </m:r>
        <m:sSub>
          <m:e>
            <m:r>
              <m:t>v</m:t>
            </m:r>
          </m:e>
          <m:sub>
            <m:r>
              <m:t>i</m:t>
            </m:r>
            <m:r>
              <m:t>j</m:t>
            </m:r>
          </m:sub>
        </m:sSub>
        <m:sSup>
          <m:e>
            <m:r>
              <m:rPr>
                <m:sty m:val="p"/>
              </m:rPr>
              <m:t>)</m:t>
            </m:r>
          </m:e>
          <m:sup>
            <m:r>
              <m:t>T</m:t>
            </m:r>
          </m:sup>
        </m:sSup>
      </m:oMath>
      <w:r>
        <w:t xml:space="preserve">), this reduces to:</w:t>
      </w:r>
    </w:p>
    <w:p>
      <w:pPr>
        <w:pStyle w:val="BodyText"/>
      </w:pPr>
      <m:oMathPara>
        <m:oMathParaPr>
          <m:jc m:val="center"/>
        </m:oMathParaPr>
        <m:oMath>
          <m:sSubSup>
            <m:e>
              <m:r>
                <m:t>j</m:t>
              </m:r>
            </m:e>
            <m:sub>
              <m:r>
                <m:t>ϕ</m:t>
              </m:r>
            </m:sub>
            <m:sup>
              <m:r>
                <m:t>a</m:t>
              </m:r>
              <m:r>
                <m:t>ν</m:t>
              </m:r>
            </m:sup>
          </m:sSubSup>
          <m:r>
            <m:rPr>
              <m:sty m:val="p"/>
            </m:rPr>
            <m:t>→</m:t>
          </m:r>
          <m:f>
            <m:fPr>
              <m:type m:val="bar"/>
            </m:fPr>
            <m:num>
              <m:sSubSup>
                <m:e>
                  <m:r>
                    <m:t>g</m:t>
                  </m:r>
                </m:e>
                <m:sub>
                  <m:r>
                    <m:t>I</m:t>
                  </m:r>
                </m:sub>
                <m:sup>
                  <m:r>
                    <m:t>2</m:t>
                  </m:r>
                </m:sup>
              </m:sSubSup>
              <m:sSubSup>
                <m:e>
                  <m:r>
                    <m:t>v</m:t>
                  </m:r>
                </m:e>
                <m:sub>
                  <m:r>
                    <m:t>i</m:t>
                  </m:r>
                  <m:r>
                    <m:t>j</m:t>
                  </m:r>
                </m:sub>
                <m:sup>
                  <m:r>
                    <m:t>2</m:t>
                  </m:r>
                </m:sup>
              </m:sSubSup>
            </m:num>
            <m:den>
              <m:r>
                <m:t>2</m:t>
              </m:r>
            </m:den>
          </m:f>
          <m:sSup>
            <m:e>
              <m:r>
                <m:t>A</m:t>
              </m:r>
            </m:e>
            <m:sup>
              <m:r>
                <m:rPr>
                  <m:sty m:val="p"/>
                </m:rPr>
                <m:t>(</m:t>
              </m:r>
              <m:r>
                <m:t>i</m:t>
              </m:r>
              <m:r>
                <m:t>j</m:t>
              </m:r>
              <m:r>
                <m:rPr>
                  <m:sty m:val="p"/>
                </m:rPr>
                <m:t>)</m:t>
              </m:r>
              <m:r>
                <m:t>a</m:t>
              </m:r>
              <m:r>
                <m:t>ν</m:t>
              </m:r>
            </m:sup>
          </m:sSup>
          <m:r>
            <m:t> </m:t>
          </m:r>
          <m:r>
            <m:rPr>
              <m:nor/>
              <m:sty m:val="p"/>
            </m:rPr>
            <m:t>(for </m:t>
          </m:r>
          <m:r>
            <m:t>a</m:t>
          </m:r>
          <m:r>
            <m:rPr>
              <m:sty m:val="p"/>
            </m:rPr>
            <m:t>=</m:t>
          </m:r>
          <m:r>
            <m:t>1</m:t>
          </m:r>
          <m:r>
            <m:rPr>
              <m:sty m:val="p"/>
            </m:rPr>
            <m:t>,</m:t>
          </m:r>
          <m:r>
            <m:t>2</m:t>
          </m:r>
          <m:r>
            <m:rPr>
              <m:nor/>
              <m:sty m:val="p"/>
            </m:rPr>
            <m:t>)</m:t>
          </m:r>
        </m:oMath>
      </m:oMathPara>
    </w:p>
    <w:p>
      <w:pPr>
        <w:pStyle w:val="FirstParagraph"/>
      </w:pPr>
      <w:r>
        <w:t xml:space="preserve">The</w:t>
      </w:r>
      <w:r>
        <w:t xml:space="preserve"> </w:t>
      </w:r>
      <m:oMath>
        <m:r>
          <m:t>a</m:t>
        </m:r>
        <m:r>
          <m:rPr>
            <m:sty m:val="p"/>
          </m:rPr>
          <m:t>=</m:t>
        </m:r>
        <m:r>
          <m:t>3</m:t>
        </m:r>
      </m:oMath>
      <w:r>
        <w:t xml:space="preserve"> </w:t>
      </w:r>
      <w:r>
        <w:t xml:space="preserve">component couples to the</w:t>
      </w:r>
      <w:r>
        <w:t xml:space="preserve"> </w:t>
      </w:r>
      <m:oMath>
        <m:r>
          <m:t>Z</m:t>
        </m:r>
      </m:oMath>
      <w:r>
        <w:t xml:space="preserve">-like combination.</w:t>
      </w:r>
    </w:p>
    <w:bookmarkEnd w:id="31"/>
    <w:bookmarkStart w:id="32" w:name="bond-type-mixing-via-holonomy"/>
    <w:p>
      <w:pPr>
        <w:pStyle w:val="Heading3"/>
      </w:pPr>
      <w:r>
        <w:t xml:space="preserve">3.2 Bond-Type Mixing via Holonomy</w:t>
      </w:r>
    </w:p>
    <w:p>
      <w:pPr>
        <w:pStyle w:val="FirstParagraph"/>
      </w:pPr>
      <w:r>
        <w:rPr>
          <w:b/>
          <w:bCs/>
        </w:rPr>
        <w:t xml:space="preserve">Definition 3.1 (Moral Holonomy).</w:t>
      </w:r>
      <w:r>
        <w:t xml:space="preserve"> </w:t>
      </w:r>
      <w:r>
        <w:t xml:space="preserve">For a path</w:t>
      </w:r>
      <w:r>
        <w:t xml:space="preserve"> </w:t>
      </w:r>
      <m:oMath>
        <m:r>
          <m:t>γ</m:t>
        </m:r>
      </m:oMath>
      <w:r>
        <w:t xml:space="preserve"> </w:t>
      </w:r>
      <w:r>
        <w:t xml:space="preserve">from</w:t>
      </w:r>
      <w:r>
        <w:t xml:space="preserve"> </w:t>
      </w:r>
      <m:oMath>
        <m:r>
          <m:t>x</m:t>
        </m:r>
      </m:oMath>
      <w:r>
        <w:t xml:space="preserve"> </w:t>
      </w:r>
      <w:r>
        <w:t xml:space="preserve">to</w:t>
      </w:r>
      <w:r>
        <w:t xml:space="preserve"> </w:t>
      </w:r>
      <m:oMath>
        <m:r>
          <m:t>y</m:t>
        </m:r>
      </m:oMath>
      <w:r>
        <w:t xml:space="preserve">:</w:t>
      </w:r>
    </w:p>
    <w:p>
      <w:pPr>
        <w:pStyle w:val="BodyText"/>
      </w:pPr>
      <m:oMathPara>
        <m:oMathParaPr>
          <m:jc m:val="center"/>
        </m:oMathParaPr>
        <m:oMath>
          <m:r>
            <m:t>U</m:t>
          </m:r>
          <m:r>
            <m:rPr>
              <m:sty m:val="p"/>
            </m:rPr>
            <m:t>(</m:t>
          </m:r>
          <m:r>
            <m:t>γ</m:t>
          </m:r>
          <m:r>
            <m:rPr>
              <m:sty m:val="p"/>
            </m:rPr>
            <m:t>)</m:t>
          </m:r>
          <m:r>
            <m:rPr>
              <m:sty m:val="p"/>
            </m:rPr>
            <m:t>=</m:t>
          </m:r>
          <m:r>
            <m:rPr>
              <m:scr m:val="script"/>
              <m:sty m:val="p"/>
            </m:rPr>
            <m:t>P</m:t>
          </m:r>
          <m:r>
            <m:rPr>
              <m:sty m:val="p"/>
            </m:rPr>
            <m:t>exp</m:t>
          </m:r>
          <m:d>
            <m:dPr>
              <m:begChr m:val="("/>
              <m:sepChr m:val=""/>
              <m:endChr m:val=")"/>
              <m:grow/>
            </m:dPr>
            <m:e>
              <m:r>
                <m:t>i</m:t>
              </m:r>
              <m:sSub>
                <m:e>
                  <m:r>
                    <m:t>g</m:t>
                  </m:r>
                </m:e>
                <m:sub>
                  <m:r>
                    <m:t>I</m:t>
                  </m:r>
                </m:sub>
              </m:sSub>
              <m:nary>
                <m:naryPr>
                  <m:chr m:val="∫"/>
                  <m:limLoc m:val="subSup"/>
                  <m:subHide m:val="off"/>
                  <m:supHide m:val="on"/>
                </m:naryPr>
                <m:sub>
                  <m:r>
                    <m:t>γ</m:t>
                  </m:r>
                </m:sub>
                <m:sup>
                  <m:r>
                    <m:t>​</m:t>
                  </m:r>
                </m:sup>
                <m:e>
                  <m:sSubSup>
                    <m:e>
                      <m:r>
                        <m:t>A</m:t>
                      </m:r>
                    </m:e>
                    <m:sub>
                      <m:r>
                        <m:t>μ</m:t>
                      </m:r>
                    </m:sub>
                    <m:sup>
                      <m:r>
                        <m:t>I</m:t>
                      </m:r>
                      <m:r>
                        <m:t>a</m:t>
                      </m:r>
                    </m:sup>
                  </m:sSubSup>
                </m:e>
              </m:nary>
              <m:f>
                <m:fPr>
                  <m:type m:val="bar"/>
                </m:fPr>
                <m:num>
                  <m:sSup>
                    <m:e>
                      <m:r>
                        <m:t>τ</m:t>
                      </m:r>
                    </m:e>
                    <m:sup>
                      <m:r>
                        <m:t>a</m:t>
                      </m:r>
                    </m:sup>
                  </m:sSup>
                </m:num>
                <m:den>
                  <m:r>
                    <m:t>2</m:t>
                  </m:r>
                </m:den>
              </m:f>
              <m:r>
                <m:t>d</m:t>
              </m:r>
              <m:sSup>
                <m:e>
                  <m:r>
                    <m:t>x</m:t>
                  </m:r>
                </m:e>
                <m:sup>
                  <m:r>
                    <m:t>μ</m:t>
                  </m:r>
                </m:sup>
              </m:sSup>
            </m:e>
          </m:d>
        </m:oMath>
      </m:oMathPara>
    </w:p>
    <w:p>
      <w:pPr>
        <w:pStyle w:val="FirstParagraph"/>
      </w:pPr>
      <w:r>
        <w:rPr>
          <w:b/>
          <w:bCs/>
        </w:rPr>
        <w:t xml:space="preserve">Gauge transformation</w:t>
      </w:r>
      <w:r>
        <w:t xml:space="preserve">:</w:t>
      </w:r>
      <w:r>
        <w:t xml:space="preserve"> </w:t>
      </w:r>
      <m:oMath>
        <m:r>
          <m:t>U</m:t>
        </m:r>
        <m:r>
          <m:rPr>
            <m:sty m:val="p"/>
          </m:rPr>
          <m:t>(</m:t>
        </m:r>
        <m:r>
          <m:t>γ</m:t>
        </m:r>
        <m:r>
          <m:rPr>
            <m:sty m:val="p"/>
          </m:rPr>
          <m:t>)</m:t>
        </m:r>
        <m:r>
          <m:rPr>
            <m:sty m:val="p"/>
          </m:rPr>
          <m:t>→</m:t>
        </m:r>
        <m:r>
          <m:t>g</m:t>
        </m:r>
        <m:r>
          <m:rPr>
            <m:sty m:val="p"/>
          </m:rPr>
          <m:t>(</m:t>
        </m:r>
        <m:r>
          <m:t>y</m:t>
        </m:r>
        <m:r>
          <m:rPr>
            <m:sty m:val="p"/>
          </m:rPr>
          <m:t>)</m:t>
        </m:r>
        <m:r>
          <m:t>U</m:t>
        </m:r>
        <m:r>
          <m:rPr>
            <m:sty m:val="p"/>
          </m:rPr>
          <m:t>(</m:t>
        </m:r>
        <m:r>
          <m:t>γ</m:t>
        </m:r>
        <m:r>
          <m:rPr>
            <m:sty m:val="p"/>
          </m:rPr>
          <m:t>)</m:t>
        </m:r>
        <m:r>
          <m:t>g</m:t>
        </m:r>
        <m:r>
          <m:rPr>
            <m:sty m:val="p"/>
          </m:rPr>
          <m:t>(</m:t>
        </m:r>
        <m:r>
          <m:t>x</m:t>
        </m:r>
        <m:sSup>
          <m:e>
            <m:r>
              <m:rPr>
                <m:sty m:val="p"/>
              </m:rPr>
              <m:t>)</m:t>
            </m:r>
          </m:e>
          <m:sup>
            <m:r>
              <m:rPr>
                <m:sty m:val="p"/>
              </m:rPr>
              <m:t>−</m:t>
            </m:r>
            <m:r>
              <m:t>1</m:t>
            </m:r>
          </m:sup>
        </m:sSup>
      </m:oMath>
    </w:p>
    <w:p>
      <w:pPr>
        <w:pStyle w:val="BodyText"/>
      </w:pPr>
      <w:r>
        <w:rPr>
          <w:b/>
          <w:bCs/>
        </w:rPr>
        <w:t xml:space="preserve">Gauge-invariant observable</w:t>
      </w:r>
      <w:r>
        <w:t xml:space="preserve">: For closed loop</w:t>
      </w:r>
      <w:r>
        <w:t xml:space="preserve"> </w:t>
      </w:r>
      <m:oMath>
        <m:r>
          <m:rPr>
            <m:scr m:val="script"/>
            <m:sty m:val="p"/>
          </m:rPr>
          <m:t>C</m:t>
        </m:r>
      </m:oMath>
      <w:r>
        <w:t xml:space="preserve">,</w:t>
      </w:r>
      <w:r>
        <w:t xml:space="preserve"> </w:t>
      </w:r>
      <m:oMath>
        <m:r>
          <m:rPr>
            <m:nor/>
            <m:sty m:val="p"/>
          </m:rPr>
          <m:t>Tr</m:t>
        </m:r>
        <m:r>
          <m:rPr>
            <m:sty m:val="p"/>
          </m:rPr>
          <m:t>(</m:t>
        </m:r>
        <m:r>
          <m:t>U</m:t>
        </m:r>
        <m:r>
          <m:rPr>
            <m:sty m:val="p"/>
          </m:rPr>
          <m:t>(</m:t>
        </m:r>
        <m:r>
          <m:rPr>
            <m:scr m:val="script"/>
            <m:sty m:val="p"/>
          </m:rPr>
          <m:t>C</m:t>
        </m:r>
        <m:r>
          <m:rPr>
            <m:sty m:val="p"/>
          </m:rPr>
          <m:t>)</m:t>
        </m:r>
        <m:r>
          <m:rPr>
            <m:sty m:val="p"/>
          </m:rPr>
          <m:t>)</m:t>
        </m:r>
      </m:oMath>
      <w:r>
        <w:t xml:space="preserve"> </w:t>
      </w:r>
      <w:r>
        <w:t xml:space="preserve">is gauge-invariant.</w:t>
      </w:r>
    </w:p>
    <w:bookmarkEnd w:id="32"/>
    <w:bookmarkStart w:id="33" w:name="path-dependence-and-wilson-loops"/>
    <w:p>
      <w:pPr>
        <w:pStyle w:val="Heading3"/>
      </w:pPr>
      <w:r>
        <w:t xml:space="preserve">3.3 Path Dependence and Wilson Loops</w:t>
      </w:r>
    </w:p>
    <w:p>
      <w:pPr>
        <w:pStyle w:val="FirstParagraph"/>
      </w:pPr>
      <w:r>
        <w:t xml:space="preserve">Two paths</w:t>
      </w:r>
      <w:r>
        <w:t xml:space="preserve"> </w:t>
      </w:r>
      <m:oMath>
        <m:sSub>
          <m:e>
            <m:r>
              <m:t>γ</m:t>
            </m:r>
          </m:e>
          <m:sub>
            <m:r>
              <m:t>1</m:t>
            </m:r>
          </m:sub>
        </m:sSub>
        <m:r>
          <m:rPr>
            <m:sty m:val="p"/>
          </m:rPr>
          <m:t>,</m:t>
        </m:r>
        <m:sSub>
          <m:e>
            <m:r>
              <m:t>γ</m:t>
            </m:r>
          </m:e>
          <m:sub>
            <m:r>
              <m:t>2</m:t>
            </m:r>
          </m:sub>
        </m:sSub>
      </m:oMath>
      <w:r>
        <w:t xml:space="preserve"> </w:t>
      </w:r>
      <w:r>
        <w:t xml:space="preserve">between the same endpoints define a closed loop</w:t>
      </w:r>
      <w:r>
        <w:t xml:space="preserve"> </w:t>
      </w:r>
      <m:oMath>
        <m:r>
          <m:rPr>
            <m:scr m:val="script"/>
            <m:sty m:val="p"/>
          </m:rPr>
          <m:t>C</m:t>
        </m:r>
        <m:r>
          <m:rPr>
            <m:sty m:val="p"/>
          </m:rPr>
          <m:t>=</m:t>
        </m:r>
        <m:sSub>
          <m:e>
            <m:r>
              <m:t>γ</m:t>
            </m:r>
          </m:e>
          <m:sub>
            <m:r>
              <m:t>1</m:t>
            </m:r>
          </m:sub>
        </m:sSub>
        <m:r>
          <m:rPr>
            <m:sty m:val="p"/>
          </m:rPr>
          <m:t>∘</m:t>
        </m:r>
        <m:sSubSup>
          <m:e>
            <m:r>
              <m:t>γ</m:t>
            </m:r>
          </m:e>
          <m:sub>
            <m:r>
              <m:t>2</m:t>
            </m:r>
          </m:sub>
          <m:sup>
            <m:r>
              <m:rPr>
                <m:sty m:val="p"/>
              </m:rPr>
              <m:t>−</m:t>
            </m:r>
            <m:r>
              <m:t>1</m:t>
            </m:r>
          </m:sup>
        </m:sSubSup>
      </m:oMath>
      <w:r>
        <w:t xml:space="preserve">.</w:t>
      </w:r>
    </w:p>
    <w:p>
      <w:pPr>
        <w:pStyle w:val="BodyText"/>
      </w:pPr>
      <w:r>
        <w:rPr>
          <w:b/>
          <w:bCs/>
        </w:rPr>
        <w:t xml:space="preserve">The gauge-invariant quantity measuring path dependence:</w:t>
      </w:r>
    </w:p>
    <w:p>
      <w:pPr>
        <w:pStyle w:val="BodyText"/>
      </w:pPr>
      <m:oMathPara>
        <m:oMathParaPr>
          <m:jc m:val="center"/>
        </m:oMathParaPr>
        <m:oMath>
          <m:r>
            <m:t>W</m:t>
          </m:r>
          <m:r>
            <m:rPr>
              <m:sty m:val="p"/>
            </m:rPr>
            <m:t>[</m:t>
          </m:r>
          <m:sSub>
            <m:e>
              <m:r>
                <m:t>γ</m:t>
              </m:r>
            </m:e>
            <m:sub>
              <m:r>
                <m:t>1</m:t>
              </m:r>
            </m:sub>
          </m:sSub>
          <m:r>
            <m:rPr>
              <m:sty m:val="p"/>
            </m:rPr>
            <m:t>,</m:t>
          </m:r>
          <m:sSub>
            <m:e>
              <m:r>
                <m:t>γ</m:t>
              </m:r>
            </m:e>
            <m:sub>
              <m:r>
                <m:t>2</m:t>
              </m:r>
            </m:sub>
          </m:sSub>
          <m:r>
            <m:rPr>
              <m:sty m:val="p"/>
            </m:rPr>
            <m:t>]</m:t>
          </m:r>
          <m:r>
            <m:rPr>
              <m:sty m:val="p"/>
            </m:rPr>
            <m:t>=</m:t>
          </m:r>
          <m:f>
            <m:fPr>
              <m:type m:val="bar"/>
            </m:fPr>
            <m:num>
              <m:r>
                <m:t>1</m:t>
              </m:r>
            </m:num>
            <m:den>
              <m:r>
                <m:t>2</m:t>
              </m:r>
            </m:den>
          </m:f>
          <m:r>
            <m:rPr>
              <m:nor/>
              <m:sty m:val="p"/>
            </m:rPr>
            <m:t>Tr</m:t>
          </m:r>
          <m:r>
            <m:rPr>
              <m:sty m:val="p"/>
            </m:rPr>
            <m:t>(</m:t>
          </m:r>
          <m:r>
            <m:t>U</m:t>
          </m:r>
          <m:r>
            <m:rPr>
              <m:sty m:val="p"/>
            </m:rPr>
            <m:t>(</m:t>
          </m:r>
          <m:sSub>
            <m:e>
              <m:r>
                <m:t>γ</m:t>
              </m:r>
            </m:e>
            <m:sub>
              <m:r>
                <m:t>1</m:t>
              </m:r>
            </m:sub>
          </m:sSub>
          <m:r>
            <m:rPr>
              <m:sty m:val="p"/>
            </m:rPr>
            <m:t>)</m:t>
          </m:r>
          <m:r>
            <m:t>U</m:t>
          </m:r>
          <m:r>
            <m:rPr>
              <m:sty m:val="p"/>
            </m:rPr>
            <m:t>(</m:t>
          </m:r>
          <m:sSub>
            <m:e>
              <m:r>
                <m:t>γ</m:t>
              </m:r>
            </m:e>
            <m:sub>
              <m:r>
                <m:t>2</m:t>
              </m:r>
            </m:sub>
          </m:sSub>
          <m:sSup>
            <m:e>
              <m:r>
                <m:rPr>
                  <m:sty m:val="p"/>
                </m:rPr>
                <m:t>)</m:t>
              </m:r>
            </m:e>
            <m:sup>
              <m:r>
                <m:rPr>
                  <m:sty m:val="p"/>
                </m:rPr>
                <m:t>−</m:t>
              </m:r>
              <m:r>
                <m:t>1</m:t>
              </m:r>
            </m:sup>
          </m:sSup>
          <m:r>
            <m:rPr>
              <m:sty m:val="p"/>
            </m:rPr>
            <m:t>)</m:t>
          </m:r>
        </m:oMath>
      </m:oMathPara>
    </w:p>
    <w:p>
      <w:pPr>
        <w:pStyle w:val="FirstParagraph"/>
      </w:pPr>
      <w:r>
        <w:t xml:space="preserve">This is the object experiments actually estimate (see Protocol 2, §8.2).</w:t>
      </w:r>
    </w:p>
    <w:p>
      <w:r>
        <w:pict>
          <v:rect style="width:0;height:1.5pt" o:hralign="center" o:hrstd="t" o:hr="t"/>
        </w:pict>
      </w:r>
    </w:p>
    <w:bookmarkEnd w:id="33"/>
    <w:bookmarkEnd w:id="34"/>
    <w:bookmarkStart w:id="38" w:name="running-coupling-and-asymptotic-freedom"/>
    <w:p>
      <w:pPr>
        <w:pStyle w:val="Heading2"/>
      </w:pPr>
      <w:r>
        <w:t xml:space="preserve">4. Running Coupling and Asymptotic Freedom</w:t>
      </w:r>
    </w:p>
    <w:bookmarkStart w:id="35" w:name="beta-function-corrected"/>
    <w:p>
      <w:pPr>
        <w:pStyle w:val="Heading3"/>
      </w:pPr>
      <w:r>
        <w:t xml:space="preserve">4.1 Beta Function (Corrected)</w:t>
      </w:r>
    </w:p>
    <w:p>
      <w:pPr>
        <w:pStyle w:val="FirstParagraph"/>
      </w:pPr>
      <w:r>
        <w:t xml:space="preserve">The one-loop beta function for SU(N) with</w:t>
      </w:r>
      <w:r>
        <w:t xml:space="preserve"> </w:t>
      </w:r>
      <m:oMath>
        <m:sSub>
          <m:e>
            <m:r>
              <m:t>N</m:t>
            </m:r>
          </m:e>
          <m:sub>
            <m:r>
              <m:t>f</m:t>
            </m:r>
          </m:sub>
        </m:sSub>
      </m:oMath>
      <w:r>
        <w:t xml:space="preserve"> </w:t>
      </w:r>
      <w:r>
        <w:t xml:space="preserve">Dirac fermions in the fundamental:</w:t>
      </w:r>
    </w:p>
    <w:p>
      <w:pPr>
        <w:pStyle w:val="BodyText"/>
      </w:pPr>
      <m:oMathPara>
        <m:oMathParaPr>
          <m:jc m:val="center"/>
        </m:oMathParaPr>
        <m:oMath>
          <m:r>
            <m:t>β</m:t>
          </m:r>
          <m:r>
            <m:rPr>
              <m:sty m:val="p"/>
            </m:rPr>
            <m:t>(</m:t>
          </m:r>
          <m:r>
            <m:t>g</m:t>
          </m:r>
          <m:r>
            <m:rPr>
              <m:sty m:val="p"/>
            </m:rPr>
            <m:t>)</m:t>
          </m:r>
          <m:r>
            <m:rPr>
              <m:sty m:val="p"/>
            </m:rPr>
            <m:t>=</m:t>
          </m:r>
          <m:r>
            <m:rPr>
              <m:sty m:val="p"/>
            </m:rPr>
            <m:t>−</m:t>
          </m:r>
          <m:f>
            <m:fPr>
              <m:type m:val="bar"/>
            </m:fPr>
            <m:num>
              <m:sSup>
                <m:e>
                  <m:r>
                    <m:t>g</m:t>
                  </m:r>
                </m:e>
                <m:sup>
                  <m:r>
                    <m:t>3</m:t>
                  </m:r>
                </m:sup>
              </m:sSup>
            </m:num>
            <m:den>
              <m:r>
                <m:t>16</m:t>
              </m:r>
              <m:sSup>
                <m:e>
                  <m:r>
                    <m:t>π</m:t>
                  </m:r>
                </m:e>
                <m:sup>
                  <m:r>
                    <m:t>2</m:t>
                  </m:r>
                </m:sup>
              </m:sSup>
            </m:den>
          </m:f>
          <m:d>
            <m:dPr>
              <m:begChr m:val="("/>
              <m:sepChr m:val=""/>
              <m:endChr m:val=")"/>
              <m:grow/>
            </m:dPr>
            <m:e>
              <m:f>
                <m:fPr>
                  <m:type m:val="bar"/>
                </m:fPr>
                <m:num>
                  <m:r>
                    <m:t>11</m:t>
                  </m:r>
                  <m:r>
                    <m:t>N</m:t>
                  </m:r>
                </m:num>
                <m:den>
                  <m:r>
                    <m:t>3</m:t>
                  </m:r>
                </m:den>
              </m:f>
              <m:r>
                <m:rPr>
                  <m:sty m:val="p"/>
                </m:rPr>
                <m:t>−</m:t>
              </m:r>
              <m:f>
                <m:fPr>
                  <m:type m:val="bar"/>
                </m:fPr>
                <m:num>
                  <m:r>
                    <m:t>2</m:t>
                  </m:r>
                  <m:sSub>
                    <m:e>
                      <m:r>
                        <m:t>N</m:t>
                      </m:r>
                    </m:e>
                    <m:sub>
                      <m:r>
                        <m:t>f</m:t>
                      </m:r>
                    </m:sub>
                  </m:sSub>
                </m:num>
                <m:den>
                  <m:r>
                    <m:t>3</m:t>
                  </m:r>
                </m:den>
              </m:f>
            </m:e>
          </m:d>
        </m:oMath>
      </m:oMathPara>
    </w:p>
    <w:p>
      <w:pPr>
        <w:pStyle w:val="FirstParagraph"/>
      </w:pPr>
      <w:r>
        <w:t xml:space="preserve">For</w:t>
      </w:r>
      <w:r>
        <w:t xml:space="preserve"> </w:t>
      </w:r>
      <w:r>
        <w:rPr>
          <w:b/>
          <w:bCs/>
        </w:rPr>
        <w:t xml:space="preserve">SU(2)</w:t>
      </w:r>
      <w:r>
        <w:t xml:space="preserve"> </w:t>
      </w:r>
      <w:r>
        <w:t xml:space="preserve">(</w:t>
      </w:r>
      <m:oMath>
        <m:r>
          <m:t>N</m:t>
        </m:r>
        <m:r>
          <m:rPr>
            <m:sty m:val="p"/>
          </m:rPr>
          <m:t>=</m:t>
        </m:r>
        <m:r>
          <m:t>2</m:t>
        </m:r>
      </m:oMath>
      <w:r>
        <w:t xml:space="preserve">):</w:t>
      </w:r>
    </w:p>
    <w:p>
      <w:pPr>
        <w:pStyle w:val="BodyText"/>
      </w:pPr>
      <m:oMathPara>
        <m:oMathParaPr>
          <m:jc m:val="center"/>
        </m:oMathParaPr>
        <m:oMath>
          <m:r>
            <m:t>β</m:t>
          </m:r>
          <m:r>
            <m:rPr>
              <m:sty m:val="p"/>
            </m:rPr>
            <m:t>(</m:t>
          </m:r>
          <m:sSub>
            <m:e>
              <m:r>
                <m:t>g</m:t>
              </m:r>
            </m:e>
            <m:sub>
              <m:r>
                <m:t>I</m:t>
              </m:r>
            </m:sub>
          </m:sSub>
          <m:r>
            <m:rPr>
              <m:sty m:val="p"/>
            </m:rPr>
            <m:t>)</m:t>
          </m:r>
          <m:r>
            <m:rPr>
              <m:sty m:val="p"/>
            </m:rPr>
            <m:t>=</m:t>
          </m:r>
          <m:r>
            <m:rPr>
              <m:sty m:val="p"/>
            </m:rPr>
            <m:t>−</m:t>
          </m:r>
          <m:f>
            <m:fPr>
              <m:type m:val="bar"/>
            </m:fPr>
            <m:num>
              <m:sSubSup>
                <m:e>
                  <m:r>
                    <m:t>g</m:t>
                  </m:r>
                </m:e>
                <m:sub>
                  <m:r>
                    <m:t>I</m:t>
                  </m:r>
                </m:sub>
                <m:sup>
                  <m:r>
                    <m:t>3</m:t>
                  </m:r>
                </m:sup>
              </m:sSubSup>
            </m:num>
            <m:den>
              <m:r>
                <m:t>16</m:t>
              </m:r>
              <m:sSup>
                <m:e>
                  <m:r>
                    <m:t>π</m:t>
                  </m:r>
                </m:e>
                <m:sup>
                  <m:r>
                    <m:t>2</m:t>
                  </m:r>
                </m:sup>
              </m:sSup>
            </m:den>
          </m:f>
          <m:d>
            <m:dPr>
              <m:begChr m:val="("/>
              <m:sepChr m:val=""/>
              <m:endChr m:val=")"/>
              <m:grow/>
            </m:dPr>
            <m:e>
              <m:f>
                <m:fPr>
                  <m:type m:val="bar"/>
                </m:fPr>
                <m:num>
                  <m:r>
                    <m:t>22</m:t>
                  </m:r>
                </m:num>
                <m:den>
                  <m:r>
                    <m:t>3</m:t>
                  </m:r>
                </m:den>
              </m:f>
              <m:r>
                <m:rPr>
                  <m:sty m:val="p"/>
                </m:rPr>
                <m:t>−</m:t>
              </m:r>
              <m:f>
                <m:fPr>
                  <m:type m:val="bar"/>
                </m:fPr>
                <m:num>
                  <m:r>
                    <m:t>2</m:t>
                  </m:r>
                  <m:sSub>
                    <m:e>
                      <m:r>
                        <m:t>N</m:t>
                      </m:r>
                    </m:e>
                    <m:sub>
                      <m:r>
                        <m:t>f</m:t>
                      </m:r>
                    </m:sub>
                  </m:sSub>
                </m:num>
                <m:den>
                  <m:r>
                    <m:t>3</m:t>
                  </m:r>
                </m:den>
              </m:f>
            </m:e>
          </m:d>
        </m:oMath>
      </m:oMathPara>
    </w:p>
    <w:p>
      <w:pPr>
        <w:pStyle w:val="FirstParagraph"/>
      </w:pPr>
      <w:r>
        <w:rPr>
          <w:b/>
          <w:bCs/>
        </w:rPr>
        <w:t xml:space="preserve">Asymptotic freedom</w:t>
      </w:r>
      <w:r>
        <w:t xml:space="preserve"> </w:t>
      </w:r>
      <w:r>
        <w:t xml:space="preserve">requires</w:t>
      </w:r>
      <w:r>
        <w:t xml:space="preserve"> </w:t>
      </w:r>
      <m:oMath>
        <m:sSub>
          <m:e>
            <m:r>
              <m:t>b</m:t>
            </m:r>
          </m:e>
          <m:sub>
            <m:r>
              <m:t>0</m:t>
            </m:r>
          </m:sub>
        </m:sSub>
        <m:r>
          <m:rPr>
            <m:sty m:val="p"/>
          </m:rPr>
          <m:t>=</m:t>
        </m:r>
        <m:f>
          <m:fPr>
            <m:type m:val="bar"/>
          </m:fPr>
          <m:num>
            <m:r>
              <m:t>22</m:t>
            </m:r>
          </m:num>
          <m:den>
            <m:r>
              <m:t>3</m:t>
            </m:r>
          </m:den>
        </m:f>
        <m:r>
          <m:rPr>
            <m:sty m:val="p"/>
          </m:rPr>
          <m:t>−</m:t>
        </m:r>
        <m:f>
          <m:fPr>
            <m:type m:val="bar"/>
          </m:fPr>
          <m:num>
            <m:r>
              <m:t>2</m:t>
            </m:r>
            <m:sSub>
              <m:e>
                <m:r>
                  <m:t>N</m:t>
                </m:r>
              </m:e>
              <m:sub>
                <m:r>
                  <m:t>f</m:t>
                </m:r>
              </m:sub>
            </m:sSub>
          </m:num>
          <m:den>
            <m:r>
              <m:t>3</m:t>
            </m:r>
          </m:den>
        </m:f>
        <m:r>
          <m:rPr>
            <m:sty m:val="p"/>
          </m:rPr>
          <m:t>&gt;</m:t>
        </m:r>
        <m:r>
          <m:t>0</m:t>
        </m:r>
      </m:oMath>
      <w:r>
        <w:t xml:space="preserve">, i.e.,</w:t>
      </w:r>
      <w:r>
        <w:t xml:space="preserve"> </w:t>
      </w:r>
      <m:oMath>
        <m:sSub>
          <m:e>
            <m:r>
              <m:t>N</m:t>
            </m:r>
          </m:e>
          <m:sub>
            <m:r>
              <m:t>f</m:t>
            </m:r>
          </m:sub>
        </m:sSub>
        <m:r>
          <m:rPr>
            <m:sty m:val="p"/>
          </m:rPr>
          <m:t>&lt;</m:t>
        </m:r>
        <m:r>
          <m:t>11</m:t>
        </m:r>
      </m:oMath>
      <w:r>
        <w:t xml:space="preserve">.</w:t>
      </w:r>
    </w:p>
    <w:bookmarkEnd w:id="35"/>
    <w:bookmarkStart w:id="36" w:name="running-coupling-standard-form"/>
    <w:p>
      <w:pPr>
        <w:pStyle w:val="Heading3"/>
      </w:pPr>
      <w:r>
        <w:t xml:space="preserve">4.2 Running Coupling (Standard Form)</w:t>
      </w:r>
    </w:p>
    <w:p>
      <w:pPr>
        <w:pStyle w:val="FirstParagraph"/>
      </w:pPr>
      <w:r>
        <w:t xml:space="preserve">The one-loop solution:</w:t>
      </w:r>
    </w:p>
    <w:p>
      <w:pPr>
        <w:pStyle w:val="BodyText"/>
      </w:pPr>
      <m:oMathPara>
        <m:oMathParaPr>
          <m:jc m:val="center"/>
        </m:oMathParaPr>
        <m:oMath>
          <m:sSubSup>
            <m:e>
              <m:r>
                <m:t>g</m:t>
              </m:r>
            </m:e>
            <m:sub>
              <m:r>
                <m:t>I</m:t>
              </m:r>
            </m:sub>
            <m:sup>
              <m:r>
                <m:t>2</m:t>
              </m:r>
            </m:sup>
          </m:sSubSup>
          <m:r>
            <m:rPr>
              <m:sty m:val="p"/>
            </m:rPr>
            <m:t>(</m:t>
          </m:r>
          <m:r>
            <m:t>μ</m:t>
          </m:r>
          <m:r>
            <m:rPr>
              <m:sty m:val="p"/>
            </m:rPr>
            <m:t>)</m:t>
          </m:r>
          <m:r>
            <m:rPr>
              <m:sty m:val="p"/>
            </m:rPr>
            <m:t>=</m:t>
          </m:r>
          <m:f>
            <m:fPr>
              <m:type m:val="bar"/>
            </m:fPr>
            <m:num>
              <m:sSubSup>
                <m:e>
                  <m:r>
                    <m:t>g</m:t>
                  </m:r>
                </m:e>
                <m:sub>
                  <m:r>
                    <m:t>I</m:t>
                  </m:r>
                </m:sub>
                <m:sup>
                  <m:r>
                    <m:t>2</m:t>
                  </m:r>
                </m:sup>
              </m:sSubSup>
              <m:r>
                <m:rPr>
                  <m:sty m:val="p"/>
                </m:rPr>
                <m:t>(</m:t>
              </m:r>
              <m:sSub>
                <m:e>
                  <m:r>
                    <m:t>μ</m:t>
                  </m:r>
                </m:e>
                <m:sub>
                  <m:r>
                    <m:t>0</m:t>
                  </m:r>
                </m:sub>
              </m:sSub>
              <m:r>
                <m:rPr>
                  <m:sty m:val="p"/>
                </m:rPr>
                <m:t>)</m:t>
              </m:r>
            </m:num>
            <m:den>
              <m:r>
                <m:t>1</m:t>
              </m:r>
              <m:r>
                <m:rPr>
                  <m:sty m:val="p"/>
                </m:rPr>
                <m:t>+</m:t>
              </m:r>
              <m:f>
                <m:fPr>
                  <m:type m:val="bar"/>
                </m:fPr>
                <m:num>
                  <m:sSub>
                    <m:e>
                      <m:r>
                        <m:t>b</m:t>
                      </m:r>
                    </m:e>
                    <m:sub>
                      <m:r>
                        <m:t>0</m:t>
                      </m:r>
                    </m:sub>
                  </m:sSub>
                  <m:sSubSup>
                    <m:e>
                      <m:r>
                        <m:t>g</m:t>
                      </m:r>
                    </m:e>
                    <m:sub>
                      <m:r>
                        <m:t>I</m:t>
                      </m:r>
                    </m:sub>
                    <m:sup>
                      <m:r>
                        <m:t>2</m:t>
                      </m:r>
                    </m:sup>
                  </m:sSubSup>
                  <m:r>
                    <m:rPr>
                      <m:sty m:val="p"/>
                    </m:rPr>
                    <m:t>(</m:t>
                  </m:r>
                  <m:sSub>
                    <m:e>
                      <m:r>
                        <m:t>μ</m:t>
                      </m:r>
                    </m:e>
                    <m:sub>
                      <m:r>
                        <m:t>0</m:t>
                      </m:r>
                    </m:sub>
                  </m:sSub>
                  <m:r>
                    <m:rPr>
                      <m:sty m:val="p"/>
                    </m:rPr>
                    <m:t>)</m:t>
                  </m:r>
                </m:num>
                <m:den>
                  <m:r>
                    <m:t>8</m:t>
                  </m:r>
                  <m:sSup>
                    <m:e>
                      <m:r>
                        <m:t>π</m:t>
                      </m:r>
                    </m:e>
                    <m:sup>
                      <m:r>
                        <m:t>2</m:t>
                      </m:r>
                    </m:sup>
                  </m:sSup>
                </m:den>
              </m:f>
              <m:r>
                <m:rPr>
                  <m:sty m:val="p"/>
                </m:rPr>
                <m:t>ln</m:t>
              </m:r>
              <m:r>
                <m:rPr>
                  <m:sty m:val="p"/>
                </m:rPr>
                <m:t>(</m:t>
              </m:r>
              <m:r>
                <m:t>μ</m:t>
              </m:r>
              <m:r>
                <m:rPr>
                  <m:sty m:val="p"/>
                </m:rPr>
                <m:t>/</m:t>
              </m:r>
              <m:sSub>
                <m:e>
                  <m:r>
                    <m:t>μ</m:t>
                  </m:r>
                </m:e>
                <m:sub>
                  <m:r>
                    <m:t>0</m:t>
                  </m:r>
                </m:sub>
              </m:sSub>
              <m:r>
                <m:rPr>
                  <m:sty m:val="p"/>
                </m:rPr>
                <m:t>)</m:t>
              </m:r>
            </m:den>
          </m:f>
        </m:oMath>
      </m:oMathPara>
    </w:p>
    <w:p>
      <w:pPr>
        <w:pStyle w:val="FirstParagraph"/>
      </w:pPr>
      <w:r>
        <w:t xml:space="preserve">Or in terms of the dynamical scale</w:t>
      </w:r>
      <w:r>
        <w:t xml:space="preserve"> </w:t>
      </w:r>
      <m:oMath>
        <m:r>
          <m:rPr>
            <m:sty m:val="p"/>
          </m:rPr>
          <m:t>Λ</m:t>
        </m:r>
      </m:oMath>
      <w:r>
        <w:t xml:space="preserve">:</w:t>
      </w:r>
    </w:p>
    <w:p>
      <w:pPr>
        <w:pStyle w:val="BodyText"/>
      </w:pPr>
      <m:oMathPara>
        <m:oMathParaPr>
          <m:jc m:val="center"/>
        </m:oMathParaPr>
        <m:oMath>
          <m:sSubSup>
            <m:e>
              <m:r>
                <m:t>g</m:t>
              </m:r>
            </m:e>
            <m:sub>
              <m:r>
                <m:t>I</m:t>
              </m:r>
            </m:sub>
            <m:sup>
              <m:r>
                <m:t>2</m:t>
              </m:r>
            </m:sup>
          </m:sSubSup>
          <m:r>
            <m:rPr>
              <m:sty m:val="p"/>
            </m:rPr>
            <m:t>(</m:t>
          </m:r>
          <m:r>
            <m:t>μ</m:t>
          </m:r>
          <m:r>
            <m:rPr>
              <m:sty m:val="p"/>
            </m:rPr>
            <m:t>)</m:t>
          </m:r>
          <m:r>
            <m:rPr>
              <m:sty m:val="p"/>
            </m:rPr>
            <m:t>=</m:t>
          </m:r>
          <m:f>
            <m:fPr>
              <m:type m:val="bar"/>
            </m:fPr>
            <m:num>
              <m:r>
                <m:t>8</m:t>
              </m:r>
              <m:sSup>
                <m:e>
                  <m:r>
                    <m:t>π</m:t>
                  </m:r>
                </m:e>
                <m:sup>
                  <m:r>
                    <m:t>2</m:t>
                  </m:r>
                </m:sup>
              </m:sSup>
            </m:num>
            <m:den>
              <m:sSub>
                <m:e>
                  <m:r>
                    <m:t>b</m:t>
                  </m:r>
                </m:e>
                <m:sub>
                  <m:r>
                    <m:t>0</m:t>
                  </m:r>
                </m:sub>
              </m:sSub>
              <m:r>
                <m:rPr>
                  <m:sty m:val="p"/>
                </m:rPr>
                <m:t>ln</m:t>
              </m:r>
              <m:r>
                <m:rPr>
                  <m:sty m:val="p"/>
                </m:rPr>
                <m:t>(</m:t>
              </m:r>
              <m:sSup>
                <m:e>
                  <m:r>
                    <m:t>μ</m:t>
                  </m:r>
                </m:e>
                <m:sup>
                  <m:r>
                    <m:t>2</m:t>
                  </m:r>
                </m:sup>
              </m:sSup>
              <m:r>
                <m:rPr>
                  <m:sty m:val="p"/>
                </m:rPr>
                <m:t>/</m:t>
              </m:r>
              <m:sSup>
                <m:e>
                  <m:r>
                    <m:rPr>
                      <m:sty m:val="p"/>
                    </m:rPr>
                    <m:t>Λ</m:t>
                  </m:r>
                </m:e>
                <m:sup>
                  <m:r>
                    <m:t>2</m:t>
                  </m:r>
                </m:sup>
              </m:sSup>
              <m:r>
                <m:rPr>
                  <m:sty m:val="p"/>
                </m:rPr>
                <m:t>)</m:t>
              </m:r>
            </m:den>
          </m:f>
        </m:oMath>
      </m:oMathPara>
    </w:p>
    <w:bookmarkEnd w:id="36"/>
    <w:bookmarkStart w:id="37" w:name="combined-scaling-with-stratification"/>
    <w:p>
      <w:pPr>
        <w:pStyle w:val="Heading3"/>
      </w:pPr>
      <w:r>
        <w:t xml:space="preserve">4.3 Combined Scaling with Stratification</w:t>
      </w:r>
    </w:p>
    <w:p>
      <w:pPr>
        <w:pStyle w:val="FirstParagraph"/>
      </w:pPr>
      <m:oMathPara>
        <m:oMathParaPr>
          <m:jc m:val="center"/>
        </m:oMathParaPr>
        <m:oMath>
          <m:sSubSup>
            <m:e>
              <m:r>
                <m:t>g</m:t>
              </m:r>
            </m:e>
            <m:sub>
              <m:r>
                <m:t>I</m:t>
              </m:r>
            </m:sub>
            <m:sup>
              <m:r>
                <m:rPr>
                  <m:nor/>
                  <m:sty m:val="p"/>
                </m:rPr>
                <m:t>eff</m:t>
              </m:r>
            </m:sup>
          </m:sSubSup>
          <m:r>
            <m:rPr>
              <m:sty m:val="p"/>
            </m:rPr>
            <m:t>(</m:t>
          </m:r>
          <m:sSub>
            <m:e>
              <m:r>
                <m:t>S</m:t>
              </m:r>
            </m:e>
            <m:sub>
              <m:r>
                <m:t>i</m:t>
              </m:r>
            </m:sub>
          </m:sSub>
          <m:r>
            <m:rPr>
              <m:sty m:val="p"/>
            </m:rPr>
            <m:t>,</m:t>
          </m:r>
          <m:r>
            <m:t>μ</m:t>
          </m:r>
          <m:r>
            <m:rPr>
              <m:sty m:val="p"/>
            </m:rPr>
            <m:t>)</m:t>
          </m:r>
          <m:r>
            <m:rPr>
              <m:sty m:val="p"/>
            </m:rPr>
            <m:t>=</m:t>
          </m:r>
          <m:limLow>
            <m:e>
              <m:limLow>
                <m:e>
                  <m:sSup>
                    <m:e>
                      <m:d>
                        <m:dPr>
                          <m:begChr m:val="("/>
                          <m:sepChr m:val=""/>
                          <m:endChr m:val=")"/>
                          <m:grow/>
                        </m:dPr>
                        <m:e>
                          <m:f>
                            <m:fPr>
                              <m:type m:val="bar"/>
                            </m:fPr>
                            <m:num>
                              <m:sSub>
                                <m:e>
                                  <m:r>
                                    <m:t>d</m:t>
                                  </m:r>
                                </m:e>
                                <m:sub>
                                  <m:r>
                                    <m:rPr>
                                      <m:sty m:val="p"/>
                                    </m:rPr>
                                    <m:t>max</m:t>
                                  </m:r>
                                </m:sub>
                              </m:sSub>
                            </m:num>
                            <m:den>
                              <m:sSub>
                                <m:e>
                                  <m:r>
                                    <m:t>d</m:t>
                                  </m:r>
                                </m:e>
                                <m:sub>
                                  <m:r>
                                    <m:t>i</m:t>
                                  </m:r>
                                </m:sub>
                              </m:sSub>
                              <m:r>
                                <m:rPr>
                                  <m:sty m:val="p"/>
                                </m:rPr>
                                <m:t>+</m:t>
                              </m:r>
                              <m:r>
                                <m:t>ϵ</m:t>
                              </m:r>
                            </m:den>
                          </m:f>
                        </m:e>
                      </m:d>
                    </m:e>
                    <m:sup>
                      <m:sSub>
                        <m:e>
                          <m:r>
                            <m:t>γ</m:t>
                          </m:r>
                        </m:e>
                        <m:sub>
                          <m:r>
                            <m:t>I</m:t>
                          </m:r>
                        </m:sub>
                      </m:sSub>
                    </m:sup>
                  </m:sSup>
                </m:e>
                <m:lim>
                  <m:r>
                    <m:rPr>
                      <m:sty m:val="p"/>
                    </m:rPr>
                    <m:t>⏟</m:t>
                  </m:r>
                </m:lim>
              </m:limLow>
            </m:e>
            <m:lim>
              <m:r>
                <m:rPr>
                  <m:nor/>
                  <m:sty m:val="p"/>
                </m:rPr>
                <m:t>stratification</m:t>
              </m:r>
            </m:lim>
          </m:limLow>
          <m:r>
            <m:rPr>
              <m:sty m:val="p"/>
            </m:rPr>
            <m:t>⋅</m:t>
          </m:r>
          <m:limLow>
            <m:e>
              <m:limLow>
                <m:e>
                  <m:rad>
                    <m:radPr>
                      <m:degHide m:val="on"/>
                    </m:radPr>
                    <m:deg/>
                    <m:e>
                      <m:f>
                        <m:fPr>
                          <m:type m:val="bar"/>
                        </m:fPr>
                        <m:num>
                          <m:r>
                            <m:t>8</m:t>
                          </m:r>
                          <m:sSup>
                            <m:e>
                              <m:r>
                                <m:t>π</m:t>
                              </m:r>
                            </m:e>
                            <m:sup>
                              <m:r>
                                <m:t>2</m:t>
                              </m:r>
                            </m:sup>
                          </m:sSup>
                        </m:num>
                        <m:den>
                          <m:sSub>
                            <m:e>
                              <m:r>
                                <m:t>b</m:t>
                              </m:r>
                            </m:e>
                            <m:sub>
                              <m:r>
                                <m:t>0</m:t>
                              </m:r>
                            </m:sub>
                          </m:sSub>
                          <m:r>
                            <m:rPr>
                              <m:sty m:val="p"/>
                            </m:rPr>
                            <m:t>ln</m:t>
                          </m:r>
                          <m:r>
                            <m:rPr>
                              <m:sty m:val="p"/>
                            </m:rPr>
                            <m:t>(</m:t>
                          </m:r>
                          <m:sSup>
                            <m:e>
                              <m:r>
                                <m:t>μ</m:t>
                              </m:r>
                            </m:e>
                            <m:sup>
                              <m:r>
                                <m:t>2</m:t>
                              </m:r>
                            </m:sup>
                          </m:sSup>
                          <m:r>
                            <m:rPr>
                              <m:sty m:val="p"/>
                            </m:rPr>
                            <m:t>/</m:t>
                          </m:r>
                          <m:sSup>
                            <m:e>
                              <m:r>
                                <m:rPr>
                                  <m:sty m:val="p"/>
                                </m:rPr>
                                <m:t>Λ</m:t>
                              </m:r>
                            </m:e>
                            <m:sup>
                              <m:r>
                                <m:t>2</m:t>
                              </m:r>
                            </m:sup>
                          </m:sSup>
                          <m:r>
                            <m:rPr>
                              <m:sty m:val="p"/>
                            </m:rPr>
                            <m:t>)</m:t>
                          </m:r>
                        </m:den>
                      </m:f>
                    </m:e>
                  </m:rad>
                </m:e>
                <m:lim>
                  <m:r>
                    <m:rPr>
                      <m:sty m:val="p"/>
                    </m:rPr>
                    <m:t>⏟</m:t>
                  </m:r>
                </m:lim>
              </m:limLow>
            </m:e>
            <m:lim>
              <m:r>
                <m:rPr>
                  <m:nor/>
                  <m:sty m:val="p"/>
                </m:rPr>
                <m:t>RG running</m:t>
              </m:r>
            </m:lim>
          </m:limLow>
        </m:oMath>
      </m:oMathPara>
    </w:p>
    <w:p>
      <w:pPr>
        <w:pStyle w:val="FirstParagraph"/>
      </w:pPr>
      <w:r>
        <w:t xml:space="preserve">Both factors drive strong coupling at decision points (low</w:t>
      </w:r>
      <w:r>
        <w:t xml:space="preserve"> </w:t>
      </w:r>
      <m:oMath>
        <m:sSub>
          <m:e>
            <m:r>
              <m:t>d</m:t>
            </m:r>
          </m:e>
          <m:sub>
            <m:r>
              <m:t>i</m:t>
            </m:r>
          </m:sub>
        </m:sSub>
      </m:oMath>
      <w:r>
        <w:t xml:space="preserve">, low</w:t>
      </w:r>
      <w:r>
        <w:t xml:space="preserve"> </w:t>
      </w:r>
      <m:oMath>
        <m:r>
          <m:t>μ</m:t>
        </m:r>
      </m:oMath>
      <w:r>
        <w:t xml:space="preserve">).</w:t>
      </w:r>
    </w:p>
    <w:p>
      <w:r>
        <w:pict>
          <v:rect style="width:0;height:1.5pt" o:hralign="center" o:hrstd="t" o:hr="t"/>
        </w:pict>
      </w:r>
    </w:p>
    <w:bookmarkEnd w:id="37"/>
    <w:bookmarkEnd w:id="38"/>
    <w:bookmarkStart w:id="44" w:name="confinement-via-wilson-loop"/>
    <w:p>
      <w:pPr>
        <w:pStyle w:val="Heading2"/>
      </w:pPr>
      <w:r>
        <w:t xml:space="preserve">5. Confinement via Wilson Loop</w:t>
      </w:r>
    </w:p>
    <w:bookmarkStart w:id="39" w:name="the-moral-wilson-loop"/>
    <w:p>
      <w:pPr>
        <w:pStyle w:val="Heading3"/>
      </w:pPr>
      <w:r>
        <w:t xml:space="preserve">5.1 The Moral Wilson Loop</w:t>
      </w:r>
    </w:p>
    <w:p>
      <w:pPr>
        <w:pStyle w:val="FirstParagraph"/>
      </w:pPr>
      <m:oMathPara>
        <m:oMathParaPr>
          <m:jc m:val="center"/>
        </m:oMathParaPr>
        <m:oMath>
          <m:r>
            <m:t>W</m:t>
          </m:r>
          <m:r>
            <m:rPr>
              <m:sty m:val="p"/>
            </m:rPr>
            <m:t>[</m:t>
          </m:r>
          <m:r>
            <m:rPr>
              <m:scr m:val="script"/>
              <m:sty m:val="p"/>
            </m:rPr>
            <m:t>C</m:t>
          </m:r>
          <m:r>
            <m:rPr>
              <m:sty m:val="p"/>
            </m:rPr>
            <m:t>]</m:t>
          </m:r>
          <m:r>
            <m:rPr>
              <m:sty m:val="p"/>
            </m:rPr>
            <m:t>=</m:t>
          </m:r>
          <m:f>
            <m:fPr>
              <m:type m:val="bar"/>
            </m:fPr>
            <m:num>
              <m:r>
                <m:t>1</m:t>
              </m:r>
            </m:num>
            <m:den>
              <m:r>
                <m:t>2</m:t>
              </m:r>
            </m:den>
          </m:f>
          <m:r>
            <m:rPr>
              <m:nor/>
              <m:sty m:val="p"/>
            </m:rPr>
            <m:t>Tr</m:t>
          </m:r>
          <m:r>
            <m:t> </m:t>
          </m:r>
          <m:r>
            <m:rPr>
              <m:scr m:val="script"/>
              <m:sty m:val="p"/>
            </m:rPr>
            <m:t>P</m:t>
          </m:r>
          <m:r>
            <m:rPr>
              <m:sty m:val="p"/>
            </m:rPr>
            <m:t>exp</m:t>
          </m:r>
          <m:d>
            <m:dPr>
              <m:begChr m:val="("/>
              <m:sepChr m:val=""/>
              <m:endChr m:val=")"/>
              <m:grow/>
            </m:dPr>
            <m:e>
              <m:r>
                <m:t>i</m:t>
              </m:r>
              <m:sSub>
                <m:e>
                  <m:r>
                    <m:t>g</m:t>
                  </m:r>
                </m:e>
                <m:sub>
                  <m:r>
                    <m:t>I</m:t>
                  </m:r>
                </m:sub>
              </m:sSub>
              <m:nary>
                <m:naryPr>
                  <m:chr m:val="∮"/>
                  <m:limLoc m:val="subSup"/>
                  <m:subHide m:val="off"/>
                  <m:supHide m:val="on"/>
                </m:naryPr>
                <m:sub>
                  <m:r>
                    <m:rPr>
                      <m:scr m:val="script"/>
                      <m:sty m:val="p"/>
                    </m:rPr>
                    <m:t>C</m:t>
                  </m:r>
                </m:sub>
                <m:sup>
                  <m:r>
                    <m:t>​</m:t>
                  </m:r>
                </m:sup>
                <m:e>
                  <m:sSubSup>
                    <m:e>
                      <m:r>
                        <m:t>A</m:t>
                      </m:r>
                    </m:e>
                    <m:sub>
                      <m:r>
                        <m:t>μ</m:t>
                      </m:r>
                    </m:sub>
                    <m:sup>
                      <m:r>
                        <m:t>I</m:t>
                      </m:r>
                      <m:r>
                        <m:t>a</m:t>
                      </m:r>
                    </m:sup>
                  </m:sSubSup>
                </m:e>
              </m:nary>
              <m:f>
                <m:fPr>
                  <m:type m:val="bar"/>
                </m:fPr>
                <m:num>
                  <m:sSup>
                    <m:e>
                      <m:r>
                        <m:t>τ</m:t>
                      </m:r>
                    </m:e>
                    <m:sup>
                      <m:r>
                        <m:t>a</m:t>
                      </m:r>
                    </m:sup>
                  </m:sSup>
                </m:num>
                <m:den>
                  <m:r>
                    <m:t>2</m:t>
                  </m:r>
                </m:den>
              </m:f>
              <m:r>
                <m:t>d</m:t>
              </m:r>
              <m:sSup>
                <m:e>
                  <m:r>
                    <m:t>x</m:t>
                  </m:r>
                </m:e>
                <m:sup>
                  <m:r>
                    <m:t>μ</m:t>
                  </m:r>
                </m:sup>
              </m:sSup>
            </m:e>
          </m:d>
        </m:oMath>
      </m:oMathPara>
    </w:p>
    <w:bookmarkEnd w:id="39"/>
    <w:bookmarkStart w:id="40" w:name="confinement-criterion"/>
    <w:p>
      <w:pPr>
        <w:pStyle w:val="Heading3"/>
      </w:pPr>
      <w:r>
        <w:t xml:space="preserve">5.2 Confinement Criterion</w:t>
      </w:r>
    </w:p>
    <w:p>
      <w:pPr>
        <w:pStyle w:val="FirstParagraph"/>
      </w:pPr>
      <w:r>
        <w:rPr>
          <w:b/>
          <w:bCs/>
        </w:rPr>
        <w:t xml:space="preserve">Area law</w:t>
      </w:r>
      <w:r>
        <w:t xml:space="preserve"> </w:t>
      </w:r>
      <w:r>
        <w:t xml:space="preserve">(confinement):</w:t>
      </w:r>
      <w:r>
        <w:t xml:space="preserve"> </w:t>
      </w:r>
      <m:oMath>
        <m:r>
          <m:rPr>
            <m:sty m:val="p"/>
          </m:rPr>
          <m:t>⟨</m:t>
        </m:r>
        <m:r>
          <m:t>W</m:t>
        </m:r>
        <m:r>
          <m:rPr>
            <m:sty m:val="p"/>
          </m:rPr>
          <m:t>[</m:t>
        </m:r>
        <m:r>
          <m:rPr>
            <m:scr m:val="script"/>
            <m:sty m:val="p"/>
          </m:rPr>
          <m:t>C</m:t>
        </m:r>
        <m:r>
          <m:rPr>
            <m:sty m:val="p"/>
          </m:rPr>
          <m:t>]</m:t>
        </m:r>
        <m:r>
          <m:rPr>
            <m:sty m:val="p"/>
          </m:rPr>
          <m:t>⟩</m:t>
        </m:r>
        <m:r>
          <m:rPr>
            <m:sty m:val="p"/>
          </m:rPr>
          <m:t>∼</m:t>
        </m:r>
        <m:sSup>
          <m:e>
            <m:r>
              <m:t>e</m:t>
            </m:r>
          </m:e>
          <m:sup>
            <m:r>
              <m:rPr>
                <m:sty m:val="p"/>
              </m:rPr>
              <m:t>−</m:t>
            </m:r>
            <m:r>
              <m:t>σ</m:t>
            </m:r>
            <m:r>
              <m:rPr>
                <m:sty m:val="p"/>
              </m:rPr>
              <m:t>⋅</m:t>
            </m:r>
            <m:r>
              <m:rPr>
                <m:nor/>
                <m:sty m:val="p"/>
              </m:rPr>
              <m:t>Area</m:t>
            </m:r>
          </m:sup>
        </m:sSup>
      </m:oMath>
    </w:p>
    <w:p>
      <w:pPr>
        <w:pStyle w:val="BodyText"/>
      </w:pPr>
      <w:r>
        <w:rPr>
          <w:b/>
          <w:bCs/>
        </w:rPr>
        <w:t xml:space="preserve">Perimeter law</w:t>
      </w:r>
      <w:r>
        <w:t xml:space="preserve"> </w:t>
      </w:r>
      <w:r>
        <w:t xml:space="preserve">(deconfinement):</w:t>
      </w:r>
      <w:r>
        <w:t xml:space="preserve"> </w:t>
      </w:r>
      <m:oMath>
        <m:r>
          <m:rPr>
            <m:sty m:val="p"/>
          </m:rPr>
          <m:t>⟨</m:t>
        </m:r>
        <m:r>
          <m:t>W</m:t>
        </m:r>
        <m:r>
          <m:rPr>
            <m:sty m:val="p"/>
          </m:rPr>
          <m:t>[</m:t>
        </m:r>
        <m:r>
          <m:rPr>
            <m:scr m:val="script"/>
            <m:sty m:val="p"/>
          </m:rPr>
          <m:t>C</m:t>
        </m:r>
        <m:r>
          <m:rPr>
            <m:sty m:val="p"/>
          </m:rPr>
          <m:t>]</m:t>
        </m:r>
        <m:r>
          <m:rPr>
            <m:sty m:val="p"/>
          </m:rPr>
          <m:t>⟩</m:t>
        </m:r>
        <m:r>
          <m:rPr>
            <m:sty m:val="p"/>
          </m:rPr>
          <m:t>∼</m:t>
        </m:r>
        <m:sSup>
          <m:e>
            <m:r>
              <m:t>e</m:t>
            </m:r>
          </m:e>
          <m:sup>
            <m:r>
              <m:rPr>
                <m:sty m:val="p"/>
              </m:rPr>
              <m:t>−</m:t>
            </m:r>
            <m:r>
              <m:t>κ</m:t>
            </m:r>
            <m:r>
              <m:rPr>
                <m:sty m:val="p"/>
              </m:rPr>
              <m:t>⋅</m:t>
            </m:r>
            <m:r>
              <m:rPr>
                <m:nor/>
                <m:sty m:val="p"/>
              </m:rPr>
              <m:t>Perimeter</m:t>
            </m:r>
          </m:sup>
        </m:sSup>
      </m:oMath>
    </w:p>
    <w:bookmarkEnd w:id="40"/>
    <w:bookmarkStart w:id="41" w:name="area-law-in-strong-coupling"/>
    <w:p>
      <w:pPr>
        <w:pStyle w:val="Heading3"/>
      </w:pPr>
      <w:r>
        <w:t xml:space="preserve">5.3 Area Law in Strong Coupling</w:t>
      </w:r>
    </w:p>
    <w:p>
      <w:pPr>
        <w:pStyle w:val="FirstParagraph"/>
      </w:pPr>
      <w:r>
        <w:rPr>
          <w:b/>
          <w:bCs/>
        </w:rPr>
        <w:t xml:space="preserve">Theorem 5.1.</w:t>
      </w:r>
      <w:r>
        <w:t xml:space="preserve"> </w:t>
      </w:r>
      <w:r>
        <w:t xml:space="preserve">In strong-coupling lattice SU(2), the Wilson loop satisfies an area law with string tension</w:t>
      </w:r>
      <w:r>
        <w:t xml:space="preserve"> </w:t>
      </w:r>
      <m:oMath>
        <m:r>
          <m:t>σ</m:t>
        </m:r>
        <m:r>
          <m:rPr>
            <m:sty m:val="p"/>
          </m:rPr>
          <m:t>=</m:t>
        </m:r>
        <m:r>
          <m:rPr>
            <m:sty m:val="p"/>
          </m:rPr>
          <m:t>−</m:t>
        </m:r>
        <m:sSup>
          <m:e>
            <m:r>
              <m:t>a</m:t>
            </m:r>
          </m:e>
          <m:sup>
            <m:r>
              <m:rPr>
                <m:sty m:val="p"/>
              </m:rPr>
              <m:t>−</m:t>
            </m:r>
            <m:r>
              <m:t>2</m:t>
            </m:r>
          </m:sup>
        </m:sSup>
        <m:r>
          <m:rPr>
            <m:sty m:val="p"/>
          </m:rPr>
          <m:t>ln</m:t>
        </m:r>
        <m:r>
          <m:rPr>
            <m:sty m:val="p"/>
          </m:rPr>
          <m:t>(</m:t>
        </m:r>
        <m:r>
          <m:t>β</m:t>
        </m:r>
        <m:r>
          <m:rPr>
            <m:sty m:val="p"/>
          </m:rPr>
          <m:t>/</m:t>
        </m:r>
        <m:r>
          <m:t>4</m:t>
        </m:r>
        <m:r>
          <m:rPr>
            <m:sty m:val="p"/>
          </m:rPr>
          <m:t>)</m:t>
        </m:r>
      </m:oMath>
      <w:r>
        <w:t xml:space="preserve"> </w:t>
      </w:r>
      <w:r>
        <w:t xml:space="preserve">where</w:t>
      </w:r>
      <w:r>
        <w:t xml:space="preserve"> </w:t>
      </w:r>
      <m:oMath>
        <m:r>
          <m:t>β</m:t>
        </m:r>
        <m:r>
          <m:rPr>
            <m:sty m:val="p"/>
          </m:rPr>
          <m:t>=</m:t>
        </m:r>
        <m:r>
          <m:t>4</m:t>
        </m:r>
        <m:r>
          <m:rPr>
            <m:sty m:val="p"/>
          </m:rPr>
          <m:t>/</m:t>
        </m:r>
        <m:sSubSup>
          <m:e>
            <m:r>
              <m:t>g</m:t>
            </m:r>
          </m:e>
          <m:sub>
            <m:r>
              <m:t>I</m:t>
            </m:r>
          </m:sub>
          <m:sup>
            <m:r>
              <m:t>2</m:t>
            </m:r>
          </m:sup>
        </m:sSubSup>
      </m:oMath>
      <w:r>
        <w:t xml:space="preserve">.</w:t>
      </w:r>
    </w:p>
    <w:p>
      <w:pPr>
        <w:pStyle w:val="BodyText"/>
      </w:pPr>
      <w:r>
        <w:rPr>
          <w:i/>
          <w:iCs/>
        </w:rPr>
        <w:t xml:space="preserve">Demonstration</w:t>
      </w:r>
      <w:r>
        <w:t xml:space="preserve">: Standard character expansion argument [4,5]. (Note: This demonstrates confinement in the lattice strong-coupling regime; the continuum limit is more subtle.) □</w:t>
      </w:r>
    </w:p>
    <w:bookmarkEnd w:id="41"/>
    <w:bookmarkStart w:id="42" w:name="singlet-constraint-at-decision-points"/>
    <w:p>
      <w:pPr>
        <w:pStyle w:val="Heading3"/>
      </w:pPr>
      <w:r>
        <w:t xml:space="preserve">5.4 Singlet Constraint at Decision Points</w:t>
      </w:r>
    </w:p>
    <w:p>
      <w:pPr>
        <w:pStyle w:val="FirstParagraph"/>
      </w:pPr>
      <w:r>
        <w:t xml:space="preserve">At 0-D strata (</w:t>
      </w:r>
      <m:oMath>
        <m:r>
          <m:t>σ</m:t>
        </m:r>
        <m:r>
          <m:rPr>
            <m:sty m:val="p"/>
          </m:rPr>
          <m:t>→</m:t>
        </m:r>
        <m:r>
          <m:rPr>
            <m:sty m:val="p"/>
          </m:rPr>
          <m:t>∞</m:t>
        </m:r>
      </m:oMath>
      <w:r>
        <w:t xml:space="preserve">), only</w:t>
      </w:r>
      <w:r>
        <w:t xml:space="preserve"> </w:t>
      </w:r>
      <w:r>
        <w:rPr>
          <w:b/>
          <w:bCs/>
        </w:rPr>
        <w:t xml:space="preserve">SU(2) singlets</w:t>
      </w:r>
      <w:r>
        <w:t xml:space="preserve"> </w:t>
      </w:r>
      <w:r>
        <w:t xml:space="preserve">survive:</w:t>
      </w:r>
    </w:p>
    <w:p>
      <w:pPr>
        <w:pStyle w:val="BodyText"/>
      </w:pPr>
      <m:oMathPara>
        <m:oMathParaPr>
          <m:jc m:val="center"/>
        </m:oMathParaPr>
        <m:oMath>
          <m:r>
            <m:rPr>
              <m:sty m:val="p"/>
            </m:rPr>
            <m:t>|</m:t>
          </m:r>
          <m:r>
            <m:rPr>
              <m:nor/>
              <m:sty m:val="p"/>
            </m:rPr>
            <m:t>singlet</m:t>
          </m:r>
          <m:r>
            <m:rPr>
              <m:sty m:val="p"/>
            </m:rPr>
            <m:t>⟩</m:t>
          </m:r>
          <m:r>
            <m:rPr>
              <m:sty m:val="p"/>
            </m:rPr>
            <m:t>=</m:t>
          </m:r>
          <m:f>
            <m:fPr>
              <m:type m:val="bar"/>
            </m:fPr>
            <m:num>
              <m:r>
                <m:t>1</m:t>
              </m:r>
            </m:num>
            <m:den>
              <m:rad>
                <m:radPr>
                  <m:degHide m:val="on"/>
                </m:radPr>
                <m:deg/>
                <m:e>
                  <m:r>
                    <m:t>2</m:t>
                  </m:r>
                </m:e>
              </m:rad>
            </m:den>
          </m:f>
          <m:d>
            <m:dPr>
              <m:begChr m:val="("/>
              <m:sepChr m:val=""/>
              <m:endChr m:val=")"/>
              <m:grow/>
            </m:dPr>
            <m:e>
              <m:r>
                <m:rPr>
                  <m:sty m:val="p"/>
                </m:rPr>
                <m:t>|</m:t>
              </m:r>
              <m:r>
                <m:t>O</m:t>
              </m:r>
              <m:sSub>
                <m:e>
                  <m:r>
                    <m:rPr>
                      <m:sty m:val="p"/>
                    </m:rPr>
                    <m:t>⟩</m:t>
                  </m:r>
                </m:e>
                <m:sub>
                  <m:r>
                    <m:t>A</m:t>
                  </m:r>
                </m:sub>
              </m:sSub>
              <m:r>
                <m:rPr>
                  <m:sty m:val="p"/>
                </m:rPr>
                <m:t>|</m:t>
              </m:r>
              <m:r>
                <m:t>C</m:t>
              </m:r>
              <m:sSub>
                <m:e>
                  <m:r>
                    <m:rPr>
                      <m:sty m:val="p"/>
                    </m:rPr>
                    <m:t>⟩</m:t>
                  </m:r>
                </m:e>
                <m:sub>
                  <m:r>
                    <m:t>B</m:t>
                  </m:r>
                </m:sub>
              </m:sSub>
              <m:r>
                <m:rPr>
                  <m:sty m:val="p"/>
                </m:rPr>
                <m:t>−</m:t>
              </m:r>
              <m:r>
                <m:rPr>
                  <m:sty m:val="p"/>
                </m:rPr>
                <m:t>|</m:t>
              </m:r>
              <m:r>
                <m:t>C</m:t>
              </m:r>
              <m:sSub>
                <m:e>
                  <m:r>
                    <m:rPr>
                      <m:sty m:val="p"/>
                    </m:rPr>
                    <m:t>⟩</m:t>
                  </m:r>
                </m:e>
                <m:sub>
                  <m:r>
                    <m:t>A</m:t>
                  </m:r>
                </m:sub>
              </m:sSub>
              <m:r>
                <m:rPr>
                  <m:sty m:val="p"/>
                </m:rPr>
                <m:t>|</m:t>
              </m:r>
              <m:r>
                <m:t>O</m:t>
              </m:r>
              <m:sSub>
                <m:e>
                  <m:r>
                    <m:rPr>
                      <m:sty m:val="p"/>
                    </m:rPr>
                    <m:t>⟩</m:t>
                  </m:r>
                </m:e>
                <m:sub>
                  <m:r>
                    <m:t>B</m:t>
                  </m:r>
                </m:sub>
              </m:sSub>
            </m:e>
          </m:d>
        </m:oMath>
      </m:oMathPara>
    </w:p>
    <w:p>
      <w:pPr>
        <w:pStyle w:val="FirstParagraph"/>
      </w:pPr>
      <w:r>
        <w:rPr>
          <w:b/>
          <w:bCs/>
        </w:rPr>
        <w:t xml:space="preserve">Moral interpretation</w:t>
      </w:r>
      <w:r>
        <w:t xml:space="preserve">: At decision points, obligations must be paired with claims.</w:t>
      </w:r>
    </w:p>
    <w:bookmarkEnd w:id="42"/>
    <w:bookmarkStart w:id="43" w:name="X7ef206d5b070408f38a354616c4c637046b2dc8"/>
    <w:p>
      <w:pPr>
        <w:pStyle w:val="Heading3"/>
      </w:pPr>
      <w:r>
        <w:t xml:space="preserve">5.5 Confinement vs. Observation of Bond Types</w:t>
      </w:r>
    </w:p>
    <w:p>
      <w:pPr>
        <w:pStyle w:val="FirstParagraph"/>
      </w:pPr>
      <w:r>
        <w:rPr>
          <w:b/>
          <w:bCs/>
        </w:rPr>
        <w:t xml:space="preserve">Resolution</w:t>
      </w:r>
      <w:r>
        <w:t xml:space="preserve">: Confinement is</w:t>
      </w:r>
      <w:r>
        <w:t xml:space="preserve"> </w:t>
      </w:r>
      <w:r>
        <w:rPr>
          <w:b/>
          <w:bCs/>
        </w:rPr>
        <w:t xml:space="preserve">stratum-dependent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Regime</w:t>
            </w:r>
          </w:p>
        </w:tc>
        <w:tc>
          <w:tcPr/>
          <w:p>
            <w:pPr>
              <w:pStyle w:val="Compact"/>
            </w:pPr>
            <w:r>
              <w:t xml:space="preserve">Coupling</w:t>
            </w:r>
          </w:p>
        </w:tc>
        <w:tc>
          <w:tcPr/>
          <w:p>
            <w:pPr>
              <w:pStyle w:val="Compact"/>
            </w:pPr>
            <w:r>
              <w:t xml:space="preserve">Bond Types</w:t>
            </w:r>
          </w:p>
        </w:tc>
        <w:tc>
          <w:tcPr/>
          <w:p>
            <w:pPr>
              <w:pStyle w:val="Compact"/>
            </w:pPr>
            <w:r>
              <w:t xml:space="preserve">Analog</w:t>
            </w:r>
          </w:p>
        </w:tc>
      </w:tr>
      <w:tr>
        <w:tc>
          <w:tcPr/>
          <w:p>
            <w:pPr>
              <w:pStyle w:val="Compact"/>
            </w:pPr>
            <w:r>
              <w:t xml:space="preserve">Bulk (high-D)</w:t>
            </w:r>
          </w:p>
        </w:tc>
        <w:tc>
          <w:tcPr/>
          <w:p>
            <w:pPr>
              <w:pStyle w:val="Compact"/>
            </w:pPr>
            <w:r>
              <w:t xml:space="preserve">Weak</w:t>
            </w:r>
          </w:p>
        </w:tc>
        <w:tc>
          <w:tcPr/>
          <w:p>
            <w:pPr>
              <w:pStyle w:val="Compact"/>
            </w:pPr>
            <w:r>
              <w:t xml:space="preserve">Individually observable</w:t>
            </w:r>
          </w:p>
        </w:tc>
        <w:tc>
          <w:tcPr/>
          <w:p>
            <w:pPr>
              <w:pStyle w:val="Compact"/>
            </w:pPr>
            <w:r>
              <w:t xml:space="preserve">Quark-gluon plasma</w:t>
            </w:r>
          </w:p>
        </w:tc>
      </w:tr>
      <w:tr>
        <w:tc>
          <w:tcPr/>
          <w:p>
            <w:pPr>
              <w:pStyle w:val="Compact"/>
            </w:pPr>
            <w:r>
              <w:t xml:space="preserve">Decision (0-D)</w:t>
            </w:r>
          </w:p>
        </w:tc>
        <w:tc>
          <w:tcPr/>
          <w:p>
            <w:pPr>
              <w:pStyle w:val="Compact"/>
            </w:pPr>
            <w:r>
              <w:t xml:space="preserve">Strong</w:t>
            </w:r>
          </w:p>
        </w:tc>
        <w:tc>
          <w:tcPr/>
          <w:p>
            <w:pPr>
              <w:pStyle w:val="Compact"/>
            </w:pPr>
            <w:r>
              <w:t xml:space="preserve">Only singlets</w:t>
            </w:r>
          </w:p>
        </w:tc>
        <w:tc>
          <w:tcPr/>
          <w:p>
            <w:pPr>
              <w:pStyle w:val="Compact"/>
            </w:pPr>
            <w:r>
              <w:t xml:space="preserve">Hadrons</w:t>
            </w:r>
          </w:p>
        </w:tc>
      </w:tr>
    </w:tbl>
    <w:p>
      <w:r>
        <w:pict>
          <v:rect style="width:0;height:1.5pt" o:hralign="center" o:hrstd="t" o:hr="t"/>
        </w:pict>
      </w:r>
    </w:p>
    <w:bookmarkEnd w:id="43"/>
    <w:bookmarkEnd w:id="44"/>
    <w:bookmarkStart w:id="50" w:name="X6f0760678f9637eb7db263d15b9808101de4fc6"/>
    <w:p>
      <w:pPr>
        <w:pStyle w:val="Heading2"/>
      </w:pPr>
      <w:r>
        <w:t xml:space="preserve">6. Worked Example: Bond-Type Rotation Through a Threshold</w:t>
      </w:r>
    </w:p>
    <w:bookmarkStart w:id="45" w:name="setup"/>
    <w:p>
      <w:pPr>
        <w:pStyle w:val="Heading3"/>
      </w:pPr>
      <w:r>
        <w:t xml:space="preserve">6.1 Setup</w:t>
      </w:r>
    </w:p>
    <w:p>
      <w:pPr>
        <w:pStyle w:val="FirstParagraph"/>
      </w:pPr>
      <w:r>
        <w:rPr>
          <w:b/>
          <w:bCs/>
        </w:rPr>
        <w:t xml:space="preserve">Scenario</w:t>
      </w:r>
      <w:r>
        <w:t xml:space="preserve">: Alice (A) has obligation to Bob (B). Circumstances change (threshold crossing).</w:t>
      </w:r>
    </w:p>
    <w:p>
      <w:pPr>
        <w:pStyle w:val="BodyText"/>
      </w:pPr>
      <w:r>
        <w:rPr>
          <w:b/>
          <w:bCs/>
        </w:rPr>
        <w:t xml:space="preserve">Initial state</w:t>
      </w:r>
      <w:r>
        <w:t xml:space="preserve">:</w:t>
      </w:r>
      <w:r>
        <w:t xml:space="preserve"> </w:t>
      </w:r>
      <m:oMath>
        <m:r>
          <m:rPr>
            <m:sty m:val="p"/>
          </m:rPr>
          <m:t>|</m:t>
        </m:r>
        <m:sSub>
          <m:e>
            <m:r>
              <m:t>b</m:t>
            </m:r>
          </m:e>
          <m:sub>
            <m:r>
              <m:rPr>
                <m:nor/>
                <m:sty m:val="p"/>
              </m:rPr>
              <m:t>init</m:t>
            </m:r>
          </m:sub>
        </m:sSub>
        <m:r>
          <m:rPr>
            <m:sty m:val="p"/>
          </m:rPr>
          <m:t>⟩</m:t>
        </m:r>
        <m:r>
          <m:rPr>
            <m:sty m:val="p"/>
          </m:rPr>
          <m:t>=</m:t>
        </m:r>
        <m:r>
          <m:rPr>
            <m:sty m:val="p"/>
          </m:rPr>
          <m:t>|</m:t>
        </m:r>
        <m:r>
          <m:t>O</m:t>
        </m:r>
        <m:r>
          <m:rPr>
            <m:sty m:val="p"/>
          </m:rPr>
          <m:t>⟩</m:t>
        </m:r>
      </m:oMath>
    </w:p>
    <w:bookmarkEnd w:id="45"/>
    <w:bookmarkStart w:id="46" w:name="holonomy"/>
    <w:p>
      <w:pPr>
        <w:pStyle w:val="Heading3"/>
      </w:pPr>
      <w:r>
        <w:t xml:space="preserve">6.2 Holonomy</w:t>
      </w:r>
    </w:p>
    <w:p>
      <w:pPr>
        <w:pStyle w:val="FirstParagraph"/>
      </w:pPr>
      <m:oMathPara>
        <m:oMathParaPr>
          <m:jc m:val="center"/>
        </m:oMathParaPr>
        <m:oMath>
          <m:r>
            <m:t>U</m:t>
          </m:r>
          <m:r>
            <m:rPr>
              <m:sty m:val="p"/>
            </m:rPr>
            <m:t>(</m:t>
          </m:r>
          <m:r>
            <m:t>γ</m:t>
          </m:r>
          <m:r>
            <m:rPr>
              <m:sty m:val="p"/>
            </m:rPr>
            <m:t>)</m:t>
          </m:r>
          <m:r>
            <m:rPr>
              <m:sty m:val="p"/>
            </m:rPr>
            <m:t>=</m:t>
          </m:r>
          <m:r>
            <m:rPr>
              <m:sty m:val="p"/>
            </m:rPr>
            <m:t>exp</m:t>
          </m:r>
          <m:d>
            <m:dPr>
              <m:begChr m:val="("/>
              <m:sepChr m:val=""/>
              <m:endChr m:val=")"/>
              <m:grow/>
            </m:dPr>
            <m:e>
              <m:r>
                <m:t>i</m:t>
              </m:r>
              <m:f>
                <m:fPr>
                  <m:type m:val="bar"/>
                </m:fPr>
                <m:num>
                  <m:r>
                    <m:t>θ</m:t>
                  </m:r>
                </m:num>
                <m:den>
                  <m:r>
                    <m:t>2</m:t>
                  </m:r>
                </m:den>
              </m:f>
              <m:sSup>
                <m:e>
                  <m:r>
                    <m:t>τ</m:t>
                  </m:r>
                </m:e>
                <m:sup>
                  <m:r>
                    <m:t>1</m:t>
                  </m:r>
                </m:sup>
              </m:sSup>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rPr>
                        <m:sty m:val="p"/>
                      </m:rPr>
                      <m:t>(</m:t>
                    </m:r>
                    <m:r>
                      <m:t>θ</m:t>
                    </m:r>
                    <m:r>
                      <m:rPr>
                        <m:sty m:val="p"/>
                      </m:rPr>
                      <m:t>/</m:t>
                    </m:r>
                    <m:r>
                      <m:t>2</m:t>
                    </m:r>
                    <m:r>
                      <m:rPr>
                        <m:sty m:val="p"/>
                      </m:rPr>
                      <m:t>)</m:t>
                    </m:r>
                  </m:e>
                  <m:e>
                    <m:r>
                      <m:t>i</m:t>
                    </m:r>
                    <m:r>
                      <m:rPr>
                        <m:sty m:val="p"/>
                      </m:rPr>
                      <m:t>sin</m:t>
                    </m:r>
                    <m:r>
                      <m:rPr>
                        <m:sty m:val="p"/>
                      </m:rPr>
                      <m:t>(</m:t>
                    </m:r>
                    <m:r>
                      <m:t>θ</m:t>
                    </m:r>
                    <m:r>
                      <m:rPr>
                        <m:sty m:val="p"/>
                      </m:rPr>
                      <m:t>/</m:t>
                    </m:r>
                    <m:r>
                      <m:t>2</m:t>
                    </m:r>
                    <m:r>
                      <m:rPr>
                        <m:sty m:val="p"/>
                      </m:rPr>
                      <m:t>)</m:t>
                    </m:r>
                  </m:e>
                </m:mr>
                <m:mr>
                  <m:e>
                    <m:r>
                      <m:t>i</m:t>
                    </m:r>
                    <m:r>
                      <m:rPr>
                        <m:sty m:val="p"/>
                      </m:rPr>
                      <m:t>sin</m:t>
                    </m:r>
                    <m:r>
                      <m:rPr>
                        <m:sty m:val="p"/>
                      </m:rPr>
                      <m:t>(</m:t>
                    </m:r>
                    <m:r>
                      <m:t>θ</m:t>
                    </m:r>
                    <m:r>
                      <m:rPr>
                        <m:sty m:val="p"/>
                      </m:rPr>
                      <m:t>/</m:t>
                    </m:r>
                    <m:r>
                      <m:t>2</m:t>
                    </m:r>
                    <m:r>
                      <m:rPr>
                        <m:sty m:val="p"/>
                      </m:rPr>
                      <m:t>)</m:t>
                    </m:r>
                  </m:e>
                  <m:e>
                    <m:r>
                      <m:rPr>
                        <m:sty m:val="p"/>
                      </m:rPr>
                      <m:t>cos</m:t>
                    </m:r>
                    <m:r>
                      <m:rPr>
                        <m:sty m:val="p"/>
                      </m:rPr>
                      <m:t>(</m:t>
                    </m:r>
                    <m:r>
                      <m:t>θ</m:t>
                    </m:r>
                    <m:r>
                      <m:rPr>
                        <m:sty m:val="p"/>
                      </m:rPr>
                      <m:t>/</m:t>
                    </m:r>
                    <m:r>
                      <m:t>2</m:t>
                    </m:r>
                    <m:r>
                      <m:rPr>
                        <m:sty m:val="p"/>
                      </m:rPr>
                      <m:t>)</m:t>
                    </m:r>
                  </m:e>
                </m:mr>
              </m:m>
            </m:e>
          </m:d>
        </m:oMath>
      </m:oMathPara>
    </w:p>
    <w:bookmarkEnd w:id="46"/>
    <w:bookmarkStart w:id="47" w:name="final-state"/>
    <w:p>
      <w:pPr>
        <w:pStyle w:val="Heading3"/>
      </w:pPr>
      <w:r>
        <w:t xml:space="preserve">6.3 Final State</w:t>
      </w:r>
    </w:p>
    <w:p>
      <w:pPr>
        <w:pStyle w:val="FirstParagraph"/>
      </w:pPr>
      <m:oMathPara>
        <m:oMathParaPr>
          <m:jc m:val="center"/>
        </m:oMathParaPr>
        <m:oMath>
          <m:r>
            <m:rPr>
              <m:sty m:val="p"/>
            </m:rPr>
            <m:t>|</m:t>
          </m:r>
          <m:sSub>
            <m:e>
              <m:r>
                <m:t>b</m:t>
              </m:r>
            </m:e>
            <m:sub>
              <m:r>
                <m:rPr>
                  <m:nor/>
                  <m:sty m:val="p"/>
                </m:rPr>
                <m:t>final</m:t>
              </m:r>
            </m:sub>
          </m:sSub>
          <m:r>
            <m:rPr>
              <m:sty m:val="p"/>
            </m:rPr>
            <m:t>⟩</m:t>
          </m:r>
          <m:r>
            <m:rPr>
              <m:sty m:val="p"/>
            </m:rPr>
            <m:t>=</m:t>
          </m:r>
          <m:r>
            <m:t>U</m:t>
          </m:r>
          <m:r>
            <m:rPr>
              <m:sty m:val="p"/>
            </m:rPr>
            <m:t>(</m:t>
          </m:r>
          <m:r>
            <m:t>γ</m:t>
          </m:r>
          <m:r>
            <m:rPr>
              <m:sty m:val="p"/>
            </m:rPr>
            <m:t>)</m:t>
          </m:r>
          <m:r>
            <m:rPr>
              <m:sty m:val="p"/>
            </m:rPr>
            <m:t>|</m:t>
          </m:r>
          <m:r>
            <m:t>O</m:t>
          </m:r>
          <m:r>
            <m:rPr>
              <m:sty m:val="p"/>
            </m:rPr>
            <m:t>⟩</m:t>
          </m:r>
          <m:r>
            <m:rPr>
              <m:sty m:val="p"/>
            </m:rPr>
            <m:t>=</m:t>
          </m:r>
          <m:r>
            <m:rPr>
              <m:sty m:val="p"/>
            </m:rPr>
            <m:t>cos</m:t>
          </m:r>
          <m:r>
            <m:rPr>
              <m:sty m:val="p"/>
            </m:rPr>
            <m:t>(</m:t>
          </m:r>
          <m:r>
            <m:t>θ</m:t>
          </m:r>
          <m:r>
            <m:rPr>
              <m:sty m:val="p"/>
            </m:rPr>
            <m:t>/</m:t>
          </m:r>
          <m:r>
            <m:t>2</m:t>
          </m:r>
          <m:r>
            <m:rPr>
              <m:sty m:val="p"/>
            </m:rPr>
            <m:t>)</m:t>
          </m:r>
          <m:r>
            <m:rPr>
              <m:sty m:val="p"/>
            </m:rPr>
            <m:t>|</m:t>
          </m:r>
          <m:r>
            <m:t>O</m:t>
          </m:r>
          <m:r>
            <m:rPr>
              <m:sty m:val="p"/>
            </m:rPr>
            <m:t>⟩</m:t>
          </m:r>
          <m:r>
            <m:rPr>
              <m:sty m:val="p"/>
            </m:rPr>
            <m:t>+</m:t>
          </m:r>
          <m:r>
            <m:t>i</m:t>
          </m:r>
          <m:r>
            <m:rPr>
              <m:sty m:val="p"/>
            </m:rPr>
            <m:t>sin</m:t>
          </m:r>
          <m:r>
            <m:rPr>
              <m:sty m:val="p"/>
            </m:rPr>
            <m:t>(</m:t>
          </m:r>
          <m:r>
            <m:t>θ</m:t>
          </m:r>
          <m:r>
            <m:rPr>
              <m:sty m:val="p"/>
            </m:rPr>
            <m:t>/</m:t>
          </m:r>
          <m:r>
            <m:t>2</m:t>
          </m:r>
          <m:r>
            <m:rPr>
              <m:sty m:val="p"/>
            </m:rPr>
            <m:t>)</m:t>
          </m:r>
          <m:r>
            <m:rPr>
              <m:sty m:val="p"/>
            </m:rPr>
            <m:t>|</m:t>
          </m:r>
          <m:r>
            <m:t>C</m:t>
          </m:r>
          <m:r>
            <m:rPr>
              <m:sty m:val="p"/>
            </m:rPr>
            <m:t>⟩</m:t>
          </m:r>
        </m:oMath>
      </m:oMathPara>
    </w:p>
    <w:bookmarkEnd w:id="47"/>
    <w:bookmarkStart w:id="48" w:name="povm-probabilities"/>
    <w:p>
      <w:pPr>
        <w:pStyle w:val="Heading3"/>
      </w:pPr>
      <w:r>
        <w:t xml:space="preserve">6.4 POVM Probabilities</w:t>
      </w:r>
    </w:p>
    <w:p>
      <w:pPr>
        <w:pStyle w:val="FirstParagraph"/>
      </w:pPr>
      <w:r>
        <w:t xml:space="preserve">Using the POVM from §1.5 with salience</w:t>
      </w:r>
      <w:r>
        <w:t xml:space="preserve"> </w:t>
      </w:r>
      <m:oMath>
        <m:r>
          <m:t>η</m:t>
        </m:r>
      </m:oMath>
      <w:r>
        <w:t xml:space="preserve">:</w:t>
      </w:r>
    </w:p>
    <w:p>
      <w:pPr>
        <w:pStyle w:val="BodyText"/>
      </w:pPr>
      <m:oMathPara>
        <m:oMathParaPr>
          <m:jc m:val="center"/>
        </m:oMathParaPr>
        <m:oMath>
          <m:r>
            <m:t>P</m:t>
          </m:r>
          <m:r>
            <m:rPr>
              <m:sty m:val="p"/>
            </m:rPr>
            <m:t>(</m:t>
          </m:r>
          <m:r>
            <m:t>O</m:t>
          </m:r>
          <m:r>
            <m:rPr>
              <m:sty m:val="p"/>
            </m:rPr>
            <m:t>)</m:t>
          </m:r>
          <m:r>
            <m:rPr>
              <m:sty m:val="p"/>
            </m:rPr>
            <m:t>=</m:t>
          </m:r>
          <m:f>
            <m:fPr>
              <m:type m:val="bar"/>
            </m:fPr>
            <m:num>
              <m:r>
                <m:t>1</m:t>
              </m:r>
              <m:r>
                <m:rPr>
                  <m:sty m:val="p"/>
                </m:rPr>
                <m:t>+</m:t>
              </m:r>
              <m:r>
                <m:t>η</m:t>
              </m:r>
            </m:num>
            <m:den>
              <m:r>
                <m:t>2</m:t>
              </m:r>
            </m:den>
          </m:f>
          <m:sSup>
            <m:e>
              <m:r>
                <m:rPr>
                  <m:sty m:val="p"/>
                </m:rPr>
                <m:t>cos</m:t>
              </m:r>
            </m:e>
            <m:sup>
              <m:r>
                <m:t>2</m:t>
              </m:r>
            </m:sup>
          </m:sSup>
          <m:r>
            <m:rPr>
              <m:sty m:val="p"/>
            </m:rPr>
            <m:t>(</m:t>
          </m:r>
          <m:r>
            <m:t>θ</m:t>
          </m:r>
          <m:r>
            <m:rPr>
              <m:sty m:val="p"/>
            </m:rPr>
            <m:t>/</m:t>
          </m:r>
          <m:r>
            <m:t>2</m:t>
          </m:r>
          <m:r>
            <m:rPr>
              <m:sty m:val="p"/>
            </m:rPr>
            <m:t>)</m:t>
          </m:r>
          <m:r>
            <m:rPr>
              <m:sty m:val="p"/>
            </m:rPr>
            <m:t>,</m:t>
          </m:r>
          <m:r>
            <m:t> </m:t>
          </m:r>
          <m:r>
            <m:t>P</m:t>
          </m:r>
          <m:r>
            <m:rPr>
              <m:sty m:val="p"/>
            </m:rPr>
            <m:t>(</m:t>
          </m:r>
          <m:r>
            <m:t>L</m:t>
          </m:r>
          <m:r>
            <m:rPr>
              <m:sty m:val="p"/>
            </m:rPr>
            <m:t>)</m:t>
          </m:r>
          <m:r>
            <m:rPr>
              <m:sty m:val="p"/>
            </m:rPr>
            <m:t>=</m:t>
          </m:r>
          <m:f>
            <m:fPr>
              <m:type m:val="bar"/>
            </m:fPr>
            <m:num>
              <m:r>
                <m:t>1</m:t>
              </m:r>
              <m:r>
                <m:rPr>
                  <m:sty m:val="p"/>
                </m:rPr>
                <m:t>−</m:t>
              </m:r>
              <m:r>
                <m:t>η</m:t>
              </m:r>
            </m:num>
            <m:den>
              <m:r>
                <m:t>2</m:t>
              </m:r>
            </m:den>
          </m:f>
          <m:sSup>
            <m:e>
              <m:r>
                <m:rPr>
                  <m:sty m:val="p"/>
                </m:rPr>
                <m:t>cos</m:t>
              </m:r>
            </m:e>
            <m:sup>
              <m:r>
                <m:t>2</m:t>
              </m:r>
            </m:sup>
          </m:sSup>
          <m:r>
            <m:rPr>
              <m:sty m:val="p"/>
            </m:rPr>
            <m:t>(</m:t>
          </m:r>
          <m:r>
            <m:t>θ</m:t>
          </m:r>
          <m:r>
            <m:rPr>
              <m:sty m:val="p"/>
            </m:rPr>
            <m:t>/</m:t>
          </m:r>
          <m:r>
            <m:t>2</m:t>
          </m:r>
          <m:r>
            <m:rPr>
              <m:sty m:val="p"/>
            </m:rPr>
            <m:t>)</m:t>
          </m:r>
        </m:oMath>
      </m:oMathPara>
    </w:p>
    <w:p>
      <w:pPr>
        <w:pStyle w:val="FirstParagraph"/>
      </w:pPr>
      <m:oMathPara>
        <m:oMathParaPr>
          <m:jc m:val="center"/>
        </m:oMathParaPr>
        <m:oMath>
          <m:r>
            <m:t>P</m:t>
          </m:r>
          <m:r>
            <m:rPr>
              <m:sty m:val="p"/>
            </m:rPr>
            <m:t>(</m:t>
          </m:r>
          <m:r>
            <m:t>C</m:t>
          </m:r>
          <m:r>
            <m:rPr>
              <m:sty m:val="p"/>
            </m:rPr>
            <m:t>)</m:t>
          </m:r>
          <m:r>
            <m:rPr>
              <m:sty m:val="p"/>
            </m:rPr>
            <m:t>=</m:t>
          </m:r>
          <m:f>
            <m:fPr>
              <m:type m:val="bar"/>
            </m:fPr>
            <m:num>
              <m:r>
                <m:t>1</m:t>
              </m:r>
              <m:r>
                <m:rPr>
                  <m:sty m:val="p"/>
                </m:rPr>
                <m:t>+</m:t>
              </m:r>
              <m:r>
                <m:t>η</m:t>
              </m:r>
            </m:num>
            <m:den>
              <m:r>
                <m:t>2</m:t>
              </m:r>
            </m:den>
          </m:f>
          <m:sSup>
            <m:e>
              <m:r>
                <m:rPr>
                  <m:sty m:val="p"/>
                </m:rPr>
                <m:t>sin</m:t>
              </m:r>
            </m:e>
            <m:sup>
              <m:r>
                <m:t>2</m:t>
              </m:r>
            </m:sup>
          </m:sSup>
          <m:r>
            <m:rPr>
              <m:sty m:val="p"/>
            </m:rPr>
            <m:t>(</m:t>
          </m:r>
          <m:r>
            <m:t>θ</m:t>
          </m:r>
          <m:r>
            <m:rPr>
              <m:sty m:val="p"/>
            </m:rPr>
            <m:t>/</m:t>
          </m:r>
          <m:r>
            <m:t>2</m:t>
          </m:r>
          <m:r>
            <m:rPr>
              <m:sty m:val="p"/>
            </m:rPr>
            <m:t>)</m:t>
          </m:r>
          <m:r>
            <m:rPr>
              <m:sty m:val="p"/>
            </m:rPr>
            <m:t>,</m:t>
          </m:r>
          <m:r>
            <m:t> </m:t>
          </m:r>
          <m:r>
            <m:t>P</m:t>
          </m:r>
          <m:r>
            <m:rPr>
              <m:sty m:val="p"/>
            </m:rPr>
            <m:t>(</m:t>
          </m:r>
          <m:r>
            <m:t>N</m:t>
          </m:r>
          <m:r>
            <m:rPr>
              <m:sty m:val="p"/>
            </m:rPr>
            <m:t>)</m:t>
          </m:r>
          <m:r>
            <m:rPr>
              <m:sty m:val="p"/>
            </m:rPr>
            <m:t>=</m:t>
          </m:r>
          <m:f>
            <m:fPr>
              <m:type m:val="bar"/>
            </m:fPr>
            <m:num>
              <m:r>
                <m:t>1</m:t>
              </m:r>
              <m:r>
                <m:rPr>
                  <m:sty m:val="p"/>
                </m:rPr>
                <m:t>−</m:t>
              </m:r>
              <m:r>
                <m:t>η</m:t>
              </m:r>
            </m:num>
            <m:den>
              <m:r>
                <m:t>2</m:t>
              </m:r>
            </m:den>
          </m:f>
          <m:sSup>
            <m:e>
              <m:r>
                <m:rPr>
                  <m:sty m:val="p"/>
                </m:rPr>
                <m:t>sin</m:t>
              </m:r>
            </m:e>
            <m:sup>
              <m:r>
                <m:t>2</m:t>
              </m:r>
            </m:sup>
          </m:sSup>
          <m:r>
            <m:rPr>
              <m:sty m:val="p"/>
            </m:rPr>
            <m:t>(</m:t>
          </m:r>
          <m:r>
            <m:t>θ</m:t>
          </m:r>
          <m:r>
            <m:rPr>
              <m:sty m:val="p"/>
            </m:rPr>
            <m:t>/</m:t>
          </m:r>
          <m:r>
            <m:t>2</m:t>
          </m:r>
          <m:r>
            <m:rPr>
              <m:sty m:val="p"/>
            </m:rPr>
            <m:t>)</m:t>
          </m:r>
        </m:oMath>
      </m:oMathPara>
    </w:p>
    <w:p>
      <w:pPr>
        <w:pStyle w:val="FirstParagraph"/>
      </w:pPr>
      <w:r>
        <w:rPr>
          <w:b/>
          <w:bCs/>
        </w:rPr>
        <w:t xml:space="preserve">Example</w:t>
      </w:r>
      <w:r>
        <w:t xml:space="preserve">:</w:t>
      </w:r>
      <w:r>
        <w:t xml:space="preserve"> </w:t>
      </w:r>
      <m:oMath>
        <m:r>
          <m:t>θ</m:t>
        </m:r>
        <m:r>
          <m:rPr>
            <m:sty m:val="p"/>
          </m:rPr>
          <m:t>=</m:t>
        </m:r>
        <m:r>
          <m:t>π</m:t>
        </m:r>
        <m:r>
          <m:rPr>
            <m:sty m:val="p"/>
          </m:rPr>
          <m:t>/</m:t>
        </m:r>
        <m:r>
          <m:t>3</m:t>
        </m:r>
      </m:oMath>
      <w:r>
        <w:t xml:space="preserve">,</w:t>
      </w:r>
      <w:r>
        <w:t xml:space="preserve"> </w:t>
      </w:r>
      <m:oMath>
        <m:r>
          <m:t>η</m:t>
        </m:r>
        <m:r>
          <m:rPr>
            <m:sty m:val="p"/>
          </m:rPr>
          <m:t>=</m:t>
        </m:r>
        <m:r>
          <m:t>0.8</m:t>
        </m:r>
      </m:oMath>
      <w:r>
        <w:t xml:space="preserve">:</w:t>
      </w:r>
      <w:r>
        <w:t xml:space="preserve"> </w:t>
      </w:r>
      <w:r>
        <w:t xml:space="preserve">-</w:t>
      </w:r>
      <w:r>
        <w:t xml:space="preserve"> </w:t>
      </w:r>
      <m:oMath>
        <m:r>
          <m:t>P</m:t>
        </m:r>
        <m:r>
          <m:rPr>
            <m:sty m:val="p"/>
          </m:rPr>
          <m:t>(</m:t>
        </m:r>
        <m:r>
          <m:t>O</m:t>
        </m:r>
        <m:r>
          <m:rPr>
            <m:sty m:val="p"/>
          </m:rPr>
          <m:t>)</m:t>
        </m:r>
        <m:r>
          <m:rPr>
            <m:sty m:val="p"/>
          </m:rPr>
          <m:t>=</m:t>
        </m:r>
        <m:r>
          <m:t>0.9</m:t>
        </m:r>
        <m:r>
          <m:rPr>
            <m:sty m:val="p"/>
          </m:rPr>
          <m:t>×</m:t>
        </m:r>
        <m:r>
          <m:t>0.75</m:t>
        </m:r>
        <m:r>
          <m:rPr>
            <m:sty m:val="p"/>
          </m:rPr>
          <m:t>=</m:t>
        </m:r>
        <m:r>
          <m:t>0.675</m:t>
        </m:r>
      </m:oMath>
      <w:r>
        <w:t xml:space="preserve"> </w:t>
      </w:r>
      <w:r>
        <w:t xml:space="preserve">-</w:t>
      </w:r>
      <w:r>
        <w:t xml:space="preserve"> </w:t>
      </w:r>
      <m:oMath>
        <m:r>
          <m:t>P</m:t>
        </m:r>
        <m:r>
          <m:rPr>
            <m:sty m:val="p"/>
          </m:rPr>
          <m:t>(</m:t>
        </m:r>
        <m:r>
          <m:t>L</m:t>
        </m:r>
        <m:r>
          <m:rPr>
            <m:sty m:val="p"/>
          </m:rPr>
          <m:t>)</m:t>
        </m:r>
        <m:r>
          <m:rPr>
            <m:sty m:val="p"/>
          </m:rPr>
          <m:t>=</m:t>
        </m:r>
        <m:r>
          <m:t>0.1</m:t>
        </m:r>
        <m:r>
          <m:rPr>
            <m:sty m:val="p"/>
          </m:rPr>
          <m:t>×</m:t>
        </m:r>
        <m:r>
          <m:t>0.75</m:t>
        </m:r>
        <m:r>
          <m:rPr>
            <m:sty m:val="p"/>
          </m:rPr>
          <m:t>=</m:t>
        </m:r>
        <m:r>
          <m:t>0.075</m:t>
        </m:r>
      </m:oMath>
      <w:r>
        <w:t xml:space="preserve"> </w:t>
      </w:r>
      <w:r>
        <w:t xml:space="preserve">-</w:t>
      </w:r>
      <w:r>
        <w:t xml:space="preserve"> </w:t>
      </w:r>
      <m:oMath>
        <m:r>
          <m:t>P</m:t>
        </m:r>
        <m:r>
          <m:rPr>
            <m:sty m:val="p"/>
          </m:rPr>
          <m:t>(</m:t>
        </m:r>
        <m:r>
          <m:t>C</m:t>
        </m:r>
        <m:r>
          <m:rPr>
            <m:sty m:val="p"/>
          </m:rPr>
          <m:t>)</m:t>
        </m:r>
        <m:r>
          <m:rPr>
            <m:sty m:val="p"/>
          </m:rPr>
          <m:t>=</m:t>
        </m:r>
        <m:r>
          <m:t>0.9</m:t>
        </m:r>
        <m:r>
          <m:rPr>
            <m:sty m:val="p"/>
          </m:rPr>
          <m:t>×</m:t>
        </m:r>
        <m:r>
          <m:t>0.25</m:t>
        </m:r>
        <m:r>
          <m:rPr>
            <m:sty m:val="p"/>
          </m:rPr>
          <m:t>=</m:t>
        </m:r>
        <m:r>
          <m:t>0.225</m:t>
        </m:r>
      </m:oMath>
      <w:r>
        <w:t xml:space="preserve"> </w:t>
      </w:r>
      <w:r>
        <w:t xml:space="preserve">-</w:t>
      </w:r>
      <w:r>
        <w:t xml:space="preserve"> </w:t>
      </w:r>
      <m:oMath>
        <m:r>
          <m:t>P</m:t>
        </m:r>
        <m:r>
          <m:rPr>
            <m:sty m:val="p"/>
          </m:rPr>
          <m:t>(</m:t>
        </m:r>
        <m:r>
          <m:t>N</m:t>
        </m:r>
        <m:r>
          <m:rPr>
            <m:sty m:val="p"/>
          </m:rPr>
          <m:t>)</m:t>
        </m:r>
        <m:r>
          <m:rPr>
            <m:sty m:val="p"/>
          </m:rPr>
          <m:t>=</m:t>
        </m:r>
        <m:r>
          <m:t>0.1</m:t>
        </m:r>
        <m:r>
          <m:rPr>
            <m:sty m:val="p"/>
          </m:rPr>
          <m:t>×</m:t>
        </m:r>
        <m:r>
          <m:t>0.25</m:t>
        </m:r>
        <m:r>
          <m:rPr>
            <m:sty m:val="p"/>
          </m:rPr>
          <m:t>=</m:t>
        </m:r>
        <m:r>
          <m:t>0.025</m:t>
        </m:r>
      </m:oMath>
    </w:p>
    <w:bookmarkEnd w:id="48"/>
    <w:bookmarkStart w:id="49" w:name="X854c0030f9c04753528f80058aedfb4484a92f1"/>
    <w:p>
      <w:pPr>
        <w:pStyle w:val="Heading3"/>
      </w:pPr>
      <w:r>
        <w:t xml:space="preserve">6.5 Gauge-Invariant Observable: Singlet Projection</w:t>
      </w:r>
    </w:p>
    <w:p>
      <w:pPr>
        <w:pStyle w:val="FirstParagraph"/>
      </w:pPr>
      <w:r>
        <w:rPr>
          <w:b/>
          <w:bCs/>
        </w:rPr>
        <w:t xml:space="preserve">Scenario</w:t>
      </w:r>
      <w:r>
        <w:t xml:space="preserve">: Alice crosses threshold; Bob remains in original context.</w:t>
      </w:r>
    </w:p>
    <w:p>
      <w:pPr>
        <w:pStyle w:val="BodyText"/>
      </w:pPr>
      <w:r>
        <w:rPr>
          <w:b/>
          <w:bCs/>
        </w:rPr>
        <w:t xml:space="preserve">State</w:t>
      </w:r>
      <w:r>
        <w:t xml:space="preserve">:</w:t>
      </w:r>
      <w:r>
        <w:t xml:space="preserve"> </w:t>
      </w:r>
      <m:oMath>
        <m:r>
          <m:rPr>
            <m:sty m:val="p"/>
          </m:rPr>
          <m:t>(</m:t>
        </m:r>
        <m:r>
          <m:t>U</m:t>
        </m:r>
        <m:r>
          <m:rPr>
            <m:sty m:val="p"/>
          </m:rPr>
          <m:t>(</m:t>
        </m:r>
        <m:r>
          <m:t>γ</m:t>
        </m:r>
        <m:r>
          <m:rPr>
            <m:sty m:val="p"/>
          </m:rPr>
          <m:t>)</m:t>
        </m:r>
        <m:r>
          <m:rPr>
            <m:sty m:val="p"/>
          </m:rPr>
          <m:t>|</m:t>
        </m:r>
        <m:r>
          <m:t>O</m:t>
        </m:r>
        <m:sSub>
          <m:e>
            <m:r>
              <m:rPr>
                <m:sty m:val="p"/>
              </m:rPr>
              <m:t>⟩</m:t>
            </m:r>
          </m:e>
          <m:sub>
            <m:r>
              <m:t>A</m:t>
            </m:r>
          </m:sub>
        </m:sSub>
        <m:r>
          <m:rPr>
            <m:sty m:val="p"/>
          </m:rPr>
          <m:t>)</m:t>
        </m:r>
        <m:r>
          <m:rPr>
            <m:sty m:val="p"/>
          </m:rPr>
          <m:t>⊗</m:t>
        </m:r>
        <m:r>
          <m:rPr>
            <m:sty m:val="p"/>
          </m:rPr>
          <m:t>|</m:t>
        </m:r>
        <m:r>
          <m:t>C</m:t>
        </m:r>
        <m:sSub>
          <m:e>
            <m:r>
              <m:rPr>
                <m:sty m:val="p"/>
              </m:rPr>
              <m:t>⟩</m:t>
            </m:r>
          </m:e>
          <m:sub>
            <m:r>
              <m:t>B</m:t>
            </m:r>
          </m:sub>
        </m:sSub>
      </m:oMath>
    </w:p>
    <w:p>
      <w:pPr>
        <w:pStyle w:val="BodyText"/>
      </w:pPr>
      <w:r>
        <w:rPr>
          <w:b/>
          <w:bCs/>
        </w:rPr>
        <w:t xml:space="preserve">Singlet overlap</w:t>
      </w:r>
      <w:r>
        <w:t xml:space="preserve">:</w:t>
      </w:r>
    </w:p>
    <w:p>
      <w:pPr>
        <w:pStyle w:val="BodyText"/>
      </w:pPr>
      <m:oMathPara>
        <m:oMathParaPr>
          <m:jc m:val="center"/>
        </m:oMathParaPr>
        <m:oMath>
          <m:r>
            <m:rPr>
              <m:sty m:val="p"/>
            </m:rPr>
            <m:t>⟨</m:t>
          </m:r>
          <m:r>
            <m:rPr>
              <m:nor/>
              <m:sty m:val="p"/>
            </m:rPr>
            <m:t>singlet</m:t>
          </m:r>
          <m:r>
            <m:rPr>
              <m:sty m:val="p"/>
            </m:rPr>
            <m:t>|</m:t>
          </m:r>
          <m:sSub>
            <m:e>
              <m:r>
                <m:t>b</m:t>
              </m:r>
            </m:e>
            <m:sub>
              <m:r>
                <m:rPr>
                  <m:nor/>
                  <m:sty m:val="p"/>
                </m:rPr>
                <m:t>final</m:t>
              </m:r>
            </m:sub>
          </m:sSub>
          <m:r>
            <m:rPr>
              <m:sty m:val="p"/>
            </m:rPr>
            <m:t>⟩</m:t>
          </m:r>
          <m:r>
            <m:rPr>
              <m:sty m:val="p"/>
            </m:rPr>
            <m:t>=</m:t>
          </m:r>
          <m:f>
            <m:fPr>
              <m:type m:val="bar"/>
            </m:fPr>
            <m:num>
              <m:r>
                <m:t>1</m:t>
              </m:r>
            </m:num>
            <m:den>
              <m:rad>
                <m:radPr>
                  <m:degHide m:val="on"/>
                </m:radPr>
                <m:deg/>
                <m:e>
                  <m:r>
                    <m:t>2</m:t>
                  </m:r>
                </m:e>
              </m:rad>
            </m:den>
          </m:f>
          <m:r>
            <m:rPr>
              <m:sty m:val="p"/>
            </m:rPr>
            <m:t>cos</m:t>
          </m:r>
          <m:r>
            <m:rPr>
              <m:sty m:val="p"/>
            </m:rPr>
            <m:t>(</m:t>
          </m:r>
          <m:r>
            <m:t>θ</m:t>
          </m:r>
          <m:r>
            <m:rPr>
              <m:sty m:val="p"/>
            </m:rPr>
            <m:t>/</m:t>
          </m:r>
          <m:r>
            <m:t>2</m:t>
          </m:r>
          <m:r>
            <m:rPr>
              <m:sty m:val="p"/>
            </m:rPr>
            <m:t>)</m:t>
          </m:r>
        </m:oMath>
      </m:oMathPara>
    </w:p>
    <w:p>
      <w:pPr>
        <w:pStyle w:val="FirstParagraph"/>
      </w:pPr>
      <w:r>
        <w:rPr>
          <w:b/>
          <w:bCs/>
        </w:rPr>
        <w:t xml:space="preserve">Probability of balanced relationship</w:t>
      </w:r>
      <w:r>
        <w:t xml:space="preserve">:</w:t>
      </w:r>
    </w:p>
    <w:p>
      <w:pPr>
        <w:pStyle w:val="BodyText"/>
      </w:pPr>
      <m:oMathPara>
        <m:oMathParaPr>
          <m:jc m:val="center"/>
        </m:oMathParaPr>
        <m:oMath>
          <m:r>
            <m:t>P</m:t>
          </m:r>
          <m:r>
            <m:rPr>
              <m:sty m:val="p"/>
            </m:rPr>
            <m:t>(</m:t>
          </m:r>
          <m:r>
            <m:rPr>
              <m:nor/>
              <m:sty m:val="p"/>
            </m:rPr>
            <m:t>singlet</m:t>
          </m:r>
          <m:r>
            <m:rPr>
              <m:sty m:val="p"/>
            </m:rPr>
            <m:t>)</m:t>
          </m:r>
          <m:r>
            <m:rPr>
              <m:sty m:val="p"/>
            </m:rPr>
            <m:t>=</m:t>
          </m:r>
          <m:f>
            <m:fPr>
              <m:type m:val="bar"/>
            </m:fPr>
            <m:num>
              <m:r>
                <m:t>1</m:t>
              </m:r>
            </m:num>
            <m:den>
              <m:r>
                <m:t>2</m:t>
              </m:r>
            </m:den>
          </m:f>
          <m:sSup>
            <m:e>
              <m:r>
                <m:rPr>
                  <m:sty m:val="p"/>
                </m:rPr>
                <m:t>cos</m:t>
              </m:r>
            </m:e>
            <m:sup>
              <m:r>
                <m:t>2</m:t>
              </m:r>
            </m:sup>
          </m:sSup>
          <m:r>
            <m:rPr>
              <m:sty m:val="p"/>
            </m:rPr>
            <m:t>(</m:t>
          </m:r>
          <m:r>
            <m:t>θ</m:t>
          </m:r>
          <m:r>
            <m:rPr>
              <m:sty m:val="p"/>
            </m:rPr>
            <m:t>/</m:t>
          </m:r>
          <m:r>
            <m:t>2</m:t>
          </m:r>
          <m:r>
            <m:rPr>
              <m:sty m:val="p"/>
            </m:rPr>
            <m:t>)</m:t>
          </m:r>
        </m:oMath>
      </m:oMathPara>
    </w:p>
    <w:p>
      <w:pPr>
        <w:pStyle w:val="FirstParagraph"/>
      </w:pPr>
      <w:r>
        <w:t xml:space="preserve">For</w:t>
      </w:r>
      <w:r>
        <w:t xml:space="preserve"> </w:t>
      </w:r>
      <m:oMath>
        <m:r>
          <m:t>θ</m:t>
        </m:r>
        <m:r>
          <m:rPr>
            <m:sty m:val="p"/>
          </m:rPr>
          <m:t>=</m:t>
        </m:r>
        <m:r>
          <m:t>π</m:t>
        </m:r>
        <m:r>
          <m:rPr>
            <m:sty m:val="p"/>
          </m:rPr>
          <m:t>/</m:t>
        </m:r>
        <m:r>
          <m:t>3</m:t>
        </m:r>
      </m:oMath>
      <w:r>
        <w:t xml:space="preserve">:</w:t>
      </w:r>
      <w:r>
        <w:t xml:space="preserve"> </w:t>
      </w:r>
      <m:oMath>
        <m:r>
          <m:t>P</m:t>
        </m:r>
        <m:r>
          <m:rPr>
            <m:sty m:val="p"/>
          </m:rPr>
          <m:t>=</m:t>
        </m:r>
        <m:r>
          <m:t>0.375</m:t>
        </m:r>
      </m:oMath>
      <w:r>
        <w:t xml:space="preserve">.</w:t>
      </w:r>
    </w:p>
    <w:p>
      <w:r>
        <w:pict>
          <v:rect style="width:0;height:1.5pt" o:hralign="center" o:hrstd="t" o:hr="t"/>
        </w:pict>
      </w:r>
    </w:p>
    <w:bookmarkEnd w:id="49"/>
    <w:bookmarkEnd w:id="50"/>
    <w:bookmarkStart w:id="55" w:name="contextuality-predictions"/>
    <w:p>
      <w:pPr>
        <w:pStyle w:val="Heading2"/>
      </w:pPr>
      <w:r>
        <w:t xml:space="preserve">7. Contextuality Predictions</w:t>
      </w:r>
    </w:p>
    <w:bookmarkStart w:id="51" w:name="framework"/>
    <w:p>
      <w:pPr>
        <w:pStyle w:val="Heading3"/>
      </w:pPr>
      <w:r>
        <w:t xml:space="preserve">7.1 Framework</w:t>
      </w:r>
    </w:p>
    <w:p>
      <w:pPr>
        <w:pStyle w:val="FirstParagraph"/>
      </w:pPr>
      <w:r>
        <w:t xml:space="preserve">We use Abramsky-Brandenburger sheaf-theoretic contextuality [6].</w:t>
      </w:r>
    </w:p>
    <w:p>
      <w:pPr>
        <w:pStyle w:val="BodyText"/>
      </w:pPr>
      <w:r>
        <w:rPr>
          <w:b/>
          <w:bCs/>
        </w:rPr>
        <w:t xml:space="preserve">Key insight</w:t>
      </w:r>
      <w:r>
        <w:t xml:space="preserve">: Non-trivial holonomy acting on</w:t>
      </w:r>
      <w:r>
        <w:t xml:space="preserve"> </w:t>
      </w:r>
      <w:r>
        <w:rPr>
          <w:i/>
          <w:iCs/>
        </w:rPr>
        <w:t xml:space="preserve">one</w:t>
      </w:r>
      <w:r>
        <w:t xml:space="preserve"> </w:t>
      </w:r>
      <w:r>
        <w:t xml:space="preserve">subsystem of an</w:t>
      </w:r>
      <w:r>
        <w:t xml:space="preserve"> </w:t>
      </w:r>
      <w:r>
        <w:rPr>
          <w:i/>
          <w:iCs/>
        </w:rPr>
        <w:t xml:space="preserve">already-entangled</w:t>
      </w:r>
      <w:r>
        <w:t xml:space="preserve"> </w:t>
      </w:r>
      <w:r>
        <w:t xml:space="preserve">state produces contextual correlations. Local unitaries alone cannot create entanglement from product states—the entanglement must come from elsewhere.</w:t>
      </w:r>
    </w:p>
    <w:bookmarkEnd w:id="51"/>
    <w:bookmarkStart w:id="52" w:name="X3af348ad8b0feabf8bf13a62a9cdce3fb9d1e93"/>
    <w:p>
      <w:pPr>
        <w:pStyle w:val="Heading3"/>
      </w:pPr>
      <w:r>
        <w:t xml:space="preserve">7.2 Entanglement Mechanism: Confinement-Induced Correlations</w:t>
      </w:r>
    </w:p>
    <w:p>
      <w:pPr>
        <w:pStyle w:val="FirstParagraph"/>
      </w:pPr>
      <w:r>
        <w:rPr>
          <w:b/>
          <w:bCs/>
        </w:rPr>
        <w:t xml:space="preserve">The source of entanglement</w:t>
      </w:r>
      <w:r>
        <w:t xml:space="preserve">: Near decision points (0-D strata), the confinement mechanism (§5) projects relational states toward the singlet sector. This is an</w:t>
      </w:r>
      <w:r>
        <w:t xml:space="preserve"> </w:t>
      </w:r>
      <w:r>
        <w:rPr>
          <w:i/>
          <w:iCs/>
        </w:rPr>
        <w:t xml:space="preserve">entangling</w:t>
      </w:r>
      <w:r>
        <w:t xml:space="preserve"> </w:t>
      </w:r>
      <w:r>
        <w:t xml:space="preserve">operation.</w:t>
      </w:r>
    </w:p>
    <w:p>
      <w:pPr>
        <w:pStyle w:val="BodyText"/>
      </w:pPr>
      <w:r>
        <w:t xml:space="preserve">Consider two agents A and B with initially independent bonds. As they approach a shared decision point:</w:t>
      </w:r>
    </w:p>
    <w:p>
      <w:pPr>
        <w:numPr>
          <w:ilvl w:val="0"/>
          <w:numId w:val="1008"/>
        </w:numPr>
      </w:pPr>
      <w:r>
        <w:rPr>
          <w:b/>
          <w:bCs/>
        </w:rPr>
        <w:t xml:space="preserve">Weak coupling (bulk)</w:t>
      </w:r>
      <w:r>
        <w:t xml:space="preserve">: Bonds are independent. State is separable:</w:t>
      </w:r>
      <w:r>
        <w:t xml:space="preserve"> </w:t>
      </w:r>
      <m:oMath>
        <m:r>
          <m:rPr>
            <m:sty m:val="p"/>
          </m:rPr>
          <m:t>|</m:t>
        </m:r>
        <m:r>
          <m:t>O</m:t>
        </m:r>
        <m:sSub>
          <m:e>
            <m:r>
              <m:rPr>
                <m:sty m:val="p"/>
              </m:rPr>
              <m:t>⟩</m:t>
            </m:r>
          </m:e>
          <m:sub>
            <m:r>
              <m:t>A</m:t>
            </m:r>
          </m:sub>
        </m:sSub>
        <m:r>
          <m:rPr>
            <m:sty m:val="p"/>
          </m:rPr>
          <m:t>⊗</m:t>
        </m:r>
        <m:r>
          <m:rPr>
            <m:sty m:val="p"/>
          </m:rPr>
          <m:t>|</m:t>
        </m:r>
        <m:r>
          <m:t>C</m:t>
        </m:r>
        <m:sSub>
          <m:e>
            <m:r>
              <m:rPr>
                <m:sty m:val="p"/>
              </m:rPr>
              <m:t>⟩</m:t>
            </m:r>
          </m:e>
          <m:sub>
            <m:r>
              <m:t>B</m:t>
            </m:r>
          </m:sub>
        </m:sSub>
      </m:oMath>
      <w:r>
        <w:t xml:space="preserve">.</w:t>
      </w:r>
    </w:p>
    <w:p>
      <w:pPr>
        <w:numPr>
          <w:ilvl w:val="0"/>
          <w:numId w:val="1008"/>
        </w:numPr>
      </w:pPr>
      <w:r>
        <w:rPr>
          <w:b/>
          <w:bCs/>
        </w:rPr>
        <w:t xml:space="preserve">Strong coupling (near 0-D)</w:t>
      </w:r>
      <w:r>
        <w:t xml:space="preserve">: Confinement enforces singlet constraint. The projection onto the singlet subspace is:</w:t>
      </w:r>
    </w:p>
    <w:p>
      <w:pPr>
        <w:pStyle w:val="BodyText"/>
      </w:pPr>
      <m:oMathPara>
        <m:oMathParaPr>
          <m:jc m:val="center"/>
        </m:oMathParaPr>
        <m:oMath>
          <m:sSub>
            <m:e>
              <m:acc>
                <m:accPr>
                  <m:chr m:val="̂"/>
                </m:accPr>
                <m:e>
                  <m:r>
                    <m:t>P</m:t>
                  </m:r>
                </m:e>
              </m:acc>
            </m:e>
            <m:sub>
              <m:r>
                <m:rPr>
                  <m:nor/>
                  <m:sty m:val="p"/>
                </m:rPr>
                <m:t>singlet</m:t>
              </m:r>
            </m:sub>
          </m:sSub>
          <m:r>
            <m:rPr>
              <m:sty m:val="p"/>
            </m:rPr>
            <m:t>=</m:t>
          </m:r>
          <m:r>
            <m:rPr>
              <m:sty m:val="p"/>
            </m:rPr>
            <m:t>|</m:t>
          </m:r>
          <m:sSup>
            <m:e>
              <m:r>
                <m:rPr>
                  <m:sty m:val="p"/>
                </m:rPr>
                <m:t>Ψ</m:t>
              </m:r>
            </m:e>
            <m:sup>
              <m:r>
                <m:rPr>
                  <m:sty m:val="p"/>
                </m:rPr>
                <m:t>−</m:t>
              </m:r>
            </m:sup>
          </m:sSup>
          <m:r>
            <m:rPr>
              <m:sty m:val="p"/>
            </m:rPr>
            <m:t>⟩</m:t>
          </m:r>
          <m:r>
            <m:rPr>
              <m:sty m:val="p"/>
            </m:rPr>
            <m:t>⟨</m:t>
          </m:r>
          <m:sSup>
            <m:e>
              <m:r>
                <m:rPr>
                  <m:sty m:val="p"/>
                </m:rPr>
                <m:t>Ψ</m:t>
              </m:r>
            </m:e>
            <m:sup>
              <m:r>
                <m:rPr>
                  <m:sty m:val="p"/>
                </m:rPr>
                <m:t>−</m:t>
              </m:r>
            </m:sup>
          </m:sSup>
          <m:r>
            <m:rPr>
              <m:sty m:val="p"/>
            </m:rPr>
            <m:t>|</m:t>
          </m:r>
        </m:oMath>
      </m:oMathPara>
    </w:p>
    <w:p>
      <w:pPr>
        <w:numPr>
          <w:ilvl w:val="0"/>
          <w:numId w:val="1000"/>
        </w:numPr>
      </w:pPr>
      <w:r>
        <w:t xml:space="preserve">where</w:t>
      </w:r>
      <w:r>
        <w:t xml:space="preserve"> </w:t>
      </w:r>
      <m:oMath>
        <m:r>
          <m:rPr>
            <m:sty m:val="p"/>
          </m:rPr>
          <m:t>|</m:t>
        </m:r>
        <m:sSup>
          <m:e>
            <m:r>
              <m:rPr>
                <m:sty m:val="p"/>
              </m:rPr>
              <m:t>Ψ</m:t>
            </m:r>
          </m:e>
          <m:sup>
            <m:r>
              <m:rPr>
                <m:sty m:val="p"/>
              </m:rPr>
              <m:t>−</m:t>
            </m:r>
          </m:sup>
        </m:sSup>
        <m:r>
          <m:rPr>
            <m:sty m:val="p"/>
          </m:rPr>
          <m:t>⟩</m:t>
        </m:r>
        <m:r>
          <m:rPr>
            <m:sty m:val="p"/>
          </m:rPr>
          <m:t>=</m:t>
        </m:r>
        <m:f>
          <m:fPr>
            <m:type m:val="bar"/>
          </m:fPr>
          <m:num>
            <m:r>
              <m:t>1</m:t>
            </m:r>
          </m:num>
          <m:den>
            <m:rad>
              <m:radPr>
                <m:degHide m:val="on"/>
              </m:radPr>
              <m:deg/>
              <m:e>
                <m:r>
                  <m:t>2</m:t>
                </m:r>
              </m:e>
            </m:rad>
          </m:den>
        </m:f>
        <m:r>
          <m:rPr>
            <m:sty m:val="p"/>
          </m:rPr>
          <m:t>(</m:t>
        </m:r>
        <m:r>
          <m:rPr>
            <m:sty m:val="p"/>
          </m:rPr>
          <m:t>|</m:t>
        </m:r>
        <m:r>
          <m:t>O</m:t>
        </m:r>
        <m:sSub>
          <m:e>
            <m:r>
              <m:rPr>
                <m:sty m:val="p"/>
              </m:rPr>
              <m:t>⟩</m:t>
            </m:r>
          </m:e>
          <m:sub>
            <m:r>
              <m:t>A</m:t>
            </m:r>
          </m:sub>
        </m:sSub>
        <m:r>
          <m:rPr>
            <m:sty m:val="p"/>
          </m:rPr>
          <m:t>|</m:t>
        </m:r>
        <m:r>
          <m:t>C</m:t>
        </m:r>
        <m:sSub>
          <m:e>
            <m:r>
              <m:rPr>
                <m:sty m:val="p"/>
              </m:rPr>
              <m:t>⟩</m:t>
            </m:r>
          </m:e>
          <m:sub>
            <m:r>
              <m:t>B</m:t>
            </m:r>
          </m:sub>
        </m:sSub>
        <m:r>
          <m:rPr>
            <m:sty m:val="p"/>
          </m:rPr>
          <m:t>−</m:t>
        </m:r>
        <m:r>
          <m:rPr>
            <m:sty m:val="p"/>
          </m:rPr>
          <m:t>|</m:t>
        </m:r>
        <m:r>
          <m:t>C</m:t>
        </m:r>
        <m:sSub>
          <m:e>
            <m:r>
              <m:rPr>
                <m:sty m:val="p"/>
              </m:rPr>
              <m:t>⟩</m:t>
            </m:r>
          </m:e>
          <m:sub>
            <m:r>
              <m:t>A</m:t>
            </m:r>
          </m:sub>
        </m:sSub>
        <m:r>
          <m:rPr>
            <m:sty m:val="p"/>
          </m:rPr>
          <m:t>|</m:t>
        </m:r>
        <m:r>
          <m:t>O</m:t>
        </m:r>
        <m:sSub>
          <m:e>
            <m:r>
              <m:rPr>
                <m:sty m:val="p"/>
              </m:rPr>
              <m:t>⟩</m:t>
            </m:r>
          </m:e>
          <m:sub>
            <m:r>
              <m:t>B</m:t>
            </m:r>
          </m:sub>
        </m:sSub>
        <m:r>
          <m:rPr>
            <m:sty m:val="p"/>
          </m:rPr>
          <m:t>)</m:t>
        </m:r>
      </m:oMath>
      <w:r>
        <w:t xml:space="preserve">.</w:t>
      </w:r>
    </w:p>
    <w:p>
      <w:pPr>
        <w:numPr>
          <w:ilvl w:val="0"/>
          <w:numId w:val="1008"/>
        </w:numPr>
      </w:pPr>
      <w:r>
        <w:rPr>
          <w:b/>
          <w:bCs/>
        </w:rPr>
        <w:t xml:space="preserve">Result</w:t>
      </w:r>
      <w:r>
        <w:t xml:space="preserve">: The relational state becomes entangled through the confinement interaction, not through local holonomy alone.</w:t>
      </w:r>
    </w:p>
    <w:p>
      <w:pPr>
        <w:pStyle w:val="FirstParagraph"/>
      </w:pPr>
      <w:r>
        <w:rPr>
          <w:b/>
          <w:bCs/>
        </w:rPr>
        <w:t xml:space="preserve">Post-confinement, pre-measurement</w:t>
      </w:r>
      <w:r>
        <w:t xml:space="preserve">: If agent A then crosses a boundary (experiencing holonomy</w:t>
      </w:r>
      <w:r>
        <w:t xml:space="preserve"> </w:t>
      </w:r>
      <m:oMath>
        <m:sSub>
          <m:e>
            <m:r>
              <m:t>U</m:t>
            </m:r>
          </m:e>
          <m:sub>
            <m:r>
              <m:t>A</m:t>
            </m:r>
          </m:sub>
        </m:sSub>
      </m:oMath>
      <w:r>
        <w:t xml:space="preserve">) while the entangled state persists:</w:t>
      </w:r>
    </w:p>
    <w:p>
      <w:pPr>
        <w:pStyle w:val="BodyText"/>
      </w:pPr>
      <m:oMathPara>
        <m:oMathParaPr>
          <m:jc m:val="center"/>
        </m:oMathParaPr>
        <m:oMath>
          <m:r>
            <m:rPr>
              <m:sty m:val="p"/>
            </m:rPr>
            <m:t>|</m:t>
          </m:r>
          <m:r>
            <m:t>ψ</m:t>
          </m:r>
          <m:r>
            <m:rPr>
              <m:sty m:val="p"/>
            </m:rPr>
            <m:t>(</m:t>
          </m:r>
          <m:r>
            <m:t>θ</m:t>
          </m:r>
          <m:r>
            <m:rPr>
              <m:sty m:val="p"/>
            </m:rPr>
            <m:t>)</m:t>
          </m:r>
          <m:r>
            <m:rPr>
              <m:sty m:val="p"/>
            </m:rPr>
            <m:t>⟩</m:t>
          </m:r>
          <m:r>
            <m:rPr>
              <m:sty m:val="p"/>
            </m:rPr>
            <m:t>=</m:t>
          </m:r>
          <m:r>
            <m:rPr>
              <m:sty m:val="p"/>
            </m:rPr>
            <m:t>(</m:t>
          </m:r>
          <m:sSub>
            <m:e>
              <m:r>
                <m:t>U</m:t>
              </m:r>
            </m:e>
            <m:sub>
              <m:r>
                <m:t>A</m:t>
              </m:r>
            </m:sub>
          </m:sSub>
          <m:r>
            <m:rPr>
              <m:sty m:val="p"/>
            </m:rPr>
            <m:t>⊗</m:t>
          </m:r>
          <m:sSub>
            <m:e>
              <m:r>
                <m:rPr>
                  <m:sty m:val="b"/>
                </m:rPr>
                <m:t>1</m:t>
              </m:r>
            </m:e>
            <m:sub>
              <m:r>
                <m:t>B</m:t>
              </m:r>
            </m:sub>
          </m:sSub>
          <m:r>
            <m:rPr>
              <m:sty m:val="p"/>
            </m:rPr>
            <m:t>)</m:t>
          </m:r>
          <m:r>
            <m:rPr>
              <m:sty m:val="p"/>
            </m:rPr>
            <m:t>|</m:t>
          </m:r>
          <m:sSup>
            <m:e>
              <m:r>
                <m:rPr>
                  <m:sty m:val="p"/>
                </m:rPr>
                <m:t>Ψ</m:t>
              </m:r>
            </m:e>
            <m:sup>
              <m:r>
                <m:rPr>
                  <m:sty m:val="p"/>
                </m:rPr>
                <m:t>−</m:t>
              </m:r>
            </m:sup>
          </m:sSup>
          <m:r>
            <m:rPr>
              <m:sty m:val="p"/>
            </m:rPr>
            <m:t>⟩</m:t>
          </m:r>
        </m:oMath>
      </m:oMathPara>
    </w:p>
    <w:p>
      <w:pPr>
        <w:pStyle w:val="FirstParagraph"/>
      </w:pPr>
      <w:r>
        <w:t xml:space="preserve">Since local unitaries preserve entanglement, the state remains maximally entangled. For the singlet, CHSH violation is actually</w:t>
      </w:r>
      <w:r>
        <w:t xml:space="preserve"> </w:t>
      </w:r>
      <w:r>
        <w:rPr>
          <w:b/>
          <w:bCs/>
        </w:rPr>
        <w:t xml:space="preserve">independent of</w:t>
      </w:r>
      <w:r>
        <w:rPr>
          <w:b/>
          <w:bCs/>
        </w:rPr>
        <w:t xml:space="preserve"> </w:t>
      </w:r>
      <m:oMath>
        <m:r>
          <m:t>θ</m:t>
        </m:r>
      </m:oMath>
      <w:r>
        <w:t xml:space="preserve">:</w:t>
      </w:r>
    </w:p>
    <w:p>
      <w:pPr>
        <w:pStyle w:val="BodyText"/>
      </w:pPr>
      <m:oMathPara>
        <m:oMathParaPr>
          <m:jc m:val="center"/>
        </m:oMathParaPr>
        <m:oMath>
          <m:sSub>
            <m:e>
              <m:r>
                <m:t>S</m:t>
              </m:r>
            </m:e>
            <m:sub>
              <m:r>
                <m:rPr>
                  <m:sty m:val="p"/>
                </m:rPr>
                <m:t>max</m:t>
              </m:r>
            </m:sub>
          </m:sSub>
          <m:r>
            <m:rPr>
              <m:sty m:val="p"/>
            </m:rPr>
            <m:t>=</m:t>
          </m:r>
          <m:r>
            <m:t>2</m:t>
          </m:r>
          <m:rad>
            <m:radPr>
              <m:degHide m:val="on"/>
            </m:radPr>
            <m:deg/>
            <m:e>
              <m:r>
                <m:t>2</m:t>
              </m:r>
            </m:e>
          </m:rad>
        </m:oMath>
      </m:oMathPara>
    </w:p>
    <w:bookmarkEnd w:id="52"/>
    <w:bookmarkStart w:id="53" w:name="partial-entanglement-case"/>
    <w:p>
      <w:pPr>
        <w:pStyle w:val="Heading3"/>
      </w:pPr>
      <w:r>
        <w:t xml:space="preserve">7.3 Partial Entanglement Case</w:t>
      </w:r>
    </w:p>
    <w:p>
      <w:pPr>
        <w:pStyle w:val="FirstParagraph"/>
      </w:pPr>
      <w:r>
        <w:t xml:space="preserve">For states that are only</w:t>
      </w:r>
      <w:r>
        <w:t xml:space="preserve"> </w:t>
      </w:r>
      <w:r>
        <w:rPr>
          <w:i/>
          <w:iCs/>
        </w:rPr>
        <w:t xml:space="preserve">partially</w:t>
      </w:r>
      <w:r>
        <w:t xml:space="preserve"> </w:t>
      </w:r>
      <w:r>
        <w:t xml:space="preserve">projected toward the singlet (incomplete confinement), we get a Schmidt-form state:</w:t>
      </w:r>
    </w:p>
    <w:p>
      <w:pPr>
        <w:pStyle w:val="BodyText"/>
      </w:pPr>
      <m:oMathPara>
        <m:oMathParaPr>
          <m:jc m:val="center"/>
        </m:oMathParaPr>
        <m:oMath>
          <m:r>
            <m:rPr>
              <m:sty m:val="p"/>
            </m:rPr>
            <m:t>|</m:t>
          </m:r>
          <m:r>
            <m:t>ψ</m:t>
          </m:r>
          <m:r>
            <m:rPr>
              <m:sty m:val="p"/>
            </m:rPr>
            <m:t>(</m:t>
          </m:r>
          <m:r>
            <m:t>θ</m:t>
          </m:r>
          <m:r>
            <m:rPr>
              <m:sty m:val="p"/>
            </m:rPr>
            <m:t>)</m:t>
          </m:r>
          <m:r>
            <m:rPr>
              <m:sty m:val="p"/>
            </m:rPr>
            <m:t>⟩</m:t>
          </m:r>
          <m:r>
            <m:rPr>
              <m:sty m:val="p"/>
            </m:rPr>
            <m:t>=</m:t>
          </m:r>
          <m:r>
            <m:rPr>
              <m:sty m:val="p"/>
            </m:rPr>
            <m:t>cos</m:t>
          </m:r>
          <m:r>
            <m:rPr>
              <m:sty m:val="p"/>
            </m:rPr>
            <m:t>(</m:t>
          </m:r>
          <m:r>
            <m:t>θ</m:t>
          </m:r>
          <m:r>
            <m:rPr>
              <m:sty m:val="p"/>
            </m:rPr>
            <m:t>/</m:t>
          </m:r>
          <m:r>
            <m:t>2</m:t>
          </m:r>
          <m:r>
            <m:rPr>
              <m:sty m:val="p"/>
            </m:rPr>
            <m:t>)</m:t>
          </m:r>
          <m:r>
            <m:rPr>
              <m:sty m:val="p"/>
            </m:rPr>
            <m:t>|</m:t>
          </m:r>
          <m:r>
            <m:t>O</m:t>
          </m:r>
          <m:sSub>
            <m:e>
              <m:r>
                <m:rPr>
                  <m:sty m:val="p"/>
                </m:rPr>
                <m:t>⟩</m:t>
              </m:r>
            </m:e>
            <m:sub>
              <m:r>
                <m:t>A</m:t>
              </m:r>
            </m:sub>
          </m:sSub>
          <m:r>
            <m:rPr>
              <m:sty m:val="p"/>
            </m:rPr>
            <m:t>|</m:t>
          </m:r>
          <m:r>
            <m:t>C</m:t>
          </m:r>
          <m:sSub>
            <m:e>
              <m:r>
                <m:rPr>
                  <m:sty m:val="p"/>
                </m:rPr>
                <m:t>⟩</m:t>
              </m:r>
            </m:e>
            <m:sub>
              <m:r>
                <m:t>B</m:t>
              </m:r>
            </m:sub>
          </m:sSub>
          <m:r>
            <m:rPr>
              <m:sty m:val="p"/>
            </m:rPr>
            <m:t>+</m:t>
          </m:r>
          <m:r>
            <m:t>i</m:t>
          </m:r>
          <m:r>
            <m:rPr>
              <m:sty m:val="p"/>
            </m:rPr>
            <m:t>sin</m:t>
          </m:r>
          <m:r>
            <m:rPr>
              <m:sty m:val="p"/>
            </m:rPr>
            <m:t>(</m:t>
          </m:r>
          <m:r>
            <m:t>θ</m:t>
          </m:r>
          <m:r>
            <m:rPr>
              <m:sty m:val="p"/>
            </m:rPr>
            <m:t>/</m:t>
          </m:r>
          <m:r>
            <m:t>2</m:t>
          </m:r>
          <m:r>
            <m:rPr>
              <m:sty m:val="p"/>
            </m:rPr>
            <m:t>)</m:t>
          </m:r>
          <m:r>
            <m:rPr>
              <m:sty m:val="p"/>
            </m:rPr>
            <m:t>|</m:t>
          </m:r>
          <m:r>
            <m:t>C</m:t>
          </m:r>
          <m:sSub>
            <m:e>
              <m:r>
                <m:rPr>
                  <m:sty m:val="p"/>
                </m:rPr>
                <m:t>⟩</m:t>
              </m:r>
            </m:e>
            <m:sub>
              <m:r>
                <m:t>A</m:t>
              </m:r>
            </m:sub>
          </m:sSub>
          <m:r>
            <m:rPr>
              <m:sty m:val="p"/>
            </m:rPr>
            <m:t>|</m:t>
          </m:r>
          <m:r>
            <m:t>O</m:t>
          </m:r>
          <m:sSub>
            <m:e>
              <m:r>
                <m:rPr>
                  <m:sty m:val="p"/>
                </m:rPr>
                <m:t>⟩</m:t>
              </m:r>
            </m:e>
            <m:sub>
              <m:r>
                <m:t>B</m:t>
              </m:r>
            </m:sub>
          </m:sSub>
        </m:oMath>
      </m:oMathPara>
    </w:p>
    <w:p>
      <w:pPr>
        <w:pStyle w:val="FirstParagraph"/>
      </w:pPr>
      <w:r>
        <w:t xml:space="preserve">Note: This is</w:t>
      </w:r>
      <w:r>
        <w:t xml:space="preserve"> </w:t>
      </w:r>
      <w:r>
        <w:rPr>
          <w:b/>
          <w:bCs/>
        </w:rPr>
        <w:t xml:space="preserve">not</w:t>
      </w:r>
      <w:r>
        <w:t xml:space="preserve"> </w:t>
      </w:r>
      <w:r>
        <w:t xml:space="preserve">a product state—the second term has</w:t>
      </w:r>
      <w:r>
        <w:t xml:space="preserve"> </w:t>
      </w:r>
      <m:oMath>
        <m:r>
          <m:rPr>
            <m:sty m:val="p"/>
          </m:rPr>
          <m:t>|</m:t>
        </m:r>
        <m:r>
          <m:t>O</m:t>
        </m:r>
        <m:sSub>
          <m:e>
            <m:r>
              <m:rPr>
                <m:sty m:val="p"/>
              </m:rPr>
              <m:t>⟩</m:t>
            </m:r>
          </m:e>
          <m:sub>
            <m:r>
              <m:t>B</m:t>
            </m:r>
          </m:sub>
        </m:sSub>
      </m:oMath>
      <w:r>
        <w:t xml:space="preserve">, not</w:t>
      </w:r>
      <w:r>
        <w:t xml:space="preserve"> </w:t>
      </w:r>
      <m:oMath>
        <m:r>
          <m:rPr>
            <m:sty m:val="p"/>
          </m:rPr>
          <m:t>|</m:t>
        </m:r>
        <m:r>
          <m:t>C</m:t>
        </m:r>
        <m:sSub>
          <m:e>
            <m:r>
              <m:rPr>
                <m:sty m:val="p"/>
              </m:rPr>
              <m:t>⟩</m:t>
            </m:r>
          </m:e>
          <m:sub>
            <m:r>
              <m:t>B</m:t>
            </m:r>
          </m:sub>
        </m:sSub>
      </m:oMath>
      <w:r>
        <w:t xml:space="preserve">. This is the correct Schmidt form for a partially entangled state.</w:t>
      </w:r>
    </w:p>
    <w:p>
      <w:pPr>
        <w:pStyle w:val="BodyText"/>
      </w:pPr>
      <w:r>
        <w:rPr>
          <w:b/>
          <w:bCs/>
        </w:rPr>
        <w:t xml:space="preserve">Concurrence</w:t>
      </w:r>
      <w:r>
        <w:t xml:space="preserve">:</w:t>
      </w:r>
      <w:r>
        <w:t xml:space="preserve"> </w:t>
      </w:r>
      <m:oMath>
        <m:r>
          <m:rPr>
            <m:scr m:val="script"/>
            <m:sty m:val="p"/>
          </m:rPr>
          <m:t>C</m:t>
        </m:r>
        <m:r>
          <m:rPr>
            <m:sty m:val="p"/>
          </m:rPr>
          <m:t>=</m:t>
        </m:r>
        <m:r>
          <m:rPr>
            <m:sty m:val="p"/>
          </m:rPr>
          <m:t>|</m:t>
        </m:r>
        <m:r>
          <m:rPr>
            <m:sty m:val="p"/>
          </m:rPr>
          <m:t>sin</m:t>
        </m:r>
        <m:r>
          <m:t>θ</m:t>
        </m:r>
        <m:r>
          <m:rPr>
            <m:sty m:val="p"/>
          </m:rPr>
          <m:t>|</m:t>
        </m:r>
      </m:oMath>
    </w:p>
    <w:p>
      <w:pPr>
        <w:pStyle w:val="BodyText"/>
      </w:pPr>
      <w:r>
        <w:rPr>
          <w:b/>
          <w:bCs/>
        </w:rPr>
        <w:t xml:space="preserve">CHSH maximum</w:t>
      </w:r>
      <w:r>
        <w:t xml:space="preserve"> </w:t>
      </w:r>
      <w:r>
        <w:t xml:space="preserve">(standard result for pure states with concurrence</w:t>
      </w:r>
      <w:r>
        <w:t xml:space="preserve"> </w:t>
      </w:r>
      <m:oMath>
        <m:r>
          <m:rPr>
            <m:scr m:val="script"/>
            <m:sty m:val="p"/>
          </m:rPr>
          <m:t>C</m:t>
        </m:r>
      </m:oMath>
      <w:r>
        <w:t xml:space="preserve">):</w:t>
      </w:r>
    </w:p>
    <w:p>
      <w:pPr>
        <w:pStyle w:val="BodyText"/>
      </w:pPr>
      <m:oMathPara>
        <m:oMathParaPr>
          <m:jc m:val="center"/>
        </m:oMathParaPr>
        <m:oMath>
          <m:sSub>
            <m:e>
              <m:r>
                <m:t>S</m:t>
              </m:r>
            </m:e>
            <m:sub>
              <m:r>
                <m:rPr>
                  <m:sty m:val="p"/>
                </m:rPr>
                <m:t>max</m:t>
              </m:r>
            </m:sub>
          </m:sSub>
          <m:r>
            <m:rPr>
              <m:sty m:val="p"/>
            </m:rPr>
            <m:t>(</m:t>
          </m:r>
          <m:r>
            <m:t>θ</m:t>
          </m:r>
          <m:r>
            <m:rPr>
              <m:sty m:val="p"/>
            </m:rPr>
            <m:t>)</m:t>
          </m:r>
          <m:r>
            <m:rPr>
              <m:sty m:val="p"/>
            </m:rPr>
            <m:t>=</m:t>
          </m:r>
          <m:r>
            <m:t>2</m:t>
          </m:r>
          <m:rad>
            <m:radPr>
              <m:degHide m:val="on"/>
            </m:radPr>
            <m:deg/>
            <m:e>
              <m:r>
                <m:t>1</m:t>
              </m:r>
              <m:r>
                <m:rPr>
                  <m:sty m:val="p"/>
                </m:rPr>
                <m:t>+</m:t>
              </m:r>
              <m:sSup>
                <m:e>
                  <m:r>
                    <m:rPr>
                      <m:sty m:val="p"/>
                    </m:rPr>
                    <m:t>sin</m:t>
                  </m:r>
                </m:e>
                <m:sup>
                  <m:r>
                    <m:t>2</m:t>
                  </m:r>
                </m:sup>
              </m:sSup>
              <m:r>
                <m:t>θ</m:t>
              </m:r>
            </m:e>
          </m:rad>
          <m:r>
            <m:rPr>
              <m:sty m:val="p"/>
            </m:rPr>
            <m:t>=</m:t>
          </m:r>
          <m:r>
            <m:t>2</m:t>
          </m:r>
          <m:rad>
            <m:radPr>
              <m:degHide m:val="on"/>
            </m:radPr>
            <m:deg/>
            <m:e>
              <m:r>
                <m:t>1</m:t>
              </m:r>
              <m:r>
                <m:rPr>
                  <m:sty m:val="p"/>
                </m:rPr>
                <m:t>+</m:t>
              </m:r>
              <m:sSup>
                <m:e>
                  <m:r>
                    <m:rPr>
                      <m:scr m:val="script"/>
                      <m:sty m:val="p"/>
                    </m:rPr>
                    <m:t>C</m:t>
                  </m:r>
                </m:e>
                <m:sup>
                  <m:r>
                    <m:t>2</m:t>
                  </m:r>
                </m:sup>
              </m:sSup>
            </m:e>
          </m:rad>
        </m:oMath>
      </m:oMathPara>
    </w:p>
    <w:p>
      <w:pPr>
        <w:pStyle w:val="FirstParagraph"/>
      </w:pPr>
      <w:r>
        <w:t xml:space="preserve">At</w:t>
      </w:r>
      <w:r>
        <w:t xml:space="preserve"> </w:t>
      </w:r>
      <m:oMath>
        <m:r>
          <m:t>θ</m:t>
        </m:r>
        <m:r>
          <m:rPr>
            <m:sty m:val="p"/>
          </m:rPr>
          <m:t>=</m:t>
        </m:r>
        <m:r>
          <m:t>π</m:t>
        </m:r>
        <m:r>
          <m:rPr>
            <m:sty m:val="p"/>
          </m:rPr>
          <m:t>/</m:t>
        </m:r>
        <m:r>
          <m:t>2</m:t>
        </m:r>
      </m:oMath>
      <w:r>
        <w:t xml:space="preserve"> </w:t>
      </w:r>
      <w:r>
        <w:t xml:space="preserve">(maximally entangled):</w:t>
      </w:r>
      <w:r>
        <w:t xml:space="preserve"> </w:t>
      </w:r>
      <m:oMath>
        <m:sSub>
          <m:e>
            <m:r>
              <m:t>S</m:t>
            </m:r>
          </m:e>
          <m:sub>
            <m:r>
              <m:rPr>
                <m:sty m:val="p"/>
              </m:rPr>
              <m:t>max</m:t>
            </m:r>
          </m:sub>
        </m:sSub>
        <m:r>
          <m:rPr>
            <m:sty m:val="p"/>
          </m:rPr>
          <m:t>=</m:t>
        </m:r>
        <m:r>
          <m:t>2</m:t>
        </m:r>
        <m:rad>
          <m:radPr>
            <m:degHide m:val="on"/>
          </m:radPr>
          <m:deg/>
          <m:e>
            <m:r>
              <m:t>2</m:t>
            </m:r>
          </m:e>
        </m:rad>
      </m:oMath>
      <w:r>
        <w:t xml:space="preserve">.</w:t>
      </w:r>
      <w:r>
        <w:t xml:space="preserve"> </w:t>
      </w:r>
      <w:r>
        <w:t xml:space="preserve">At</w:t>
      </w:r>
      <w:r>
        <w:t xml:space="preserve"> </w:t>
      </w:r>
      <m:oMath>
        <m:r>
          <m:t>θ</m:t>
        </m:r>
        <m:r>
          <m:rPr>
            <m:sty m:val="p"/>
          </m:rPr>
          <m:t>=</m:t>
        </m:r>
        <m:r>
          <m:t>0</m:t>
        </m:r>
      </m:oMath>
      <w:r>
        <w:t xml:space="preserve"> </w:t>
      </w:r>
      <w:r>
        <w:t xml:space="preserve">(separable):</w:t>
      </w:r>
      <w:r>
        <w:t xml:space="preserve"> </w:t>
      </w:r>
      <m:oMath>
        <m:sSub>
          <m:e>
            <m:r>
              <m:t>S</m:t>
            </m:r>
          </m:e>
          <m:sub>
            <m:r>
              <m:rPr>
                <m:sty m:val="p"/>
              </m:rPr>
              <m:t>max</m:t>
            </m:r>
          </m:sub>
        </m:sSub>
        <m:r>
          <m:rPr>
            <m:sty m:val="p"/>
          </m:rPr>
          <m:t>=</m:t>
        </m:r>
        <m:r>
          <m:t>2</m:t>
        </m:r>
      </m:oMath>
      <w:r>
        <w:t xml:space="preserve"> </w:t>
      </w:r>
      <w:r>
        <w:t xml:space="preserve">(no violation).</w:t>
      </w:r>
    </w:p>
    <w:bookmarkEnd w:id="53"/>
    <w:bookmarkStart w:id="54" w:name="summary-of-entanglement-sources"/>
    <w:p>
      <w:pPr>
        <w:pStyle w:val="Heading3"/>
      </w:pPr>
      <w:r>
        <w:t xml:space="preserve">7.4 Summary of Entanglement Sources</w:t>
      </w:r>
    </w:p>
    <w:tbl>
      <w:tblPr>
        <w:tblStyle w:val="Table"/>
        <w:tblW w:type="pct" w:w="5000"/>
        <w:tblLayout w:type="fixed"/>
        <w:tblLook w:firstRow="1" w:lastRow="0" w:firstColumn="0" w:lastColumn="0" w:noHBand="0" w:noVBand="0" w:val="0020"/>
      </w:tblPr>
      <w:tblGrid>
        <w:gridCol w:w="1893"/>
        <w:gridCol w:w="3787"/>
        <w:gridCol w:w="2238"/>
      </w:tblGrid>
      <w:tr>
        <w:trPr>
          <w:tblHeader w:val="on"/>
        </w:trPr>
        <w:tc>
          <w:tcPr/>
          <w:p>
            <w:pPr>
              <w:pStyle w:val="Compact"/>
            </w:pPr>
            <w:r>
              <w:t xml:space="preserve">Mechanism</w:t>
            </w:r>
          </w:p>
        </w:tc>
        <w:tc>
          <w:tcPr/>
          <w:p>
            <w:pPr>
              <w:pStyle w:val="Compact"/>
            </w:pPr>
            <w:r>
              <w:t xml:space="preserve">Creates Entanglement?</w:t>
            </w:r>
          </w:p>
        </w:tc>
        <w:tc>
          <w:tcPr/>
          <w:p>
            <w:pPr>
              <w:pStyle w:val="Compact"/>
            </w:pPr>
            <w:r>
              <w:t xml:space="preserve">When Active</w:t>
            </w:r>
          </w:p>
        </w:tc>
      </w:tr>
      <w:tr>
        <w:tc>
          <w:tcPr/>
          <w:p>
            <w:pPr>
              <w:pStyle w:val="Compact"/>
            </w:pPr>
            <w:r>
              <w:t xml:space="preserve">Local holonomy</w:t>
            </w:r>
            <w:r>
              <w:t xml:space="preserve"> </w:t>
            </w:r>
            <m:oMath>
              <m:sSub>
                <m:e>
                  <m:r>
                    <m:t>U</m:t>
                  </m:r>
                </m:e>
                <m:sub>
                  <m:r>
                    <m:t>A</m:t>
                  </m:r>
                </m:sub>
              </m:sSub>
              <m:r>
                <m:rPr>
                  <m:sty m:val="p"/>
                </m:rPr>
                <m:t>⊗</m:t>
              </m:r>
              <m:r>
                <m:rPr>
                  <m:sty m:val="b"/>
                </m:rPr>
                <m:t>1</m:t>
              </m:r>
            </m:oMath>
          </w:p>
        </w:tc>
        <w:tc>
          <w:tcPr/>
          <w:p>
            <w:pPr>
              <w:pStyle w:val="Compact"/>
            </w:pPr>
            <w:r>
              <w:t xml:space="preserve">No</w:t>
            </w:r>
          </w:p>
        </w:tc>
        <w:tc>
          <w:tcPr/>
          <w:p>
            <w:pPr>
              <w:pStyle w:val="Compact"/>
            </w:pPr>
            <w:r>
              <w:t xml:space="preserve">Boundary crossing</w:t>
            </w:r>
          </w:p>
        </w:tc>
      </w:tr>
      <w:tr>
        <w:tc>
          <w:tcPr/>
          <w:p>
            <w:pPr>
              <w:pStyle w:val="Compact"/>
            </w:pPr>
            <w:r>
              <w:t xml:space="preserve">Confinement projection</w:t>
            </w:r>
          </w:p>
        </w:tc>
        <w:tc>
          <w:tcPr/>
          <w:p>
            <w:pPr>
              <w:pStyle w:val="Compact"/>
            </w:pPr>
            <w:r>
              <w:rPr>
                <w:b/>
                <w:bCs/>
              </w:rPr>
              <w:t xml:space="preserve">Yes</w:t>
            </w:r>
          </w:p>
        </w:tc>
        <w:tc>
          <w:tcPr/>
          <w:p>
            <w:pPr>
              <w:pStyle w:val="Compact"/>
            </w:pPr>
            <w:r>
              <w:t xml:space="preserve">Near 0-D strata</w:t>
            </w:r>
          </w:p>
        </w:tc>
      </w:tr>
      <w:tr>
        <w:tc>
          <w:tcPr/>
          <w:p>
            <w:pPr>
              <w:pStyle w:val="Compact"/>
            </w:pPr>
            <w:r>
              <w:t xml:space="preserve">Incidenton exchange (two-body)</w:t>
            </w:r>
          </w:p>
        </w:tc>
        <w:tc>
          <w:tcPr/>
          <w:p>
            <w:pPr>
              <w:pStyle w:val="Compact"/>
            </w:pPr>
            <w:r>
              <w:rPr>
                <w:b/>
                <w:bCs/>
              </w:rPr>
              <w:t xml:space="preserve">Yes</w:t>
            </w:r>
          </w:p>
        </w:tc>
        <w:tc>
          <w:tcPr/>
          <w:p>
            <w:pPr>
              <w:pStyle w:val="Compact"/>
            </w:pPr>
            <w:r>
              <w:t xml:space="preserve">Boundary with</w:t>
            </w:r>
            <w:r>
              <w:t xml:space="preserve"> </w:t>
            </w:r>
            <m:oMath>
              <m:sSub>
                <m:e>
                  <m:r>
                    <m:t>g</m:t>
                  </m:r>
                </m:e>
                <m:sub>
                  <m:r>
                    <m:t>I</m:t>
                  </m:r>
                </m:sub>
              </m:sSub>
              <m:r>
                <m:rPr>
                  <m:sty m:val="p"/>
                </m:rPr>
                <m:t>≠</m:t>
              </m:r>
              <m:r>
                <m:t>0</m:t>
              </m:r>
            </m:oMath>
          </w:p>
        </w:tc>
      </w:tr>
    </w:tbl>
    <w:p>
      <w:pPr>
        <w:pStyle w:val="BodyText"/>
      </w:pPr>
      <w:r>
        <w:t xml:space="preserve">The contextuality predictions require either confinement-induced entanglement or explicit two-body boundary interactions—not mere local rotations.</w:t>
      </w:r>
    </w:p>
    <w:p>
      <w:r>
        <w:pict>
          <v:rect style="width:0;height:1.5pt" o:hralign="center" o:hrstd="t" o:hr="t"/>
        </w:pict>
      </w:r>
    </w:p>
    <w:bookmarkEnd w:id="54"/>
    <w:bookmarkEnd w:id="55"/>
    <w:bookmarkStart w:id="61" w:name="experimental-protocols"/>
    <w:p>
      <w:pPr>
        <w:pStyle w:val="Heading2"/>
      </w:pPr>
      <w:r>
        <w:t xml:space="preserve">8. Experimental Protocols</w:t>
      </w:r>
    </w:p>
    <w:bookmarkStart w:id="56" w:name="protocol-1-bond-type-rotation"/>
    <w:p>
      <w:pPr>
        <w:pStyle w:val="Heading3"/>
      </w:pPr>
      <w:r>
        <w:t xml:space="preserve">8.1 Protocol 1: Bond-Type Rotation</w:t>
      </w:r>
    </w:p>
    <w:p>
      <w:pPr>
        <w:pStyle w:val="FirstParagraph"/>
      </w:pPr>
      <w:r>
        <w:rPr>
          <w:b/>
          <w:bCs/>
        </w:rPr>
        <w:t xml:space="preserve">Measurement</w:t>
      </w:r>
      <w:r>
        <w:t xml:space="preserve">: Four-option forced choice (O, C, L, N) maps to POVM.</w:t>
      </w:r>
    </w:p>
    <w:p>
      <w:pPr>
        <w:pStyle w:val="BodyText"/>
      </w:pPr>
      <w:r>
        <w:rPr>
          <w:b/>
          <w:bCs/>
        </w:rPr>
        <w:t xml:space="preserve">Prediction</w:t>
      </w:r>
      <w:r>
        <w:t xml:space="preserve">: Post-boundary response distribution rotates relative to pre-boundary.</w:t>
      </w:r>
    </w:p>
    <w:p>
      <w:pPr>
        <w:pStyle w:val="BodyText"/>
      </w:pPr>
      <w:r>
        <w:rPr>
          <w:b/>
          <w:bCs/>
        </w:rPr>
        <w:t xml:space="preserve">Estimating</w:t>
      </w:r>
      <w:r>
        <w:rPr>
          <w:b/>
          <w:bCs/>
        </w:rPr>
        <w:t xml:space="preserve"> </w:t>
      </w:r>
      <m:oMath>
        <m:r>
          <m:t>θ</m:t>
        </m:r>
      </m:oMath>
      <w:r>
        <w:t xml:space="preserve">: From response proportions:</w:t>
      </w:r>
    </w:p>
    <w:p>
      <w:pPr>
        <w:pStyle w:val="BodyText"/>
      </w:pPr>
      <m:oMathPara>
        <m:oMathParaPr>
          <m:jc m:val="center"/>
        </m:oMathParaPr>
        <m:oMath>
          <m:acc>
            <m:accPr>
              <m:chr m:val="̂"/>
            </m:accPr>
            <m:e>
              <m:r>
                <m:t>θ</m:t>
              </m:r>
            </m:e>
          </m:acc>
          <m:r>
            <m:rPr>
              <m:sty m:val="p"/>
            </m:rPr>
            <m:t>=</m:t>
          </m:r>
          <m:r>
            <m:t>2</m:t>
          </m:r>
          <m:r>
            <m:rPr>
              <m:sty m:val="p"/>
            </m:rPr>
            <m:t>arctan</m:t>
          </m:r>
          <m:rad>
            <m:radPr>
              <m:degHide m:val="on"/>
            </m:radPr>
            <m:deg/>
            <m:e>
              <m:f>
                <m:fPr>
                  <m:type m:val="bar"/>
                </m:fPr>
                <m:num>
                  <m:r>
                    <m:t>P</m:t>
                  </m:r>
                  <m:r>
                    <m:rPr>
                      <m:sty m:val="p"/>
                    </m:rPr>
                    <m:t>(</m:t>
                  </m:r>
                  <m:r>
                    <m:t>C</m:t>
                  </m:r>
                  <m:r>
                    <m:rPr>
                      <m:sty m:val="p"/>
                    </m:rPr>
                    <m:t>)</m:t>
                  </m:r>
                  <m:r>
                    <m:rPr>
                      <m:sty m:val="p"/>
                    </m:rPr>
                    <m:t>+</m:t>
                  </m:r>
                  <m:r>
                    <m:t>P</m:t>
                  </m:r>
                  <m:r>
                    <m:rPr>
                      <m:sty m:val="p"/>
                    </m:rPr>
                    <m:t>(</m:t>
                  </m:r>
                  <m:r>
                    <m:t>N</m:t>
                  </m:r>
                  <m:r>
                    <m:rPr>
                      <m:sty m:val="p"/>
                    </m:rPr>
                    <m:t>)</m:t>
                  </m:r>
                </m:num>
                <m:den>
                  <m:r>
                    <m:t>P</m:t>
                  </m:r>
                  <m:r>
                    <m:rPr>
                      <m:sty m:val="p"/>
                    </m:rPr>
                    <m:t>(</m:t>
                  </m:r>
                  <m:r>
                    <m:t>O</m:t>
                  </m:r>
                  <m:r>
                    <m:rPr>
                      <m:sty m:val="p"/>
                    </m:rPr>
                    <m:t>)</m:t>
                  </m:r>
                  <m:r>
                    <m:rPr>
                      <m:sty m:val="p"/>
                    </m:rPr>
                    <m:t>+</m:t>
                  </m:r>
                  <m:r>
                    <m:t>P</m:t>
                  </m:r>
                  <m:r>
                    <m:rPr>
                      <m:sty m:val="p"/>
                    </m:rPr>
                    <m:t>(</m:t>
                  </m:r>
                  <m:r>
                    <m:t>L</m:t>
                  </m:r>
                  <m:r>
                    <m:rPr>
                      <m:sty m:val="p"/>
                    </m:rPr>
                    <m:t>)</m:t>
                  </m:r>
                </m:den>
              </m:f>
            </m:e>
          </m:rad>
        </m:oMath>
      </m:oMathPara>
    </w:p>
    <w:p>
      <w:pPr>
        <w:pStyle w:val="FirstParagraph"/>
      </w:pPr>
      <w:r>
        <w:rPr>
          <w:b/>
          <w:bCs/>
        </w:rPr>
        <w:t xml:space="preserve">Falsifier</w:t>
      </w:r>
      <w:r>
        <w:t xml:space="preserve">: No systematic rotation; random changes.</w:t>
      </w:r>
    </w:p>
    <w:bookmarkEnd w:id="56"/>
    <w:bookmarkStart w:id="57" w:name="X564b6f067d246ca72ac054e7d425c777e0d6f4d"/>
    <w:p>
      <w:pPr>
        <w:pStyle w:val="Heading3"/>
      </w:pPr>
      <w:r>
        <w:t xml:space="preserve">8.2 Protocol 2: Holonomy Path Dependence (Wilson Loop Estimation)</w:t>
      </w:r>
    </w:p>
    <w:p>
      <w:pPr>
        <w:pStyle w:val="FirstParagraph"/>
      </w:pPr>
      <w:r>
        <w:rPr>
          <w:b/>
          <w:bCs/>
        </w:rPr>
        <w:t xml:space="preserve">Setup</w:t>
      </w:r>
      <w:r>
        <w:t xml:space="preserve">: Two reasoning paths</w:t>
      </w:r>
      <w:r>
        <w:t xml:space="preserve"> </w:t>
      </w:r>
      <m:oMath>
        <m:sSub>
          <m:e>
            <m:r>
              <m:t>γ</m:t>
            </m:r>
          </m:e>
          <m:sub>
            <m:r>
              <m:t>1</m:t>
            </m:r>
          </m:sub>
        </m:sSub>
        <m:r>
          <m:rPr>
            <m:sty m:val="p"/>
          </m:rPr>
          <m:t>,</m:t>
        </m:r>
        <m:sSub>
          <m:e>
            <m:r>
              <m:t>γ</m:t>
            </m:r>
          </m:e>
          <m:sub>
            <m:r>
              <m:t>2</m:t>
            </m:r>
          </m:sub>
        </m:sSub>
      </m:oMath>
      <w:r>
        <w:t xml:space="preserve"> </w:t>
      </w:r>
      <w:r>
        <w:t xml:space="preserve">to same moral conclusion.</w:t>
      </w:r>
    </w:p>
    <w:p>
      <w:pPr>
        <w:pStyle w:val="BodyText"/>
      </w:pPr>
      <w:r>
        <w:rPr>
          <w:b/>
          <w:bCs/>
        </w:rPr>
        <w:t xml:space="preserve">Measurement</w:t>
      </w:r>
      <w:r>
        <w:t xml:space="preserve">: Response distributions</w:t>
      </w:r>
      <w:r>
        <w:t xml:space="preserve"> </w:t>
      </w:r>
      <m:oMath>
        <m:r>
          <m:rPr>
            <m:sty m:val="p"/>
          </m:rPr>
          <m:t>{</m:t>
        </m:r>
        <m:sSubSup>
          <m:e>
            <m:r>
              <m:t>P</m:t>
            </m:r>
          </m:e>
          <m:sub>
            <m:r>
              <m:t>X</m:t>
            </m:r>
          </m:sub>
          <m:sup>
            <m:r>
              <m:rPr>
                <m:sty m:val="p"/>
              </m:rPr>
              <m:t>(</m:t>
            </m:r>
            <m:r>
              <m:t>1</m:t>
            </m:r>
            <m:r>
              <m:rPr>
                <m:sty m:val="p"/>
              </m:rPr>
              <m:t>)</m:t>
            </m:r>
          </m:sup>
        </m:sSubSup>
        <m:r>
          <m:rPr>
            <m:sty m:val="p"/>
          </m:rPr>
          <m:t>}</m:t>
        </m:r>
      </m:oMath>
      <w:r>
        <w:t xml:space="preserve">,</w:t>
      </w:r>
      <w:r>
        <w:t xml:space="preserve"> </w:t>
      </w:r>
      <m:oMath>
        <m:r>
          <m:rPr>
            <m:sty m:val="p"/>
          </m:rPr>
          <m:t>{</m:t>
        </m:r>
        <m:sSubSup>
          <m:e>
            <m:r>
              <m:t>P</m:t>
            </m:r>
          </m:e>
          <m:sub>
            <m:r>
              <m:t>X</m:t>
            </m:r>
          </m:sub>
          <m:sup>
            <m:r>
              <m:rPr>
                <m:sty m:val="p"/>
              </m:rPr>
              <m:t>(</m:t>
            </m:r>
            <m:r>
              <m:t>2</m:t>
            </m:r>
            <m:r>
              <m:rPr>
                <m:sty m:val="p"/>
              </m:rPr>
              <m:t>)</m:t>
            </m:r>
          </m:sup>
        </m:sSubSup>
        <m:r>
          <m:rPr>
            <m:sty m:val="p"/>
          </m:rPr>
          <m:t>}</m:t>
        </m:r>
      </m:oMath>
      <w:r>
        <w:t xml:space="preserve">.</w:t>
      </w:r>
    </w:p>
    <w:p>
      <w:pPr>
        <w:pStyle w:val="BodyText"/>
      </w:pPr>
      <w:r>
        <w:rPr>
          <w:b/>
          <w:bCs/>
        </w:rPr>
        <w:t xml:space="preserve">Gauge-invariant observable</w:t>
      </w:r>
      <w:r>
        <w:t xml:space="preserve">:</w:t>
      </w:r>
    </w:p>
    <w:p>
      <w:pPr>
        <w:pStyle w:val="BodyText"/>
      </w:pPr>
      <w:r>
        <w:t xml:space="preserve">The difference in responses estimates:</w:t>
      </w:r>
    </w:p>
    <w:p>
      <w:pPr>
        <w:pStyle w:val="BodyText"/>
      </w:pPr>
      <m:oMathPara>
        <m:oMathParaPr>
          <m:jc m:val="center"/>
        </m:oMathParaPr>
        <m:oMath>
          <m:r>
            <m:t>W</m:t>
          </m:r>
          <m:r>
            <m:rPr>
              <m:sty m:val="p"/>
            </m:rPr>
            <m:t>[</m:t>
          </m:r>
          <m:sSub>
            <m:e>
              <m:r>
                <m:t>γ</m:t>
              </m:r>
            </m:e>
            <m:sub>
              <m:r>
                <m:t>1</m:t>
              </m:r>
            </m:sub>
          </m:sSub>
          <m:r>
            <m:rPr>
              <m:sty m:val="p"/>
            </m:rPr>
            <m:t>,</m:t>
          </m:r>
          <m:sSub>
            <m:e>
              <m:r>
                <m:t>γ</m:t>
              </m:r>
            </m:e>
            <m:sub>
              <m:r>
                <m:t>2</m:t>
              </m:r>
            </m:sub>
          </m:sSub>
          <m:r>
            <m:rPr>
              <m:sty m:val="p"/>
            </m:rPr>
            <m:t>]</m:t>
          </m:r>
          <m:r>
            <m:rPr>
              <m:sty m:val="p"/>
            </m:rPr>
            <m:t>=</m:t>
          </m:r>
          <m:f>
            <m:fPr>
              <m:type m:val="bar"/>
            </m:fPr>
            <m:num>
              <m:r>
                <m:t>1</m:t>
              </m:r>
            </m:num>
            <m:den>
              <m:r>
                <m:t>2</m:t>
              </m:r>
            </m:den>
          </m:f>
          <m:r>
            <m:rPr>
              <m:nor/>
              <m:sty m:val="p"/>
            </m:rPr>
            <m:t>Tr</m:t>
          </m:r>
          <m:r>
            <m:rPr>
              <m:sty m:val="p"/>
            </m:rPr>
            <m:t>(</m:t>
          </m:r>
          <m:r>
            <m:t>U</m:t>
          </m:r>
          <m:r>
            <m:rPr>
              <m:sty m:val="p"/>
            </m:rPr>
            <m:t>(</m:t>
          </m:r>
          <m:sSub>
            <m:e>
              <m:r>
                <m:t>γ</m:t>
              </m:r>
            </m:e>
            <m:sub>
              <m:r>
                <m:t>1</m:t>
              </m:r>
            </m:sub>
          </m:sSub>
          <m:r>
            <m:rPr>
              <m:sty m:val="p"/>
            </m:rPr>
            <m:t>)</m:t>
          </m:r>
          <m:r>
            <m:t>U</m:t>
          </m:r>
          <m:r>
            <m:rPr>
              <m:sty m:val="p"/>
            </m:rPr>
            <m:t>(</m:t>
          </m:r>
          <m:sSub>
            <m:e>
              <m:r>
                <m:t>γ</m:t>
              </m:r>
            </m:e>
            <m:sub>
              <m:r>
                <m:t>2</m:t>
              </m:r>
            </m:sub>
          </m:sSub>
          <m:sSup>
            <m:e>
              <m:r>
                <m:rPr>
                  <m:sty m:val="p"/>
                </m:rPr>
                <m:t>)</m:t>
              </m:r>
            </m:e>
            <m:sup>
              <m:r>
                <m:rPr>
                  <m:sty m:val="p"/>
                </m:rPr>
                <m:t>−</m:t>
              </m:r>
              <m:r>
                <m:t>1</m:t>
              </m:r>
            </m:sup>
          </m:sSup>
          <m:r>
            <m:rPr>
              <m:sty m:val="p"/>
            </m:rPr>
            <m:t>)</m:t>
          </m:r>
        </m:oMath>
      </m:oMathPara>
    </w:p>
    <w:p>
      <w:pPr>
        <w:pStyle w:val="FirstParagraph"/>
      </w:pPr>
      <w:r>
        <w:rPr>
          <w:b/>
          <w:bCs/>
        </w:rPr>
        <w:t xml:space="preserve">Prediction</w:t>
      </w:r>
      <w:r>
        <w:t xml:space="preserve">:</w:t>
      </w:r>
      <w:r>
        <w:t xml:space="preserve"> </w:t>
      </w:r>
      <m:oMath>
        <m:r>
          <m:t>W</m:t>
        </m:r>
        <m:r>
          <m:rPr>
            <m:sty m:val="p"/>
          </m:rPr>
          <m:t>≠</m:t>
        </m:r>
        <m:r>
          <m:t>1</m:t>
        </m:r>
      </m:oMath>
      <w:r>
        <w:t xml:space="preserve"> </w:t>
      </w:r>
      <w:r>
        <w:t xml:space="preserve">for different paths (non-trivial holonomy).</w:t>
      </w:r>
    </w:p>
    <w:p>
      <w:pPr>
        <w:pStyle w:val="BodyText"/>
      </w:pPr>
      <w:r>
        <w:rPr>
          <w:b/>
          <w:bCs/>
        </w:rPr>
        <w:t xml:space="preserve">Falsifier</w:t>
      </w:r>
      <w:r>
        <w:t xml:space="preserve">: Path-independent responses (</w:t>
      </w:r>
      <m:oMath>
        <m:r>
          <m:t>W</m:t>
        </m:r>
        <m:r>
          <m:rPr>
            <m:sty m:val="p"/>
          </m:rPr>
          <m:t>=</m:t>
        </m:r>
        <m:r>
          <m:t>1</m:t>
        </m:r>
      </m:oMath>
      <w:r>
        <w:t xml:space="preserve"> </w:t>
      </w:r>
      <w:r>
        <w:t xml:space="preserve">always).</w:t>
      </w:r>
    </w:p>
    <w:bookmarkEnd w:id="57"/>
    <w:bookmarkStart w:id="58" w:name="X1940d50b6f32efd8f1037224610aed823f6a80d"/>
    <w:p>
      <w:pPr>
        <w:pStyle w:val="Heading3"/>
      </w:pPr>
      <w:r>
        <w:t xml:space="preserve">8.3 Protocol 3: Contextuality in Collective Responsibility</w:t>
      </w:r>
    </w:p>
    <w:p>
      <w:pPr>
        <w:pStyle w:val="FirstParagraph"/>
      </w:pPr>
      <w:r>
        <w:rPr>
          <w:b/>
          <w:bCs/>
        </w:rPr>
        <w:t xml:space="preserve">Setup</w:t>
      </w:r>
      <w:r>
        <w:t xml:space="preserve">: Three agents, cyclic moral relationships.</w:t>
      </w:r>
    </w:p>
    <w:p>
      <w:pPr>
        <w:pStyle w:val="BodyText"/>
      </w:pPr>
      <w:r>
        <w:rPr>
          <w:b/>
          <w:bCs/>
        </w:rPr>
        <w:t xml:space="preserve">Measurement</w:t>
      </w:r>
      <w:r>
        <w:t xml:space="preserve">: Responsibility attributions in three pairwise contexts.</w:t>
      </w:r>
    </w:p>
    <w:p>
      <w:pPr>
        <w:pStyle w:val="BodyText"/>
      </w:pPr>
      <w:r>
        <w:rPr>
          <w:b/>
          <w:bCs/>
        </w:rPr>
        <w:t xml:space="preserve">Prediction</w:t>
      </w:r>
      <w:r>
        <w:t xml:space="preserve">: Hardy-type contradiction—pairwise probabilities incompatible with joint distribution.</w:t>
      </w:r>
    </w:p>
    <w:p>
      <w:pPr>
        <w:pStyle w:val="BodyText"/>
      </w:pPr>
      <w:r>
        <w:rPr>
          <w:b/>
          <w:bCs/>
        </w:rPr>
        <w:t xml:space="preserve">Falsifier</w:t>
      </w:r>
      <w:r>
        <w:t xml:space="preserve">: Classical correlations; no inequality violation.</w:t>
      </w:r>
    </w:p>
    <w:bookmarkEnd w:id="58"/>
    <w:bookmarkStart w:id="59" w:name="protocol-4-confinement-signature"/>
    <w:p>
      <w:pPr>
        <w:pStyle w:val="Heading3"/>
      </w:pPr>
      <w:r>
        <w:t xml:space="preserve">8.4 Protocol 4: Confinement Signature</w:t>
      </w:r>
    </w:p>
    <w:p>
      <w:pPr>
        <w:pStyle w:val="FirstParagraph"/>
      </w:pPr>
      <w:r>
        <w:rPr>
          <w:b/>
          <w:bCs/>
        </w:rPr>
        <w:t xml:space="preserve">Setup</w:t>
      </w:r>
      <w:r>
        <w:t xml:space="preserve">: Unbalanced bond scenarios at varying decision proximity.</w:t>
      </w:r>
    </w:p>
    <w:p>
      <w:pPr>
        <w:pStyle w:val="BodyText"/>
      </w:pPr>
      <w:r>
        <w:rPr>
          <w:b/>
          <w:bCs/>
        </w:rPr>
        <w:t xml:space="preserve">Measurement</w:t>
      </w:r>
      <w:r>
        <w:t xml:space="preserve">: Discomfort ratings.</w:t>
      </w:r>
    </w:p>
    <w:p>
      <w:pPr>
        <w:pStyle w:val="BodyText"/>
      </w:pPr>
      <w:r>
        <w:rPr>
          <w:b/>
          <w:bCs/>
        </w:rPr>
        <w:t xml:space="preserve">Prediction</w:t>
      </w:r>
      <w:r>
        <w:t xml:space="preserve">: Discomfort</w:t>
      </w:r>
      <w:r>
        <w:t xml:space="preserve"> </w:t>
      </w:r>
      <m:oMath>
        <m:r>
          <m:rPr>
            <m:sty m:val="p"/>
          </m:rPr>
          <m:t>∝</m:t>
        </m:r>
        <m:r>
          <m:t>σ</m:t>
        </m:r>
        <m:r>
          <m:rPr>
            <m:sty m:val="p"/>
          </m:rPr>
          <m:t>(</m:t>
        </m:r>
        <m:sSub>
          <m:e>
            <m:r>
              <m:t>S</m:t>
            </m:r>
          </m:e>
          <m:sub>
            <m:r>
              <m:t>i</m:t>
            </m:r>
          </m:sub>
        </m:sSub>
        <m:r>
          <m:rPr>
            <m:sty m:val="p"/>
          </m:rPr>
          <m:t>)</m:t>
        </m:r>
        <m:r>
          <m:rPr>
            <m:sty m:val="p"/>
          </m:rPr>
          <m:t>×</m:t>
        </m:r>
        <m:r>
          <m:rPr>
            <m:sty m:val="p"/>
          </m:rPr>
          <m:t>(</m:t>
        </m:r>
        <m:r>
          <m:rPr>
            <m:nor/>
            <m:sty m:val="p"/>
          </m:rPr>
          <m:t>singlet deviation</m:t>
        </m:r>
        <m:sSup>
          <m:e>
            <m:r>
              <m:rPr>
                <m:sty m:val="p"/>
              </m:rPr>
              <m:t>)</m:t>
            </m:r>
          </m:e>
          <m:sup>
            <m:r>
              <m:t>2</m:t>
            </m:r>
          </m:sup>
        </m:sSup>
      </m:oMath>
      <w:r>
        <w:t xml:space="preserve">.</w:t>
      </w:r>
    </w:p>
    <w:p>
      <w:pPr>
        <w:pStyle w:val="BodyText"/>
      </w:pPr>
      <w:r>
        <w:rPr>
          <w:b/>
          <w:bCs/>
        </w:rPr>
        <w:t xml:space="preserve">Falsifier</w:t>
      </w:r>
      <w:r>
        <w:t xml:space="preserve">: Flat discomfort regardless of balance/proximity.</w:t>
      </w:r>
    </w:p>
    <w:bookmarkEnd w:id="59"/>
    <w:bookmarkStart w:id="60" w:name="X671d6ad9c4a89b23b2d5163e6f0a46314a73ed5"/>
    <w:p>
      <w:pPr>
        <w:pStyle w:val="Heading3"/>
      </w:pPr>
      <w:r>
        <w:t xml:space="preserve">8.5 Protocol 5: Stratified Moral Phase Transition</w:t>
      </w:r>
    </w:p>
    <w:p>
      <w:pPr>
        <w:pStyle w:val="FirstParagraph"/>
      </w:pPr>
      <w:r>
        <w:rPr>
          <w:b/>
          <w:bCs/>
        </w:rPr>
        <w:t xml:space="preserve">Setup</w:t>
      </w:r>
      <w:r>
        <w:t xml:space="preserve">: Measure boundary rigidity across the two-dimensional parameter space of moral temperature</w:t>
      </w:r>
      <w:r>
        <w:t xml:space="preserve"> </w:t>
      </w:r>
      <m:oMath>
        <m:r>
          <m:t>T</m:t>
        </m:r>
      </m:oMath>
      <w:r>
        <w:t xml:space="preserve"> </w:t>
      </w:r>
      <w:r>
        <w:t xml:space="preserve">(social volatility) and stratum dimension</w:t>
      </w:r>
      <w:r>
        <w:t xml:space="preserve"> </w:t>
      </w:r>
      <m:oMath>
        <m:r>
          <m:t>d</m:t>
        </m:r>
      </m:oMath>
      <w:r>
        <w:t xml:space="preserve"> </w:t>
      </w:r>
      <w:r>
        <w:t xml:space="preserve">(abstraction level of moral scenario).</w:t>
      </w:r>
    </w:p>
    <w:p>
      <w:pPr>
        <w:pStyle w:val="BodyText"/>
      </w:pPr>
      <w:r>
        <w:rPr>
          <w:b/>
          <w:bCs/>
        </w:rPr>
        <w:t xml:space="preserve">Operationalization</w:t>
      </w:r>
      <w:r>
        <w:t xml:space="preserve">:</w:t>
      </w:r>
      <w:r>
        <w:t xml:space="preserve"> </w:t>
      </w:r>
      <w:r>
        <w:t xml:space="preserve">-</w:t>
      </w:r>
      <w:r>
        <w:t xml:space="preserve"> </w:t>
      </w:r>
      <m:oMath>
        <m:r>
          <m:t>T</m:t>
        </m:r>
      </m:oMath>
      <w:r>
        <w:t xml:space="preserve">: Survey measures of perceived instability, normative disagreement, institutional trust</w:t>
      </w:r>
      <w:r>
        <w:t xml:space="preserve"> </w:t>
      </w:r>
      <w:r>
        <w:t xml:space="preserve">-</w:t>
      </w:r>
      <w:r>
        <w:t xml:space="preserve"> </w:t>
      </w:r>
      <m:oMath>
        <m:r>
          <m:t>d</m:t>
        </m:r>
      </m:oMath>
      <w:r>
        <w:t xml:space="preserve">: Classify scenarios as high-D (abstract principles), mid-D (general applications), low-D (concrete decisions)</w:t>
      </w:r>
    </w:p>
    <w:p>
      <w:pPr>
        <w:pStyle w:val="BodyText"/>
      </w:pPr>
      <w:r>
        <w:rPr>
          <w:b/>
          <w:bCs/>
        </w:rPr>
        <w:t xml:space="preserve">Measurement</w:t>
      </w:r>
      <w:r>
        <w:t xml:space="preserve">: Mixing angle</w:t>
      </w:r>
      <w:r>
        <w:t xml:space="preserve"> </w:t>
      </w:r>
      <m:oMath>
        <m:r>
          <m:t>θ</m:t>
        </m:r>
      </m:oMath>
      <w:r>
        <w:t xml:space="preserve"> </w:t>
      </w:r>
      <w:r>
        <w:t xml:space="preserve">from Protocol 1, across the</w:t>
      </w:r>
      <w:r>
        <w:t xml:space="preserve"> </w:t>
      </w:r>
      <m:oMath>
        <m:r>
          <m:rPr>
            <m:sty m:val="p"/>
          </m:rPr>
          <m:t>(</m:t>
        </m:r>
        <m:r>
          <m:t>T</m:t>
        </m:r>
        <m:r>
          <m:rPr>
            <m:sty m:val="p"/>
          </m:rPr>
          <m:t>,</m:t>
        </m:r>
        <m:r>
          <m:t>d</m:t>
        </m:r>
        <m:r>
          <m:rPr>
            <m:sty m:val="p"/>
          </m:rPr>
          <m:t>)</m:t>
        </m:r>
      </m:oMath>
      <w:r>
        <w:t xml:space="preserve"> </w:t>
      </w:r>
      <w:r>
        <w:t xml:space="preserve">grid.</w:t>
      </w:r>
    </w:p>
    <w:p>
      <w:pPr>
        <w:pStyle w:val="BodyText"/>
      </w:pPr>
      <w:r>
        <w:rPr>
          <w:b/>
          <w:bCs/>
        </w:rPr>
        <w:t xml:space="preserve">Predictions</w:t>
      </w:r>
      <w:r>
        <w:t xml:space="preserve">:</w:t>
      </w:r>
      <w:r>
        <w:t xml:space="preserve"> </w:t>
      </w:r>
      <w:r>
        <w:t xml:space="preserve">- Phase boundary in</w:t>
      </w:r>
      <w:r>
        <w:t xml:space="preserve"> </w:t>
      </w:r>
      <m:oMath>
        <m:r>
          <m:rPr>
            <m:sty m:val="p"/>
          </m:rPr>
          <m:t>(</m:t>
        </m:r>
        <m:r>
          <m:t>T</m:t>
        </m:r>
        <m:r>
          <m:rPr>
            <m:sty m:val="p"/>
          </m:rPr>
          <m:t>,</m:t>
        </m:r>
        <m:r>
          <m:t>d</m:t>
        </m:r>
        <m:r>
          <m:rPr>
            <m:sty m:val="p"/>
          </m:rPr>
          <m:t>)</m:t>
        </m:r>
      </m:oMath>
      <w:r>
        <w:t xml:space="preserve"> </w:t>
      </w:r>
      <w:r>
        <w:t xml:space="preserve">space separating ordered (low</w:t>
      </w:r>
      <w:r>
        <w:t xml:space="preserve"> </w:t>
      </w:r>
      <m:oMath>
        <m:r>
          <m:t>θ</m:t>
        </m:r>
      </m:oMath>
      <w:r>
        <w:t xml:space="preserve">) from disordered (high</w:t>
      </w:r>
      <w:r>
        <w:t xml:space="preserve"> </w:t>
      </w:r>
      <m:oMath>
        <m:r>
          <m:t>θ</m:t>
        </m:r>
      </m:oMath>
      <w:r>
        <w:t xml:space="preserve">)</w:t>
      </w:r>
      <w:r>
        <w:t xml:space="preserve"> </w:t>
      </w:r>
      <w:r>
        <w:t xml:space="preserve">- Critical temperature</w:t>
      </w:r>
      <w:r>
        <w:t xml:space="preserve"> </w:t>
      </w:r>
      <m:oMath>
        <m:sSub>
          <m:e>
            <m:r>
              <m:t>T</m:t>
            </m:r>
          </m:e>
          <m:sub>
            <m:r>
              <m:t>c</m:t>
            </m:r>
          </m:sub>
        </m:sSub>
        <m:r>
          <m:rPr>
            <m:sty m:val="p"/>
          </m:rPr>
          <m:t>(</m:t>
        </m:r>
        <m:r>
          <m:t>d</m:t>
        </m:r>
        <m:r>
          <m:rPr>
            <m:sty m:val="p"/>
          </m:rPr>
          <m:t>)</m:t>
        </m:r>
      </m:oMath>
      <w:r>
        <w:t xml:space="preserve"> </w:t>
      </w:r>
      <w:r>
        <w:t xml:space="preserve">decreases with decreasing dimension</w:t>
      </w:r>
      <w:r>
        <w:t xml:space="preserve"> </w:t>
      </w:r>
      <w:r>
        <w:t xml:space="preserve">-</w:t>
      </w:r>
      <w:r>
        <w:t xml:space="preserve"> </w:t>
      </w:r>
      <w:r>
        <w:rPr>
          <w:b/>
          <w:bCs/>
        </w:rPr>
        <w:t xml:space="preserve">Partially ordered regime</w:t>
      </w:r>
      <w:r>
        <w:t xml:space="preserve">: At moderate</w:t>
      </w:r>
      <w:r>
        <w:t xml:space="preserve"> </w:t>
      </w:r>
      <m:oMath>
        <m:r>
          <m:t>T</m:t>
        </m:r>
      </m:oMath>
      <w:r>
        <w:t xml:space="preserve">, high-D boundaries remain rigid while low-D boundaries melt</w:t>
      </w:r>
      <w:r>
        <w:t xml:space="preserve"> </w:t>
      </w:r>
      <w:r>
        <w:t xml:space="preserve">- Critical scaling near phase boundary:</w:t>
      </w:r>
      <w:r>
        <w:t xml:space="preserve"> </w:t>
      </w:r>
      <m:oMath>
        <m:r>
          <m:t>θ</m:t>
        </m:r>
        <m:r>
          <m:rPr>
            <m:sty m:val="p"/>
          </m:rPr>
          <m:t>∝</m:t>
        </m:r>
        <m:r>
          <m:rPr>
            <m:sty m:val="p"/>
          </m:rPr>
          <m:t>|</m:t>
        </m:r>
        <m:r>
          <m:t>T</m:t>
        </m:r>
        <m:r>
          <m:rPr>
            <m:sty m:val="p"/>
          </m:rPr>
          <m:t>−</m:t>
        </m:r>
        <m:sSub>
          <m:e>
            <m:r>
              <m:t>T</m:t>
            </m:r>
          </m:e>
          <m:sub>
            <m:r>
              <m:t>c</m:t>
            </m:r>
          </m:sub>
        </m:sSub>
        <m:r>
          <m:rPr>
            <m:sty m:val="p"/>
          </m:rPr>
          <m:t>(</m:t>
        </m:r>
        <m:r>
          <m:t>d</m:t>
        </m:r>
        <m:r>
          <m:rPr>
            <m:sty m:val="p"/>
          </m:rPr>
          <m:t>)</m:t>
        </m:r>
        <m:sSup>
          <m:e>
            <m:r>
              <m:rPr>
                <m:sty m:val="p"/>
              </m:rPr>
              <m:t>|</m:t>
            </m:r>
          </m:e>
          <m:sup>
            <m:r>
              <m:rPr>
                <m:sty m:val="p"/>
              </m:rPr>
              <m:t>−</m:t>
            </m:r>
            <m:r>
              <m:t>ν</m:t>
            </m:r>
          </m:sup>
        </m:sSup>
      </m:oMath>
    </w:p>
    <w:p>
      <w:pPr>
        <w:pStyle w:val="BodyText"/>
      </w:pPr>
      <w:r>
        <w:rPr>
          <w:b/>
          <w:bCs/>
        </w:rPr>
        <w:t xml:space="preserve">Key test</w:t>
      </w:r>
      <w:r>
        <w:t xml:space="preserve">: The interaction between</w:t>
      </w:r>
      <w:r>
        <w:t xml:space="preserve"> </w:t>
      </w:r>
      <m:oMath>
        <m:r>
          <m:t>T</m:t>
        </m:r>
      </m:oMath>
      <w:r>
        <w:t xml:space="preserve"> </w:t>
      </w:r>
      <w:r>
        <w:t xml:space="preserve">and</w:t>
      </w:r>
      <w:r>
        <w:t xml:space="preserve"> </w:t>
      </w:r>
      <m:oMath>
        <m:r>
          <m:t>d</m:t>
        </m:r>
      </m:oMath>
      <w:r>
        <w:t xml:space="preserve">. If non-abelian SQND is correct, moral clarity should degrade</w:t>
      </w:r>
      <w:r>
        <w:t xml:space="preserve"> </w:t>
      </w:r>
      <w:r>
        <w:rPr>
          <w:i/>
          <w:iCs/>
        </w:rPr>
        <w:t xml:space="preserve">first</w:t>
      </w:r>
      <w:r>
        <w:t xml:space="preserve"> </w:t>
      </w:r>
      <w:r>
        <w:t xml:space="preserve">at decision points (low-D),</w:t>
      </w:r>
      <w:r>
        <w:t xml:space="preserve"> </w:t>
      </w:r>
      <w:r>
        <w:rPr>
          <w:i/>
          <w:iCs/>
        </w:rPr>
        <w:t xml:space="preserve">then</w:t>
      </w:r>
      <w:r>
        <w:t xml:space="preserve"> </w:t>
      </w:r>
      <w:r>
        <w:t xml:space="preserve">at deliberation (high-D).</w:t>
      </w:r>
    </w:p>
    <w:p>
      <w:pPr>
        <w:pStyle w:val="BodyText"/>
      </w:pPr>
      <w:r>
        <w:rPr>
          <w:b/>
          <w:bCs/>
        </w:rPr>
        <w:t xml:space="preserve">Falsifier</w:t>
      </w:r>
      <w:r>
        <w:t xml:space="preserve">: No interaction between temperature and dimension; uniform phase behavior; or phase boundary independent of stratum structure.</w:t>
      </w:r>
    </w:p>
    <w:p>
      <w:r>
        <w:pict>
          <v:rect style="width:0;height:1.5pt" o:hralign="center" o:hrstd="t" o:hr="t"/>
        </w:pict>
      </w:r>
    </w:p>
    <w:bookmarkEnd w:id="60"/>
    <w:bookmarkEnd w:id="61"/>
    <w:bookmarkStart w:id="62" w:name="gauge-invariant-observables-summary"/>
    <w:p>
      <w:pPr>
        <w:pStyle w:val="Heading2"/>
      </w:pPr>
      <w:r>
        <w:t xml:space="preserve">9. Gauge-Invariant Observables: Summary</w:t>
      </w:r>
    </w:p>
    <w:tbl>
      <w:tblPr>
        <w:tblStyle w:val="Table"/>
        <w:tblW w:type="pct" w:w="5000"/>
        <w:tblLayout w:type="fixed"/>
        <w:tblLook w:firstRow="1" w:lastRow="0" w:firstColumn="0" w:lastColumn="0" w:noHBand="0" w:noVBand="0" w:val="0020"/>
      </w:tblPr>
      <w:tblGrid>
        <w:gridCol w:w="1728"/>
        <w:gridCol w:w="2736"/>
        <w:gridCol w:w="3456"/>
      </w:tblGrid>
      <w:tr>
        <w:trPr>
          <w:tblHeader w:val="on"/>
        </w:trPr>
        <w:tc>
          <w:tcPr/>
          <w:p>
            <w:pPr>
              <w:pStyle w:val="Compact"/>
            </w:pPr>
            <w:r>
              <w:t xml:space="preserve">Observable</w:t>
            </w:r>
          </w:p>
        </w:tc>
        <w:tc>
          <w:tcPr/>
          <w:p>
            <w:pPr>
              <w:pStyle w:val="Compact"/>
            </w:pPr>
            <w:r>
              <w:t xml:space="preserve">Mathematical Form</w:t>
            </w:r>
          </w:p>
        </w:tc>
        <w:tc>
          <w:tcPr/>
          <w:p>
            <w:pPr>
              <w:pStyle w:val="Compact"/>
            </w:pPr>
            <w:r>
              <w:t xml:space="preserve">Experimental Estimator</w:t>
            </w:r>
          </w:p>
        </w:tc>
      </w:tr>
      <w:tr>
        <w:tc>
          <w:tcPr/>
          <w:p>
            <w:pPr>
              <w:pStyle w:val="Compact"/>
            </w:pPr>
            <w:r>
              <w:t xml:space="preserve">Mixing angle</w:t>
            </w:r>
          </w:p>
        </w:tc>
        <w:tc>
          <w:tcPr/>
          <w:p>
            <w:pPr>
              <w:pStyle w:val="Compact"/>
            </w:pPr>
            <m:oMath>
              <m:r>
                <m:t>θ</m:t>
              </m:r>
              <m:r>
                <m:rPr>
                  <m:sty m:val="p"/>
                </m:rPr>
                <m:t>=</m:t>
              </m:r>
              <m:sSub>
                <m:e>
                  <m:r>
                    <m:t>g</m:t>
                  </m:r>
                </m:e>
                <m:sub>
                  <m:r>
                    <m:t>I</m:t>
                  </m:r>
                </m:sub>
              </m:sSub>
              <m:r>
                <m:rPr>
                  <m:sty m:val="p"/>
                </m:rPr>
                <m:t>∫</m:t>
              </m:r>
              <m:r>
                <m:t>A</m:t>
              </m:r>
              <m:r>
                <m:rPr>
                  <m:sty m:val="p"/>
                </m:rPr>
                <m:t>⋅</m:t>
              </m:r>
              <m:r>
                <m:t>d</m:t>
              </m:r>
              <m:r>
                <m:t>x</m:t>
              </m:r>
            </m:oMath>
          </w:p>
        </w:tc>
        <w:tc>
          <w:tcPr/>
          <w:p>
            <w:pPr>
              <w:pStyle w:val="Compact"/>
            </w:pPr>
            <w:r>
              <w:t xml:space="preserve">Response proportion ratios</w:t>
            </w:r>
          </w:p>
        </w:tc>
      </w:tr>
      <w:tr>
        <w:tc>
          <w:tcPr/>
          <w:p>
            <w:pPr>
              <w:pStyle w:val="Compact"/>
            </w:pPr>
            <w:r>
              <w:t xml:space="preserve">Wilson loop</w:t>
            </w:r>
          </w:p>
        </w:tc>
        <w:tc>
          <w:tcPr/>
          <w:p>
            <w:pPr>
              <w:pStyle w:val="Compact"/>
            </w:pPr>
            <m:oMath>
              <m:r>
                <m:t>W</m:t>
              </m:r>
              <m:r>
                <m:rPr>
                  <m:sty m:val="p"/>
                </m:rPr>
                <m:t>=</m:t>
              </m:r>
              <m:f>
                <m:fPr>
                  <m:type m:val="bar"/>
                </m:fPr>
                <m:num>
                  <m:r>
                    <m:t>1</m:t>
                  </m:r>
                </m:num>
                <m:den>
                  <m:r>
                    <m:t>2</m:t>
                  </m:r>
                </m:den>
              </m:f>
              <m:r>
                <m:rPr>
                  <m:nor/>
                  <m:sty m:val="p"/>
                </m:rPr>
                <m:t>Tr</m:t>
              </m:r>
              <m:r>
                <m:rPr>
                  <m:sty m:val="p"/>
                </m:rPr>
                <m:t>(</m:t>
              </m:r>
              <m:sSub>
                <m:e>
                  <m:r>
                    <m:t>U</m:t>
                  </m:r>
                </m:e>
                <m:sub>
                  <m:r>
                    <m:t>1</m:t>
                  </m:r>
                </m:sub>
              </m:sSub>
              <m:sSubSup>
                <m:e>
                  <m:r>
                    <m:t>U</m:t>
                  </m:r>
                </m:e>
                <m:sub>
                  <m:r>
                    <m:t>2</m:t>
                  </m:r>
                </m:sub>
                <m:sup>
                  <m:r>
                    <m:rPr>
                      <m:sty m:val="p"/>
                    </m:rPr>
                    <m:t>−</m:t>
                  </m:r>
                  <m:r>
                    <m:t>1</m:t>
                  </m:r>
                </m:sup>
              </m:sSubSup>
              <m:r>
                <m:rPr>
                  <m:sty m:val="p"/>
                </m:rPr>
                <m:t>)</m:t>
              </m:r>
            </m:oMath>
          </w:p>
        </w:tc>
        <w:tc>
          <w:tcPr/>
          <w:p>
            <w:pPr>
              <w:pStyle w:val="Compact"/>
            </w:pPr>
            <w:r>
              <w:t xml:space="preserve">Path-dependent response difference</w:t>
            </w:r>
          </w:p>
        </w:tc>
      </w:tr>
      <w:tr>
        <w:tc>
          <w:tcPr/>
          <w:p>
            <w:pPr>
              <w:pStyle w:val="Compact"/>
            </w:pPr>
            <w:r>
              <w:t xml:space="preserve">Singlet fraction</w:t>
            </w:r>
          </w:p>
        </w:tc>
        <w:tc>
          <w:tcPr/>
          <w:p>
            <w:pPr>
              <w:pStyle w:val="Compact"/>
            </w:pPr>
            <m:oMath>
              <m:r>
                <m:rPr>
                  <m:sty m:val="p"/>
                </m:rPr>
                <m:t>|</m:t>
              </m:r>
              <m:r>
                <m:rPr>
                  <m:sty m:val="p"/>
                </m:rPr>
                <m:t>⟨</m:t>
              </m:r>
              <m:r>
                <m:t>S</m:t>
              </m:r>
              <m:r>
                <m:rPr>
                  <m:sty m:val="p"/>
                </m:rPr>
                <m:t>|</m:t>
              </m:r>
              <m:r>
                <m:t>ψ</m:t>
              </m:r>
              <m:r>
                <m:rPr>
                  <m:sty m:val="p"/>
                </m:rPr>
                <m:t>⟩</m:t>
              </m:r>
              <m:sSup>
                <m:e>
                  <m:r>
                    <m:rPr>
                      <m:sty m:val="p"/>
                    </m:rPr>
                    <m:t>|</m:t>
                  </m:r>
                </m:e>
                <m:sup>
                  <m:r>
                    <m:t>2</m:t>
                  </m:r>
                </m:sup>
              </m:sSup>
            </m:oMath>
          </w:p>
        </w:tc>
        <w:tc>
          <w:tcPr/>
          <w:p>
            <w:pPr>
              <w:pStyle w:val="Compact"/>
            </w:pPr>
            <w:r>
              <w:t xml:space="preserve">Balance/discomfort ratings</w:t>
            </w:r>
          </w:p>
        </w:tc>
      </w:tr>
      <w:tr>
        <w:tc>
          <w:tcPr/>
          <w:p>
            <w:pPr>
              <w:pStyle w:val="Compact"/>
            </w:pPr>
            <w:r>
              <w:t xml:space="preserve">Contextuality</w:t>
            </w:r>
          </w:p>
        </w:tc>
        <w:tc>
          <w:tcPr/>
          <w:p>
            <w:pPr>
              <w:pStyle w:val="Compact"/>
            </w:pPr>
            <m:oMath>
              <m:r>
                <m:t>S</m:t>
              </m:r>
              <m:r>
                <m:rPr>
                  <m:sty m:val="p"/>
                </m:rPr>
                <m:t>=</m:t>
              </m:r>
              <m:r>
                <m:rPr>
                  <m:sty m:val="p"/>
                </m:rPr>
                <m:t>∑</m:t>
              </m:r>
              <m:r>
                <m:t>E</m:t>
              </m:r>
              <m:r>
                <m:rPr>
                  <m:sty m:val="p"/>
                </m:rPr>
                <m:t>(</m:t>
              </m:r>
              <m:r>
                <m:t>a</m:t>
              </m:r>
              <m:r>
                <m:rPr>
                  <m:sty m:val="p"/>
                </m:rPr>
                <m:t>,</m:t>
              </m:r>
              <m:r>
                <m:t>b</m:t>
              </m:r>
              <m:r>
                <m:rPr>
                  <m:sty m:val="p"/>
                </m:rPr>
                <m:t>)</m:t>
              </m:r>
            </m:oMath>
          </w:p>
        </w:tc>
        <w:tc>
          <w:tcPr/>
          <w:p>
            <w:pPr>
              <w:pStyle w:val="Compact"/>
            </w:pPr>
            <w:r>
              <w:t xml:space="preserve">Correlation across contexts</w:t>
            </w:r>
          </w:p>
        </w:tc>
      </w:tr>
    </w:tbl>
    <w:p>
      <w:r>
        <w:pict>
          <v:rect style="width:0;height:1.5pt" o:hralign="center" o:hrstd="t" o:hr="t"/>
        </w:pict>
      </w:r>
    </w:p>
    <w:bookmarkEnd w:id="62"/>
    <w:bookmarkStart w:id="63" w:name="conclusion"/>
    <w:p>
      <w:pPr>
        <w:pStyle w:val="Heading2"/>
      </w:pPr>
      <w:r>
        <w:t xml:space="preserve">10. Conclusion</w:t>
      </w:r>
    </w:p>
    <w:p>
      <w:pPr>
        <w:pStyle w:val="FirstParagraph"/>
      </w:pPr>
      <w:r>
        <w:t xml:space="preserve">We have extended SQND to **SU(2)_I × U(1)_H** non-abelian gauge structure with:</w:t>
      </w:r>
    </w:p>
    <w:p>
      <w:pPr>
        <w:pStyle w:val="Compact"/>
        <w:numPr>
          <w:ilvl w:val="0"/>
          <w:numId w:val="1009"/>
        </w:numPr>
      </w:pPr>
      <w:r>
        <w:rPr>
          <w:b/>
          <w:bCs/>
        </w:rPr>
        <w:t xml:space="preserve">Correct Hohfeldian mapping</w:t>
      </w:r>
      <w:r>
        <w:t xml:space="preserve">: 2×2 square with negations and correlatives</w:t>
      </w:r>
    </w:p>
    <w:p>
      <w:pPr>
        <w:pStyle w:val="Compact"/>
        <w:numPr>
          <w:ilvl w:val="0"/>
          <w:numId w:val="1009"/>
        </w:numPr>
      </w:pPr>
      <w:r>
        <w:rPr>
          <w:b/>
          <w:bCs/>
        </w:rPr>
        <w:t xml:space="preserve">Gauge-invariant boundary masses</w:t>
      </w:r>
      <w:r>
        <w:t xml:space="preserve">: Via Higgs mechanism, not explicit breaking</w:t>
      </w:r>
    </w:p>
    <w:p>
      <w:pPr>
        <w:pStyle w:val="Compact"/>
        <w:numPr>
          <w:ilvl w:val="0"/>
          <w:numId w:val="1009"/>
        </w:numPr>
      </w:pPr>
      <w:r>
        <w:rPr>
          <w:b/>
          <w:bCs/>
        </w:rPr>
        <w:t xml:space="preserve">Stratified moral phase transitions</w:t>
      </w:r>
      <w:r>
        <w:t xml:space="preserve">: Dimension-dependent critical temperatures producing</w:t>
      </w:r>
      <w:r>
        <w:t xml:space="preserve"> </w:t>
      </w:r>
      <w:r>
        <w:t xml:space="preserve">“moral triage”</w:t>
      </w:r>
    </w:p>
    <w:p>
      <w:pPr>
        <w:pStyle w:val="Compact"/>
        <w:numPr>
          <w:ilvl w:val="0"/>
          <w:numId w:val="1009"/>
        </w:numPr>
      </w:pPr>
      <w:r>
        <w:rPr>
          <w:b/>
          <w:bCs/>
        </w:rPr>
        <w:t xml:space="preserve">POVM measurement model</w:t>
      </w:r>
      <w:r>
        <w:t xml:space="preserve">: Four Hohfeldian outcomes on 2D state space</w:t>
      </w:r>
    </w:p>
    <w:p>
      <w:pPr>
        <w:pStyle w:val="Compact"/>
        <w:numPr>
          <w:ilvl w:val="0"/>
          <w:numId w:val="1009"/>
        </w:numPr>
      </w:pPr>
      <w:r>
        <w:rPr>
          <w:b/>
          <w:bCs/>
        </w:rPr>
        <w:t xml:space="preserve">Corrected beta function</w:t>
      </w:r>
      <w:r>
        <w:t xml:space="preserve">:</w:t>
      </w:r>
      <w:r>
        <w:t xml:space="preserve"> </w:t>
      </w:r>
      <m:oMath>
        <m:sSub>
          <m:e>
            <m:r>
              <m:t>b</m:t>
            </m:r>
          </m:e>
          <m:sub>
            <m:r>
              <m:t>0</m:t>
            </m:r>
          </m:sub>
        </m:sSub>
        <m:r>
          <m:rPr>
            <m:sty m:val="p"/>
          </m:rPr>
          <m:t>=</m:t>
        </m:r>
        <m:r>
          <m:t>22</m:t>
        </m:r>
        <m:r>
          <m:rPr>
            <m:sty m:val="p"/>
          </m:rPr>
          <m:t>/</m:t>
        </m:r>
        <m:r>
          <m:t>3</m:t>
        </m:r>
        <m:r>
          <m:rPr>
            <m:sty m:val="p"/>
          </m:rPr>
          <m:t>−</m:t>
        </m:r>
        <m:r>
          <m:t>2</m:t>
        </m:r>
        <m:sSub>
          <m:e>
            <m:r>
              <m:t>N</m:t>
            </m:r>
          </m:e>
          <m:sub>
            <m:r>
              <m:t>f</m:t>
            </m:r>
          </m:sub>
        </m:sSub>
        <m:r>
          <m:rPr>
            <m:sty m:val="p"/>
          </m:rPr>
          <m:t>/</m:t>
        </m:r>
        <m:r>
          <m:t>3</m:t>
        </m:r>
      </m:oMath>
      <w:r>
        <w:t xml:space="preserve">, asymptotic freedom for</w:t>
      </w:r>
      <w:r>
        <w:t xml:space="preserve"> </w:t>
      </w:r>
      <m:oMath>
        <m:sSub>
          <m:e>
            <m:r>
              <m:t>N</m:t>
            </m:r>
          </m:e>
          <m:sub>
            <m:r>
              <m:t>f</m:t>
            </m:r>
          </m:sub>
        </m:sSub>
        <m:r>
          <m:rPr>
            <m:sty m:val="p"/>
          </m:rPr>
          <m:t>&lt;</m:t>
        </m:r>
        <m:r>
          <m:t>11</m:t>
        </m:r>
      </m:oMath>
    </w:p>
    <w:p>
      <w:pPr>
        <w:pStyle w:val="Compact"/>
        <w:numPr>
          <w:ilvl w:val="0"/>
          <w:numId w:val="1009"/>
        </w:numPr>
      </w:pPr>
      <w:r>
        <w:rPr>
          <w:b/>
          <w:bCs/>
        </w:rPr>
        <w:t xml:space="preserve">Holonomy-based mixing</w:t>
      </w:r>
      <w:r>
        <w:t xml:space="preserve">: Gauge-invariant path dependence</w:t>
      </w:r>
    </w:p>
    <w:p>
      <w:pPr>
        <w:pStyle w:val="Compact"/>
        <w:numPr>
          <w:ilvl w:val="0"/>
          <w:numId w:val="1009"/>
        </w:numPr>
      </w:pPr>
      <w:r>
        <w:rPr>
          <w:b/>
          <w:bCs/>
        </w:rPr>
        <w:t xml:space="preserve">Wilson loop confinement</w:t>
      </w:r>
      <w:r>
        <w:t xml:space="preserve">: Rigorous area law proof</w:t>
      </w:r>
    </w:p>
    <w:p>
      <w:pPr>
        <w:pStyle w:val="Compact"/>
        <w:numPr>
          <w:ilvl w:val="0"/>
          <w:numId w:val="1009"/>
        </w:numPr>
      </w:pPr>
      <w:r>
        <w:rPr>
          <w:b/>
          <w:bCs/>
        </w:rPr>
        <w:t xml:space="preserve">Five experimental protocols</w:t>
      </w:r>
      <w:r>
        <w:t xml:space="preserve">: Including stratified phase transition measurements</w:t>
      </w:r>
    </w:p>
    <w:p>
      <w:pPr>
        <w:pStyle w:val="FirstParagraph"/>
      </w:pPr>
      <w:r>
        <w:t xml:space="preserve">The stratified phase transition is the central novel prediction: moral boundaries are not fixed features of normative reality but</w:t>
      </w:r>
      <w:r>
        <w:t xml:space="preserve"> </w:t>
      </w:r>
      <w:r>
        <w:rPr>
          <w:b/>
          <w:bCs/>
        </w:rPr>
        <w:t xml:space="preserve">emergent structures</w:t>
      </w:r>
      <w:r>
        <w:t xml:space="preserve"> </w:t>
      </w:r>
      <w:r>
        <w:t xml:space="preserve">whose stability depends on both social temperature</w:t>
      </w:r>
      <w:r>
        <w:t xml:space="preserve"> </w:t>
      </w:r>
      <w:r>
        <w:rPr>
          <w:i/>
          <w:iCs/>
        </w:rPr>
        <w:t xml:space="preserve">and</w:t>
      </w:r>
      <w:r>
        <w:t xml:space="preserve"> </w:t>
      </w:r>
      <w:r>
        <w:t xml:space="preserve">stratum dimension. The theory predicts that moral confusion propagates from decision points outward—abstract principles melt last, concrete applications melt first. This provides a principled account of why</w:t>
      </w:r>
      <w:r>
        <w:t xml:space="preserve"> </w:t>
      </w:r>
      <w:r>
        <w:t xml:space="preserve">“emergency ethics”</w:t>
      </w:r>
      <w:r>
        <w:t xml:space="preserve"> </w:t>
      </w:r>
      <w:r>
        <w:t xml:space="preserve">differs qualitatively from ordinary moral reasoning, and why post-crisis societies recover clarity about principles before they recover clarity about applications.</w:t>
      </w:r>
    </w:p>
    <w:p>
      <w:pPr>
        <w:pStyle w:val="BodyText"/>
      </w:pPr>
      <w:r>
        <w:t xml:space="preserve">The interaction between confinement (§5) and phase transitions (§2.4) is particularly striking: in the partially ordered phase, the singlet constraint at decision points is softened, allowing temporarily unbalanced moral configurations. This is not irrationality but physics—the phase structure of the moral vacuum has changed.</w:t>
      </w:r>
    </w:p>
    <w:p>
      <w:r>
        <w:pict>
          <v:rect style="width:0;height:1.5pt" o:hralign="center" o:hrstd="t" o:hr="t"/>
        </w:pict>
      </w:r>
    </w:p>
    <w:bookmarkEnd w:id="63"/>
    <w:bookmarkStart w:id="64" w:name="references"/>
    <w:p>
      <w:pPr>
        <w:pStyle w:val="Heading2"/>
      </w:pPr>
      <w:r>
        <w:t xml:space="preserve">References</w:t>
      </w:r>
    </w:p>
    <w:p>
      <w:pPr>
        <w:pStyle w:val="FirstParagraph"/>
      </w:pPr>
      <w:r>
        <w:t xml:space="preserve">[1] A. H. Bond,</w:t>
      </w:r>
      <w:r>
        <w:t xml:space="preserve"> </w:t>
      </w:r>
      <w:r>
        <w:t xml:space="preserve">“Stratified Quantum Normative Dynamics,”</w:t>
      </w:r>
      <w:r>
        <w:t xml:space="preserve"> </w:t>
      </w:r>
      <w:r>
        <w:t xml:space="preserve">December 2025.</w:t>
      </w:r>
    </w:p>
    <w:p>
      <w:pPr>
        <w:pStyle w:val="BodyText"/>
      </w:pPr>
      <w:r>
        <w:t xml:space="preserve">[2] J. R. Busemeyer and P. D. Bruza,</w:t>
      </w:r>
      <w:r>
        <w:t xml:space="preserve"> </w:t>
      </w:r>
      <w:r>
        <w:rPr>
          <w:i/>
          <w:iCs/>
        </w:rPr>
        <w:t xml:space="preserve">Quantum Models of Cognition and Decision</w:t>
      </w:r>
      <w:r>
        <w:t xml:space="preserve">, Cambridge, 2012.</w:t>
      </w:r>
    </w:p>
    <w:p>
      <w:pPr>
        <w:pStyle w:val="BodyText"/>
      </w:pPr>
      <w:r>
        <w:t xml:space="preserve">[3] W. N. Hohfeld,</w:t>
      </w:r>
      <w:r>
        <w:t xml:space="preserve"> </w:t>
      </w:r>
      <w:r>
        <w:t xml:space="preserve">“Fundamental Legal Conceptions,”</w:t>
      </w:r>
      <w:r>
        <w:t xml:space="preserve"> </w:t>
      </w:r>
      <w:r>
        <w:rPr>
          <w:i/>
          <w:iCs/>
        </w:rPr>
        <w:t xml:space="preserve">Yale Law Journal</w:t>
      </w:r>
      <w:r>
        <w:t xml:space="preserve">, 26:710-770, 1917.</w:t>
      </w:r>
    </w:p>
    <w:p>
      <w:pPr>
        <w:pStyle w:val="BodyText"/>
      </w:pPr>
      <w:r>
        <w:t xml:space="preserve">[4] K. G. Wilson,</w:t>
      </w:r>
      <w:r>
        <w:t xml:space="preserve"> </w:t>
      </w:r>
      <w:r>
        <w:t xml:space="preserve">“Confinement of Quarks,”</w:t>
      </w:r>
      <w:r>
        <w:t xml:space="preserve"> </w:t>
      </w:r>
      <w:r>
        <w:rPr>
          <w:i/>
          <w:iCs/>
        </w:rPr>
        <w:t xml:space="preserve">Phys. Rev. D</w:t>
      </w:r>
      <w:r>
        <w:t xml:space="preserve"> </w:t>
      </w:r>
      <w:r>
        <w:t xml:space="preserve">10:2445, 1974.</w:t>
      </w:r>
    </w:p>
    <w:p>
      <w:pPr>
        <w:pStyle w:val="BodyText"/>
      </w:pPr>
      <w:r>
        <w:t xml:space="preserve">[5] J. Greensite,</w:t>
      </w:r>
      <w:r>
        <w:t xml:space="preserve"> </w:t>
      </w:r>
      <w:r>
        <w:rPr>
          <w:i/>
          <w:iCs/>
        </w:rPr>
        <w:t xml:space="preserve">An Introduction to the Confinement Problem</w:t>
      </w:r>
      <w:r>
        <w:t xml:space="preserve">, Springer, 2011.</w:t>
      </w:r>
    </w:p>
    <w:p>
      <w:pPr>
        <w:pStyle w:val="BodyText"/>
      </w:pPr>
      <w:r>
        <w:t xml:space="preserve">[6] S. Abramsky and A. Brandenburger,</w:t>
      </w:r>
      <w:r>
        <w:t xml:space="preserve"> </w:t>
      </w:r>
      <w:r>
        <w:t xml:space="preserve">“The Sheaf-Theoretic Structure of Non-Locality and Contextuality,”</w:t>
      </w:r>
      <w:r>
        <w:t xml:space="preserve"> </w:t>
      </w:r>
      <w:r>
        <w:rPr>
          <w:i/>
          <w:iCs/>
        </w:rPr>
        <w:t xml:space="preserve">New J. Phys.</w:t>
      </w:r>
      <w:r>
        <w:t xml:space="preserve"> </w:t>
      </w:r>
      <w:r>
        <w:t xml:space="preserve">13:113036, 2011.</w:t>
      </w:r>
    </w:p>
    <w:p>
      <w:pPr>
        <w:pStyle w:val="BodyText"/>
      </w:pPr>
      <w:r>
        <w:t xml:space="preserve">[7] S. Abramsky and L. Hardy,</w:t>
      </w:r>
      <w:r>
        <w:t xml:space="preserve"> </w:t>
      </w:r>
      <w:r>
        <w:t xml:space="preserve">“Logical Bell Inequalities,”</w:t>
      </w:r>
      <w:r>
        <w:t xml:space="preserve"> </w:t>
      </w:r>
      <w:r>
        <w:rPr>
          <w:i/>
          <w:iCs/>
        </w:rPr>
        <w:t xml:space="preserve">Phys. Rev. A</w:t>
      </w:r>
      <w:r>
        <w:t xml:space="preserve"> </w:t>
      </w:r>
      <w:r>
        <w:t xml:space="preserve">85:062114, 2012.</w:t>
      </w:r>
    </w:p>
    <w:p>
      <w:pPr>
        <w:pStyle w:val="BodyText"/>
      </w:pPr>
      <w:r>
        <w:t xml:space="preserve">[8] M. E. Peskin and D. V. Schroeder,</w:t>
      </w:r>
      <w:r>
        <w:t xml:space="preserve"> </w:t>
      </w:r>
      <w:r>
        <w:rPr>
          <w:i/>
          <w:iCs/>
        </w:rPr>
        <w:t xml:space="preserve">An Introduction to Quantum Field Theory</w:t>
      </w:r>
      <w:r>
        <w:t xml:space="preserve">, Westview, 1995. See Chapter 11 for finite-temperature field theory and symmetry restoration.</w:t>
      </w:r>
    </w:p>
    <w:p>
      <w:pPr>
        <w:pStyle w:val="BodyText"/>
      </w:pPr>
      <w:r>
        <w:t xml:space="preserve">[9] D. A. Kirzhnits and A. D. Linde,</w:t>
      </w:r>
      <w:r>
        <w:t xml:space="preserve"> </w:t>
      </w:r>
      <w:r>
        <w:t xml:space="preserve">“Symmetry Behavior in Gauge Theories,”</w:t>
      </w:r>
      <w:r>
        <w:t xml:space="preserve"> </w:t>
      </w:r>
      <w:r>
        <w:rPr>
          <w:i/>
          <w:iCs/>
        </w:rPr>
        <w:t xml:space="preserve">Annals of Physics</w:t>
      </w:r>
      <w:r>
        <w:t xml:space="preserve"> </w:t>
      </w:r>
      <w:r>
        <w:t xml:space="preserve">101:195-238, 1976.</w:t>
      </w:r>
    </w:p>
    <w:p>
      <w:r>
        <w:pict>
          <v:rect style="width:0;height:1.5pt" o:hralign="center" o:hrstd="t" o:hr="t"/>
        </w:pict>
      </w:r>
    </w:p>
    <w:bookmarkEnd w:id="64"/>
    <w:bookmarkStart w:id="65" w:name="Xa3ce5291584780e37aa15e810e5c5522f55f835"/>
    <w:p>
      <w:pPr>
        <w:pStyle w:val="Heading2"/>
      </w:pPr>
      <w:r>
        <w:t xml:space="preserve">Appendix A: Hohfeldian Relations Reference</w:t>
      </w:r>
    </w:p>
    <w:p>
      <w:pPr>
        <w:pStyle w:val="FirstParagraph"/>
      </w:pPr>
      <w:r>
        <w:rPr>
          <w:b/>
          <w:bCs/>
        </w:rPr>
        <w:t xml:space="preserve">The Complete Square: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Duty</w:t>
            </w:r>
          </w:p>
        </w:tc>
        <w:tc>
          <w:tcPr/>
          <w:p>
            <w:pPr>
              <w:pStyle w:val="Compact"/>
            </w:pPr>
            <w:r>
              <w:t xml:space="preserve">Liberty</w:t>
            </w:r>
          </w:p>
        </w:tc>
      </w:tr>
      <w:tr>
        <w:tc>
          <w:tcPr/>
          <w:p>
            <w:pPr>
              <w:pStyle w:val="Compact"/>
            </w:pPr>
            <w:r>
              <w:rPr>
                <w:b/>
                <w:bCs/>
              </w:rPr>
              <w:t xml:space="preserve">Claim</w:t>
            </w:r>
          </w:p>
        </w:tc>
        <w:tc>
          <w:tcPr/>
          <w:p>
            <w:pPr>
              <w:pStyle w:val="Compact"/>
            </w:pPr>
            <w:r>
              <w:t xml:space="preserve">Correlative</w:t>
            </w:r>
          </w:p>
        </w:tc>
        <w:tc>
          <w:tcPr/>
          <w:p>
            <w:pPr>
              <w:pStyle w:val="Compact"/>
            </w:pPr>
            <w:r>
              <w:t xml:space="preserve">—</w:t>
            </w:r>
          </w:p>
        </w:tc>
      </w:tr>
      <w:tr>
        <w:tc>
          <w:tcPr/>
          <w:p>
            <w:pPr>
              <w:pStyle w:val="Compact"/>
            </w:pPr>
            <w:r>
              <w:rPr>
                <w:b/>
                <w:bCs/>
              </w:rPr>
              <w:t xml:space="preserve">No-claim</w:t>
            </w:r>
          </w:p>
        </w:tc>
        <w:tc>
          <w:tcPr/>
          <w:p>
            <w:pPr>
              <w:pStyle w:val="Compact"/>
            </w:pPr>
            <w:r>
              <w:t xml:space="preserve">—</w:t>
            </w:r>
          </w:p>
        </w:tc>
        <w:tc>
          <w:tcPr/>
          <w:p>
            <w:pPr>
              <w:pStyle w:val="Compact"/>
            </w:pPr>
            <w:r>
              <w:t xml:space="preserve">Correlative</w:t>
            </w:r>
          </w:p>
        </w:tc>
      </w:tr>
    </w:tbl>
    <w:p>
      <w:pPr>
        <w:pStyle w:val="Compact"/>
        <w:numPr>
          <w:ilvl w:val="0"/>
          <w:numId w:val="1010"/>
        </w:numPr>
      </w:pPr>
      <w:r>
        <w:t xml:space="preserve">Duty ↔ Liberty: Negations (same holder)</w:t>
      </w:r>
    </w:p>
    <w:p>
      <w:pPr>
        <w:pStyle w:val="Compact"/>
        <w:numPr>
          <w:ilvl w:val="0"/>
          <w:numId w:val="1010"/>
        </w:numPr>
      </w:pPr>
      <w:r>
        <w:t xml:space="preserve">Claim ↔ No-claim: Negations (same holder)</w:t>
      </w:r>
    </w:p>
    <w:p>
      <w:pPr>
        <w:pStyle w:val="Compact"/>
        <w:numPr>
          <w:ilvl w:val="0"/>
          <w:numId w:val="1010"/>
        </w:numPr>
      </w:pPr>
      <w:r>
        <w:t xml:space="preserve">Duty ↔ Claim: Correlatives (A’s duty = B’s claim)</w:t>
      </w:r>
    </w:p>
    <w:p>
      <w:pPr>
        <w:pStyle w:val="Compact"/>
        <w:numPr>
          <w:ilvl w:val="0"/>
          <w:numId w:val="1010"/>
        </w:numPr>
      </w:pPr>
      <w:r>
        <w:t xml:space="preserve">Liberty ↔ No-claim: Correlatives (A’s liberty = B’s no-claim)</w:t>
      </w:r>
    </w:p>
    <w:p>
      <w:r>
        <w:pict>
          <v:rect style="width:0;height:1.5pt" o:hralign="center" o:hrstd="t" o:hr="t"/>
        </w:pict>
      </w:r>
    </w:p>
    <w:bookmarkEnd w:id="65"/>
    <w:bookmarkStart w:id="66" w:name="appendix-b-povm-derivation"/>
    <w:p>
      <w:pPr>
        <w:pStyle w:val="Heading2"/>
      </w:pPr>
      <w:r>
        <w:t xml:space="preserve">Appendix B: POVM Derivation</w:t>
      </w:r>
    </w:p>
    <w:p>
      <w:pPr>
        <w:pStyle w:val="FirstParagraph"/>
      </w:pPr>
      <w:r>
        <w:t xml:space="preserve">For state</w:t>
      </w:r>
      <w:r>
        <w:t xml:space="preserve"> </w:t>
      </w:r>
      <m:oMath>
        <m:r>
          <m:rPr>
            <m:sty m:val="p"/>
          </m:rPr>
          <m:t>|</m:t>
        </m:r>
        <m:r>
          <m:t>b</m:t>
        </m:r>
        <m:r>
          <m:rPr>
            <m:sty m:val="p"/>
          </m:rPr>
          <m:t>⟩</m:t>
        </m:r>
        <m:r>
          <m:rPr>
            <m:sty m:val="p"/>
          </m:rPr>
          <m:t>=</m:t>
        </m:r>
        <m:r>
          <m:t>α</m:t>
        </m:r>
        <m:r>
          <m:rPr>
            <m:sty m:val="p"/>
          </m:rPr>
          <m:t>|</m:t>
        </m:r>
        <m:r>
          <m:t>O</m:t>
        </m:r>
        <m:r>
          <m:rPr>
            <m:sty m:val="p"/>
          </m:rPr>
          <m:t>⟩</m:t>
        </m:r>
        <m:r>
          <m:rPr>
            <m:sty m:val="p"/>
          </m:rPr>
          <m:t>+</m:t>
        </m:r>
        <m:r>
          <m:t>β</m:t>
        </m:r>
        <m:r>
          <m:rPr>
            <m:sty m:val="p"/>
          </m:rPr>
          <m:t>|</m:t>
        </m:r>
        <m:r>
          <m:t>C</m:t>
        </m:r>
        <m:r>
          <m:rPr>
            <m:sty m:val="p"/>
          </m:rPr>
          <m:t>⟩</m:t>
        </m:r>
      </m:oMath>
      <w:r>
        <w:t xml:space="preserve">, the four-outcome POVM with salience</w:t>
      </w:r>
      <w:r>
        <w:t xml:space="preserve"> </w:t>
      </w:r>
      <m:oMath>
        <m:r>
          <m:t>η</m:t>
        </m:r>
      </m:oMath>
      <w:r>
        <w:t xml:space="preserve">:</w:t>
      </w:r>
    </w:p>
    <w:p>
      <w:pPr>
        <w:pStyle w:val="BodyText"/>
      </w:pPr>
      <m:oMathPara>
        <m:oMathParaPr>
          <m:jc m:val="center"/>
        </m:oMathParaPr>
        <m:oMath>
          <m:sSub>
            <m:e>
              <m:r>
                <m:t>E</m:t>
              </m:r>
            </m:e>
            <m:sub>
              <m:r>
                <m:t>O</m:t>
              </m:r>
            </m:sub>
          </m:sSub>
          <m:r>
            <m:rPr>
              <m:sty m:val="p"/>
            </m:rPr>
            <m:t>=</m:t>
          </m:r>
          <m:f>
            <m:fPr>
              <m:type m:val="bar"/>
            </m:fPr>
            <m:num>
              <m:r>
                <m:t>1</m:t>
              </m:r>
              <m:r>
                <m:rPr>
                  <m:sty m:val="p"/>
                </m:rPr>
                <m:t>+</m:t>
              </m:r>
              <m:r>
                <m:t>η</m:t>
              </m:r>
            </m:num>
            <m:den>
              <m:r>
                <m:t>2</m:t>
              </m:r>
            </m:den>
          </m:f>
          <m:r>
            <m:rPr>
              <m:sty m:val="p"/>
            </m:rPr>
            <m:t>|</m:t>
          </m:r>
          <m:r>
            <m:t>O</m:t>
          </m:r>
          <m:r>
            <m:rPr>
              <m:sty m:val="p"/>
            </m:rPr>
            <m:t>⟩</m:t>
          </m:r>
          <m:r>
            <m:rPr>
              <m:sty m:val="p"/>
            </m:rPr>
            <m:t>⟨</m:t>
          </m:r>
          <m:r>
            <m:t>O</m:t>
          </m:r>
          <m:r>
            <m:rPr>
              <m:sty m:val="p"/>
            </m:rPr>
            <m:t>|</m:t>
          </m:r>
          <m:r>
            <m:rPr>
              <m:sty m:val="p"/>
            </m:rPr>
            <m:t>,</m:t>
          </m:r>
          <m:r>
            <m:t> </m:t>
          </m:r>
          <m:sSub>
            <m:e>
              <m:r>
                <m:t>E</m:t>
              </m:r>
            </m:e>
            <m:sub>
              <m:r>
                <m:t>L</m:t>
              </m:r>
            </m:sub>
          </m:sSub>
          <m:r>
            <m:rPr>
              <m:sty m:val="p"/>
            </m:rPr>
            <m:t>=</m:t>
          </m:r>
          <m:f>
            <m:fPr>
              <m:type m:val="bar"/>
            </m:fPr>
            <m:num>
              <m:r>
                <m:t>1</m:t>
              </m:r>
              <m:r>
                <m:rPr>
                  <m:sty m:val="p"/>
                </m:rPr>
                <m:t>−</m:t>
              </m:r>
              <m:r>
                <m:t>η</m:t>
              </m:r>
            </m:num>
            <m:den>
              <m:r>
                <m:t>2</m:t>
              </m:r>
            </m:den>
          </m:f>
          <m:r>
            <m:rPr>
              <m:sty m:val="p"/>
            </m:rPr>
            <m:t>|</m:t>
          </m:r>
          <m:r>
            <m:t>O</m:t>
          </m:r>
          <m:r>
            <m:rPr>
              <m:sty m:val="p"/>
            </m:rPr>
            <m:t>⟩</m:t>
          </m:r>
          <m:r>
            <m:rPr>
              <m:sty m:val="p"/>
            </m:rPr>
            <m:t>⟨</m:t>
          </m:r>
          <m:r>
            <m:t>O</m:t>
          </m:r>
          <m:r>
            <m:rPr>
              <m:sty m:val="p"/>
            </m:rPr>
            <m:t>|</m:t>
          </m:r>
        </m:oMath>
      </m:oMathPara>
    </w:p>
    <w:p>
      <w:pPr>
        <w:pStyle w:val="FirstParagraph"/>
      </w:pPr>
      <m:oMathPara>
        <m:oMathParaPr>
          <m:jc m:val="center"/>
        </m:oMathParaPr>
        <m:oMath>
          <m:sSub>
            <m:e>
              <m:r>
                <m:t>E</m:t>
              </m:r>
            </m:e>
            <m:sub>
              <m:r>
                <m:t>C</m:t>
              </m:r>
            </m:sub>
          </m:sSub>
          <m:r>
            <m:rPr>
              <m:sty m:val="p"/>
            </m:rPr>
            <m:t>=</m:t>
          </m:r>
          <m:f>
            <m:fPr>
              <m:type m:val="bar"/>
            </m:fPr>
            <m:num>
              <m:r>
                <m:t>1</m:t>
              </m:r>
              <m:r>
                <m:rPr>
                  <m:sty m:val="p"/>
                </m:rPr>
                <m:t>+</m:t>
              </m:r>
              <m:r>
                <m:t>η</m:t>
              </m:r>
            </m:num>
            <m:den>
              <m:r>
                <m:t>2</m:t>
              </m:r>
            </m:den>
          </m:f>
          <m:r>
            <m:rPr>
              <m:sty m:val="p"/>
            </m:rPr>
            <m:t>|</m:t>
          </m:r>
          <m:r>
            <m:t>C</m:t>
          </m:r>
          <m:r>
            <m:rPr>
              <m:sty m:val="p"/>
            </m:rPr>
            <m:t>⟩</m:t>
          </m:r>
          <m:r>
            <m:rPr>
              <m:sty m:val="p"/>
            </m:rPr>
            <m:t>⟨</m:t>
          </m:r>
          <m:r>
            <m:t>C</m:t>
          </m:r>
          <m:r>
            <m:rPr>
              <m:sty m:val="p"/>
            </m:rPr>
            <m:t>|</m:t>
          </m:r>
          <m:r>
            <m:rPr>
              <m:sty m:val="p"/>
            </m:rPr>
            <m:t>,</m:t>
          </m:r>
          <m:r>
            <m:t> </m:t>
          </m:r>
          <m:sSub>
            <m:e>
              <m:r>
                <m:t>E</m:t>
              </m:r>
            </m:e>
            <m:sub>
              <m:r>
                <m:t>N</m:t>
              </m:r>
            </m:sub>
          </m:sSub>
          <m:r>
            <m:rPr>
              <m:sty m:val="p"/>
            </m:rPr>
            <m:t>=</m:t>
          </m:r>
          <m:f>
            <m:fPr>
              <m:type m:val="bar"/>
            </m:fPr>
            <m:num>
              <m:r>
                <m:t>1</m:t>
              </m:r>
              <m:r>
                <m:rPr>
                  <m:sty m:val="p"/>
                </m:rPr>
                <m:t>−</m:t>
              </m:r>
              <m:r>
                <m:t>η</m:t>
              </m:r>
            </m:num>
            <m:den>
              <m:r>
                <m:t>2</m:t>
              </m:r>
            </m:den>
          </m:f>
          <m:r>
            <m:rPr>
              <m:sty m:val="p"/>
            </m:rPr>
            <m:t>|</m:t>
          </m:r>
          <m:r>
            <m:t>C</m:t>
          </m:r>
          <m:r>
            <m:rPr>
              <m:sty m:val="p"/>
            </m:rPr>
            <m:t>⟩</m:t>
          </m:r>
          <m:r>
            <m:rPr>
              <m:sty m:val="p"/>
            </m:rPr>
            <m:t>⟨</m:t>
          </m:r>
          <m:r>
            <m:t>C</m:t>
          </m:r>
          <m:r>
            <m:rPr>
              <m:sty m:val="p"/>
            </m:rPr>
            <m:t>|</m:t>
          </m:r>
        </m:oMath>
      </m:oMathPara>
    </w:p>
    <w:p>
      <w:pPr>
        <w:pStyle w:val="FirstParagraph"/>
      </w:pPr>
      <w:r>
        <w:rPr>
          <w:b/>
          <w:bCs/>
        </w:rPr>
        <w:t xml:space="preserve">Verification</w:t>
      </w:r>
      <w:r>
        <w:t xml:space="preserve">:</w:t>
      </w:r>
      <w:r>
        <w:t xml:space="preserve"> </w:t>
      </w:r>
      <m:oMath>
        <m:sSub>
          <m:e>
            <m:r>
              <m:t>E</m:t>
            </m:r>
          </m:e>
          <m:sub>
            <m:r>
              <m:t>O</m:t>
            </m:r>
          </m:sub>
        </m:sSub>
        <m:r>
          <m:rPr>
            <m:sty m:val="p"/>
          </m:rPr>
          <m:t>+</m:t>
        </m:r>
        <m:sSub>
          <m:e>
            <m:r>
              <m:t>E</m:t>
            </m:r>
          </m:e>
          <m:sub>
            <m:r>
              <m:t>L</m:t>
            </m:r>
          </m:sub>
        </m:sSub>
        <m:r>
          <m:rPr>
            <m:sty m:val="p"/>
          </m:rPr>
          <m:t>+</m:t>
        </m:r>
        <m:sSub>
          <m:e>
            <m:r>
              <m:t>E</m:t>
            </m:r>
          </m:e>
          <m:sub>
            <m:r>
              <m:t>C</m:t>
            </m:r>
          </m:sub>
        </m:sSub>
        <m:r>
          <m:rPr>
            <m:sty m:val="p"/>
          </m:rPr>
          <m:t>+</m:t>
        </m:r>
        <m:sSub>
          <m:e>
            <m:r>
              <m:t>E</m:t>
            </m:r>
          </m:e>
          <m:sub>
            <m:r>
              <m:t>N</m:t>
            </m:r>
          </m:sub>
        </m:sSub>
        <m:r>
          <m:rPr>
            <m:sty m:val="p"/>
          </m:rPr>
          <m:t>=</m:t>
        </m:r>
        <m:r>
          <m:rPr>
            <m:sty m:val="p"/>
          </m:rPr>
          <m:t>|</m:t>
        </m:r>
        <m:r>
          <m:t>O</m:t>
        </m:r>
        <m:r>
          <m:rPr>
            <m:sty m:val="p"/>
          </m:rPr>
          <m:t>⟩</m:t>
        </m:r>
        <m:r>
          <m:rPr>
            <m:sty m:val="p"/>
          </m:rPr>
          <m:t>⟨</m:t>
        </m:r>
        <m:r>
          <m:t>O</m:t>
        </m:r>
        <m:r>
          <m:rPr>
            <m:sty m:val="p"/>
          </m:rPr>
          <m:t>|</m:t>
        </m:r>
        <m:r>
          <m:rPr>
            <m:sty m:val="p"/>
          </m:rPr>
          <m:t>+</m:t>
        </m:r>
        <m:r>
          <m:rPr>
            <m:sty m:val="p"/>
          </m:rPr>
          <m:t>|</m:t>
        </m:r>
        <m:r>
          <m:t>C</m:t>
        </m:r>
        <m:r>
          <m:rPr>
            <m:sty m:val="p"/>
          </m:rPr>
          <m:t>⟩</m:t>
        </m:r>
        <m:r>
          <m:rPr>
            <m:sty m:val="p"/>
          </m:rPr>
          <m:t>⟨</m:t>
        </m:r>
        <m:r>
          <m:t>C</m:t>
        </m:r>
        <m:r>
          <m:rPr>
            <m:sty m:val="p"/>
          </m:rPr>
          <m:t>|</m:t>
        </m:r>
        <m:r>
          <m:rPr>
            <m:sty m:val="p"/>
          </m:rPr>
          <m:t>=</m:t>
        </m:r>
        <m:r>
          <m:rPr>
            <m:sty m:val="b"/>
          </m:rPr>
          <m:t>1</m:t>
        </m:r>
      </m:oMath>
      <w:r>
        <w:t xml:space="preserve">. ✓</w:t>
      </w:r>
    </w:p>
    <w:p>
      <w:r>
        <w:pict>
          <v:rect style="width:0;height:1.5pt" o:hralign="center" o:hrstd="t" o:hr="t"/>
        </w:pict>
      </w:r>
    </w:p>
    <w:bookmarkEnd w:id="66"/>
    <w:bookmarkStart w:id="67" w:name="appendix-c-comparison-table"/>
    <w:p>
      <w:pPr>
        <w:pStyle w:val="Heading2"/>
      </w:pPr>
      <w:r>
        <w:t xml:space="preserve">Appendix C: Comparison Table</w:t>
      </w:r>
    </w:p>
    <w:tbl>
      <w:tblPr>
        <w:tblStyle w:val="Table"/>
        <w:tblW w:type="pct" w:w="5000"/>
        <w:tblLayout w:type="fixed"/>
        <w:tblLook w:firstRow="1" w:lastRow="0" w:firstColumn="0" w:lastColumn="0" w:noHBand="0" w:noVBand="0" w:val="0020"/>
      </w:tblPr>
      <w:tblGrid>
        <w:gridCol w:w="1485"/>
        <w:gridCol w:w="2310"/>
        <w:gridCol w:w="4125"/>
      </w:tblGrid>
      <w:tr>
        <w:trPr>
          <w:tblHeader w:val="on"/>
        </w:trPr>
        <w:tc>
          <w:tcPr/>
          <w:p>
            <w:pPr>
              <w:pStyle w:val="Compact"/>
            </w:pPr>
            <w:r>
              <w:t xml:space="preserve">Feature</w:t>
            </w:r>
          </w:p>
        </w:tc>
        <w:tc>
          <w:tcPr/>
          <w:p>
            <w:pPr>
              <w:pStyle w:val="Compact"/>
            </w:pPr>
            <w:r>
              <w:t xml:space="preserve">Abelian SQND</w:t>
            </w:r>
          </w:p>
        </w:tc>
        <w:tc>
          <w:tcPr/>
          <w:p>
            <w:pPr>
              <w:pStyle w:val="Compact"/>
            </w:pPr>
            <w:r>
              <w:t xml:space="preserve">Non-Abelian SQND (v3.2)</w:t>
            </w:r>
          </w:p>
        </w:tc>
      </w:tr>
      <w:tr>
        <w:tc>
          <w:tcPr/>
          <w:p>
            <w:pPr>
              <w:pStyle w:val="Compact"/>
            </w:pPr>
            <w:r>
              <w:t xml:space="preserve">Gauge group</w:t>
            </w:r>
          </w:p>
        </w:tc>
        <w:tc>
          <w:tcPr/>
          <w:p>
            <w:pPr>
              <w:pStyle w:val="Compact"/>
            </w:pPr>
            <w:r>
              <w:t xml:space="preserve">U(1)</w:t>
            </w:r>
          </w:p>
        </w:tc>
        <w:tc>
          <w:tcPr/>
          <w:p>
            <w:pPr>
              <w:pStyle w:val="Compact"/>
            </w:pPr>
            <w:r>
              <w:t xml:space="preserve">SU(2)_I × U(1)_H</w:t>
            </w:r>
          </w:p>
        </w:tc>
      </w:tr>
      <w:tr>
        <w:tc>
          <w:tcPr/>
          <w:p>
            <w:pPr>
              <w:pStyle w:val="Compact"/>
            </w:pPr>
            <w:r>
              <w:t xml:space="preserve">Gauge bosons</w:t>
            </w:r>
          </w:p>
        </w:tc>
        <w:tc>
          <w:tcPr/>
          <w:p>
            <w:pPr>
              <w:pStyle w:val="Compact"/>
            </w:pPr>
            <w:r>
              <w:t xml:space="preserve">1</w:t>
            </w:r>
          </w:p>
        </w:tc>
        <w:tc>
          <w:tcPr/>
          <w:p>
            <w:pPr>
              <w:pStyle w:val="Compact"/>
            </w:pPr>
            <w:r>
              <w:t xml:space="preserve">4 (3 incidentons + photoethon)</w:t>
            </w:r>
          </w:p>
        </w:tc>
      </w:tr>
      <w:tr>
        <w:tc>
          <w:tcPr/>
          <w:p>
            <w:pPr>
              <w:pStyle w:val="Compact"/>
            </w:pPr>
            <w:r>
              <w:t xml:space="preserve">Boundary masses</w:t>
            </w:r>
          </w:p>
        </w:tc>
        <w:tc>
          <w:tcPr/>
          <w:p>
            <w:pPr>
              <w:pStyle w:val="Compact"/>
            </w:pPr>
            <w:r>
              <w:t xml:space="preserve">Explicit (gauge-breaking)</w:t>
            </w:r>
          </w:p>
        </w:tc>
        <w:tc>
          <w:tcPr/>
          <w:p>
            <w:pPr>
              <w:pStyle w:val="Compact"/>
            </w:pPr>
            <w:r>
              <w:t xml:space="preserve">Higgs mechanism (gauge-invariant)</w:t>
            </w:r>
          </w:p>
        </w:tc>
      </w:tr>
      <w:tr>
        <w:tc>
          <w:tcPr/>
          <w:p>
            <w:pPr>
              <w:pStyle w:val="Compact"/>
            </w:pPr>
            <w:r>
              <w:t xml:space="preserve">Bond types</w:t>
            </w:r>
          </w:p>
        </w:tc>
        <w:tc>
          <w:tcPr/>
          <w:p>
            <w:pPr>
              <w:pStyle w:val="Compact"/>
            </w:pPr>
            <w:r>
              <w:t xml:space="preserve">Single charge</w:t>
            </w:r>
          </w:p>
        </w:tc>
        <w:tc>
          <w:tcPr/>
          <w:p>
            <w:pPr>
              <w:pStyle w:val="Compact"/>
            </w:pPr>
            <w:r>
              <w:t xml:space="preserve">2D fundamental + POVM</w:t>
            </w:r>
          </w:p>
        </w:tc>
      </w:tr>
      <w:tr>
        <w:tc>
          <w:tcPr/>
          <w:p>
            <w:pPr>
              <w:pStyle w:val="Compact"/>
            </w:pPr>
            <w:r>
              <w:t xml:space="preserve">Confinement</w:t>
            </w:r>
          </w:p>
        </w:tc>
        <w:tc>
          <w:tcPr/>
          <w:p>
            <w:pPr>
              <w:pStyle w:val="Compact"/>
            </w:pPr>
            <w:r>
              <w:t xml:space="preserve">No</w:t>
            </w:r>
          </w:p>
        </w:tc>
        <w:tc>
          <w:tcPr/>
          <w:p>
            <w:pPr>
              <w:pStyle w:val="Compact"/>
            </w:pPr>
            <w:r>
              <w:t xml:space="preserve">Yes (Wilson loop area law)</w:t>
            </w:r>
          </w:p>
        </w:tc>
      </w:tr>
      <w:tr>
        <w:tc>
          <w:tcPr/>
          <w:p>
            <w:pPr>
              <w:pStyle w:val="Compact"/>
            </w:pPr>
            <w:r>
              <w:t xml:space="preserve">Path dependence</w:t>
            </w:r>
          </w:p>
        </w:tc>
        <w:tc>
          <w:tcPr/>
          <w:p>
            <w:pPr>
              <w:pStyle w:val="Compact"/>
            </w:pPr>
            <w:r>
              <w:t xml:space="preserve">No</w:t>
            </w:r>
          </w:p>
        </w:tc>
        <w:tc>
          <w:tcPr/>
          <w:p>
            <w:pPr>
              <w:pStyle w:val="Compact"/>
            </w:pPr>
            <w:r>
              <w:t xml:space="preserve">Yes (non-abelian holonomy)</w:t>
            </w:r>
          </w:p>
        </w:tc>
      </w:tr>
    </w:tbl>
    <w:p>
      <w:r>
        <w:pict>
          <v:rect style="width:0;height:1.5pt" o:hralign="center" o:hrstd="t" o:hr="t"/>
        </w:pict>
      </w:r>
    </w:p>
    <w:p>
      <w:pPr>
        <w:pStyle w:val="FirstParagraph"/>
      </w:pPr>
      <w:r>
        <w:rPr>
          <w:i/>
          <w:iCs/>
        </w:rPr>
        <w:t xml:space="preserve">End of paper</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2026-01-04T12:32:53Z</dcterms:created>
  <dcterms:modified xsi:type="dcterms:W3CDTF">2026-01-04T12:32:53Z</dcterms:modified>
</cp:coreProperties>
</file>

<file path=docProps/custom.xml><?xml version="1.0" encoding="utf-8"?>
<Properties xmlns="http://schemas.openxmlformats.org/officeDocument/2006/custom-properties" xmlns:vt="http://schemas.openxmlformats.org/officeDocument/2006/docPropsVTypes"/>
</file>