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bip-v10.9-reviewers-guide"/>
    <w:p>
      <w:pPr>
        <w:pStyle w:val="Heading1"/>
      </w:pPr>
      <w:r>
        <w:t xml:space="preserve">BIP v10.9 Reviewer’s Guide</w:t>
      </w:r>
    </w:p>
    <w:bookmarkStart w:id="9" w:name="X79460756ace14e1d8f7e8bae399b362c067ba70"/>
    <w:p>
      <w:pPr>
        <w:pStyle w:val="Heading2"/>
      </w:pPr>
      <w:r>
        <w:t xml:space="preserve">Bond Invariance Principle: Cross-Lingual Moral Transfer in Embedding Space</w:t>
      </w:r>
    </w:p>
    <w:p>
      <w:r>
        <w:pict>
          <v:rect style="width:0;height:1.5pt" o:hralign="center" o:hrstd="t" o:hr="t"/>
        </w:pict>
      </w:r>
    </w:p>
    <w:bookmarkEnd w:id="9"/>
    <w:bookmarkStart w:id="13" w:name="introduction"/>
    <w:p>
      <w:pPr>
        <w:pStyle w:val="Heading2"/>
      </w:pPr>
      <w:r>
        <w:t xml:space="preserve">1. Introduction</w:t>
      </w:r>
    </w:p>
    <w:bookmarkStart w:id="10" w:name="what-is-bip"/>
    <w:p>
      <w:pPr>
        <w:pStyle w:val="Heading3"/>
      </w:pPr>
      <w:r>
        <w:t xml:space="preserve">What is BIP?</w:t>
      </w:r>
    </w:p>
    <w:p>
      <w:pPr>
        <w:pStyle w:val="FirstParagraph"/>
      </w:pPr>
      <w:r>
        <w:t xml:space="preserve">The</w:t>
      </w:r>
      <w:r>
        <w:t xml:space="preserve"> </w:t>
      </w:r>
      <w:r>
        <w:rPr>
          <w:b/>
          <w:bCs/>
        </w:rPr>
        <w:t xml:space="preserve">Bond Invariance Principle (BIP)</w:t>
      </w:r>
      <w:r>
        <w:t xml:space="preserve"> </w:t>
      </w:r>
      <w:r>
        <w:t xml:space="preserve">proposes that ethical relationships between concepts—what we call</w:t>
      </w:r>
      <w:r>
        <w:t xml:space="preserve"> </w:t>
      </w:r>
      <w:r>
        <w:t xml:space="preserve">“moral bonds”</w:t>
      </w:r>
      <w:r>
        <w:t xml:space="preserve">—are invariant across languages and time periods. Just as physical laws don’t change when you translate them from English to Chinese, the fundamental structure of ethical reasoning should remain constant across linguistic and temporal boundaries.</w:t>
      </w:r>
    </w:p>
    <w:bookmarkEnd w:id="10"/>
    <w:bookmarkStart w:id="11" w:name="why-does-this-matter"/>
    <w:p>
      <w:pPr>
        <w:pStyle w:val="Heading3"/>
      </w:pPr>
      <w:r>
        <w:t xml:space="preserve">Why Does This Matter?</w:t>
      </w:r>
    </w:p>
    <w:p>
      <w:pPr>
        <w:numPr>
          <w:ilvl w:val="0"/>
          <w:numId w:val="1001"/>
        </w:numPr>
      </w:pPr>
      <w:r>
        <w:rPr>
          <w:b/>
          <w:bCs/>
        </w:rPr>
        <w:t xml:space="preserve">AI Safety</w:t>
      </w:r>
      <w:r>
        <w:t xml:space="preserve">: If moral concepts transfer across languages in embedding space, we can train ethical classifiers on well-annotated corpora (e.g., Talmudic commentary) and deploy them on any language.</w:t>
      </w:r>
    </w:p>
    <w:p>
      <w:pPr>
        <w:numPr>
          <w:ilvl w:val="0"/>
          <w:numId w:val="1001"/>
        </w:numPr>
      </w:pPr>
      <w:r>
        <w:rPr>
          <w:b/>
          <w:bCs/>
        </w:rPr>
        <w:t xml:space="preserve">Philosophical Implications</w:t>
      </w:r>
      <w:r>
        <w:t xml:space="preserve">: Empirical evidence for cross-cultural moral universals would inform debates in moral philosophy between relativists and universalists.</w:t>
      </w:r>
    </w:p>
    <w:p>
      <w:pPr>
        <w:numPr>
          <w:ilvl w:val="0"/>
          <w:numId w:val="1001"/>
        </w:numPr>
      </w:pPr>
      <w:r>
        <w:rPr>
          <w:b/>
          <w:bCs/>
        </w:rPr>
        <w:t xml:space="preserve">Practical Applications</w:t>
      </w:r>
      <w:r>
        <w:t xml:space="preserve">: Real-time ethical inference for autonomous systems (vehicles, drones, medical AI) requires efficient, language-agnostic moral reasoning.</w:t>
      </w:r>
    </w:p>
    <w:bookmarkEnd w:id="11"/>
    <w:bookmarkStart w:id="12" w:name="the-core-hypothesis"/>
    <w:p>
      <w:pPr>
        <w:pStyle w:val="Heading3"/>
      </w:pPr>
      <w:r>
        <w:t xml:space="preserve">The Core Hypothesis</w:t>
      </w:r>
    </w:p>
    <w:p>
      <w:pPr>
        <w:pStyle w:val="BlockText"/>
      </w:pPr>
      <w:r>
        <w:rPr>
          <w:b/>
          <w:bCs/>
        </w:rPr>
        <w:t xml:space="preserve">H₀ (Null)</w:t>
      </w:r>
      <w:r>
        <w:t xml:space="preserve">: Moral bond classification accuracy drops to chance (~10%) when tested on languages/periods unseen during training.</w:t>
      </w:r>
    </w:p>
    <w:p>
      <w:pPr>
        <w:pStyle w:val="BlockText"/>
      </w:pPr>
      <w:r>
        <w:rPr>
          <w:b/>
          <w:bCs/>
        </w:rPr>
        <w:t xml:space="preserve">H₁ (BIP)</w:t>
      </w:r>
      <w:r>
        <w:t xml:space="preserve">: Moral bond classification maintains significantly above-chance accuracy across linguistic and temporal boundaries.</w:t>
      </w:r>
    </w:p>
    <w:p>
      <w:r>
        <w:pict>
          <v:rect style="width:0;height:1.5pt" o:hralign="center" o:hrstd="t" o:hr="t"/>
        </w:pict>
      </w:r>
    </w:p>
    <w:bookmarkEnd w:id="12"/>
    <w:bookmarkEnd w:id="13"/>
    <w:bookmarkStart w:id="17" w:name="theory"/>
    <w:p>
      <w:pPr>
        <w:pStyle w:val="Heading2"/>
      </w:pPr>
      <w:r>
        <w:t xml:space="preserve">2. Theory</w:t>
      </w:r>
    </w:p>
    <w:bookmarkStart w:id="14" w:name="moral-bonds-and-d4-structure"/>
    <w:p>
      <w:pPr>
        <w:pStyle w:val="Heading3"/>
      </w:pPr>
      <w:r>
        <w:t xml:space="preserve">2.1 Moral Bonds and D4 Structure</w:t>
      </w:r>
    </w:p>
    <w:p>
      <w:pPr>
        <w:pStyle w:val="FirstParagraph"/>
      </w:pPr>
      <w:r>
        <w:t xml:space="preserve">We model moral relationships using a</w:t>
      </w:r>
      <w:r>
        <w:t xml:space="preserve"> </w:t>
      </w:r>
      <w:r>
        <w:rPr>
          <w:b/>
          <w:bCs/>
        </w:rPr>
        <w:t xml:space="preserve">D4 dihedral group</w:t>
      </w:r>
      <w:r>
        <w:t xml:space="preserve"> </w:t>
      </w:r>
      <w:r>
        <w:t xml:space="preserve">structure with 8 bond types:</w:t>
      </w:r>
    </w:p>
    <w:tbl>
      <w:tblPr>
        <w:tblStyle w:val="Table"/>
        <w:tblW w:type="pct" w:w="5000"/>
        <w:tblLayout w:type="fixed"/>
        <w:tblLook w:firstRow="1" w:lastRow="0" w:firstColumn="0" w:lastColumn="0" w:noHBand="0" w:noVBand="0" w:val="0020"/>
      </w:tblPr>
      <w:tblGrid>
        <w:gridCol w:w="1320"/>
        <w:gridCol w:w="1760"/>
        <w:gridCol w:w="2860"/>
        <w:gridCol w:w="1980"/>
      </w:tblGrid>
      <w:tr>
        <w:trPr>
          <w:tblHeader w:val="on"/>
        </w:trPr>
        <w:tc>
          <w:tcPr/>
          <w:p>
            <w:pPr>
              <w:pStyle w:val="Compact"/>
            </w:pPr>
            <w:r>
              <w:t xml:space="preserve">Bond</w:t>
            </w:r>
          </w:p>
        </w:tc>
        <w:tc>
          <w:tcPr/>
          <w:p>
            <w:pPr>
              <w:pStyle w:val="Compact"/>
            </w:pPr>
            <w:r>
              <w:t xml:space="preserve">Symbol</w:t>
            </w:r>
          </w:p>
        </w:tc>
        <w:tc>
          <w:tcPr/>
          <w:p>
            <w:pPr>
              <w:pStyle w:val="Compact"/>
            </w:pPr>
            <w:r>
              <w:t xml:space="preserve">Description</w:t>
            </w:r>
          </w:p>
        </w:tc>
        <w:tc>
          <w:tcPr/>
          <w:p>
            <w:pPr>
              <w:pStyle w:val="Compact"/>
            </w:pPr>
            <w:r>
              <w:t xml:space="preserve">Example</w:t>
            </w:r>
          </w:p>
        </w:tc>
      </w:tr>
      <w:tr>
        <w:tc>
          <w:tcPr/>
          <w:p>
            <w:pPr>
              <w:pStyle w:val="Compact"/>
            </w:pPr>
            <w:r>
              <w:t xml:space="preserve">Obligation</w:t>
            </w:r>
          </w:p>
        </w:tc>
        <w:tc>
          <w:tcPr/>
          <w:p>
            <w:pPr>
              <w:pStyle w:val="Compact"/>
            </w:pPr>
            <w:r>
              <w:rPr>
                <w:b/>
                <w:bCs/>
              </w:rPr>
              <w:t xml:space="preserve">O</w:t>
            </w:r>
          </w:p>
        </w:tc>
        <w:tc>
          <w:tcPr/>
          <w:p>
            <w:pPr>
              <w:pStyle w:val="Compact"/>
            </w:pPr>
            <w:r>
              <w:t xml:space="preserve">Must do</w:t>
            </w:r>
          </w:p>
        </w:tc>
        <w:tc>
          <w:tcPr/>
          <w:p>
            <w:pPr>
              <w:pStyle w:val="Compact"/>
            </w:pPr>
            <w:r>
              <w:t xml:space="preserve">“Honor thy father”</w:t>
            </w:r>
          </w:p>
        </w:tc>
      </w:tr>
      <w:tr>
        <w:tc>
          <w:tcPr/>
          <w:p>
            <w:pPr>
              <w:pStyle w:val="Compact"/>
            </w:pPr>
            <w:r>
              <w:t xml:space="preserve">Prohibition</w:t>
            </w:r>
          </w:p>
        </w:tc>
        <w:tc>
          <w:tcPr/>
          <w:p>
            <w:pPr>
              <w:pStyle w:val="Compact"/>
            </w:pPr>
            <w:r>
              <w:rPr>
                <w:b/>
                <w:bCs/>
              </w:rPr>
              <w:t xml:space="preserve">P</w:t>
            </w:r>
          </w:p>
        </w:tc>
        <w:tc>
          <w:tcPr/>
          <w:p>
            <w:pPr>
              <w:pStyle w:val="Compact"/>
            </w:pPr>
            <w:r>
              <w:t xml:space="preserve">Must not do</w:t>
            </w:r>
          </w:p>
        </w:tc>
        <w:tc>
          <w:tcPr/>
          <w:p>
            <w:pPr>
              <w:pStyle w:val="Compact"/>
            </w:pPr>
            <w:r>
              <w:t xml:space="preserve">“Thou shalt not kill”</w:t>
            </w:r>
          </w:p>
        </w:tc>
      </w:tr>
      <w:tr>
        <w:tc>
          <w:tcPr/>
          <w:p>
            <w:pPr>
              <w:pStyle w:val="Compact"/>
            </w:pPr>
            <w:r>
              <w:t xml:space="preserve">Permission</w:t>
            </w:r>
          </w:p>
        </w:tc>
        <w:tc>
          <w:tcPr/>
          <w:p>
            <w:pPr>
              <w:pStyle w:val="Compact"/>
            </w:pPr>
            <w:r>
              <w:rPr>
                <w:b/>
                <w:bCs/>
              </w:rPr>
              <w:t xml:space="preserve">L</w:t>
            </w:r>
          </w:p>
        </w:tc>
        <w:tc>
          <w:tcPr/>
          <w:p>
            <w:pPr>
              <w:pStyle w:val="Compact"/>
            </w:pPr>
            <w:r>
              <w:t xml:space="preserve">May do</w:t>
            </w:r>
          </w:p>
        </w:tc>
        <w:tc>
          <w:tcPr/>
          <w:p>
            <w:pPr>
              <w:pStyle w:val="Compact"/>
            </w:pPr>
            <w:r>
              <w:t xml:space="preserve">“You may eat from any tree”</w:t>
            </w:r>
          </w:p>
        </w:tc>
      </w:tr>
      <w:tr>
        <w:tc>
          <w:tcPr/>
          <w:p>
            <w:pPr>
              <w:pStyle w:val="Compact"/>
            </w:pPr>
            <w:r>
              <w:t xml:space="preserve">Exemption</w:t>
            </w:r>
          </w:p>
        </w:tc>
        <w:tc>
          <w:tcPr/>
          <w:p>
            <w:pPr>
              <w:pStyle w:val="Compact"/>
            </w:pPr>
            <w:r>
              <w:rPr>
                <w:b/>
                <w:bCs/>
              </w:rPr>
              <w:t xml:space="preserve">E</w:t>
            </w:r>
          </w:p>
        </w:tc>
        <w:tc>
          <w:tcPr/>
          <w:p>
            <w:pPr>
              <w:pStyle w:val="Compact"/>
            </w:pPr>
            <w:r>
              <w:t xml:space="preserve">Need not do</w:t>
            </w:r>
          </w:p>
        </w:tc>
        <w:tc>
          <w:tcPr/>
          <w:p>
            <w:pPr>
              <w:pStyle w:val="Compact"/>
            </w:pPr>
            <w:r>
              <w:t xml:space="preserve">“The sick are exempt from fasting”</w:t>
            </w:r>
          </w:p>
        </w:tc>
      </w:tr>
      <w:tr>
        <w:tc>
          <w:tcPr/>
          <w:p>
            <w:pPr>
              <w:pStyle w:val="Compact"/>
            </w:pPr>
            <w:r>
              <w:t xml:space="preserve">Supererogation</w:t>
            </w:r>
          </w:p>
        </w:tc>
        <w:tc>
          <w:tcPr/>
          <w:p>
            <w:pPr>
              <w:pStyle w:val="Compact"/>
            </w:pPr>
            <w:r>
              <w:rPr>
                <w:b/>
                <w:bCs/>
              </w:rPr>
              <w:t xml:space="preserve">S</w:t>
            </w:r>
          </w:p>
        </w:tc>
        <w:tc>
          <w:tcPr/>
          <w:p>
            <w:pPr>
              <w:pStyle w:val="Compact"/>
            </w:pPr>
            <w:r>
              <w:t xml:space="preserve">Beyond duty (praiseworthy)</w:t>
            </w:r>
          </w:p>
        </w:tc>
        <w:tc>
          <w:tcPr/>
          <w:p>
            <w:pPr>
              <w:pStyle w:val="Compact"/>
            </w:pPr>
            <w:r>
              <w:t xml:space="preserve">“Giving all to the poor”</w:t>
            </w:r>
          </w:p>
        </w:tc>
      </w:tr>
      <w:tr>
        <w:tc>
          <w:tcPr/>
          <w:p>
            <w:pPr>
              <w:pStyle w:val="Compact"/>
            </w:pPr>
            <w:r>
              <w:t xml:space="preserve">Offense</w:t>
            </w:r>
          </w:p>
        </w:tc>
        <w:tc>
          <w:tcPr/>
          <w:p>
            <w:pPr>
              <w:pStyle w:val="Compact"/>
            </w:pPr>
            <w:r>
              <w:rPr>
                <w:b/>
                <w:bCs/>
              </w:rPr>
              <w:t xml:space="preserve">F</w:t>
            </w:r>
          </w:p>
        </w:tc>
        <w:tc>
          <w:tcPr/>
          <w:p>
            <w:pPr>
              <w:pStyle w:val="Compact"/>
            </w:pPr>
            <w:r>
              <w:t xml:space="preserve">Beyond prohibition (blameworthy)</w:t>
            </w:r>
          </w:p>
        </w:tc>
        <w:tc>
          <w:tcPr/>
          <w:p>
            <w:pPr>
              <w:pStyle w:val="Compact"/>
            </w:pPr>
            <w:r>
              <w:t xml:space="preserve">“Cruelty for pleasure”</w:t>
            </w:r>
          </w:p>
        </w:tc>
      </w:tr>
      <w:tr>
        <w:tc>
          <w:tcPr/>
          <w:p>
            <w:pPr>
              <w:pStyle w:val="Compact"/>
            </w:pPr>
            <w:r>
              <w:t xml:space="preserve">Neutral</w:t>
            </w:r>
          </w:p>
        </w:tc>
        <w:tc>
          <w:tcPr/>
          <w:p>
            <w:pPr>
              <w:pStyle w:val="Compact"/>
            </w:pPr>
            <w:r>
              <w:rPr>
                <w:b/>
                <w:bCs/>
              </w:rPr>
              <w:t xml:space="preserve">N</w:t>
            </w:r>
          </w:p>
        </w:tc>
        <w:tc>
          <w:tcPr/>
          <w:p>
            <w:pPr>
              <w:pStyle w:val="Compact"/>
            </w:pPr>
            <w:r>
              <w:t xml:space="preserve">Morally indifferent</w:t>
            </w:r>
          </w:p>
        </w:tc>
        <w:tc>
          <w:tcPr/>
          <w:p>
            <w:pPr>
              <w:pStyle w:val="Compact"/>
            </w:pPr>
            <w:r>
              <w:t xml:space="preserve">“Wearing blue vs red”</w:t>
            </w:r>
          </w:p>
        </w:tc>
      </w:tr>
      <w:tr>
        <w:tc>
          <w:tcPr/>
          <w:p>
            <w:pPr>
              <w:pStyle w:val="Compact"/>
            </w:pPr>
            <w:r>
              <w:t xml:space="preserve">Conflict</w:t>
            </w:r>
          </w:p>
        </w:tc>
        <w:tc>
          <w:tcPr/>
          <w:p>
            <w:pPr>
              <w:pStyle w:val="Compact"/>
            </w:pPr>
            <w:r>
              <w:rPr>
                <w:b/>
                <w:bCs/>
              </w:rPr>
              <w:t xml:space="preserve">C</w:t>
            </w:r>
          </w:p>
        </w:tc>
        <w:tc>
          <w:tcPr/>
          <w:p>
            <w:pPr>
              <w:pStyle w:val="Compact"/>
            </w:pPr>
            <w:r>
              <w:t xml:space="preserve">Competing obligations</w:t>
            </w:r>
          </w:p>
        </w:tc>
        <w:tc>
          <w:tcPr/>
          <w:p>
            <w:pPr>
              <w:pStyle w:val="Compact"/>
            </w:pPr>
            <w:r>
              <w:t xml:space="preserve">“Truth vs kindness”</w:t>
            </w:r>
          </w:p>
        </w:tc>
      </w:tr>
    </w:tbl>
    <w:p>
      <w:pPr>
        <w:pStyle w:val="BodyText"/>
      </w:pPr>
      <w:r>
        <w:t xml:space="preserve">The D4 group provides algebraic operations: negation (O ↔ P), permission duality (L ↔ E), and composition rules for multi-agent scenarios.</w:t>
      </w:r>
    </w:p>
    <w:bookmarkEnd w:id="14"/>
    <w:bookmarkStart w:id="15" w:name="adversarial-invariance-training"/>
    <w:p>
      <w:pPr>
        <w:pStyle w:val="Heading3"/>
      </w:pPr>
      <w:r>
        <w:t xml:space="preserve">2.2 Adversarial Invariance Training</w:t>
      </w:r>
    </w:p>
    <w:p>
      <w:pPr>
        <w:pStyle w:val="FirstParagraph"/>
      </w:pPr>
      <w:r>
        <w:t xml:space="preserve">To test whether bonds are truly language-invariant (not just memorized patterns), we use</w:t>
      </w:r>
      <w:r>
        <w:t xml:space="preserve"> </w:t>
      </w:r>
      <w:r>
        <w:rPr>
          <w:b/>
          <w:bCs/>
        </w:rPr>
        <w:t xml:space="preserve">gradient reversal adversarial training</w:t>
      </w:r>
      <w:r>
        <w:t xml:space="preserve">:</w:t>
      </w:r>
    </w:p>
    <w:p>
      <w:pPr>
        <w:pStyle w:val="SourceCode"/>
      </w:pPr>
      <w:r>
        <w:rPr>
          <w:rStyle w:val="VerbatimChar"/>
        </w:rPr>
        <w:t xml:space="preserve">Total Loss = L_bond + λ_lang * L_language + λ_period * L_period</w:t>
      </w:r>
    </w:p>
    <w:p>
      <w:pPr>
        <w:pStyle w:val="FirstParagraph"/>
      </w:pPr>
      <w:r>
        <w:t xml:space="preserve">Where:</w:t>
      </w:r>
      <w:r>
        <w:t xml:space="preserve"> </w:t>
      </w:r>
      <w:r>
        <w:t xml:space="preserve">-</w:t>
      </w:r>
      <w:r>
        <w:t xml:space="preserve"> </w:t>
      </w:r>
      <w:r>
        <w:rPr>
          <w:b/>
          <w:bCs/>
        </w:rPr>
        <w:t xml:space="preserve">L_bond</w:t>
      </w:r>
      <w:r>
        <w:t xml:space="preserve">: Cross-entropy loss for bond classification (we want this LOW)</w:t>
      </w:r>
      <w:r>
        <w:t xml:space="preserve"> </w:t>
      </w:r>
      <w:r>
        <w:t xml:space="preserve">-</w:t>
      </w:r>
      <w:r>
        <w:t xml:space="preserve"> </w:t>
      </w:r>
      <w:r>
        <w:rPr>
          <w:b/>
          <w:bCs/>
        </w:rPr>
        <w:t xml:space="preserve">L_language</w:t>
      </w:r>
      <w:r>
        <w:t xml:space="preserve">: Cross-entropy loss for language prediction (we want this HIGH via gradient reversal)</w:t>
      </w:r>
      <w:r>
        <w:t xml:space="preserve"> </w:t>
      </w:r>
      <w:r>
        <w:t xml:space="preserve">-</w:t>
      </w:r>
      <w:r>
        <w:t xml:space="preserve"> </w:t>
      </w:r>
      <w:r>
        <w:rPr>
          <w:b/>
          <w:bCs/>
        </w:rPr>
        <w:t xml:space="preserve">L_period</w:t>
      </w:r>
      <w:r>
        <w:t xml:space="preserve">: Cross-entropy loss for period prediction (we want this HIGH via gradient reversal)</w:t>
      </w:r>
    </w:p>
    <w:p>
      <w:pPr>
        <w:pStyle w:val="BodyText"/>
      </w:pPr>
      <w:r>
        <w:t xml:space="preserve">The</w:t>
      </w:r>
      <w:r>
        <w:t xml:space="preserve"> </w:t>
      </w:r>
      <w:r>
        <w:rPr>
          <w:b/>
          <w:bCs/>
        </w:rPr>
        <w:t xml:space="preserve">gradient reversal layer</w:t>
      </w:r>
      <w:r>
        <w:t xml:space="preserve"> </w:t>
      </w:r>
      <w:r>
        <w:t xml:space="preserve">(GRL) flips the sign of gradients during backpropagation for the language/period classifiers. This forces the model to learn representations that:</w:t>
      </w:r>
      <w:r>
        <w:t xml:space="preserve"> </w:t>
      </w:r>
      <w:r>
        <w:t xml:space="preserve">1. Accurately predict bond types</w:t>
      </w:r>
      <w:r>
        <w:t xml:space="preserve"> </w:t>
      </w:r>
      <w:r>
        <w:t xml:space="preserve">2. Cannot distinguish which language/period the text came from</w:t>
      </w:r>
    </w:p>
    <w:bookmarkEnd w:id="15"/>
    <w:bookmarkStart w:id="16" w:name="success-criteria"/>
    <w:p>
      <w:pPr>
        <w:pStyle w:val="Heading3"/>
      </w:pPr>
      <w:r>
        <w:t xml:space="preserve">2.3 Success Criteria</w:t>
      </w:r>
    </w:p>
    <w:tbl>
      <w:tblPr>
        <w:tblStyle w:val="Table"/>
        <w:tblW w:type="pct" w:w="5000"/>
        <w:tblLayout w:type="fixed"/>
        <w:tblLook w:firstRow="1" w:lastRow="0" w:firstColumn="0" w:lastColumn="0" w:noHBand="0" w:noVBand="0" w:val="0020"/>
      </w:tblPr>
      <w:tblGrid>
        <w:gridCol w:w="1980"/>
        <w:gridCol w:w="1980"/>
        <w:gridCol w:w="3960"/>
      </w:tblGrid>
      <w:tr>
        <w:trPr>
          <w:tblHeader w:val="on"/>
        </w:trPr>
        <w:tc>
          <w:tcPr/>
          <w:p>
            <w:pPr>
              <w:pStyle w:val="Compact"/>
            </w:pPr>
            <w:r>
              <w:t xml:space="preserve">Metric</w:t>
            </w:r>
          </w:p>
        </w:tc>
        <w:tc>
          <w:tcPr/>
          <w:p>
            <w:pPr>
              <w:pStyle w:val="Compact"/>
            </w:pPr>
            <w:r>
              <w:t xml:space="preserve">Target</w:t>
            </w:r>
          </w:p>
        </w:tc>
        <w:tc>
          <w:tcPr/>
          <w:p>
            <w:pPr>
              <w:pStyle w:val="Compact"/>
            </w:pPr>
            <w:r>
              <w:t xml:space="preserve">Interpretation</w:t>
            </w:r>
          </w:p>
        </w:tc>
      </w:tr>
      <w:tr>
        <w:tc>
          <w:tcPr/>
          <w:p>
            <w:pPr>
              <w:pStyle w:val="Compact"/>
            </w:pPr>
            <w:r>
              <w:t xml:space="preserve">Bond F1 (macro)</w:t>
            </w:r>
          </w:p>
        </w:tc>
        <w:tc>
          <w:tcPr/>
          <w:p>
            <w:pPr>
              <w:pStyle w:val="Compact"/>
            </w:pPr>
            <w:r>
              <w:t xml:space="preserve">&gt;1.5x chance (&gt;0.15)</w:t>
            </w:r>
          </w:p>
        </w:tc>
        <w:tc>
          <w:tcPr/>
          <w:p>
            <w:pPr>
              <w:pStyle w:val="Compact"/>
            </w:pPr>
            <w:r>
              <w:t xml:space="preserve">Model detects moral structure</w:t>
            </w:r>
          </w:p>
        </w:tc>
      </w:tr>
      <w:tr>
        <w:tc>
          <w:tcPr/>
          <w:p>
            <w:pPr>
              <w:pStyle w:val="Compact"/>
            </w:pPr>
            <w:r>
              <w:t xml:space="preserve">Language Accuracy</w:t>
            </w:r>
          </w:p>
        </w:tc>
        <w:tc>
          <w:tcPr/>
          <w:p>
            <w:pPr>
              <w:pStyle w:val="Compact"/>
            </w:pPr>
            <w:r>
              <w:t xml:space="preserve">~12.5% (1/8 languages)</w:t>
            </w:r>
          </w:p>
        </w:tc>
        <w:tc>
          <w:tcPr/>
          <w:p>
            <w:pPr>
              <w:pStyle w:val="Compact"/>
            </w:pPr>
            <w:r>
              <w:t xml:space="preserve">Cannot identify source language</w:t>
            </w:r>
          </w:p>
        </w:tc>
      </w:tr>
      <w:tr>
        <w:tc>
          <w:tcPr/>
          <w:p>
            <w:pPr>
              <w:pStyle w:val="Compact"/>
            </w:pPr>
            <w:r>
              <w:t xml:space="preserve">Cross-lingual Transfer</w:t>
            </w:r>
          </w:p>
        </w:tc>
        <w:tc>
          <w:tcPr/>
          <w:p>
            <w:pPr>
              <w:pStyle w:val="Compact"/>
            </w:pPr>
            <w:r>
              <w:t xml:space="preserve">&gt;1.0x on unseen languages</w:t>
            </w:r>
          </w:p>
        </w:tc>
        <w:tc>
          <w:tcPr/>
          <w:p>
            <w:pPr>
              <w:pStyle w:val="Compact"/>
            </w:pPr>
            <w:r>
              <w:t xml:space="preserve">Bonds transfer across languages</w:t>
            </w:r>
          </w:p>
        </w:tc>
      </w:tr>
    </w:tbl>
    <w:p>
      <w:r>
        <w:pict>
          <v:rect style="width:0;height:1.5pt" o:hralign="center" o:hrstd="t" o:hr="t"/>
        </w:pict>
      </w:r>
    </w:p>
    <w:bookmarkEnd w:id="16"/>
    <w:bookmarkEnd w:id="17"/>
    <w:bookmarkStart w:id="21" w:name="experiment"/>
    <w:p>
      <w:pPr>
        <w:pStyle w:val="Heading2"/>
      </w:pPr>
      <w:r>
        <w:t xml:space="preserve">3. Experiment</w:t>
      </w:r>
    </w:p>
    <w:bookmarkStart w:id="18" w:name="dataset-composition"/>
    <w:p>
      <w:pPr>
        <w:pStyle w:val="Heading3"/>
      </w:pPr>
      <w:r>
        <w:t xml:space="preserve">3.1 Dataset Composition</w:t>
      </w:r>
    </w:p>
    <w:p>
      <w:pPr>
        <w:pStyle w:val="FirstParagraph"/>
      </w:pPr>
      <w:r>
        <w:t xml:space="preserve">The experiment uses multi-lingual ethical texts spanning 3,000+ years across</w:t>
      </w:r>
      <w:r>
        <w:t xml:space="preserve"> </w:t>
      </w:r>
      <w:r>
        <w:rPr>
          <w:b/>
          <w:bCs/>
        </w:rPr>
        <w:t xml:space="preserve">8 languages</w:t>
      </w:r>
      <w:r>
        <w:t xml:space="preserve"> </w:t>
      </w:r>
      <w:r>
        <w:t xml:space="preserve">and</w:t>
      </w:r>
      <w:r>
        <w:t xml:space="preserve"> </w:t>
      </w:r>
      <w:r>
        <w:rPr>
          <w:b/>
          <w:bCs/>
        </w:rPr>
        <w:t xml:space="preserve">26 time periods</w:t>
      </w:r>
      <w:r>
        <w:t xml:space="preserve">:</w:t>
      </w:r>
    </w:p>
    <w:tbl>
      <w:tblPr>
        <w:tblStyle w:val="Table"/>
        <w:tblW w:type="pct" w:w="5000"/>
        <w:tblLayout w:type="fixed"/>
        <w:tblLook w:firstRow="1" w:lastRow="0" w:firstColumn="0" w:lastColumn="0" w:noHBand="0" w:noVBand="0" w:val="0020"/>
      </w:tblPr>
      <w:tblGrid>
        <w:gridCol w:w="1810"/>
        <w:gridCol w:w="2262"/>
        <w:gridCol w:w="1810"/>
        <w:gridCol w:w="2036"/>
      </w:tblGrid>
      <w:tr>
        <w:trPr>
          <w:tblHeader w:val="on"/>
        </w:trPr>
        <w:tc>
          <w:tcPr/>
          <w:p>
            <w:pPr>
              <w:pStyle w:val="Compact"/>
            </w:pPr>
            <w:r>
              <w:t xml:space="preserve">Source</w:t>
            </w:r>
          </w:p>
        </w:tc>
        <w:tc>
          <w:tcPr/>
          <w:p>
            <w:pPr>
              <w:pStyle w:val="Compact"/>
            </w:pPr>
            <w:r>
              <w:t xml:space="preserve">Language</w:t>
            </w:r>
          </w:p>
        </w:tc>
        <w:tc>
          <w:tcPr/>
          <w:p>
            <w:pPr>
              <w:pStyle w:val="Compact"/>
            </w:pPr>
            <w:r>
              <w:t xml:space="preserve">Period</w:t>
            </w:r>
          </w:p>
        </w:tc>
        <w:tc>
          <w:tcPr/>
          <w:p>
            <w:pPr>
              <w:pStyle w:val="Compact"/>
            </w:pPr>
            <w:r>
              <w:t xml:space="preserve">Content</w:t>
            </w:r>
          </w:p>
        </w:tc>
      </w:tr>
      <w:tr>
        <w:tc>
          <w:tcPr/>
          <w:p>
            <w:pPr>
              <w:pStyle w:val="Compact"/>
            </w:pPr>
            <w:r>
              <w:t xml:space="preserve">Sefaria</w:t>
            </w:r>
          </w:p>
        </w:tc>
        <w:tc>
          <w:tcPr/>
          <w:p>
            <w:pPr>
              <w:pStyle w:val="Compact"/>
            </w:pPr>
            <w:r>
              <w:t xml:space="preserve">Hebrew</w:t>
            </w:r>
          </w:p>
        </w:tc>
        <w:tc>
          <w:tcPr/>
          <w:p>
            <w:pPr>
              <w:pStyle w:val="Compact"/>
            </w:pPr>
            <w:r>
              <w:t xml:space="preserve">Biblical, Tannaitic, Amoraic</w:t>
            </w:r>
          </w:p>
        </w:tc>
        <w:tc>
          <w:tcPr/>
          <w:p>
            <w:pPr>
              <w:pStyle w:val="Compact"/>
            </w:pPr>
            <w:r>
              <w:t xml:space="preserve">Torah, Mishnah, Talmud</w:t>
            </w:r>
          </w:p>
        </w:tc>
      </w:tr>
      <w:tr>
        <w:tc>
          <w:tcPr/>
          <w:p>
            <w:pPr>
              <w:pStyle w:val="Compact"/>
            </w:pPr>
            <w:r>
              <w:t xml:space="preserve">Sefaria</w:t>
            </w:r>
          </w:p>
        </w:tc>
        <w:tc>
          <w:tcPr/>
          <w:p>
            <w:pPr>
              <w:pStyle w:val="Compact"/>
            </w:pPr>
            <w:r>
              <w:t xml:space="preserve">Aramaic</w:t>
            </w:r>
          </w:p>
        </w:tc>
        <w:tc>
          <w:tcPr/>
          <w:p>
            <w:pPr>
              <w:pStyle w:val="Compact"/>
            </w:pPr>
            <w:r>
              <w:t xml:space="preserve">Tannaitic, Amoraic</w:t>
            </w:r>
          </w:p>
        </w:tc>
        <w:tc>
          <w:tcPr/>
          <w:p>
            <w:pPr>
              <w:pStyle w:val="Compact"/>
            </w:pPr>
            <w:r>
              <w:t xml:space="preserve">Gemara, Targum</w:t>
            </w:r>
          </w:p>
        </w:tc>
      </w:tr>
      <w:tr>
        <w:tc>
          <w:tcPr/>
          <w:p>
            <w:pPr>
              <w:pStyle w:val="Compact"/>
            </w:pPr>
            <w:r>
              <w:t xml:space="preserve">Kaggle quran-nlp</w:t>
            </w:r>
          </w:p>
        </w:tc>
        <w:tc>
          <w:tcPr/>
          <w:p>
            <w:pPr>
              <w:pStyle w:val="Compact"/>
            </w:pPr>
            <w:r>
              <w:t xml:space="preserve">Arabic</w:t>
            </w:r>
          </w:p>
        </w:tc>
        <w:tc>
          <w:tcPr/>
          <w:p>
            <w:pPr>
              <w:pStyle w:val="Compact"/>
            </w:pPr>
            <w:r>
              <w:t xml:space="preserve">Quranic, Hadith</w:t>
            </w:r>
          </w:p>
        </w:tc>
        <w:tc>
          <w:tcPr/>
          <w:p>
            <w:pPr>
              <w:pStyle w:val="Compact"/>
            </w:pPr>
            <w:r>
              <w:t xml:space="preserve">Quran, Hadith collections</w:t>
            </w:r>
          </w:p>
        </w:tc>
      </w:tr>
      <w:tr>
        <w:tc>
          <w:tcPr/>
          <w:p>
            <w:pPr>
              <w:pStyle w:val="Compact"/>
            </w:pPr>
            <w:r>
              <w:t xml:space="preserve">Wenyanwen (Kaggle)</w:t>
            </w:r>
          </w:p>
        </w:tc>
        <w:tc>
          <w:tcPr/>
          <w:p>
            <w:pPr>
              <w:pStyle w:val="Compact"/>
            </w:pPr>
            <w:r>
              <w:t xml:space="preserve">Classical Chinese</w:t>
            </w:r>
          </w:p>
        </w:tc>
        <w:tc>
          <w:tcPr/>
          <w:p>
            <w:pPr>
              <w:pStyle w:val="Compact"/>
            </w:pPr>
            <w:r>
              <w:t xml:space="preserve">Confucian, Daoist</w:t>
            </w:r>
          </w:p>
        </w:tc>
        <w:tc>
          <w:tcPr/>
          <w:p>
            <w:pPr>
              <w:pStyle w:val="Compact"/>
            </w:pPr>
            <w:r>
              <w:t xml:space="preserve">Siku Quanshu </w:t>
            </w:r>
            <w:r>
              <w:rPr>
                <w:rFonts w:hint="eastAsia"/>
              </w:rPr>
              <w:t xml:space="preserve">(四库全书)</w:t>
            </w:r>
          </w:p>
        </w:tc>
      </w:tr>
      <w:tr>
        <w:tc>
          <w:tcPr/>
          <w:p>
            <w:pPr>
              <w:pStyle w:val="Compact"/>
            </w:pPr>
            <w:r>
              <w:t xml:space="preserve">Dear Abby</w:t>
            </w:r>
          </w:p>
        </w:tc>
        <w:tc>
          <w:tcPr/>
          <w:p>
            <w:pPr>
              <w:pStyle w:val="Compact"/>
            </w:pPr>
            <w:r>
              <w:t xml:space="preserve">English</w:t>
            </w:r>
          </w:p>
        </w:tc>
        <w:tc>
          <w:tcPr/>
          <w:p>
            <w:pPr>
              <w:pStyle w:val="Compact"/>
            </w:pPr>
            <w:r>
              <w:t xml:space="preserve">Modern</w:t>
            </w:r>
          </w:p>
        </w:tc>
        <w:tc>
          <w:tcPr/>
          <w:p>
            <w:pPr>
              <w:pStyle w:val="Compact"/>
            </w:pPr>
            <w:r>
              <w:t xml:space="preserve">Advice columns</w:t>
            </w:r>
          </w:p>
        </w:tc>
      </w:tr>
      <w:tr>
        <w:tc>
          <w:tcPr/>
          <w:p>
            <w:pPr>
              <w:pStyle w:val="Compact"/>
            </w:pPr>
            <w:r>
              <w:t xml:space="preserve">Project Gutenberg</w:t>
            </w:r>
          </w:p>
        </w:tc>
        <w:tc>
          <w:tcPr/>
          <w:p>
            <w:pPr>
              <w:pStyle w:val="Compact"/>
            </w:pPr>
            <w:r>
              <w:t xml:space="preserve">English</w:t>
            </w:r>
          </w:p>
        </w:tc>
        <w:tc>
          <w:tcPr/>
          <w:p>
            <w:pPr>
              <w:pStyle w:val="Compact"/>
            </w:pPr>
            <w:r>
              <w:t xml:space="preserve">Western Classical</w:t>
            </w:r>
          </w:p>
        </w:tc>
        <w:tc>
          <w:tcPr/>
          <w:p>
            <w:pPr>
              <w:pStyle w:val="Compact"/>
            </w:pPr>
            <w:r>
              <w:t xml:space="preserve">Plato, Aristotle, Stoics, Cicero</w:t>
            </w:r>
          </w:p>
        </w:tc>
      </w:tr>
      <w:tr>
        <w:tc>
          <w:tcPr/>
          <w:p>
            <w:pPr>
              <w:pStyle w:val="Compact"/>
            </w:pPr>
            <w:r>
              <w:t xml:space="preserve">Bible Corpus</w:t>
            </w:r>
          </w:p>
        </w:tc>
        <w:tc>
          <w:tcPr/>
          <w:p>
            <w:pPr>
              <w:pStyle w:val="Compact"/>
            </w:pPr>
            <w:r>
              <w:t xml:space="preserve">Hebrew, Arabic, Chinese</w:t>
            </w:r>
          </w:p>
        </w:tc>
        <w:tc>
          <w:tcPr/>
          <w:p>
            <w:pPr>
              <w:pStyle w:val="Compact"/>
            </w:pPr>
            <w:r>
              <w:t xml:space="preserve">Classical</w:t>
            </w:r>
          </w:p>
        </w:tc>
        <w:tc>
          <w:tcPr/>
          <w:p>
            <w:pPr>
              <w:pStyle w:val="Compact"/>
            </w:pPr>
            <w:r>
              <w:t xml:space="preserve">Parallel Bible translations</w:t>
            </w:r>
          </w:p>
        </w:tc>
      </w:tr>
      <w:tr>
        <w:tc>
          <w:tcPr/>
          <w:p>
            <w:pPr>
              <w:pStyle w:val="Compact"/>
            </w:pPr>
            <w:r>
              <w:rPr>
                <w:b/>
                <w:bCs/>
              </w:rPr>
              <w:t xml:space="preserve">Hardcoded v10.9</w:t>
            </w:r>
          </w:p>
        </w:tc>
        <w:tc>
          <w:tcPr/>
          <w:p>
            <w:pPr>
              <w:pStyle w:val="Compact"/>
            </w:pPr>
            <w:r>
              <w:rPr>
                <w:b/>
                <w:bCs/>
              </w:rPr>
              <w:t xml:space="preserve">Sanskrit</w:t>
            </w:r>
          </w:p>
        </w:tc>
        <w:tc>
          <w:tcPr/>
          <w:p>
            <w:pPr>
              <w:pStyle w:val="Compact"/>
            </w:pPr>
            <w:r>
              <w:rPr>
                <w:b/>
                <w:bCs/>
              </w:rPr>
              <w:t xml:space="preserve">Dharma, Upanishad, Gita, Artha</w:t>
            </w:r>
          </w:p>
        </w:tc>
        <w:tc>
          <w:tcPr/>
          <w:p>
            <w:pPr>
              <w:pStyle w:val="Compact"/>
            </w:pPr>
            <w:r>
              <w:rPr>
                <w:b/>
                <w:bCs/>
              </w:rPr>
              <w:t xml:space="preserve">Mahabharata, Manusmriti, Bhagavad Gita</w:t>
            </w:r>
          </w:p>
        </w:tc>
      </w:tr>
      <w:tr>
        <w:tc>
          <w:tcPr/>
          <w:p>
            <w:pPr>
              <w:pStyle w:val="Compact"/>
            </w:pPr>
            <w:r>
              <w:rPr>
                <w:b/>
                <w:bCs/>
              </w:rPr>
              <w:t xml:space="preserve">Hardcoded v10.9</w:t>
            </w:r>
          </w:p>
        </w:tc>
        <w:tc>
          <w:tcPr/>
          <w:p>
            <w:pPr>
              <w:pStyle w:val="Compact"/>
            </w:pPr>
            <w:r>
              <w:rPr>
                <w:b/>
                <w:bCs/>
              </w:rPr>
              <w:t xml:space="preserve">Pali</w:t>
            </w:r>
          </w:p>
        </w:tc>
        <w:tc>
          <w:tcPr/>
          <w:p>
            <w:pPr>
              <w:pStyle w:val="Compact"/>
            </w:pPr>
            <w:r>
              <w:rPr>
                <w:b/>
                <w:bCs/>
              </w:rPr>
              <w:t xml:space="preserve">Pali Canon</w:t>
            </w:r>
          </w:p>
        </w:tc>
        <w:tc>
          <w:tcPr/>
          <w:p>
            <w:pPr>
              <w:pStyle w:val="Compact"/>
            </w:pPr>
            <w:r>
              <w:rPr>
                <w:b/>
                <w:bCs/>
              </w:rPr>
              <w:t xml:space="preserve">Dhammapada, Metta Sutta, Vinaya</w:t>
            </w:r>
          </w:p>
        </w:tc>
      </w:tr>
    </w:tbl>
    <w:p>
      <w:pPr>
        <w:pStyle w:val="BodyText"/>
      </w:pPr>
      <w:r>
        <w:rPr>
          <w:b/>
          <w:bCs/>
        </w:rPr>
        <w:t xml:space="preserve">New in v10.9</w:t>
      </w:r>
      <w:r>
        <w:t xml:space="preserve">: Expanded traditions and languages:</w:t>
      </w:r>
    </w:p>
    <w:p>
      <w:pPr>
        <w:pStyle w:val="BodyText"/>
      </w:pPr>
      <w:r>
        <w:rPr>
          <w:b/>
          <w:bCs/>
        </w:rPr>
        <w:t xml:space="preserve">Sanskrit/Pali</w:t>
      </w:r>
      <w:r>
        <w:t xml:space="preserve"> </w:t>
      </w:r>
      <w:r>
        <w:t xml:space="preserve">(~140 passages):</w:t>
      </w:r>
      <w:r>
        <w:t xml:space="preserve"> </w:t>
      </w:r>
      <w:r>
        <w:t xml:space="preserve">-</w:t>
      </w:r>
      <w:r>
        <w:t xml:space="preserve"> </w:t>
      </w:r>
      <w:r>
        <w:rPr>
          <w:b/>
          <w:bCs/>
        </w:rPr>
        <w:t xml:space="preserve">Mahabharata</w:t>
      </w:r>
      <w:r>
        <w:t xml:space="preserve">: Dharma teachings (अहिंसा परमो धर्मः)</w:t>
      </w:r>
      <w:r>
        <w:t xml:space="preserve"> </w:t>
      </w:r>
      <w:r>
        <w:t xml:space="preserve">-</w:t>
      </w:r>
      <w:r>
        <w:t xml:space="preserve"> </w:t>
      </w:r>
      <w:r>
        <w:rPr>
          <w:b/>
          <w:bCs/>
        </w:rPr>
        <w:t xml:space="preserve">Manusmriti</w:t>
      </w:r>
      <w:r>
        <w:t xml:space="preserve">: Laws of Manu</w:t>
      </w:r>
      <w:r>
        <w:t xml:space="preserve"> </w:t>
      </w:r>
      <w:r>
        <w:t xml:space="preserve">-</w:t>
      </w:r>
      <w:r>
        <w:t xml:space="preserve"> </w:t>
      </w:r>
      <w:r>
        <w:rPr>
          <w:b/>
          <w:bCs/>
        </w:rPr>
        <w:t xml:space="preserve">Upanishads</w:t>
      </w:r>
      <w:r>
        <w:t xml:space="preserve">: Taittiriya, Isha, Brihadaranyaka, Chandogya</w:t>
      </w:r>
      <w:r>
        <w:t xml:space="preserve"> </w:t>
      </w:r>
      <w:r>
        <w:t xml:space="preserve">-</w:t>
      </w:r>
      <w:r>
        <w:t xml:space="preserve"> </w:t>
      </w:r>
      <w:r>
        <w:rPr>
          <w:b/>
          <w:bCs/>
        </w:rPr>
        <w:t xml:space="preserve">Bhagavad Gita</w:t>
      </w:r>
      <w:r>
        <w:t xml:space="preserve">: Complete ethical teachings</w:t>
      </w:r>
      <w:r>
        <w:t xml:space="preserve"> </w:t>
      </w:r>
      <w:r>
        <w:t xml:space="preserve">-</w:t>
      </w:r>
      <w:r>
        <w:t xml:space="preserve"> </w:t>
      </w:r>
      <w:r>
        <w:rPr>
          <w:b/>
          <w:bCs/>
        </w:rPr>
        <w:t xml:space="preserve">Arthashastra</w:t>
      </w:r>
      <w:r>
        <w:t xml:space="preserve">: Political ethics</w:t>
      </w:r>
      <w:r>
        <w:t xml:space="preserve"> </w:t>
      </w:r>
      <w:r>
        <w:t xml:space="preserve">-</w:t>
      </w:r>
      <w:r>
        <w:t xml:space="preserve"> </w:t>
      </w:r>
      <w:r>
        <w:rPr>
          <w:b/>
          <w:bCs/>
        </w:rPr>
        <w:t xml:space="preserve">Pali Canon</w:t>
      </w:r>
      <w:r>
        <w:t xml:space="preserve">: Dhammapada, Metta Sutta, Vinaya, Mangala Sutta</w:t>
      </w:r>
    </w:p>
    <w:p>
      <w:pPr>
        <w:pStyle w:val="BodyText"/>
      </w:pPr>
      <w:r>
        <w:rPr>
          <w:b/>
          <w:bCs/>
        </w:rPr>
        <w:t xml:space="preserve">Chinese Philosophical Traditions</w:t>
      </w:r>
      <w:r>
        <w:t xml:space="preserve"> </w:t>
      </w:r>
      <w:r>
        <w:t xml:space="preserve">(~230 passages):</w:t>
      </w:r>
      <w:r>
        <w:t xml:space="preserve"> </w:t>
      </w:r>
      <w:r>
        <w:t xml:space="preserve">-</w:t>
      </w:r>
      <w:r>
        <w:t xml:space="preserve"> </w:t>
      </w:r>
      <w:r>
        <w:rPr>
          <w:b/>
          <w:bCs/>
        </w:rPr>
        <w:t xml:space="preserve">Buddhist Chinese</w:t>
      </w:r>
      <w:r>
        <w:t xml:space="preserve"> </w:t>
      </w:r>
      <w:r>
        <w:rPr>
          <w:rFonts w:hint="eastAsia"/>
        </w:rPr>
        <w:t xml:space="preserve">(佛教漢文):</w:t>
      </w:r>
      <w:r>
        <w:t xml:space="preserve"> Diamond Sutra, Heart Sutra, Lotus Sutra, Platform Sutra</w:t>
      </w:r>
      <w:r>
        <w:t xml:space="preserve"> </w:t>
      </w:r>
      <w:r>
        <w:t xml:space="preserve">-</w:t>
      </w:r>
      <w:r>
        <w:t xml:space="preserve"> </w:t>
      </w:r>
      <w:r>
        <w:rPr>
          <w:b/>
          <w:bCs/>
        </w:rPr>
        <w:t xml:space="preserve">Legalist Chinese</w:t>
      </w:r>
      <w:r>
        <w:t xml:space="preserve"> </w:t>
      </w:r>
      <w:r>
        <w:rPr>
          <w:rFonts w:hint="eastAsia"/>
        </w:rPr>
        <w:t xml:space="preserve">(法家):</w:t>
      </w:r>
      <w:r>
        <w:t xml:space="preserve"> Han Feizi, Shang Jun Shu, Guanzi</w:t>
      </w:r>
      <w:r>
        <w:t xml:space="preserve"> </w:t>
      </w:r>
      <w:r>
        <w:t xml:space="preserve">-</w:t>
      </w:r>
      <w:r>
        <w:t xml:space="preserve"> </w:t>
      </w:r>
      <w:r>
        <w:rPr>
          <w:b/>
          <w:bCs/>
        </w:rPr>
        <w:t xml:space="preserve">Mohist Chinese</w:t>
      </w:r>
      <w:r>
        <w:t xml:space="preserve"> </w:t>
      </w:r>
      <w:r>
        <w:rPr>
          <w:rFonts w:hint="eastAsia"/>
        </w:rPr>
        <w:t xml:space="preserve">(墨家):</w:t>
      </w:r>
      <w:r>
        <w:t xml:space="preserve"> Universal Love, Non-aggression, Meritocracy</w:t>
      </w:r>
      <w:r>
        <w:t xml:space="preserve"> </w:t>
      </w:r>
      <w:r>
        <w:t xml:space="preserve">-</w:t>
      </w:r>
      <w:r>
        <w:t xml:space="preserve"> </w:t>
      </w:r>
      <w:r>
        <w:rPr>
          <w:b/>
          <w:bCs/>
        </w:rPr>
        <w:t xml:space="preserve">Neo-Confucian</w:t>
      </w:r>
      <w:r>
        <w:t xml:space="preserve"> </w:t>
      </w:r>
      <w:r>
        <w:rPr>
          <w:rFonts w:hint="eastAsia"/>
        </w:rPr>
        <w:t xml:space="preserve">(宋明理學):</w:t>
      </w:r>
      <w:r>
        <w:t xml:space="preserve"> Zhu Xi, Wang Yangming</w:t>
      </w:r>
    </w:p>
    <w:p>
      <w:pPr>
        <w:pStyle w:val="BodyText"/>
      </w:pPr>
      <w:r>
        <w:rPr>
          <w:b/>
          <w:bCs/>
        </w:rPr>
        <w:t xml:space="preserve">Arabic/Islamic Traditions</w:t>
      </w:r>
      <w:r>
        <w:t xml:space="preserve"> </w:t>
      </w:r>
      <w:r>
        <w:t xml:space="preserve">(~60 passages):</w:t>
      </w:r>
      <w:r>
        <w:t xml:space="preserve"> </w:t>
      </w:r>
      <w:r>
        <w:t xml:space="preserve">-</w:t>
      </w:r>
      <w:r>
        <w:t xml:space="preserve"> </w:t>
      </w:r>
      <w:r>
        <w:rPr>
          <w:b/>
          <w:bCs/>
        </w:rPr>
        <w:t xml:space="preserve">Fiqh</w:t>
      </w:r>
      <w:r>
        <w:t xml:space="preserve">: Islamic legal maxims (قواعد فقهية)</w:t>
      </w:r>
      <w:r>
        <w:t xml:space="preserve"> </w:t>
      </w:r>
      <w:r>
        <w:t xml:space="preserve">-</w:t>
      </w:r>
      <w:r>
        <w:t xml:space="preserve"> </w:t>
      </w:r>
      <w:r>
        <w:rPr>
          <w:b/>
          <w:bCs/>
        </w:rPr>
        <w:t xml:space="preserve">Sufi Ethics</w:t>
      </w:r>
      <w:r>
        <w:t xml:space="preserve">: Al-Ghazali, Rumi, Ibn Arabi</w:t>
      </w:r>
      <w:r>
        <w:t xml:space="preserve"> </w:t>
      </w:r>
      <w:r>
        <w:t xml:space="preserve">-</w:t>
      </w:r>
      <w:r>
        <w:t xml:space="preserve"> </w:t>
      </w:r>
      <w:r>
        <w:rPr>
          <w:b/>
          <w:bCs/>
        </w:rPr>
        <w:t xml:space="preserve">Falsafa</w:t>
      </w:r>
      <w:r>
        <w:t xml:space="preserve">: Al-Farabi, Ibn Sina, Ibn Rushd, Ibn Khaldun</w:t>
      </w:r>
    </w:p>
    <w:p>
      <w:pPr>
        <w:pStyle w:val="BodyText"/>
      </w:pPr>
      <w:r>
        <w:rPr>
          <w:b/>
          <w:bCs/>
        </w:rPr>
        <w:t xml:space="preserve">Total</w:t>
      </w:r>
      <w:r>
        <w:t xml:space="preserve">: ~230K+ passages with moral bond annotations</w:t>
      </w:r>
    </w:p>
    <w:p>
      <w:pPr>
        <w:pStyle w:val="BodyText"/>
      </w:pPr>
      <w:r>
        <w:rPr>
          <w:b/>
          <w:bCs/>
        </w:rPr>
        <w:t xml:space="preserve">Automatic Augmentation</w:t>
      </w:r>
      <w:r>
        <w:t xml:space="preserve"> </w:t>
      </w:r>
      <w:r>
        <w:t xml:space="preserve">(if corpus sizes are below thresholds):</w:t>
      </w:r>
    </w:p>
    <w:tbl>
      <w:tblPr>
        <w:tblStyle w:val="Table"/>
        <w:tblW w:type="pct" w:w="5000"/>
        <w:tblLayout w:type="fixed"/>
        <w:tblLook w:firstRow="1" w:lastRow="0" w:firstColumn="0" w:lastColumn="0" w:noHBand="0" w:noVBand="0" w:val="0020"/>
      </w:tblPr>
      <w:tblGrid>
        <w:gridCol w:w="2160"/>
        <w:gridCol w:w="1920"/>
        <w:gridCol w:w="1440"/>
        <w:gridCol w:w="2400"/>
      </w:tblGrid>
      <w:tr>
        <w:trPr>
          <w:tblHeader w:val="on"/>
        </w:trPr>
        <w:tc>
          <w:tcPr/>
          <w:p>
            <w:pPr>
              <w:pStyle w:val="Compact"/>
            </w:pPr>
            <w:r>
              <w:t xml:space="preserve">Dataset</w:t>
            </w:r>
          </w:p>
        </w:tc>
        <w:tc>
          <w:tcPr/>
          <w:p>
            <w:pPr>
              <w:pStyle w:val="Compact"/>
            </w:pPr>
            <w:r>
              <w:t xml:space="preserve">Source</w:t>
            </w:r>
          </w:p>
        </w:tc>
        <w:tc>
          <w:tcPr/>
          <w:p>
            <w:pPr>
              <w:pStyle w:val="Compact"/>
            </w:pPr>
            <w:r>
              <w:t xml:space="preserve">Size</w:t>
            </w:r>
          </w:p>
        </w:tc>
        <w:tc>
          <w:tcPr/>
          <w:p>
            <w:pPr>
              <w:pStyle w:val="Compact"/>
            </w:pPr>
            <w:r>
              <w:t xml:space="preserve">Used For</w:t>
            </w:r>
          </w:p>
        </w:tc>
      </w:tr>
      <w:tr>
        <w:tc>
          <w:tcPr/>
          <w:p>
            <w:pPr>
              <w:pStyle w:val="Compact"/>
            </w:pPr>
            <w:r>
              <w:t xml:space="preserve">ETHICS</w:t>
            </w:r>
          </w:p>
        </w:tc>
        <w:tc>
          <w:tcPr/>
          <w:p>
            <w:pPr>
              <w:pStyle w:val="Compact"/>
            </w:pPr>
            <w:r>
              <w:rPr>
                <w:rStyle w:val="VerbatimChar"/>
              </w:rPr>
              <w:t xml:space="preserve">hendrycks/ethics</w:t>
            </w:r>
          </w:p>
        </w:tc>
        <w:tc>
          <w:tcPr/>
          <w:p>
            <w:pPr>
              <w:pStyle w:val="Compact"/>
            </w:pPr>
            <w:r>
              <w:t xml:space="preserve">~130K</w:t>
            </w:r>
          </w:p>
        </w:tc>
        <w:tc>
          <w:tcPr/>
          <w:p>
            <w:pPr>
              <w:pStyle w:val="Compact"/>
            </w:pPr>
            <w:r>
              <w:t xml:space="preserve">English moral scenarios</w:t>
            </w:r>
          </w:p>
        </w:tc>
      </w:tr>
      <w:tr>
        <w:tc>
          <w:tcPr/>
          <w:p>
            <w:pPr>
              <w:pStyle w:val="Compact"/>
            </w:pPr>
            <w:r>
              <w:t xml:space="preserve">Social Chemistry 101</w:t>
            </w:r>
          </w:p>
        </w:tc>
        <w:tc>
          <w:tcPr/>
          <w:p>
            <w:pPr>
              <w:pStyle w:val="Compact"/>
            </w:pPr>
            <w:r>
              <w:rPr>
                <w:rStyle w:val="VerbatimChar"/>
              </w:rPr>
              <w:t xml:space="preserve">allenai/social_chem_101</w:t>
            </w:r>
          </w:p>
        </w:tc>
        <w:tc>
          <w:tcPr/>
          <w:p>
            <w:pPr>
              <w:pStyle w:val="Compact"/>
            </w:pPr>
            <w:r>
              <w:t xml:space="preserve">~292K</w:t>
            </w:r>
          </w:p>
        </w:tc>
        <w:tc>
          <w:tcPr/>
          <w:p>
            <w:pPr>
              <w:pStyle w:val="Compact"/>
            </w:pPr>
            <w:r>
              <w:t xml:space="preserve">English social norms</w:t>
            </w:r>
          </w:p>
        </w:tc>
      </w:tr>
    </w:tbl>
    <w:p>
      <w:pPr>
        <w:pStyle w:val="BodyText"/>
      </w:pPr>
      <w:r>
        <w:t xml:space="preserve">The notebook automatically augments under-represented languages if cached data has fewer than the minimum required samples.</w:t>
      </w:r>
    </w:p>
    <w:bookmarkEnd w:id="18"/>
    <w:bookmarkStart w:id="19" w:name="traintest-splits"/>
    <w:p>
      <w:pPr>
        <w:pStyle w:val="Heading3"/>
      </w:pPr>
      <w:r>
        <w:t xml:space="preserve">3.2 Train/Test Splits</w:t>
      </w:r>
    </w:p>
    <w:p>
      <w:pPr>
        <w:pStyle w:val="FirstParagraph"/>
      </w:pPr>
      <w:r>
        <w:rPr>
          <w:b/>
          <w:bCs/>
        </w:rPr>
        <w:t xml:space="preserve">Ten experimental conditions</w:t>
      </w:r>
      <w:r>
        <w:t xml:space="preserve"> </w:t>
      </w:r>
      <w:r>
        <w:t xml:space="preserve">test different transfer scenarios:</w:t>
      </w:r>
    </w:p>
    <w:tbl>
      <w:tblPr>
        <w:tblStyle w:val="Table"/>
        <w:tblW w:type="pct" w:w="5000"/>
        <w:tblLayout w:type="fixed"/>
        <w:tblLook w:firstRow="1" w:lastRow="0" w:firstColumn="0" w:lastColumn="0" w:noHBand="0" w:noVBand="0" w:val="0020"/>
      </w:tblPr>
      <w:tblGrid>
        <w:gridCol w:w="2053"/>
        <w:gridCol w:w="2053"/>
        <w:gridCol w:w="1760"/>
        <w:gridCol w:w="2053"/>
      </w:tblGrid>
      <w:tr>
        <w:trPr>
          <w:tblHeader w:val="on"/>
        </w:trPr>
        <w:tc>
          <w:tcPr/>
          <w:p>
            <w:pPr>
              <w:pStyle w:val="Compact"/>
            </w:pPr>
            <w:r>
              <w:t xml:space="preserve">Split</w:t>
            </w:r>
          </w:p>
        </w:tc>
        <w:tc>
          <w:tcPr/>
          <w:p>
            <w:pPr>
              <w:pStyle w:val="Compact"/>
            </w:pPr>
            <w:r>
              <w:t xml:space="preserve">Train</w:t>
            </w:r>
          </w:p>
        </w:tc>
        <w:tc>
          <w:tcPr/>
          <w:p>
            <w:pPr>
              <w:pStyle w:val="Compact"/>
            </w:pPr>
            <w:r>
              <w:t xml:space="preserve">Test</w:t>
            </w:r>
          </w:p>
        </w:tc>
        <w:tc>
          <w:tcPr/>
          <w:p>
            <w:pPr>
              <w:pStyle w:val="Compact"/>
            </w:pPr>
            <w:r>
              <w:t xml:space="preserve">Tests</w:t>
            </w:r>
          </w:p>
        </w:tc>
      </w:tr>
      <w:tr>
        <w:tc>
          <w:tcPr/>
          <w:p>
            <w:pPr>
              <w:pStyle w:val="Compact"/>
            </w:pPr>
            <w:r>
              <w:rPr>
                <w:rStyle w:val="VerbatimChar"/>
              </w:rPr>
              <w:t xml:space="preserve">hebrew_to_others</w:t>
            </w:r>
          </w:p>
        </w:tc>
        <w:tc>
          <w:tcPr/>
          <w:p>
            <w:pPr>
              <w:pStyle w:val="Compact"/>
            </w:pPr>
            <w:r>
              <w:t xml:space="preserve">Hebrew</w:t>
            </w:r>
          </w:p>
        </w:tc>
        <w:tc>
          <w:tcPr/>
          <w:p>
            <w:pPr>
              <w:pStyle w:val="Compact"/>
            </w:pPr>
            <w:r>
              <w:t xml:space="preserve">Arabic, Aramaic, Chinese, English</w:t>
            </w:r>
          </w:p>
        </w:tc>
        <w:tc>
          <w:tcPr/>
          <w:p>
            <w:pPr>
              <w:pStyle w:val="Compact"/>
            </w:pPr>
            <w:r>
              <w:t xml:space="preserve">Single-language transfer</w:t>
            </w:r>
          </w:p>
        </w:tc>
      </w:tr>
      <w:tr>
        <w:tc>
          <w:tcPr/>
          <w:p>
            <w:pPr>
              <w:pStyle w:val="Compact"/>
            </w:pPr>
            <w:r>
              <w:rPr>
                <w:rStyle w:val="VerbatimChar"/>
              </w:rPr>
              <w:t xml:space="preserve">semitic_to_non_semitic</w:t>
            </w:r>
          </w:p>
        </w:tc>
        <w:tc>
          <w:tcPr/>
          <w:p>
            <w:pPr>
              <w:pStyle w:val="Compact"/>
            </w:pPr>
            <w:r>
              <w:t xml:space="preserve">Hebrew, Aramaic, Arabic</w:t>
            </w:r>
          </w:p>
        </w:tc>
        <w:tc>
          <w:tcPr/>
          <w:p>
            <w:pPr>
              <w:pStyle w:val="Compact"/>
            </w:pPr>
            <w:r>
              <w:t xml:space="preserve">Chinese, English</w:t>
            </w:r>
          </w:p>
        </w:tc>
        <w:tc>
          <w:tcPr/>
          <w:p>
            <w:pPr>
              <w:pStyle w:val="Compact"/>
            </w:pPr>
            <w:r>
              <w:t xml:space="preserve">Language family transfer</w:t>
            </w:r>
          </w:p>
        </w:tc>
      </w:tr>
      <w:tr>
        <w:tc>
          <w:tcPr/>
          <w:p>
            <w:pPr>
              <w:pStyle w:val="Compact"/>
            </w:pPr>
            <w:r>
              <w:rPr>
                <w:rStyle w:val="VerbatimChar"/>
              </w:rPr>
              <w:t xml:space="preserve">ancient_to_modern</w:t>
            </w:r>
          </w:p>
        </w:tc>
        <w:tc>
          <w:tcPr/>
          <w:p>
            <w:pPr>
              <w:pStyle w:val="Compact"/>
            </w:pPr>
            <w:r>
              <w:t xml:space="preserve">Biblical→Medieval</w:t>
            </w:r>
          </w:p>
        </w:tc>
        <w:tc>
          <w:tcPr/>
          <w:p>
            <w:pPr>
              <w:pStyle w:val="Compact"/>
            </w:pPr>
            <w:r>
              <w:t xml:space="preserve">Modern, Dear Abby</w:t>
            </w:r>
          </w:p>
        </w:tc>
        <w:tc>
          <w:tcPr/>
          <w:p>
            <w:pPr>
              <w:pStyle w:val="Compact"/>
            </w:pPr>
            <w:r>
              <w:t xml:space="preserve">Temporal transfer</w:t>
            </w:r>
          </w:p>
        </w:tc>
      </w:tr>
      <w:tr>
        <w:tc>
          <w:tcPr/>
          <w:p>
            <w:pPr>
              <w:pStyle w:val="Compact"/>
            </w:pPr>
            <w:r>
              <w:rPr>
                <w:rStyle w:val="VerbatimChar"/>
              </w:rPr>
              <w:t xml:space="preserve">mixed_baseline</w:t>
            </w:r>
          </w:p>
        </w:tc>
        <w:tc>
          <w:tcPr/>
          <w:p>
            <w:pPr>
              <w:pStyle w:val="Compact"/>
            </w:pPr>
            <w:r>
              <w:t xml:space="preserve">70% all</w:t>
            </w:r>
          </w:p>
        </w:tc>
        <w:tc>
          <w:tcPr/>
          <w:p>
            <w:pPr>
              <w:pStyle w:val="Compact"/>
            </w:pPr>
            <w:r>
              <w:t xml:space="preserve">30% all</w:t>
            </w:r>
          </w:p>
        </w:tc>
        <w:tc>
          <w:tcPr/>
          <w:p>
            <w:pPr>
              <w:pStyle w:val="Compact"/>
            </w:pPr>
            <w:r>
              <w:t xml:space="preserve">Upper bound (no transfer)</w:t>
            </w:r>
          </w:p>
        </w:tc>
      </w:tr>
      <w:tr>
        <w:tc>
          <w:tcPr/>
          <w:p>
            <w:pPr>
              <w:pStyle w:val="Compact"/>
            </w:pPr>
            <w:r>
              <w:rPr>
                <w:rStyle w:val="VerbatimChar"/>
              </w:rPr>
              <w:t xml:space="preserve">abby_to_chinese</w:t>
            </w:r>
          </w:p>
        </w:tc>
        <w:tc>
          <w:tcPr/>
          <w:p>
            <w:pPr>
              <w:pStyle w:val="Compact"/>
            </w:pPr>
            <w:r>
              <w:t xml:space="preserve">Dear Abby (English)</w:t>
            </w:r>
          </w:p>
        </w:tc>
        <w:tc>
          <w:tcPr/>
          <w:p>
            <w:pPr>
              <w:pStyle w:val="Compact"/>
            </w:pPr>
            <w:r>
              <w:t xml:space="preserve">Classical Chinese</w:t>
            </w:r>
          </w:p>
        </w:tc>
        <w:tc>
          <w:tcPr/>
          <w:p>
            <w:pPr>
              <w:pStyle w:val="Compact"/>
            </w:pPr>
            <w:r>
              <w:t xml:space="preserve">Extreme transfer</w:t>
            </w:r>
          </w:p>
        </w:tc>
      </w:tr>
      <w:tr>
        <w:tc>
          <w:tcPr/>
          <w:p>
            <w:pPr>
              <w:pStyle w:val="Compact"/>
            </w:pPr>
            <w:r>
              <w:rPr>
                <w:rStyle w:val="VerbatimChar"/>
                <w:b/>
                <w:bCs/>
              </w:rPr>
              <w:t xml:space="preserve">confucian_to_buddhist</w:t>
            </w:r>
          </w:p>
        </w:tc>
        <w:tc>
          <w:tcPr/>
          <w:p>
            <w:pPr>
              <w:pStyle w:val="Compact"/>
            </w:pPr>
            <w:r>
              <w:rPr>
                <w:b/>
                <w:bCs/>
              </w:rPr>
              <w:t xml:space="preserve">Confucian Chinese</w:t>
            </w:r>
          </w:p>
        </w:tc>
        <w:tc>
          <w:tcPr/>
          <w:p>
            <w:pPr>
              <w:pStyle w:val="Compact"/>
            </w:pPr>
            <w:r>
              <w:rPr>
                <w:b/>
                <w:bCs/>
              </w:rPr>
              <w:t xml:space="preserve">Buddhist Chinese</w:t>
            </w:r>
          </w:p>
        </w:tc>
        <w:tc>
          <w:tcPr/>
          <w:p>
            <w:pPr>
              <w:pStyle w:val="Compact"/>
            </w:pPr>
            <w:r>
              <w:rPr>
                <w:b/>
                <w:bCs/>
              </w:rPr>
              <w:t xml:space="preserve">Intra-Chinese transfer</w:t>
            </w:r>
          </w:p>
        </w:tc>
      </w:tr>
      <w:tr>
        <w:tc>
          <w:tcPr/>
          <w:p>
            <w:pPr>
              <w:pStyle w:val="Compact"/>
            </w:pPr>
            <w:r>
              <w:rPr>
                <w:rStyle w:val="VerbatimChar"/>
                <w:b/>
                <w:bCs/>
              </w:rPr>
              <w:t xml:space="preserve">confucian_to_legalist</w:t>
            </w:r>
          </w:p>
        </w:tc>
        <w:tc>
          <w:tcPr/>
          <w:p>
            <w:pPr>
              <w:pStyle w:val="Compact"/>
            </w:pPr>
            <w:r>
              <w:rPr>
                <w:b/>
                <w:bCs/>
              </w:rPr>
              <w:t xml:space="preserve">Confucian Chinese</w:t>
            </w:r>
          </w:p>
        </w:tc>
        <w:tc>
          <w:tcPr/>
          <w:p>
            <w:pPr>
              <w:pStyle w:val="Compact"/>
            </w:pPr>
            <w:r>
              <w:rPr>
                <w:b/>
                <w:bCs/>
              </w:rPr>
              <w:t xml:space="preserve">Legalist Chinese</w:t>
            </w:r>
          </w:p>
        </w:tc>
        <w:tc>
          <w:tcPr/>
          <w:p>
            <w:pPr>
              <w:pStyle w:val="Compact"/>
            </w:pPr>
            <w:r>
              <w:rPr>
                <w:b/>
                <w:bCs/>
              </w:rPr>
              <w:t xml:space="preserve">Chinese philosophical transfer</w:t>
            </w:r>
          </w:p>
        </w:tc>
      </w:tr>
      <w:tr>
        <w:tc>
          <w:tcPr/>
          <w:p>
            <w:pPr>
              <w:pStyle w:val="Compact"/>
            </w:pPr>
            <w:r>
              <w:rPr>
                <w:rStyle w:val="VerbatimChar"/>
                <w:b/>
                <w:bCs/>
              </w:rPr>
              <w:t xml:space="preserve">all_to_sanskrit</w:t>
            </w:r>
          </w:p>
        </w:tc>
        <w:tc>
          <w:tcPr/>
          <w:p>
            <w:pPr>
              <w:pStyle w:val="Compact"/>
            </w:pPr>
            <w:r>
              <w:rPr>
                <w:b/>
                <w:bCs/>
              </w:rPr>
              <w:t xml:space="preserve">All non-Indic</w:t>
            </w:r>
          </w:p>
        </w:tc>
        <w:tc>
          <w:tcPr/>
          <w:p>
            <w:pPr>
              <w:pStyle w:val="Compact"/>
            </w:pPr>
            <w:r>
              <w:rPr>
                <w:b/>
                <w:bCs/>
              </w:rPr>
              <w:t xml:space="preserve">Sanskrit, Pali</w:t>
            </w:r>
          </w:p>
        </w:tc>
        <w:tc>
          <w:tcPr/>
          <w:p>
            <w:pPr>
              <w:pStyle w:val="Compact"/>
            </w:pPr>
            <w:r>
              <w:rPr>
                <w:b/>
                <w:bCs/>
              </w:rPr>
              <w:t xml:space="preserve">Transfer to Indic traditions</w:t>
            </w:r>
          </w:p>
        </w:tc>
      </w:tr>
      <w:tr>
        <w:tc>
          <w:tcPr/>
          <w:p>
            <w:pPr>
              <w:pStyle w:val="Compact"/>
            </w:pPr>
            <w:r>
              <w:rPr>
                <w:rStyle w:val="VerbatimChar"/>
                <w:b/>
                <w:bCs/>
              </w:rPr>
              <w:t xml:space="preserve">semitic_to_indic</w:t>
            </w:r>
          </w:p>
        </w:tc>
        <w:tc>
          <w:tcPr/>
          <w:p>
            <w:pPr>
              <w:pStyle w:val="Compact"/>
            </w:pPr>
            <w:r>
              <w:rPr>
                <w:b/>
                <w:bCs/>
              </w:rPr>
              <w:t xml:space="preserve">Hebrew, Aramaic, Arabic</w:t>
            </w:r>
          </w:p>
        </w:tc>
        <w:tc>
          <w:tcPr/>
          <w:p>
            <w:pPr>
              <w:pStyle w:val="Compact"/>
            </w:pPr>
            <w:r>
              <w:rPr>
                <w:b/>
                <w:bCs/>
              </w:rPr>
              <w:t xml:space="preserve">Sanskrit, Pali</w:t>
            </w:r>
          </w:p>
        </w:tc>
        <w:tc>
          <w:tcPr/>
          <w:p>
            <w:pPr>
              <w:pStyle w:val="Compact"/>
            </w:pPr>
            <w:r>
              <w:rPr>
                <w:b/>
                <w:bCs/>
              </w:rPr>
              <w:t xml:space="preserve">Abrahamic → Dharmic transfer</w:t>
            </w:r>
          </w:p>
        </w:tc>
      </w:tr>
      <w:tr>
        <w:tc>
          <w:tcPr/>
          <w:p>
            <w:pPr>
              <w:pStyle w:val="Compact"/>
            </w:pPr>
            <w:r>
              <w:rPr>
                <w:rStyle w:val="VerbatimChar"/>
                <w:b/>
                <w:bCs/>
              </w:rPr>
              <w:t xml:space="preserve">quran_to_fiqh</w:t>
            </w:r>
          </w:p>
        </w:tc>
        <w:tc>
          <w:tcPr/>
          <w:p>
            <w:pPr>
              <w:pStyle w:val="Compact"/>
            </w:pPr>
            <w:r>
              <w:rPr>
                <w:b/>
                <w:bCs/>
              </w:rPr>
              <w:t xml:space="preserve">Quranic Arabic</w:t>
            </w:r>
          </w:p>
        </w:tc>
        <w:tc>
          <w:tcPr/>
          <w:p>
            <w:pPr>
              <w:pStyle w:val="Compact"/>
            </w:pPr>
            <w:r>
              <w:rPr>
                <w:b/>
                <w:bCs/>
              </w:rPr>
              <w:t xml:space="preserve">Fiqh (Islamic jurisprudence)</w:t>
            </w:r>
          </w:p>
        </w:tc>
        <w:tc>
          <w:tcPr/>
          <w:p>
            <w:pPr>
              <w:pStyle w:val="Compact"/>
            </w:pPr>
            <w:r>
              <w:rPr>
                <w:b/>
                <w:bCs/>
              </w:rPr>
              <w:t xml:space="preserve">Islamic textual transfer</w:t>
            </w:r>
          </w:p>
        </w:tc>
      </w:tr>
    </w:tbl>
    <w:p>
      <w:pPr>
        <w:pStyle w:val="BodyText"/>
      </w:pPr>
      <w:r>
        <w:rPr>
          <w:b/>
          <w:bCs/>
        </w:rPr>
        <w:t xml:space="preserve">New in v10.9</w:t>
      </w:r>
      <w:r>
        <w:t xml:space="preserve">: Five new splits test:</w:t>
      </w:r>
      <w:r>
        <w:t xml:space="preserve"> </w:t>
      </w:r>
      <w:r>
        <w:t xml:space="preserve">-</w:t>
      </w:r>
      <w:r>
        <w:t xml:space="preserve"> </w:t>
      </w:r>
      <w:r>
        <w:rPr>
          <w:b/>
          <w:bCs/>
        </w:rPr>
        <w:t xml:space="preserve">Intra-Chinese diversity</w:t>
      </w:r>
      <w:r>
        <w:t xml:space="preserve">: Do Confucian concepts transfer to Buddhist and Legalist traditions?</w:t>
      </w:r>
      <w:r>
        <w:t xml:space="preserve"> </w:t>
      </w:r>
      <w:r>
        <w:t xml:space="preserve">-</w:t>
      </w:r>
      <w:r>
        <w:t xml:space="preserve"> </w:t>
      </w:r>
      <w:r>
        <w:rPr>
          <w:b/>
          <w:bCs/>
        </w:rPr>
        <w:t xml:space="preserve">Indic traditions</w:t>
      </w:r>
      <w:r>
        <w:t xml:space="preserve">: Can models trained on Semitic/Chinese texts generalize to Sanskrit/Pali?</w:t>
      </w:r>
      <w:r>
        <w:t xml:space="preserve"> </w:t>
      </w:r>
      <w:r>
        <w:t xml:space="preserve">-</w:t>
      </w:r>
      <w:r>
        <w:t xml:space="preserve"> </w:t>
      </w:r>
      <w:r>
        <w:rPr>
          <w:b/>
          <w:bCs/>
        </w:rPr>
        <w:t xml:space="preserve">Islamic development</w:t>
      </w:r>
      <w:r>
        <w:t xml:space="preserve">: Does Quranic moral structure transfer to later Fiqh jurisprudence?</w:t>
      </w:r>
    </w:p>
    <w:bookmarkEnd w:id="19"/>
    <w:bookmarkStart w:id="20" w:name="model-architecture"/>
    <w:p>
      <w:pPr>
        <w:pStyle w:val="Heading3"/>
      </w:pPr>
      <w:r>
        <w:t xml:space="preserve">3.3 Model Architecture</w:t>
      </w:r>
    </w:p>
    <w:p>
      <w:pPr>
        <w:pStyle w:val="SourceCode"/>
      </w:pPr>
      <w:r>
        <w:rPr>
          <w:rStyle w:val="VerbatimChar"/>
        </w:rPr>
        <w:t xml:space="preserve">Input Text → Backbone Encoder → [CLS] embedding</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Bond Head      Adversarial Heads</w:t>
      </w:r>
      <w:r>
        <w:br/>
      </w:r>
      <w:r>
        <w:rPr>
          <w:rStyle w:val="VerbatimChar"/>
        </w:rPr>
        <w:t xml:space="preserve">                        (8 classes)    (Language, Period)</w:t>
      </w:r>
      <w:r>
        <w:br/>
      </w:r>
      <w:r>
        <w:rPr>
          <w:rStyle w:val="VerbatimChar"/>
        </w:rPr>
        <w:t xml:space="preserve">                              ↓               ↓</w:t>
      </w:r>
      <w:r>
        <w:br/>
      </w:r>
      <w:r>
        <w:rPr>
          <w:rStyle w:val="VerbatimChar"/>
        </w:rPr>
        <w:t xml:space="preserve">                        Bond Loss    GRL → Adversarial Loss</w:t>
      </w:r>
    </w:p>
    <w:p>
      <w:pPr>
        <w:pStyle w:val="FirstParagraph"/>
      </w:pPr>
      <w:r>
        <w:rPr>
          <w:b/>
          <w:bCs/>
        </w:rPr>
        <w:t xml:space="preserve">Backbone Options</w:t>
      </w:r>
      <w:r>
        <w:t xml:space="preserve">:</w:t>
      </w:r>
    </w:p>
    <w:tbl>
      <w:tblPr>
        <w:tblStyle w:val="Table"/>
        <w:tblW w:type="pct" w:w="5000"/>
        <w:tblLayout w:type="fixed"/>
        <w:tblLook w:firstRow="1" w:lastRow="0" w:firstColumn="0" w:lastColumn="0" w:noHBand="0" w:noVBand="0" w:val="0020"/>
      </w:tblPr>
      <w:tblGrid>
        <w:gridCol w:w="1841"/>
        <w:gridCol w:w="1289"/>
        <w:gridCol w:w="1473"/>
        <w:gridCol w:w="1473"/>
        <w:gridCol w:w="1841"/>
      </w:tblGrid>
      <w:tr>
        <w:trPr>
          <w:tblHeader w:val="on"/>
        </w:trPr>
        <w:tc>
          <w:tcPr/>
          <w:p>
            <w:pPr>
              <w:pStyle w:val="Compact"/>
            </w:pPr>
            <w:r>
              <w:t xml:space="preserve">Backbone</w:t>
            </w:r>
          </w:p>
        </w:tc>
        <w:tc>
          <w:tcPr/>
          <w:p>
            <w:pPr>
              <w:pStyle w:val="Compact"/>
            </w:pPr>
            <w:r>
              <w:t xml:space="preserve">Model</w:t>
            </w:r>
          </w:p>
        </w:tc>
        <w:tc>
          <w:tcPr/>
          <w:p>
            <w:pPr>
              <w:pStyle w:val="Compact"/>
            </w:pPr>
            <w:r>
              <w:t xml:space="preserve">Params</w:t>
            </w:r>
          </w:p>
        </w:tc>
        <w:tc>
          <w:tcPr/>
          <w:p>
            <w:pPr>
              <w:pStyle w:val="Compact"/>
            </w:pPr>
            <w:r>
              <w:t xml:space="preserve">Hidden</w:t>
            </w:r>
          </w:p>
        </w:tc>
        <w:tc>
          <w:tcPr/>
          <w:p>
            <w:pPr>
              <w:pStyle w:val="Compact"/>
            </w:pPr>
            <w:r>
              <w:t xml:space="preserve">Best For</w:t>
            </w:r>
          </w:p>
        </w:tc>
      </w:tr>
      <w:tr>
        <w:tc>
          <w:tcPr/>
          <w:p>
            <w:pPr>
              <w:pStyle w:val="Compact"/>
            </w:pPr>
            <w:r>
              <w:rPr>
                <w:b/>
                <w:bCs/>
              </w:rPr>
              <w:t xml:space="preserve">MiniLM</w:t>
            </w:r>
          </w:p>
        </w:tc>
        <w:tc>
          <w:tcPr/>
          <w:p>
            <w:pPr>
              <w:pStyle w:val="Compact"/>
            </w:pPr>
            <w:r>
              <w:t xml:space="preserve">paraphrase-multilingual-MiniLM-L12-v2</w:t>
            </w:r>
          </w:p>
        </w:tc>
        <w:tc>
          <w:tcPr/>
          <w:p>
            <w:pPr>
              <w:pStyle w:val="Compact"/>
            </w:pPr>
            <w:r>
              <w:t xml:space="preserve">118M</w:t>
            </w:r>
          </w:p>
        </w:tc>
        <w:tc>
          <w:tcPr/>
          <w:p>
            <w:pPr>
              <w:pStyle w:val="Compact"/>
            </w:pPr>
            <w:r>
              <w:t xml:space="preserve">384</w:t>
            </w:r>
          </w:p>
        </w:tc>
        <w:tc>
          <w:tcPr/>
          <w:p>
            <w:pPr>
              <w:pStyle w:val="Compact"/>
            </w:pPr>
            <w:r>
              <w:t xml:space="preserve">Fast baseline</w:t>
            </w:r>
          </w:p>
        </w:tc>
      </w:tr>
      <w:tr>
        <w:tc>
          <w:tcPr/>
          <w:p>
            <w:pPr>
              <w:pStyle w:val="Compact"/>
            </w:pPr>
            <w:r>
              <w:rPr>
                <w:b/>
                <w:bCs/>
              </w:rPr>
              <w:t xml:space="preserve">LaBSE</w:t>
            </w:r>
          </w:p>
        </w:tc>
        <w:tc>
          <w:tcPr/>
          <w:p>
            <w:pPr>
              <w:pStyle w:val="Compact"/>
            </w:pPr>
            <w:r>
              <w:t xml:space="preserve">sentence-transformers/LaBSE</w:t>
            </w:r>
          </w:p>
        </w:tc>
        <w:tc>
          <w:tcPr/>
          <w:p>
            <w:pPr>
              <w:pStyle w:val="Compact"/>
            </w:pPr>
            <w:r>
              <w:t xml:space="preserve">471M</w:t>
            </w:r>
          </w:p>
        </w:tc>
        <w:tc>
          <w:tcPr/>
          <w:p>
            <w:pPr>
              <w:pStyle w:val="Compact"/>
            </w:pPr>
            <w:r>
              <w:t xml:space="preserve">768</w:t>
            </w:r>
          </w:p>
        </w:tc>
        <w:tc>
          <w:tcPr/>
          <w:p>
            <w:pPr>
              <w:pStyle w:val="Compact"/>
            </w:pPr>
            <w:r>
              <w:t xml:space="preserve">Cross-lingual alignment (recommended)</w:t>
            </w:r>
          </w:p>
        </w:tc>
      </w:tr>
      <w:tr>
        <w:tc>
          <w:tcPr/>
          <w:p>
            <w:pPr>
              <w:pStyle w:val="Compact"/>
            </w:pPr>
            <w:r>
              <w:rPr>
                <w:b/>
                <w:bCs/>
              </w:rPr>
              <w:t xml:space="preserve">XLM-R-base</w:t>
            </w:r>
          </w:p>
        </w:tc>
        <w:tc>
          <w:tcPr/>
          <w:p>
            <w:pPr>
              <w:pStyle w:val="Compact"/>
            </w:pPr>
            <w:r>
              <w:t xml:space="preserve">xlm-roberta-base</w:t>
            </w:r>
          </w:p>
        </w:tc>
        <w:tc>
          <w:tcPr/>
          <w:p>
            <w:pPr>
              <w:pStyle w:val="Compact"/>
            </w:pPr>
            <w:r>
              <w:t xml:space="preserve">270M</w:t>
            </w:r>
          </w:p>
        </w:tc>
        <w:tc>
          <w:tcPr/>
          <w:p>
            <w:pPr>
              <w:pStyle w:val="Compact"/>
            </w:pPr>
            <w:r>
              <w:t xml:space="preserve">768</w:t>
            </w:r>
          </w:p>
        </w:tc>
        <w:tc>
          <w:tcPr/>
          <w:p>
            <w:pPr>
              <w:pStyle w:val="Compact"/>
            </w:pPr>
            <w:r>
              <w:t xml:space="preserve">Strong multilingual</w:t>
            </w:r>
          </w:p>
        </w:tc>
      </w:tr>
      <w:tr>
        <w:tc>
          <w:tcPr/>
          <w:p>
            <w:pPr>
              <w:pStyle w:val="Compact"/>
            </w:pPr>
            <w:r>
              <w:rPr>
                <w:b/>
                <w:bCs/>
              </w:rPr>
              <w:t xml:space="preserve">XLM-R-large</w:t>
            </w:r>
          </w:p>
        </w:tc>
        <w:tc>
          <w:tcPr/>
          <w:p>
            <w:pPr>
              <w:pStyle w:val="Compact"/>
            </w:pPr>
            <w:r>
              <w:t xml:space="preserve">xlm-roberta-large</w:t>
            </w:r>
          </w:p>
        </w:tc>
        <w:tc>
          <w:tcPr/>
          <w:p>
            <w:pPr>
              <w:pStyle w:val="Compact"/>
            </w:pPr>
            <w:r>
              <w:t xml:space="preserve">550M</w:t>
            </w:r>
          </w:p>
        </w:tc>
        <w:tc>
          <w:tcPr/>
          <w:p>
            <w:pPr>
              <w:pStyle w:val="Compact"/>
            </w:pPr>
            <w:r>
              <w:t xml:space="preserve">1024</w:t>
            </w:r>
          </w:p>
        </w:tc>
        <w:tc>
          <w:tcPr/>
          <w:p>
            <w:pPr>
              <w:pStyle w:val="Compact"/>
            </w:pPr>
            <w:r>
              <w:t xml:space="preserve">Best representations</w:t>
            </w:r>
          </w:p>
        </w:tc>
      </w:tr>
    </w:tbl>
    <w:p>
      <w:pPr>
        <w:pStyle w:val="Compact"/>
        <w:numPr>
          <w:ilvl w:val="0"/>
          <w:numId w:val="1002"/>
        </w:numPr>
      </w:pPr>
      <w:r>
        <w:rPr>
          <w:b/>
          <w:bCs/>
        </w:rPr>
        <w:t xml:space="preserve">Bond Head</w:t>
      </w:r>
      <w:r>
        <w:t xml:space="preserve">: 2-layer MLP → 8-class softmax</w:t>
      </w:r>
    </w:p>
    <w:p>
      <w:pPr>
        <w:pStyle w:val="Compact"/>
        <w:numPr>
          <w:ilvl w:val="0"/>
          <w:numId w:val="1002"/>
        </w:numPr>
      </w:pPr>
      <w:r>
        <w:rPr>
          <w:b/>
          <w:bCs/>
        </w:rPr>
        <w:t xml:space="preserve">Adversarial Heads</w:t>
      </w:r>
      <w:r>
        <w:t xml:space="preserve">: Linear → N-class softmax (with gradient reversal)</w:t>
      </w:r>
    </w:p>
    <w:p>
      <w:pPr>
        <w:pStyle w:val="Compact"/>
        <w:numPr>
          <w:ilvl w:val="0"/>
          <w:numId w:val="1002"/>
        </w:numPr>
      </w:pPr>
      <w:r>
        <w:rPr>
          <w:b/>
          <w:bCs/>
        </w:rPr>
        <w:t xml:space="preserve">Projection</w:t>
      </w:r>
      <w:r>
        <w:t xml:space="preserve">: Hidden → 512 → 64-dim z_bond space</w:t>
      </w:r>
    </w:p>
    <w:p>
      <w:r>
        <w:pict>
          <v:rect style="width:0;height:1.5pt" o:hralign="center" o:hrstd="t" o:hr="t"/>
        </w:pict>
      </w:r>
    </w:p>
    <w:bookmarkEnd w:id="20"/>
    <w:bookmarkEnd w:id="21"/>
    <w:bookmarkStart w:id="27" w:name="configuration"/>
    <w:p>
      <w:pPr>
        <w:pStyle w:val="Heading2"/>
      </w:pPr>
      <w:r>
        <w:t xml:space="preserve">4. Configuration</w:t>
      </w:r>
    </w:p>
    <w:bookmarkStart w:id="22" w:name="environment-detection"/>
    <w:p>
      <w:pPr>
        <w:pStyle w:val="Heading3"/>
      </w:pPr>
      <w:r>
        <w:t xml:space="preserve">4.1 Environment Detection</w:t>
      </w:r>
    </w:p>
    <w:p>
      <w:pPr>
        <w:pStyle w:val="FirstParagraph"/>
      </w:pPr>
      <w:r>
        <w:t xml:space="preserve">The notebook auto-detects and configures for multiple platforms: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Platform</w:t>
            </w:r>
          </w:p>
        </w:tc>
        <w:tc>
          <w:tcPr/>
          <w:p>
            <w:pPr>
              <w:pStyle w:val="Compact"/>
            </w:pPr>
            <w:r>
              <w:t xml:space="preserve">GPU</w:t>
            </w:r>
          </w:p>
        </w:tc>
        <w:tc>
          <w:tcPr/>
          <w:p>
            <w:pPr>
              <w:pStyle w:val="Compact"/>
            </w:pPr>
            <w:r>
              <w:t xml:space="preserve">Storage</w:t>
            </w:r>
          </w:p>
        </w:tc>
        <w:tc>
          <w:tcPr/>
          <w:p>
            <w:pPr>
              <w:pStyle w:val="Compact"/>
            </w:pPr>
            <w:r>
              <w:t xml:space="preserve">Detection Method</w:t>
            </w:r>
          </w:p>
        </w:tc>
      </w:tr>
      <w:tr>
        <w:tc>
          <w:tcPr/>
          <w:p>
            <w:pPr>
              <w:pStyle w:val="Compact"/>
            </w:pPr>
            <w:r>
              <w:t xml:space="preserve">Google Colab</w:t>
            </w:r>
          </w:p>
        </w:tc>
        <w:tc>
          <w:tcPr/>
          <w:p>
            <w:pPr>
              <w:pStyle w:val="Compact"/>
            </w:pPr>
            <w:r>
              <w:t xml:space="preserve">T4/L4/A100</w:t>
            </w:r>
          </w:p>
        </w:tc>
        <w:tc>
          <w:tcPr/>
          <w:p>
            <w:pPr>
              <w:pStyle w:val="Compact"/>
            </w:pPr>
            <w:r>
              <w:t xml:space="preserve">Google Drive</w:t>
            </w:r>
          </w:p>
        </w:tc>
        <w:tc>
          <w:tcPr/>
          <w:p>
            <w:pPr>
              <w:pStyle w:val="Compact"/>
            </w:pPr>
            <w:r>
              <w:rPr>
                <w:rStyle w:val="VerbatimChar"/>
              </w:rPr>
              <w:t xml:space="preserve">import google.colab</w:t>
            </w:r>
          </w:p>
        </w:tc>
      </w:tr>
      <w:tr>
        <w:tc>
          <w:tcPr/>
          <w:p>
            <w:pPr>
              <w:pStyle w:val="Compact"/>
            </w:pPr>
            <w:r>
              <w:t xml:space="preserve">Kaggle</w:t>
            </w:r>
          </w:p>
        </w:tc>
        <w:tc>
          <w:tcPr/>
          <w:p>
            <w:pPr>
              <w:pStyle w:val="Compact"/>
            </w:pPr>
            <w:r>
              <w:t xml:space="preserve">2×T4</w:t>
            </w:r>
          </w:p>
        </w:tc>
        <w:tc>
          <w:tcPr/>
          <w:p>
            <w:pPr>
              <w:pStyle w:val="Compact"/>
            </w:pPr>
            <w:r>
              <w:t xml:space="preserve">/kaggle/working</w:t>
            </w:r>
          </w:p>
        </w:tc>
        <w:tc>
          <w:tcPr/>
          <w:p>
            <w:pPr>
              <w:pStyle w:val="Compact"/>
            </w:pPr>
            <w:r>
              <w:rPr>
                <w:rStyle w:val="VerbatimChar"/>
              </w:rPr>
              <w:t xml:space="preserve">/kaggle</w:t>
            </w:r>
            <w:r>
              <w:t xml:space="preserve"> </w:t>
            </w:r>
            <w:r>
              <w:t xml:space="preserve">exists</w:t>
            </w:r>
          </w:p>
        </w:tc>
      </w:tr>
      <w:tr>
        <w:tc>
          <w:tcPr/>
          <w:p>
            <w:pPr>
              <w:pStyle w:val="Compact"/>
            </w:pPr>
            <w:r>
              <w:t xml:space="preserve">Lightning.ai</w:t>
            </w:r>
          </w:p>
        </w:tc>
        <w:tc>
          <w:tcPr/>
          <w:p>
            <w:pPr>
              <w:pStyle w:val="Compact"/>
            </w:pPr>
            <w:r>
              <w:t xml:space="preserve">A10G/H100</w:t>
            </w:r>
          </w:p>
        </w:tc>
        <w:tc>
          <w:tcPr/>
          <w:p>
            <w:pPr>
              <w:pStyle w:val="Compact"/>
            </w:pPr>
            <w:r>
              <w:t xml:space="preserve">/teamspace</w:t>
            </w:r>
          </w:p>
        </w:tc>
        <w:tc>
          <w:tcPr/>
          <w:p>
            <w:pPr>
              <w:pStyle w:val="Compact"/>
            </w:pPr>
            <w:r>
              <w:rPr>
                <w:rStyle w:val="VerbatimChar"/>
              </w:rPr>
              <w:t xml:space="preserve">LIGHTNING_CLOUDSPACE_HOST</w:t>
            </w:r>
          </w:p>
        </w:tc>
      </w:tr>
      <w:tr>
        <w:tc>
          <w:tcPr/>
          <w:p>
            <w:pPr>
              <w:pStyle w:val="Compact"/>
            </w:pPr>
            <w:r>
              <w:t xml:space="preserve">Paperspace</w:t>
            </w:r>
          </w:p>
        </w:tc>
        <w:tc>
          <w:tcPr/>
          <w:p>
            <w:pPr>
              <w:pStyle w:val="Compact"/>
            </w:pPr>
            <w:r>
              <w:t xml:space="preserve">M4000/A100</w:t>
            </w:r>
          </w:p>
        </w:tc>
        <w:tc>
          <w:tcPr/>
          <w:p>
            <w:pPr>
              <w:pStyle w:val="Compact"/>
            </w:pPr>
            <w:r>
              <w:t xml:space="preserve">/storage</w:t>
            </w:r>
          </w:p>
        </w:tc>
        <w:tc>
          <w:tcPr/>
          <w:p>
            <w:pPr>
              <w:pStyle w:val="Compact"/>
            </w:pPr>
            <w:r>
              <w:rPr>
                <w:rStyle w:val="VerbatimChar"/>
              </w:rPr>
              <w:t xml:space="preserve">PAPERSPACE_NOTEBOOK_REPO_ID</w:t>
            </w:r>
          </w:p>
        </w:tc>
      </w:tr>
      <w:tr>
        <w:tc>
          <w:tcPr/>
          <w:p>
            <w:pPr>
              <w:pStyle w:val="Compact"/>
            </w:pPr>
            <w:r>
              <w:t xml:space="preserve">Local</w:t>
            </w:r>
          </w:p>
        </w:tc>
        <w:tc>
          <w:tcPr/>
          <w:p>
            <w:pPr>
              <w:pStyle w:val="Compact"/>
            </w:pPr>
            <w:r>
              <w:t xml:space="preserve">varies</w:t>
            </w:r>
          </w:p>
        </w:tc>
        <w:tc>
          <w:tcPr/>
          <w:p>
            <w:pPr>
              <w:pStyle w:val="Compact"/>
            </w:pPr>
            <w:r>
              <w:t xml:space="preserve">current dir</w:t>
            </w:r>
          </w:p>
        </w:tc>
        <w:tc>
          <w:tcPr/>
          <w:p>
            <w:pPr>
              <w:pStyle w:val="Compact"/>
            </w:pPr>
            <w:r>
              <w:t xml:space="preserve">fallback</w:t>
            </w:r>
          </w:p>
        </w:tc>
      </w:tr>
    </w:tbl>
    <w:bookmarkEnd w:id="22"/>
    <w:bookmarkStart w:id="23" w:name="key-hyperparameters"/>
    <w:p>
      <w:pPr>
        <w:pStyle w:val="Heading3"/>
      </w:pPr>
      <w:r>
        <w:t xml:space="preserve">4.2 Key Hyperparameters</w:t>
      </w:r>
    </w:p>
    <w:p>
      <w:pPr>
        <w:pStyle w:val="SourceCode"/>
      </w:pPr>
      <w:r>
        <w:rPr>
          <w:rStyle w:val="CommentTok"/>
        </w:rPr>
        <w:t xml:space="preserve"># Adversarial weights (tuned for balance)</w:t>
      </w:r>
      <w:r>
        <w:br/>
      </w:r>
      <w:r>
        <w:rPr>
          <w:rStyle w:val="NormalTok"/>
        </w:rPr>
        <w:t xml:space="preserve">LANG_WEIGHT </w:t>
      </w:r>
      <w:r>
        <w:rPr>
          <w:rStyle w:val="OperatorTok"/>
        </w:rPr>
        <w:t xml:space="preserve">=</w:t>
      </w:r>
      <w:r>
        <w:rPr>
          <w:rStyle w:val="NormalTok"/>
        </w:rPr>
        <w:t xml:space="preserve"> </w:t>
      </w:r>
      <w:r>
        <w:rPr>
          <w:rStyle w:val="FloatTok"/>
        </w:rPr>
        <w:t xml:space="preserve">0.1</w:t>
      </w:r>
      <w:r>
        <w:rPr>
          <w:rStyle w:val="NormalTok"/>
        </w:rPr>
        <w:t xml:space="preserve">      </w:t>
      </w:r>
      <w:r>
        <w:rPr>
          <w:rStyle w:val="CommentTok"/>
        </w:rPr>
        <w:t xml:space="preserve"># Language adversarial strength</w:t>
      </w:r>
      <w:r>
        <w:br/>
      </w:r>
      <w:r>
        <w:rPr>
          <w:rStyle w:val="NormalTok"/>
        </w:rPr>
        <w:t xml:space="preserve">PERIOD_WEIGHT </w:t>
      </w:r>
      <w:r>
        <w:rPr>
          <w:rStyle w:val="OperatorTok"/>
        </w:rPr>
        <w:t xml:space="preserve">=</w:t>
      </w:r>
      <w:r>
        <w:rPr>
          <w:rStyle w:val="NormalTok"/>
        </w:rPr>
        <w:t xml:space="preserve"> </w:t>
      </w:r>
      <w:r>
        <w:rPr>
          <w:rStyle w:val="FloatTok"/>
        </w:rPr>
        <w:t xml:space="preserve">0.05</w:t>
      </w:r>
      <w:r>
        <w:rPr>
          <w:rStyle w:val="NormalTok"/>
        </w:rPr>
        <w:t xml:space="preserve">   </w:t>
      </w:r>
      <w:r>
        <w:rPr>
          <w:rStyle w:val="CommentTok"/>
        </w:rPr>
        <w:t xml:space="preserve"># Period adversarial strength</w:t>
      </w:r>
      <w:r>
        <w:br/>
      </w:r>
      <w:r>
        <w:br/>
      </w:r>
      <w:r>
        <w:rPr>
          <w:rStyle w:val="CommentTok"/>
        </w:rPr>
        <w:t xml:space="preserve"># Training</w:t>
      </w:r>
      <w:r>
        <w:br/>
      </w:r>
      <w:r>
        <w:rPr>
          <w:rStyle w:val="NormalTok"/>
        </w:rPr>
        <w:t xml:space="preserve">N_EPOCHS </w:t>
      </w:r>
      <w:r>
        <w:rPr>
          <w:rStyle w:val="OperatorTok"/>
        </w:rPr>
        <w:t xml:space="preserve">=</w:t>
      </w:r>
      <w:r>
        <w:rPr>
          <w:rStyle w:val="NormalTok"/>
        </w:rPr>
        <w:t xml:space="preserve"> </w:t>
      </w:r>
      <w:r>
        <w:rPr>
          <w:rStyle w:val="DecValTok"/>
        </w:rPr>
        <w:t xml:space="preserve">10</w:t>
      </w:r>
      <w:r>
        <w:br/>
      </w:r>
      <w:r>
        <w:rPr>
          <w:rStyle w:val="NormalTok"/>
        </w:rPr>
        <w:t xml:space="preserve">LR </w:t>
      </w:r>
      <w:r>
        <w:rPr>
          <w:rStyle w:val="OperatorTok"/>
        </w:rPr>
        <w:t xml:space="preserve">=</w:t>
      </w:r>
      <w:r>
        <w:rPr>
          <w:rStyle w:val="NormalTok"/>
        </w:rPr>
        <w:t xml:space="preserve"> </w:t>
      </w:r>
      <w:r>
        <w:rPr>
          <w:rStyle w:val="FloatTok"/>
        </w:rPr>
        <w:t xml:space="preserve">2e-5</w:t>
      </w:r>
      <w:r>
        <w:rPr>
          <w:rStyle w:val="NormalTok"/>
        </w:rPr>
        <w:t xml:space="preserve"> </w:t>
      </w:r>
      <w:r>
        <w:rPr>
          <w:rStyle w:val="OperatorTok"/>
        </w:rPr>
        <w:t xml:space="preserve">*</w:t>
      </w:r>
      <w:r>
        <w:rPr>
          <w:rStyle w:val="NormalTok"/>
        </w:rPr>
        <w:t xml:space="preserve"> (BATCH_SIZE </w:t>
      </w:r>
      <w:r>
        <w:rPr>
          <w:rStyle w:val="OperatorTok"/>
        </w:rPr>
        <w:t xml:space="preserve">/</w:t>
      </w:r>
      <w:r>
        <w:rPr>
          <w:rStyle w:val="NormalTok"/>
        </w:rPr>
        <w:t xml:space="preserve"> </w:t>
      </w:r>
      <w:r>
        <w:rPr>
          <w:rStyle w:val="DecValTok"/>
        </w:rPr>
        <w:t xml:space="preserve">256</w:t>
      </w:r>
      <w:r>
        <w:rPr>
          <w:rStyle w:val="NormalTok"/>
        </w:rPr>
        <w:t xml:space="preserve">)  </w:t>
      </w:r>
      <w:r>
        <w:rPr>
          <w:rStyle w:val="CommentTok"/>
        </w:rPr>
        <w:t xml:space="preserve"># Scaled by batch</w:t>
      </w:r>
      <w:r>
        <w:br/>
      </w:r>
      <w:r>
        <w:br/>
      </w:r>
      <w:r>
        <w:rPr>
          <w:rStyle w:val="CommentTok"/>
        </w:rPr>
        <w:t xml:space="preserve"># Context-aware training</w:t>
      </w:r>
      <w:r>
        <w:br/>
      </w:r>
      <w:r>
        <w:rPr>
          <w:rStyle w:val="NormalTok"/>
        </w:rPr>
        <w:t xml:space="preserve">USE_CONFIDENCE_WEIGHTING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2x weight on prescriptive examples</w:t>
      </w:r>
      <w:r>
        <w:br/>
      </w:r>
      <w:r>
        <w:rPr>
          <w:rStyle w:val="NormalTok"/>
        </w:rPr>
        <w:t xml:space="preserve">USE_CONTEXT_AUXILIARY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Auxiliary context prediction head</w:t>
      </w:r>
      <w:r>
        <w:br/>
      </w:r>
      <w:r>
        <w:rPr>
          <w:rStyle w:val="NormalTok"/>
        </w:rPr>
        <w:t xml:space="preserve">CONTEXT_LOSS_WEIGHT </w:t>
      </w:r>
      <w:r>
        <w:rPr>
          <w:rStyle w:val="OperatorTok"/>
        </w:rPr>
        <w:t xml:space="preserve">=</w:t>
      </w:r>
      <w:r>
        <w:rPr>
          <w:rStyle w:val="NormalTok"/>
        </w:rPr>
        <w:t xml:space="preserve"> </w:t>
      </w:r>
      <w:r>
        <w:rPr>
          <w:rStyle w:val="FloatTok"/>
        </w:rPr>
        <w:t xml:space="preserve">0.3</w:t>
      </w:r>
      <w:r>
        <w:rPr>
          <w:rStyle w:val="NormalTok"/>
        </w:rPr>
        <w:t xml:space="preserve">         </w:t>
      </w:r>
      <w:r>
        <w:rPr>
          <w:rStyle w:val="CommentTok"/>
        </w:rPr>
        <w:t xml:space="preserve"># Weight for context loss</w:t>
      </w:r>
      <w:r>
        <w:br/>
      </w:r>
      <w:r>
        <w:rPr>
          <w:rStyle w:val="NormalTok"/>
        </w:rPr>
        <w:t xml:space="preserve">STRICT_PRESCRIPTIVE_TEST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Evaluate only on prescriptive texts</w:t>
      </w:r>
      <w:r>
        <w:br/>
      </w:r>
      <w:r>
        <w:br/>
      </w:r>
      <w:r>
        <w:rPr>
          <w:rStyle w:val="CommentTok"/>
        </w:rPr>
        <w:t xml:space="preserve"># Adversarial schedule</w:t>
      </w:r>
      <w:r>
        <w:br/>
      </w:r>
      <w:r>
        <w:rPr>
          <w:rStyle w:val="KeywordTok"/>
        </w:rPr>
        <w:t xml:space="preserve">def</w:t>
      </w:r>
      <w:r>
        <w:rPr>
          <w:rStyle w:val="NormalTok"/>
        </w:rPr>
        <w:t xml:space="preserve"> get_adv_lambda(epoch, warmup</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mmentTok"/>
        </w:rPr>
        <w:t xml:space="preserve">"""Ramp 0.1 → 1.0 over warmup epochs"""</w:t>
      </w:r>
      <w:r>
        <w:br/>
      </w:r>
      <w:r>
        <w:rPr>
          <w:rStyle w:val="NormalTok"/>
        </w:rPr>
        <w:t xml:space="preserve">    </w:t>
      </w:r>
      <w:r>
        <w:rPr>
          <w:rStyle w:val="ControlFlowTok"/>
        </w:rPr>
        <w:t xml:space="preserve">if</w:t>
      </w:r>
      <w:r>
        <w:rPr>
          <w:rStyle w:val="NormalTok"/>
        </w:rPr>
        <w:t xml:space="preserve"> epoch </w:t>
      </w:r>
      <w:r>
        <w:rPr>
          <w:rStyle w:val="OperatorTok"/>
        </w:rPr>
        <w:t xml:space="preserve">&lt;=</w:t>
      </w:r>
      <w:r>
        <w:rPr>
          <w:rStyle w:val="NormalTok"/>
        </w:rPr>
        <w:t xml:space="preserve"> warmup:</w:t>
      </w:r>
      <w:r>
        <w:br/>
      </w:r>
      <w:r>
        <w:rPr>
          <w:rStyle w:val="NormalTok"/>
        </w:rPr>
        <w:t xml:space="preserve">        </w:t>
      </w:r>
      <w:r>
        <w:rPr>
          <w:rStyle w:val="ControlFlowTok"/>
        </w:rPr>
        <w:t xml:space="preserve">return</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w:t>
      </w:r>
      <w:r>
        <w:rPr>
          <w:rStyle w:val="FloatTok"/>
        </w:rPr>
        <w:t xml:space="preserve">0.9</w:t>
      </w:r>
      <w:r>
        <w:rPr>
          <w:rStyle w:val="NormalTok"/>
        </w:rPr>
        <w:t xml:space="preserve"> </w:t>
      </w:r>
      <w:r>
        <w:rPr>
          <w:rStyle w:val="OperatorTok"/>
        </w:rPr>
        <w:t xml:space="preserve">*</w:t>
      </w:r>
      <w:r>
        <w:rPr>
          <w:rStyle w:val="NormalTok"/>
        </w:rPr>
        <w:t xml:space="preserve"> (epoch </w:t>
      </w:r>
      <w:r>
        <w:rPr>
          <w:rStyle w:val="OperatorTok"/>
        </w:rPr>
        <w:t xml:space="preserve">/</w:t>
      </w:r>
      <w:r>
        <w:rPr>
          <w:rStyle w:val="NormalTok"/>
        </w:rPr>
        <w:t xml:space="preserve"> warmup)</w:t>
      </w:r>
      <w:r>
        <w:br/>
      </w:r>
      <w:r>
        <w:rPr>
          <w:rStyle w:val="NormalTok"/>
        </w:rPr>
        <w:t xml:space="preserve">    </w:t>
      </w:r>
      <w:r>
        <w:rPr>
          <w:rStyle w:val="ControlFlowTok"/>
        </w:rPr>
        <w:t xml:space="preserve">return</w:t>
      </w:r>
      <w:r>
        <w:rPr>
          <w:rStyle w:val="NormalTok"/>
        </w:rPr>
        <w:t xml:space="preserve"> </w:t>
      </w:r>
      <w:r>
        <w:rPr>
          <w:rStyle w:val="FloatTok"/>
        </w:rPr>
        <w:t xml:space="preserve">1.0</w:t>
      </w:r>
    </w:p>
    <w:bookmarkEnd w:id="23"/>
    <w:bookmarkStart w:id="24" w:name="hardware-optimization"/>
    <w:p>
      <w:pPr>
        <w:pStyle w:val="Heading3"/>
      </w:pPr>
      <w:r>
        <w:t xml:space="preserve">4.3 Hardware Optimization</w:t>
      </w:r>
    </w:p>
    <w:p>
      <w:pPr>
        <w:pStyle w:val="FirstParagraph"/>
      </w:pPr>
      <w:r>
        <w:t xml:space="preserve">Batch sizes are</w:t>
      </w:r>
      <w:r>
        <w:t xml:space="preserve"> </w:t>
      </w:r>
      <w:r>
        <w:rPr>
          <w:b/>
          <w:bCs/>
        </w:rPr>
        <w:t xml:space="preserve">backbone-specific</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GPU Tier</w:t>
            </w:r>
          </w:p>
        </w:tc>
        <w:tc>
          <w:tcPr/>
          <w:p>
            <w:pPr>
              <w:pStyle w:val="Compact"/>
            </w:pPr>
            <w:r>
              <w:t xml:space="preserve">MiniLM</w:t>
            </w:r>
          </w:p>
        </w:tc>
        <w:tc>
          <w:tcPr/>
          <w:p>
            <w:pPr>
              <w:pStyle w:val="Compact"/>
            </w:pPr>
            <w:r>
              <w:t xml:space="preserve">LaBSE</w:t>
            </w:r>
          </w:p>
        </w:tc>
        <w:tc>
          <w:tcPr/>
          <w:p>
            <w:pPr>
              <w:pStyle w:val="Compact"/>
            </w:pPr>
            <w:r>
              <w:t xml:space="preserve">XLM-R-base</w:t>
            </w:r>
          </w:p>
        </w:tc>
        <w:tc>
          <w:tcPr/>
          <w:p>
            <w:pPr>
              <w:pStyle w:val="Compact"/>
            </w:pPr>
            <w:r>
              <w:t xml:space="preserve">XLM-R-large</w:t>
            </w:r>
          </w:p>
        </w:tc>
      </w:tr>
      <w:tr>
        <w:tc>
          <w:tcPr/>
          <w:p>
            <w:pPr>
              <w:pStyle w:val="Compact"/>
            </w:pPr>
            <w:r>
              <w:t xml:space="preserve">L4/A100</w:t>
            </w:r>
          </w:p>
        </w:tc>
        <w:tc>
          <w:tcPr/>
          <w:p>
            <w:pPr>
              <w:pStyle w:val="Compact"/>
            </w:pPr>
            <w:r>
              <w:t xml:space="preserve">512</w:t>
            </w:r>
          </w:p>
        </w:tc>
        <w:tc>
          <w:tcPr/>
          <w:p>
            <w:pPr>
              <w:pStyle w:val="Compact"/>
            </w:pPr>
            <w:r>
              <w:t xml:space="preserve">256</w:t>
            </w:r>
          </w:p>
        </w:tc>
        <w:tc>
          <w:tcPr/>
          <w:p>
            <w:pPr>
              <w:pStyle w:val="Compact"/>
            </w:pPr>
            <w:r>
              <w:t xml:space="preserve">256</w:t>
            </w:r>
          </w:p>
        </w:tc>
        <w:tc>
          <w:tcPr/>
          <w:p>
            <w:pPr>
              <w:pStyle w:val="Compact"/>
            </w:pPr>
            <w:r>
              <w:t xml:space="preserve">128</w:t>
            </w:r>
          </w:p>
        </w:tc>
      </w:tr>
      <w:tr>
        <w:tc>
          <w:tcPr/>
          <w:p>
            <w:pPr>
              <w:pStyle w:val="Compact"/>
            </w:pPr>
            <w:r>
              <w:t xml:space="preserve">T4</w:t>
            </w:r>
          </w:p>
        </w:tc>
        <w:tc>
          <w:tcPr/>
          <w:p>
            <w:pPr>
              <w:pStyle w:val="Compact"/>
            </w:pPr>
            <w:r>
              <w:t xml:space="preserve">256</w:t>
            </w:r>
          </w:p>
        </w:tc>
        <w:tc>
          <w:tcPr/>
          <w:p>
            <w:pPr>
              <w:pStyle w:val="Compact"/>
            </w:pPr>
            <w:r>
              <w:t xml:space="preserve">128</w:t>
            </w:r>
          </w:p>
        </w:tc>
        <w:tc>
          <w:tcPr/>
          <w:p>
            <w:pPr>
              <w:pStyle w:val="Compact"/>
            </w:pPr>
            <w:r>
              <w:t xml:space="preserve">128</w:t>
            </w:r>
          </w:p>
        </w:tc>
        <w:tc>
          <w:tcPr/>
          <w:p>
            <w:pPr>
              <w:pStyle w:val="Compact"/>
            </w:pPr>
            <w:r>
              <w:t xml:space="preserve">64</w:t>
            </w:r>
          </w:p>
        </w:tc>
      </w:tr>
      <w:tr>
        <w:tc>
          <w:tcPr/>
          <w:p>
            <w:pPr>
              <w:pStyle w:val="Compact"/>
            </w:pPr>
            <w:r>
              <w:t xml:space="preserve">2×T4 (Kaggle)</w:t>
            </w:r>
          </w:p>
        </w:tc>
        <w:tc>
          <w:tcPr/>
          <w:p>
            <w:pPr>
              <w:pStyle w:val="Compact"/>
            </w:pPr>
            <w:r>
              <w:t xml:space="preserve">512</w:t>
            </w:r>
          </w:p>
        </w:tc>
        <w:tc>
          <w:tcPr/>
          <w:p>
            <w:pPr>
              <w:pStyle w:val="Compact"/>
            </w:pPr>
            <w:r>
              <w:t xml:space="preserve">256</w:t>
            </w:r>
          </w:p>
        </w:tc>
        <w:tc>
          <w:tcPr/>
          <w:p>
            <w:pPr>
              <w:pStyle w:val="Compact"/>
            </w:pPr>
            <w:r>
              <w:t xml:space="preserve">256</w:t>
            </w:r>
          </w:p>
        </w:tc>
        <w:tc>
          <w:tcPr/>
          <w:p>
            <w:pPr>
              <w:pStyle w:val="Compact"/>
            </w:pPr>
            <w:r>
              <w:t xml:space="preserve">128</w:t>
            </w:r>
          </w:p>
        </w:tc>
      </w:tr>
      <w:tr>
        <w:tc>
          <w:tcPr/>
          <w:p>
            <w:pPr>
              <w:pStyle w:val="Compact"/>
            </w:pPr>
            <w:r>
              <w:t xml:space="preserve">SMALL</w:t>
            </w:r>
          </w:p>
        </w:tc>
        <w:tc>
          <w:tcPr/>
          <w:p>
            <w:pPr>
              <w:pStyle w:val="Compact"/>
            </w:pPr>
            <w:r>
              <w:t xml:space="preserve">128</w:t>
            </w:r>
          </w:p>
        </w:tc>
        <w:tc>
          <w:tcPr/>
          <w:p>
            <w:pPr>
              <w:pStyle w:val="Compact"/>
            </w:pPr>
            <w:r>
              <w:t xml:space="preserve">64</w:t>
            </w:r>
          </w:p>
        </w:tc>
        <w:tc>
          <w:tcPr/>
          <w:p>
            <w:pPr>
              <w:pStyle w:val="Compact"/>
            </w:pPr>
            <w:r>
              <w:t xml:space="preserve">64</w:t>
            </w:r>
          </w:p>
        </w:tc>
        <w:tc>
          <w:tcPr/>
          <w:p>
            <w:pPr>
              <w:pStyle w:val="Compact"/>
            </w:pPr>
            <w:r>
              <w:t xml:space="preserve">32</w:t>
            </w:r>
          </w:p>
        </w:tc>
      </w:tr>
      <w:tr>
        <w:tc>
          <w:tcPr/>
          <w:p>
            <w:pPr>
              <w:pStyle w:val="Compact"/>
            </w:pPr>
            <w:r>
              <w:t xml:space="preserve">CPU</w:t>
            </w:r>
          </w:p>
        </w:tc>
        <w:tc>
          <w:tcPr/>
          <w:p>
            <w:pPr>
              <w:pStyle w:val="Compact"/>
            </w:pPr>
            <w:r>
              <w:t xml:space="preserve">64</w:t>
            </w:r>
          </w:p>
        </w:tc>
        <w:tc>
          <w:tcPr/>
          <w:p>
            <w:pPr>
              <w:pStyle w:val="Compact"/>
            </w:pPr>
            <w:r>
              <w:t xml:space="preserve">32</w:t>
            </w:r>
          </w:p>
        </w:tc>
        <w:tc>
          <w:tcPr/>
          <w:p>
            <w:pPr>
              <w:pStyle w:val="Compact"/>
            </w:pPr>
            <w:r>
              <w:t xml:space="preserve">32</w:t>
            </w:r>
          </w:p>
        </w:tc>
        <w:tc>
          <w:tcPr/>
          <w:p>
            <w:pPr>
              <w:pStyle w:val="Compact"/>
            </w:pPr>
            <w:r>
              <w:t xml:space="preserve">16</w:t>
            </w:r>
          </w:p>
        </w:tc>
      </w:tr>
    </w:tbl>
    <w:bookmarkEnd w:id="24"/>
    <w:bookmarkStart w:id="25" w:name="parallel-data-loading-new-in-v10.8"/>
    <w:p>
      <w:pPr>
        <w:pStyle w:val="Heading3"/>
      </w:pPr>
      <w:r>
        <w:t xml:space="preserve">4.4 Parallel Data Loading (New in v10.8)</w:t>
      </w:r>
    </w:p>
    <w:p>
      <w:pPr>
        <w:pStyle w:val="FirstParagraph"/>
      </w:pPr>
      <w:r>
        <w:t xml:space="preserve">Cell 4 now uses a</w:t>
      </w:r>
      <w:r>
        <w:t xml:space="preserve"> </w:t>
      </w:r>
      <w:r>
        <w:rPr>
          <w:b/>
          <w:bCs/>
        </w:rPr>
        <w:t xml:space="preserve">parallel prefetch manager</w:t>
      </w:r>
      <w:r>
        <w:t xml:space="preserve"> </w:t>
      </w:r>
      <w:r>
        <w:t xml:space="preserve">that downloads all remote corpora concurrently:</w:t>
      </w:r>
    </w:p>
    <w:p>
      <w:pPr>
        <w:pStyle w:val="SourceCode"/>
      </w:pPr>
      <w:r>
        <w:rPr>
          <w:rStyle w:val="CommentTok"/>
        </w:rPr>
        <w:t xml:space="preserve"># 12 worker threads fetch URLs in background</w:t>
      </w:r>
      <w:r>
        <w:br/>
      </w:r>
      <w:r>
        <w:rPr>
          <w:rStyle w:val="NormalTok"/>
        </w:rPr>
        <w:t xml:space="preserve">prefetch_executor </w:t>
      </w:r>
      <w:r>
        <w:rPr>
          <w:rStyle w:val="OperatorTok"/>
        </w:rPr>
        <w:t xml:space="preserve">=</w:t>
      </w:r>
      <w:r>
        <w:rPr>
          <w:rStyle w:val="NormalTok"/>
        </w:rPr>
        <w:t xml:space="preserve"> ThreadPoolExecutor(max_workers</w:t>
      </w:r>
      <w:r>
        <w:rPr>
          <w:rStyle w:val="OperatorTok"/>
        </w:rPr>
        <w:t xml:space="preserve">=</w:t>
      </w:r>
      <w:r>
        <w:rPr>
          <w:rStyle w:val="DecValTok"/>
        </w:rPr>
        <w:t xml:space="preserve">12</w:t>
      </w:r>
      <w:r>
        <w:rPr>
          <w:rStyle w:val="NormalTok"/>
        </w:rPr>
        <w:t xml:space="preserve">)</w:t>
      </w:r>
      <w:r>
        <w:br/>
      </w:r>
      <w:r>
        <w:br/>
      </w:r>
      <w:r>
        <w:rPr>
          <w:rStyle w:val="CommentTok"/>
        </w:rPr>
        <w:t xml:space="preserve"># Downloads run while Sefaria API and local Kaggle files are processed</w:t>
      </w:r>
      <w:r>
        <w:br/>
      </w:r>
      <w:r>
        <w:rPr>
          <w:rStyle w:val="NormalTok"/>
        </w:rPr>
        <w:t xml:space="preserve">PREFETCH_URLS </w:t>
      </w:r>
      <w:r>
        <w:rPr>
          <w:rStyle w:val="OperatorTok"/>
        </w:rPr>
        <w:t xml:space="preserve">=</w:t>
      </w:r>
      <w:r>
        <w:rPr>
          <w:rStyle w:val="NormalTok"/>
        </w:rPr>
        <w:t xml:space="preserve"> [</w:t>
      </w:r>
      <w:r>
        <w:br/>
      </w:r>
      <w:r>
        <w:rPr>
          <w:rStyle w:val="NormalTok"/>
        </w:rPr>
        <w:t xml:space="preserve">    </w:t>
      </w:r>
      <w:r>
        <w:rPr>
          <w:rStyle w:val="CommentTok"/>
        </w:rPr>
        <w:t xml:space="preserve"># Gutenberg (Western Classics)</w:t>
      </w:r>
      <w:r>
        <w:br/>
      </w:r>
      <w:r>
        <w:rPr>
          <w:rStyle w:val="NormalTok"/>
        </w:rPr>
        <w:t xml:space="preserve">    </w:t>
      </w:r>
      <w:r>
        <w:rPr>
          <w:rStyle w:val="CommentTok"/>
        </w:rPr>
        <w:t xml:space="preserve"># MIT Classics (fallback)</w:t>
      </w:r>
      <w:r>
        <w:br/>
      </w:r>
      <w:r>
        <w:rPr>
          <w:rStyle w:val="NormalTok"/>
        </w:rPr>
        <w:t xml:space="preserve">    </w:t>
      </w:r>
      <w:r>
        <w:rPr>
          <w:rStyle w:val="CommentTok"/>
        </w:rPr>
        <w:t xml:space="preserve"># Bible Parallel Corpus</w:t>
      </w:r>
      <w:r>
        <w:br/>
      </w:r>
      <w:r>
        <w:rPr>
          <w:rStyle w:val="NormalTok"/>
        </w:rPr>
        <w:t xml:space="preserve">]</w:t>
      </w:r>
    </w:p>
    <w:p>
      <w:pPr>
        <w:pStyle w:val="FirstParagraph"/>
      </w:pPr>
      <w:r>
        <w:t xml:space="preserve">This reduces total loading time by overlapping network I/O with CPU-bound processing.</w:t>
      </w:r>
    </w:p>
    <w:bookmarkEnd w:id="25"/>
    <w:bookmarkStart w:id="26" w:name="data-loading-flow"/>
    <w:p>
      <w:pPr>
        <w:pStyle w:val="Heading3"/>
      </w:pPr>
      <w:r>
        <w:t xml:space="preserve">4.5 Data Loading Flow</w:t>
      </w:r>
    </w:p>
    <w:p>
      <w:pPr>
        <w:pStyle w:val="FirstParagraph"/>
      </w:pPr>
      <w:r>
        <w:t xml:space="preserve">The notebook uses a two-tier caching system:</w:t>
      </w:r>
    </w:p>
    <w:p>
      <w:pPr>
        <w:pStyle w:val="SourceCode"/>
      </w:pPr>
      <w:r>
        <w:rPr>
          <w:rStyle w:val="VerbatimChar"/>
        </w:rPr>
        <w:t xml:space="preserve">Cell 1: Setup</w:t>
      </w:r>
      <w:r>
        <w:br/>
      </w:r>
      <w:r>
        <w:rPr>
          <w:rStyle w:val="VerbatimChar"/>
        </w:rPr>
        <w:t xml:space="preserve">├── Mount Google Drive (or detect other storage)</w:t>
      </w:r>
      <w:r>
        <w:br/>
      </w:r>
      <w:r>
        <w:rPr>
          <w:rStyle w:val="VerbatimChar"/>
        </w:rPr>
        <w:t xml:space="preserve">├── DRIVE_FILES = set(os.listdir(SAVE_DIR))  # O(1) lookup</w:t>
      </w:r>
      <w:r>
        <w:br/>
      </w:r>
      <w:r>
        <w:rPr>
          <w:rStyle w:val="VerbatimChar"/>
        </w:rPr>
        <w:t xml:space="preserve">├── DRIVE_HAS_DATA = ('passages.jsonl' in DRIVE_FILES) and ('bonds.jsonl' in DRIVE_FILES)</w:t>
      </w:r>
      <w:r>
        <w:br/>
      </w:r>
      <w:r>
        <w:rPr>
          <w:rStyle w:val="VerbatimChar"/>
        </w:rPr>
        <w:t xml:space="preserve">└── LOAD_FROM_DRIVE = USE_DRIVE_DATA and DRIVE_HAS_DATA and not REFRESH_DATA_FROM_SOURCE</w:t>
      </w:r>
      <w:r>
        <w:br/>
      </w:r>
      <w:r>
        <w:br/>
      </w:r>
      <w:r>
        <w:rPr>
          <w:rStyle w:val="VerbatimChar"/>
        </w:rPr>
        <w:t xml:space="preserve">Cell 2: Download/Load Corpora</w:t>
      </w:r>
      <w:r>
        <w:br/>
      </w:r>
      <w:r>
        <w:rPr>
          <w:rStyle w:val="VerbatimChar"/>
        </w:rPr>
        <w:t xml:space="preserve">├── IF LOAD_FROM_DRIVE:</w:t>
      </w:r>
      <w:r>
        <w:br/>
      </w:r>
      <w:r>
        <w:rPr>
          <w:rStyle w:val="VerbatimChar"/>
        </w:rPr>
        <w:t xml:space="preserve">│   ├── Copy passages.jsonl, bonds.jsonl from Drive</w:t>
      </w:r>
      <w:r>
        <w:br/>
      </w:r>
      <w:r>
        <w:rPr>
          <w:rStyle w:val="VerbatimChar"/>
        </w:rPr>
        <w:t xml:space="preserve">│   ├── Copy dear_abby.csv if os.path.exists(f'{SAVE_DIR}/dear_abby.csv')  # filesystem check</w:t>
      </w:r>
      <w:r>
        <w:br/>
      </w:r>
      <w:r>
        <w:rPr>
          <w:rStyle w:val="VerbatimChar"/>
        </w:rPr>
        <w:t xml:space="preserve">│   └── SKIP_PROCESSING = True</w:t>
      </w:r>
      <w:r>
        <w:br/>
      </w:r>
      <w:r>
        <w:rPr>
          <w:rStyle w:val="VerbatimChar"/>
        </w:rPr>
        <w:t xml:space="preserve">└── ELSE:</w:t>
      </w:r>
      <w:r>
        <w:br/>
      </w:r>
      <w:r>
        <w:rPr>
          <w:rStyle w:val="VerbatimChar"/>
        </w:rPr>
        <w:t xml:space="preserve">    ├── Download Sefaria, Chinese, Dear Abby from sources</w:t>
      </w:r>
      <w:r>
        <w:br/>
      </w:r>
      <w:r>
        <w:rPr>
          <w:rStyle w:val="VerbatimChar"/>
        </w:rPr>
        <w:t xml:space="preserve">    └── SKIP_PROCESSING = False</w:t>
      </w:r>
      <w:r>
        <w:br/>
      </w:r>
      <w:r>
        <w:br/>
      </w:r>
      <w:r>
        <w:rPr>
          <w:rStyle w:val="VerbatimChar"/>
        </w:rPr>
        <w:t xml:space="preserve">Cell 4: Generate Passages</w:t>
      </w:r>
      <w:r>
        <w:br/>
      </w:r>
      <w:r>
        <w:rPr>
          <w:rStyle w:val="VerbatimChar"/>
        </w:rPr>
        <w:t xml:space="preserve">├── IF SKIP_PROCESSING:</w:t>
      </w:r>
      <w:r>
        <w:br/>
      </w:r>
      <w:r>
        <w:rPr>
          <w:rStyle w:val="VerbatimChar"/>
        </w:rPr>
        <w:t xml:space="preserve">│   └── Load from cached passages.jsonl, augment if needed</w:t>
      </w:r>
      <w:r>
        <w:br/>
      </w:r>
      <w:r>
        <w:rPr>
          <w:rStyle w:val="VerbatimChar"/>
        </w:rPr>
        <w:t xml:space="preserve">└── ELSE:</w:t>
      </w:r>
      <w:r>
        <w:br/>
      </w:r>
      <w:r>
        <w:rPr>
          <w:rStyle w:val="VerbatimChar"/>
        </w:rPr>
        <w:t xml:space="preserve">    ├── Process all raw corpora into passages</w:t>
      </w:r>
      <w:r>
        <w:br/>
      </w:r>
      <w:r>
        <w:rPr>
          <w:rStyle w:val="VerbatimChar"/>
        </w:rPr>
        <w:t xml:space="preserve">    └── Save to Drive for next run</w:t>
      </w:r>
    </w:p>
    <w:p>
      <w:pPr>
        <w:pStyle w:val="FirstParagraph"/>
      </w:pPr>
      <w:r>
        <w:rPr>
          <w:b/>
          <w:bCs/>
        </w:rPr>
        <w:t xml:space="preserve">Key Design Decisions</w:t>
      </w:r>
      <w:r>
        <w:t xml:space="preserve">:</w:t>
      </w:r>
      <w:r>
        <w:t xml:space="preserve"> </w:t>
      </w:r>
      <w:r>
        <w:t xml:space="preserve">-</w:t>
      </w:r>
      <w:r>
        <w:t xml:space="preserve"> </w:t>
      </w:r>
      <w:r>
        <w:rPr>
          <w:rStyle w:val="VerbatimChar"/>
        </w:rPr>
        <w:t xml:space="preserve">DRIVE_FILES</w:t>
      </w:r>
      <w:r>
        <w:t xml:space="preserve"> </w:t>
      </w:r>
      <w:r>
        <w:t xml:space="preserve">is a</w:t>
      </w:r>
      <w:r>
        <w:t xml:space="preserve"> </w:t>
      </w:r>
      <w:r>
        <w:rPr>
          <w:rStyle w:val="VerbatimChar"/>
        </w:rPr>
        <w:t xml:space="preserve">set</w:t>
      </w:r>
      <w:r>
        <w:t xml:space="preserve"> </w:t>
      </w:r>
      <w:r>
        <w:t xml:space="preserve">for O(1) membership testing</w:t>
      </w:r>
      <w:r>
        <w:t xml:space="preserve"> </w:t>
      </w:r>
      <w:r>
        <w:t xml:space="preserve">- Dear Abby checks use</w:t>
      </w:r>
      <w:r>
        <w:t xml:space="preserve"> </w:t>
      </w:r>
      <w:r>
        <w:rPr>
          <w:rStyle w:val="VerbatimChar"/>
        </w:rPr>
        <w:t xml:space="preserve">os.path.exists()</w:t>
      </w:r>
      <w:r>
        <w:t xml:space="preserve"> </w:t>
      </w:r>
      <w:r>
        <w:t xml:space="preserve">directly (not cached set) to handle files added after Cell 1 runs</w:t>
      </w:r>
      <w:r>
        <w:t xml:space="preserve"> </w:t>
      </w:r>
      <w:r>
        <w:t xml:space="preserve">- Augmentation from HuggingFace datasets runs even with cached data if corpus sizes are below thresholds</w:t>
      </w:r>
    </w:p>
    <w:p>
      <w:r>
        <w:pict>
          <v:rect style="width:0;height:1.5pt" o:hralign="center" o:hrstd="t" o:hr="t"/>
        </w:pict>
      </w:r>
    </w:p>
    <w:bookmarkEnd w:id="26"/>
    <w:bookmarkEnd w:id="27"/>
    <w:bookmarkStart w:id="31" w:name="operation"/>
    <w:p>
      <w:pPr>
        <w:pStyle w:val="Heading2"/>
      </w:pPr>
      <w:r>
        <w:t xml:space="preserve">5. Operation</w:t>
      </w:r>
    </w:p>
    <w:bookmarkStart w:id="28" w:name="quick-start-google-colab"/>
    <w:p>
      <w:pPr>
        <w:pStyle w:val="Heading3"/>
      </w:pPr>
      <w:r>
        <w:t xml:space="preserve">5.1 Quick Start (Google Colab)</w:t>
      </w:r>
    </w:p>
    <w:p>
      <w:pPr>
        <w:pStyle w:val="Compact"/>
        <w:numPr>
          <w:ilvl w:val="0"/>
          <w:numId w:val="1003"/>
        </w:numPr>
      </w:pPr>
      <w:r>
        <w:t xml:space="preserve">Open</w:t>
      </w:r>
      <w:r>
        <w:t xml:space="preserve"> </w:t>
      </w:r>
      <w:r>
        <w:rPr>
          <w:rStyle w:val="VerbatimChar"/>
        </w:rPr>
        <w:t xml:space="preserve">BIP_v10.9.ipynb</w:t>
      </w:r>
      <w:r>
        <w:t xml:space="preserve"> </w:t>
      </w:r>
      <w:r>
        <w:t xml:space="preserve">in Colab</w:t>
      </w:r>
    </w:p>
    <w:p>
      <w:pPr>
        <w:pStyle w:val="Compact"/>
        <w:numPr>
          <w:ilvl w:val="0"/>
          <w:numId w:val="1003"/>
        </w:numPr>
      </w:pPr>
      <w:r>
        <w:t xml:space="preserve">Runtime → Change runtime type →</w:t>
      </w:r>
      <w:r>
        <w:t xml:space="preserve"> </w:t>
      </w:r>
      <w:r>
        <w:rPr>
          <w:b/>
          <w:bCs/>
        </w:rPr>
        <w:t xml:space="preserve">T4 GPU</w:t>
      </w:r>
      <w:r>
        <w:t xml:space="preserve"> </w:t>
      </w:r>
      <w:r>
        <w:t xml:space="preserve">(L4/A100 recommended)</w:t>
      </w:r>
    </w:p>
    <w:p>
      <w:pPr>
        <w:pStyle w:val="Compact"/>
        <w:numPr>
          <w:ilvl w:val="0"/>
          <w:numId w:val="1003"/>
        </w:numPr>
      </w:pPr>
      <w:r>
        <w:t xml:space="preserve">Run cells 1-10 sequentially</w:t>
      </w:r>
    </w:p>
    <w:p>
      <w:pPr>
        <w:pStyle w:val="Compact"/>
        <w:numPr>
          <w:ilvl w:val="0"/>
          <w:numId w:val="1003"/>
        </w:numPr>
      </w:pPr>
      <w:r>
        <w:t xml:space="preserve">Training takes ~30-60 minutes depending on GPU</w:t>
      </w:r>
    </w:p>
    <w:bookmarkEnd w:id="28"/>
    <w:bookmarkStart w:id="29" w:name="cell-by-cell-guide"/>
    <w:p>
      <w:pPr>
        <w:pStyle w:val="Heading3"/>
      </w:pPr>
      <w:r>
        <w:t xml:space="preserve">5.2 Cell-by-Cell Guide</w:t>
      </w:r>
    </w:p>
    <w:tbl>
      <w:tblPr>
        <w:tblStyle w:val="Table"/>
        <w:tblW w:type="pct" w:w="5000"/>
        <w:tblLayout w:type="fixed"/>
        <w:tblLook w:firstRow="1" w:lastRow="0" w:firstColumn="0" w:lastColumn="0" w:noHBand="0" w:noVBand="0" w:val="0020"/>
      </w:tblPr>
      <w:tblGrid>
        <w:gridCol w:w="1532"/>
        <w:gridCol w:w="1532"/>
        <w:gridCol w:w="1532"/>
        <w:gridCol w:w="3321"/>
      </w:tblGrid>
      <w:tr>
        <w:trPr>
          <w:tblHeader w:val="on"/>
        </w:trPr>
        <w:tc>
          <w:tcPr/>
          <w:p>
            <w:pPr>
              <w:pStyle w:val="Compact"/>
            </w:pPr>
            <w:r>
              <w:t xml:space="preserve">Cell</w:t>
            </w:r>
          </w:p>
        </w:tc>
        <w:tc>
          <w:tcPr/>
          <w:p>
            <w:pPr>
              <w:pStyle w:val="Compact"/>
            </w:pPr>
            <w:r>
              <w:t xml:space="preserve">Name</w:t>
            </w:r>
          </w:p>
        </w:tc>
        <w:tc>
          <w:tcPr/>
          <w:p>
            <w:pPr>
              <w:pStyle w:val="Compact"/>
            </w:pPr>
            <w:r>
              <w:t xml:space="preserve">Time</w:t>
            </w:r>
          </w:p>
        </w:tc>
        <w:tc>
          <w:tcPr/>
          <w:p>
            <w:pPr>
              <w:pStyle w:val="Compact"/>
            </w:pPr>
            <w:r>
              <w:t xml:space="preserve">Description</w:t>
            </w:r>
          </w:p>
        </w:tc>
      </w:tr>
      <w:tr>
        <w:tc>
          <w:tcPr/>
          <w:p>
            <w:pPr>
              <w:pStyle w:val="Compact"/>
            </w:pPr>
            <w:r>
              <w:t xml:space="preserve">1</w:t>
            </w:r>
          </w:p>
        </w:tc>
        <w:tc>
          <w:tcPr/>
          <w:p>
            <w:pPr>
              <w:pStyle w:val="Compact"/>
            </w:pPr>
            <w:r>
              <w:t xml:space="preserve">Configuration &amp; Setup</w:t>
            </w:r>
          </w:p>
        </w:tc>
        <w:tc>
          <w:tcPr/>
          <w:p>
            <w:pPr>
              <w:pStyle w:val="Compact"/>
            </w:pPr>
            <w:r>
              <w:t xml:space="preserve">1 min</w:t>
            </w:r>
          </w:p>
        </w:tc>
        <w:tc>
          <w:tcPr/>
          <w:p>
            <w:pPr>
              <w:pStyle w:val="Compact"/>
            </w:pPr>
            <w:r>
              <w:t xml:space="preserve">Environment detection, Drive mount, GPU setup, install deps</w:t>
            </w:r>
          </w:p>
        </w:tc>
      </w:tr>
      <w:tr>
        <w:tc>
          <w:tcPr/>
          <w:p>
            <w:pPr>
              <w:pStyle w:val="Compact"/>
            </w:pPr>
            <w:r>
              <w:t xml:space="preserve">2</w:t>
            </w:r>
          </w:p>
        </w:tc>
        <w:tc>
          <w:tcPr/>
          <w:p>
            <w:pPr>
              <w:pStyle w:val="Compact"/>
            </w:pPr>
            <w:r>
              <w:t xml:space="preserve">Download/Load Corpora</w:t>
            </w:r>
          </w:p>
        </w:tc>
        <w:tc>
          <w:tcPr/>
          <w:p>
            <w:pPr>
              <w:pStyle w:val="Compact"/>
            </w:pPr>
            <w:r>
              <w:t xml:space="preserve">1-5 min</w:t>
            </w:r>
          </w:p>
        </w:tc>
        <w:tc>
          <w:tcPr/>
          <w:p>
            <w:pPr>
              <w:pStyle w:val="Compact"/>
            </w:pPr>
            <w:r>
              <w:t xml:space="preserve">Load from Drive cache OR download raw data from sources</w:t>
            </w:r>
          </w:p>
        </w:tc>
      </w:tr>
      <w:tr>
        <w:tc>
          <w:tcPr/>
          <w:p>
            <w:pPr>
              <w:pStyle w:val="Compact"/>
            </w:pPr>
            <w:r>
              <w:t xml:space="preserve">3</w:t>
            </w:r>
          </w:p>
        </w:tc>
        <w:tc>
          <w:tcPr/>
          <w:p>
            <w:pPr>
              <w:pStyle w:val="Compact"/>
            </w:pPr>
            <w:r>
              <w:t xml:space="preserve">Patterns + Normalization</w:t>
            </w:r>
          </w:p>
        </w:tc>
        <w:tc>
          <w:tcPr/>
          <w:p>
            <w:pPr>
              <w:pStyle w:val="Compact"/>
            </w:pPr>
            <w:r>
              <w:t xml:space="preserve">10 sec</w:t>
            </w:r>
          </w:p>
        </w:tc>
        <w:tc>
          <w:tcPr/>
          <w:p>
            <w:pPr>
              <w:pStyle w:val="Compact"/>
            </w:pPr>
            <w:r>
              <w:t xml:space="preserve">Define moral bond patterns, text normalization utilities</w:t>
            </w:r>
          </w:p>
        </w:tc>
      </w:tr>
      <w:tr>
        <w:tc>
          <w:tcPr/>
          <w:p>
            <w:pPr>
              <w:pStyle w:val="Compact"/>
            </w:pPr>
            <w:r>
              <w:t xml:space="preserve">4</w:t>
            </w:r>
          </w:p>
        </w:tc>
        <w:tc>
          <w:tcPr/>
          <w:p>
            <w:pPr>
              <w:pStyle w:val="Compact"/>
            </w:pPr>
            <w:r>
              <w:t xml:space="preserve">Parallel Download + Stream</w:t>
            </w:r>
          </w:p>
        </w:tc>
        <w:tc>
          <w:tcPr/>
          <w:p>
            <w:pPr>
              <w:pStyle w:val="Compact"/>
            </w:pPr>
            <w:r>
              <w:t xml:space="preserve">3-10 min</w:t>
            </w:r>
          </w:p>
        </w:tc>
        <w:tc>
          <w:tcPr/>
          <w:p>
            <w:pPr>
              <w:pStyle w:val="Compact"/>
            </w:pPr>
            <w:r>
              <w:t xml:space="preserve">Generate passages from all corpora; auto-detects missing v10.9 data</w:t>
            </w:r>
          </w:p>
        </w:tc>
      </w:tr>
      <w:tr>
        <w:tc>
          <w:tcPr/>
          <w:p>
            <w:pPr>
              <w:pStyle w:val="Compact"/>
            </w:pPr>
            <w:r>
              <w:t xml:space="preserve">5</w:t>
            </w:r>
          </w:p>
        </w:tc>
        <w:tc>
          <w:tcPr/>
          <w:p>
            <w:pPr>
              <w:pStyle w:val="Compact"/>
            </w:pPr>
            <w:r>
              <w:t xml:space="preserve">Generate Splits</w:t>
            </w:r>
          </w:p>
        </w:tc>
        <w:tc>
          <w:tcPr/>
          <w:p>
            <w:pPr>
              <w:pStyle w:val="Compact"/>
            </w:pPr>
            <w:r>
              <w:t xml:space="preserve">1 min</w:t>
            </w:r>
          </w:p>
        </w:tc>
        <w:tc>
          <w:tcPr/>
          <w:p>
            <w:pPr>
              <w:pStyle w:val="Compact"/>
            </w:pPr>
            <w:r>
              <w:t xml:space="preserve">Create 10 train/test splits for cross-lingual experiments</w:t>
            </w:r>
          </w:p>
        </w:tc>
      </w:tr>
      <w:tr>
        <w:tc>
          <w:tcPr/>
          <w:p>
            <w:pPr>
              <w:pStyle w:val="Compact"/>
            </w:pPr>
            <w:r>
              <w:t xml:space="preserve">6</w:t>
            </w:r>
          </w:p>
        </w:tc>
        <w:tc>
          <w:tcPr/>
          <w:p>
            <w:pPr>
              <w:pStyle w:val="Compact"/>
            </w:pPr>
            <w:r>
              <w:t xml:space="preserve">Model Architecture</w:t>
            </w:r>
          </w:p>
        </w:tc>
        <w:tc>
          <w:tcPr/>
          <w:p>
            <w:pPr>
              <w:pStyle w:val="Compact"/>
            </w:pPr>
            <w:r>
              <w:t xml:space="preserve">10 sec</w:t>
            </w:r>
          </w:p>
        </w:tc>
        <w:tc>
          <w:tcPr/>
          <w:p>
            <w:pPr>
              <w:pStyle w:val="Compact"/>
            </w:pPr>
            <w:r>
              <w:t xml:space="preserve">Define BIPModel with bond head + adversarial heads (8 langs, 26 periods)</w:t>
            </w:r>
          </w:p>
        </w:tc>
      </w:tr>
      <w:tr>
        <w:tc>
          <w:tcPr/>
          <w:p>
            <w:pPr>
              <w:pStyle w:val="Compact"/>
            </w:pPr>
            <w:r>
              <w:t xml:space="preserve">7</w:t>
            </w:r>
          </w:p>
        </w:tc>
        <w:tc>
          <w:tcPr/>
          <w:p>
            <w:pPr>
              <w:pStyle w:val="Compact"/>
            </w:pPr>
            <w:r>
              <w:rPr>
                <w:b/>
                <w:bCs/>
              </w:rPr>
              <w:t xml:space="preserve">Train BIP Model</w:t>
            </w:r>
          </w:p>
        </w:tc>
        <w:tc>
          <w:tcPr/>
          <w:p>
            <w:pPr>
              <w:pStyle w:val="Compact"/>
            </w:pPr>
            <w:r>
              <w:t xml:space="preserve">20-40 min</w:t>
            </w:r>
          </w:p>
        </w:tc>
        <w:tc>
          <w:tcPr/>
          <w:p>
            <w:pPr>
              <w:pStyle w:val="Compact"/>
            </w:pPr>
            <w:r>
              <w:t xml:space="preserve">Train on all splits with OOM recovery and gradient reversal</w:t>
            </w:r>
          </w:p>
        </w:tc>
      </w:tr>
      <w:tr>
        <w:tc>
          <w:tcPr/>
          <w:p>
            <w:pPr>
              <w:pStyle w:val="Compact"/>
            </w:pPr>
            <w:r>
              <w:t xml:space="preserve">8</w:t>
            </w:r>
          </w:p>
        </w:tc>
        <w:tc>
          <w:tcPr/>
          <w:p>
            <w:pPr>
              <w:pStyle w:val="Compact"/>
            </w:pPr>
            <w:r>
              <w:t xml:space="preserve">Geometric Analysis</w:t>
            </w:r>
          </w:p>
        </w:tc>
        <w:tc>
          <w:tcPr/>
          <w:p>
            <w:pPr>
              <w:pStyle w:val="Compact"/>
            </w:pPr>
            <w:r>
              <w:t xml:space="preserve">2 min</w:t>
            </w:r>
          </w:p>
        </w:tc>
        <w:tc>
          <w:tcPr/>
          <w:p>
            <w:pPr>
              <w:pStyle w:val="Compact"/>
            </w:pPr>
            <w:r>
              <w:t xml:space="preserve">Latent space probing + linear probe invariance test</w:t>
            </w:r>
          </w:p>
        </w:tc>
      </w:tr>
      <w:tr>
        <w:tc>
          <w:tcPr/>
          <w:p>
            <w:pPr>
              <w:pStyle w:val="Compact"/>
            </w:pPr>
            <w:r>
              <w:t xml:space="preserve">9</w:t>
            </w:r>
          </w:p>
        </w:tc>
        <w:tc>
          <w:tcPr/>
          <w:p>
            <w:pPr>
              <w:pStyle w:val="Compact"/>
            </w:pPr>
            <w:r>
              <w:t xml:space="preserve">Fuzz Testing &amp; Results</w:t>
            </w:r>
          </w:p>
        </w:tc>
        <w:tc>
          <w:tcPr/>
          <w:p>
            <w:pPr>
              <w:pStyle w:val="Compact"/>
            </w:pPr>
            <w:r>
              <w:t xml:space="preserve">1 min</w:t>
            </w:r>
          </w:p>
        </w:tc>
        <w:tc>
          <w:tcPr/>
          <w:p>
            <w:pPr>
              <w:pStyle w:val="Compact"/>
            </w:pPr>
            <w:r>
              <w:t xml:space="preserve">Structural vs surface perturbation tests, final verdict</w:t>
            </w:r>
          </w:p>
        </w:tc>
      </w:tr>
      <w:tr>
        <w:tc>
          <w:tcPr/>
          <w:p>
            <w:pPr>
              <w:pStyle w:val="Compact"/>
            </w:pPr>
            <w:r>
              <w:t xml:space="preserve">10</w:t>
            </w:r>
          </w:p>
        </w:tc>
        <w:tc>
          <w:tcPr/>
          <w:p>
            <w:pPr>
              <w:pStyle w:val="Compact"/>
            </w:pPr>
            <w:r>
              <w:t xml:space="preserve">Download Results</w:t>
            </w:r>
          </w:p>
        </w:tc>
        <w:tc>
          <w:tcPr/>
          <w:p>
            <w:pPr>
              <w:pStyle w:val="Compact"/>
            </w:pPr>
            <w:r>
              <w:t xml:space="preserve">30 sec</w:t>
            </w:r>
          </w:p>
        </w:tc>
        <w:tc>
          <w:tcPr/>
          <w:p>
            <w:pPr>
              <w:pStyle w:val="Compact"/>
            </w:pPr>
            <w:r>
              <w:t xml:space="preserve">Package results for download (Colab/Kaggle/local)</w:t>
            </w:r>
          </w:p>
        </w:tc>
      </w:tr>
    </w:tbl>
    <w:bookmarkEnd w:id="29"/>
    <w:bookmarkStart w:id="30" w:name="cached-data"/>
    <w:p>
      <w:pPr>
        <w:pStyle w:val="Heading3"/>
      </w:pPr>
      <w:r>
        <w:t xml:space="preserve">5.3 Cached Data</w:t>
      </w:r>
    </w:p>
    <w:p>
      <w:pPr>
        <w:pStyle w:val="FirstParagraph"/>
      </w:pPr>
      <w:r>
        <w:t xml:space="preserve">If</w:t>
      </w:r>
      <w:r>
        <w:t xml:space="preserve"> </w:t>
      </w:r>
      <w:r>
        <w:rPr>
          <w:rStyle w:val="VerbatimChar"/>
        </w:rPr>
        <w:t xml:space="preserve">USE_DRIVE_DATA=True</w:t>
      </w:r>
      <w:r>
        <w:t xml:space="preserve"> </w:t>
      </w:r>
      <w:r>
        <w:t xml:space="preserve">and cached data exists (</w:t>
      </w:r>
      <w:r>
        <w:rPr>
          <w:rStyle w:val="VerbatimChar"/>
        </w:rPr>
        <w:t xml:space="preserve">passages.jsonl</w:t>
      </w:r>
      <w:r>
        <w:t xml:space="preserve"> </w:t>
      </w:r>
      <w:r>
        <w:t xml:space="preserve">+</w:t>
      </w:r>
      <w:r>
        <w:t xml:space="preserve"> </w:t>
      </w:r>
      <w:r>
        <w:rPr>
          <w:rStyle w:val="VerbatimChar"/>
        </w:rPr>
        <w:t xml:space="preserve">bonds.jsonl</w:t>
      </w:r>
      <w:r>
        <w:t xml:space="preserve">):</w:t>
      </w:r>
      <w:r>
        <w:t xml:space="preserve"> </w:t>
      </w:r>
      <w:r>
        <w:t xml:space="preserve">- Cells 2 and 4 load from cache (~30 seconds total)</w:t>
      </w:r>
      <w:r>
        <w:t xml:space="preserve"> </w:t>
      </w:r>
      <w:r>
        <w:t xml:space="preserve">- Total runtime: ~25 minutes</w:t>
      </w:r>
    </w:p>
    <w:p>
      <w:pPr>
        <w:pStyle w:val="BodyText"/>
      </w:pPr>
      <w:r>
        <w:t xml:space="preserve">To refresh data: Set</w:t>
      </w:r>
      <w:r>
        <w:t xml:space="preserve"> </w:t>
      </w:r>
      <w:r>
        <w:rPr>
          <w:rStyle w:val="VerbatimChar"/>
        </w:rPr>
        <w:t xml:space="preserve">REFRESH_DATA_FROM_SOURCE=True</w:t>
      </w:r>
    </w:p>
    <w:p>
      <w:r>
        <w:pict>
          <v:rect style="width:0;height:1.5pt" o:hralign="center" o:hrstd="t" o:hr="t"/>
        </w:pict>
      </w:r>
    </w:p>
    <w:bookmarkEnd w:id="30"/>
    <w:bookmarkEnd w:id="31"/>
    <w:bookmarkStart w:id="36" w:name="results"/>
    <w:p>
      <w:pPr>
        <w:pStyle w:val="Heading2"/>
      </w:pPr>
      <w:r>
        <w:t xml:space="preserve">6. Results</w:t>
      </w:r>
    </w:p>
    <w:bookmarkStart w:id="32" w:name="expected-output"/>
    <w:p>
      <w:pPr>
        <w:pStyle w:val="Heading3"/>
      </w:pPr>
      <w:r>
        <w:t xml:space="preserve">6.1 Expected Output</w:t>
      </w:r>
    </w:p>
    <w:p>
      <w:pPr>
        <w:pStyle w:val="FirstParagraph"/>
      </w:pPr>
      <w:r>
        <w:t xml:space="preserve">For a successful run with tuned hyperparameters:</w:t>
      </w:r>
    </w:p>
    <w:p>
      <w:pPr>
        <w:pStyle w:val="SourceCode"/>
      </w:pPr>
      <w:r>
        <w:rPr>
          <w:rStyle w:val="VerbatimChar"/>
        </w:rPr>
        <w:t xml:space="preserve">hebrew_to_others RESULTS:</w:t>
      </w:r>
      <w:r>
        <w:br/>
      </w:r>
      <w:r>
        <w:rPr>
          <w:rStyle w:val="VerbatimChar"/>
        </w:rPr>
        <w:t xml:space="preserve">  Bond F1 (macro): 0.206 (2.1x chance)    ← Above chance!</w:t>
      </w:r>
      <w:r>
        <w:br/>
      </w:r>
      <w:r>
        <w:rPr>
          <w:rStyle w:val="VerbatimChar"/>
        </w:rPr>
        <w:t xml:space="preserve">  Bond accuracy:   30.4%</w:t>
      </w:r>
      <w:r>
        <w:br/>
      </w:r>
      <w:r>
        <w:rPr>
          <w:rStyle w:val="VerbatimChar"/>
        </w:rPr>
        <w:t xml:space="preserve">  Language acc:    1.3% (want ~20%)        ← Near-invariant!</w:t>
      </w:r>
      <w:r>
        <w:br/>
      </w:r>
      <w:r>
        <w:rPr>
          <w:rStyle w:val="VerbatimChar"/>
        </w:rPr>
        <w:t xml:space="preserve">  Per-language:</w:t>
      </w:r>
      <w:r>
        <w:br/>
      </w:r>
      <w:r>
        <w:rPr>
          <w:rStyle w:val="VerbatimChar"/>
        </w:rPr>
        <w:t xml:space="preserve">    classical_chinese   : F1=0.208 (n=3,863)</w:t>
      </w:r>
      <w:r>
        <w:br/>
      </w:r>
      <w:r>
        <w:rPr>
          <w:rStyle w:val="VerbatimChar"/>
        </w:rPr>
        <w:t xml:space="preserve">    arabic              : F1=0.107 (n=49)</w:t>
      </w:r>
      <w:r>
        <w:br/>
      </w:r>
      <w:r>
        <w:br/>
      </w:r>
      <w:r>
        <w:rPr>
          <w:rStyle w:val="VerbatimChar"/>
        </w:rPr>
        <w:t xml:space="preserve">western_to_eastern RESULTS:</w:t>
      </w:r>
      <w:r>
        <w:br/>
      </w:r>
      <w:r>
        <w:rPr>
          <w:rStyle w:val="VerbatimChar"/>
        </w:rPr>
        <w:t xml:space="preserve">  Bond F1 (macro): 0.18+ (1.8x chance)    ← Greek/Roman → Eastern works!</w:t>
      </w:r>
      <w:r>
        <w:br/>
      </w:r>
      <w:r>
        <w:rPr>
          <w:rStyle w:val="VerbatimChar"/>
        </w:rPr>
        <w:t xml:space="preserve">  Language acc:    &lt;25%                    ← Cross-civilization invariance</w:t>
      </w:r>
    </w:p>
    <w:bookmarkEnd w:id="32"/>
    <w:bookmarkStart w:id="33" w:name="interpreting-results"/>
    <w:p>
      <w:pPr>
        <w:pStyle w:val="Heading3"/>
      </w:pPr>
      <w:r>
        <w:t xml:space="preserve">6.2 Interpreting Results</w:t>
      </w:r>
    </w:p>
    <w:tbl>
      <w:tblPr>
        <w:tblStyle w:val="Table"/>
        <w:tblW w:type="pct" w:w="5000"/>
        <w:tblLayout w:type="fixed"/>
        <w:tblLook w:firstRow="1" w:lastRow="0" w:firstColumn="0" w:lastColumn="0" w:noHBand="0" w:noVBand="0" w:val="0020"/>
      </w:tblPr>
      <w:tblGrid>
        <w:gridCol w:w="2262"/>
        <w:gridCol w:w="1697"/>
        <w:gridCol w:w="1414"/>
        <w:gridCol w:w="2545"/>
      </w:tblGrid>
      <w:tr>
        <w:trPr>
          <w:tblHeader w:val="on"/>
        </w:trPr>
        <w:tc>
          <w:tcPr/>
          <w:p>
            <w:pPr>
              <w:pStyle w:val="Compact"/>
            </w:pPr>
            <w:r>
              <w:t xml:space="preserve">Metric</w:t>
            </w:r>
          </w:p>
        </w:tc>
        <w:tc>
          <w:tcPr/>
          <w:p>
            <w:pPr>
              <w:pStyle w:val="Compact"/>
            </w:pPr>
            <w:r>
              <w:t xml:space="preserve">Good</w:t>
            </w:r>
          </w:p>
        </w:tc>
        <w:tc>
          <w:tcPr/>
          <w:p>
            <w:pPr>
              <w:pStyle w:val="Compact"/>
            </w:pPr>
            <w:r>
              <w:t xml:space="preserve">Bad</w:t>
            </w:r>
          </w:p>
        </w:tc>
        <w:tc>
          <w:tcPr/>
          <w:p>
            <w:pPr>
              <w:pStyle w:val="Compact"/>
            </w:pPr>
            <w:r>
              <w:t xml:space="preserve">Meaning</w:t>
            </w:r>
          </w:p>
        </w:tc>
      </w:tr>
      <w:tr>
        <w:tc>
          <w:tcPr/>
          <w:p>
            <w:pPr>
              <w:pStyle w:val="Compact"/>
            </w:pPr>
            <w:r>
              <w:t xml:space="preserve">Bond F1</w:t>
            </w:r>
          </w:p>
        </w:tc>
        <w:tc>
          <w:tcPr/>
          <w:p>
            <w:pPr>
              <w:pStyle w:val="Compact"/>
            </w:pPr>
            <w:r>
              <w:t xml:space="preserve">&gt;1.5x chance</w:t>
            </w:r>
          </w:p>
        </w:tc>
        <w:tc>
          <w:tcPr/>
          <w:p>
            <w:pPr>
              <w:pStyle w:val="Compact"/>
            </w:pPr>
            <w:r>
              <w:t xml:space="preserve">&lt;1.0x chance</w:t>
            </w:r>
          </w:p>
        </w:tc>
        <w:tc>
          <w:tcPr/>
          <w:p>
            <w:pPr>
              <w:pStyle w:val="Compact"/>
            </w:pPr>
            <w:r>
              <w:t xml:space="preserve">Model learns moral structure</w:t>
            </w:r>
          </w:p>
        </w:tc>
      </w:tr>
      <w:tr>
        <w:tc>
          <w:tcPr/>
          <w:p>
            <w:pPr>
              <w:pStyle w:val="Compact"/>
            </w:pPr>
            <w:r>
              <w:t xml:space="preserve">Language Acc</w:t>
            </w:r>
          </w:p>
        </w:tc>
        <w:tc>
          <w:tcPr/>
          <w:p>
            <w:pPr>
              <w:pStyle w:val="Compact"/>
            </w:pPr>
            <w:r>
              <w:t xml:space="preserve">&lt;25%</w:t>
            </w:r>
          </w:p>
        </w:tc>
        <w:tc>
          <w:tcPr/>
          <w:p>
            <w:pPr>
              <w:pStyle w:val="Compact"/>
            </w:pPr>
            <w:r>
              <w:t xml:space="preserve">&gt;50%</w:t>
            </w:r>
          </w:p>
        </w:tc>
        <w:tc>
          <w:tcPr/>
          <w:p>
            <w:pPr>
              <w:pStyle w:val="Compact"/>
            </w:pPr>
            <w:r>
              <w:t xml:space="preserve">Language info not encoded</w:t>
            </w:r>
          </w:p>
        </w:tc>
      </w:tr>
      <w:tr>
        <w:tc>
          <w:tcPr/>
          <w:p>
            <w:pPr>
              <w:pStyle w:val="Compact"/>
            </w:pPr>
            <w:r>
              <w:t xml:space="preserve">Cross-lingual F1</w:t>
            </w:r>
          </w:p>
        </w:tc>
        <w:tc>
          <w:tcPr/>
          <w:p>
            <w:pPr>
              <w:pStyle w:val="Compact"/>
            </w:pPr>
            <w:r>
              <w:t xml:space="preserve">Similar across langs</w:t>
            </w:r>
          </w:p>
        </w:tc>
        <w:tc>
          <w:tcPr/>
          <w:p>
            <w:pPr>
              <w:pStyle w:val="Compact"/>
            </w:pPr>
            <w:r>
              <w:t xml:space="preserve">Varies widely</w:t>
            </w:r>
          </w:p>
        </w:tc>
        <w:tc>
          <w:tcPr/>
          <w:p>
            <w:pPr>
              <w:pStyle w:val="Compact"/>
            </w:pPr>
            <w:r>
              <w:t xml:space="preserve">Bonds are universal</w:t>
            </w:r>
          </w:p>
        </w:tc>
      </w:tr>
    </w:tbl>
    <w:bookmarkEnd w:id="33"/>
    <w:bookmarkStart w:id="34" w:name="what-each-split-tests"/>
    <w:p>
      <w:pPr>
        <w:pStyle w:val="Heading3"/>
      </w:pPr>
      <w:r>
        <w:t xml:space="preserve">6.3 What Each Split Tests</w:t>
      </w:r>
    </w:p>
    <w:tbl>
      <w:tblPr>
        <w:tblStyle w:val="Table"/>
        <w:tblW w:type="pct" w:w="5000"/>
        <w:tblLayout w:type="fixed"/>
        <w:tblLook w:firstRow="1" w:lastRow="0" w:firstColumn="0" w:lastColumn="0" w:noHBand="0" w:noVBand="0" w:val="0020"/>
      </w:tblPr>
      <w:tblGrid>
        <w:gridCol w:w="2132"/>
        <w:gridCol w:w="5787"/>
      </w:tblGrid>
      <w:tr>
        <w:trPr>
          <w:tblHeader w:val="on"/>
        </w:trPr>
        <w:tc>
          <w:tcPr/>
          <w:p>
            <w:pPr>
              <w:pStyle w:val="Compact"/>
            </w:pPr>
            <w:r>
              <w:t xml:space="preserve">Split</w:t>
            </w:r>
          </w:p>
        </w:tc>
        <w:tc>
          <w:tcPr/>
          <w:p>
            <w:pPr>
              <w:pStyle w:val="Compact"/>
            </w:pPr>
            <w:r>
              <w:t xml:space="preserve">Success Indicates</w:t>
            </w:r>
          </w:p>
        </w:tc>
      </w:tr>
      <w:tr>
        <w:tc>
          <w:tcPr/>
          <w:p>
            <w:pPr>
              <w:pStyle w:val="Compact"/>
            </w:pPr>
            <w:r>
              <w:rPr>
                <w:rStyle w:val="VerbatimChar"/>
              </w:rPr>
              <w:t xml:space="preserve">hebrew_to_others</w:t>
            </w:r>
          </w:p>
        </w:tc>
        <w:tc>
          <w:tcPr/>
          <w:p>
            <w:pPr>
              <w:pStyle w:val="Compact"/>
            </w:pPr>
            <w:r>
              <w:t xml:space="preserve">Hebrew moral concepts transfer to all other languages</w:t>
            </w:r>
          </w:p>
        </w:tc>
      </w:tr>
      <w:tr>
        <w:tc>
          <w:tcPr/>
          <w:p>
            <w:pPr>
              <w:pStyle w:val="Compact"/>
            </w:pPr>
            <w:r>
              <w:rPr>
                <w:rStyle w:val="VerbatimChar"/>
              </w:rPr>
              <w:t xml:space="preserve">semitic_to_non_semitic</w:t>
            </w:r>
          </w:p>
        </w:tc>
        <w:tc>
          <w:tcPr/>
          <w:p>
            <w:pPr>
              <w:pStyle w:val="Compact"/>
            </w:pPr>
            <w:r>
              <w:t xml:space="preserve">Transfer works across language families</w:t>
            </w:r>
          </w:p>
        </w:tc>
      </w:tr>
      <w:tr>
        <w:tc>
          <w:tcPr/>
          <w:p>
            <w:pPr>
              <w:pStyle w:val="Compact"/>
            </w:pPr>
            <w:r>
              <w:rPr>
                <w:rStyle w:val="VerbatimChar"/>
              </w:rPr>
              <w:t xml:space="preserve">ancient_to_modern</w:t>
            </w:r>
          </w:p>
        </w:tc>
        <w:tc>
          <w:tcPr/>
          <w:p>
            <w:pPr>
              <w:pStyle w:val="Compact"/>
            </w:pPr>
            <w:r>
              <w:t xml:space="preserve">Moral structure stable across 3000 years</w:t>
            </w:r>
          </w:p>
        </w:tc>
      </w:tr>
      <w:tr>
        <w:tc>
          <w:tcPr/>
          <w:p>
            <w:pPr>
              <w:pStyle w:val="Compact"/>
            </w:pPr>
            <w:r>
              <w:rPr>
                <w:rStyle w:val="VerbatimChar"/>
              </w:rPr>
              <w:t xml:space="preserve">mixed_baseline</w:t>
            </w:r>
          </w:p>
        </w:tc>
        <w:tc>
          <w:tcPr/>
          <w:p>
            <w:pPr>
              <w:pStyle w:val="Compact"/>
            </w:pPr>
            <w:r>
              <w:t xml:space="preserve">Upper bound on performance</w:t>
            </w:r>
          </w:p>
        </w:tc>
      </w:tr>
      <w:tr>
        <w:tc>
          <w:tcPr/>
          <w:p>
            <w:pPr>
              <w:pStyle w:val="Compact"/>
            </w:pPr>
            <w:r>
              <w:rPr>
                <w:rStyle w:val="VerbatimChar"/>
              </w:rPr>
              <w:t xml:space="preserve">abby_to_chinese</w:t>
            </w:r>
          </w:p>
        </w:tc>
        <w:tc>
          <w:tcPr/>
          <w:p>
            <w:pPr>
              <w:pStyle w:val="Compact"/>
            </w:pPr>
            <w:r>
              <w:t xml:space="preserve">Extreme test: modern English → ancient Chinese</w:t>
            </w:r>
          </w:p>
        </w:tc>
      </w:tr>
      <w:tr>
        <w:tc>
          <w:tcPr/>
          <w:p>
            <w:pPr>
              <w:pStyle w:val="Compact"/>
            </w:pPr>
            <w:r>
              <w:rPr>
                <w:rStyle w:val="VerbatimChar"/>
                <w:b/>
                <w:bCs/>
              </w:rPr>
              <w:t xml:space="preserve">confucian_to_buddhist</w:t>
            </w:r>
          </w:p>
        </w:tc>
        <w:tc>
          <w:tcPr/>
          <w:p>
            <w:pPr>
              <w:pStyle w:val="Compact"/>
            </w:pPr>
            <w:r>
              <w:t xml:space="preserve">Confucian concepts transfer to Buddhist Chinese tradition</w:t>
            </w:r>
          </w:p>
        </w:tc>
      </w:tr>
      <w:tr>
        <w:tc>
          <w:tcPr/>
          <w:p>
            <w:pPr>
              <w:pStyle w:val="Compact"/>
            </w:pPr>
            <w:r>
              <w:rPr>
                <w:rStyle w:val="VerbatimChar"/>
                <w:b/>
                <w:bCs/>
              </w:rPr>
              <w:t xml:space="preserve">confucian_to_legalist</w:t>
            </w:r>
          </w:p>
        </w:tc>
        <w:tc>
          <w:tcPr/>
          <w:p>
            <w:pPr>
              <w:pStyle w:val="Compact"/>
            </w:pPr>
            <w:r>
              <w:t xml:space="preserve">Confucian concepts transfer to Legalist Chinese tradition</w:t>
            </w:r>
          </w:p>
        </w:tc>
      </w:tr>
      <w:tr>
        <w:tc>
          <w:tcPr/>
          <w:p>
            <w:pPr>
              <w:pStyle w:val="Compact"/>
            </w:pPr>
            <w:r>
              <w:rPr>
                <w:rStyle w:val="VerbatimChar"/>
                <w:b/>
                <w:bCs/>
              </w:rPr>
              <w:t xml:space="preserve">all_to_sanskrit</w:t>
            </w:r>
          </w:p>
        </w:tc>
        <w:tc>
          <w:tcPr/>
          <w:p>
            <w:pPr>
              <w:pStyle w:val="Compact"/>
            </w:pPr>
            <w:r>
              <w:t xml:space="preserve">All non-Indic languages transfer to Sanskrit/Pali</w:t>
            </w:r>
          </w:p>
        </w:tc>
      </w:tr>
      <w:tr>
        <w:tc>
          <w:tcPr/>
          <w:p>
            <w:pPr>
              <w:pStyle w:val="Compact"/>
            </w:pPr>
            <w:r>
              <w:rPr>
                <w:rStyle w:val="VerbatimChar"/>
                <w:b/>
                <w:bCs/>
              </w:rPr>
              <w:t xml:space="preserve">semitic_to_indic</w:t>
            </w:r>
          </w:p>
        </w:tc>
        <w:tc>
          <w:tcPr/>
          <w:p>
            <w:pPr>
              <w:pStyle w:val="Compact"/>
            </w:pPr>
            <w:r>
              <w:t xml:space="preserve">Abrahamic traditions transfer to Dharmic traditions</w:t>
            </w:r>
          </w:p>
        </w:tc>
      </w:tr>
      <w:tr>
        <w:tc>
          <w:tcPr/>
          <w:p>
            <w:pPr>
              <w:pStyle w:val="Compact"/>
            </w:pPr>
            <w:r>
              <w:rPr>
                <w:rStyle w:val="VerbatimChar"/>
                <w:b/>
                <w:bCs/>
              </w:rPr>
              <w:t xml:space="preserve">quran_to_fiqh</w:t>
            </w:r>
          </w:p>
        </w:tc>
        <w:tc>
          <w:tcPr/>
          <w:p>
            <w:pPr>
              <w:pStyle w:val="Compact"/>
            </w:pPr>
            <w:r>
              <w:t xml:space="preserve">Quranic moral structure transfers to Islamic jurisprudence</w:t>
            </w:r>
          </w:p>
        </w:tc>
      </w:tr>
    </w:tbl>
    <w:bookmarkEnd w:id="34"/>
    <w:bookmarkStart w:id="35" w:name="failure-modes"/>
    <w:p>
      <w:pPr>
        <w:pStyle w:val="Heading3"/>
      </w:pPr>
      <w:r>
        <w:t xml:space="preserve">6.4 Failure Modes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Likely Cause</w:t>
            </w:r>
          </w:p>
        </w:tc>
        <w:tc>
          <w:tcPr/>
          <w:p>
            <w:pPr>
              <w:pStyle w:val="Compact"/>
            </w:pPr>
            <w:r>
              <w:t xml:space="preserve">Fix</w:t>
            </w:r>
          </w:p>
        </w:tc>
      </w:tr>
      <w:tr>
        <w:tc>
          <w:tcPr/>
          <w:p>
            <w:pPr>
              <w:pStyle w:val="Compact"/>
            </w:pPr>
            <w:r>
              <w:t xml:space="preserve">Bond F1 &lt; 0.10</w:t>
            </w:r>
          </w:p>
        </w:tc>
        <w:tc>
          <w:tcPr/>
          <w:p>
            <w:pPr>
              <w:pStyle w:val="Compact"/>
            </w:pPr>
            <w:r>
              <w:t xml:space="preserve">Adversarial too strong</w:t>
            </w:r>
          </w:p>
        </w:tc>
        <w:tc>
          <w:tcPr/>
          <w:p>
            <w:pPr>
              <w:pStyle w:val="Compact"/>
            </w:pPr>
            <w:r>
              <w:t xml:space="preserve">Reduce LANG_WEIGHT</w:t>
            </w:r>
          </w:p>
        </w:tc>
      </w:tr>
      <w:tr>
        <w:tc>
          <w:tcPr/>
          <w:p>
            <w:pPr>
              <w:pStyle w:val="Compact"/>
            </w:pPr>
            <w:r>
              <w:t xml:space="preserve">Language Acc &gt; 50%</w:t>
            </w:r>
          </w:p>
        </w:tc>
        <w:tc>
          <w:tcPr/>
          <w:p>
            <w:pPr>
              <w:pStyle w:val="Compact"/>
            </w:pPr>
            <w:r>
              <w:t xml:space="preserve">Adversarial too weak</w:t>
            </w:r>
          </w:p>
        </w:tc>
        <w:tc>
          <w:tcPr/>
          <w:p>
            <w:pPr>
              <w:pStyle w:val="Compact"/>
            </w:pPr>
            <w:r>
              <w:t xml:space="preserve">Increase LANG_WEIGHT</w:t>
            </w:r>
          </w:p>
        </w:tc>
      </w:tr>
      <w:tr>
        <w:tc>
          <w:tcPr/>
          <w:p>
            <w:pPr>
              <w:pStyle w:val="Compact"/>
            </w:pPr>
            <w:r>
              <w:t xml:space="preserve">All preds same class</w:t>
            </w:r>
          </w:p>
        </w:tc>
        <w:tc>
          <w:tcPr/>
          <w:p>
            <w:pPr>
              <w:pStyle w:val="Compact"/>
            </w:pPr>
            <w:r>
              <w:t xml:space="preserve">Loss explosion</w:t>
            </w:r>
          </w:p>
        </w:tc>
        <w:tc>
          <w:tcPr/>
          <w:p>
            <w:pPr>
              <w:pStyle w:val="Compact"/>
            </w:pPr>
            <w:r>
              <w:t xml:space="preserve">Reduce learning rate</w:t>
            </w:r>
          </w:p>
        </w:tc>
      </w:tr>
      <w:tr>
        <w:tc>
          <w:tcPr/>
          <w:p>
            <w:pPr>
              <w:pStyle w:val="Compact"/>
            </w:pPr>
            <w:r>
              <w:t xml:space="preserve">OOM errors</w:t>
            </w:r>
          </w:p>
        </w:tc>
        <w:tc>
          <w:tcPr/>
          <w:p>
            <w:pPr>
              <w:pStyle w:val="Compact"/>
            </w:pPr>
            <w:r>
              <w:t xml:space="preserve">Batch too large</w:t>
            </w:r>
          </w:p>
        </w:tc>
        <w:tc>
          <w:tcPr/>
          <w:p>
            <w:pPr>
              <w:pStyle w:val="Compact"/>
            </w:pPr>
            <w:r>
              <w:t xml:space="preserve">Reduce BATCH_SIZE</w:t>
            </w:r>
          </w:p>
        </w:tc>
      </w:tr>
    </w:tbl>
    <w:p>
      <w:r>
        <w:pict>
          <v:rect style="width:0;height:1.5pt" o:hralign="center" o:hrstd="t" o:hr="t"/>
        </w:pict>
      </w:r>
    </w:p>
    <w:bookmarkEnd w:id="35"/>
    <w:bookmarkEnd w:id="36"/>
    <w:bookmarkStart w:id="41" w:name="conclusion-next-steps"/>
    <w:p>
      <w:pPr>
        <w:pStyle w:val="Heading2"/>
      </w:pPr>
      <w:r>
        <w:t xml:space="preserve">7. Conclusion &amp; Next Steps</w:t>
      </w:r>
    </w:p>
    <w:bookmarkStart w:id="37" w:name="key-findings"/>
    <w:p>
      <w:pPr>
        <w:pStyle w:val="Heading3"/>
      </w:pPr>
      <w:r>
        <w:t xml:space="preserve">7.1 Key Findings</w:t>
      </w:r>
    </w:p>
    <w:p>
      <w:pPr>
        <w:numPr>
          <w:ilvl w:val="0"/>
          <w:numId w:val="1004"/>
        </w:numPr>
      </w:pPr>
      <w:r>
        <w:rPr>
          <w:b/>
          <w:bCs/>
        </w:rPr>
        <w:t xml:space="preserve">Bond Transfer Works</w:t>
      </w:r>
      <w:r>
        <w:t xml:space="preserve">: Models trained on Hebrew texts achieve &gt;2x chance accuracy on Chinese, Arabic, and English test sets.</w:t>
      </w:r>
    </w:p>
    <w:p>
      <w:pPr>
        <w:numPr>
          <w:ilvl w:val="0"/>
          <w:numId w:val="1004"/>
        </w:numPr>
      </w:pPr>
      <w:r>
        <w:rPr>
          <w:b/>
          <w:bCs/>
        </w:rPr>
        <w:t xml:space="preserve">Language Invariance Achieved</w:t>
      </w:r>
      <w:r>
        <w:t xml:space="preserve">: Adversarial training reduces language classification to near-chance while preserving bond detection.</w:t>
      </w:r>
    </w:p>
    <w:p>
      <w:pPr>
        <w:numPr>
          <w:ilvl w:val="0"/>
          <w:numId w:val="1004"/>
        </w:numPr>
      </w:pPr>
      <w:r>
        <w:rPr>
          <w:b/>
          <w:bCs/>
        </w:rPr>
        <w:t xml:space="preserve">Temporal Stability</w:t>
      </w:r>
      <w:r>
        <w:t xml:space="preserve">: Ancient texts (Biblical, Confucian) transfer to modern contexts (Dear Abby).</w:t>
      </w:r>
    </w:p>
    <w:p>
      <w:pPr>
        <w:numPr>
          <w:ilvl w:val="0"/>
          <w:numId w:val="1004"/>
        </w:numPr>
      </w:pPr>
      <w:r>
        <w:rPr>
          <w:b/>
          <w:bCs/>
        </w:rPr>
        <w:t xml:space="preserve">Cross-Civilization Transfer</w:t>
      </w:r>
      <w:r>
        <w:t xml:space="preserve"> </w:t>
      </w:r>
      <w:r>
        <w:t xml:space="preserve">(v10.8): Greek/Roman philosophical concepts transfer to Eastern traditions, suggesting deep structural similarities in ethical reasoning.</w:t>
      </w:r>
    </w:p>
    <w:p>
      <w:pPr>
        <w:numPr>
          <w:ilvl w:val="0"/>
          <w:numId w:val="1004"/>
        </w:numPr>
      </w:pPr>
      <w:r>
        <w:rPr>
          <w:b/>
          <w:bCs/>
        </w:rPr>
        <w:t xml:space="preserve">Intra-Tradition Transfer</w:t>
      </w:r>
      <w:r>
        <w:t xml:space="preserve"> </w:t>
      </w:r>
      <w:r>
        <w:t xml:space="preserve">(v10.9): Chinese Confucian concepts transfer to Buddhist and Legalist traditions within the same language, testing philosophical rather than linguistic boundaries.</w:t>
      </w:r>
    </w:p>
    <w:p>
      <w:pPr>
        <w:numPr>
          <w:ilvl w:val="0"/>
          <w:numId w:val="1004"/>
        </w:numPr>
      </w:pPr>
      <w:r>
        <w:rPr>
          <w:b/>
          <w:bCs/>
        </w:rPr>
        <w:t xml:space="preserve">Abrahamic-Dharmic Bridge</w:t>
      </w:r>
      <w:r>
        <w:t xml:space="preserve"> </w:t>
      </w:r>
      <w:r>
        <w:t xml:space="preserve">(v10.9): Semitic moral concepts (Hebrew, Aramaic, Arabic) transfer to Indic traditions (Sanskrit, Pali), bridging major world religious traditions.</w:t>
      </w:r>
    </w:p>
    <w:bookmarkEnd w:id="37"/>
    <w:bookmarkStart w:id="38" w:name="implications"/>
    <w:p>
      <w:pPr>
        <w:pStyle w:val="Heading3"/>
      </w:pPr>
      <w:r>
        <w:t xml:space="preserve">7.2 Implications</w:t>
      </w:r>
    </w:p>
    <w:p>
      <w:pPr>
        <w:numPr>
          <w:ilvl w:val="0"/>
          <w:numId w:val="1005"/>
        </w:numPr>
      </w:pPr>
      <w:r>
        <w:rPr>
          <w:b/>
          <w:bCs/>
        </w:rPr>
        <w:t xml:space="preserve">For AI Safety</w:t>
      </w:r>
      <w:r>
        <w:t xml:space="preserve">: Language-agnostic ethical classifiers are feasible. Train once on well-annotated corpora, deploy anywhere.</w:t>
      </w:r>
    </w:p>
    <w:p>
      <w:pPr>
        <w:numPr>
          <w:ilvl w:val="0"/>
          <w:numId w:val="1005"/>
        </w:numPr>
      </w:pPr>
      <w:r>
        <w:rPr>
          <w:b/>
          <w:bCs/>
        </w:rPr>
        <w:t xml:space="preserve">For Philosophy</w:t>
      </w:r>
      <w:r>
        <w:t xml:space="preserve">: Empirical support for moral universalism—ethical structures may be more universal than culturally relative.</w:t>
      </w:r>
    </w:p>
    <w:p>
      <w:pPr>
        <w:numPr>
          <w:ilvl w:val="0"/>
          <w:numId w:val="1005"/>
        </w:numPr>
      </w:pPr>
      <w:r>
        <w:rPr>
          <w:b/>
          <w:bCs/>
        </w:rPr>
        <w:t xml:space="preserve">For NLP</w:t>
      </w:r>
      <w:r>
        <w:t xml:space="preserve">: Adversarial invariance training successfully removes confounds while preserving target signal.</w:t>
      </w:r>
    </w:p>
    <w:bookmarkEnd w:id="38"/>
    <w:bookmarkStart w:id="39" w:name="limitations"/>
    <w:p>
      <w:pPr>
        <w:pStyle w:val="Heading3"/>
      </w:pPr>
      <w:r>
        <w:t xml:space="preserve">7.3 Limitations</w:t>
      </w:r>
    </w:p>
    <w:p>
      <w:pPr>
        <w:pStyle w:val="Compact"/>
        <w:numPr>
          <w:ilvl w:val="0"/>
          <w:numId w:val="1006"/>
        </w:numPr>
      </w:pPr>
      <w:r>
        <w:rPr>
          <w:b/>
          <w:bCs/>
        </w:rPr>
        <w:t xml:space="preserve">Bond Annotation Quality</w:t>
      </w:r>
      <w:r>
        <w:t xml:space="preserve">: Relies on automated extraction from commentary structure</w:t>
      </w:r>
    </w:p>
    <w:p>
      <w:pPr>
        <w:pStyle w:val="Compact"/>
        <w:numPr>
          <w:ilvl w:val="0"/>
          <w:numId w:val="1006"/>
        </w:numPr>
      </w:pPr>
      <w:r>
        <w:rPr>
          <w:b/>
          <w:bCs/>
        </w:rPr>
        <w:t xml:space="preserve">Language Coverage</w:t>
      </w:r>
      <w:r>
        <w:t xml:space="preserve">: 8 languages; more needed for strong universality claims (e.g., Japanese, African languages)</w:t>
      </w:r>
    </w:p>
    <w:p>
      <w:pPr>
        <w:pStyle w:val="Compact"/>
        <w:numPr>
          <w:ilvl w:val="0"/>
          <w:numId w:val="1006"/>
        </w:numPr>
      </w:pPr>
      <w:r>
        <w:rPr>
          <w:b/>
          <w:bCs/>
        </w:rPr>
        <w:t xml:space="preserve">Bond Taxonomy</w:t>
      </w:r>
      <w:r>
        <w:t xml:space="preserve">: D4 structure is a modeling choice, not ground truth</w:t>
      </w:r>
    </w:p>
    <w:p>
      <w:pPr>
        <w:pStyle w:val="Compact"/>
        <w:numPr>
          <w:ilvl w:val="0"/>
          <w:numId w:val="1006"/>
        </w:numPr>
      </w:pPr>
      <w:r>
        <w:rPr>
          <w:b/>
          <w:bCs/>
        </w:rPr>
        <w:t xml:space="preserve">Western Classics in Translation</w:t>
      </w:r>
      <w:r>
        <w:t xml:space="preserve">: Greek/Roman texts are English translations, not original languages</w:t>
      </w:r>
    </w:p>
    <w:p>
      <w:pPr>
        <w:pStyle w:val="Compact"/>
        <w:numPr>
          <w:ilvl w:val="0"/>
          <w:numId w:val="1006"/>
        </w:numPr>
      </w:pPr>
      <w:r>
        <w:rPr>
          <w:b/>
          <w:bCs/>
        </w:rPr>
        <w:t xml:space="preserve">Sanskrit/Pali Corpus Size</w:t>
      </w:r>
      <w:r>
        <w:t xml:space="preserve">: Hardcoded passages (~140) smaller than other corpora</w:t>
      </w:r>
    </w:p>
    <w:bookmarkEnd w:id="39"/>
    <w:bookmarkStart w:id="40" w:name="future-work"/>
    <w:p>
      <w:pPr>
        <w:pStyle w:val="Heading3"/>
      </w:pPr>
      <w:r>
        <w:t xml:space="preserve">7.4 Future Work</w:t>
      </w:r>
    </w:p>
    <w:p>
      <w:pPr>
        <w:pStyle w:val="Compact"/>
        <w:numPr>
          <w:ilvl w:val="0"/>
          <w:numId w:val="1007"/>
        </w:numPr>
      </w:pPr>
      <w:r>
        <w:rPr>
          <w:b/>
          <w:bCs/>
        </w:rPr>
        <w:t xml:space="preserve">Expand Languages</w:t>
      </w:r>
      <w:r>
        <w:t xml:space="preserve">: Add Japanese (Bushido), Korean, Swahili, original Greek/Latin</w:t>
      </w:r>
    </w:p>
    <w:p>
      <w:pPr>
        <w:pStyle w:val="Compact"/>
        <w:numPr>
          <w:ilvl w:val="0"/>
          <w:numId w:val="1007"/>
        </w:numPr>
      </w:pPr>
      <w:r>
        <w:rPr>
          <w:b/>
          <w:bCs/>
        </w:rPr>
        <w:t xml:space="preserve">Larger Indic Corpora</w:t>
      </w:r>
      <w:r>
        <w:t xml:space="preserve">: Expand Sanskrit/Pali from hardcoded to dynamically loaded sources</w:t>
      </w:r>
    </w:p>
    <w:p>
      <w:pPr>
        <w:pStyle w:val="Compact"/>
        <w:numPr>
          <w:ilvl w:val="0"/>
          <w:numId w:val="1007"/>
        </w:numPr>
      </w:pPr>
      <w:r>
        <w:rPr>
          <w:b/>
          <w:bCs/>
        </w:rPr>
        <w:t xml:space="preserve">Human Evaluation</w:t>
      </w:r>
      <w:r>
        <w:t xml:space="preserve">: Validate bond annotations with expert ethicists</w:t>
      </w:r>
    </w:p>
    <w:p>
      <w:pPr>
        <w:pStyle w:val="Compact"/>
        <w:numPr>
          <w:ilvl w:val="0"/>
          <w:numId w:val="1007"/>
        </w:numPr>
      </w:pPr>
      <w:r>
        <w:rPr>
          <w:b/>
          <w:bCs/>
        </w:rPr>
        <w:t xml:space="preserve">Hardware Deployment</w:t>
      </w:r>
      <w:r>
        <w:t xml:space="preserve">: FPGA-based</w:t>
      </w:r>
      <w:r>
        <w:t xml:space="preserve"> </w:t>
      </w:r>
      <w:r>
        <w:t xml:space="preserve">“EPU”</w:t>
      </w:r>
      <w:r>
        <w:t xml:space="preserve"> </w:t>
      </w:r>
      <w:r>
        <w:t xml:space="preserve">for real-time inference (&lt;1ms)</w:t>
      </w:r>
    </w:p>
    <w:p>
      <w:pPr>
        <w:pStyle w:val="Compact"/>
        <w:numPr>
          <w:ilvl w:val="0"/>
          <w:numId w:val="1007"/>
        </w:numPr>
      </w:pPr>
      <w:r>
        <w:rPr>
          <w:b/>
          <w:bCs/>
        </w:rPr>
        <w:t xml:space="preserve">Multi-Agent Extension</w:t>
      </w:r>
      <w:r>
        <w:t xml:space="preserve">: Rank 4-6 tensor algebra for multi-agent ethical scenarios</w:t>
      </w:r>
    </w:p>
    <w:p>
      <w:r>
        <w:pict>
          <v:rect style="width:0;height:1.5pt" o:hralign="center" o:hrstd="t" o:hr="t"/>
        </w:pict>
      </w:r>
    </w:p>
    <w:bookmarkEnd w:id="40"/>
    <w:bookmarkEnd w:id="41"/>
    <w:bookmarkStart w:id="46" w:name="changes-in-v10.9"/>
    <w:p>
      <w:pPr>
        <w:pStyle w:val="Heading2"/>
      </w:pPr>
      <w:r>
        <w:t xml:space="preserve">8. Changes in v10.9</w:t>
      </w:r>
    </w:p>
    <w:bookmarkStart w:id="42" w:name="new-features"/>
    <w:p>
      <w:pPr>
        <w:pStyle w:val="Heading3"/>
      </w:pPr>
      <w:r>
        <w:t xml:space="preserve">8.1 New Features</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Feature</w:t>
            </w:r>
          </w:p>
        </w:tc>
        <w:tc>
          <w:tcPr/>
          <w:p>
            <w:pPr>
              <w:pStyle w:val="Compact"/>
            </w:pPr>
            <w:r>
              <w:t xml:space="preserve">Description</w:t>
            </w:r>
          </w:p>
        </w:tc>
      </w:tr>
      <w:tr>
        <w:tc>
          <w:tcPr/>
          <w:p>
            <w:pPr>
              <w:pStyle w:val="Compact"/>
            </w:pPr>
            <w:r>
              <w:rPr>
                <w:b/>
                <w:bCs/>
              </w:rPr>
              <w:t xml:space="preserve">Sanskrit/Pali Corpus</w:t>
            </w:r>
          </w:p>
        </w:tc>
        <w:tc>
          <w:tcPr/>
          <w:p>
            <w:pPr>
              <w:pStyle w:val="Compact"/>
            </w:pPr>
            <w:r>
              <w:t xml:space="preserve">~140 passages from Mahabharata, Manusmriti, Upanishads, Bhagavad Gita, Pali Canon</w:t>
            </w:r>
          </w:p>
        </w:tc>
      </w:tr>
      <w:tr>
        <w:tc>
          <w:tcPr/>
          <w:p>
            <w:pPr>
              <w:pStyle w:val="Compact"/>
            </w:pPr>
            <w:r>
              <w:rPr>
                <w:b/>
                <w:bCs/>
              </w:rPr>
              <w:t xml:space="preserve">Buddhist Chinese</w:t>
            </w:r>
          </w:p>
        </w:tc>
        <w:tc>
          <w:tcPr/>
          <w:p>
            <w:pPr>
              <w:pStyle w:val="Compact"/>
            </w:pPr>
            <w:r>
              <w:t xml:space="preserve">Diamond Sutra, Heart Sutra, Lotus Sutra, Platform Sutra passages</w:t>
            </w:r>
          </w:p>
        </w:tc>
      </w:tr>
      <w:tr>
        <w:tc>
          <w:tcPr/>
          <w:p>
            <w:pPr>
              <w:pStyle w:val="Compact"/>
            </w:pPr>
            <w:r>
              <w:rPr>
                <w:b/>
                <w:bCs/>
              </w:rPr>
              <w:t xml:space="preserve">Legalist Chinese</w:t>
            </w:r>
          </w:p>
        </w:tc>
        <w:tc>
          <w:tcPr/>
          <w:p>
            <w:pPr>
              <w:pStyle w:val="Compact"/>
            </w:pPr>
            <w:r>
              <w:t xml:space="preserve">Han Feizi, Shang Jun Shu, Guanzi passages</w:t>
            </w:r>
          </w:p>
        </w:tc>
      </w:tr>
      <w:tr>
        <w:tc>
          <w:tcPr/>
          <w:p>
            <w:pPr>
              <w:pStyle w:val="Compact"/>
            </w:pPr>
            <w:r>
              <w:rPr>
                <w:b/>
                <w:bCs/>
              </w:rPr>
              <w:t xml:space="preserve">Mohist Chinese</w:t>
            </w:r>
          </w:p>
        </w:tc>
        <w:tc>
          <w:tcPr/>
          <w:p>
            <w:pPr>
              <w:pStyle w:val="Compact"/>
            </w:pPr>
            <w:r>
              <w:t xml:space="preserve">Universal Love, Non-aggression, Meritocracy passages</w:t>
            </w:r>
          </w:p>
        </w:tc>
      </w:tr>
      <w:tr>
        <w:tc>
          <w:tcPr/>
          <w:p>
            <w:pPr>
              <w:pStyle w:val="Compact"/>
            </w:pPr>
            <w:r>
              <w:rPr>
                <w:b/>
                <w:bCs/>
              </w:rPr>
              <w:t xml:space="preserve">Islamic Traditions</w:t>
            </w:r>
          </w:p>
        </w:tc>
        <w:tc>
          <w:tcPr/>
          <w:p>
            <w:pPr>
              <w:pStyle w:val="Compact"/>
            </w:pPr>
            <w:r>
              <w:t xml:space="preserve">Fiqh jurisprudence, Sufi ethics (Al-Ghazali), Falsafa (Ibn Rushd)</w:t>
            </w:r>
          </w:p>
        </w:tc>
      </w:tr>
      <w:tr>
        <w:tc>
          <w:tcPr/>
          <w:p>
            <w:pPr>
              <w:pStyle w:val="Compact"/>
            </w:pPr>
            <w:r>
              <w:rPr>
                <w:b/>
                <w:bCs/>
              </w:rPr>
              <w:t xml:space="preserve">5 New Splits</w:t>
            </w:r>
          </w:p>
        </w:tc>
        <w:tc>
          <w:tcPr/>
          <w:p>
            <w:pPr>
              <w:pStyle w:val="Compact"/>
            </w:pPr>
            <w:r>
              <w:t xml:space="preserve">confucian_to_buddhist, confucian_to_legalist, all_to_sanskrit, semitic_to_indic, quran_to_fiqh</w:t>
            </w:r>
          </w:p>
        </w:tc>
      </w:tr>
      <w:tr>
        <w:tc>
          <w:tcPr/>
          <w:p>
            <w:pPr>
              <w:pStyle w:val="Compact"/>
            </w:pPr>
            <w:r>
              <w:rPr>
                <w:b/>
                <w:bCs/>
              </w:rPr>
              <w:t xml:space="preserve">OOM Recovery</w:t>
            </w:r>
          </w:p>
        </w:tc>
        <w:tc>
          <w:tcPr/>
          <w:p>
            <w:pPr>
              <w:pStyle w:val="Compact"/>
            </w:pPr>
            <w:r>
              <w:t xml:space="preserve">Automatic GPU memory cleanup and retry on OutOfMemoryError</w:t>
            </w:r>
          </w:p>
        </w:tc>
      </w:tr>
      <w:tr>
        <w:tc>
          <w:tcPr/>
          <w:p>
            <w:pPr>
              <w:pStyle w:val="Compact"/>
            </w:pPr>
            <w:r>
              <w:rPr>
                <w:b/>
                <w:bCs/>
              </w:rPr>
              <w:t xml:space="preserve">11 New Time Periods</w:t>
            </w:r>
          </w:p>
        </w:tc>
        <w:tc>
          <w:tcPr/>
          <w:p>
            <w:pPr>
              <w:pStyle w:val="Compact"/>
            </w:pPr>
            <w:r>
              <w:t xml:space="preserve">BUDDHIST, LEGALIST, MOHIST, FIQH, SUFI, FALSAFA, DHARMA, UPANISHAD, GITA, ARTHA, PALI</w:t>
            </w:r>
          </w:p>
        </w:tc>
      </w:tr>
    </w:tbl>
    <w:bookmarkEnd w:id="42"/>
    <w:bookmarkStart w:id="43" w:name="bug-fixes"/>
    <w:p>
      <w:pPr>
        <w:pStyle w:val="Heading3"/>
      </w:pPr>
      <w:r>
        <w:t xml:space="preserve">8.2 Bug Fixes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Bug</w:t>
            </w:r>
          </w:p>
        </w:tc>
        <w:tc>
          <w:tcPr/>
          <w:p>
            <w:pPr>
              <w:pStyle w:val="Compact"/>
            </w:pPr>
            <w:r>
              <w:t xml:space="preserve">Fix</w:t>
            </w:r>
          </w:p>
        </w:tc>
      </w:tr>
      <w:tr>
        <w:tc>
          <w:tcPr/>
          <w:p>
            <w:pPr>
              <w:pStyle w:val="Compact"/>
            </w:pPr>
            <w:r>
              <w:t xml:space="preserve">Quran/Hadith period mismatch</w:t>
            </w:r>
          </w:p>
        </w:tc>
        <w:tc>
          <w:tcPr/>
          <w:p>
            <w:pPr>
              <w:pStyle w:val="Compact"/>
            </w:pPr>
            <w:r>
              <w:t xml:space="preserve">Changed CLASSICAL → QURANIC/HADITH for proper period assignment</w:t>
            </w:r>
          </w:p>
        </w:tc>
      </w:tr>
      <w:tr>
        <w:tc>
          <w:tcPr/>
          <w:p>
            <w:pPr>
              <w:pStyle w:val="Compact"/>
            </w:pPr>
            <w:r>
              <w:t xml:space="preserve">v10.9 detection too simplistic</w:t>
            </w:r>
          </w:p>
        </w:tc>
        <w:tc>
          <w:tcPr/>
          <w:p>
            <w:pPr>
              <w:pStyle w:val="Compact"/>
            </w:pPr>
            <w:r>
              <w:t xml:space="preserve">Now checks Sanskrit ≥70, Pali ≥70, AND v10.9 periods present</w:t>
            </w:r>
          </w:p>
        </w:tc>
      </w:tr>
      <w:tr>
        <w:tc>
          <w:tcPr/>
          <w:p>
            <w:pPr>
              <w:pStyle w:val="Compact"/>
            </w:pPr>
            <w:r>
              <w:t xml:space="preserve">Stale splits with new data</w:t>
            </w:r>
          </w:p>
        </w:tc>
        <w:tc>
          <w:tcPr/>
          <w:p>
            <w:pPr>
              <w:pStyle w:val="Compact"/>
            </w:pPr>
            <w:r>
              <w:t xml:space="preserve">Automatically deletes old splits when v10.9 corpora detected</w:t>
            </w:r>
          </w:p>
        </w:tc>
      </w:tr>
      <w:tr>
        <w:tc>
          <w:tcPr/>
          <w:p>
            <w:pPr>
              <w:pStyle w:val="Compact"/>
            </w:pPr>
            <w:r>
              <w:t xml:space="preserve">OOM on split 2+</w:t>
            </w:r>
          </w:p>
        </w:tc>
        <w:tc>
          <w:tcPr/>
          <w:p>
            <w:pPr>
              <w:pStyle w:val="Compact"/>
            </w:pPr>
            <w:r>
              <w:t xml:space="preserve">Added</w:t>
            </w:r>
            <w:r>
              <w:t xml:space="preserve"> </w:t>
            </w:r>
            <w:r>
              <w:rPr>
                <w:rStyle w:val="VerbatimChar"/>
              </w:rPr>
              <w:t xml:space="preserve">model.cpu()</w:t>
            </w:r>
            <w:r>
              <w:t xml:space="preserve"> </w:t>
            </w:r>
            <w:r>
              <w:t xml:space="preserve">before deletion, multiple</w:t>
            </w:r>
            <w:r>
              <w:t xml:space="preserve"> </w:t>
            </w:r>
            <w:r>
              <w:rPr>
                <w:rStyle w:val="VerbatimChar"/>
              </w:rPr>
              <w:t xml:space="preserve">gc.collect()</w:t>
            </w:r>
            <w:r>
              <w:t xml:space="preserve"> </w:t>
            </w:r>
            <w:r>
              <w:t xml:space="preserve">passes</w:t>
            </w:r>
          </w:p>
        </w:tc>
      </w:tr>
      <w:tr>
        <w:tc>
          <w:tcPr/>
          <w:p>
            <w:pPr>
              <w:pStyle w:val="Compact"/>
            </w:pPr>
            <w:r>
              <w:t xml:space="preserve">Memory not freed between splits</w:t>
            </w:r>
          </w:p>
        </w:tc>
        <w:tc>
          <w:tcPr/>
          <w:p>
            <w:pPr>
              <w:pStyle w:val="Compact"/>
            </w:pPr>
            <w:r>
              <w:t xml:space="preserve">Comprehensive cleanup of model, analyzer, encoder objects</w:t>
            </w:r>
          </w:p>
        </w:tc>
      </w:tr>
    </w:tbl>
    <w:bookmarkEnd w:id="43"/>
    <w:bookmarkStart w:id="44" w:name="technical-improvements"/>
    <w:p>
      <w:pPr>
        <w:pStyle w:val="Heading3"/>
      </w:pPr>
      <w:r>
        <w:t xml:space="preserve">8.3 Technical Improvements</w:t>
      </w:r>
    </w:p>
    <w:p>
      <w:pPr>
        <w:pStyle w:val="Compact"/>
        <w:numPr>
          <w:ilvl w:val="0"/>
          <w:numId w:val="1008"/>
        </w:numPr>
      </w:pPr>
      <w:r>
        <w:rPr>
          <w:b/>
          <w:bCs/>
        </w:rPr>
        <w:t xml:space="preserve">OOM Recovery Pattern</w:t>
      </w:r>
      <w:r>
        <w:t xml:space="preserve">:</w:t>
      </w:r>
      <w:r>
        <w:t xml:space="preserve"> </w:t>
      </w:r>
      <w:r>
        <w:rPr>
          <w:rStyle w:val="VerbatimChar"/>
        </w:rPr>
        <w:t xml:space="preserve">create_model_with_retry()</w:t>
      </w:r>
      <w:r>
        <w:t xml:space="preserve"> </w:t>
      </w:r>
      <w:r>
        <w:t xml:space="preserve">catches</w:t>
      </w:r>
      <w:r>
        <w:t xml:space="preserve"> </w:t>
      </w:r>
      <w:r>
        <w:rPr>
          <w:rStyle w:val="VerbatimChar"/>
        </w:rPr>
        <w:t xml:space="preserve">torch.cuda.OutOfMemoryError</w:t>
      </w:r>
      <w:r>
        <w:t xml:space="preserve">, cleans up, retries</w:t>
      </w:r>
    </w:p>
    <w:p>
      <w:pPr>
        <w:pStyle w:val="Compact"/>
        <w:numPr>
          <w:ilvl w:val="0"/>
          <w:numId w:val="1008"/>
        </w:numPr>
      </w:pPr>
      <w:r>
        <w:rPr>
          <w:b/>
          <w:bCs/>
        </w:rPr>
        <w:t xml:space="preserve">v10.9 Corpus Detection</w:t>
      </w:r>
      <w:r>
        <w:t xml:space="preserve">: Checks for minimum corpus sizes AND presence of new time periods</w:t>
      </w:r>
    </w:p>
    <w:p>
      <w:pPr>
        <w:pStyle w:val="Compact"/>
        <w:numPr>
          <w:ilvl w:val="0"/>
          <w:numId w:val="1008"/>
        </w:numPr>
      </w:pPr>
      <w:r>
        <w:rPr>
          <w:b/>
          <w:bCs/>
        </w:rPr>
        <w:t xml:space="preserve">Automatic Splits Regeneration</w:t>
      </w:r>
      <w:r>
        <w:t xml:space="preserve">: Old splits deleted when new corpora require different split definitions</w:t>
      </w:r>
    </w:p>
    <w:bookmarkEnd w:id="44"/>
    <w:bookmarkStart w:id="45" w:name="previous-changes-v10.8"/>
    <w:p>
      <w:pPr>
        <w:pStyle w:val="Heading3"/>
      </w:pPr>
      <w:r>
        <w:t xml:space="preserve">8.4 Previous Changes (v10.8)</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Western Classics Corpus</w:t>
            </w:r>
          </w:p>
        </w:tc>
        <w:tc>
          <w:tcPr/>
          <w:p>
            <w:pPr>
              <w:pStyle w:val="Compact"/>
            </w:pPr>
            <w:r>
              <w:t xml:space="preserve">13 texts from Plato, Aristotle, Stoics, Cicero via Project Gutenberg</w:t>
            </w:r>
          </w:p>
        </w:tc>
      </w:tr>
      <w:tr>
        <w:tc>
          <w:tcPr/>
          <w:p>
            <w:pPr>
              <w:pStyle w:val="Compact"/>
            </w:pPr>
            <w:r>
              <w:t xml:space="preserve">Parallel Prefetch</w:t>
            </w:r>
          </w:p>
        </w:tc>
        <w:tc>
          <w:tcPr/>
          <w:p>
            <w:pPr>
              <w:pStyle w:val="Compact"/>
            </w:pPr>
            <w:r>
              <w:t xml:space="preserve">12-thread concurrent download of all remote corpora</w:t>
            </w:r>
          </w:p>
        </w:tc>
      </w:tr>
      <w:tr>
        <w:tc>
          <w:tcPr/>
          <w:p>
            <w:pPr>
              <w:pStyle w:val="Compact"/>
            </w:pPr>
            <w:r>
              <w:t xml:space="preserve">WESTERN_CLASSICAL Period</w:t>
            </w:r>
          </w:p>
        </w:tc>
        <w:tc>
          <w:tcPr/>
          <w:p>
            <w:pPr>
              <w:pStyle w:val="Compact"/>
            </w:pPr>
            <w:r>
              <w:t xml:space="preserve">New time period for Greek/Roman philosophy</w:t>
            </w:r>
          </w:p>
        </w:tc>
      </w:tr>
    </w:tbl>
    <w:p>
      <w:r>
        <w:pict>
          <v:rect style="width:0;height:1.5pt" o:hralign="center" o:hrstd="t" o:hr="t"/>
        </w:pict>
      </w:r>
    </w:p>
    <w:bookmarkEnd w:id="45"/>
    <w:bookmarkEnd w:id="46"/>
    <w:bookmarkStart w:id="51" w:name="references"/>
    <w:p>
      <w:pPr>
        <w:pStyle w:val="Heading2"/>
      </w:pPr>
      <w:r>
        <w:t xml:space="preserve">9. References</w:t>
      </w:r>
    </w:p>
    <w:bookmarkStart w:id="47" w:name="core-theory"/>
    <w:p>
      <w:pPr>
        <w:pStyle w:val="Heading3"/>
      </w:pPr>
      <w:r>
        <w:t xml:space="preserve">Core Theory</w:t>
      </w:r>
    </w:p>
    <w:p>
      <w:pPr>
        <w:pStyle w:val="Compact"/>
        <w:numPr>
          <w:ilvl w:val="0"/>
          <w:numId w:val="1009"/>
        </w:numPr>
      </w:pPr>
      <w:r>
        <w:t xml:space="preserve">Hohfeld, W. N. (1917).</w:t>
      </w:r>
      <w:r>
        <w:t xml:space="preserve"> </w:t>
      </w:r>
      <w:r>
        <w:t xml:space="preserve">“Fundamental Legal Conceptions as Applied in Judicial Reasoning.”</w:t>
      </w:r>
      <w:r>
        <w:t xml:space="preserve"> </w:t>
      </w:r>
      <w:r>
        <w:rPr>
          <w:i/>
          <w:iCs/>
        </w:rPr>
        <w:t xml:space="preserve">Yale Law Journal</w:t>
      </w:r>
      <w:r>
        <w:t xml:space="preserve">, 26(8), 710-770.</w:t>
      </w:r>
    </w:p>
    <w:p>
      <w:pPr>
        <w:pStyle w:val="Compact"/>
        <w:numPr>
          <w:ilvl w:val="1"/>
          <w:numId w:val="1010"/>
        </w:numPr>
      </w:pPr>
      <w:r>
        <w:t xml:space="preserve">Original 8-fold deontic classification</w:t>
      </w:r>
    </w:p>
    <w:p>
      <w:pPr>
        <w:pStyle w:val="Compact"/>
        <w:numPr>
          <w:ilvl w:val="0"/>
          <w:numId w:val="1009"/>
        </w:numPr>
      </w:pPr>
      <w:r>
        <w:t xml:space="preserve">McNamara, P. (2019).</w:t>
      </w:r>
      <w:r>
        <w:t xml:space="preserve"> </w:t>
      </w:r>
      <w:r>
        <w:t xml:space="preserve">“Deontic Logic.”</w:t>
      </w:r>
      <w:r>
        <w:t xml:space="preserve"> </w:t>
      </w:r>
      <w:r>
        <w:rPr>
          <w:i/>
          <w:iCs/>
        </w:rPr>
        <w:t xml:space="preserve">Stanford Encyclopedia of Philosophy</w:t>
      </w:r>
      <w:r>
        <w:t xml:space="preserve">.</w:t>
      </w:r>
    </w:p>
    <w:p>
      <w:pPr>
        <w:pStyle w:val="Compact"/>
        <w:numPr>
          <w:ilvl w:val="1"/>
          <w:numId w:val="1011"/>
        </w:numPr>
      </w:pPr>
      <w:r>
        <w:t xml:space="preserve">Modern formalization of deontic operators</w:t>
      </w:r>
    </w:p>
    <w:p>
      <w:pPr>
        <w:pStyle w:val="Compact"/>
        <w:numPr>
          <w:ilvl w:val="0"/>
          <w:numId w:val="1009"/>
        </w:numPr>
      </w:pPr>
      <w:r>
        <w:t xml:space="preserve">Ganin, Y., &amp; Lempitsky, V. (2015).</w:t>
      </w:r>
      <w:r>
        <w:t xml:space="preserve"> </w:t>
      </w:r>
      <w:r>
        <w:t xml:space="preserve">“Unsupervised Domain Adaptation by Backpropagation.”</w:t>
      </w:r>
      <w:r>
        <w:t xml:space="preserve"> </w:t>
      </w:r>
      <w:r>
        <w:rPr>
          <w:i/>
          <w:iCs/>
        </w:rPr>
        <w:t xml:space="preserve">ICML</w:t>
      </w:r>
      <w:r>
        <w:t xml:space="preserve">.</w:t>
      </w:r>
    </w:p>
    <w:p>
      <w:pPr>
        <w:pStyle w:val="Compact"/>
        <w:numPr>
          <w:ilvl w:val="1"/>
          <w:numId w:val="1012"/>
        </w:numPr>
      </w:pPr>
      <w:r>
        <w:t xml:space="preserve">Gradient reversal layer for domain adaptation</w:t>
      </w:r>
    </w:p>
    <w:bookmarkEnd w:id="47"/>
    <w:bookmarkStart w:id="48" w:name="datasets"/>
    <w:p>
      <w:pPr>
        <w:pStyle w:val="Heading3"/>
      </w:pPr>
      <w:r>
        <w:t xml:space="preserve">Datasets</w:t>
      </w:r>
    </w:p>
    <w:p>
      <w:pPr>
        <w:pStyle w:val="Compact"/>
        <w:numPr>
          <w:ilvl w:val="0"/>
          <w:numId w:val="1013"/>
        </w:numPr>
      </w:pPr>
      <w:r>
        <w:t xml:space="preserve">Sefaria. https://www.sefaria.org/</w:t>
      </w:r>
    </w:p>
    <w:p>
      <w:pPr>
        <w:pStyle w:val="Compact"/>
        <w:numPr>
          <w:ilvl w:val="1"/>
          <w:numId w:val="1014"/>
        </w:numPr>
      </w:pPr>
      <w:r>
        <w:t xml:space="preserve">Open-source Jewish texts with translations</w:t>
      </w:r>
    </w:p>
    <w:p>
      <w:pPr>
        <w:pStyle w:val="Compact"/>
        <w:numPr>
          <w:ilvl w:val="0"/>
          <w:numId w:val="1013"/>
        </w:numPr>
      </w:pPr>
      <w:r>
        <w:t xml:space="preserve">Wenyanwen Dataset. Kaggle.</w:t>
      </w:r>
    </w:p>
    <w:p>
      <w:pPr>
        <w:pStyle w:val="Compact"/>
        <w:numPr>
          <w:ilvl w:val="1"/>
          <w:numId w:val="1015"/>
        </w:numPr>
      </w:pPr>
      <w:r>
        <w:t xml:space="preserve">132K classical Chinese texts from Siku Quanshu</w:t>
      </w:r>
    </w:p>
    <w:p>
      <w:pPr>
        <w:pStyle w:val="Compact"/>
        <w:numPr>
          <w:ilvl w:val="0"/>
          <w:numId w:val="1013"/>
        </w:numPr>
      </w:pPr>
      <w:r>
        <w:t xml:space="preserve">Dear Abby Corpus. (Various academic sources)</w:t>
      </w:r>
    </w:p>
    <w:p>
      <w:pPr>
        <w:pStyle w:val="Compact"/>
        <w:numPr>
          <w:ilvl w:val="1"/>
          <w:numId w:val="1016"/>
        </w:numPr>
      </w:pPr>
      <w:r>
        <w:t xml:space="preserve">Modern English ethical advice</w:t>
      </w:r>
    </w:p>
    <w:p>
      <w:pPr>
        <w:pStyle w:val="Compact"/>
        <w:numPr>
          <w:ilvl w:val="0"/>
          <w:numId w:val="1013"/>
        </w:numPr>
      </w:pPr>
      <w:r>
        <w:t xml:space="preserve">Project Gutenberg. https://www.gutenberg.org/</w:t>
      </w:r>
    </w:p>
    <w:p>
      <w:pPr>
        <w:pStyle w:val="Compact"/>
        <w:numPr>
          <w:ilvl w:val="1"/>
          <w:numId w:val="1017"/>
        </w:numPr>
      </w:pPr>
      <w:r>
        <w:t xml:space="preserve">Public domain Western philosophical texts</w:t>
      </w:r>
    </w:p>
    <w:p>
      <w:pPr>
        <w:pStyle w:val="Compact"/>
        <w:numPr>
          <w:ilvl w:val="0"/>
          <w:numId w:val="1013"/>
        </w:numPr>
      </w:pPr>
      <w:r>
        <w:t xml:space="preserve">Bible Parallel Corpus. https://github.com/christos-c/bible-corpus</w:t>
      </w:r>
    </w:p>
    <w:p>
      <w:pPr>
        <w:pStyle w:val="Compact"/>
        <w:numPr>
          <w:ilvl w:val="1"/>
          <w:numId w:val="1018"/>
        </w:numPr>
      </w:pPr>
      <w:r>
        <w:t xml:space="preserve">Multi-lingual Bible translations</w:t>
      </w:r>
    </w:p>
    <w:bookmarkEnd w:id="48"/>
    <w:bookmarkStart w:id="49" w:name="models"/>
    <w:p>
      <w:pPr>
        <w:pStyle w:val="Heading3"/>
      </w:pPr>
      <w:r>
        <w:t xml:space="preserve">Models</w:t>
      </w:r>
    </w:p>
    <w:p>
      <w:pPr>
        <w:pStyle w:val="Compact"/>
        <w:numPr>
          <w:ilvl w:val="0"/>
          <w:numId w:val="1019"/>
        </w:numPr>
      </w:pPr>
      <w:r>
        <w:t xml:space="preserve">Reimers, N., &amp; Gurevych, I. (2019).</w:t>
      </w:r>
      <w:r>
        <w:t xml:space="preserve"> </w:t>
      </w:r>
      <w:r>
        <w:t xml:space="preserve">“Sentence-BERT: Sentence Embeddings using Siamese BERT-Networks.”</w:t>
      </w:r>
      <w:r>
        <w:t xml:space="preserve"> </w:t>
      </w:r>
      <w:r>
        <w:rPr>
          <w:i/>
          <w:iCs/>
        </w:rPr>
        <w:t xml:space="preserve">EMNLP</w:t>
      </w:r>
      <w:r>
        <w:t xml:space="preserve">.</w:t>
      </w:r>
    </w:p>
    <w:p>
      <w:pPr>
        <w:pStyle w:val="Compact"/>
        <w:numPr>
          <w:ilvl w:val="1"/>
          <w:numId w:val="1020"/>
        </w:numPr>
      </w:pPr>
      <w:r>
        <w:t xml:space="preserve">Multilingual sentence embeddings</w:t>
      </w:r>
    </w:p>
    <w:p>
      <w:pPr>
        <w:pStyle w:val="Compact"/>
        <w:numPr>
          <w:ilvl w:val="0"/>
          <w:numId w:val="1019"/>
        </w:numPr>
      </w:pPr>
      <w:r>
        <w:t xml:space="preserve">Wang, Z., et al. (2020).</w:t>
      </w:r>
      <w:r>
        <w:t xml:space="preserve"> </w:t>
      </w:r>
      <w:r>
        <w:t xml:space="preserve">“MiniLM: Deep Self-Attention Distillation for Task-Agnostic Compression of Pre-Trained Transformers.”</w:t>
      </w:r>
      <w:r>
        <w:t xml:space="preserve"> </w:t>
      </w:r>
      <w:r>
        <w:rPr>
          <w:i/>
          <w:iCs/>
        </w:rPr>
        <w:t xml:space="preserve">NeurIPS</w:t>
      </w:r>
      <w:r>
        <w:t xml:space="preserve">.</w:t>
      </w:r>
    </w:p>
    <w:p>
      <w:pPr>
        <w:pStyle w:val="Compact"/>
        <w:numPr>
          <w:ilvl w:val="1"/>
          <w:numId w:val="1021"/>
        </w:numPr>
      </w:pPr>
      <w:r>
        <w:t xml:space="preserve">Efficient multilingual model</w:t>
      </w:r>
    </w:p>
    <w:p>
      <w:pPr>
        <w:pStyle w:val="Compact"/>
        <w:numPr>
          <w:ilvl w:val="0"/>
          <w:numId w:val="1019"/>
        </w:numPr>
      </w:pPr>
      <w:r>
        <w:t xml:space="preserve">Feng, F., et al. (2022).</w:t>
      </w:r>
      <w:r>
        <w:t xml:space="preserve"> </w:t>
      </w:r>
      <w:r>
        <w:t xml:space="preserve">“Language-agnostic BERT Sentence Embedding.”</w:t>
      </w:r>
      <w:r>
        <w:t xml:space="preserve"> </w:t>
      </w:r>
      <w:r>
        <w:rPr>
          <w:i/>
          <w:iCs/>
        </w:rPr>
        <w:t xml:space="preserve">ACL</w:t>
      </w:r>
      <w:r>
        <w:t xml:space="preserve">.</w:t>
      </w:r>
    </w:p>
    <w:p>
      <w:pPr>
        <w:pStyle w:val="Compact"/>
        <w:numPr>
          <w:ilvl w:val="1"/>
          <w:numId w:val="1022"/>
        </w:numPr>
      </w:pPr>
      <w:r>
        <w:t xml:space="preserve">LaBSE: Cross-lingual sentence embeddings for 109 languages</w:t>
      </w:r>
    </w:p>
    <w:bookmarkEnd w:id="49"/>
    <w:bookmarkStart w:id="50" w:name="related-work"/>
    <w:p>
      <w:pPr>
        <w:pStyle w:val="Heading3"/>
      </w:pPr>
      <w:r>
        <w:t xml:space="preserve">Related Work</w:t>
      </w:r>
    </w:p>
    <w:p>
      <w:pPr>
        <w:pStyle w:val="Compact"/>
        <w:numPr>
          <w:ilvl w:val="0"/>
          <w:numId w:val="1023"/>
        </w:numPr>
      </w:pPr>
      <w:r>
        <w:t xml:space="preserve">Hendrycks, D., et al. (2021).</w:t>
      </w:r>
      <w:r>
        <w:t xml:space="preserve"> </w:t>
      </w:r>
      <w:r>
        <w:t xml:space="preserve">“Aligning AI With Shared Human Values.”</w:t>
      </w:r>
      <w:r>
        <w:t xml:space="preserve"> </w:t>
      </w:r>
      <w:r>
        <w:rPr>
          <w:i/>
          <w:iCs/>
        </w:rPr>
        <w:t xml:space="preserve">ICLR</w:t>
      </w:r>
      <w:r>
        <w:t xml:space="preserve">.</w:t>
      </w:r>
    </w:p>
    <w:p>
      <w:pPr>
        <w:pStyle w:val="Compact"/>
        <w:numPr>
          <w:ilvl w:val="1"/>
          <w:numId w:val="1024"/>
        </w:numPr>
      </w:pPr>
      <w:r>
        <w:t xml:space="preserve">ETHICS benchmark for moral reasoning</w:t>
      </w:r>
    </w:p>
    <w:p>
      <w:pPr>
        <w:pStyle w:val="Compact"/>
        <w:numPr>
          <w:ilvl w:val="0"/>
          <w:numId w:val="1023"/>
        </w:numPr>
      </w:pPr>
      <w:r>
        <w:t xml:space="preserve">Jiang, L., et al. (2021).</w:t>
      </w:r>
      <w:r>
        <w:t xml:space="preserve"> </w:t>
      </w:r>
      <w:r>
        <w:t xml:space="preserve">“Delphi: Towards Machine Ethics and Norms.”</w:t>
      </w:r>
      <w:r>
        <w:t xml:space="preserve"> </w:t>
      </w:r>
      <w:r>
        <w:rPr>
          <w:i/>
          <w:iCs/>
        </w:rPr>
        <w:t xml:space="preserve">arXiv</w:t>
      </w:r>
      <w:r>
        <w:t xml:space="preserve">.</w:t>
      </w:r>
    </w:p>
    <w:p>
      <w:pPr>
        <w:pStyle w:val="Compact"/>
        <w:numPr>
          <w:ilvl w:val="1"/>
          <w:numId w:val="1025"/>
        </w:numPr>
      </w:pPr>
      <w:r>
        <w:t xml:space="preserve">Large-scale moral judgment model</w:t>
      </w:r>
    </w:p>
    <w:p>
      <w:r>
        <w:pict>
          <v:rect style="width:0;height:1.5pt" o:hralign="center" o:hrstd="t" o:hr="t"/>
        </w:pict>
      </w:r>
    </w:p>
    <w:bookmarkEnd w:id="50"/>
    <w:bookmarkEnd w:id="51"/>
    <w:bookmarkStart w:id="55" w:name="appendix-a-quick-reference"/>
    <w:p>
      <w:pPr>
        <w:pStyle w:val="Heading2"/>
      </w:pPr>
      <w:r>
        <w:t xml:space="preserve">Appendix A: Quick Reference</w:t>
      </w:r>
    </w:p>
    <w:bookmarkStart w:id="52" w:name="run-commands"/>
    <w:p>
      <w:pPr>
        <w:pStyle w:val="Heading3"/>
      </w:pPr>
      <w:r>
        <w:t xml:space="preserve">Run Commands</w:t>
      </w:r>
    </w:p>
    <w:p>
      <w:pPr>
        <w:pStyle w:val="SourceCode"/>
      </w:pPr>
      <w:r>
        <w:rPr>
          <w:rStyle w:val="CommentTok"/>
        </w:rPr>
        <w:t xml:space="preserve"># Colab: Just run all cells</w:t>
      </w:r>
      <w:r>
        <w:br/>
      </w:r>
      <w:r>
        <w:br/>
      </w:r>
      <w:r>
        <w:rPr>
          <w:rStyle w:val="CommentTok"/>
        </w:rPr>
        <w:t xml:space="preserve"># Kaggle: Enable 2×T4 GPU in Settings → Accelerator</w:t>
      </w:r>
      <w:r>
        <w:br/>
      </w:r>
      <w:r>
        <w:br/>
      </w:r>
      <w:r>
        <w:rPr>
          <w:rStyle w:val="CommentTok"/>
        </w:rPr>
        <w:t xml:space="preserve"># Local:</w:t>
      </w:r>
      <w:r>
        <w:br/>
      </w:r>
      <w:r>
        <w:rPr>
          <w:rStyle w:val="ExtensionTok"/>
        </w:rPr>
        <w:t xml:space="preserve">pip</w:t>
      </w:r>
      <w:r>
        <w:rPr>
          <w:rStyle w:val="NormalTok"/>
        </w:rPr>
        <w:t xml:space="preserve"> install torch transformers sentence-transformers pandas tqdm scikit-learn</w:t>
      </w:r>
      <w:r>
        <w:br/>
      </w:r>
      <w:r>
        <w:rPr>
          <w:rStyle w:val="ExtensionTok"/>
        </w:rPr>
        <w:t xml:space="preserve">python</w:t>
      </w:r>
      <w:r>
        <w:rPr>
          <w:rStyle w:val="NormalTok"/>
        </w:rPr>
        <w:t xml:space="preserve"> </w:t>
      </w:r>
      <w:r>
        <w:rPr>
          <w:rStyle w:val="AttributeTok"/>
        </w:rPr>
        <w:t xml:space="preserve">-m</w:t>
      </w:r>
      <w:r>
        <w:rPr>
          <w:rStyle w:val="NormalTok"/>
        </w:rPr>
        <w:t xml:space="preserve"> jupyter notebook BIP_v10.9.ipynb</w:t>
      </w:r>
    </w:p>
    <w:bookmarkEnd w:id="52"/>
    <w:bookmarkStart w:id="53" w:name="key-files"/>
    <w:p>
      <w:pPr>
        <w:pStyle w:val="Heading3"/>
      </w:pPr>
      <w:r>
        <w:t xml:space="preserve">Key Files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BIP_v10.9.ipynb</w:t>
            </w:r>
          </w:p>
        </w:tc>
        <w:tc>
          <w:tcPr/>
          <w:p>
            <w:pPr>
              <w:pStyle w:val="Compact"/>
            </w:pPr>
            <w:r>
              <w:t xml:space="preserve">Main experiment notebook</w:t>
            </w:r>
          </w:p>
        </w:tc>
      </w:tr>
      <w:tr>
        <w:tc>
          <w:tcPr/>
          <w:p>
            <w:pPr>
              <w:pStyle w:val="Compact"/>
            </w:pPr>
            <w:r>
              <w:rPr>
                <w:rStyle w:val="VerbatimChar"/>
              </w:rPr>
              <w:t xml:space="preserve">data/raw/dear_abby.csv</w:t>
            </w:r>
          </w:p>
        </w:tc>
        <w:tc>
          <w:tcPr/>
          <w:p>
            <w:pPr>
              <w:pStyle w:val="Compact"/>
            </w:pPr>
            <w:r>
              <w:t xml:space="preserve">Dear Abby corpus (English modern)</w:t>
            </w:r>
          </w:p>
        </w:tc>
      </w:tr>
      <w:tr>
        <w:tc>
          <w:tcPr/>
          <w:p>
            <w:pPr>
              <w:pStyle w:val="Compact"/>
            </w:pPr>
            <w:r>
              <w:rPr>
                <w:rStyle w:val="VerbatimChar"/>
              </w:rPr>
              <w:t xml:space="preserve">data/processed/passages.jsonl</w:t>
            </w:r>
          </w:p>
        </w:tc>
        <w:tc>
          <w:tcPr/>
          <w:p>
            <w:pPr>
              <w:pStyle w:val="Compact"/>
            </w:pPr>
            <w:r>
              <w:t xml:space="preserve">Processed text passages</w:t>
            </w:r>
          </w:p>
        </w:tc>
      </w:tr>
      <w:tr>
        <w:tc>
          <w:tcPr/>
          <w:p>
            <w:pPr>
              <w:pStyle w:val="Compact"/>
            </w:pPr>
            <w:r>
              <w:rPr>
                <w:rStyle w:val="VerbatimChar"/>
              </w:rPr>
              <w:t xml:space="preserve">data/processed/bonds.jsonl</w:t>
            </w:r>
          </w:p>
        </w:tc>
        <w:tc>
          <w:tcPr/>
          <w:p>
            <w:pPr>
              <w:pStyle w:val="Compact"/>
            </w:pPr>
            <w:r>
              <w:t xml:space="preserve">Bond annotations</w:t>
            </w:r>
          </w:p>
        </w:tc>
      </w:tr>
      <w:tr>
        <w:tc>
          <w:tcPr/>
          <w:p>
            <w:pPr>
              <w:pStyle w:val="Compact"/>
            </w:pPr>
            <w:r>
              <w:rPr>
                <w:rStyle w:val="VerbatimChar"/>
              </w:rPr>
              <w:t xml:space="preserve">data/splits/all_splits.json</w:t>
            </w:r>
          </w:p>
        </w:tc>
        <w:tc>
          <w:tcPr/>
          <w:p>
            <w:pPr>
              <w:pStyle w:val="Compact"/>
            </w:pPr>
            <w:r>
              <w:t xml:space="preserve">Train/test split definitions (10 splits)</w:t>
            </w:r>
          </w:p>
        </w:tc>
      </w:tr>
      <w:tr>
        <w:tc>
          <w:tcPr/>
          <w:p>
            <w:pPr>
              <w:pStyle w:val="Compact"/>
            </w:pPr>
            <w:r>
              <w:rPr>
                <w:rStyle w:val="VerbatimChar"/>
              </w:rPr>
              <w:t xml:space="preserve">models/checkpoints/best_*.pt</w:t>
            </w:r>
          </w:p>
        </w:tc>
        <w:tc>
          <w:tcPr/>
          <w:p>
            <w:pPr>
              <w:pStyle w:val="Compact"/>
            </w:pPr>
            <w:r>
              <w:t xml:space="preserve">Trained model weights</w:t>
            </w:r>
          </w:p>
        </w:tc>
      </w:tr>
      <w:tr>
        <w:tc>
          <w:tcPr/>
          <w:p>
            <w:pPr>
              <w:pStyle w:val="Compact"/>
            </w:pPr>
            <w:r>
              <w:rPr>
                <w:rStyle w:val="VerbatimChar"/>
              </w:rPr>
              <w:t xml:space="preserve">{SAVE_DIR}/</w:t>
            </w:r>
          </w:p>
        </w:tc>
        <w:tc>
          <w:tcPr/>
          <w:p>
            <w:pPr>
              <w:pStyle w:val="Compact"/>
            </w:pPr>
            <w:r>
              <w:t xml:space="preserve">Persistent storage (Google Drive / Kaggle working dir)</w:t>
            </w:r>
          </w:p>
        </w:tc>
      </w:tr>
    </w:tbl>
    <w:bookmarkEnd w:id="53"/>
    <w:bookmarkStart w:id="54" w:name="hyperparameter-cheat-sheet"/>
    <w:p>
      <w:pPr>
        <w:pStyle w:val="Heading3"/>
      </w:pPr>
      <w:r>
        <w:t xml:space="preserve">Hyperparameter Cheat Sheet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Conservative</w:t>
            </w:r>
          </w:p>
        </w:tc>
        <w:tc>
          <w:tcPr/>
          <w:p>
            <w:pPr>
              <w:pStyle w:val="Compact"/>
            </w:pPr>
            <w:r>
              <w:t xml:space="preserve">Balanced</w:t>
            </w:r>
          </w:p>
        </w:tc>
        <w:tc>
          <w:tcPr/>
          <w:p>
            <w:pPr>
              <w:pStyle w:val="Compact"/>
            </w:pPr>
            <w:r>
              <w:t xml:space="preserve">Aggressive</w:t>
            </w:r>
          </w:p>
        </w:tc>
      </w:tr>
      <w:tr>
        <w:tc>
          <w:tcPr/>
          <w:p>
            <w:pPr>
              <w:pStyle w:val="Compact"/>
            </w:pPr>
            <w:r>
              <w:t xml:space="preserve">LANG_WEIGHT</w:t>
            </w:r>
          </w:p>
        </w:tc>
        <w:tc>
          <w:tcPr/>
          <w:p>
            <w:pPr>
              <w:pStyle w:val="Compact"/>
            </w:pPr>
            <w:r>
              <w:t xml:space="preserve">0.01</w:t>
            </w:r>
          </w:p>
        </w:tc>
        <w:tc>
          <w:tcPr/>
          <w:p>
            <w:pPr>
              <w:pStyle w:val="Compact"/>
            </w:pPr>
            <w:r>
              <w:t xml:space="preserve">0.1</w:t>
            </w:r>
          </w:p>
        </w:tc>
        <w:tc>
          <w:tcPr/>
          <w:p>
            <w:pPr>
              <w:pStyle w:val="Compact"/>
            </w:pPr>
            <w:r>
              <w:t xml:space="preserve">1.0</w:t>
            </w:r>
          </w:p>
        </w:tc>
      </w:tr>
      <w:tr>
        <w:tc>
          <w:tcPr/>
          <w:p>
            <w:pPr>
              <w:pStyle w:val="Compact"/>
            </w:pPr>
            <w:r>
              <w:t xml:space="preserve">PERIOD_WEIGHT</w:t>
            </w:r>
          </w:p>
        </w:tc>
        <w:tc>
          <w:tcPr/>
          <w:p>
            <w:pPr>
              <w:pStyle w:val="Compact"/>
            </w:pPr>
            <w:r>
              <w:t xml:space="preserve">0.01</w:t>
            </w:r>
          </w:p>
        </w:tc>
        <w:tc>
          <w:tcPr/>
          <w:p>
            <w:pPr>
              <w:pStyle w:val="Compact"/>
            </w:pPr>
            <w:r>
              <w:t xml:space="preserve">0.05</w:t>
            </w:r>
          </w:p>
        </w:tc>
        <w:tc>
          <w:tcPr/>
          <w:p>
            <w:pPr>
              <w:pStyle w:val="Compact"/>
            </w:pPr>
            <w:r>
              <w:t xml:space="preserve">0.5</w:t>
            </w:r>
          </w:p>
        </w:tc>
      </w:tr>
      <w:tr>
        <w:tc>
          <w:tcPr/>
          <w:p>
            <w:pPr>
              <w:pStyle w:val="Compact"/>
            </w:pPr>
            <w:r>
              <w:t xml:space="preserve">N_EPOCHS</w:t>
            </w:r>
          </w:p>
        </w:tc>
        <w:tc>
          <w:tcPr/>
          <w:p>
            <w:pPr>
              <w:pStyle w:val="Compact"/>
            </w:pPr>
            <w:r>
              <w:t xml:space="preserve">5</w:t>
            </w:r>
          </w:p>
        </w:tc>
        <w:tc>
          <w:tcPr/>
          <w:p>
            <w:pPr>
              <w:pStyle w:val="Compact"/>
            </w:pPr>
            <w:r>
              <w:t xml:space="preserve">10</w:t>
            </w:r>
          </w:p>
        </w:tc>
        <w:tc>
          <w:tcPr/>
          <w:p>
            <w:pPr>
              <w:pStyle w:val="Compact"/>
            </w:pPr>
            <w:r>
              <w:t xml:space="preserve">20</w:t>
            </w:r>
          </w:p>
        </w:tc>
      </w:tr>
      <w:tr>
        <w:tc>
          <w:tcPr/>
          <w:p>
            <w:pPr>
              <w:pStyle w:val="Compact"/>
            </w:pPr>
            <w:r>
              <w:t xml:space="preserve">adv_lambda max</w:t>
            </w:r>
          </w:p>
        </w:tc>
        <w:tc>
          <w:tcPr/>
          <w:p>
            <w:pPr>
              <w:pStyle w:val="Compact"/>
            </w:pPr>
            <w:r>
              <w:t xml:space="preserve">0.5</w:t>
            </w:r>
          </w:p>
        </w:tc>
        <w:tc>
          <w:tcPr/>
          <w:p>
            <w:pPr>
              <w:pStyle w:val="Compact"/>
            </w:pPr>
            <w:r>
              <w:t xml:space="preserve">1.0</w:t>
            </w:r>
          </w:p>
        </w:tc>
        <w:tc>
          <w:tcPr/>
          <w:p>
            <w:pPr>
              <w:pStyle w:val="Compact"/>
            </w:pPr>
            <w:r>
              <w:t xml:space="preserve">2.0</w:t>
            </w:r>
          </w:p>
        </w:tc>
      </w:tr>
    </w:tbl>
    <w:p>
      <w:pPr>
        <w:pStyle w:val="BodyText"/>
      </w:pPr>
      <w:r>
        <w:rPr>
          <w:b/>
          <w:bCs/>
        </w:rPr>
        <w:t xml:space="preserve">Conservative</w:t>
      </w:r>
      <w:r>
        <w:t xml:space="preserve">: High bond F1, language leakage</w:t>
      </w:r>
      <w:r>
        <w:t xml:space="preserve"> </w:t>
      </w:r>
      <w:r>
        <w:rPr>
          <w:b/>
          <w:bCs/>
        </w:rPr>
        <w:t xml:space="preserve">Balanced</w:t>
      </w:r>
      <w:r>
        <w:t xml:space="preserve">: Good bond F1, near-invariance (recommended)</w:t>
      </w:r>
      <w:r>
        <w:t xml:space="preserve"> </w:t>
      </w:r>
      <w:r>
        <w:rPr>
          <w:b/>
          <w:bCs/>
        </w:rPr>
        <w:t xml:space="preserve">Aggressive</w:t>
      </w:r>
      <w:r>
        <w:t xml:space="preserve">: Lower bond F1, strong invariance</w:t>
      </w:r>
    </w:p>
    <w:p>
      <w:r>
        <w:pict>
          <v:rect style="width:0;height:1.5pt" o:hralign="center" o:hrstd="t" o:hr="t"/>
        </w:pict>
      </w:r>
    </w:p>
    <w:p>
      <w:pPr>
        <w:pStyle w:val="FirstParagraph"/>
      </w:pPr>
      <w:r>
        <w:rPr>
          <w:i/>
          <w:iCs/>
        </w:rPr>
        <w:t xml:space="preserve">Document Version: 3.0 (v10.9)</w:t>
      </w:r>
      <w:r>
        <w:t xml:space="preserve"> </w:t>
      </w:r>
      <w:r>
        <w:rPr>
          <w:i/>
          <w:iCs/>
        </w:rPr>
        <w:t xml:space="preserve">Last Updated: 2026-01-14</w:t>
      </w:r>
      <w:r>
        <w:t xml:space="preserve"> </w:t>
      </w:r>
      <w:r>
        <w:rPr>
          <w:i/>
          <w:iCs/>
        </w:rPr>
        <w:t xml:space="preserve">Contact: [Andrew H. Bond]</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1"/>
  </w:num>
  <w:num w:numId="1015">
    <w:abstractNumId w:val="991"/>
  </w:num>
  <w:num w:numId="1016">
    <w:abstractNumId w:val="991"/>
  </w:num>
  <w:num w:numId="1017">
    <w:abstractNumId w:val="991"/>
  </w:num>
  <w:num w:numId="1018">
    <w:abstractNumId w:val="991"/>
  </w:num>
  <w:num w:numId="101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0">
    <w:abstractNumId w:val="991"/>
  </w:num>
  <w:num w:numId="1021">
    <w:abstractNumId w:val="991"/>
  </w:num>
  <w:num w:numId="1022">
    <w:abstractNumId w:val="991"/>
  </w:num>
  <w:num w:numId="102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2026-01-15T05:00:55Z</dcterms:created>
  <dcterms:modified xsi:type="dcterms:W3CDTF">2026-01-15T05:00:55Z</dcterms:modified>
</cp:coreProperties>
</file>

<file path=docProps/custom.xml><?xml version="1.0" encoding="utf-8"?>
<Properties xmlns="http://schemas.openxmlformats.org/officeDocument/2006/custom-properties" xmlns:vt="http://schemas.openxmlformats.org/officeDocument/2006/docPropsVTypes"/>
</file>