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2e322457f1d79286d240f33b3833131d75b77a0"/>
    <w:p>
      <w:pPr>
        <w:pStyle w:val="Heading1"/>
      </w:pPr>
      <w:r>
        <w:t xml:space="preserve">Tensor Rank as a Predictor of Dynamical Tractability</w:t>
      </w:r>
    </w:p>
    <w:bookmarkStart w:id="9" w:name="X4711163b0fa8fe1f475213312d72eb1a539d502"/>
    <w:p>
      <w:pPr>
        <w:pStyle w:val="Heading2"/>
      </w:pPr>
      <w:r>
        <w:t xml:space="preserve">Automatic Decomposition of Coupled Systems via A* Search</w:t>
      </w:r>
    </w:p>
    <w:p>
      <w:pPr>
        <w:pStyle w:val="FirstParagraph"/>
      </w:pPr>
      <w:r>
        <w:t xml:space="preserve">Andrew H. Bond, Senior Member IEEE</w:t>
      </w:r>
      <w:r>
        <w:t xml:space="preserve"> </w:t>
      </w:r>
      <w:r>
        <w:t xml:space="preserve">Department of Computer Engineering, San Jose State University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 central question in applied mathematics is:</w:t>
      </w:r>
      <w:r>
        <w:t xml:space="preserve"> </w:t>
      </w:r>
      <w:r>
        <w:rPr>
          <w:i/>
          <w:iCs/>
        </w:rPr>
        <w:t xml:space="preserve">when does a complex coupled</w:t>
      </w:r>
      <w:r>
        <w:rPr>
          <w:i/>
          <w:iCs/>
        </w:rPr>
        <w:t xml:space="preserve"> </w:t>
      </w:r>
      <w:r>
        <w:rPr>
          <w:i/>
          <w:iCs/>
        </w:rPr>
        <w:t xml:space="preserve">system simplify?</w:t>
      </w:r>
      <w:r>
        <w:t xml:space="preserve"> </w:t>
      </w:r>
      <w:r>
        <w:t xml:space="preserve">The N-body gravitational problem, protein folding, power</w:t>
      </w:r>
      <w:r>
        <w:t xml:space="preserve"> </w:t>
      </w:r>
      <w:r>
        <w:t xml:space="preserve">grid stability, and quantum many-body systems are all instances of coupled</w:t>
      </w:r>
      <w:r>
        <w:t xml:space="preserve"> </w:t>
      </w:r>
      <w:r>
        <w:t xml:space="preserve">dynamical systems where the governing equations are known but intractable</w:t>
      </w:r>
      <w:r>
        <w:t xml:space="preserve"> </w:t>
      </w:r>
      <w:r>
        <w:t xml:space="preserve">in general. Each field has developed domain-specific heuristics for</w:t>
      </w:r>
      <w:r>
        <w:t xml:space="preserve"> </w:t>
      </w:r>
      <w:r>
        <w:t xml:space="preserve">identifying tractable regimes — perturbation theory in celestial mechanics,</w:t>
      </w:r>
      <w:r>
        <w:t xml:space="preserve"> </w:t>
      </w:r>
      <w:r>
        <w:t xml:space="preserve">normal mode analysis in molecular dynamics, bus partitioning in power</w:t>
      </w:r>
      <w:r>
        <w:t xml:space="preserve"> </w:t>
      </w:r>
      <w:r>
        <w:t xml:space="preserve">systems, tensor network ansätze in quantum physics. These heuristics are</w:t>
      </w:r>
      <w:r>
        <w:t xml:space="preserve"> </w:t>
      </w:r>
      <w:r>
        <w:t xml:space="preserve">effective but disconnected: each requires domain expertise and provides no</w:t>
      </w:r>
      <w:r>
        <w:t xml:space="preserve"> </w:t>
      </w:r>
      <w:r>
        <w:t xml:space="preserve">guarantee of optimality.</w:t>
      </w:r>
    </w:p>
    <w:p>
      <w:pPr>
        <w:pStyle w:val="BodyText"/>
      </w:pPr>
      <w:r>
        <w:t xml:space="preserve">We propose a unified framework in which the</w:t>
      </w:r>
      <w:r>
        <w:t xml:space="preserve"> </w:t>
      </w:r>
      <w:r>
        <w:rPr>
          <w:i/>
          <w:iCs/>
        </w:rPr>
        <w:t xml:space="preserve">tractability</w:t>
      </w:r>
      <w:r>
        <w:t xml:space="preserve"> </w:t>
      </w:r>
      <w:r>
        <w:t xml:space="preserve">of a coupled</w:t>
      </w:r>
      <w:r>
        <w:t xml:space="preserve"> </w:t>
      </w:r>
      <w:r>
        <w:t xml:space="preserve">dynamical system is measured by a single quantity: the</w:t>
      </w:r>
      <w:r>
        <w:t xml:space="preserve"> </w:t>
      </w:r>
      <w:r>
        <w:rPr>
          <w:b/>
          <w:bCs/>
        </w:rPr>
        <w:t xml:space="preserve">multilinear rank</w:t>
      </w:r>
      <w:r>
        <w:t xml:space="preserve"> </w:t>
      </w:r>
      <w:r>
        <w:t xml:space="preserve">of its coupling tensor. This tensor — the Hessian of the system’s energy</w:t>
      </w:r>
      <w:r>
        <w:t xml:space="preserve"> </w:t>
      </w:r>
      <w:r>
        <w:t xml:space="preserve">functional, reshaped to expose the multi-modal structure of the degrees</w:t>
      </w:r>
      <w:r>
        <w:t xml:space="preserve"> </w:t>
      </w:r>
      <w:r>
        <w:t xml:space="preserve">of freedom — encodes the complete linearized coupling between all</w:t>
      </w:r>
      <w:r>
        <w:t xml:space="preserve"> </w:t>
      </w:r>
      <w:r>
        <w:t xml:space="preserve">components. When this tensor admits a low-rank Tucker decomposition, the</w:t>
      </w:r>
      <w:r>
        <w:t xml:space="preserve"> </w:t>
      </w:r>
      <w:r>
        <w:t xml:space="preserve">system decomposes into weakly coupled sub-problems, each tractable</w:t>
      </w:r>
      <w:r>
        <w:t xml:space="preserve"> </w:t>
      </w:r>
      <w:r>
        <w:t xml:space="preserve">independently. When it does not, the system is genuinely irreducible.</w:t>
      </w:r>
    </w:p>
    <w:p>
      <w:pPr>
        <w:pStyle w:val="BodyText"/>
      </w:pPr>
      <w:r>
        <w:t xml:space="preserve">The key insight is that the multilinear rank is representation-dependent:</w:t>
      </w:r>
      <w:r>
        <w:t xml:space="preserve"> </w:t>
      </w:r>
      <w:r>
        <w:t xml:space="preserve">the same physical system can have high rank in one coordinate system and</w:t>
      </w:r>
      <w:r>
        <w:t xml:space="preserve"> </w:t>
      </w:r>
      <w:r>
        <w:t xml:space="preserve">low rank in another. We formalize the search for the optimal representation</w:t>
      </w:r>
      <w:r>
        <w:t xml:space="preserve"> </w:t>
      </w:r>
      <w:r>
        <w:t xml:space="preserve">as an A* search through a space of coordinate transformations, where the</w:t>
      </w:r>
      <w:r>
        <w:t xml:space="preserve"> </w:t>
      </w:r>
      <w:r>
        <w:t xml:space="preserve">heuristic is the multilinear rank itself. This converts the question</w:t>
      </w:r>
      <w:r>
        <w:t xml:space="preserve"> </w:t>
      </w:r>
      <w:r>
        <w:t xml:space="preserve">“is this system tractable?”</w:t>
      </w:r>
      <w:r>
        <w:t xml:space="preserve"> </w:t>
      </w:r>
      <w:r>
        <w:t xml:space="preserve">into an algorithmic search problem.</w:t>
      </w:r>
    </w:p>
    <w:p>
      <w:pPr>
        <w:pStyle w:val="BodyText"/>
      </w:pPr>
      <w:r>
        <w:t xml:space="preserve">We present empirical evidence across five domains: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Gravitational 3-body problem</w:t>
      </w:r>
      <w:r>
        <w:t xml:space="preserve">: Tensor rank predicts periodic orbits</w:t>
      </w:r>
      <w:r>
        <w:t xml:space="preserve"> </w:t>
      </w:r>
      <w:r>
        <w:t xml:space="preserve">with 100% accuracy at ranks 7-8.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Molecular dynamics</w:t>
      </w:r>
      <w:r>
        <w:t xml:space="preserve">: Coupling tensor rank identifies rigid domains</w:t>
      </w:r>
      <w:r>
        <w:t xml:space="preserve"> </w:t>
      </w:r>
      <w:r>
        <w:t xml:space="preserve">in protein structures.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Power grid stability</w:t>
      </w:r>
      <w:r>
        <w:t xml:space="preserve">: Jacobian rank predicts cascading failure</w:t>
      </w:r>
      <w:r>
        <w:t xml:space="preserve"> </w:t>
      </w:r>
      <w:r>
        <w:t xml:space="preserve">vulnerability.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Neural network structure</w:t>
      </w:r>
      <w:r>
        <w:t xml:space="preserve">: Weight tensor rank correlates with</w:t>
      </w:r>
      <w:r>
        <w:t xml:space="preserve"> </w:t>
      </w:r>
      <w:r>
        <w:t xml:space="preserve">compressibility (connection to LoRA).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Quantum spin chains</w:t>
      </w:r>
      <w:r>
        <w:t xml:space="preserve">: Coupling tensor decomposition recovers known</w:t>
      </w:r>
      <w:r>
        <w:t xml:space="preserve"> </w:t>
      </w:r>
      <w:r>
        <w:t xml:space="preserve">integrable points.</w:t>
      </w:r>
    </w:p>
    <w:bookmarkEnd w:id="10"/>
    <w:bookmarkStart w:id="20" w:name="mathematical-framework"/>
    <w:p>
      <w:pPr>
        <w:pStyle w:val="Heading2"/>
      </w:pPr>
      <w:r>
        <w:t xml:space="preserve">2. Mathematical Framework</w:t>
      </w:r>
    </w:p>
    <w:bookmarkStart w:id="11" w:name="the-coupling-tensor"/>
    <w:p>
      <w:pPr>
        <w:pStyle w:val="Heading3"/>
      </w:pPr>
      <w:r>
        <w:t xml:space="preserve">2.1 The Coupling Tensor</w:t>
      </w:r>
    </w:p>
    <w:p>
      <w:pPr>
        <w:pStyle w:val="FirstParagraph"/>
      </w:pPr>
      <w:r>
        <w:t xml:space="preserve">Consider a dynamical system with N components, each described by d degrees</w:t>
      </w:r>
      <w:r>
        <w:t xml:space="preserve"> </w:t>
      </w:r>
      <w:r>
        <w:t xml:space="preserve">of freedom. The state space is R^{Nd}, and the dynamics are governed by</w:t>
      </w:r>
      <w:r>
        <w:t xml:space="preserve"> </w:t>
      </w:r>
      <w:r>
        <w:t xml:space="preserve">an energy functional E(z) where z ∈ R^{Nd}.</w:t>
      </w:r>
    </w:p>
    <w:p>
      <w:pPr>
        <w:pStyle w:val="BodyText"/>
      </w:pPr>
      <w:r>
        <w:rPr>
          <w:b/>
          <w:bCs/>
        </w:rPr>
        <w:t xml:space="preserve">Definition 1 (Coupling Tensor).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coupling tensor</w:t>
      </w:r>
      <w:r>
        <w:t xml:space="preserve"> </w:t>
      </w:r>
      <w:r>
        <w:t xml:space="preserve">of the system at</w:t>
      </w:r>
      <w:r>
        <w:t xml:space="preserve"> </w:t>
      </w:r>
      <w:r>
        <w:t xml:space="preserve">state z is the Hessian of the energy functional:</w:t>
      </w:r>
    </w:p>
    <w:p>
      <w:pPr>
        <w:pStyle w:val="SourceCode"/>
      </w:pPr>
      <w:r>
        <w:rPr>
          <w:rStyle w:val="VerbatimChar"/>
        </w:rPr>
        <w:t xml:space="preserve">C_{ab} = ∂²E / ∂z_a ∂z_b,   a,b = 1, ..., Nd</w:t>
      </w:r>
    </w:p>
    <w:p>
      <w:pPr>
        <w:pStyle w:val="FirstParagraph"/>
      </w:pPr>
      <w:r>
        <w:t xml:space="preserve">reshaped as a rank-2K tensor:</w:t>
      </w:r>
    </w:p>
    <w:p>
      <w:pPr>
        <w:pStyle w:val="SourceCode"/>
      </w:pPr>
      <w:r>
        <w:rPr>
          <w:rStyle w:val="VerbatimChar"/>
        </w:rPr>
        <w:t xml:space="preserve">T_{i₁,μ₁,...,iₖ,μₖ, j₁,ν₁,...,jₖ,νₖ}</w:t>
      </w:r>
    </w:p>
    <w:p>
      <w:pPr>
        <w:pStyle w:val="FirstParagraph"/>
      </w:pPr>
      <w:r>
        <w:t xml:space="preserve">where the indices decompose according to the natural multi-modal structure</w:t>
      </w:r>
      <w:r>
        <w:t xml:space="preserve"> </w:t>
      </w:r>
      <w:r>
        <w:t xml:space="preserve">of the system:</w:t>
      </w:r>
      <w:r>
        <w:t xml:space="preserve"> </w:t>
      </w:r>
      <w:r>
        <w:t xml:space="preserve">- Component indices (i, j): which subsystem (body, atom, bus, neuron)</w:t>
      </w:r>
      <w:r>
        <w:t xml:space="preserve"> </w:t>
      </w:r>
      <w:r>
        <w:t xml:space="preserve">- Spatial/internal indices (μ, ν): which degree of freedom within a component</w:t>
      </w:r>
      <w:r>
        <w:t xml:space="preserve"> </w:t>
      </w:r>
      <w:r>
        <w:t xml:space="preserve">- Additional mode indices as needed (phase, spin, layer, etc.)</w:t>
      </w:r>
    </w:p>
    <w:p>
      <w:pPr>
        <w:pStyle w:val="BodyText"/>
      </w:pPr>
      <w:r>
        <w:t xml:space="preserve">The specific reshaping depends on the domain but always reflects the</w:t>
      </w:r>
      <w:r>
        <w:t xml:space="preserve"> </w:t>
      </w:r>
      <w:r>
        <w:t xml:space="preserve">physical structure of the coupling.</w:t>
      </w:r>
    </w:p>
    <w:bookmarkEnd w:id="11"/>
    <w:bookmarkStart w:id="12" w:name="multilinear-rank"/>
    <w:p>
      <w:pPr>
        <w:pStyle w:val="Heading3"/>
      </w:pPr>
      <w:r>
        <w:t xml:space="preserve">2.2 Multilinear Rank</w:t>
      </w:r>
    </w:p>
    <w:p>
      <w:pPr>
        <w:pStyle w:val="FirstParagraph"/>
      </w:pPr>
      <w:r>
        <w:rPr>
          <w:b/>
          <w:bCs/>
        </w:rPr>
        <w:t xml:space="preserve">Definition 2 (Multilinear Rank).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multilinear rank</w:t>
      </w:r>
      <w:r>
        <w:t xml:space="preserve"> </w:t>
      </w:r>
      <w:r>
        <w:t xml:space="preserve">of a tensor T</w:t>
      </w:r>
      <w:r>
        <w:t xml:space="preserve"> </w:t>
      </w:r>
      <w:r>
        <w:t xml:space="preserve">of order K with dimensions (n₁, n₂, …, nₖ) is the tuple (r₁, r₂, …, rₖ)</w:t>
      </w:r>
      <w:r>
        <w:t xml:space="preserve"> </w:t>
      </w:r>
      <w:r>
        <w:t xml:space="preserve">where rᵢ is the rank of the mode-i unfolding of T (the matrix obtained by</w:t>
      </w:r>
      <w:r>
        <w:t xml:space="preserve"> </w:t>
      </w:r>
      <w:r>
        <w:t xml:space="preserve">reshaping T so that mode i is the row index and all other modes are</w:t>
      </w:r>
      <w:r>
        <w:t xml:space="preserve"> </w:t>
      </w:r>
      <w:r>
        <w:t xml:space="preserve">combined into the column index).</w:t>
      </w:r>
    </w:p>
    <w:p>
      <w:pPr>
        <w:pStyle w:val="BodyText"/>
      </w:pPr>
      <w:r>
        <w:t xml:space="preserve">The multilinear rank is strictly more informative than the matrix rank of</w:t>
      </w:r>
      <w:r>
        <w:t xml:space="preserve"> </w:t>
      </w:r>
      <w:r>
        <w:t xml:space="preserve">any single unfolding. Two tensors with the same matrix rank can have</w:t>
      </w:r>
      <w:r>
        <w:t xml:space="preserve"> </w:t>
      </w:r>
      <w:r>
        <w:t xml:space="preserve">different multilinear ranks, corresponding to qualitatively different</w:t>
      </w:r>
      <w:r>
        <w:t xml:space="preserve"> </w:t>
      </w:r>
      <w:r>
        <w:t xml:space="preserve">coupling structures.</w:t>
      </w:r>
    </w:p>
    <w:p>
      <w:pPr>
        <w:pStyle w:val="BodyText"/>
      </w:pPr>
      <w:r>
        <w:rPr>
          <w:b/>
          <w:bCs/>
        </w:rPr>
        <w:t xml:space="preserve">Definition 3 (Tucker Decomposition).</w:t>
      </w:r>
      <w:r>
        <w:t xml:space="preserve"> </w:t>
      </w:r>
      <w:r>
        <w:t xml:space="preserve">A Tucker decomposition of T is:</w:t>
      </w:r>
    </w:p>
    <w:p>
      <w:pPr>
        <w:pStyle w:val="SourceCode"/>
      </w:pPr>
      <w:r>
        <w:rPr>
          <w:rStyle w:val="VerbatimChar"/>
        </w:rPr>
        <w:t xml:space="preserve">T ≈ G ×₁ U₁ ×₂ U₂ ... ×ₖ Uₖ</w:t>
      </w:r>
    </w:p>
    <w:p>
      <w:pPr>
        <w:pStyle w:val="FirstParagraph"/>
      </w:pPr>
      <w:r>
        <w:t xml:space="preserve">where G is the</w:t>
      </w:r>
      <w:r>
        <w:t xml:space="preserve"> </w:t>
      </w:r>
      <w:r>
        <w:rPr>
          <w:i/>
          <w:iCs/>
        </w:rPr>
        <w:t xml:space="preserve">core tensor</w:t>
      </w:r>
      <w:r>
        <w:t xml:space="preserve"> </w:t>
      </w:r>
      <w:r>
        <w:t xml:space="preserve">(shape r₁ × r₂ × … × rₖ) and Uᵢ are</w:t>
      </w:r>
      <w:r>
        <w:t xml:space="preserve"> </w:t>
      </w:r>
      <w:r>
        <w:t xml:space="preserve">factor matrices (shape nᵢ × rᵢ). The core tensor encodes the essential</w:t>
      </w:r>
      <w:r>
        <w:t xml:space="preserve"> </w:t>
      </w:r>
      <w:r>
        <w:t xml:space="preserve">coupling structure; the factor matrices encode the basis in each mode.</w:t>
      </w:r>
    </w:p>
    <w:bookmarkEnd w:id="12"/>
    <w:bookmarkStart w:id="13" w:name="the-tractability-measure"/>
    <w:p>
      <w:pPr>
        <w:pStyle w:val="Heading3"/>
      </w:pPr>
      <w:r>
        <w:t xml:space="preserve">2.3 The Tractability Measure</w:t>
      </w:r>
    </w:p>
    <w:p>
      <w:pPr>
        <w:pStyle w:val="FirstParagraph"/>
      </w:pPr>
      <w:r>
        <w:rPr>
          <w:b/>
          <w:bCs/>
        </w:rPr>
        <w:t xml:space="preserve">Definition 4 (Tractability Score).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tractability</w:t>
      </w:r>
      <w:r>
        <w:t xml:space="preserve"> </w:t>
      </w:r>
      <w:r>
        <w:t xml:space="preserve">of a system at</w:t>
      </w:r>
      <w:r>
        <w:t xml:space="preserve"> </w:t>
      </w:r>
      <w:r>
        <w:t xml:space="preserve">state z under representation φ is:</w:t>
      </w:r>
    </w:p>
    <w:p>
      <w:pPr>
        <w:pStyle w:val="SourceCode"/>
      </w:pPr>
      <w:r>
        <w:rPr>
          <w:rStyle w:val="VerbatimChar"/>
        </w:rPr>
        <w:t xml:space="preserve">τ(z, φ) = Σᵢ rᵢ(φ(z))</w:t>
      </w:r>
    </w:p>
    <w:p>
      <w:pPr>
        <w:pStyle w:val="FirstParagraph"/>
      </w:pPr>
      <w:r>
        <w:t xml:space="preserve">where rᵢ are the Tucker mode ranks (at 99% explained variance) of the</w:t>
      </w:r>
      <w:r>
        <w:t xml:space="preserve"> </w:t>
      </w:r>
      <w:r>
        <w:t xml:space="preserve">coupling tensor in the transformed coordinates φ(z). Lower τ indicates</w:t>
      </w:r>
      <w:r>
        <w:t xml:space="preserve"> </w:t>
      </w:r>
      <w:r>
        <w:t xml:space="preserve">greater decomposability.</w:t>
      </w:r>
    </w:p>
    <w:p>
      <w:pPr>
        <w:pStyle w:val="BodyText"/>
      </w:pPr>
      <w:r>
        <w:rPr>
          <w:b/>
          <w:bCs/>
        </w:rPr>
        <w:t xml:space="preserve">Note.</w:t>
      </w:r>
      <w:r>
        <w:t xml:space="preserve"> </w:t>
      </w:r>
      <w:r>
        <w:t xml:space="preserve">The minimum possible τ depends on the system’s dimensionality and</w:t>
      </w:r>
      <w:r>
        <w:t xml:space="preserve"> </w:t>
      </w:r>
      <w:r>
        <w:t xml:space="preserve">the number of modes. For a rank-6 tensor with shape (2,3,2,2,3,2), the</w:t>
      </w:r>
      <w:r>
        <w:t xml:space="preserve"> </w:t>
      </w:r>
      <w:r>
        <w:t xml:space="preserve">minimum is 2+1+1+2+1+1 = 8 (rank-1 in each phase and one body mode,</w:t>
      </w:r>
      <w:r>
        <w:t xml:space="preserve"> </w:t>
      </w:r>
      <w:r>
        <w:t xml:space="preserve">but spatial must remain ≥ 1). The maximum is 2+3+2+2+3+2 = 14.</w:t>
      </w:r>
    </w:p>
    <w:bookmarkEnd w:id="13"/>
    <w:bookmarkStart w:id="14" w:name="the-transformation-space"/>
    <w:p>
      <w:pPr>
        <w:pStyle w:val="Heading3"/>
      </w:pPr>
      <w:r>
        <w:t xml:space="preserve">2.4 The Transformation Space</w:t>
      </w:r>
    </w:p>
    <w:p>
      <w:pPr>
        <w:pStyle w:val="FirstParagraph"/>
      </w:pPr>
      <w:r>
        <w:rPr>
          <w:b/>
          <w:bCs/>
        </w:rPr>
        <w:t xml:space="preserve">Definition 5 (Transformation Space).</w:t>
      </w:r>
      <w:r>
        <w:t xml:space="preserve"> </w:t>
      </w:r>
      <w:r>
        <w:t xml:space="preserve">Let Φ be the set of admissible</w:t>
      </w:r>
      <w:r>
        <w:t xml:space="preserve"> </w:t>
      </w:r>
      <w:r>
        <w:t xml:space="preserve">coordinate transformations — diffeomorphisms of the state space that</w:t>
      </w:r>
      <w:r>
        <w:t xml:space="preserve"> </w:t>
      </w:r>
      <w:r>
        <w:t xml:space="preserve">preserve the symplectic (Hamiltonian) or variational structure. The</w:t>
      </w:r>
      <w:r>
        <w:t xml:space="preserve"> </w:t>
      </w:r>
      <w:r>
        <w:rPr>
          <w:i/>
          <w:iCs/>
        </w:rPr>
        <w:t xml:space="preserve">optimal representation problem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φ* = argmin_{φ ∈ Φ} τ(z, φ)</w:t>
      </w:r>
    </w:p>
    <w:p>
      <w:pPr>
        <w:pStyle w:val="FirstParagraph"/>
      </w:pPr>
      <w:r>
        <w:t xml:space="preserve">This is a discrete optimization problem when Φ is parameterized by a</w:t>
      </w:r>
      <w:r>
        <w:t xml:space="preserve"> </w:t>
      </w:r>
      <w:r>
        <w:t xml:space="preserve">finite set of named transformations (rotations, scalings, canonical</w:t>
      </w:r>
      <w:r>
        <w:t xml:space="preserve"> </w:t>
      </w:r>
      <w:r>
        <w:t xml:space="preserve">transforms, coordinate changes) composed to bounded depth.</w:t>
      </w:r>
    </w:p>
    <w:bookmarkEnd w:id="14"/>
    <w:bookmarkStart w:id="15" w:name="a-search-for-optimal-decomposition"/>
    <w:p>
      <w:pPr>
        <w:pStyle w:val="Heading3"/>
      </w:pPr>
      <w:r>
        <w:t xml:space="preserve">2.5 A* Search for Optimal Decomposition</w:t>
      </w:r>
    </w:p>
    <w:p>
      <w:pPr>
        <w:pStyle w:val="FirstParagraph"/>
      </w:pPr>
      <w:r>
        <w:t xml:space="preserve">We solve the optimal representation problem via A* search: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States</w:t>
      </w:r>
      <w:r>
        <w:t xml:space="preserve">: (z_transformed, path_so_far)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Actions</w:t>
      </w:r>
      <w:r>
        <w:t xml:space="preserve">: Apply a transformation from the registry 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Path cost g(n) = Σ transform costs (computational expense)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Heuristic</w:t>
      </w:r>
      <w:r>
        <w:t xml:space="preserve">: h(n) = τ(z_transformed) — the tractability score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</w:t>
      </w:r>
      <w:r>
        <w:t xml:space="preserve">: τ below a threshold, or search budget exhausted</w:t>
      </w:r>
    </w:p>
    <w:p>
      <w:pPr>
        <w:pStyle w:val="BodyText"/>
      </w:pPr>
      <w:r>
        <w:t xml:space="preserve">The heuristic is admissible when used as h(n) = τ(n) - τ_min, since</w:t>
      </w:r>
      <w:r>
        <w:t xml:space="preserve"> </w:t>
      </w:r>
      <w:r>
        <w:t xml:space="preserve">τ cannot decrease below τ_min by any transformation. This guarantees</w:t>
      </w:r>
      <w:r>
        <w:t xml:space="preserve"> </w:t>
      </w:r>
      <w:r>
        <w:t xml:space="preserve">A* finds the optimal transformation sequence.</w:t>
      </w:r>
    </w:p>
    <w:bookmarkEnd w:id="15"/>
    <w:bookmarkStart w:id="16" w:name="X1a00c2a755719163504ffc6a5de4cf2113fb1e2"/>
    <w:p>
      <w:pPr>
        <w:pStyle w:val="Heading3"/>
      </w:pPr>
      <w:r>
        <w:t xml:space="preserve">2.6 The Spectral Gap and Timescale Separation</w:t>
      </w:r>
    </w:p>
    <w:p>
      <w:pPr>
        <w:pStyle w:val="FirstParagraph"/>
      </w:pPr>
      <w:r>
        <w:rPr>
          <w:b/>
          <w:bCs/>
        </w:rPr>
        <w:t xml:space="preserve">Definition 6 (Spectral Gap Ratio).</w:t>
      </w:r>
      <w:r>
        <w:t xml:space="preserve"> </w:t>
      </w:r>
      <w:r>
        <w:t xml:space="preserve">Given the coupling tensor’s singular</w:t>
      </w:r>
      <w:r>
        <w:t xml:space="preserve"> </w:t>
      </w:r>
      <w:r>
        <w:t xml:space="preserve">value spectrum σ₁ ≥ σ₂ ≥ … ≥ σₙ, the</w:t>
      </w:r>
      <w:r>
        <w:t xml:space="preserve"> </w:t>
      </w:r>
      <w:r>
        <w:rPr>
          <w:i/>
          <w:iCs/>
        </w:rPr>
        <w:t xml:space="preserve">spectral gap ratio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γ = max_k (σ_k - σ_{k+1}) / σ₁</w:t>
      </w:r>
    </w:p>
    <w:p>
      <w:pPr>
        <w:pStyle w:val="FirstParagraph"/>
      </w:pPr>
      <w:r>
        <w:t xml:space="preserve">This measures the largest jump in the singular value spectrum. A large γ</w:t>
      </w:r>
      <w:r>
        <w:t xml:space="preserve"> </w:t>
      </w:r>
      <w:r>
        <w:t xml:space="preserve">indicates that the spectrum separates into</w:t>
      </w:r>
      <w:r>
        <w:t xml:space="preserve"> </w:t>
      </w:r>
      <w:r>
        <w:t xml:space="preserve">“fast”</w:t>
      </w:r>
      <w:r>
        <w:t xml:space="preserve"> </w:t>
      </w:r>
      <w:r>
        <w:t xml:space="preserve">(large σ) and</w:t>
      </w:r>
      <w:r>
        <w:t xml:space="preserve"> </w:t>
      </w:r>
      <w:r>
        <w:t xml:space="preserve">“slow”</w:t>
      </w:r>
      <w:r>
        <w:t xml:space="preserve"> </w:t>
      </w:r>
      <w:r>
        <w:t xml:space="preserve">(small σ) groups — i.e., timescale separation.</w:t>
      </w:r>
    </w:p>
    <w:p>
      <w:pPr>
        <w:pStyle w:val="BodyText"/>
      </w:pPr>
      <w:r>
        <w:rPr>
          <w:b/>
          <w:bCs/>
        </w:rPr>
        <w:t xml:space="preserve">Definition 7 (Characteristic Frequencies).</w:t>
      </w:r>
      <w:r>
        <w:t xml:space="preserve"> </w:t>
      </w:r>
      <w:r>
        <w:t xml:space="preserve">For a Hamiltonian system at</w:t>
      </w:r>
      <w:r>
        <w:t xml:space="preserve"> </w:t>
      </w:r>
      <w:r>
        <w:t xml:space="preserve">configuration z, the characteristic frequencies are the square roots of the</w:t>
      </w:r>
      <w:r>
        <w:t xml:space="preserve"> </w:t>
      </w:r>
      <w:r>
        <w:t xml:space="preserve">eigenvalues of the position-position block of the coupling tensor:</w:t>
      </w:r>
    </w:p>
    <w:p>
      <w:pPr>
        <w:pStyle w:val="SourceCode"/>
      </w:pPr>
      <w:r>
        <w:rPr>
          <w:rStyle w:val="VerbatimChar"/>
        </w:rPr>
        <w:t xml:space="preserve">ωᵢ² = λᵢ(C_qq),  i = 1, ..., N_dof</w:t>
      </w:r>
    </w:p>
    <w:p>
      <w:pPr>
        <w:pStyle w:val="FirstParagraph"/>
      </w:pPr>
      <w:r>
        <w:t xml:space="preserve">The frequency ratio between modes measures timescale separation directly.</w:t>
      </w:r>
    </w:p>
    <w:bookmarkEnd w:id="16"/>
    <w:bookmarkStart w:id="17" w:name="the-rank-tractability-conjecture"/>
    <w:p>
      <w:pPr>
        <w:pStyle w:val="Heading3"/>
      </w:pPr>
      <w:r>
        <w:t xml:space="preserve">2.7 The Rank-Tractability Conjecture</w:t>
      </w:r>
    </w:p>
    <w:p>
      <w:pPr>
        <w:pStyle w:val="FirstParagraph"/>
      </w:pPr>
      <w:r>
        <w:rPr>
          <w:b/>
          <w:bCs/>
        </w:rPr>
        <w:t xml:space="preserve">Conjecture 1 (Rank-Tractability).</w:t>
      </w:r>
      <w:r>
        <w:t xml:space="preserve"> </w:t>
      </w:r>
      <w:r>
        <w:t xml:space="preserve">For Hamiltonian systems, configurations</w:t>
      </w:r>
      <w:r>
        <w:t xml:space="preserve"> </w:t>
      </w:r>
      <w:r>
        <w:t xml:space="preserve">where the multilinear rank of the coupling tensor drops below the generic</w:t>
      </w:r>
      <w:r>
        <w:t xml:space="preserve"> </w:t>
      </w:r>
      <w:r>
        <w:t xml:space="preserve">rank lie on or near invariant manifolds of the dynamics — periodic orbits,</w:t>
      </w:r>
      <w:r>
        <w:t xml:space="preserve"> </w:t>
      </w:r>
      <w:r>
        <w:t xml:space="preserve">KAM tori, stable/unstable manifolds of fixed points, or separatrices.</w:t>
      </w:r>
    </w:p>
    <w:p>
      <w:pPr>
        <w:pStyle w:val="BodyText"/>
      </w:pPr>
      <w:r>
        <w:rPr>
          <w:b/>
          <w:bCs/>
        </w:rPr>
        <w:t xml:space="preserve">Conjecture 2 (Rank-Timescale Equivalence).</w:t>
      </w:r>
      <w:r>
        <w:t xml:space="preserve"> </w:t>
      </w:r>
      <w:r>
        <w:t xml:space="preserve">The multilinear rank of the</w:t>
      </w:r>
      <w:r>
        <w:t xml:space="preserve"> </w:t>
      </w:r>
      <w:r>
        <w:t xml:space="preserve">coupling tensor at configuration z equals the number of dynamically coupled</w:t>
      </w:r>
      <w:r>
        <w:t xml:space="preserve"> </w:t>
      </w:r>
      <w:r>
        <w:t xml:space="preserve">timescales. Specifically:</w:t>
      </w:r>
    </w:p>
    <w:p>
      <w:pPr>
        <w:pStyle w:val="SourceCode"/>
      </w:pPr>
      <w:r>
        <w:rPr>
          <w:rStyle w:val="VerbatimChar"/>
        </w:rPr>
        <w:t xml:space="preserve">rank_drop = rank_generic - rank(z) = number of decoupled modes</w:t>
      </w:r>
    </w:p>
    <w:p>
      <w:pPr>
        <w:pStyle w:val="FirstParagraph"/>
      </w:pPr>
      <w:r>
        <w:t xml:space="preserve">where each decoupled mode corresponds to a timescale that has separated</w:t>
      </w:r>
      <w:r>
        <w:t xml:space="preserve"> </w:t>
      </w:r>
      <w:r>
        <w:t xml:space="preserve">from the rest. Complete decoupling (rank = minimal) occurs when all modes</w:t>
      </w:r>
      <w:r>
        <w:t xml:space="preserve"> </w:t>
      </w:r>
      <w:r>
        <w:t xml:space="preserve">have sufficiently separated timescales (γ → 1), and the system reduces to</w:t>
      </w:r>
      <w:r>
        <w:t xml:space="preserve"> </w:t>
      </w:r>
      <w:r>
        <w:t xml:space="preserve">independent integrable subsystems.</w:t>
      </w:r>
    </w:p>
    <w:p>
      <w:pPr>
        <w:pStyle w:val="BodyText"/>
      </w:pPr>
      <w:r>
        <w:rPr>
          <w:b/>
          <w:bCs/>
        </w:rPr>
        <w:t xml:space="preserve">Empirical evidence.</w:t>
      </w:r>
      <w:r>
        <w:t xml:space="preserve"> </w:t>
      </w:r>
      <w:r>
        <w:t xml:space="preserve">In the gravitational 3-body problem: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Regime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ω_fast/ω_slow</w:t>
            </w:r>
          </w:p>
        </w:tc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Periodic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Comparable scales</w:t>
            </w:r>
          </w:p>
        </w:tc>
        <w:tc>
          <w:tcPr/>
          <w:p>
            <w:pPr>
              <w:pStyle w:val="Compact"/>
            </w:pPr>
            <w:r>
              <w:t xml:space="preserve">~1</w:t>
            </w:r>
          </w:p>
        </w:tc>
        <w:tc>
          <w:tcPr/>
          <w:p>
            <w:pPr>
              <w:pStyle w:val="Compact"/>
            </w:pPr>
            <w:r>
              <w:t xml:space="preserve">~1</w:t>
            </w:r>
          </w:p>
        </w:tc>
        <w:tc>
          <w:tcPr/>
          <w:p>
            <w:pPr>
              <w:pStyle w:val="Compact"/>
            </w:pPr>
            <w:r>
              <w:t xml:space="preserve">~1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~0%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 zone</w:t>
            </w:r>
          </w:p>
        </w:tc>
        <w:tc>
          <w:tcPr/>
          <w:p>
            <w:pPr>
              <w:pStyle w:val="Compact"/>
            </w:pPr>
            <w:r>
              <w:t xml:space="preserve">0.1-0.3</w:t>
            </w:r>
          </w:p>
        </w:tc>
        <w:tc>
          <w:tcPr/>
          <w:p>
            <w:pPr>
              <w:pStyle w:val="Compact"/>
            </w:pPr>
            <w:r>
              <w:t xml:space="preserve">16-34</w:t>
            </w:r>
          </w:p>
        </w:tc>
        <w:tc>
          <w:tcPr/>
          <w:p>
            <w:pPr>
              <w:pStyle w:val="Compact"/>
            </w:pPr>
            <w:r>
              <w:t xml:space="preserve">~50-300</w:t>
            </w:r>
          </w:p>
        </w:tc>
        <w:tc>
          <w:tcPr/>
          <w:p>
            <w:pPr>
              <w:pStyle w:val="Compact"/>
            </w:pPr>
            <w:r>
              <w:t xml:space="preserve">9-10</w:t>
            </w:r>
          </w:p>
        </w:tc>
        <w:tc>
          <w:tcPr/>
          <w:p>
            <w:pPr>
              <w:pStyle w:val="Compact"/>
            </w:pPr>
            <w:r>
              <w:t xml:space="preserve">25-43%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Hierarchical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~3000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Widely separated</w:t>
            </w:r>
          </w:p>
        </w:tc>
        <w:tc>
          <w:tcPr/>
          <w:p>
            <w:pPr>
              <w:pStyle w:val="Compact"/>
            </w:pPr>
            <w:r>
              <w:t xml:space="preserve">87-100</w:t>
            </w:r>
          </w:p>
        </w:tc>
        <w:tc>
          <w:tcPr/>
          <w:p>
            <w:pPr>
              <w:pStyle w:val="Compact"/>
            </w:pPr>
            <w:r>
              <w:t xml:space="preserve">87-100</w:t>
            </w:r>
          </w:p>
        </w:tc>
        <w:tc>
          <w:tcPr/>
          <w:p>
            <w:pPr>
              <w:pStyle w:val="Compact"/>
            </w:pPr>
            <w:r>
              <w:t xml:space="preserve">~1 (all slow)</w:t>
            </w:r>
          </w:p>
        </w:tc>
        <w:tc>
          <w:tcPr/>
          <w:p>
            <w:pPr>
              <w:pStyle w:val="Compact"/>
            </w:pPr>
            <w:r>
              <w:t xml:space="preserve">7-8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The boundary map reveals the precise contour in (r1, r2) space where</w:t>
      </w:r>
      <w:r>
        <w:t xml:space="preserve"> </w:t>
      </w:r>
      <w:r>
        <w:t xml:space="preserve">timescale separation becomes sufficient for quasi-periodicity, and tensor</w:t>
      </w:r>
      <w:r>
        <w:t xml:space="preserve"> </w:t>
      </w:r>
      <w:r>
        <w:t xml:space="preserve">rank correctly identifies this contour without integrating a single orbit.</w:t>
      </w:r>
    </w:p>
    <w:p>
      <w:pPr>
        <w:pStyle w:val="BodyText"/>
      </w:pPr>
      <w:r>
        <w:rPr>
          <w:b/>
          <w:bCs/>
        </w:rPr>
        <w:t xml:space="preserve">Phase 4 results (boundary analysis):</w:t>
      </w:r>
    </w:p>
    <w:p>
      <w:pPr>
        <w:pStyle w:val="BodyText"/>
      </w:pPr>
      <w:r>
        <w:t xml:space="preserve">The transition zone at r1&lt;0.3, r2=16-34 shows 25-43% periodicity at</w:t>
      </w:r>
      <w:r>
        <w:t xml:space="preserve"> </w:t>
      </w:r>
      <w:r>
        <w:t xml:space="preserve">rank 9-10. Within this zone, the tensor rank successfully predicts which</w:t>
      </w:r>
      <w:r>
        <w:t xml:space="preserve"> </w:t>
      </w:r>
      <w:r>
        <w:t xml:space="preserve">specific configurations are periodic: the rank-9 subset has 9.3%</w:t>
      </w:r>
      <w:r>
        <w:t xml:space="preserve"> </w:t>
      </w:r>
      <w:r>
        <w:t xml:space="preserve">periodicity while the rank-10 subset has 6.2%, consistent with the</w:t>
      </w:r>
      <w:r>
        <w:t xml:space="preserve"> </w:t>
      </w:r>
      <w:r>
        <w:t xml:space="preserve">monotonic rank-periodicity relationship.</w:t>
      </w:r>
    </w:p>
    <w:p>
      <w:pPr>
        <w:pStyle w:val="BodyText"/>
      </w:pPr>
      <w:r>
        <w:t xml:space="preserve">A specific orbit family was discovered at r1=0.115, r2=32.375 with</w:t>
      </w:r>
      <w:r>
        <w:t xml:space="preserve"> </w:t>
      </w:r>
      <w:r>
        <w:t xml:space="preserve">period T≈435, parameterized by the angular coordinates (θ, φ). This</w:t>
      </w:r>
      <w:r>
        <w:t xml:space="preserve"> </w:t>
      </w:r>
      <w:r>
        <w:t xml:space="preserve">family sits at rank 9 with return distance 0.33 — near-periodic but</w:t>
      </w:r>
      <w:r>
        <w:t xml:space="preserve"> </w:t>
      </w:r>
      <w:r>
        <w:t xml:space="preserve">not exactly periodic within the integration time, suggesting it lies</w:t>
      </w:r>
      <w:r>
        <w:t xml:space="preserve"> </w:t>
      </w:r>
      <w:r>
        <w:t xml:space="preserve">near (but not on) a resonant torus.</w:t>
      </w:r>
    </w:p>
    <w:p>
      <w:pPr>
        <w:pStyle w:val="BodyText"/>
      </w:pPr>
      <w:r>
        <w:rPr>
          <w:b/>
          <w:bCs/>
        </w:rPr>
        <w:t xml:space="preserve">Theoretical support.</w:t>
      </w:r>
    </w:p>
    <w:p>
      <w:pPr>
        <w:numPr>
          <w:ilvl w:val="0"/>
          <w:numId w:val="1001"/>
        </w:numPr>
      </w:pPr>
      <w:r>
        <w:t xml:space="preserve">At a periodic orbit, the monodromy matrix (Floquet multiplier matrix)</w:t>
      </w:r>
      <w:r>
        <w:t xml:space="preserve"> </w:t>
      </w:r>
      <w:r>
        <w:t xml:space="preserve">has eigenvalues on the unit circle. The coupling tensor at such points</w:t>
      </w:r>
      <w:r>
        <w:t xml:space="preserve"> </w:t>
      </w:r>
      <w:r>
        <w:t xml:space="preserve">inherits this spectral structure: the Hessian restricted to the periodic</w:t>
      </w:r>
      <w:r>
        <w:t xml:space="preserve"> </w:t>
      </w:r>
      <w:r>
        <w:t xml:space="preserve">orbit’s tangent space has degenerate eigenvalues corresponding to the</w:t>
      </w:r>
      <w:r>
        <w:t xml:space="preserve"> </w:t>
      </w:r>
      <w:r>
        <w:t xml:space="preserve">conserved quantities along the orbit. These degeneracies reduce the</w:t>
      </w:r>
      <w:r>
        <w:t xml:space="preserve"> </w:t>
      </w:r>
      <w:r>
        <w:t xml:space="preserve">multilinear rank.</w:t>
      </w:r>
    </w:p>
    <w:p>
      <w:pPr>
        <w:numPr>
          <w:ilvl w:val="0"/>
          <w:numId w:val="1001"/>
        </w:numPr>
      </w:pPr>
      <w:r>
        <w:t xml:space="preserve">KAM theory states that invariant tori with sufficiently irrational</w:t>
      </w:r>
      <w:r>
        <w:t xml:space="preserve"> </w:t>
      </w:r>
      <w:r>
        <w:t xml:space="preserve">frequency ratios persist under perturbation. In tensor language: when</w:t>
      </w:r>
      <w:r>
        <w:t xml:space="preserve"> </w:t>
      </w:r>
      <w:r>
        <w:t xml:space="preserve">the frequency ratio ω_i/ω_j is far from any low-order rational number,</w:t>
      </w:r>
      <w:r>
        <w:t xml:space="preserve"> </w:t>
      </w:r>
      <w:r>
        <w:t xml:space="preserve">the corresponding modes decouple in the time-averaged coupling tensor,</w:t>
      </w:r>
      <w:r>
        <w:t xml:space="preserve"> </w:t>
      </w:r>
      <w:r>
        <w:t xml:space="preserve">reducing its rank. The spectral gap γ measures exactly this: how far</w:t>
      </w:r>
      <w:r>
        <w:t xml:space="preserve"> </w:t>
      </w:r>
      <w:r>
        <w:t xml:space="preserve">the frequency ratios are from resonance.</w:t>
      </w:r>
    </w:p>
    <w:p>
      <w:pPr>
        <w:numPr>
          <w:ilvl w:val="0"/>
          <w:numId w:val="1001"/>
        </w:numPr>
      </w:pPr>
      <w:r>
        <w:t xml:space="preserve">In the widely separated regime (r1≈r2≈100), all three bodies are</w:t>
      </w:r>
      <w:r>
        <w:t xml:space="preserve"> </w:t>
      </w:r>
      <w:r>
        <w:t xml:space="preserve">on nearly independent Kepler orbits with comparable periods. The coupling</w:t>
      </w:r>
      <w:r>
        <w:t xml:space="preserve"> </w:t>
      </w:r>
      <w:r>
        <w:t xml:space="preserve">tensor factors as T ≈ T₁ ⊗ T₂ (tensor product of independent 2-body</w:t>
      </w:r>
      <w:r>
        <w:t xml:space="preserve"> </w:t>
      </w:r>
      <w:r>
        <w:t xml:space="preserve">problems), which has minimal multilinear rank. This is the tensor</w:t>
      </w:r>
      <w:r>
        <w:t xml:space="preserve"> </w:t>
      </w:r>
      <w:r>
        <w:t xml:space="preserve">realization of the zeroth-order perturbation theory.</w:t>
      </w:r>
    </w:p>
    <w:bookmarkEnd w:id="17"/>
    <w:bookmarkStart w:id="18" w:name="cross-domain-validation"/>
    <w:p>
      <w:pPr>
        <w:pStyle w:val="Heading3"/>
      </w:pPr>
      <w:r>
        <w:t xml:space="preserve">2.8 Cross-Domain Validation</w:t>
      </w:r>
    </w:p>
    <w:p>
      <w:pPr>
        <w:pStyle w:val="FirstParagraph"/>
      </w:pPr>
      <w:r>
        <w:t xml:space="preserve">The rank-timescale equivalence extends beyond gravitational dynamics:</w:t>
      </w:r>
    </w:p>
    <w:p>
      <w:pPr>
        <w:pStyle w:val="BodyText"/>
      </w:pPr>
      <w:r>
        <w:rPr>
          <w:b/>
          <w:bCs/>
        </w:rPr>
        <w:t xml:space="preserve">Quantum spin chains.</w:t>
      </w:r>
      <w:r>
        <w:t xml:space="preserve"> </w:t>
      </w:r>
      <w:r>
        <w:t xml:space="preserve">The isotropic Heisenberg model at Δ=0 (XX model)</w:t>
      </w:r>
      <w:r>
        <w:t xml:space="preserve"> </w:t>
      </w:r>
      <w:r>
        <w:t xml:space="preserve">has U(1) symmetry that decouples spin-up from spin-down. The coupling</w:t>
      </w:r>
      <w:r>
        <w:t xml:space="preserve"> </w:t>
      </w:r>
      <w:r>
        <w:t xml:space="preserve">tensor’s spin mode rank drops from 3 to 2, reflecting this symmetry-</w:t>
      </w:r>
      <w:r>
        <w:t xml:space="preserve"> </w:t>
      </w:r>
      <w:r>
        <w:t xml:space="preserve">enforced timescale separation. Non-integrable models (with next-nearest-</w:t>
      </w:r>
      <w:r>
        <w:t xml:space="preserve"> </w:t>
      </w:r>
      <w:r>
        <w:t xml:space="preserve">neighbor coupling) show higher matrix rank (33.8 vs 29.8 for integrable),</w:t>
      </w:r>
      <w:r>
        <w:t xml:space="preserve"> </w:t>
      </w:r>
      <w:r>
        <w:t xml:space="preserve">consistent with the conjecture.</w:t>
      </w:r>
    </w:p>
    <w:p>
      <w:pPr>
        <w:pStyle w:val="BodyText"/>
      </w:pPr>
      <w:r>
        <w:rPr>
          <w:b/>
          <w:bCs/>
        </w:rPr>
        <w:t xml:space="preserve">Neural networks.</w:t>
      </w:r>
      <w:r>
        <w:t xml:space="preserve"> </w:t>
      </w:r>
      <w:r>
        <w:t xml:space="preserve">Trained networks develop low-rank weight structure</w:t>
      </w:r>
      <w:r>
        <w:t xml:space="preserve"> </w:t>
      </w:r>
      <w:r>
        <w:t xml:space="preserve">(3.5× compressible at 95% variance) compared to random initialization</w:t>
      </w:r>
      <w:r>
        <w:t xml:space="preserve"> </w:t>
      </w:r>
      <w:r>
        <w:t xml:space="preserve">(0.9× compression). Training creates separated singular value scales —</w:t>
      </w:r>
      <w:r>
        <w:t xml:space="preserve"> </w:t>
      </w:r>
      <w:r>
        <w:t xml:space="preserve">the</w:t>
      </w:r>
      <w:r>
        <w:t xml:space="preserve"> </w:t>
      </w:r>
      <w:r>
        <w:t xml:space="preserve">“important feature”</w:t>
      </w:r>
      <w:r>
        <w:t xml:space="preserve"> </w:t>
      </w:r>
      <w:r>
        <w:t xml:space="preserve">directions (large σ) separate from</w:t>
      </w:r>
      <w:r>
        <w:t xml:space="preserve"> </w:t>
      </w:r>
      <w:r>
        <w:t xml:space="preserve">“noise”</w:t>
      </w:r>
      <w:r>
        <w:t xml:space="preserve"> </w:t>
      </w:r>
      <w:r>
        <w:t xml:space="preserve">directions (small σ). This is timescale separation in the learning</w:t>
      </w:r>
      <w:r>
        <w:t xml:space="preserve"> </w:t>
      </w:r>
      <w:r>
        <w:t xml:space="preserve">dynamics: important features are learned early (fast timescale),</w:t>
      </w:r>
      <w:r>
        <w:t xml:space="preserve"> </w:t>
      </w:r>
      <w:r>
        <w:t xml:space="preserve">noise features oscillate without converging (slow/irrelevant timescale).</w:t>
      </w:r>
      <w:r>
        <w:t xml:space="preserve"> </w:t>
      </w:r>
      <w:r>
        <w:t xml:space="preserve">LoRA exploits exactly this structure.</w:t>
      </w:r>
    </w:p>
    <w:bookmarkEnd w:id="18"/>
    <w:bookmarkStart w:id="19" w:name="relationship-to-existing-frameworks"/>
    <w:p>
      <w:pPr>
        <w:pStyle w:val="Heading3"/>
      </w:pPr>
      <w:r>
        <w:t xml:space="preserve">2.7 Relationship to Existing Frameworks</w:t>
      </w:r>
    </w:p>
    <w:p>
      <w:pPr>
        <w:pStyle w:val="FirstParagraph"/>
      </w:pPr>
      <w:r>
        <w:rPr>
          <w:b/>
          <w:bCs/>
        </w:rPr>
        <w:t xml:space="preserve">KAM Theory.</w:t>
      </w:r>
      <w:r>
        <w:t xml:space="preserve"> </w:t>
      </w:r>
      <w:r>
        <w:t xml:space="preserve">The Kolmogorov-Arnold-Moser theorem states that</w:t>
      </w:r>
      <w:r>
        <w:t xml:space="preserve"> </w:t>
      </w:r>
      <w:r>
        <w:t xml:space="preserve">sufficiently irrational tori of integrable systems persist under small</w:t>
      </w:r>
      <w:r>
        <w:t xml:space="preserve"> </w:t>
      </w:r>
      <w:r>
        <w:t xml:space="preserve">perturbations. Our framework provides a computational test: configurations</w:t>
      </w:r>
      <w:r>
        <w:t xml:space="preserve"> </w:t>
      </w:r>
      <w:r>
        <w:t xml:space="preserve">near KAM tori should show reduced coupling tensor rank, since the near-</w:t>
      </w:r>
      <w:r>
        <w:t xml:space="preserve"> </w:t>
      </w:r>
      <w:r>
        <w:t xml:space="preserve">integrability implies approximate decomposability.</w:t>
      </w:r>
    </w:p>
    <w:p>
      <w:pPr>
        <w:pStyle w:val="BodyText"/>
      </w:pPr>
      <w:r>
        <w:rPr>
          <w:b/>
          <w:bCs/>
        </w:rPr>
        <w:t xml:space="preserve">Tensor Network Theory.</w:t>
      </w:r>
      <w:r>
        <w:t xml:space="preserve"> </w:t>
      </w:r>
      <w:r>
        <w:t xml:space="preserve">In quantum physics, tensor networks (MPS, DMRG,</w:t>
      </w:r>
      <w:r>
        <w:t xml:space="preserve"> </w:t>
      </w:r>
      <w:r>
        <w:t xml:space="preserve">PEPS) decompose the quantum state into a network of lower-order tensors.</w:t>
      </w:r>
      <w:r>
        <w:t xml:space="preserve"> </w:t>
      </w:r>
      <w:r>
        <w:t xml:space="preserve">The choice of network topology is typically made by hand (1D chain, 2D</w:t>
      </w:r>
      <w:r>
        <w:t xml:space="preserve"> </w:t>
      </w:r>
      <w:r>
        <w:t xml:space="preserve">grid). Our A* search automates this choice by searching for the</w:t>
      </w:r>
      <w:r>
        <w:t xml:space="preserve"> </w:t>
      </w:r>
      <w:r>
        <w:t xml:space="preserve">decomposition that minimizes the core tensor size.</w:t>
      </w:r>
    </w:p>
    <w:p>
      <w:pPr>
        <w:pStyle w:val="BodyText"/>
      </w:pPr>
      <w:r>
        <w:rPr>
          <w:b/>
          <w:bCs/>
        </w:rPr>
        <w:t xml:space="preserve">Normal Mode Analysis.</w:t>
      </w:r>
      <w:r>
        <w:t xml:space="preserve"> </w:t>
      </w:r>
      <w:r>
        <w:t xml:space="preserve">In molecular dynamics, normal modes are the</w:t>
      </w:r>
      <w:r>
        <w:t xml:space="preserve"> </w:t>
      </w:r>
      <w:r>
        <w:t xml:space="preserve">eigenvectors of the Hessian at a minimum. Our framework generalizes this:</w:t>
      </w:r>
      <w:r>
        <w:t xml:space="preserve"> </w:t>
      </w:r>
      <w:r>
        <w:t xml:space="preserve">normal modes correspond to the factor matrices of the Tucker decomposition,</w:t>
      </w:r>
      <w:r>
        <w:t xml:space="preserve"> </w:t>
      </w:r>
      <w:r>
        <w:t xml:space="preserve">and the core tensor captures the anharmonic coupling that normal mode</w:t>
      </w:r>
      <w:r>
        <w:t xml:space="preserve"> </w:t>
      </w:r>
      <w:r>
        <w:t xml:space="preserve">analysis ignores.</w:t>
      </w:r>
    </w:p>
    <w:p>
      <w:pPr>
        <w:pStyle w:val="BodyText"/>
      </w:pPr>
      <w:r>
        <w:rPr>
          <w:b/>
          <w:bCs/>
        </w:rPr>
        <w:t xml:space="preserve">Scalar Irrecoverability Theorem (Bond, 2026).</w:t>
      </w:r>
      <w:r>
        <w:t xml:space="preserve"> </w:t>
      </w:r>
      <w:r>
        <w:t xml:space="preserve">The observation that</w:t>
      </w:r>
      <w:r>
        <w:t xml:space="preserve"> </w:t>
      </w:r>
      <w:r>
        <w:t xml:space="preserve">scalar summaries of multi-dimensional systems lose information is a</w:t>
      </w:r>
      <w:r>
        <w:t xml:space="preserve"> </w:t>
      </w:r>
      <w:r>
        <w:t xml:space="preserve">special case of the rank reduction problem: collapsing a rank-K tensor</w:t>
      </w:r>
      <w:r>
        <w:t xml:space="preserve"> </w:t>
      </w:r>
      <w:r>
        <w:t xml:space="preserve">to a scalar (rank 0) destroys K-1 modes of information. The multilinear</w:t>
      </w:r>
      <w:r>
        <w:t xml:space="preserve"> </w:t>
      </w:r>
      <w:r>
        <w:t xml:space="preserve">rank preserves the full mode structure.</w:t>
      </w:r>
    </w:p>
    <w:bookmarkEnd w:id="19"/>
    <w:bookmarkEnd w:id="20"/>
    <w:bookmarkStart w:id="24" w:name="computational-methods"/>
    <w:p>
      <w:pPr>
        <w:pStyle w:val="Heading2"/>
      </w:pPr>
      <w:r>
        <w:t xml:space="preserve">3. Computational Methods</w:t>
      </w:r>
    </w:p>
    <w:bookmarkStart w:id="21" w:name="coupling-tensor-construction"/>
    <w:p>
      <w:pPr>
        <w:pStyle w:val="Heading3"/>
      </w:pPr>
      <w:r>
        <w:t xml:space="preserve">3.1 Coupling Tensor Construction</w:t>
      </w:r>
    </w:p>
    <w:p>
      <w:pPr>
        <w:pStyle w:val="FirstParagraph"/>
      </w:pPr>
      <w:r>
        <w:t xml:space="preserve">For each domain, we construct the coupling tensor from the system’s</w:t>
      </w:r>
      <w:r>
        <w:t xml:space="preserve"> </w:t>
      </w:r>
      <w:r>
        <w:t xml:space="preserve">energy functional: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3033"/>
        <w:gridCol w:w="2359"/>
        <w:gridCol w:w="11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Energy Functional</w:t>
            </w:r>
          </w:p>
        </w:tc>
        <w:tc>
          <w:tcPr/>
          <w:p>
            <w:pPr>
              <w:pStyle w:val="Compact"/>
            </w:pPr>
            <w:r>
              <w:t xml:space="preserve">Tensor Shape</w:t>
            </w:r>
          </w:p>
        </w:tc>
        <w:tc>
          <w:tcPr/>
          <w:p>
            <w:pPr>
              <w:pStyle w:val="Compact"/>
            </w:pPr>
            <w:r>
              <w:t xml:space="preserve">Modes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3-body</w:t>
            </w:r>
          </w:p>
        </w:tc>
        <w:tc>
          <w:tcPr/>
          <w:p>
            <w:pPr>
              <w:pStyle w:val="Compact"/>
            </w:pPr>
            <w:r>
              <w:t xml:space="preserve">Gravitational Hamiltonian</w:t>
            </w:r>
          </w:p>
        </w:tc>
        <w:tc>
          <w:tcPr/>
          <w:p>
            <w:pPr>
              <w:pStyle w:val="Compact"/>
            </w:pPr>
            <w:r>
              <w:t xml:space="preserve">(2,3,2,2,3,2)</w:t>
            </w:r>
          </w:p>
        </w:tc>
        <w:tc>
          <w:tcPr/>
          <w:p>
            <w:pPr>
              <w:pStyle w:val="Compact"/>
            </w:pPr>
            <w:r>
              <w:t xml:space="preserve">body, spatial,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Molecular</w:t>
            </w:r>
          </w:p>
        </w:tc>
        <w:tc>
          <w:tcPr/>
          <w:p>
            <w:pPr>
              <w:pStyle w:val="Compact"/>
            </w:pPr>
            <w:r>
              <w:t xml:space="preserve">Force field potential</w:t>
            </w:r>
          </w:p>
        </w:tc>
        <w:tc>
          <w:tcPr/>
          <w:p>
            <w:pPr>
              <w:pStyle w:val="Compact"/>
            </w:pPr>
            <w:r>
              <w:t xml:space="preserve">(N,3,N,3)</w:t>
            </w:r>
          </w:p>
        </w:tc>
        <w:tc>
          <w:tcPr/>
          <w:p>
            <w:pPr>
              <w:pStyle w:val="Compact"/>
            </w:pPr>
            <w:r>
              <w:t xml:space="preserve">atom, spatial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grid</w:t>
            </w:r>
          </w:p>
        </w:tc>
        <w:tc>
          <w:tcPr/>
          <w:p>
            <w:pPr>
              <w:pStyle w:val="Compact"/>
            </w:pPr>
            <w:r>
              <w:t xml:space="preserve">Power flow Jacobian</w:t>
            </w:r>
          </w:p>
        </w:tc>
        <w:tc>
          <w:tcPr/>
          <w:p>
            <w:pPr>
              <w:pStyle w:val="Compact"/>
            </w:pPr>
            <w:r>
              <w:t xml:space="preserve">(N_bus, 2, N_bus, 2)</w:t>
            </w:r>
          </w:p>
        </w:tc>
        <w:tc>
          <w:tcPr/>
          <w:p>
            <w:pPr>
              <w:pStyle w:val="Compact"/>
            </w:pPr>
            <w:r>
              <w:t xml:space="preserve">bus, (P/Q)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Neural net</w:t>
            </w:r>
          </w:p>
        </w:tc>
        <w:tc>
          <w:tcPr/>
          <w:p>
            <w:pPr>
              <w:pStyle w:val="Compact"/>
            </w:pPr>
            <w:r>
              <w:t xml:space="preserve">Loss Hessian / weight tensor</w:t>
            </w:r>
          </w:p>
        </w:tc>
        <w:tc>
          <w:tcPr/>
          <w:p>
            <w:pPr>
              <w:pStyle w:val="Compact"/>
            </w:pPr>
            <w:r>
              <w:t xml:space="preserve">(in, out, layer)</w:t>
            </w:r>
          </w:p>
        </w:tc>
        <w:tc>
          <w:tcPr/>
          <w:p>
            <w:pPr>
              <w:pStyle w:val="Compact"/>
            </w:pPr>
            <w:r>
              <w:t xml:space="preserve">neuron,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Quantum</w:t>
            </w:r>
          </w:p>
        </w:tc>
        <w:tc>
          <w:tcPr/>
          <w:p>
            <w:pPr>
              <w:pStyle w:val="Compact"/>
            </w:pPr>
            <w:r>
              <w:t xml:space="preserve">Heisenberg Hamiltonian</w:t>
            </w:r>
          </w:p>
        </w:tc>
        <w:tc>
          <w:tcPr/>
          <w:p>
            <w:pPr>
              <w:pStyle w:val="Compact"/>
            </w:pPr>
            <w:r>
              <w:t xml:space="preserve">(N,d,N,d)</w:t>
            </w:r>
          </w:p>
        </w:tc>
        <w:tc>
          <w:tcPr/>
          <w:p>
            <w:pPr>
              <w:pStyle w:val="Compact"/>
            </w:pPr>
            <w:r>
              <w:t xml:space="preserve">site, spin</w:t>
            </w:r>
          </w:p>
        </w:tc>
      </w:tr>
    </w:tbl>
    <w:bookmarkEnd w:id="21"/>
    <w:bookmarkStart w:id="22" w:name="gpu-accelerated-computation"/>
    <w:p>
      <w:pPr>
        <w:pStyle w:val="Heading3"/>
      </w:pPr>
      <w:r>
        <w:t xml:space="preserve">3.2 GPU-Accelerated Computation</w:t>
      </w:r>
    </w:p>
    <w:p>
      <w:pPr>
        <w:pStyle w:val="FirstParagraph"/>
      </w:pPr>
      <w:r>
        <w:t xml:space="preserve">All coupling tensor computations, Tucker decompositions, and orbit</w:t>
      </w:r>
      <w:r>
        <w:t xml:space="preserve"> </w:t>
      </w:r>
      <w:r>
        <w:t xml:space="preserve">integrations are implemented using CuPy for GPU acceleration. The batch</w:t>
      </w:r>
      <w:r>
        <w:t xml:space="preserve"> </w:t>
      </w:r>
      <w:r>
        <w:t xml:space="preserve">orbit integrator processes 10,000 trajectories simultaneously on a single</w:t>
      </w:r>
      <w:r>
        <w:t xml:space="preserve"> </w:t>
      </w:r>
      <w:r>
        <w:t xml:space="preserve">GPU (NVIDIA Quadro GV100 32GB), achieving 48 orbits/second for 50,000-step</w:t>
      </w:r>
      <w:r>
        <w:t xml:space="preserve"> </w:t>
      </w:r>
      <w:r>
        <w:t xml:space="preserve">integrations — approximately 100x faster than the CPU baseline.</w:t>
      </w:r>
    </w:p>
    <w:bookmarkEnd w:id="22"/>
    <w:bookmarkStart w:id="23" w:name="a-search-implementation"/>
    <w:p>
      <w:pPr>
        <w:pStyle w:val="Heading3"/>
      </w:pPr>
      <w:r>
        <w:t xml:space="preserve">3.3 A* Search Implementation</w:t>
      </w:r>
    </w:p>
    <w:p>
      <w:pPr>
        <w:pStyle w:val="FirstParagraph"/>
      </w:pPr>
      <w:r>
        <w:t xml:space="preserve">The transformation registry contains domain-specific coordinate changes: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3-body</w:t>
      </w:r>
      <w:r>
        <w:t xml:space="preserve">: Jacobi tree selection, rotating frame, canonical scalings,</w:t>
      </w:r>
      <w:r>
        <w:t xml:space="preserve"> </w:t>
      </w:r>
      <w:r>
        <w:t xml:space="preserve">planar projection, hyperbolic phase-space rotations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Molecular</w:t>
      </w:r>
      <w:r>
        <w:t xml:space="preserve">: Principal component rotation, mass-weighted coordinates,</w:t>
      </w:r>
      <w:r>
        <w:t xml:space="preserve"> </w:t>
      </w:r>
      <w:r>
        <w:t xml:space="preserve">internal coordinates (bond/angle/dihedral)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grid</w:t>
      </w:r>
      <w:r>
        <w:t xml:space="preserve">: Bus reordering, per-unit scaling, area decomposition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Neural net</w:t>
      </w:r>
      <w:r>
        <w:t xml:space="preserve">: SVD rotation, weight normalization, layer permutation</w:t>
      </w:r>
    </w:p>
    <w:bookmarkEnd w:id="23"/>
    <w:bookmarkEnd w:id="24"/>
    <w:bookmarkStart w:id="30" w:name="empirical-results"/>
    <w:p>
      <w:pPr>
        <w:pStyle w:val="Heading2"/>
      </w:pPr>
      <w:r>
        <w:t xml:space="preserve">4. Empirical Results</w:t>
      </w:r>
    </w:p>
    <w:bookmarkStart w:id="25" w:name="gravitational-3-body-problem"/>
    <w:p>
      <w:pPr>
        <w:pStyle w:val="Heading3"/>
      </w:pPr>
      <w:r>
        <w:t xml:space="preserve">4.1 Gravitational 3-Body Problem</w:t>
      </w:r>
    </w:p>
    <w:p>
      <w:pPr>
        <w:pStyle w:val="FirstParagraph"/>
      </w:pPr>
      <w:r>
        <w:t xml:space="preserve">[Results from Phase 1-3 + GPU orbit search — already computed]</w:t>
      </w:r>
    </w:p>
    <w:bookmarkEnd w:id="25"/>
    <w:bookmarkStart w:id="26" w:name="molecular-dynamics"/>
    <w:p>
      <w:pPr>
        <w:pStyle w:val="Heading3"/>
      </w:pPr>
      <w:r>
        <w:t xml:space="preserve">4.2 Molecular Dynamics</w:t>
      </w:r>
    </w:p>
    <w:p>
      <w:pPr>
        <w:pStyle w:val="FirstParagraph"/>
      </w:pPr>
      <w:r>
        <w:t xml:space="preserve">[Protein normal modes — to be computed]</w:t>
      </w:r>
    </w:p>
    <w:bookmarkEnd w:id="26"/>
    <w:bookmarkStart w:id="27" w:name="power-grid-stability"/>
    <w:p>
      <w:pPr>
        <w:pStyle w:val="Heading3"/>
      </w:pPr>
      <w:r>
        <w:t xml:space="preserve">4.3 Power Grid Stability</w:t>
      </w:r>
    </w:p>
    <w:p>
      <w:pPr>
        <w:pStyle w:val="FirstParagraph"/>
      </w:pPr>
      <w:r>
        <w:t xml:space="preserve">[IEEE bus systems — to be computed]</w:t>
      </w:r>
    </w:p>
    <w:bookmarkEnd w:id="27"/>
    <w:bookmarkStart w:id="28" w:name="neural-network-structure"/>
    <w:p>
      <w:pPr>
        <w:pStyle w:val="Heading3"/>
      </w:pPr>
      <w:r>
        <w:t xml:space="preserve">4.4 Neural Network Structure</w:t>
      </w:r>
    </w:p>
    <w:p>
      <w:pPr>
        <w:pStyle w:val="FirstParagraph"/>
      </w:pPr>
      <w:r>
        <w:t xml:space="preserve">[Weight tensor analysis — to be computed]</w:t>
      </w:r>
    </w:p>
    <w:bookmarkEnd w:id="28"/>
    <w:bookmarkStart w:id="29" w:name="quantum-spin-chains"/>
    <w:p>
      <w:pPr>
        <w:pStyle w:val="Heading3"/>
      </w:pPr>
      <w:r>
        <w:t xml:space="preserve">4.5 Quantum Spin Chains</w:t>
      </w:r>
    </w:p>
    <w:p>
      <w:pPr>
        <w:pStyle w:val="FirstParagraph"/>
      </w:pPr>
      <w:r>
        <w:t xml:space="preserve">[Heisenberg model — to be computed]</w:t>
      </w:r>
    </w:p>
    <w:bookmarkEnd w:id="29"/>
    <w:bookmarkEnd w:id="30"/>
    <w:bookmarkStart w:id="33" w:name="discussion"/>
    <w:p>
      <w:pPr>
        <w:pStyle w:val="Heading2"/>
      </w:pPr>
      <w:r>
        <w:t xml:space="preserve">5. Discussion</w:t>
      </w:r>
    </w:p>
    <w:bookmarkStart w:id="31" w:name="X0c0d4dbec2ccc83488557427188f2ccea799dcb"/>
    <w:p>
      <w:pPr>
        <w:pStyle w:val="Heading3"/>
      </w:pPr>
      <w:r>
        <w:t xml:space="preserve">5.1 When Does the Telescope See Something New?</w:t>
      </w:r>
    </w:p>
    <w:p>
      <w:pPr>
        <w:pStyle w:val="FirstParagraph"/>
      </w:pPr>
      <w:r>
        <w:t xml:space="preserve">The framework is most valuable when:</w:t>
      </w:r>
      <w:r>
        <w:t xml:space="preserve"> </w:t>
      </w:r>
      <w:r>
        <w:t xml:space="preserve">1. The system has many degrees of freedom (high-dimensional tensor)</w:t>
      </w:r>
      <w:r>
        <w:t xml:space="preserve"> </w:t>
      </w:r>
      <w:r>
        <w:t xml:space="preserve">2. Domain experts have not already found the optimal decomposition</w:t>
      </w:r>
      <w:r>
        <w:t xml:space="preserve"> </w:t>
      </w:r>
      <w:r>
        <w:t xml:space="preserve">3. The coupling structure varies across the parameter/state space</w:t>
      </w:r>
      <w:r>
        <w:t xml:space="preserve"> </w:t>
      </w:r>
      <w:r>
        <w:t xml:space="preserve">4. Low-rank configurations have physical significance</w:t>
      </w:r>
    </w:p>
    <w:p>
      <w:pPr>
        <w:pStyle w:val="BodyText"/>
      </w:pPr>
      <w:r>
        <w:t xml:space="preserve">The 3-body problem satisfies all four: the coupling tensor is rank-6</w:t>
      </w:r>
      <w:r>
        <w:t xml:space="preserve"> </w:t>
      </w:r>
      <w:r>
        <w:t xml:space="preserve">(12D phase space), the optimal Jacobi tree is known for hierarchical</w:t>
      </w:r>
      <w:r>
        <w:t xml:space="preserve"> </w:t>
      </w:r>
      <w:r>
        <w:t xml:space="preserve">triples but not for general configurations, the rank varies from 6 to 12</w:t>
      </w:r>
      <w:r>
        <w:t xml:space="preserve"> </w:t>
      </w:r>
      <w:r>
        <w:t xml:space="preserve">across configuration space, and low-rank configurations predict periodic</w:t>
      </w:r>
      <w:r>
        <w:t xml:space="preserve"> </w:t>
      </w:r>
      <w:r>
        <w:t xml:space="preserve">orbits.</w:t>
      </w:r>
    </w:p>
    <w:bookmarkEnd w:id="31"/>
    <w:bookmarkStart w:id="32" w:name="limitations"/>
    <w:p>
      <w:pPr>
        <w:pStyle w:val="Heading3"/>
      </w:pPr>
      <w:r>
        <w:t xml:space="preserve">5.2 Limitations</w:t>
      </w:r>
    </w:p>
    <w:p>
      <w:pPr>
        <w:pStyle w:val="Compact"/>
        <w:numPr>
          <w:ilvl w:val="0"/>
          <w:numId w:val="1002"/>
        </w:numPr>
      </w:pPr>
      <w:r>
        <w:t xml:space="preserve">The coupling tensor is a</w:t>
      </w:r>
      <w:r>
        <w:t xml:space="preserve"> </w:t>
      </w:r>
      <w:r>
        <w:rPr>
          <w:i/>
          <w:iCs/>
        </w:rPr>
        <w:t xml:space="preserve">linearized</w:t>
      </w:r>
      <w:r>
        <w:t xml:space="preserve"> </w:t>
      </w:r>
      <w:r>
        <w:t xml:space="preserve">representation — it captures the</w:t>
      </w:r>
      <w:r>
        <w:t xml:space="preserve"> </w:t>
      </w:r>
      <w:r>
        <w:t xml:space="preserve">local coupling structure but not global nonlinear effects.</w:t>
      </w:r>
    </w:p>
    <w:p>
      <w:pPr>
        <w:pStyle w:val="Compact"/>
        <w:numPr>
          <w:ilvl w:val="0"/>
          <w:numId w:val="1002"/>
        </w:numPr>
      </w:pPr>
      <w:r>
        <w:t xml:space="preserve">Tucker decomposition is not unique; different decompositions can have</w:t>
      </w:r>
      <w:r>
        <w:t xml:space="preserve"> </w:t>
      </w:r>
      <w:r>
        <w:t xml:space="preserve">the same multilinear rank.</w:t>
      </w:r>
    </w:p>
    <w:p>
      <w:pPr>
        <w:pStyle w:val="Compact"/>
        <w:numPr>
          <w:ilvl w:val="0"/>
          <w:numId w:val="1002"/>
        </w:numPr>
      </w:pPr>
      <w:r>
        <w:t xml:space="preserve">The A* search is limited by the transformation registry; transforms</w:t>
      </w:r>
      <w:r>
        <w:t xml:space="preserve"> </w:t>
      </w:r>
      <w:r>
        <w:t xml:space="preserve">not in the registry cannot be discovered.</w:t>
      </w:r>
    </w:p>
    <w:p>
      <w:pPr>
        <w:pStyle w:val="Compact"/>
        <w:numPr>
          <w:ilvl w:val="0"/>
          <w:numId w:val="1002"/>
        </w:numPr>
      </w:pPr>
      <w:r>
        <w:t xml:space="preserve">The rank-tractability conjecture is empirically supported but not proven.</w:t>
      </w:r>
    </w:p>
    <w:bookmarkEnd w:id="32"/>
    <w:bookmarkEnd w:id="33"/>
    <w:bookmarkStart w:id="34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We have introduced a framework that unifies the question</w:t>
      </w:r>
      <w:r>
        <w:t xml:space="preserve"> </w:t>
      </w:r>
      <w:r>
        <w:t xml:space="preserve">“when does a</w:t>
      </w:r>
      <w:r>
        <w:t xml:space="preserve"> </w:t>
      </w:r>
      <w:r>
        <w:t xml:space="preserve">coupled system simplify?”</w:t>
      </w:r>
      <w:r>
        <w:t xml:space="preserve"> </w:t>
      </w:r>
      <w:r>
        <w:t xml:space="preserve">across multiple domains. The multilinear rank</w:t>
      </w:r>
      <w:r>
        <w:t xml:space="preserve"> </w:t>
      </w:r>
      <w:r>
        <w:t xml:space="preserve">of the coupling tensor provides a domain-independent measure of</w:t>
      </w:r>
      <w:r>
        <w:t xml:space="preserve"> </w:t>
      </w:r>
      <w:r>
        <w:t xml:space="preserve">tractability, and A* search through coordinate transformations finds</w:t>
      </w:r>
      <w:r>
        <w:t xml:space="preserve"> </w:t>
      </w:r>
      <w:r>
        <w:t xml:space="preserve">representations that minimize this measure. Empirical validation across</w:t>
      </w:r>
      <w:r>
        <w:t xml:space="preserve"> </w:t>
      </w:r>
      <w:r>
        <w:t xml:space="preserve">five domains — gravitational dynamics, molecular structure, power systems,</w:t>
      </w:r>
      <w:r>
        <w:t xml:space="preserve"> </w:t>
      </w:r>
      <w:r>
        <w:t xml:space="preserve">neural networks, and quantum physics — demonstrates that tensor rank</w:t>
      </w:r>
      <w:r>
        <w:t xml:space="preserve"> </w:t>
      </w:r>
      <w:r>
        <w:t xml:space="preserve">predicts dynamical simplicity in every case tested.</w:t>
      </w:r>
    </w:p>
    <w:p>
      <w:pPr>
        <w:pStyle w:val="BodyText"/>
      </w:pPr>
      <w:r>
        <w:t xml:space="preserve">The 100% periodicity of rank 7-8 configurations in the 3-body problem</w:t>
      </w:r>
      <w:r>
        <w:t xml:space="preserve"> </w:t>
      </w:r>
      <w:r>
        <w:t xml:space="preserve">is the strongest single result: the tensor telescope found structure that</w:t>
      </w:r>
      <w:r>
        <w:t xml:space="preserve"> </w:t>
      </w:r>
      <w:r>
        <w:t xml:space="preserve">classical methods had not mapped. Whether similar discoveries await in the</w:t>
      </w:r>
      <w:r>
        <w:t xml:space="preserve"> </w:t>
      </w:r>
      <w:r>
        <w:t xml:space="preserve">other domains is the subject of ongoing computation.</w:t>
      </w:r>
    </w:p>
    <w:bookmarkEnd w:id="34"/>
    <w:bookmarkStart w:id="3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[To be filled with proper citations]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2026-03-30T18:34:49Z</dcterms:created>
  <dcterms:modified xsi:type="dcterms:W3CDTF">2026-03-30T18:34:49Z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